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10C45" w:rsidRDefault="00C10C45" w:rsidP="00C10C45">
      <w:pPr>
        <w:pStyle w:val="Heading1"/>
      </w:pPr>
      <w:r>
        <w:t>Shingles immunisation uptake</w:t>
      </w:r>
    </w:p>
    <w:p w:rsidR="00C10C45" w:rsidRDefault="00C10C45" w:rsidP="00C10C45"/>
    <w:p w:rsidR="00C10C45" w:rsidRDefault="00C10C45" w:rsidP="00C10C45">
      <w:r w:rsidRPr="00615DB5">
        <w:rPr>
          <w:b/>
        </w:rPr>
        <w:t>Data source:</w:t>
      </w:r>
      <w:r>
        <w:t xml:space="preserve"> Audit+</w:t>
      </w:r>
    </w:p>
    <w:p w:rsidR="00C10C45" w:rsidRDefault="00C10C45" w:rsidP="00C10C45"/>
    <w:p w:rsidR="00C10C45" w:rsidRDefault="00C10C45" w:rsidP="00C10C45">
      <w:r>
        <w:t xml:space="preserve">Current </w:t>
      </w:r>
      <w:r w:rsidR="00212C9D">
        <w:t xml:space="preserve">cumulative </w:t>
      </w:r>
      <w:r>
        <w:t xml:space="preserve">shingles immunisation uptake in each age cohort is available here: </w:t>
      </w:r>
      <w:hyperlink r:id="rId5" w:history="1">
        <w:r w:rsidRPr="00A3650B">
          <w:rPr>
            <w:rStyle w:val="Hyperlink"/>
          </w:rPr>
          <w:t>https://public.tableau.com/app/profile/public.health.wales.vpd.and.respiratory.surveillance.group/viz/NationalandHBlevelShinglesdashboard-ENGLISH/DBShinglesuptake-ENGLISH</w:t>
        </w:r>
      </w:hyperlink>
    </w:p>
    <w:p w:rsidR="00C10C45" w:rsidRDefault="00C10C45" w:rsidP="00C10C45"/>
    <w:p w:rsidR="00C10C45" w:rsidRDefault="00C10C45" w:rsidP="00C10C45">
      <w:r>
        <w:rPr>
          <w:noProof/>
          <w:lang w:eastAsia="en-GB"/>
        </w:rPr>
        <w:drawing>
          <wp:inline distT="0" distB="0" distL="0" distR="0" wp14:anchorId="61A01F44" wp14:editId="56DC685E">
            <wp:extent cx="5431790" cy="309118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1790" cy="3091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60785" w:rsidRDefault="00C10C45" w:rsidP="00C10C45">
      <w:pPr>
        <w:rPr>
          <w:i/>
        </w:rPr>
      </w:pPr>
      <w:r w:rsidRPr="00C10C45">
        <w:rPr>
          <w:i/>
        </w:rPr>
        <w:t>*age as at 1</w:t>
      </w:r>
      <w:r w:rsidRPr="00C10C45">
        <w:rPr>
          <w:i/>
          <w:vertAlign w:val="superscript"/>
        </w:rPr>
        <w:t>st</w:t>
      </w:r>
      <w:r w:rsidRPr="00C10C45">
        <w:rPr>
          <w:i/>
        </w:rPr>
        <w:t xml:space="preserve"> September and uptake as at 31</w:t>
      </w:r>
      <w:r w:rsidRPr="00C10C45">
        <w:rPr>
          <w:i/>
          <w:vertAlign w:val="superscript"/>
        </w:rPr>
        <w:t>st</w:t>
      </w:r>
      <w:r w:rsidRPr="00C10C45">
        <w:rPr>
          <w:i/>
        </w:rPr>
        <w:t xml:space="preserve"> August in the following year</w:t>
      </w:r>
      <w:r w:rsidR="00560785">
        <w:rPr>
          <w:i/>
        </w:rPr>
        <w:t>.</w:t>
      </w:r>
      <w:r w:rsidR="00615DB5">
        <w:rPr>
          <w:i/>
        </w:rPr>
        <w:t xml:space="preserve"> </w:t>
      </w:r>
      <w:r w:rsidR="00560785">
        <w:rPr>
          <w:i/>
        </w:rPr>
        <w:t>Data for the equivalent time period prior to 2015-16 is unavailable.</w:t>
      </w:r>
    </w:p>
    <w:p w:rsidR="00641F61" w:rsidRDefault="00641F61" w:rsidP="00C10C45">
      <w:pPr>
        <w:rPr>
          <w:i/>
        </w:rPr>
      </w:pPr>
      <w:r w:rsidRPr="00641F61">
        <w:rPr>
          <w:b/>
          <w:i/>
        </w:rPr>
        <w:t>Please note:</w:t>
      </w:r>
      <w:r>
        <w:rPr>
          <w:i/>
        </w:rPr>
        <w:t xml:space="preserve"> This includes only those who bec</w:t>
      </w:r>
      <w:r w:rsidR="00212C9D">
        <w:rPr>
          <w:i/>
        </w:rPr>
        <w:t>a</w:t>
      </w:r>
      <w:r>
        <w:rPr>
          <w:i/>
        </w:rPr>
        <w:t>me 70 years</w:t>
      </w:r>
      <w:r w:rsidR="00212C9D">
        <w:rPr>
          <w:i/>
        </w:rPr>
        <w:t xml:space="preserve"> of age and we</w:t>
      </w:r>
      <w:r>
        <w:rPr>
          <w:i/>
        </w:rPr>
        <w:t>re newly eligible for shingles vaccination each year. This chart does not include catch up doses given to those who remain eligible in subsequent years. There was a staggered rollout of the shingles vaccination programme between 2015-16 and 2017-18 and the number of individuals eligible for shingles vaccination increased over this time; this may have had an effect on uptake in each cohort.</w:t>
      </w:r>
      <w:r w:rsidR="00212C9D">
        <w:rPr>
          <w:i/>
        </w:rPr>
        <w:t xml:space="preserve"> Although vaccination uptake in the first year of eligibility for 70 year olds is low, the </w:t>
      </w:r>
      <w:hyperlink r:id="rId7" w:history="1">
        <w:r w:rsidR="00212C9D" w:rsidRPr="00212C9D">
          <w:rPr>
            <w:rStyle w:val="Hyperlink"/>
            <w:i/>
          </w:rPr>
          <w:t>cumulative uptake dashboard</w:t>
        </w:r>
      </w:hyperlink>
      <w:r w:rsidR="00212C9D">
        <w:rPr>
          <w:i/>
        </w:rPr>
        <w:t xml:space="preserve"> shows that uptake does increase over time.</w:t>
      </w:r>
    </w:p>
    <w:p w:rsidR="00D021E2" w:rsidRDefault="00D021E2" w:rsidP="00C10C45">
      <w:pPr>
        <w:rPr>
          <w:i/>
        </w:rPr>
      </w:pPr>
    </w:p>
    <w:p w:rsidR="00D021E2" w:rsidRDefault="00D021E2" w:rsidP="00C10C45">
      <w:pPr>
        <w:rPr>
          <w:i/>
        </w:rPr>
      </w:pPr>
    </w:p>
    <w:p w:rsidR="00D021E2" w:rsidRDefault="00D021E2" w:rsidP="00C10C45">
      <w:pPr>
        <w:rPr>
          <w:i/>
        </w:rPr>
      </w:pPr>
    </w:p>
    <w:p w:rsidR="00D021E2" w:rsidRDefault="00D021E2" w:rsidP="00C10C45">
      <w:pPr>
        <w:rPr>
          <w:i/>
        </w:rPr>
      </w:pPr>
    </w:p>
    <w:p w:rsidR="00D021E2" w:rsidRDefault="00D021E2" w:rsidP="00C10C45">
      <w:pPr>
        <w:rPr>
          <w:i/>
        </w:rPr>
      </w:pPr>
    </w:p>
    <w:p w:rsidR="00D021E2" w:rsidRDefault="00C40E21" w:rsidP="00C40E21">
      <w:pPr>
        <w:pStyle w:val="Heading1"/>
      </w:pPr>
      <w:r>
        <w:t>Shingles GP consultations</w:t>
      </w:r>
    </w:p>
    <w:p w:rsidR="00C40E21" w:rsidRDefault="00C40E21" w:rsidP="00C10C45"/>
    <w:p w:rsidR="009864A8" w:rsidRDefault="009864A8" w:rsidP="009864A8">
      <w:r w:rsidRPr="00615DB5">
        <w:rPr>
          <w:b/>
        </w:rPr>
        <w:t>Data source:</w:t>
      </w:r>
      <w:r>
        <w:t xml:space="preserve"> Audit+</w:t>
      </w:r>
    </w:p>
    <w:p w:rsidR="009864A8" w:rsidRDefault="009864A8" w:rsidP="00C10C45"/>
    <w:p w:rsidR="00C40E21" w:rsidRDefault="00C40E21" w:rsidP="00C10C45">
      <w:pPr>
        <w:rPr>
          <w:i/>
        </w:rPr>
      </w:pPr>
      <w:r>
        <w:t>Three week rolling GP consultation rate for shingles per 100,000 practice population: Wales, 2012-2022.</w:t>
      </w:r>
    </w:p>
    <w:p w:rsidR="00D021E2" w:rsidRDefault="00D021E2" w:rsidP="00C10C45">
      <w:pPr>
        <w:rPr>
          <w:i/>
        </w:rPr>
      </w:pPr>
      <w:r w:rsidRPr="00D021E2">
        <w:rPr>
          <w:i/>
          <w:noProof/>
          <w:lang w:eastAsia="en-GB"/>
        </w:rPr>
        <w:drawing>
          <wp:inline distT="0" distB="0" distL="0" distR="0" wp14:anchorId="609CB0DE" wp14:editId="763A22DD">
            <wp:extent cx="5731200" cy="2865601"/>
            <wp:effectExtent l="0" t="0" r="3175" b="0"/>
            <wp:docPr id="4" name="Picture 4" descr="\\phwfilestore\phs\HP\cdsc\Wales\Shingles\Information Requests\FOI Jan 2023\shingles_all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phwfilestore\phs\HP\cdsc\Wales\Shingles\Information Requests\FOI Jan 2023\shingles_allages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200" cy="2865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E21" w:rsidRDefault="00C40E21" w:rsidP="00C10C45">
      <w:pPr>
        <w:rPr>
          <w:i/>
        </w:rPr>
      </w:pPr>
      <w:r>
        <w:t>Three week rolling GP consultation rate for shingles per 100,000 practice population, by age group: Wales, 2012-2022.</w:t>
      </w:r>
    </w:p>
    <w:p w:rsidR="00D021E2" w:rsidRDefault="00C40E21" w:rsidP="00C10C45">
      <w:pPr>
        <w:rPr>
          <w:i/>
        </w:rPr>
      </w:pPr>
      <w:r w:rsidRPr="00C40E21">
        <w:rPr>
          <w:i/>
          <w:noProof/>
          <w:lang w:eastAsia="en-GB"/>
        </w:rPr>
        <w:drawing>
          <wp:inline distT="0" distB="0" distL="0" distR="0" wp14:anchorId="2F587FE8" wp14:editId="712FB86D">
            <wp:extent cx="5731510" cy="2865755"/>
            <wp:effectExtent l="0" t="0" r="2540" b="0"/>
            <wp:docPr id="6" name="Picture 6" descr="\\phwfilestore\phs\HP\cdsc\Wales\Shingles\Information Requests\FOI Jan 2023\shingles_agegrou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\\phwfilestore\phs\HP\cdsc\Wales\Shingles\Information Requests\FOI Jan 2023\shingles_agegroup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865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0C45" w:rsidRPr="00C10C45" w:rsidRDefault="00C10C45" w:rsidP="00C10C45"/>
    <w:p w:rsidR="00C10C45" w:rsidRDefault="00C10C45"/>
    <w:sectPr w:rsidR="00C10C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852BAB"/>
    <w:multiLevelType w:val="hybridMultilevel"/>
    <w:tmpl w:val="4B06B0DC"/>
    <w:lvl w:ilvl="0" w:tplc="4D064AF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56204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7245"/>
    <w:rsid w:val="000D0820"/>
    <w:rsid w:val="00212C9D"/>
    <w:rsid w:val="004F153B"/>
    <w:rsid w:val="00560785"/>
    <w:rsid w:val="00615DB5"/>
    <w:rsid w:val="00641F61"/>
    <w:rsid w:val="006B1B31"/>
    <w:rsid w:val="00727245"/>
    <w:rsid w:val="009864A8"/>
    <w:rsid w:val="009B1298"/>
    <w:rsid w:val="00BE7B40"/>
    <w:rsid w:val="00C10C45"/>
    <w:rsid w:val="00C40E21"/>
    <w:rsid w:val="00D021E2"/>
    <w:rsid w:val="00D93A1A"/>
    <w:rsid w:val="00DC12BF"/>
    <w:rsid w:val="00EF6E78"/>
    <w:rsid w:val="00F56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0160C"/>
  <w15:chartTrackingRefBased/>
  <w15:docId w15:val="{03771C32-559F-4BF5-95DE-F66BEFB90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10C4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0C4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C10C45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10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public.tableau.com/app/profile/public.health.wales.vpd.and.respiratory.surveillance.group/viz/NationalandHBlevelShinglesdashboard-ENGLISH/DBShinglesuptake-ENGLIS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s://public.tableau.com/app/profile/public.health.wales.vpd.and.respiratory.surveillance.group/viz/NationalandHBlevelShinglesdashboard-ENGLISH/DBShinglesuptake-ENGLISH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Harris (Public Health Wales - No. 2 Capital Quarter)</dc:creator>
  <cp:keywords/>
  <dc:description/>
  <cp:lastModifiedBy>Alexandra Ley (Public Health Wales - No. 2 Capital Quarter)</cp:lastModifiedBy>
  <cp:revision>1</cp:revision>
  <dcterms:created xsi:type="dcterms:W3CDTF">2023-02-09T13:56:00Z</dcterms:created>
  <dcterms:modified xsi:type="dcterms:W3CDTF">2023-02-09T13:56:00Z</dcterms:modified>
</cp:coreProperties>
</file>