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52F3" w:rsidRDefault="003652F3" w:rsidP="003652F3">
      <w:pPr>
        <w:rPr>
          <w:rFonts w:ascii="Arial" w:hAnsi="Arial" w:cs="Arial"/>
        </w:rPr>
      </w:pPr>
      <w:r>
        <w:rPr>
          <w:rFonts w:ascii="Arial" w:hAnsi="Arial" w:cs="Arial"/>
        </w:rPr>
        <w:t>FAQ – Pausing of Shielding</w:t>
      </w:r>
      <w:bookmarkStart w:id="0" w:name="_GoBack"/>
      <w:bookmarkEnd w:id="0"/>
    </w:p>
    <w:p w:rsidR="003652F3" w:rsidRDefault="003652F3" w:rsidP="003652F3">
      <w:pPr>
        <w:rPr>
          <w:rFonts w:ascii="Arial" w:hAnsi="Arial" w:cs="Arial"/>
        </w:rPr>
      </w:pPr>
    </w:p>
    <w:p w:rsidR="003652F3" w:rsidRDefault="003652F3" w:rsidP="003652F3">
      <w:pPr>
        <w:rPr>
          <w:rFonts w:ascii="Arial" w:hAnsi="Arial" w:cs="Arial"/>
        </w:rPr>
      </w:pPr>
    </w:p>
    <w:p w:rsidR="003652F3" w:rsidRDefault="003652F3" w:rsidP="003652F3">
      <w:r>
        <w:rPr>
          <w:rFonts w:ascii="Arial" w:hAnsi="Arial" w:cs="Arial"/>
        </w:rPr>
        <w:t>Q. The advice from Welsh Government regarding people in the Clinically Extremely Vulnerable (shielding) category was revised with effect from 1 April 2021.  How will this affect my working arrangements?</w:t>
      </w:r>
    </w:p>
    <w:p w:rsidR="003652F3" w:rsidRDefault="003652F3" w:rsidP="003652F3">
      <w:r>
        <w:rPr>
          <w:rFonts w:ascii="Arial" w:hAnsi="Arial" w:cs="Arial"/>
        </w:rPr>
        <w:t> </w:t>
      </w:r>
    </w:p>
    <w:p w:rsidR="003652F3" w:rsidRDefault="003652F3" w:rsidP="003652F3">
      <w:pPr>
        <w:pStyle w:val="NormalWeb"/>
        <w:shd w:val="clear" w:color="auto" w:fill="FFFFFF"/>
        <w:spacing w:before="0" w:beforeAutospacing="0" w:after="300" w:afterAutospacing="0"/>
      </w:pPr>
      <w:r>
        <w:rPr>
          <w:rFonts w:ascii="Arial" w:hAnsi="Arial" w:cs="Arial"/>
          <w:color w:val="000000"/>
        </w:rPr>
        <w:t xml:space="preserve">A. </w:t>
      </w:r>
      <w:proofErr w:type="gramStart"/>
      <w:r>
        <w:rPr>
          <w:rFonts w:ascii="Arial" w:hAnsi="Arial" w:cs="Arial"/>
          <w:i/>
          <w:iCs/>
          <w:color w:val="1F1F1F"/>
        </w:rPr>
        <w:t>The</w:t>
      </w:r>
      <w:proofErr w:type="gramEnd"/>
      <w:r>
        <w:rPr>
          <w:rFonts w:ascii="Arial" w:hAnsi="Arial" w:cs="Arial"/>
          <w:i/>
          <w:iCs/>
          <w:color w:val="1F1F1F"/>
        </w:rPr>
        <w:t xml:space="preserve"> Chief Medical Officer has reviewed the advice to people who are clinically extremely vulnerable and in light of the current context of significantly lower cases across Wales, has advised that shielding measures should be paused on 31 March. See link below:</w:t>
      </w:r>
    </w:p>
    <w:p w:rsidR="003652F3" w:rsidRDefault="003652F3" w:rsidP="003652F3">
      <w:hyperlink r:id="rId4" w:history="1">
        <w:r>
          <w:rPr>
            <w:rStyle w:val="Hyperlink"/>
            <w:rFonts w:ascii="Arial" w:hAnsi="Arial" w:cs="Arial"/>
            <w:i/>
            <w:iCs/>
          </w:rPr>
          <w:t>https://gov.wales/guidance-on-shielding-and-protecting-people-defined-on-medical-grounds-as-extremely-vulnerable-from-coronavirus-covid-19-html</w:t>
        </w:r>
      </w:hyperlink>
    </w:p>
    <w:p w:rsidR="003652F3" w:rsidRDefault="003652F3" w:rsidP="003652F3">
      <w:pPr>
        <w:pStyle w:val="NormalWeb"/>
        <w:shd w:val="clear" w:color="auto" w:fill="FFFFFF"/>
        <w:spacing w:before="0" w:beforeAutospacing="0" w:after="300" w:afterAutospacing="0"/>
      </w:pPr>
      <w:r>
        <w:rPr>
          <w:rFonts w:ascii="Arial" w:hAnsi="Arial" w:cs="Arial"/>
          <w:i/>
          <w:iCs/>
          <w:color w:val="1F1F1F"/>
        </w:rPr>
        <w:t> </w:t>
      </w:r>
    </w:p>
    <w:p w:rsidR="003652F3" w:rsidRDefault="003652F3" w:rsidP="003652F3">
      <w:r>
        <w:rPr>
          <w:rFonts w:ascii="Arial" w:hAnsi="Arial" w:cs="Arial"/>
          <w:i/>
          <w:iCs/>
        </w:rPr>
        <w:t>Discussions must take place between line managers and Clinically Extremely Vulnerable employees to facilitate their return to the workplace, using the risk assessment tool. Link below: -</w:t>
      </w:r>
    </w:p>
    <w:p w:rsidR="003652F3" w:rsidRDefault="003652F3" w:rsidP="003652F3">
      <w:r>
        <w:rPr>
          <w:rFonts w:ascii="Arial" w:hAnsi="Arial" w:cs="Arial"/>
          <w:i/>
          <w:iCs/>
        </w:rPr>
        <w:t> </w:t>
      </w:r>
    </w:p>
    <w:p w:rsidR="003652F3" w:rsidRDefault="003652F3" w:rsidP="003652F3">
      <w:hyperlink r:id="rId5" w:history="1">
        <w:r>
          <w:rPr>
            <w:rStyle w:val="Hyperlink"/>
            <w:rFonts w:ascii="Arial" w:hAnsi="Arial" w:cs="Arial"/>
            <w:i/>
            <w:iCs/>
          </w:rPr>
          <w:t>https://gov.wales/covid-19-workforce-risk-assessment-tool</w:t>
        </w:r>
      </w:hyperlink>
    </w:p>
    <w:p w:rsidR="003652F3" w:rsidRDefault="003652F3" w:rsidP="003652F3">
      <w:r>
        <w:rPr>
          <w:rFonts w:ascii="Arial" w:hAnsi="Arial" w:cs="Arial"/>
          <w:i/>
          <w:iCs/>
        </w:rPr>
        <w:t> </w:t>
      </w:r>
    </w:p>
    <w:p w:rsidR="003652F3" w:rsidRDefault="003652F3" w:rsidP="003652F3">
      <w:r>
        <w:rPr>
          <w:rFonts w:ascii="Arial" w:hAnsi="Arial" w:cs="Arial"/>
          <w:i/>
          <w:iCs/>
        </w:rPr>
        <w:t xml:space="preserve">The risk assessment tool has been updated in light of the revised advice. The tool is intended to start the conversation between the individual and line manager. The tool identifies known risk factors to help people working in the NHS and social care in Wales to see if they are at higher risk of developing more serious symptoms if they come into contact with the COVID-19 virus. It is a combination of these various risk factors coming together which contribute to the severity of infection. </w:t>
      </w:r>
    </w:p>
    <w:p w:rsidR="003652F3" w:rsidRDefault="003652F3" w:rsidP="003652F3">
      <w:r>
        <w:rPr>
          <w:rFonts w:ascii="Arial" w:hAnsi="Arial" w:cs="Arial"/>
          <w:i/>
          <w:iCs/>
        </w:rPr>
        <w:t> </w:t>
      </w:r>
    </w:p>
    <w:p w:rsidR="003652F3" w:rsidRDefault="003652F3" w:rsidP="003652F3">
      <w:r>
        <w:rPr>
          <w:rFonts w:ascii="Arial" w:hAnsi="Arial" w:cs="Arial"/>
          <w:i/>
          <w:iCs/>
        </w:rPr>
        <w:t xml:space="preserve">Recognising the range and complexity of conditions on the ‘shielded list’ the pragmatic approach agreed by the Risk Assessment Subgroup is for these individuals to automatically be scored 7 on the COVID-19 Workforce Risk Assessment Tool and placed in the Very High Risk group. </w:t>
      </w:r>
    </w:p>
    <w:p w:rsidR="003652F3" w:rsidRDefault="003652F3" w:rsidP="003652F3">
      <w:r>
        <w:rPr>
          <w:rFonts w:ascii="Arial" w:hAnsi="Arial" w:cs="Arial"/>
          <w:i/>
          <w:iCs/>
        </w:rPr>
        <w:t> </w:t>
      </w:r>
    </w:p>
    <w:p w:rsidR="003652F3" w:rsidRDefault="003652F3" w:rsidP="003652F3">
      <w:r>
        <w:rPr>
          <w:rFonts w:ascii="Arial" w:hAnsi="Arial" w:cs="Arial"/>
          <w:i/>
          <w:iCs/>
        </w:rPr>
        <w:t>However, the approach recognises that these individuals require a further discussion to consider their personal risk in returning to the workplace setting, and this may need to involve Occupational Health to determine if it safe to return to work. Where an individual has subsequently had a personal Occupational Health Risk Assessment, then that would apply to the individual, in essence that would satisfy part 2 of the risk assessment process following the self-assessment.</w:t>
      </w:r>
    </w:p>
    <w:p w:rsidR="003652F3" w:rsidRDefault="003652F3" w:rsidP="003652F3">
      <w:pPr>
        <w:pStyle w:val="NormalWeb"/>
        <w:shd w:val="clear" w:color="auto" w:fill="FFFFFF"/>
        <w:spacing w:before="0" w:beforeAutospacing="0" w:after="300" w:afterAutospacing="0"/>
      </w:pPr>
      <w:r>
        <w:rPr>
          <w:rFonts w:ascii="Arial" w:hAnsi="Arial" w:cs="Arial"/>
          <w:i/>
          <w:iCs/>
          <w:color w:val="1F1F1F"/>
        </w:rPr>
        <w:t> </w:t>
      </w:r>
    </w:p>
    <w:p w:rsidR="003652F3" w:rsidRDefault="003652F3" w:rsidP="003652F3">
      <w:pPr>
        <w:pStyle w:val="NormalWeb"/>
        <w:shd w:val="clear" w:color="auto" w:fill="FFFFFF"/>
        <w:spacing w:before="0" w:beforeAutospacing="0" w:after="300" w:afterAutospacing="0"/>
      </w:pPr>
      <w:r>
        <w:rPr>
          <w:rFonts w:ascii="Arial" w:hAnsi="Arial" w:cs="Arial"/>
          <w:i/>
          <w:iCs/>
          <w:color w:val="000000"/>
        </w:rPr>
        <w:t>So subject to the above discussions with their line manager, from</w:t>
      </w:r>
      <w:r>
        <w:rPr>
          <w:rFonts w:ascii="Arial" w:hAnsi="Arial" w:cs="Arial"/>
          <w:i/>
          <w:iCs/>
          <w:color w:val="1F1F1F"/>
        </w:rPr>
        <w:t xml:space="preserve"> 1 April, staff that are Clinically Extremely </w:t>
      </w:r>
      <w:r>
        <w:rPr>
          <w:rFonts w:ascii="Arial" w:hAnsi="Arial" w:cs="Arial"/>
          <w:i/>
          <w:iCs/>
          <w:color w:val="000000"/>
        </w:rPr>
        <w:t>Vulnerable may return to work</w:t>
      </w:r>
      <w:r>
        <w:rPr>
          <w:rFonts w:ascii="Arial" w:hAnsi="Arial" w:cs="Arial"/>
          <w:i/>
          <w:iCs/>
          <w:color w:val="1F1F1F"/>
        </w:rPr>
        <w:t xml:space="preserve">, if they cannot work from home, as long as the workplace has been subject to a risk assessment and is </w:t>
      </w:r>
      <w:proofErr w:type="spellStart"/>
      <w:r>
        <w:rPr>
          <w:rFonts w:ascii="Arial" w:hAnsi="Arial" w:cs="Arial"/>
          <w:i/>
          <w:iCs/>
          <w:color w:val="1F1F1F"/>
        </w:rPr>
        <w:t>Covid</w:t>
      </w:r>
      <w:proofErr w:type="spellEnd"/>
      <w:r>
        <w:rPr>
          <w:rFonts w:ascii="Arial" w:hAnsi="Arial" w:cs="Arial"/>
          <w:i/>
          <w:iCs/>
          <w:color w:val="1F1F1F"/>
        </w:rPr>
        <w:t xml:space="preserve">-secure (has taken reasonable measures to minimise risk to employees – please </w:t>
      </w:r>
      <w:r>
        <w:rPr>
          <w:rFonts w:ascii="Arial" w:hAnsi="Arial" w:cs="Arial"/>
          <w:i/>
          <w:iCs/>
          <w:color w:val="000000"/>
        </w:rPr>
        <w:t xml:space="preserve">see guidance produced by the HSE </w:t>
      </w:r>
      <w:hyperlink r:id="rId6" w:history="1">
        <w:r>
          <w:rPr>
            <w:rStyle w:val="Hyperlink"/>
            <w:rFonts w:ascii="Arial" w:hAnsi="Arial" w:cs="Arial"/>
            <w:i/>
            <w:iCs/>
          </w:rPr>
          <w:t>https://www.hse.gov.uk/coronavirus/working-safely/</w:t>
        </w:r>
      </w:hyperlink>
      <w:r>
        <w:rPr>
          <w:rFonts w:ascii="Arial" w:hAnsi="Arial" w:cs="Arial"/>
          <w:i/>
          <w:iCs/>
          <w:color w:val="1F1F1F"/>
        </w:rPr>
        <w:t>)</w:t>
      </w:r>
      <w:r>
        <w:rPr>
          <w:rFonts w:ascii="Arial" w:hAnsi="Arial" w:cs="Arial"/>
          <w:i/>
          <w:iCs/>
          <w:color w:val="1F497D"/>
        </w:rPr>
        <w:t xml:space="preserve">.  </w:t>
      </w:r>
    </w:p>
    <w:p w:rsidR="003652F3" w:rsidRDefault="003652F3" w:rsidP="003652F3">
      <w:r>
        <w:rPr>
          <w:rFonts w:ascii="Arial" w:hAnsi="Arial" w:cs="Arial"/>
          <w:i/>
          <w:iCs/>
        </w:rPr>
        <w:t> </w:t>
      </w:r>
    </w:p>
    <w:p w:rsidR="003652F3" w:rsidRDefault="003652F3" w:rsidP="003652F3">
      <w:r>
        <w:rPr>
          <w:rFonts w:ascii="Arial" w:hAnsi="Arial" w:cs="Arial"/>
          <w:i/>
          <w:iCs/>
        </w:rPr>
        <w:t xml:space="preserve">All staff should continue to follow the official and clinical advice such as social distancing, hand hygiene and face masks even if they have been vaccinated. This is because, while a full course of the vaccine will reduce your chance of becoming seriously ill with Covid-19, we </w:t>
      </w:r>
      <w:r>
        <w:rPr>
          <w:rFonts w:ascii="Arial" w:hAnsi="Arial" w:cs="Arial"/>
          <w:i/>
          <w:iCs/>
        </w:rPr>
        <w:lastRenderedPageBreak/>
        <w:t xml:space="preserve">do not yet know whether it will stop you from catching and passing on the virus’.  As we proceed with the vaccination programme we are learning more about how effective vaccines are. However, there is more we need to learn about the impact of vaccination and there is a risk from variants and mutations – both those we know about and those that could emerge. That is why it is so important that, even after vaccination, people continue to follow the rules to keep themselves safe. </w:t>
      </w:r>
    </w:p>
    <w:p w:rsidR="003652F3" w:rsidRDefault="003652F3" w:rsidP="003652F3">
      <w:r>
        <w:rPr>
          <w:rFonts w:ascii="Arial" w:hAnsi="Arial" w:cs="Arial"/>
          <w:i/>
          <w:iCs/>
          <w:color w:val="000000"/>
        </w:rPr>
        <w:t> </w:t>
      </w:r>
    </w:p>
    <w:p w:rsidR="003652F3" w:rsidRDefault="003652F3" w:rsidP="003652F3">
      <w:r>
        <w:rPr>
          <w:rFonts w:ascii="Arial" w:hAnsi="Arial" w:cs="Arial"/>
          <w:i/>
          <w:iCs/>
        </w:rPr>
        <w:t> Managers should also refer to the guidance developed last summer to support the return of shielding employees.  Link below:-</w:t>
      </w:r>
    </w:p>
    <w:p w:rsidR="003652F3" w:rsidRDefault="003652F3" w:rsidP="003652F3">
      <w:r>
        <w:rPr>
          <w:rFonts w:ascii="Arial" w:hAnsi="Arial" w:cs="Arial"/>
          <w:i/>
          <w:iCs/>
        </w:rPr>
        <w:t> </w:t>
      </w:r>
    </w:p>
    <w:p w:rsidR="003652F3" w:rsidRDefault="003652F3" w:rsidP="003652F3">
      <w:hyperlink r:id="rId7" w:history="1">
        <w:r>
          <w:rPr>
            <w:rStyle w:val="Hyperlink"/>
            <w:rFonts w:ascii="Arial" w:hAnsi="Arial" w:cs="Arial"/>
            <w:i/>
            <w:iCs/>
          </w:rPr>
          <w:t>https://www.nhsconfed.org/regions-and-eu/welsh-nhs-confederation/nhs-wales-employers/covid19</w:t>
        </w:r>
      </w:hyperlink>
      <w:r>
        <w:rPr>
          <w:rFonts w:ascii="Arial" w:hAnsi="Arial" w:cs="Arial"/>
          <w:i/>
          <w:iCs/>
        </w:rPr>
        <w:t xml:space="preserve"> </w:t>
      </w:r>
    </w:p>
    <w:p w:rsidR="003652F3" w:rsidRDefault="003652F3" w:rsidP="003652F3">
      <w:r>
        <w:t> </w:t>
      </w:r>
    </w:p>
    <w:p w:rsidR="003652F3" w:rsidRDefault="003652F3" w:rsidP="003652F3">
      <w:r>
        <w:t> </w:t>
      </w:r>
    </w:p>
    <w:p w:rsidR="00DB617C" w:rsidRDefault="00DB617C"/>
    <w:sectPr w:rsidR="00DB617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52F3"/>
    <w:rsid w:val="003652F3"/>
    <w:rsid w:val="00DB61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4138B"/>
  <w15:chartTrackingRefBased/>
  <w15:docId w15:val="{133DBB97-5ECC-4214-976A-A8965ADE9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52F3"/>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652F3"/>
    <w:rPr>
      <w:color w:val="0563C1"/>
      <w:u w:val="single"/>
    </w:rPr>
  </w:style>
  <w:style w:type="paragraph" w:styleId="NormalWeb">
    <w:name w:val="Normal (Web)"/>
    <w:basedOn w:val="Normal"/>
    <w:uiPriority w:val="99"/>
    <w:semiHidden/>
    <w:unhideWhenUsed/>
    <w:rsid w:val="003652F3"/>
    <w:pPr>
      <w:spacing w:before="100" w:beforeAutospacing="1" w:after="100" w:afterAutospacing="1"/>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3585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scanmail.trustwave.com/?c=261&amp;d=lIje4A1vpttbuHGHq7GJiRWAJTCCE2tCeKDx-FHdbA&amp;u=https%3a%2f%2fwww%2enhsconfed%2eorg%2fregions-and-eu%2fwelsh-nhs-confederation%2fnhs-wales-employers%2fcovid19"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canmail.trustwave.com/?c=261&amp;d=lIje4A1vpttbuHGHq7GJiRWAJTCCE2tCePSn_wXWOg&amp;u=https%3a%2f%2fwww%2ehse%2egov%2euk%2fcoronavirus%2fworking-safely%2f" TargetMode="External"/><Relationship Id="rId5" Type="http://schemas.openxmlformats.org/officeDocument/2006/relationships/hyperlink" Target="https://scanmail.trustwave.com/?c=261&amp;d=lIje4A1vpttbuHGHq7GJiRWAJTCCE2tCePKnrgLQaA&amp;u=https%3a%2f%2fgov%2ewales%2fcovid-19-workforce-risk-assessment-tool" TargetMode="External"/><Relationship Id="rId4" Type="http://schemas.openxmlformats.org/officeDocument/2006/relationships/hyperlink" Target="https://scanmail.trustwave.com/?c=261&amp;d=lIje4A1vpttbuHGHq7GJiRWAJTCCE2tCePOn8AzWOQ&amp;u=https%3a%2f%2fgov%2ewales%2fguidance-on-shielding-and-protecting-people-defined-on-medical-grounds-as-extremely-vulnerable-from-coronavirus-covid-19-html"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650</Words>
  <Characters>3711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4353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Williams (Public Health Wales - No. 2 Capital Quarter)</dc:creator>
  <cp:keywords/>
  <dc:description/>
  <cp:lastModifiedBy>Karen Williams (Public Health Wales - No. 2 Capital Quarter)</cp:lastModifiedBy>
  <cp:revision>1</cp:revision>
  <dcterms:created xsi:type="dcterms:W3CDTF">2021-03-31T11:55:00Z</dcterms:created>
  <dcterms:modified xsi:type="dcterms:W3CDTF">2021-03-31T11:57:00Z</dcterms:modified>
</cp:coreProperties>
</file>