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431"/>
      </w:tblGrid>
      <w:tr w:rsidR="00C556CB" w14:paraId="5EB93223" w14:textId="77777777" w:rsidTr="00BD428C">
        <w:trPr>
          <w:trHeight w:val="1180"/>
        </w:trPr>
        <w:tc>
          <w:tcPr>
            <w:tcW w:w="10431" w:type="dxa"/>
            <w:shd w:val="clear" w:color="auto" w:fill="F2F2F2" w:themeFill="background1" w:themeFillShade="F2"/>
          </w:tcPr>
          <w:p w14:paraId="2EAA84E6" w14:textId="0DBB5337" w:rsidR="00C556CB" w:rsidRPr="00BD428C" w:rsidRDefault="00BD428C" w:rsidP="00BD428C">
            <w:pPr>
              <w:spacing w:before="378" w:after="1002" w:line="476" w:lineRule="exact"/>
              <w:ind w:right="106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32"/>
                <w:szCs w:val="32"/>
              </w:rPr>
            </w:pPr>
            <w:r w:rsidRPr="00BD428C">
              <w:rPr>
                <w:rFonts w:ascii="Verdana" w:eastAsia="Verdana" w:hAnsi="Verdana"/>
                <w:b/>
                <w:color w:val="000000"/>
                <w:sz w:val="32"/>
                <w:szCs w:val="32"/>
              </w:rPr>
              <w:t>PGD advisory document for Wales: Inactivated influenza vaccine (IIV)</w:t>
            </w:r>
          </w:p>
        </w:tc>
      </w:tr>
    </w:tbl>
    <w:p w14:paraId="746323F2" w14:textId="63CC716E" w:rsidR="00A25A5E" w:rsidRDefault="00861107" w:rsidP="00FA531E">
      <w:pPr>
        <w:pBdr>
          <w:top w:val="single" w:sz="5" w:space="25" w:color="000000"/>
          <w:left w:val="single" w:sz="5" w:space="0" w:color="000000"/>
          <w:bottom w:val="single" w:sz="5" w:space="23" w:color="000000"/>
          <w:right w:val="single" w:sz="5" w:space="0" w:color="000000"/>
        </w:pBdr>
        <w:shd w:val="solid" w:color="F1F1F1" w:fill="F1F1F1"/>
        <w:spacing w:after="792" w:line="312" w:lineRule="exact"/>
        <w:ind w:right="167"/>
        <w:jc w:val="center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We gratefully acknowledge </w:t>
      </w:r>
      <w:r w:rsidR="007D007B">
        <w:rPr>
          <w:rFonts w:ascii="Verdana" w:eastAsia="Verdana" w:hAnsi="Verdana"/>
          <w:color w:val="000000"/>
          <w:sz w:val="24"/>
        </w:rPr>
        <w:t>UKHSA</w:t>
      </w:r>
      <w:r>
        <w:rPr>
          <w:rFonts w:ascii="Verdana" w:eastAsia="Verdana" w:hAnsi="Verdana"/>
          <w:color w:val="000000"/>
          <w:sz w:val="24"/>
        </w:rPr>
        <w:t xml:space="preserve"> for permission to use their </w:t>
      </w:r>
      <w:r>
        <w:rPr>
          <w:rFonts w:ascii="Verdana" w:eastAsia="Verdana" w:hAnsi="Verdana"/>
          <w:color w:val="000000"/>
          <w:sz w:val="24"/>
        </w:rPr>
        <w:br/>
        <w:t>Patient Group Direction (PGD) template as a resource across NHS Wales.</w:t>
      </w:r>
    </w:p>
    <w:p w14:paraId="1A66EF6E" w14:textId="77777777" w:rsidR="00A25A5E" w:rsidRDefault="00861107">
      <w:pPr>
        <w:pBdr>
          <w:top w:val="single" w:sz="5" w:space="2" w:color="000000"/>
          <w:left w:val="single" w:sz="5" w:space="0" w:color="000000"/>
          <w:bottom w:val="single" w:sz="5" w:space="12" w:color="000000"/>
          <w:right w:val="single" w:sz="5" w:space="0" w:color="000000"/>
        </w:pBdr>
        <w:shd w:val="solid" w:color="F1F1F1" w:fill="F1F1F1"/>
        <w:spacing w:line="314" w:lineRule="exact"/>
        <w:ind w:right="196"/>
        <w:jc w:val="center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Individual Summaries of Product Characteristics (SmPCs) may differ in their </w:t>
      </w:r>
      <w:r>
        <w:rPr>
          <w:rFonts w:ascii="Verdana" w:eastAsia="Verdana" w:hAnsi="Verdana"/>
          <w:color w:val="000000"/>
          <w:sz w:val="24"/>
        </w:rPr>
        <w:br/>
        <w:t xml:space="preserve">licensed indications from official vaccination policy as specified in the Green Book </w:t>
      </w:r>
      <w:r>
        <w:rPr>
          <w:rFonts w:ascii="Verdana" w:eastAsia="Verdana" w:hAnsi="Verdana"/>
          <w:color w:val="000000"/>
          <w:sz w:val="24"/>
        </w:rPr>
        <w:br/>
        <w:t>and Welsh Policy.</w:t>
      </w:r>
    </w:p>
    <w:p w14:paraId="79FC13D1" w14:textId="77777777" w:rsidR="00A25A5E" w:rsidRDefault="00861107">
      <w:pPr>
        <w:pBdr>
          <w:top w:val="single" w:sz="5" w:space="2" w:color="000000"/>
          <w:left w:val="single" w:sz="5" w:space="0" w:color="000000"/>
          <w:bottom w:val="single" w:sz="5" w:space="12" w:color="000000"/>
          <w:right w:val="single" w:sz="5" w:space="0" w:color="000000"/>
        </w:pBdr>
        <w:shd w:val="solid" w:color="F1F1F1" w:fill="F1F1F1"/>
        <w:spacing w:before="161" w:after="1046" w:line="315" w:lineRule="exact"/>
        <w:ind w:right="196"/>
        <w:jc w:val="center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On these occasions, Green Book recommendations should take precedence and </w:t>
      </w:r>
      <w:r>
        <w:rPr>
          <w:rFonts w:ascii="Verdana" w:eastAsia="Verdana" w:hAnsi="Verdana"/>
          <w:color w:val="000000"/>
          <w:sz w:val="24"/>
        </w:rPr>
        <w:br/>
        <w:t xml:space="preserve">provides the rationale for any off-label use. Practitioners using authorised PGDs in </w:t>
      </w:r>
      <w:r>
        <w:rPr>
          <w:rFonts w:ascii="Verdana" w:eastAsia="Verdana" w:hAnsi="Verdana"/>
          <w:color w:val="000000"/>
          <w:sz w:val="24"/>
        </w:rPr>
        <w:br/>
        <w:t xml:space="preserve">Wales should be familiar with the relevant chapters of the Green Book, SmPCs and </w:t>
      </w:r>
      <w:r>
        <w:rPr>
          <w:rFonts w:ascii="Verdana" w:eastAsia="Verdana" w:hAnsi="Verdana"/>
          <w:color w:val="000000"/>
          <w:sz w:val="24"/>
        </w:rPr>
        <w:br/>
        <w:t>Welsh Policy.</w:t>
      </w:r>
    </w:p>
    <w:p w14:paraId="5691365B" w14:textId="6232B920" w:rsidR="00A25A5E" w:rsidRDefault="00861107">
      <w:pPr>
        <w:pBdr>
          <w:top w:val="single" w:sz="5" w:space="2" w:color="000000"/>
          <w:left w:val="single" w:sz="5" w:space="0" w:color="000000"/>
          <w:bottom w:val="single" w:sz="5" w:space="23" w:color="000000"/>
          <w:right w:val="single" w:sz="5" w:space="0" w:color="000000"/>
        </w:pBdr>
        <w:shd w:val="solid" w:color="F1F1F1" w:fill="F1F1F1"/>
        <w:spacing w:after="744" w:line="314" w:lineRule="exact"/>
        <w:ind w:right="205"/>
        <w:jc w:val="center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This advisory document was prepared by Mr</w:t>
      </w:r>
      <w:r w:rsidR="00170B24">
        <w:rPr>
          <w:rFonts w:ascii="Verdana" w:eastAsia="Verdana" w:hAnsi="Verdana"/>
          <w:color w:val="000000"/>
          <w:sz w:val="24"/>
        </w:rPr>
        <w:t xml:space="preserve"> G Holyfield</w:t>
      </w:r>
      <w:r>
        <w:rPr>
          <w:rFonts w:ascii="Verdana" w:eastAsia="Verdana" w:hAnsi="Verdana"/>
          <w:color w:val="000000"/>
          <w:sz w:val="24"/>
        </w:rPr>
        <w:t xml:space="preserve">, </w:t>
      </w:r>
      <w:r w:rsidR="00C66DFD">
        <w:rPr>
          <w:rFonts w:ascii="Verdana" w:eastAsia="Verdana" w:hAnsi="Verdana"/>
          <w:color w:val="000000"/>
          <w:sz w:val="24"/>
        </w:rPr>
        <w:t>M</w:t>
      </w:r>
      <w:r w:rsidR="00B72139">
        <w:rPr>
          <w:rFonts w:ascii="Verdana" w:eastAsia="Verdana" w:hAnsi="Verdana"/>
          <w:color w:val="000000"/>
          <w:sz w:val="24"/>
        </w:rPr>
        <w:t>s</w:t>
      </w:r>
      <w:r w:rsidR="00C66DFD">
        <w:rPr>
          <w:rFonts w:ascii="Verdana" w:eastAsia="Verdana" w:hAnsi="Verdana"/>
          <w:color w:val="000000"/>
          <w:sz w:val="24"/>
        </w:rPr>
        <w:t xml:space="preserve"> </w:t>
      </w:r>
      <w:r w:rsidR="00B72139">
        <w:rPr>
          <w:rFonts w:ascii="Verdana" w:eastAsia="Verdana" w:hAnsi="Verdana"/>
          <w:color w:val="000000"/>
          <w:sz w:val="24"/>
        </w:rPr>
        <w:t>N Meredith</w:t>
      </w:r>
      <w:r w:rsidR="00170B24">
        <w:rPr>
          <w:rFonts w:ascii="Verdana" w:eastAsia="Verdana" w:hAnsi="Verdana"/>
          <w:color w:val="000000"/>
          <w:sz w:val="24"/>
        </w:rPr>
        <w:t xml:space="preserve"> and Dr </w:t>
      </w:r>
      <w:r w:rsidR="00D171BC">
        <w:rPr>
          <w:rFonts w:ascii="Verdana" w:eastAsia="Verdana" w:hAnsi="Verdana"/>
          <w:color w:val="000000"/>
          <w:sz w:val="24"/>
        </w:rPr>
        <w:t>C</w:t>
      </w:r>
      <w:r w:rsidR="00170B24">
        <w:rPr>
          <w:rFonts w:ascii="Verdana" w:eastAsia="Verdana" w:hAnsi="Verdana"/>
          <w:color w:val="000000"/>
          <w:sz w:val="24"/>
        </w:rPr>
        <w:t xml:space="preserve"> </w:t>
      </w:r>
      <w:r w:rsidR="00D171BC">
        <w:rPr>
          <w:rFonts w:ascii="Verdana" w:eastAsia="Verdana" w:hAnsi="Verdana"/>
          <w:color w:val="000000"/>
          <w:sz w:val="24"/>
        </w:rPr>
        <w:t>Johnson</w:t>
      </w:r>
      <w:r>
        <w:rPr>
          <w:rFonts w:ascii="Verdana" w:eastAsia="Verdana" w:hAnsi="Verdana"/>
          <w:color w:val="000000"/>
          <w:sz w:val="24"/>
        </w:rPr>
        <w:t xml:space="preserve">, Public Health Wales NHS Trust, as a </w:t>
      </w:r>
      <w:r>
        <w:rPr>
          <w:rFonts w:ascii="Verdana" w:eastAsia="Verdana" w:hAnsi="Verdana"/>
          <w:color w:val="000000"/>
          <w:sz w:val="24"/>
        </w:rPr>
        <w:br/>
        <w:t>resource to assist organisations prepare their own documents.</w:t>
      </w:r>
    </w:p>
    <w:p w14:paraId="1BDF1D99" w14:textId="77777777" w:rsidR="00A25A5E" w:rsidRDefault="00861107">
      <w:pPr>
        <w:pBdr>
          <w:top w:val="single" w:sz="5" w:space="26" w:color="000000"/>
          <w:left w:val="single" w:sz="5" w:space="0" w:color="000000"/>
          <w:bottom w:val="single" w:sz="5" w:space="30" w:color="000000"/>
          <w:right w:val="single" w:sz="5" w:space="0" w:color="000000"/>
        </w:pBdr>
        <w:shd w:val="solid" w:color="F1F1F1" w:fill="F1F1F1"/>
        <w:spacing w:after="1387" w:line="317" w:lineRule="exact"/>
        <w:ind w:right="297"/>
        <w:jc w:val="center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Relevant amendment, governance and sign off for any PGD is the responsibility of </w:t>
      </w:r>
      <w:r>
        <w:rPr>
          <w:rFonts w:ascii="Verdana" w:eastAsia="Verdana" w:hAnsi="Verdana"/>
          <w:color w:val="000000"/>
          <w:sz w:val="24"/>
        </w:rPr>
        <w:br/>
        <w:t>the authorising organisation in Wales.</w:t>
      </w:r>
    </w:p>
    <w:p w14:paraId="597F3692" w14:textId="77777777" w:rsidR="00A25A5E" w:rsidRDefault="00861107">
      <w:pPr>
        <w:tabs>
          <w:tab w:val="right" w:pos="10656"/>
        </w:tabs>
        <w:spacing w:before="9" w:line="270" w:lineRule="exact"/>
        <w:ind w:left="288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ab/>
      </w:r>
    </w:p>
    <w:p w14:paraId="005D5D87" w14:textId="77777777" w:rsidR="00A25A5E" w:rsidRDefault="00A25A5E">
      <w:pPr>
        <w:sectPr w:rsidR="00A25A5E">
          <w:footerReference w:type="default" r:id="rId7"/>
          <w:pgSz w:w="11909" w:h="16838"/>
          <w:pgMar w:top="180" w:right="822" w:bottom="262" w:left="427" w:header="720" w:footer="720" w:gutter="0"/>
          <w:cols w:space="720"/>
        </w:sectPr>
      </w:pPr>
    </w:p>
    <w:p w14:paraId="18D9B965" w14:textId="77777777" w:rsidR="00A25A5E" w:rsidRDefault="00A25A5E" w:rsidP="00FA3C78">
      <w:pPr>
        <w:tabs>
          <w:tab w:val="left" w:pos="432"/>
          <w:tab w:val="left" w:pos="792"/>
        </w:tabs>
        <w:spacing w:after="2" w:line="267" w:lineRule="exact"/>
        <w:ind w:left="360" w:right="288"/>
        <w:jc w:val="both"/>
        <w:textAlignment w:val="baseline"/>
        <w:rPr>
          <w:rFonts w:ascii="Verdana" w:eastAsia="Verdana" w:hAnsi="Verdana"/>
          <w:color w:val="0462C1"/>
          <w:u w:val="single"/>
        </w:rPr>
      </w:pPr>
    </w:p>
    <w:p w14:paraId="1B684DB9" w14:textId="1FBB79E0" w:rsidR="00AF74F5" w:rsidRPr="00A11256" w:rsidRDefault="00AF74F5" w:rsidP="00AF74F5">
      <w:pPr>
        <w:pBdr>
          <w:top w:val="double" w:sz="18" w:space="0" w:color="000000"/>
          <w:left w:val="double" w:sz="18" w:space="3" w:color="000000"/>
          <w:bottom w:val="double" w:sz="18" w:space="2" w:color="000000"/>
          <w:right w:val="double" w:sz="18" w:space="0" w:color="000000"/>
        </w:pBdr>
        <w:spacing w:after="287" w:line="293" w:lineRule="exact"/>
        <w:ind w:left="72"/>
        <w:jc w:val="center"/>
        <w:textAlignment w:val="baseline"/>
        <w:rPr>
          <w:rFonts w:ascii="Verdana" w:eastAsia="Verdana" w:hAnsi="Verdana"/>
          <w:color w:val="000000"/>
        </w:rPr>
      </w:pPr>
      <w:r w:rsidRPr="00A11256">
        <w:rPr>
          <w:rFonts w:ascii="Verdana" w:eastAsia="Verdana" w:hAnsi="Verdana"/>
          <w:color w:val="000000"/>
        </w:rPr>
        <w:t>Th</w:t>
      </w:r>
      <w:r>
        <w:rPr>
          <w:rFonts w:ascii="Verdana" w:eastAsia="Verdana" w:hAnsi="Verdana"/>
          <w:color w:val="000000"/>
        </w:rPr>
        <w:t>e</w:t>
      </w:r>
      <w:r w:rsidRPr="00A11256">
        <w:rPr>
          <w:rFonts w:ascii="Verdana" w:eastAsia="Verdana" w:hAnsi="Verdana"/>
          <w:color w:val="000000"/>
        </w:rPr>
        <w:t xml:space="preserve"> advisory document for Wales </w:t>
      </w:r>
      <w:r>
        <w:rPr>
          <w:rFonts w:ascii="Verdana" w:eastAsia="Verdana" w:hAnsi="Verdana"/>
          <w:color w:val="000000"/>
        </w:rPr>
        <w:t>notes policy variations from</w:t>
      </w:r>
      <w:r w:rsidRPr="00A11256">
        <w:rPr>
          <w:rFonts w:ascii="Verdana" w:eastAsia="Verdana" w:hAnsi="Verdana"/>
          <w:b/>
          <w:color w:val="000000"/>
        </w:rPr>
        <w:t xml:space="preserve"> </w:t>
      </w:r>
      <w:r w:rsidRPr="00B72139">
        <w:rPr>
          <w:rFonts w:ascii="Verdana" w:eastAsia="Verdana" w:hAnsi="Verdana"/>
          <w:color w:val="000000"/>
        </w:rPr>
        <w:t>England in 2022/23</w:t>
      </w:r>
      <w:r w:rsidRPr="00A11256">
        <w:rPr>
          <w:rFonts w:ascii="Verdana" w:eastAsia="Verdana" w:hAnsi="Verdana"/>
          <w:b/>
          <w:color w:val="000000"/>
        </w:rPr>
        <w:br/>
      </w:r>
      <w:r w:rsidRPr="00A11256">
        <w:rPr>
          <w:rFonts w:ascii="Verdana" w:eastAsia="Verdana" w:hAnsi="Verdana"/>
          <w:color w:val="000000"/>
        </w:rPr>
        <w:t xml:space="preserve">and should be </w:t>
      </w:r>
      <w:r w:rsidR="00B23C83">
        <w:rPr>
          <w:rFonts w:ascii="Verdana" w:eastAsia="Verdana" w:hAnsi="Verdana"/>
          <w:color w:val="000000"/>
        </w:rPr>
        <w:t>used</w:t>
      </w:r>
      <w:r w:rsidRPr="00A11256">
        <w:rPr>
          <w:rFonts w:ascii="Verdana" w:eastAsia="Verdana" w:hAnsi="Verdana"/>
          <w:color w:val="000000"/>
        </w:rPr>
        <w:t xml:space="preserve"> in conjunction with the</w:t>
      </w:r>
      <w:r w:rsidRPr="00A11256">
        <w:rPr>
          <w:rFonts w:ascii="Verdana" w:eastAsia="Verdana" w:hAnsi="Verdana"/>
          <w:color w:val="0000FF"/>
          <w:u w:val="single"/>
        </w:rPr>
        <w:t xml:space="preserve"> </w:t>
      </w:r>
      <w:hyperlink r:id="rId8" w:history="1">
        <w:r w:rsidRPr="00B23C83">
          <w:rPr>
            <w:rStyle w:val="Hyperlink"/>
            <w:rFonts w:ascii="Verdana" w:eastAsia="Verdana" w:hAnsi="Verdana"/>
          </w:rPr>
          <w:t>UKHSA IIV</w:t>
        </w:r>
        <w:r w:rsidRPr="00B72139">
          <w:rPr>
            <w:rStyle w:val="Hyperlink"/>
          </w:rPr>
          <w:t xml:space="preserve"> PGD</w:t>
        </w:r>
        <w:r w:rsidRPr="00B23C83">
          <w:rPr>
            <w:rStyle w:val="Hyperlink"/>
            <w:rFonts w:ascii="Verdana" w:eastAsia="Verdana" w:hAnsi="Verdana"/>
            <w:b/>
          </w:rPr>
          <w:t xml:space="preserve"> </w:t>
        </w:r>
        <w:r w:rsidRPr="00B23C83">
          <w:rPr>
            <w:rStyle w:val="Hyperlink"/>
            <w:rFonts w:ascii="Verdana" w:eastAsia="Verdana" w:hAnsi="Verdana"/>
          </w:rPr>
          <w:t>v1</w:t>
        </w:r>
        <w:r w:rsidR="00B23C83" w:rsidRPr="00B23C83">
          <w:rPr>
            <w:rStyle w:val="Hyperlink"/>
            <w:rFonts w:ascii="Verdana" w:eastAsia="Verdana" w:hAnsi="Verdana"/>
          </w:rPr>
          <w:t>1</w:t>
        </w:r>
        <w:r w:rsidRPr="00B23C83">
          <w:rPr>
            <w:rStyle w:val="Hyperlink"/>
            <w:rFonts w:ascii="Verdana" w:eastAsia="Verdana" w:hAnsi="Verdana"/>
          </w:rPr>
          <w:t>.00 (01/09/22)</w:t>
        </w:r>
      </w:hyperlink>
      <w:r w:rsidRPr="00A11256">
        <w:rPr>
          <w:rFonts w:ascii="Verdana" w:eastAsia="Verdana" w:hAnsi="Verdana"/>
          <w:color w:val="0000FF"/>
          <w:u w:val="single"/>
        </w:rPr>
        <w:t>.</w:t>
      </w:r>
      <w:r w:rsidRPr="00A11256">
        <w:rPr>
          <w:rFonts w:ascii="Verdana" w:eastAsia="Verdana" w:hAnsi="Verdana"/>
          <w:color w:val="000000"/>
          <w:u w:val="single"/>
        </w:rPr>
        <w:t xml:space="preserve"> </w:t>
      </w:r>
    </w:p>
    <w:tbl>
      <w:tblPr>
        <w:tblStyle w:val="TableGrid"/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1908"/>
        <w:gridCol w:w="8670"/>
      </w:tblGrid>
      <w:tr w:rsidR="00A601E7" w14:paraId="5D9EA64C" w14:textId="77777777" w:rsidTr="00B72139">
        <w:trPr>
          <w:trHeight w:val="2652"/>
        </w:trPr>
        <w:tc>
          <w:tcPr>
            <w:tcW w:w="1908" w:type="dxa"/>
          </w:tcPr>
          <w:p w14:paraId="0347A828" w14:textId="77777777" w:rsidR="00566963" w:rsidRDefault="00566963">
            <w:pPr>
              <w:spacing w:before="6" w:after="173" w:line="288" w:lineRule="exact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</w:p>
          <w:p w14:paraId="5F5E3AEF" w14:textId="29DFA19C" w:rsidR="00A601E7" w:rsidRDefault="00A601E7">
            <w:pPr>
              <w:spacing w:before="6" w:after="173" w:line="288" w:lineRule="exact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24"/>
              </w:rPr>
              <w:t>Criteria for inclusion</w:t>
            </w:r>
          </w:p>
          <w:p w14:paraId="5D65D79B" w14:textId="77777777" w:rsidR="001B001F" w:rsidRDefault="001B001F">
            <w:pPr>
              <w:spacing w:before="6" w:after="173" w:line="288" w:lineRule="exact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</w:p>
          <w:p w14:paraId="3D07BD90" w14:textId="77777777" w:rsidR="00B86046" w:rsidRDefault="00B86046" w:rsidP="00B86046">
            <w:pPr>
              <w:spacing w:before="6" w:after="173" w:line="288" w:lineRule="exact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</w:p>
        </w:tc>
        <w:tc>
          <w:tcPr>
            <w:tcW w:w="8670" w:type="dxa"/>
          </w:tcPr>
          <w:p w14:paraId="06F98E26" w14:textId="77777777" w:rsidR="00566963" w:rsidRPr="00566963" w:rsidRDefault="00566963" w:rsidP="00566963">
            <w:pPr>
              <w:pStyle w:val="BodyText"/>
              <w:rPr>
                <w:rFonts w:ascii="Verdana" w:hAnsi="Verdana"/>
                <w:sz w:val="22"/>
                <w:szCs w:val="22"/>
              </w:rPr>
            </w:pPr>
          </w:p>
          <w:p w14:paraId="1CEA251E" w14:textId="2885D30C" w:rsidR="00E368C2" w:rsidRPr="00566963" w:rsidRDefault="00942A53" w:rsidP="00566963">
            <w:pPr>
              <w:pStyle w:val="BodyText"/>
              <w:rPr>
                <w:rFonts w:ascii="Verdana" w:eastAsia="Verdana" w:hAnsi="Verdana"/>
                <w:b/>
                <w:sz w:val="22"/>
                <w:szCs w:val="22"/>
              </w:rPr>
            </w:pPr>
            <w:r w:rsidRPr="00566963">
              <w:rPr>
                <w:rFonts w:ascii="Verdana" w:hAnsi="Verdana"/>
                <w:sz w:val="22"/>
                <w:szCs w:val="22"/>
              </w:rPr>
              <w:t xml:space="preserve">Individuals are included for vaccination under this PGD if they are included in one or more of the groups that are set out in the relevant Welsh Health Circulars </w:t>
            </w:r>
            <w:r w:rsidRPr="00566963">
              <w:rPr>
                <w:rStyle w:val="Hyperlink"/>
                <w:rFonts w:ascii="Verdana" w:hAnsi="Verdana"/>
                <w:color w:val="auto"/>
                <w:sz w:val="22"/>
                <w:szCs w:val="22"/>
                <w:u w:val="none"/>
              </w:rPr>
              <w:t>relevant to current season</w:t>
            </w:r>
            <w:r w:rsidRPr="00566963">
              <w:rPr>
                <w:rStyle w:val="Hyperlink"/>
                <w:rFonts w:ascii="Verdana" w:hAnsi="Verdana"/>
                <w:sz w:val="22"/>
                <w:szCs w:val="22"/>
              </w:rPr>
              <w:t xml:space="preserve"> </w:t>
            </w:r>
            <w:r w:rsidRPr="00566963">
              <w:rPr>
                <w:rFonts w:ascii="Verdana" w:hAnsi="Verdana"/>
                <w:sz w:val="22"/>
                <w:szCs w:val="22"/>
              </w:rPr>
              <w:t xml:space="preserve">(including </w:t>
            </w:r>
            <w:hyperlink r:id="rId9" w:anchor="Circulars2022" w:history="1">
              <w:r w:rsidRPr="00566963">
                <w:rPr>
                  <w:rStyle w:val="Hyperlink"/>
                  <w:rFonts w:ascii="Verdana" w:hAnsi="Verdana"/>
                  <w:sz w:val="22"/>
                  <w:szCs w:val="22"/>
                </w:rPr>
                <w:t>WHC 2022/010</w:t>
              </w:r>
            </w:hyperlink>
            <w:r w:rsidRPr="00566963">
              <w:rPr>
                <w:rStyle w:val="Hyperlink"/>
                <w:rFonts w:ascii="Verdana" w:hAnsi="Verdana"/>
                <w:sz w:val="22"/>
                <w:szCs w:val="22"/>
              </w:rPr>
              <w:t>/016,</w:t>
            </w:r>
            <w:r w:rsidRPr="00566963">
              <w:rPr>
                <w:rFonts w:ascii="Verdana" w:hAnsi="Verdana"/>
                <w:color w:val="0563C1" w:themeColor="hyperlink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566963">
                <w:rPr>
                  <w:rStyle w:val="Hyperlink"/>
                  <w:rFonts w:ascii="Verdana" w:hAnsi="Verdana"/>
                  <w:sz w:val="22"/>
                  <w:szCs w:val="22"/>
                  <w:lang w:val="en-US"/>
                </w:rPr>
                <w:t>WHC/2022/010</w:t>
              </w:r>
            </w:hyperlink>
            <w:r w:rsidRPr="00566963">
              <w:rPr>
                <w:rStyle w:val="Hyperlink"/>
                <w:rFonts w:ascii="Verdana" w:hAnsi="Verdana"/>
                <w:sz w:val="22"/>
                <w:szCs w:val="22"/>
              </w:rPr>
              <w:t xml:space="preserve"> </w:t>
            </w:r>
            <w:r w:rsidRPr="00566963">
              <w:rPr>
                <w:rStyle w:val="Hyperlink"/>
                <w:rFonts w:ascii="Verdana" w:hAnsi="Verdana"/>
                <w:color w:val="auto"/>
                <w:sz w:val="22"/>
                <w:szCs w:val="22"/>
                <w:u w:val="none"/>
              </w:rPr>
              <w:t>and any subsequent updates)</w:t>
            </w:r>
            <w:r w:rsidRPr="00566963">
              <w:rPr>
                <w:rStyle w:val="Hyperlink"/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Pr="00566963">
              <w:rPr>
                <w:rStyle w:val="Hyperlink"/>
                <w:rFonts w:ascii="Verdana" w:hAnsi="Verdana"/>
                <w:color w:val="auto"/>
                <w:sz w:val="22"/>
                <w:szCs w:val="22"/>
                <w:u w:val="none"/>
              </w:rPr>
              <w:t>or other formal communication from Welsh Government or the relevant Local Health Board regarding eligibility</w:t>
            </w:r>
            <w:r w:rsidR="00566963" w:rsidRPr="00566963">
              <w:rPr>
                <w:rStyle w:val="Hyperlink"/>
                <w:rFonts w:ascii="Verdana" w:hAnsi="Verdana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C32D3B" w14:paraId="48B007AA" w14:textId="77777777" w:rsidTr="00EF284F">
        <w:tc>
          <w:tcPr>
            <w:tcW w:w="1908" w:type="dxa"/>
          </w:tcPr>
          <w:p w14:paraId="078EC481" w14:textId="6B58320D" w:rsidR="00C32D3B" w:rsidRDefault="00C32D3B">
            <w:pPr>
              <w:spacing w:before="6" w:after="173" w:line="288" w:lineRule="exact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24"/>
              </w:rPr>
              <w:t>Actions</w:t>
            </w:r>
          </w:p>
        </w:tc>
        <w:tc>
          <w:tcPr>
            <w:tcW w:w="8670" w:type="dxa"/>
          </w:tcPr>
          <w:p w14:paraId="66F9A94E" w14:textId="77777777" w:rsidR="00C32D3B" w:rsidRPr="00566963" w:rsidRDefault="00C32D3B" w:rsidP="00C32D3B">
            <w:pPr>
              <w:spacing w:after="403" w:line="293" w:lineRule="exact"/>
              <w:ind w:right="468"/>
              <w:textAlignment w:val="baseline"/>
              <w:rPr>
                <w:rFonts w:ascii="Verdana" w:eastAsia="Verdana" w:hAnsi="Verdana"/>
                <w:color w:val="000000"/>
              </w:rPr>
            </w:pPr>
            <w:r w:rsidRPr="00566963">
              <w:rPr>
                <w:rFonts w:ascii="Verdana" w:hAnsi="Verdana" w:cs="Arial"/>
              </w:rPr>
              <w:t>Note: seek appropriate advice from the health board Immunisation Coordinator</w:t>
            </w:r>
            <w:r w:rsidRPr="00566963">
              <w:rPr>
                <w:rFonts w:ascii="Verdana" w:eastAsiaTheme="minorHAnsi" w:hAnsi="Verdana" w:cs="Arial"/>
                <w:lang w:val="en-GB"/>
              </w:rPr>
              <w:t xml:space="preserve"> </w:t>
            </w:r>
            <w:r w:rsidRPr="00566963">
              <w:rPr>
                <w:rFonts w:ascii="Verdana" w:hAnsi="Verdana" w:cs="Arial"/>
              </w:rPr>
              <w:t>or individual’s clinician as required</w:t>
            </w:r>
            <w:r w:rsidRPr="00566963">
              <w:rPr>
                <w:rFonts w:ascii="Verdana" w:eastAsia="Times New Roman" w:hAnsi="Verdana" w:cs="Arial"/>
                <w:lang w:val="en-GB" w:eastAsia="en-GB"/>
              </w:rPr>
              <w:t>.</w:t>
            </w:r>
          </w:p>
          <w:p w14:paraId="24B2E666" w14:textId="77777777" w:rsidR="00C32D3B" w:rsidRDefault="00C32D3B" w:rsidP="002334D2">
            <w:pPr>
              <w:spacing w:line="267" w:lineRule="exact"/>
              <w:ind w:left="72" w:right="720"/>
              <w:textAlignment w:val="baseline"/>
              <w:rPr>
                <w:rFonts w:ascii="Verdana" w:eastAsia="Verdana" w:hAnsi="Verdana"/>
                <w:color w:val="000000"/>
              </w:rPr>
            </w:pPr>
            <w:r w:rsidRPr="00566963">
              <w:rPr>
                <w:rFonts w:ascii="Verdana" w:eastAsia="Verdana" w:hAnsi="Verdana"/>
                <w:color w:val="000000"/>
              </w:rPr>
              <w:t xml:space="preserve">A National Protocol for </w:t>
            </w:r>
            <w:r w:rsidR="00E368C2" w:rsidRPr="00566963">
              <w:rPr>
                <w:rFonts w:ascii="Verdana" w:eastAsia="Verdana" w:hAnsi="Verdana"/>
                <w:color w:val="000000"/>
              </w:rPr>
              <w:t>II</w:t>
            </w:r>
            <w:r w:rsidRPr="00566963">
              <w:rPr>
                <w:rFonts w:ascii="Verdana" w:eastAsia="Verdana" w:hAnsi="Verdana"/>
                <w:color w:val="000000"/>
              </w:rPr>
              <w:t xml:space="preserve">V will be provided by Welsh Government and be available </w:t>
            </w:r>
            <w:r w:rsidR="002334D2" w:rsidRPr="00566963">
              <w:rPr>
                <w:rFonts w:ascii="Verdana" w:eastAsia="Verdana" w:hAnsi="Verdana"/>
                <w:color w:val="000000"/>
              </w:rPr>
              <w:t xml:space="preserve">at </w:t>
            </w:r>
            <w:hyperlink r:id="rId11" w:history="1">
              <w:r w:rsidR="002334D2" w:rsidRPr="00566963">
                <w:rPr>
                  <w:rStyle w:val="Hyperlink"/>
                  <w:rFonts w:ascii="Verdana" w:eastAsia="Verdana" w:hAnsi="Verdana"/>
                </w:rPr>
                <w:t>https://gov.wales/national-protocol-inactivated-influenza-vaccine-iiv</w:t>
              </w:r>
            </w:hyperlink>
            <w:r w:rsidR="002334D2" w:rsidRPr="00566963">
              <w:rPr>
                <w:rFonts w:ascii="Verdana" w:eastAsia="Verdana" w:hAnsi="Verdana"/>
                <w:color w:val="000000"/>
              </w:rPr>
              <w:t xml:space="preserve"> </w:t>
            </w:r>
          </w:p>
          <w:p w14:paraId="0B153C1E" w14:textId="4D111DD9" w:rsidR="003A1B9F" w:rsidRPr="00566963" w:rsidRDefault="003A1B9F" w:rsidP="002334D2">
            <w:pPr>
              <w:spacing w:line="267" w:lineRule="exact"/>
              <w:ind w:left="72" w:right="720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C32D3B" w14:paraId="362845A2" w14:textId="77777777" w:rsidTr="00EF284F">
        <w:tc>
          <w:tcPr>
            <w:tcW w:w="1908" w:type="dxa"/>
          </w:tcPr>
          <w:p w14:paraId="735FEE5C" w14:textId="77777777" w:rsidR="00EF284F" w:rsidRDefault="00C32D3B" w:rsidP="00C32D3B">
            <w:pPr>
              <w:spacing w:before="6" w:after="173" w:line="288" w:lineRule="exac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 w:rsidRPr="00EF284F">
              <w:rPr>
                <w:rFonts w:ascii="Verdana" w:eastAsia="Verdana" w:hAnsi="Verdana"/>
                <w:b/>
                <w:color w:val="000000"/>
              </w:rPr>
              <w:t>Supplies</w:t>
            </w:r>
            <w:r w:rsidR="00EF284F" w:rsidRPr="00EF284F">
              <w:rPr>
                <w:rFonts w:ascii="Verdana" w:eastAsia="Verdana" w:hAnsi="Verdana"/>
                <w:b/>
                <w:color w:val="000000"/>
              </w:rPr>
              <w:t>/</w:t>
            </w:r>
          </w:p>
          <w:p w14:paraId="496DD162" w14:textId="48795FE0" w:rsidR="00C32D3B" w:rsidRPr="00EF284F" w:rsidRDefault="00EF284F" w:rsidP="00C32D3B">
            <w:pPr>
              <w:spacing w:before="6" w:after="173" w:line="288" w:lineRule="exac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 w:rsidRPr="00EF284F">
              <w:rPr>
                <w:rFonts w:ascii="Verdana" w:eastAsia="Verdana" w:hAnsi="Verdana"/>
                <w:b/>
                <w:color w:val="000000"/>
              </w:rPr>
              <w:t>Additional information</w:t>
            </w:r>
          </w:p>
        </w:tc>
        <w:tc>
          <w:tcPr>
            <w:tcW w:w="8670" w:type="dxa"/>
          </w:tcPr>
          <w:p w14:paraId="23A96B06" w14:textId="48130BCC" w:rsidR="006B0D3C" w:rsidRDefault="006B0D3C" w:rsidP="00E368C2">
            <w:pPr>
              <w:spacing w:after="403" w:line="293" w:lineRule="exact"/>
              <w:ind w:right="46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Note: </w:t>
            </w:r>
            <w:bookmarkStart w:id="0" w:name="_GoBack"/>
            <w:bookmarkEnd w:id="0"/>
            <w:r w:rsidR="009023AD" w:rsidRPr="009023AD">
              <w:rPr>
                <w:rFonts w:ascii="Verdana" w:eastAsia="Verdana" w:hAnsi="Verdana"/>
                <w:color w:val="000000"/>
              </w:rPr>
              <w:t>Children under 2 years of age are recommended quadrivalent influenza egg</w:t>
            </w:r>
            <w:r w:rsidR="009023AD">
              <w:rPr>
                <w:rFonts w:ascii="Verdana" w:eastAsia="Verdana" w:hAnsi="Verdana"/>
                <w:color w:val="000000"/>
              </w:rPr>
              <w:t>-</w:t>
            </w:r>
            <w:r w:rsidR="009023AD" w:rsidRPr="009023AD">
              <w:rPr>
                <w:rFonts w:ascii="Verdana" w:eastAsia="Verdana" w:hAnsi="Verdana"/>
                <w:color w:val="000000"/>
              </w:rPr>
              <w:t>culture vaccine (QIVe)</w:t>
            </w:r>
            <w:r>
              <w:rPr>
                <w:rFonts w:ascii="Verdana" w:eastAsia="Verdana" w:hAnsi="Verdana"/>
                <w:color w:val="000000"/>
              </w:rPr>
              <w:t>, and v</w:t>
            </w:r>
            <w:r w:rsidR="009023AD" w:rsidRPr="009023AD">
              <w:rPr>
                <w:rFonts w:ascii="Verdana" w:eastAsia="Verdana" w:hAnsi="Verdana"/>
                <w:color w:val="000000"/>
              </w:rPr>
              <w:t>accine supply requirements to vaccinate children under 2 years should be arranged locally</w:t>
            </w:r>
            <w:r>
              <w:rPr>
                <w:rFonts w:ascii="Verdana" w:eastAsia="Verdana" w:hAnsi="Verdana"/>
                <w:color w:val="000000"/>
              </w:rPr>
              <w:t>.</w:t>
            </w:r>
          </w:p>
          <w:p w14:paraId="150684FB" w14:textId="1DB876DD" w:rsidR="009023AD" w:rsidRPr="00566963" w:rsidRDefault="00C32D3B">
            <w:pPr>
              <w:spacing w:after="403" w:line="293" w:lineRule="exact"/>
              <w:ind w:right="468"/>
              <w:textAlignment w:val="baseline"/>
              <w:rPr>
                <w:rFonts w:ascii="Verdana" w:hAnsi="Verdana" w:cs="Arial"/>
              </w:rPr>
            </w:pPr>
            <w:r w:rsidRPr="00566963">
              <w:rPr>
                <w:rFonts w:ascii="Verdana" w:eastAsia="Verdana" w:hAnsi="Verdana"/>
                <w:color w:val="000000"/>
              </w:rPr>
              <w:t>Advice and guidance on ordering flu vaccines for the 202</w:t>
            </w:r>
            <w:r w:rsidR="002334D2" w:rsidRPr="00566963">
              <w:rPr>
                <w:rFonts w:ascii="Verdana" w:eastAsia="Verdana" w:hAnsi="Verdana"/>
                <w:color w:val="000000"/>
              </w:rPr>
              <w:t>2</w:t>
            </w:r>
            <w:r w:rsidRPr="00566963">
              <w:rPr>
                <w:rFonts w:ascii="Verdana" w:eastAsia="Verdana" w:hAnsi="Verdana"/>
                <w:color w:val="000000"/>
              </w:rPr>
              <w:t>-2</w:t>
            </w:r>
            <w:r w:rsidR="002334D2" w:rsidRPr="00566963">
              <w:rPr>
                <w:rFonts w:ascii="Verdana" w:eastAsia="Verdana" w:hAnsi="Verdana"/>
                <w:color w:val="000000"/>
              </w:rPr>
              <w:t>3</w:t>
            </w:r>
            <w:r w:rsidRPr="00566963">
              <w:rPr>
                <w:rFonts w:ascii="Verdana" w:eastAsia="Verdana" w:hAnsi="Verdana"/>
                <w:color w:val="000000"/>
              </w:rPr>
              <w:t xml:space="preserve"> season has been issued separately in Welsh Health Circular </w:t>
            </w:r>
            <w:hyperlink r:id="rId12" w:history="1">
              <w:r w:rsidR="002334D2" w:rsidRPr="00566963">
                <w:rPr>
                  <w:rStyle w:val="Hyperlink"/>
                  <w:rFonts w:ascii="Verdana" w:eastAsia="Verdana" w:hAnsi="Verdana"/>
                </w:rPr>
                <w:t>WHC/2022/010</w:t>
              </w:r>
            </w:hyperlink>
          </w:p>
        </w:tc>
      </w:tr>
    </w:tbl>
    <w:p w14:paraId="20E171D4" w14:textId="77777777" w:rsidR="0070567B" w:rsidRDefault="0070567B">
      <w:pPr>
        <w:spacing w:before="6" w:line="288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</w:p>
    <w:p w14:paraId="3BF544FC" w14:textId="77777777" w:rsidR="00566963" w:rsidRDefault="00566963">
      <w:pPr>
        <w:spacing w:before="6" w:line="288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</w:p>
    <w:p w14:paraId="1278FBD6" w14:textId="794A8C4C" w:rsidR="00A25A5E" w:rsidRDefault="00861107">
      <w:pPr>
        <w:spacing w:before="6" w:line="288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rFonts w:ascii="Verdana" w:eastAsia="Verdana" w:hAnsi="Verdana"/>
          <w:b/>
          <w:color w:val="000000"/>
          <w:spacing w:val="-1"/>
          <w:sz w:val="24"/>
        </w:rPr>
        <w:t>References to Welsh Policy:</w:t>
      </w:r>
    </w:p>
    <w:p w14:paraId="30A6DD46" w14:textId="77777777" w:rsidR="00CB3031" w:rsidRPr="0062394C" w:rsidRDefault="00CB3031" w:rsidP="00CB3031">
      <w:pPr>
        <w:spacing w:before="178" w:line="252" w:lineRule="exact"/>
        <w:ind w:left="72"/>
        <w:textAlignment w:val="baseline"/>
        <w:rPr>
          <w:rFonts w:ascii="Verdana" w:eastAsia="Verdana" w:hAnsi="Verdana"/>
          <w:color w:val="000000"/>
          <w:sz w:val="18"/>
          <w:szCs w:val="18"/>
        </w:rPr>
      </w:pPr>
      <w:r w:rsidRPr="0062394C">
        <w:rPr>
          <w:rFonts w:ascii="Verdana" w:eastAsia="Verdana" w:hAnsi="Verdana"/>
          <w:color w:val="000000"/>
          <w:sz w:val="18"/>
          <w:szCs w:val="18"/>
        </w:rPr>
        <w:t>Influenza Vaccination Policy – Available at</w:t>
      </w:r>
      <w:r>
        <w:rPr>
          <w:rFonts w:ascii="Verdana" w:eastAsia="Verdana" w:hAnsi="Verdana"/>
          <w:sz w:val="18"/>
          <w:szCs w:val="18"/>
        </w:rPr>
        <w:t xml:space="preserve">: </w:t>
      </w:r>
      <w:r w:rsidRPr="0062394C">
        <w:rPr>
          <w:rFonts w:ascii="Verdana" w:eastAsia="Verdana" w:hAnsi="Verdana"/>
          <w:color w:val="000000"/>
          <w:sz w:val="18"/>
          <w:szCs w:val="18"/>
        </w:rPr>
        <w:t xml:space="preserve"> </w:t>
      </w:r>
      <w:hyperlink r:id="rId13" w:history="1">
        <w:r w:rsidRPr="0062394C">
          <w:rPr>
            <w:rStyle w:val="Hyperlink"/>
            <w:rFonts w:ascii="Verdana" w:eastAsia="Verdana" w:hAnsi="Verdana"/>
            <w:sz w:val="18"/>
            <w:szCs w:val="18"/>
          </w:rPr>
          <w:t>The national influenza immunisation programme 2022 to 2023 (WHC/2022/16) | GOV.WALES</w:t>
        </w:r>
      </w:hyperlink>
      <w:r>
        <w:rPr>
          <w:rFonts w:ascii="Verdana" w:eastAsia="Verdana" w:hAnsi="Verdana"/>
          <w:color w:val="000000"/>
          <w:sz w:val="18"/>
          <w:szCs w:val="18"/>
        </w:rPr>
        <w:t xml:space="preserve"> and </w:t>
      </w:r>
      <w:hyperlink r:id="rId14" w:history="1">
        <w:r w:rsidRPr="0062394C">
          <w:rPr>
            <w:rStyle w:val="Hyperlink"/>
            <w:rFonts w:ascii="Verdana" w:eastAsia="Verdana" w:hAnsi="Verdana"/>
            <w:sz w:val="18"/>
            <w:szCs w:val="18"/>
          </w:rPr>
          <w:t>Reimbursable vaccines and eligible cohorts for the 2022 to 2023 NHS seasonal influenza (flu) vaccination programme (WHC/2022/010) | GOV.WALES</w:t>
        </w:r>
      </w:hyperlink>
    </w:p>
    <w:p w14:paraId="0C8398A1" w14:textId="77777777" w:rsidR="00CB3031" w:rsidRPr="0062394C" w:rsidRDefault="00CB3031" w:rsidP="00CB3031">
      <w:pPr>
        <w:spacing w:before="158" w:line="259" w:lineRule="exact"/>
        <w:ind w:left="72" w:right="504"/>
        <w:textAlignment w:val="baseline"/>
        <w:rPr>
          <w:rFonts w:ascii="Verdana" w:eastAsia="Verdana" w:hAnsi="Verdana"/>
          <w:color w:val="000000"/>
          <w:sz w:val="18"/>
          <w:szCs w:val="18"/>
        </w:rPr>
      </w:pPr>
      <w:r w:rsidRPr="0062394C">
        <w:rPr>
          <w:rFonts w:ascii="Verdana" w:eastAsia="Verdana" w:hAnsi="Verdana"/>
          <w:color w:val="000000"/>
          <w:sz w:val="18"/>
          <w:szCs w:val="18"/>
        </w:rPr>
        <w:t>Information, guidance and resources for Wales for the 2022/23 Influenza season are available from;</w:t>
      </w:r>
      <w:r w:rsidRPr="0062394C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62394C">
          <w:rPr>
            <w:rStyle w:val="Hyperlink"/>
            <w:rFonts w:ascii="Verdana" w:hAnsi="Verdana"/>
            <w:sz w:val="18"/>
            <w:szCs w:val="18"/>
          </w:rPr>
          <w:t>Flu Vaccination - Public Health Wales (nhs.wales)</w:t>
        </w:r>
      </w:hyperlink>
    </w:p>
    <w:p w14:paraId="7695B38A" w14:textId="52ED2333" w:rsidR="00A25A5E" w:rsidRPr="00CB3031" w:rsidRDefault="00CB3031" w:rsidP="00CB3031">
      <w:pPr>
        <w:spacing w:before="162" w:line="264" w:lineRule="exact"/>
        <w:ind w:left="72" w:right="1800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843995">
        <w:rPr>
          <w:rFonts w:ascii="Verdana" w:eastAsia="Verdana" w:hAnsi="Verdana"/>
          <w:color w:val="000000"/>
          <w:sz w:val="18"/>
          <w:szCs w:val="18"/>
        </w:rPr>
        <w:t xml:space="preserve">Further </w:t>
      </w:r>
      <w:r>
        <w:rPr>
          <w:rFonts w:ascii="Verdana" w:eastAsia="Verdana" w:hAnsi="Verdana"/>
          <w:color w:val="000000"/>
          <w:sz w:val="18"/>
          <w:szCs w:val="18"/>
        </w:rPr>
        <w:t>information</w:t>
      </w:r>
      <w:r w:rsidRPr="00843995">
        <w:rPr>
          <w:rFonts w:ascii="Verdana" w:eastAsia="Verdana" w:hAnsi="Verdana"/>
          <w:color w:val="000000"/>
          <w:sz w:val="18"/>
          <w:szCs w:val="18"/>
        </w:rPr>
        <w:t xml:space="preserve"> and guidance for development of PGDs in Wales is available from </w:t>
      </w:r>
      <w:hyperlink r:id="rId16" w:anchor="currentTemplates" w:history="1">
        <w:r w:rsidRPr="004954DE">
          <w:rPr>
            <w:rStyle w:val="Hyperlink"/>
            <w:rFonts w:ascii="Verdana" w:eastAsia="Verdana" w:hAnsi="Verdana"/>
            <w:sz w:val="18"/>
            <w:szCs w:val="18"/>
          </w:rPr>
          <w:t>Patient Group Directions (PGDs) and Protocols Landing Page - Public Health Wales (nhs.wales)</w:t>
        </w:r>
      </w:hyperlink>
      <w:r w:rsidR="00861107">
        <w:rPr>
          <w:rFonts w:ascii="Verdana" w:eastAsia="Verdana" w:hAnsi="Verdana"/>
          <w:color w:val="000000"/>
        </w:rPr>
        <w:tab/>
      </w:r>
    </w:p>
    <w:sectPr w:rsidR="00A25A5E" w:rsidRPr="00CB3031">
      <w:pgSz w:w="11909" w:h="16838"/>
      <w:pgMar w:top="180" w:right="610" w:bottom="262" w:left="6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21B40" w14:textId="77777777" w:rsidR="00550A55" w:rsidRDefault="00550A55" w:rsidP="00550A55">
      <w:r>
        <w:separator/>
      </w:r>
    </w:p>
  </w:endnote>
  <w:endnote w:type="continuationSeparator" w:id="0">
    <w:p w14:paraId="3C9B8C9A" w14:textId="77777777" w:rsidR="00550A55" w:rsidRDefault="00550A55" w:rsidP="0055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E947" w14:textId="4599F53E" w:rsidR="00550A55" w:rsidRDefault="00550A55" w:rsidP="00550A55">
    <w:pPr>
      <w:spacing w:before="116" w:line="268" w:lineRule="exact"/>
      <w:ind w:left="72"/>
      <w:textAlignment w:val="baseline"/>
      <w:rPr>
        <w:rFonts w:ascii="Verdana" w:eastAsia="Verdana" w:hAnsi="Verdana"/>
        <w:color w:val="000000"/>
      </w:rPr>
    </w:pPr>
    <w:r>
      <w:rPr>
        <w:rFonts w:ascii="Verdana" w:eastAsia="Verdana" w:hAnsi="Verdana"/>
        <w:color w:val="000000"/>
      </w:rPr>
      <w:t>Inactivated Influenza PGD advisory document for Wales v</w:t>
    </w:r>
    <w:r w:rsidR="002334D2">
      <w:rPr>
        <w:rFonts w:ascii="Verdana" w:eastAsia="Verdana" w:hAnsi="Verdana"/>
        <w:color w:val="000000"/>
      </w:rPr>
      <w:t>1</w:t>
    </w:r>
    <w:r w:rsidR="006E3EF4">
      <w:rPr>
        <w:rFonts w:ascii="Verdana" w:eastAsia="Verdana" w:hAnsi="Verdana"/>
        <w:color w:val="000000"/>
      </w:rPr>
      <w:t>1</w:t>
    </w:r>
    <w:r>
      <w:rPr>
        <w:rFonts w:ascii="Verdana" w:eastAsia="Verdana" w:hAnsi="Verdana"/>
        <w:color w:val="000000"/>
      </w:rPr>
      <w:t>.00</w:t>
    </w:r>
  </w:p>
  <w:p w14:paraId="74601631" w14:textId="095FC57A" w:rsidR="00550A55" w:rsidRDefault="00550A55" w:rsidP="00550A55">
    <w:pPr>
      <w:pStyle w:val="Footer"/>
    </w:pPr>
    <w:r>
      <w:rPr>
        <w:rFonts w:ascii="Verdana" w:eastAsia="Verdana" w:hAnsi="Verdana"/>
        <w:color w:val="000000"/>
      </w:rPr>
      <w:t>Valid from: 01/09/202</w:t>
    </w:r>
    <w:r w:rsidR="002334D2">
      <w:rPr>
        <w:rFonts w:ascii="Verdana" w:eastAsia="Verdana" w:hAnsi="Verdana"/>
        <w:color w:val="000000"/>
      </w:rPr>
      <w:t>2</w:t>
    </w:r>
    <w:r>
      <w:rPr>
        <w:rFonts w:ascii="Verdana" w:eastAsia="Verdana" w:hAnsi="Verdana"/>
        <w:color w:val="000000"/>
      </w:rPr>
      <w:t xml:space="preserve"> Expiry: 31/03/202</w:t>
    </w:r>
    <w:r w:rsidR="002334D2">
      <w:rPr>
        <w:rFonts w:ascii="Verdana" w:eastAsia="Verdana" w:hAnsi="Verdana"/>
        <w:color w:val="000000"/>
      </w:rPr>
      <w:t>3</w:t>
    </w:r>
  </w:p>
  <w:p w14:paraId="254047FE" w14:textId="77777777" w:rsidR="00550A55" w:rsidRDefault="00550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4A42" w14:textId="77777777" w:rsidR="00550A55" w:rsidRDefault="00550A55" w:rsidP="00550A55">
      <w:r>
        <w:separator/>
      </w:r>
    </w:p>
  </w:footnote>
  <w:footnote w:type="continuationSeparator" w:id="0">
    <w:p w14:paraId="296AD2C6" w14:textId="77777777" w:rsidR="00550A55" w:rsidRDefault="00550A55" w:rsidP="0055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094"/>
    <w:multiLevelType w:val="multilevel"/>
    <w:tmpl w:val="52D089E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462C1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56031"/>
    <w:multiLevelType w:val="hybridMultilevel"/>
    <w:tmpl w:val="01706C7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F742687"/>
    <w:multiLevelType w:val="multilevel"/>
    <w:tmpl w:val="D8888F26"/>
    <w:lvl w:ilvl="0">
      <w:start w:val="1"/>
      <w:numFmt w:val="bullet"/>
      <w:lvlText w:val=""/>
      <w:lvlJc w:val="left"/>
      <w:pPr>
        <w:tabs>
          <w:tab w:val="left" w:pos="432"/>
        </w:tabs>
      </w:pPr>
      <w:rPr>
        <w:rFonts w:ascii="Symbol" w:hAnsi="Symbol" w:hint="default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9029A"/>
    <w:multiLevelType w:val="hybridMultilevel"/>
    <w:tmpl w:val="DBF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5E"/>
    <w:rsid w:val="00014C47"/>
    <w:rsid w:val="00055D42"/>
    <w:rsid w:val="000A2394"/>
    <w:rsid w:val="000C45D2"/>
    <w:rsid w:val="000E26C4"/>
    <w:rsid w:val="000E4E20"/>
    <w:rsid w:val="000F4DAC"/>
    <w:rsid w:val="00104494"/>
    <w:rsid w:val="001051DB"/>
    <w:rsid w:val="0011269D"/>
    <w:rsid w:val="00125A40"/>
    <w:rsid w:val="001306E6"/>
    <w:rsid w:val="00170B24"/>
    <w:rsid w:val="0017270F"/>
    <w:rsid w:val="001B001F"/>
    <w:rsid w:val="001D2E0B"/>
    <w:rsid w:val="002334D2"/>
    <w:rsid w:val="0025035E"/>
    <w:rsid w:val="002817B4"/>
    <w:rsid w:val="00341FF1"/>
    <w:rsid w:val="00351A22"/>
    <w:rsid w:val="003679C5"/>
    <w:rsid w:val="003A1B9F"/>
    <w:rsid w:val="003C73FB"/>
    <w:rsid w:val="003D4225"/>
    <w:rsid w:val="00435B3A"/>
    <w:rsid w:val="00472EEE"/>
    <w:rsid w:val="00516E59"/>
    <w:rsid w:val="00550A55"/>
    <w:rsid w:val="00566963"/>
    <w:rsid w:val="00575FCB"/>
    <w:rsid w:val="005D320F"/>
    <w:rsid w:val="005D3895"/>
    <w:rsid w:val="005E2E13"/>
    <w:rsid w:val="005E5BC5"/>
    <w:rsid w:val="005F5060"/>
    <w:rsid w:val="005F7376"/>
    <w:rsid w:val="00607C02"/>
    <w:rsid w:val="00652BC8"/>
    <w:rsid w:val="006B0D3C"/>
    <w:rsid w:val="006D045C"/>
    <w:rsid w:val="006E3EF4"/>
    <w:rsid w:val="0070567B"/>
    <w:rsid w:val="007378F3"/>
    <w:rsid w:val="0079179E"/>
    <w:rsid w:val="007C12F6"/>
    <w:rsid w:val="007D007B"/>
    <w:rsid w:val="00807070"/>
    <w:rsid w:val="00861107"/>
    <w:rsid w:val="008B798C"/>
    <w:rsid w:val="008F276F"/>
    <w:rsid w:val="009023AD"/>
    <w:rsid w:val="009315EF"/>
    <w:rsid w:val="00942A53"/>
    <w:rsid w:val="009A3FBE"/>
    <w:rsid w:val="009B69A4"/>
    <w:rsid w:val="009C1855"/>
    <w:rsid w:val="009E0E36"/>
    <w:rsid w:val="00A25A5E"/>
    <w:rsid w:val="00A33210"/>
    <w:rsid w:val="00A601E7"/>
    <w:rsid w:val="00A75082"/>
    <w:rsid w:val="00A75E26"/>
    <w:rsid w:val="00AC5F73"/>
    <w:rsid w:val="00AE2E77"/>
    <w:rsid w:val="00AF74F5"/>
    <w:rsid w:val="00B23C83"/>
    <w:rsid w:val="00B4073F"/>
    <w:rsid w:val="00B72139"/>
    <w:rsid w:val="00B86046"/>
    <w:rsid w:val="00BA57FA"/>
    <w:rsid w:val="00BA6BEE"/>
    <w:rsid w:val="00BD428C"/>
    <w:rsid w:val="00C32D3B"/>
    <w:rsid w:val="00C556CB"/>
    <w:rsid w:val="00C66DFD"/>
    <w:rsid w:val="00C97DC6"/>
    <w:rsid w:val="00CB3031"/>
    <w:rsid w:val="00CC1306"/>
    <w:rsid w:val="00CD1AB2"/>
    <w:rsid w:val="00CD42B9"/>
    <w:rsid w:val="00D10ACF"/>
    <w:rsid w:val="00D171BC"/>
    <w:rsid w:val="00D86270"/>
    <w:rsid w:val="00D91243"/>
    <w:rsid w:val="00DF03B3"/>
    <w:rsid w:val="00E21F58"/>
    <w:rsid w:val="00E368C2"/>
    <w:rsid w:val="00E93863"/>
    <w:rsid w:val="00EA3718"/>
    <w:rsid w:val="00EF284F"/>
    <w:rsid w:val="00F47178"/>
    <w:rsid w:val="00F77257"/>
    <w:rsid w:val="00FA3C78"/>
    <w:rsid w:val="00FA4640"/>
    <w:rsid w:val="00FA531E"/>
    <w:rsid w:val="00FB6B10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EA93871"/>
  <w15:docId w15:val="{DA3A0347-AA15-45DD-A03F-A98DFCC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55"/>
  </w:style>
  <w:style w:type="paragraph" w:styleId="Footer">
    <w:name w:val="footer"/>
    <w:basedOn w:val="Normal"/>
    <w:link w:val="FooterChar"/>
    <w:uiPriority w:val="99"/>
    <w:unhideWhenUsed/>
    <w:rsid w:val="00550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55"/>
  </w:style>
  <w:style w:type="character" w:styleId="FollowedHyperlink">
    <w:name w:val="FollowedHyperlink"/>
    <w:basedOn w:val="DefaultParagraphFont"/>
    <w:uiPriority w:val="99"/>
    <w:semiHidden/>
    <w:unhideWhenUsed/>
    <w:rsid w:val="00F471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942A5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42A53"/>
    <w:rPr>
      <w:rFonts w:ascii="Arial" w:eastAsia="Times New Roman" w:hAnsi="Arial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immunisation-patient-group-direction-pgd" TargetMode="External"/><Relationship Id="rId13" Type="http://schemas.openxmlformats.org/officeDocument/2006/relationships/hyperlink" Target="https://gov.wales/national-influenza-immunisation-programme-2022-2023-whc2022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gov.wales/reimbursable-vaccines-and-eligible-cohorts-2022-2023-nhs-seasonal-influenza-flu-vaccination" TargetMode="External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yperlink" Target="https://phw.nhs.wales/topics/immunisation-and-vaccines/vaccine-resources-for-health-and-social-care-professionals/patient-group-directions-pgds-and-protocols-landing-pa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national-protocol-inactivated-influenza-vaccine-ii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hw.nhs.wales/topics/immunisation-and-vaccines/fluvaccine/" TargetMode="External"/><Relationship Id="rId10" Type="http://schemas.openxmlformats.org/officeDocument/2006/relationships/hyperlink" Target="https://gov.wales/reimbursable-vaccines-and-eligible-cohorts-2022-2023-nhs-seasonal-influenza-flu-vacc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health-circulars" TargetMode="External"/><Relationship Id="rId14" Type="http://schemas.openxmlformats.org/officeDocument/2006/relationships/hyperlink" Target="https://gov.wales/reimbursable-vaccines-and-eligible-cohorts-2022-2023-nhs-seasonal-influenza-flu-vacc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Holyfield (Public Health Wales - No. 2 Capital Quarter)</dc:creator>
  <cp:lastModifiedBy>Gareth Holyfield (Public Health Wales - No. 2 Capital Quarter)</cp:lastModifiedBy>
  <cp:revision>2</cp:revision>
  <dcterms:created xsi:type="dcterms:W3CDTF">2022-08-16T13:46:00Z</dcterms:created>
  <dcterms:modified xsi:type="dcterms:W3CDTF">2022-08-16T13:46:00Z</dcterms:modified>
</cp:coreProperties>
</file>