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4640"/>
        <w:gridCol w:w="4676"/>
        <w:gridCol w:w="20"/>
      </w:tblGrid>
      <w:tr w:rsidR="00906044" w:rsidTr="001F4481">
        <w:tc>
          <w:tcPr>
            <w:tcW w:w="9322" w:type="dxa"/>
            <w:gridSpan w:val="3"/>
          </w:tcPr>
          <w:p w:rsidR="00906044" w:rsidRDefault="00906044" w:rsidP="001F4481">
            <w:pPr>
              <w:spacing w:before="0"/>
              <w:jc w:val="center"/>
            </w:pPr>
            <w:r>
              <w:rPr>
                <w:rFonts w:ascii="Times New Roman" w:hAnsi="Times New Roman"/>
                <w:b/>
                <w:noProof/>
                <w:lang w:eastAsia="en-GB"/>
              </w:rPr>
              <w:drawing>
                <wp:inline distT="0" distB="0" distL="0" distR="0">
                  <wp:extent cx="5768340" cy="1348740"/>
                  <wp:effectExtent l="19050" t="0" r="3810" b="0"/>
                  <wp:docPr id="1" name="Picture 1" descr="Public Health Wal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Health Wal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4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44" w:rsidTr="001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9301" w:type="dxa"/>
            <w:gridSpan w:val="2"/>
          </w:tcPr>
          <w:p w:rsidR="00906044" w:rsidRDefault="00906044" w:rsidP="001F4481">
            <w:pPr>
              <w:spacing w:before="0"/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  <w:p w:rsidR="00906044" w:rsidRPr="0078724A" w:rsidRDefault="00906044" w:rsidP="001F4481">
            <w:pPr>
              <w:spacing w:before="0"/>
              <w:jc w:val="center"/>
              <w:rPr>
                <w:rFonts w:cs="Arial"/>
                <w:b/>
                <w:bCs/>
                <w:sz w:val="72"/>
                <w:szCs w:val="72"/>
              </w:rPr>
            </w:pPr>
            <w:r w:rsidRPr="0078724A">
              <w:rPr>
                <w:rFonts w:cs="Arial"/>
                <w:b/>
                <w:bCs/>
                <w:sz w:val="72"/>
                <w:szCs w:val="72"/>
              </w:rPr>
              <w:t>DOMICILIARY IMMUNISATIONS</w:t>
            </w:r>
          </w:p>
          <w:p w:rsidR="00906044" w:rsidRPr="003255BB" w:rsidRDefault="00906044" w:rsidP="001F4481">
            <w:pPr>
              <w:pStyle w:val="Title"/>
              <w:rPr>
                <w:rFonts w:ascii="Verdana" w:hAnsi="Verdana"/>
              </w:rPr>
            </w:pPr>
          </w:p>
        </w:tc>
      </w:tr>
      <w:tr w:rsidR="00906044" w:rsidTr="001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9301" w:type="dxa"/>
            <w:gridSpan w:val="2"/>
          </w:tcPr>
          <w:p w:rsidR="00906044" w:rsidRDefault="00906044" w:rsidP="001F4481">
            <w:pPr>
              <w:pStyle w:val="CoverSheet"/>
              <w:rPr>
                <w:rFonts w:ascii="Verdana" w:hAnsi="Verdana"/>
              </w:rPr>
            </w:pPr>
            <w:bookmarkStart w:id="0" w:name="OLE_LINK11"/>
            <w:bookmarkStart w:id="1" w:name="OLE_LINK3"/>
            <w:r w:rsidRPr="003255BB">
              <w:rPr>
                <w:rFonts w:ascii="Verdana" w:hAnsi="Verdana"/>
                <w:b/>
              </w:rPr>
              <w:t>Author:</w:t>
            </w:r>
            <w:r w:rsidRPr="003255BB">
              <w:rPr>
                <w:rFonts w:ascii="Verdana" w:hAnsi="Verdana"/>
              </w:rPr>
              <w:t xml:space="preserve"> </w:t>
            </w:r>
            <w:bookmarkEnd w:id="0"/>
            <w:r>
              <w:rPr>
                <w:rFonts w:ascii="Verdana" w:hAnsi="Verdana"/>
              </w:rPr>
              <w:t xml:space="preserve">Clare Powell, Nurse Specialist </w:t>
            </w:r>
          </w:p>
          <w:p w:rsidR="00906044" w:rsidRDefault="00906044" w:rsidP="001F4481">
            <w:pPr>
              <w:pStyle w:val="CoverShee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Anne McGowan, Nurse Consultant </w:t>
            </w:r>
          </w:p>
          <w:p w:rsidR="00906044" w:rsidRPr="003255BB" w:rsidRDefault="00906044" w:rsidP="001F4481">
            <w:pPr>
              <w:pStyle w:val="CoverSheet"/>
              <w:rPr>
                <w:rFonts w:ascii="Verdana" w:hAnsi="Verdana"/>
              </w:rPr>
            </w:pPr>
            <w:r w:rsidRPr="003255BB">
              <w:rPr>
                <w:rFonts w:ascii="Verdana" w:hAnsi="Verdana"/>
              </w:rPr>
              <w:t xml:space="preserve"> </w:t>
            </w:r>
            <w:bookmarkEnd w:id="1"/>
            <w:r>
              <w:rPr>
                <w:rFonts w:ascii="Verdana" w:hAnsi="Verdana"/>
              </w:rPr>
              <w:tab/>
              <w:t xml:space="preserve">    Vaccine Preventable Disease Programme, P</w:t>
            </w:r>
            <w:r w:rsidR="001F4481">
              <w:rPr>
                <w:rFonts w:ascii="Verdana" w:hAnsi="Verdana"/>
              </w:rPr>
              <w:t xml:space="preserve">ublic </w:t>
            </w:r>
            <w:r>
              <w:rPr>
                <w:rFonts w:ascii="Verdana" w:hAnsi="Verdana"/>
              </w:rPr>
              <w:t>H</w:t>
            </w:r>
            <w:r w:rsidR="001F4481">
              <w:rPr>
                <w:rFonts w:ascii="Verdana" w:hAnsi="Verdana"/>
              </w:rPr>
              <w:t xml:space="preserve">ealth </w:t>
            </w:r>
            <w:r>
              <w:rPr>
                <w:rFonts w:ascii="Verdana" w:hAnsi="Verdana"/>
              </w:rPr>
              <w:t>W</w:t>
            </w:r>
            <w:r w:rsidR="001F4481">
              <w:rPr>
                <w:rFonts w:ascii="Verdana" w:hAnsi="Verdana"/>
              </w:rPr>
              <w:t>ales</w:t>
            </w:r>
          </w:p>
        </w:tc>
      </w:tr>
      <w:tr w:rsidR="00906044" w:rsidTr="001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50" w:type="dxa"/>
          </w:tcPr>
          <w:p w:rsidR="00906044" w:rsidRPr="003255BB" w:rsidRDefault="00906044" w:rsidP="001F4481">
            <w:pPr>
              <w:pStyle w:val="CoverSheet"/>
              <w:rPr>
                <w:rFonts w:ascii="Verdana" w:hAnsi="Verdana"/>
              </w:rPr>
            </w:pPr>
            <w:bookmarkStart w:id="2" w:name="OLE_LINK14"/>
            <w:bookmarkStart w:id="3" w:name="OLE_LINK25"/>
            <w:r w:rsidRPr="003255BB">
              <w:rPr>
                <w:rFonts w:ascii="Verdana" w:hAnsi="Verdana"/>
                <w:b/>
              </w:rPr>
              <w:t>Date:</w:t>
            </w:r>
            <w:bookmarkEnd w:id="2"/>
            <w:bookmarkEnd w:id="3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February  2016</w:t>
            </w:r>
          </w:p>
        </w:tc>
        <w:tc>
          <w:tcPr>
            <w:tcW w:w="4651" w:type="dxa"/>
          </w:tcPr>
          <w:p w:rsidR="00906044" w:rsidRPr="003255BB" w:rsidRDefault="00906044" w:rsidP="001F4481">
            <w:pPr>
              <w:pStyle w:val="CoverSheet"/>
              <w:rPr>
                <w:rFonts w:ascii="Verdana" w:hAnsi="Verdana"/>
              </w:rPr>
            </w:pPr>
            <w:bookmarkStart w:id="4" w:name="OLE_LINK13"/>
            <w:bookmarkStart w:id="5" w:name="OLE_LINK4"/>
            <w:r>
              <w:rPr>
                <w:rFonts w:ascii="Verdana" w:hAnsi="Verdana"/>
                <w:b/>
              </w:rPr>
              <w:t>Version</w:t>
            </w:r>
            <w:r w:rsidRPr="003255BB">
              <w:rPr>
                <w:rFonts w:ascii="Verdana" w:hAnsi="Verdana"/>
                <w:b/>
              </w:rPr>
              <w:t>:</w:t>
            </w:r>
            <w:r w:rsidRPr="003255BB">
              <w:rPr>
                <w:rFonts w:ascii="Verdana" w:hAnsi="Verdana"/>
              </w:rPr>
              <w:t xml:space="preserve"> </w:t>
            </w:r>
            <w:bookmarkEnd w:id="4"/>
            <w:bookmarkEnd w:id="5"/>
            <w:r>
              <w:rPr>
                <w:rFonts w:ascii="Verdana" w:hAnsi="Verdana"/>
              </w:rPr>
              <w:t>2</w:t>
            </w:r>
          </w:p>
        </w:tc>
      </w:tr>
      <w:tr w:rsidR="00906044" w:rsidTr="001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9301" w:type="dxa"/>
            <w:gridSpan w:val="2"/>
          </w:tcPr>
          <w:p w:rsidR="00906044" w:rsidRPr="003255BB" w:rsidRDefault="00906044" w:rsidP="001F4481">
            <w:pPr>
              <w:pStyle w:val="CoverSheet"/>
              <w:rPr>
                <w:rFonts w:ascii="Verdana" w:hAnsi="Verdana"/>
              </w:rPr>
            </w:pPr>
            <w:bookmarkStart w:id="6" w:name="OLE_LINK16"/>
            <w:bookmarkStart w:id="7" w:name="OLE_LINK27"/>
            <w:bookmarkStart w:id="8" w:name="OLE_LINK10"/>
            <w:r w:rsidRPr="003255BB">
              <w:rPr>
                <w:rFonts w:ascii="Verdana" w:hAnsi="Verdana"/>
                <w:b/>
              </w:rPr>
              <w:t xml:space="preserve">Publication/ Distribution: </w:t>
            </w:r>
            <w:r w:rsidRPr="003255BB">
              <w:rPr>
                <w:rFonts w:ascii="Verdana" w:hAnsi="Verdana"/>
              </w:rPr>
              <w:t xml:space="preserve"> </w:t>
            </w:r>
          </w:p>
          <w:p w:rsidR="00906044" w:rsidRDefault="00906044" w:rsidP="001F4481">
            <w:pPr>
              <w:pStyle w:val="CoverShee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3255BB">
              <w:rPr>
                <w:rFonts w:ascii="Verdana" w:hAnsi="Verdana"/>
              </w:rPr>
              <w:t xml:space="preserve">Public Health </w:t>
            </w:r>
            <w:smartTag w:uri="urn:schemas-microsoft-com:office:smarttags" w:element="place">
              <w:smartTag w:uri="urn:schemas-microsoft-com:office:smarttags" w:element="country-region">
                <w:r w:rsidRPr="003255BB">
                  <w:rPr>
                    <w:rFonts w:ascii="Verdana" w:hAnsi="Verdana"/>
                  </w:rPr>
                  <w:t>Wales</w:t>
                </w:r>
              </w:smartTag>
            </w:smartTag>
            <w:r w:rsidRPr="003255BB">
              <w:rPr>
                <w:rFonts w:ascii="Verdana" w:hAnsi="Verdana"/>
              </w:rPr>
              <w:t xml:space="preserve"> </w:t>
            </w:r>
          </w:p>
          <w:p w:rsidR="00906044" w:rsidRPr="003255BB" w:rsidRDefault="00906044" w:rsidP="001F4481">
            <w:pPr>
              <w:pStyle w:val="CoverShee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NHS Wales </w:t>
            </w:r>
            <w:r w:rsidRPr="003255BB">
              <w:rPr>
                <w:rFonts w:ascii="Verdana" w:hAnsi="Verdana"/>
              </w:rPr>
              <w:t>(Intranet)</w:t>
            </w:r>
            <w:bookmarkEnd w:id="6"/>
            <w:bookmarkEnd w:id="7"/>
          </w:p>
        </w:tc>
      </w:tr>
      <w:bookmarkEnd w:id="8"/>
      <w:tr w:rsidR="00906044" w:rsidTr="001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9301" w:type="dxa"/>
            <w:gridSpan w:val="2"/>
          </w:tcPr>
          <w:p w:rsidR="00906044" w:rsidRPr="00165BD7" w:rsidRDefault="00906044" w:rsidP="001F4481">
            <w:pPr>
              <w:pStyle w:val="CoverSheet"/>
              <w:rPr>
                <w:rFonts w:ascii="Verdana" w:hAnsi="Verdana"/>
              </w:rPr>
            </w:pPr>
            <w:r w:rsidRPr="003255BB">
              <w:rPr>
                <w:rFonts w:ascii="Verdana" w:hAnsi="Verdana"/>
                <w:b/>
              </w:rPr>
              <w:t xml:space="preserve">Review Date: </w:t>
            </w:r>
            <w:r>
              <w:rPr>
                <w:rFonts w:ascii="Verdana" w:hAnsi="Verdana"/>
              </w:rPr>
              <w:t>February  2019</w:t>
            </w:r>
          </w:p>
        </w:tc>
      </w:tr>
      <w:tr w:rsidR="00906044" w:rsidTr="001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9301" w:type="dxa"/>
            <w:gridSpan w:val="2"/>
          </w:tcPr>
          <w:p w:rsidR="00906044" w:rsidRPr="003255BB" w:rsidRDefault="00906044" w:rsidP="001F4481">
            <w:pPr>
              <w:pStyle w:val="CoverSheet"/>
              <w:rPr>
                <w:rFonts w:ascii="Verdana" w:hAnsi="Verdana"/>
                <w:b/>
              </w:rPr>
            </w:pPr>
            <w:r w:rsidRPr="003255BB">
              <w:rPr>
                <w:rFonts w:ascii="Verdana" w:hAnsi="Verdana"/>
                <w:b/>
              </w:rPr>
              <w:t>Purpose and Summary of Document:</w:t>
            </w:r>
          </w:p>
          <w:p w:rsidR="00906044" w:rsidRPr="003255BB" w:rsidRDefault="00906044" w:rsidP="001F4481">
            <w:pPr>
              <w:pStyle w:val="CoverShee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provide evidence based guidance to support registered healthcare professionals responsible for the delivery of immunisations to conduct domiciliary immunisations to improve vaccine uptake. </w:t>
            </w:r>
          </w:p>
        </w:tc>
      </w:tr>
    </w:tbl>
    <w:p w:rsidR="00906044" w:rsidRDefault="00906044" w:rsidP="00906044">
      <w:pPr>
        <w:sectPr w:rsidR="00906044" w:rsidSect="001F4481">
          <w:headerReference w:type="default" r:id="rId8"/>
          <w:footerReference w:type="default" r:id="rId9"/>
          <w:pgSz w:w="11909" w:h="16834" w:code="9"/>
          <w:pgMar w:top="1440" w:right="1412" w:bottom="1440" w:left="1412" w:header="720" w:footer="720" w:gutter="0"/>
          <w:cols w:space="720"/>
          <w:noEndnote/>
          <w:titlePg/>
        </w:sectPr>
      </w:pPr>
    </w:p>
    <w:p w:rsidR="00906044" w:rsidRDefault="00906044" w:rsidP="00906044"/>
    <w:p w:rsidR="00906044" w:rsidRDefault="00906044" w:rsidP="00906044"/>
    <w:p w:rsidR="00906044" w:rsidRDefault="00906044" w:rsidP="00906044"/>
    <w:p w:rsidR="00906044" w:rsidRDefault="00906044" w:rsidP="00906044"/>
    <w:p w:rsidR="00906044" w:rsidRDefault="00906044" w:rsidP="00906044"/>
    <w:p w:rsidR="00906044" w:rsidRDefault="00906044" w:rsidP="00906044"/>
    <w:p w:rsidR="00906044" w:rsidRPr="002C70BD" w:rsidRDefault="00906044" w:rsidP="00906044"/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Pr="00236B75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  <w:r w:rsidRPr="00236B75">
        <w:rPr>
          <w:rFonts w:cs="Arial"/>
          <w:b/>
          <w:sz w:val="32"/>
          <w:szCs w:val="32"/>
        </w:rPr>
        <w:t>Content</w:t>
      </w:r>
    </w:p>
    <w:p w:rsidR="00906044" w:rsidRPr="00236B75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Pr="005F7A9E" w:rsidRDefault="00194734" w:rsidP="00906044">
      <w:pPr>
        <w:numPr>
          <w:ilvl w:val="0"/>
          <w:numId w:val="7"/>
        </w:numPr>
        <w:spacing w:befor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</w:t>
      </w:r>
      <w:r w:rsidR="006826E8">
        <w:rPr>
          <w:rFonts w:cs="Arial"/>
          <w:b/>
          <w:szCs w:val="24"/>
        </w:rPr>
        <w:t>Purpose</w:t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</w:t>
      </w:r>
      <w:r w:rsidR="00906044" w:rsidRPr="005F7A9E">
        <w:rPr>
          <w:rFonts w:cs="Arial"/>
          <w:b/>
          <w:szCs w:val="24"/>
        </w:rPr>
        <w:t>3</w:t>
      </w:r>
    </w:p>
    <w:p w:rsidR="00906044" w:rsidRPr="005F7A9E" w:rsidRDefault="00906044" w:rsidP="00906044">
      <w:pPr>
        <w:spacing w:before="0"/>
        <w:ind w:left="360"/>
        <w:rPr>
          <w:rFonts w:cs="Arial"/>
          <w:b/>
          <w:szCs w:val="24"/>
        </w:rPr>
      </w:pPr>
    </w:p>
    <w:p w:rsidR="00906044" w:rsidRPr="005F7A9E" w:rsidRDefault="00194734" w:rsidP="00906044">
      <w:pPr>
        <w:numPr>
          <w:ilvl w:val="0"/>
          <w:numId w:val="7"/>
        </w:numPr>
        <w:spacing w:befor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</w:t>
      </w:r>
      <w:r w:rsidR="006826E8">
        <w:rPr>
          <w:rFonts w:cs="Arial"/>
          <w:b/>
          <w:szCs w:val="24"/>
        </w:rPr>
        <w:t>Scope</w:t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</w:t>
      </w:r>
      <w:r w:rsidR="00906044" w:rsidRPr="005F7A9E">
        <w:rPr>
          <w:rFonts w:cs="Arial"/>
          <w:b/>
          <w:szCs w:val="24"/>
        </w:rPr>
        <w:t>3</w:t>
      </w:r>
    </w:p>
    <w:p w:rsidR="00906044" w:rsidRPr="005F7A9E" w:rsidRDefault="00906044" w:rsidP="00906044">
      <w:pPr>
        <w:spacing w:before="0"/>
        <w:rPr>
          <w:rFonts w:cs="Arial"/>
          <w:b/>
          <w:szCs w:val="24"/>
        </w:rPr>
      </w:pPr>
    </w:p>
    <w:p w:rsidR="00906044" w:rsidRPr="005F7A9E" w:rsidRDefault="00194734" w:rsidP="00906044">
      <w:pPr>
        <w:numPr>
          <w:ilvl w:val="0"/>
          <w:numId w:val="7"/>
        </w:numPr>
        <w:spacing w:befor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Aim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826E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</w:t>
      </w:r>
      <w:r w:rsidR="00906044" w:rsidRPr="005F7A9E">
        <w:rPr>
          <w:rFonts w:cs="Arial"/>
          <w:b/>
          <w:szCs w:val="24"/>
        </w:rPr>
        <w:t>3</w:t>
      </w:r>
    </w:p>
    <w:p w:rsidR="00906044" w:rsidRPr="005F7A9E" w:rsidRDefault="00906044" w:rsidP="00906044">
      <w:pPr>
        <w:spacing w:before="0"/>
        <w:ind w:left="360"/>
        <w:rPr>
          <w:rFonts w:cs="Arial"/>
          <w:b/>
          <w:szCs w:val="24"/>
        </w:rPr>
      </w:pPr>
    </w:p>
    <w:p w:rsidR="00906044" w:rsidRPr="005F7A9E" w:rsidRDefault="006826E8" w:rsidP="00906044">
      <w:pPr>
        <w:spacing w:before="0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 w:rsidR="00906044" w:rsidRPr="005F7A9E">
        <w:rPr>
          <w:rFonts w:cs="Arial"/>
          <w:b/>
          <w:szCs w:val="24"/>
        </w:rPr>
        <w:t>Preparation prio</w:t>
      </w:r>
      <w:r w:rsidR="00906044">
        <w:rPr>
          <w:rFonts w:cs="Arial"/>
          <w:b/>
          <w:szCs w:val="24"/>
        </w:rPr>
        <w:t>r to domiciliary immunisation</w:t>
      </w:r>
      <w:r w:rsidR="00906044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 xml:space="preserve"> </w:t>
      </w:r>
      <w:r w:rsidR="00906044">
        <w:rPr>
          <w:rFonts w:cs="Arial"/>
          <w:b/>
          <w:szCs w:val="24"/>
        </w:rPr>
        <w:t>3</w:t>
      </w:r>
    </w:p>
    <w:p w:rsidR="00906044" w:rsidRPr="005F7A9E" w:rsidRDefault="00906044" w:rsidP="00906044">
      <w:pPr>
        <w:spacing w:before="0"/>
        <w:ind w:left="360"/>
        <w:rPr>
          <w:rFonts w:cs="Arial"/>
          <w:b/>
          <w:szCs w:val="24"/>
        </w:rPr>
      </w:pPr>
    </w:p>
    <w:p w:rsidR="00906044" w:rsidRPr="005F7A9E" w:rsidRDefault="006826E8" w:rsidP="00906044">
      <w:pPr>
        <w:spacing w:before="0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Consent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 xml:space="preserve"> </w:t>
      </w:r>
      <w:r w:rsidR="00906044">
        <w:rPr>
          <w:rFonts w:cs="Arial"/>
          <w:b/>
          <w:szCs w:val="24"/>
        </w:rPr>
        <w:t>4</w:t>
      </w:r>
    </w:p>
    <w:p w:rsidR="00906044" w:rsidRPr="005F7A9E" w:rsidRDefault="00906044" w:rsidP="00906044">
      <w:pPr>
        <w:spacing w:before="0"/>
        <w:ind w:left="360"/>
        <w:rPr>
          <w:rFonts w:cs="Arial"/>
          <w:b/>
          <w:szCs w:val="24"/>
        </w:rPr>
      </w:pPr>
    </w:p>
    <w:p w:rsidR="006826E8" w:rsidRDefault="00906044" w:rsidP="00906044">
      <w:pPr>
        <w:spacing w:before="0"/>
        <w:ind w:left="360"/>
        <w:rPr>
          <w:rFonts w:cs="Arial"/>
          <w:b/>
          <w:szCs w:val="24"/>
        </w:rPr>
      </w:pPr>
      <w:r w:rsidRPr="005F7A9E">
        <w:rPr>
          <w:rFonts w:cs="Arial"/>
          <w:b/>
          <w:szCs w:val="24"/>
        </w:rPr>
        <w:t>6</w:t>
      </w:r>
      <w:r w:rsidRPr="005F7A9E"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 w:rsidRPr="005F7A9E">
        <w:rPr>
          <w:rFonts w:cs="Arial"/>
          <w:b/>
          <w:szCs w:val="24"/>
        </w:rPr>
        <w:t>Equipment and documentation requirements for</w:t>
      </w:r>
      <w:r w:rsidR="006826E8"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 xml:space="preserve"> </w:t>
      </w:r>
      <w:r w:rsidR="006826E8">
        <w:rPr>
          <w:rFonts w:cs="Arial"/>
          <w:b/>
          <w:szCs w:val="24"/>
        </w:rPr>
        <w:t>5</w:t>
      </w:r>
    </w:p>
    <w:p w:rsidR="00906044" w:rsidRPr="005F7A9E" w:rsidRDefault="00906044" w:rsidP="00194734">
      <w:pPr>
        <w:spacing w:before="0"/>
        <w:ind w:left="720" w:firstLine="720"/>
        <w:rPr>
          <w:rFonts w:cs="Arial"/>
          <w:b/>
          <w:szCs w:val="24"/>
        </w:rPr>
      </w:pPr>
      <w:proofErr w:type="gramStart"/>
      <w:r w:rsidRPr="005F7A9E">
        <w:rPr>
          <w:rFonts w:cs="Arial"/>
          <w:b/>
          <w:szCs w:val="24"/>
        </w:rPr>
        <w:t>domiciliary</w:t>
      </w:r>
      <w:proofErr w:type="gramEnd"/>
      <w:r w:rsidRPr="005F7A9E">
        <w:rPr>
          <w:rFonts w:cs="Arial"/>
          <w:b/>
          <w:szCs w:val="24"/>
        </w:rPr>
        <w:t xml:space="preserve"> </w:t>
      </w:r>
      <w:r w:rsidR="006826E8">
        <w:rPr>
          <w:rFonts w:cs="Arial"/>
          <w:b/>
          <w:szCs w:val="24"/>
        </w:rPr>
        <w:t>immunisations</w:t>
      </w:r>
      <w:r w:rsidR="006826E8">
        <w:rPr>
          <w:rFonts w:cs="Arial"/>
          <w:b/>
          <w:szCs w:val="24"/>
        </w:rPr>
        <w:tab/>
      </w:r>
    </w:p>
    <w:p w:rsidR="00906044" w:rsidRPr="005F7A9E" w:rsidRDefault="00906044" w:rsidP="00906044">
      <w:pPr>
        <w:spacing w:before="0"/>
        <w:ind w:left="360" w:firstLine="360"/>
        <w:rPr>
          <w:rFonts w:cs="Arial"/>
          <w:b/>
          <w:szCs w:val="24"/>
        </w:rPr>
      </w:pPr>
    </w:p>
    <w:p w:rsidR="006826E8" w:rsidRDefault="006826E8" w:rsidP="00906044">
      <w:pPr>
        <w:spacing w:before="0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 w:rsidR="00906044" w:rsidRPr="005F7A9E">
        <w:rPr>
          <w:rFonts w:cs="Arial"/>
          <w:b/>
          <w:szCs w:val="24"/>
        </w:rPr>
        <w:t>Transport of vaccin</w:t>
      </w:r>
      <w:r>
        <w:rPr>
          <w:rFonts w:cs="Arial"/>
          <w:b/>
          <w:szCs w:val="24"/>
        </w:rPr>
        <w:t>es from a base refrigerator for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6</w:t>
      </w:r>
    </w:p>
    <w:p w:rsidR="00906044" w:rsidRPr="005F7A9E" w:rsidRDefault="00906044" w:rsidP="00194734">
      <w:pPr>
        <w:spacing w:before="0"/>
        <w:ind w:left="1080" w:firstLine="360"/>
        <w:rPr>
          <w:rFonts w:cs="Arial"/>
          <w:b/>
          <w:szCs w:val="24"/>
        </w:rPr>
      </w:pPr>
      <w:proofErr w:type="gramStart"/>
      <w:r w:rsidRPr="005F7A9E">
        <w:rPr>
          <w:rFonts w:cs="Arial"/>
          <w:b/>
          <w:szCs w:val="24"/>
        </w:rPr>
        <w:t>domiciliary</w:t>
      </w:r>
      <w:proofErr w:type="gramEnd"/>
      <w:r w:rsidRPr="005F7A9E">
        <w:rPr>
          <w:rFonts w:cs="Arial"/>
          <w:b/>
          <w:szCs w:val="24"/>
        </w:rPr>
        <w:t xml:space="preserve"> </w:t>
      </w:r>
      <w:r w:rsidR="006826E8">
        <w:rPr>
          <w:rFonts w:cs="Arial"/>
          <w:b/>
          <w:szCs w:val="24"/>
        </w:rPr>
        <w:t>immunisations</w:t>
      </w:r>
      <w:r w:rsidR="006826E8">
        <w:rPr>
          <w:rFonts w:cs="Arial"/>
          <w:b/>
          <w:szCs w:val="24"/>
        </w:rPr>
        <w:tab/>
      </w:r>
    </w:p>
    <w:p w:rsidR="00906044" w:rsidRPr="005F7A9E" w:rsidRDefault="00906044" w:rsidP="00906044">
      <w:pPr>
        <w:spacing w:before="0"/>
        <w:ind w:left="360" w:firstLine="360"/>
        <w:rPr>
          <w:rFonts w:cs="Arial"/>
          <w:b/>
          <w:szCs w:val="24"/>
        </w:rPr>
      </w:pPr>
    </w:p>
    <w:p w:rsidR="00906044" w:rsidRDefault="006826E8" w:rsidP="00906044">
      <w:pPr>
        <w:spacing w:before="0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 w:rsidR="00906044" w:rsidRPr="005F7A9E">
        <w:rPr>
          <w:rFonts w:cs="Arial"/>
          <w:b/>
          <w:szCs w:val="24"/>
        </w:rPr>
        <w:t>Administration of i</w:t>
      </w:r>
      <w:r>
        <w:rPr>
          <w:rFonts w:cs="Arial"/>
          <w:b/>
          <w:szCs w:val="24"/>
        </w:rPr>
        <w:t>mmunisations during domiciliary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7</w:t>
      </w:r>
    </w:p>
    <w:p w:rsidR="00906044" w:rsidRPr="005F7A9E" w:rsidRDefault="006826E8" w:rsidP="00194734">
      <w:pPr>
        <w:spacing w:before="0"/>
        <w:ind w:left="1080" w:firstLine="360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v</w:t>
      </w:r>
      <w:r w:rsidR="00906044" w:rsidRPr="005F7A9E">
        <w:rPr>
          <w:rFonts w:cs="Arial"/>
          <w:b/>
          <w:szCs w:val="24"/>
        </w:rPr>
        <w:t>isi</w:t>
      </w:r>
      <w:r>
        <w:rPr>
          <w:rFonts w:cs="Arial"/>
          <w:b/>
          <w:szCs w:val="24"/>
        </w:rPr>
        <w:t>t</w:t>
      </w:r>
      <w:proofErr w:type="gramEnd"/>
    </w:p>
    <w:p w:rsidR="00906044" w:rsidRPr="005F7A9E" w:rsidRDefault="00906044" w:rsidP="00906044">
      <w:pPr>
        <w:spacing w:before="0"/>
        <w:ind w:left="360"/>
        <w:rPr>
          <w:rFonts w:cs="Arial"/>
          <w:b/>
          <w:szCs w:val="24"/>
        </w:rPr>
      </w:pPr>
    </w:p>
    <w:p w:rsidR="00906044" w:rsidRPr="005F7A9E" w:rsidRDefault="006826E8" w:rsidP="00906044">
      <w:pPr>
        <w:spacing w:before="0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 w:rsidR="00906044" w:rsidRPr="005F7A9E">
        <w:rPr>
          <w:rFonts w:cs="Arial"/>
          <w:b/>
          <w:szCs w:val="24"/>
        </w:rPr>
        <w:t>Imm</w:t>
      </w:r>
      <w:r>
        <w:rPr>
          <w:rFonts w:cs="Arial"/>
          <w:b/>
          <w:szCs w:val="24"/>
        </w:rPr>
        <w:t>unisation procedure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 xml:space="preserve"> </w:t>
      </w:r>
      <w:r w:rsidR="00906044">
        <w:rPr>
          <w:rFonts w:cs="Arial"/>
          <w:b/>
          <w:szCs w:val="24"/>
        </w:rPr>
        <w:t>8</w:t>
      </w:r>
    </w:p>
    <w:p w:rsidR="00906044" w:rsidRPr="005F7A9E" w:rsidRDefault="00906044" w:rsidP="00906044">
      <w:pPr>
        <w:spacing w:before="0"/>
        <w:ind w:left="360"/>
        <w:rPr>
          <w:rFonts w:cs="Arial"/>
          <w:b/>
          <w:szCs w:val="24"/>
        </w:rPr>
      </w:pPr>
    </w:p>
    <w:p w:rsidR="00906044" w:rsidRPr="005F7A9E" w:rsidRDefault="006826E8" w:rsidP="00906044">
      <w:pPr>
        <w:spacing w:before="0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10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 w:rsidR="00906044">
        <w:rPr>
          <w:rFonts w:cs="Arial"/>
          <w:b/>
          <w:szCs w:val="24"/>
        </w:rPr>
        <w:t>E</w:t>
      </w:r>
      <w:r>
        <w:rPr>
          <w:rFonts w:cs="Arial"/>
          <w:b/>
          <w:szCs w:val="24"/>
        </w:rPr>
        <w:t>valuation and monitoring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 xml:space="preserve"> </w:t>
      </w:r>
      <w:r w:rsidR="00906044">
        <w:rPr>
          <w:rFonts w:cs="Arial"/>
          <w:b/>
          <w:szCs w:val="24"/>
        </w:rPr>
        <w:t>9</w:t>
      </w:r>
    </w:p>
    <w:p w:rsidR="00906044" w:rsidRPr="005F7A9E" w:rsidRDefault="00906044" w:rsidP="00906044">
      <w:pPr>
        <w:spacing w:before="0"/>
        <w:ind w:left="360"/>
        <w:rPr>
          <w:rFonts w:cs="Arial"/>
          <w:b/>
          <w:szCs w:val="24"/>
        </w:rPr>
      </w:pPr>
    </w:p>
    <w:p w:rsidR="00906044" w:rsidRPr="005F7A9E" w:rsidRDefault="006826E8" w:rsidP="00906044">
      <w:pPr>
        <w:spacing w:before="0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>
        <w:rPr>
          <w:rFonts w:cs="Arial"/>
          <w:b/>
          <w:szCs w:val="24"/>
        </w:rPr>
        <w:tab/>
      </w:r>
      <w:r w:rsidR="00194734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References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06044" w:rsidRPr="005F7A9E">
        <w:rPr>
          <w:rFonts w:cs="Arial"/>
          <w:b/>
          <w:szCs w:val="24"/>
        </w:rPr>
        <w:t>1</w:t>
      </w:r>
      <w:r w:rsidR="00906044">
        <w:rPr>
          <w:rFonts w:cs="Arial"/>
          <w:b/>
          <w:szCs w:val="24"/>
        </w:rPr>
        <w:t>0</w:t>
      </w:r>
    </w:p>
    <w:p w:rsidR="00906044" w:rsidRPr="00236B75" w:rsidRDefault="00906044" w:rsidP="00906044">
      <w:pPr>
        <w:spacing w:before="0"/>
        <w:ind w:left="360"/>
        <w:rPr>
          <w:rFonts w:cs="Arial"/>
          <w:szCs w:val="24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Default="00906044" w:rsidP="00906044">
      <w:pPr>
        <w:spacing w:before="0"/>
        <w:ind w:left="426" w:hanging="426"/>
        <w:rPr>
          <w:rFonts w:cs="Arial"/>
          <w:b/>
          <w:sz w:val="32"/>
          <w:szCs w:val="32"/>
        </w:rPr>
      </w:pPr>
    </w:p>
    <w:p w:rsidR="00906044" w:rsidRPr="00236B75" w:rsidRDefault="00906044" w:rsidP="00906044">
      <w:pPr>
        <w:spacing w:before="0"/>
        <w:ind w:left="426" w:hanging="426"/>
        <w:rPr>
          <w:rFonts w:cs="Arial"/>
          <w:b/>
          <w:szCs w:val="24"/>
        </w:rPr>
      </w:pPr>
    </w:p>
    <w:p w:rsidR="00906044" w:rsidRPr="00236B75" w:rsidRDefault="00906044" w:rsidP="00906044">
      <w:pPr>
        <w:tabs>
          <w:tab w:val="left" w:pos="426"/>
        </w:tabs>
        <w:spacing w:before="0"/>
        <w:ind w:left="426" w:hanging="426"/>
        <w:rPr>
          <w:rFonts w:cs="Arial"/>
          <w:b/>
          <w:sz w:val="28"/>
          <w:szCs w:val="28"/>
        </w:rPr>
      </w:pPr>
      <w:r w:rsidRPr="00236B75">
        <w:rPr>
          <w:rFonts w:cs="Arial"/>
          <w:b/>
          <w:sz w:val="28"/>
          <w:szCs w:val="28"/>
        </w:rPr>
        <w:t xml:space="preserve">1   </w:t>
      </w:r>
      <w:r>
        <w:rPr>
          <w:rFonts w:cs="Arial"/>
          <w:b/>
          <w:sz w:val="28"/>
          <w:szCs w:val="28"/>
        </w:rPr>
        <w:t xml:space="preserve">  </w:t>
      </w:r>
      <w:r w:rsidRPr="00236B75">
        <w:rPr>
          <w:rFonts w:cs="Arial"/>
          <w:b/>
          <w:sz w:val="28"/>
          <w:szCs w:val="28"/>
        </w:rPr>
        <w:t>Purpose</w:t>
      </w:r>
    </w:p>
    <w:p w:rsidR="00906044" w:rsidRPr="00236B75" w:rsidRDefault="00906044" w:rsidP="00906044">
      <w:pPr>
        <w:tabs>
          <w:tab w:val="left" w:pos="426"/>
        </w:tabs>
        <w:spacing w:before="0"/>
        <w:ind w:left="426" w:hanging="426"/>
        <w:rPr>
          <w:rFonts w:cs="Arial"/>
          <w:b/>
          <w:sz w:val="28"/>
          <w:szCs w:val="28"/>
        </w:rPr>
      </w:pPr>
    </w:p>
    <w:p w:rsidR="00906044" w:rsidRPr="00BD615B" w:rsidRDefault="00906044" w:rsidP="001F4481">
      <w:pPr>
        <w:spacing w:before="0"/>
        <w:ind w:left="709" w:hanging="1134"/>
        <w:rPr>
          <w:rFonts w:cs="Arial"/>
          <w:szCs w:val="24"/>
        </w:rPr>
      </w:pPr>
      <w:r w:rsidRPr="00236B75">
        <w:rPr>
          <w:rFonts w:cs="Arial"/>
          <w:szCs w:val="24"/>
        </w:rPr>
        <w:t xml:space="preserve">      1.1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 xml:space="preserve">Certain population groups experience difficulty attending immunisation sessions within the primary care setting. </w:t>
      </w:r>
      <w:r w:rsidRPr="00236B75">
        <w:rPr>
          <w:rFonts w:cs="Arial"/>
          <w:szCs w:val="24"/>
        </w:rPr>
        <w:t>Conducting domiciliary immunisations within the client</w:t>
      </w:r>
      <w:r>
        <w:rPr>
          <w:rFonts w:cs="Arial"/>
          <w:szCs w:val="24"/>
        </w:rPr>
        <w:t>’s</w:t>
      </w:r>
      <w:r w:rsidRPr="00236B75">
        <w:rPr>
          <w:rFonts w:cs="Arial"/>
          <w:szCs w:val="24"/>
        </w:rPr>
        <w:t xml:space="preserve"> home can greatly improve the uptake of immunisations</w:t>
      </w:r>
      <w:r>
        <w:rPr>
          <w:rFonts w:cs="Arial"/>
          <w:szCs w:val="24"/>
        </w:rPr>
        <w:t xml:space="preserve"> in </w:t>
      </w:r>
      <w:proofErr w:type="gramStart"/>
      <w:r>
        <w:rPr>
          <w:rFonts w:cs="Arial"/>
          <w:szCs w:val="24"/>
        </w:rPr>
        <w:t>these</w:t>
      </w:r>
      <w:proofErr w:type="gramEnd"/>
      <w:r>
        <w:rPr>
          <w:rFonts w:cs="Arial"/>
          <w:szCs w:val="24"/>
        </w:rPr>
        <w:t xml:space="preserve"> groups</w:t>
      </w:r>
      <w:r w:rsidRPr="00236B75">
        <w:rPr>
          <w:rFonts w:cs="Arial"/>
          <w:szCs w:val="24"/>
        </w:rPr>
        <w:t>.</w:t>
      </w:r>
      <w:r>
        <w:rPr>
          <w:rFonts w:cs="Arial"/>
          <w:szCs w:val="24"/>
          <w:vertAlign w:val="superscript"/>
        </w:rPr>
        <w:t>1</w:t>
      </w:r>
      <w:r w:rsidRPr="00236B75">
        <w:rPr>
          <w:rFonts w:cs="Arial"/>
          <w:szCs w:val="24"/>
        </w:rPr>
        <w:t xml:space="preserve"> It is recognised that </w:t>
      </w:r>
      <w:r>
        <w:rPr>
          <w:rFonts w:cs="Arial"/>
          <w:szCs w:val="24"/>
        </w:rPr>
        <w:t>guidelines are</w:t>
      </w:r>
      <w:r w:rsidRPr="00236B75">
        <w:rPr>
          <w:rFonts w:cs="Arial"/>
          <w:szCs w:val="24"/>
        </w:rPr>
        <w:t xml:space="preserve"> required to minimise the health and safety risks of this activity and ensure that health</w:t>
      </w:r>
      <w:r>
        <w:rPr>
          <w:rFonts w:cs="Arial"/>
          <w:szCs w:val="24"/>
        </w:rPr>
        <w:t>care</w:t>
      </w:r>
      <w:r w:rsidRPr="00236B75">
        <w:rPr>
          <w:rFonts w:cs="Arial"/>
          <w:szCs w:val="24"/>
        </w:rPr>
        <w:t xml:space="preserve"> professionals are following evidence based guidance. It is not intended that this is a “stand alone” document; it should be used in conjunction with referenced documents within this text and the relevant Patient Group Direction (PGD) or </w:t>
      </w:r>
      <w:r>
        <w:rPr>
          <w:rFonts w:cs="Arial"/>
          <w:szCs w:val="24"/>
        </w:rPr>
        <w:t>P</w:t>
      </w:r>
      <w:r w:rsidRPr="00236B75">
        <w:rPr>
          <w:rFonts w:cs="Arial"/>
          <w:szCs w:val="24"/>
        </w:rPr>
        <w:t>atient Specific Direction (PSD)</w:t>
      </w:r>
      <w:r>
        <w:rPr>
          <w:rFonts w:cs="Arial"/>
          <w:szCs w:val="24"/>
        </w:rPr>
        <w:t xml:space="preserve"> and local policy</w:t>
      </w:r>
      <w:r w:rsidRPr="00236B75">
        <w:rPr>
          <w:rFonts w:cs="Arial"/>
          <w:szCs w:val="24"/>
        </w:rPr>
        <w:t>.</w:t>
      </w:r>
    </w:p>
    <w:p w:rsidR="00906044" w:rsidRPr="00236B75" w:rsidRDefault="00906044" w:rsidP="001F4481">
      <w:pPr>
        <w:spacing w:before="0"/>
        <w:rPr>
          <w:rFonts w:cs="Arial"/>
          <w:b/>
          <w:szCs w:val="24"/>
        </w:rPr>
      </w:pPr>
    </w:p>
    <w:p w:rsidR="00906044" w:rsidRDefault="00906044" w:rsidP="001F4481">
      <w:pPr>
        <w:spacing w:before="0"/>
        <w:rPr>
          <w:rFonts w:cs="Arial"/>
          <w:b/>
          <w:sz w:val="28"/>
          <w:szCs w:val="28"/>
        </w:rPr>
      </w:pPr>
      <w:r w:rsidRPr="00236B75">
        <w:rPr>
          <w:rFonts w:cs="Arial"/>
          <w:b/>
          <w:sz w:val="28"/>
          <w:szCs w:val="28"/>
        </w:rPr>
        <w:t>2     Scope</w:t>
      </w:r>
    </w:p>
    <w:p w:rsidR="00906044" w:rsidRPr="00236B75" w:rsidRDefault="00906044" w:rsidP="001F4481">
      <w:pPr>
        <w:spacing w:before="0"/>
        <w:rPr>
          <w:rFonts w:cs="Arial"/>
          <w:sz w:val="28"/>
          <w:szCs w:val="28"/>
        </w:rPr>
      </w:pPr>
    </w:p>
    <w:p w:rsidR="00906044" w:rsidRDefault="00906044" w:rsidP="001F4481">
      <w:pPr>
        <w:tabs>
          <w:tab w:val="left" w:pos="993"/>
        </w:tabs>
        <w:spacing w:before="0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proofErr w:type="gramStart"/>
      <w:r w:rsidRPr="00236B75">
        <w:rPr>
          <w:rFonts w:cs="Arial"/>
          <w:szCs w:val="24"/>
        </w:rPr>
        <w:t>2.1</w:t>
      </w:r>
      <w:r>
        <w:rPr>
          <w:rFonts w:cs="Arial"/>
          <w:szCs w:val="24"/>
        </w:rPr>
        <w:t xml:space="preserve">  </w:t>
      </w:r>
      <w:r w:rsidRPr="00236B75">
        <w:rPr>
          <w:rFonts w:cs="Arial"/>
          <w:szCs w:val="24"/>
        </w:rPr>
        <w:t>Th</w:t>
      </w:r>
      <w:r>
        <w:rPr>
          <w:rFonts w:cs="Arial"/>
          <w:szCs w:val="24"/>
        </w:rPr>
        <w:t>ese</w:t>
      </w:r>
      <w:proofErr w:type="gramEnd"/>
      <w:r w:rsidRPr="00236B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guidelines </w:t>
      </w:r>
      <w:r w:rsidRPr="00236B75">
        <w:rPr>
          <w:rFonts w:cs="Arial"/>
          <w:szCs w:val="24"/>
        </w:rPr>
        <w:t xml:space="preserve">apply to all </w:t>
      </w:r>
      <w:r>
        <w:rPr>
          <w:rFonts w:cs="Arial"/>
          <w:szCs w:val="24"/>
        </w:rPr>
        <w:t>registered staff</w:t>
      </w:r>
      <w:r w:rsidRPr="00236B75">
        <w:rPr>
          <w:rFonts w:cs="Arial"/>
          <w:szCs w:val="24"/>
        </w:rPr>
        <w:t xml:space="preserve"> that have a</w:t>
      </w:r>
    </w:p>
    <w:p w:rsidR="00906044" w:rsidRDefault="00906044" w:rsidP="001F4481">
      <w:pPr>
        <w:tabs>
          <w:tab w:val="left" w:pos="993"/>
        </w:tabs>
        <w:spacing w:before="0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 w:rsidRPr="00236B75">
        <w:rPr>
          <w:rFonts w:cs="Arial"/>
          <w:szCs w:val="24"/>
        </w:rPr>
        <w:t>responsib</w:t>
      </w:r>
      <w:r w:rsidRPr="00492601">
        <w:rPr>
          <w:rFonts w:cs="Arial"/>
          <w:szCs w:val="24"/>
        </w:rPr>
        <w:t>ility</w:t>
      </w:r>
      <w:proofErr w:type="gramEnd"/>
      <w:r>
        <w:rPr>
          <w:rFonts w:cs="Arial"/>
          <w:szCs w:val="24"/>
        </w:rPr>
        <w:t xml:space="preserve"> </w:t>
      </w:r>
      <w:r w:rsidRPr="00236B75">
        <w:rPr>
          <w:rFonts w:cs="Arial"/>
          <w:szCs w:val="24"/>
        </w:rPr>
        <w:t>for delivering the national vaccine programme to</w:t>
      </w:r>
    </w:p>
    <w:p w:rsidR="00906044" w:rsidRDefault="00906044" w:rsidP="001F4481">
      <w:pPr>
        <w:tabs>
          <w:tab w:val="left" w:pos="993"/>
        </w:tabs>
        <w:spacing w:before="0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 w:rsidRPr="00236B75">
        <w:rPr>
          <w:rFonts w:cs="Arial"/>
          <w:szCs w:val="24"/>
        </w:rPr>
        <w:t>clients</w:t>
      </w:r>
      <w:proofErr w:type="gramEnd"/>
      <w:r w:rsidRPr="00236B75">
        <w:rPr>
          <w:rFonts w:cs="Arial"/>
          <w:szCs w:val="24"/>
        </w:rPr>
        <w:t xml:space="preserve"> within their care. </w:t>
      </w:r>
      <w:r>
        <w:rPr>
          <w:rFonts w:cs="Arial"/>
          <w:szCs w:val="24"/>
        </w:rPr>
        <w:t>They offer a framework of guidelines to</w:t>
      </w:r>
    </w:p>
    <w:p w:rsidR="00906044" w:rsidRDefault="00906044" w:rsidP="001F4481">
      <w:pPr>
        <w:tabs>
          <w:tab w:val="left" w:pos="993"/>
        </w:tabs>
        <w:spacing w:before="0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>
        <w:rPr>
          <w:rFonts w:cs="Arial"/>
          <w:szCs w:val="24"/>
        </w:rPr>
        <w:t>enable</w:t>
      </w:r>
      <w:proofErr w:type="gramEnd"/>
      <w:r>
        <w:rPr>
          <w:rFonts w:cs="Arial"/>
          <w:szCs w:val="24"/>
        </w:rPr>
        <w:t xml:space="preserve"> these staff to offer immunisations to individuals (children or</w:t>
      </w:r>
    </w:p>
    <w:p w:rsidR="00906044" w:rsidRDefault="00906044" w:rsidP="001F4481">
      <w:pPr>
        <w:tabs>
          <w:tab w:val="left" w:pos="993"/>
        </w:tabs>
        <w:spacing w:before="0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>
        <w:rPr>
          <w:rFonts w:cs="Arial"/>
          <w:szCs w:val="24"/>
        </w:rPr>
        <w:t>adults</w:t>
      </w:r>
      <w:proofErr w:type="gramEnd"/>
      <w:r>
        <w:rPr>
          <w:rFonts w:cs="Arial"/>
          <w:szCs w:val="24"/>
        </w:rPr>
        <w:t>) who are unable to attend health premises for</w:t>
      </w:r>
    </w:p>
    <w:p w:rsidR="00906044" w:rsidRDefault="00906044" w:rsidP="001F4481">
      <w:pPr>
        <w:tabs>
          <w:tab w:val="left" w:pos="993"/>
        </w:tabs>
        <w:spacing w:before="0"/>
        <w:ind w:left="1134" w:hanging="1134"/>
        <w:rPr>
          <w:rFonts w:cs="Arial"/>
        </w:rPr>
      </w:pPr>
      <w:r>
        <w:rPr>
          <w:rFonts w:cs="Arial"/>
          <w:szCs w:val="24"/>
        </w:rPr>
        <w:t xml:space="preserve">        </w:t>
      </w:r>
      <w:proofErr w:type="gramStart"/>
      <w:r>
        <w:rPr>
          <w:rFonts w:cs="Arial"/>
          <w:szCs w:val="24"/>
        </w:rPr>
        <w:t>vaccination</w:t>
      </w:r>
      <w:proofErr w:type="gramEnd"/>
      <w:r>
        <w:rPr>
          <w:rFonts w:cs="Arial"/>
          <w:szCs w:val="24"/>
        </w:rPr>
        <w:t xml:space="preserve">. </w:t>
      </w:r>
    </w:p>
    <w:p w:rsidR="00906044" w:rsidRPr="00BD615B" w:rsidRDefault="00906044" w:rsidP="001F4481">
      <w:pPr>
        <w:tabs>
          <w:tab w:val="left" w:pos="993"/>
        </w:tabs>
        <w:spacing w:before="0"/>
        <w:ind w:left="1134" w:hanging="1134"/>
        <w:rPr>
          <w:rFonts w:cs="Arial"/>
        </w:rPr>
      </w:pPr>
    </w:p>
    <w:p w:rsidR="00906044" w:rsidRPr="00236B75" w:rsidRDefault="00906044" w:rsidP="001F4481">
      <w:pPr>
        <w:pStyle w:val="Heading4"/>
        <w:spacing w:before="0"/>
        <w:ind w:left="426" w:hanging="426"/>
        <w:rPr>
          <w:rFonts w:ascii="Verdana" w:hAnsi="Verdana"/>
          <w:sz w:val="28"/>
          <w:szCs w:val="28"/>
        </w:rPr>
      </w:pPr>
      <w:r w:rsidRPr="00236B75">
        <w:rPr>
          <w:rFonts w:ascii="Verdana" w:hAnsi="Verdana"/>
          <w:sz w:val="28"/>
          <w:szCs w:val="28"/>
        </w:rPr>
        <w:t xml:space="preserve">3  </w:t>
      </w:r>
      <w:r w:rsidRPr="00236B7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  </w:t>
      </w:r>
      <w:r w:rsidRPr="00236B75">
        <w:rPr>
          <w:rFonts w:ascii="Verdana" w:hAnsi="Verdana"/>
          <w:sz w:val="28"/>
          <w:szCs w:val="28"/>
        </w:rPr>
        <w:t>Aim</w:t>
      </w:r>
    </w:p>
    <w:p w:rsidR="00906044" w:rsidRPr="00236B75" w:rsidRDefault="00906044" w:rsidP="001F4481">
      <w:pPr>
        <w:spacing w:before="0"/>
      </w:pPr>
    </w:p>
    <w:p w:rsidR="00906044" w:rsidRDefault="00906044" w:rsidP="001F4481">
      <w:pPr>
        <w:pStyle w:val="Heading4"/>
        <w:spacing w:befor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 xml:space="preserve">  </w:t>
      </w:r>
      <w:proofErr w:type="gramStart"/>
      <w:r>
        <w:rPr>
          <w:rFonts w:ascii="Verdana" w:hAnsi="Verdana" w:cs="Arial"/>
          <w:b w:val="0"/>
          <w:szCs w:val="24"/>
        </w:rPr>
        <w:t xml:space="preserve">3.1  </w:t>
      </w:r>
      <w:r w:rsidRPr="00236B75">
        <w:rPr>
          <w:rFonts w:ascii="Verdana" w:hAnsi="Verdana" w:cs="Arial"/>
          <w:b w:val="0"/>
          <w:szCs w:val="24"/>
        </w:rPr>
        <w:t>To</w:t>
      </w:r>
      <w:proofErr w:type="gramEnd"/>
      <w:r w:rsidRPr="00236B75">
        <w:rPr>
          <w:rFonts w:ascii="Verdana" w:hAnsi="Verdana" w:cs="Arial"/>
          <w:b w:val="0"/>
          <w:szCs w:val="24"/>
        </w:rPr>
        <w:t xml:space="preserve"> offer service users equal access to the immunisation</w:t>
      </w:r>
    </w:p>
    <w:p w:rsidR="00906044" w:rsidRPr="00BD615B" w:rsidRDefault="00906044" w:rsidP="001F4481">
      <w:pPr>
        <w:pStyle w:val="Heading4"/>
        <w:spacing w:before="0"/>
        <w:rPr>
          <w:rFonts w:ascii="Verdana" w:hAnsi="Verdana" w:cs="Arial"/>
          <w:b w:val="0"/>
          <w:szCs w:val="24"/>
          <w:vertAlign w:val="superscript"/>
        </w:rPr>
      </w:pPr>
      <w:r>
        <w:rPr>
          <w:rFonts w:ascii="Verdana" w:hAnsi="Verdana" w:cs="Arial"/>
          <w:b w:val="0"/>
          <w:szCs w:val="24"/>
        </w:rPr>
        <w:t xml:space="preserve">         </w:t>
      </w:r>
      <w:r w:rsidRPr="00236B75">
        <w:rPr>
          <w:rFonts w:ascii="Verdana" w:hAnsi="Verdana" w:cs="Arial"/>
          <w:b w:val="0"/>
          <w:szCs w:val="24"/>
        </w:rPr>
        <w:t>programme</w:t>
      </w:r>
      <w:r>
        <w:rPr>
          <w:rFonts w:ascii="Verdana" w:hAnsi="Verdana" w:cs="Arial"/>
          <w:b w:val="0"/>
          <w:szCs w:val="24"/>
        </w:rPr>
        <w:t>.</w:t>
      </w:r>
      <w:r>
        <w:rPr>
          <w:rFonts w:ascii="Verdana" w:hAnsi="Verdana" w:cs="Arial"/>
          <w:b w:val="0"/>
          <w:szCs w:val="24"/>
          <w:vertAlign w:val="superscript"/>
        </w:rPr>
        <w:t>1</w:t>
      </w:r>
    </w:p>
    <w:p w:rsidR="00906044" w:rsidRDefault="00906044" w:rsidP="001F4481">
      <w:pPr>
        <w:spacing w:befor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 xml:space="preserve">3.2  </w:t>
      </w:r>
      <w:r w:rsidRPr="00236B75">
        <w:rPr>
          <w:rFonts w:cs="Arial"/>
        </w:rPr>
        <w:t>To</w:t>
      </w:r>
      <w:proofErr w:type="gramEnd"/>
      <w:r w:rsidRPr="00236B75">
        <w:rPr>
          <w:rFonts w:cs="Arial"/>
        </w:rPr>
        <w:t xml:space="preserve"> encourage subsequent attendance for immunisation in </w:t>
      </w:r>
    </w:p>
    <w:p w:rsidR="00906044" w:rsidRPr="00236B75" w:rsidRDefault="00906044" w:rsidP="001F4481">
      <w:pPr>
        <w:spacing w:before="0"/>
        <w:ind w:left="330"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Pr="00236B75">
        <w:rPr>
          <w:rFonts w:cs="Arial"/>
        </w:rPr>
        <w:t>mainstream</w:t>
      </w:r>
      <w:proofErr w:type="gramEnd"/>
      <w:r>
        <w:rPr>
          <w:rFonts w:cs="Arial"/>
        </w:rPr>
        <w:t xml:space="preserve"> </w:t>
      </w:r>
      <w:r w:rsidRPr="00236B75">
        <w:rPr>
          <w:rFonts w:cs="Arial"/>
        </w:rPr>
        <w:t>services.</w:t>
      </w:r>
    </w:p>
    <w:p w:rsidR="00906044" w:rsidRDefault="00906044" w:rsidP="001F4481">
      <w:pPr>
        <w:spacing w:befor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 xml:space="preserve">3.3  </w:t>
      </w:r>
      <w:r w:rsidRPr="00236B75">
        <w:rPr>
          <w:rFonts w:cs="Arial"/>
        </w:rPr>
        <w:t>To</w:t>
      </w:r>
      <w:proofErr w:type="gramEnd"/>
      <w:r w:rsidRPr="00236B75">
        <w:rPr>
          <w:rFonts w:cs="Arial"/>
        </w:rPr>
        <w:t xml:space="preserve"> ensure the safe administration of immunisations in the</w:t>
      </w:r>
    </w:p>
    <w:p w:rsidR="001F4481" w:rsidRDefault="00906044" w:rsidP="001F4481">
      <w:pPr>
        <w:spacing w:before="0"/>
        <w:ind w:left="330"/>
        <w:rPr>
          <w:rFonts w:cs="Arial"/>
        </w:rPr>
      </w:pPr>
      <w:r>
        <w:rPr>
          <w:rFonts w:cs="Arial"/>
        </w:rPr>
        <w:t xml:space="preserve">   </w:t>
      </w:r>
      <w:r w:rsidRPr="00236B75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 w:rsidRPr="00236B75">
        <w:rPr>
          <w:rFonts w:cs="Arial"/>
        </w:rPr>
        <w:t>domiciliary</w:t>
      </w:r>
      <w:proofErr w:type="gramEnd"/>
      <w:r w:rsidRPr="00236B75">
        <w:rPr>
          <w:rFonts w:cs="Arial"/>
        </w:rPr>
        <w:t xml:space="preserve"> setting</w:t>
      </w:r>
      <w:r>
        <w:rPr>
          <w:rFonts w:cs="Arial"/>
        </w:rPr>
        <w:t xml:space="preserve">, in accordance with the Nursing Midwifery     </w:t>
      </w:r>
    </w:p>
    <w:p w:rsidR="001F4481" w:rsidRDefault="00906044" w:rsidP="00113D2B">
      <w:pPr>
        <w:spacing w:before="0"/>
        <w:ind w:left="720"/>
        <w:rPr>
          <w:rFonts w:cs="Arial"/>
        </w:rPr>
      </w:pPr>
      <w:r>
        <w:rPr>
          <w:rFonts w:cs="Arial"/>
        </w:rPr>
        <w:t xml:space="preserve">Council (NMC) </w:t>
      </w:r>
      <w:r w:rsidR="00CE4BC9">
        <w:rPr>
          <w:rFonts w:cs="Arial"/>
        </w:rPr>
        <w:t>“C</w:t>
      </w:r>
      <w:r>
        <w:rPr>
          <w:rFonts w:cs="Arial"/>
        </w:rPr>
        <w:t>ode of professional conduct</w:t>
      </w:r>
      <w:r w:rsidR="00CE4BC9">
        <w:rPr>
          <w:rFonts w:cs="Arial"/>
        </w:rPr>
        <w:t>”</w:t>
      </w:r>
      <w:r>
        <w:rPr>
          <w:rFonts w:cs="Arial"/>
        </w:rPr>
        <w:t xml:space="preserve"> and the </w:t>
      </w:r>
      <w:r w:rsidR="00CE4BC9">
        <w:rPr>
          <w:rFonts w:cs="Arial"/>
        </w:rPr>
        <w:t>“S</w:t>
      </w:r>
      <w:r>
        <w:rPr>
          <w:rFonts w:cs="Arial"/>
        </w:rPr>
        <w:t xml:space="preserve">tandards of </w:t>
      </w:r>
    </w:p>
    <w:p w:rsidR="00906044" w:rsidRPr="00BD615B" w:rsidRDefault="00906044" w:rsidP="00113D2B">
      <w:pPr>
        <w:spacing w:before="0"/>
        <w:ind w:left="720"/>
        <w:rPr>
          <w:rFonts w:cs="Arial"/>
        </w:rPr>
      </w:pPr>
      <w:proofErr w:type="gramStart"/>
      <w:r>
        <w:rPr>
          <w:rFonts w:cs="Arial"/>
        </w:rPr>
        <w:t>medicines</w:t>
      </w:r>
      <w:proofErr w:type="gramEnd"/>
      <w:r>
        <w:rPr>
          <w:rFonts w:cs="Arial"/>
        </w:rPr>
        <w:t xml:space="preserve"> management</w:t>
      </w:r>
      <w:r w:rsidR="00CE4BC9">
        <w:rPr>
          <w:rFonts w:cs="Arial"/>
        </w:rPr>
        <w:t>”</w:t>
      </w:r>
      <w:r>
        <w:rPr>
          <w:rFonts w:cs="Arial"/>
        </w:rPr>
        <w:t>.</w:t>
      </w:r>
      <w:r>
        <w:rPr>
          <w:rFonts w:cs="Arial"/>
          <w:vertAlign w:val="superscript"/>
        </w:rPr>
        <w:t>2,3</w:t>
      </w:r>
      <w:r>
        <w:rPr>
          <w:rFonts w:cs="Arial"/>
        </w:rPr>
        <w:t xml:space="preserve"> </w:t>
      </w:r>
    </w:p>
    <w:p w:rsidR="00906044" w:rsidRPr="00236B75" w:rsidRDefault="00906044" w:rsidP="001F4481">
      <w:pPr>
        <w:pStyle w:val="Heading4"/>
        <w:tabs>
          <w:tab w:val="clear" w:pos="1008"/>
          <w:tab w:val="left" w:pos="0"/>
        </w:tabs>
        <w:spacing w:before="0"/>
        <w:ind w:right="15"/>
        <w:rPr>
          <w:rFonts w:ascii="Verdana" w:hAnsi="Verdana"/>
          <w:b w:val="0"/>
        </w:rPr>
      </w:pPr>
      <w:r w:rsidRPr="00236B75">
        <w:rPr>
          <w:rFonts w:ascii="Verdana" w:hAnsi="Verdana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044" w:rsidRPr="00236B75" w:rsidRDefault="00906044" w:rsidP="001F4481">
      <w:pPr>
        <w:pStyle w:val="Heading4"/>
        <w:spacing w:before="0"/>
        <w:ind w:left="426" w:hanging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236B75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  </w:t>
      </w:r>
      <w:r w:rsidRPr="00236B75">
        <w:rPr>
          <w:rFonts w:ascii="Verdana" w:hAnsi="Verdana"/>
          <w:sz w:val="28"/>
          <w:szCs w:val="28"/>
        </w:rPr>
        <w:t>Preparation prior to domiciliary immunisation</w:t>
      </w:r>
    </w:p>
    <w:p w:rsidR="00906044" w:rsidRDefault="00906044" w:rsidP="001F4481">
      <w:pPr>
        <w:spacing w:before="0"/>
      </w:pPr>
    </w:p>
    <w:p w:rsidR="00906044" w:rsidRDefault="00906044" w:rsidP="001F4481">
      <w:pPr>
        <w:spacing w:before="0"/>
      </w:pPr>
      <w:r>
        <w:t>4.1   Immunisation should only take place in premises where emergency</w:t>
      </w:r>
    </w:p>
    <w:p w:rsidR="00906044" w:rsidRDefault="00906044" w:rsidP="001F4481">
      <w:pPr>
        <w:spacing w:before="0"/>
      </w:pPr>
      <w:r>
        <w:t xml:space="preserve">        </w:t>
      </w:r>
      <w:proofErr w:type="gramStart"/>
      <w:r>
        <w:t>assistance</w:t>
      </w:r>
      <w:proofErr w:type="gramEnd"/>
      <w:r>
        <w:t xml:space="preserve"> can be summoned. For this reason the registered</w:t>
      </w:r>
    </w:p>
    <w:p w:rsidR="00906044" w:rsidRDefault="00906044" w:rsidP="001F4481">
      <w:pPr>
        <w:spacing w:before="0"/>
      </w:pPr>
      <w:r>
        <w:t xml:space="preserve">        </w:t>
      </w:r>
      <w:proofErr w:type="gramStart"/>
      <w:r>
        <w:t>healthcare</w:t>
      </w:r>
      <w:proofErr w:type="gramEnd"/>
      <w:r>
        <w:t xml:space="preserve"> professional should ensure that a landline or mobile</w:t>
      </w:r>
    </w:p>
    <w:p w:rsidR="00906044" w:rsidRDefault="00906044" w:rsidP="001F4481">
      <w:pPr>
        <w:spacing w:before="0"/>
      </w:pPr>
      <w:r>
        <w:t xml:space="preserve">        </w:t>
      </w:r>
      <w:proofErr w:type="gramStart"/>
      <w:r>
        <w:t>phone</w:t>
      </w:r>
      <w:proofErr w:type="gramEnd"/>
      <w:r>
        <w:t xml:space="preserve"> is available.</w:t>
      </w:r>
    </w:p>
    <w:p w:rsidR="00906044" w:rsidRDefault="00906044" w:rsidP="001F4481">
      <w:pPr>
        <w:spacing w:before="0"/>
      </w:pPr>
      <w:r>
        <w:t xml:space="preserve">        Domiciliary immunisations can be given by one registered healthcare</w:t>
      </w:r>
    </w:p>
    <w:p w:rsidR="00906044" w:rsidRDefault="00906044" w:rsidP="001F4481">
      <w:pPr>
        <w:spacing w:before="0"/>
      </w:pPr>
      <w:r>
        <w:t xml:space="preserve">        </w:t>
      </w:r>
      <w:proofErr w:type="gramStart"/>
      <w:r>
        <w:t>professional</w:t>
      </w:r>
      <w:proofErr w:type="gramEnd"/>
      <w:r>
        <w:t>, however some home circumstances may</w:t>
      </w:r>
    </w:p>
    <w:p w:rsidR="00906044" w:rsidRDefault="00906044" w:rsidP="001F4481">
      <w:pPr>
        <w:spacing w:before="0"/>
      </w:pPr>
      <w:r>
        <w:t xml:space="preserve">        </w:t>
      </w:r>
      <w:proofErr w:type="gramStart"/>
      <w:r>
        <w:t>require</w:t>
      </w:r>
      <w:proofErr w:type="gramEnd"/>
      <w:r>
        <w:t xml:space="preserve"> an additional member of staff to maintain a safe environment</w:t>
      </w:r>
    </w:p>
    <w:p w:rsidR="00906044" w:rsidRDefault="00906044" w:rsidP="001F4481">
      <w:pPr>
        <w:spacing w:before="0"/>
      </w:pPr>
      <w:r>
        <w:t xml:space="preserve">        </w:t>
      </w:r>
      <w:proofErr w:type="gramStart"/>
      <w:r>
        <w:t>for</w:t>
      </w:r>
      <w:proofErr w:type="gramEnd"/>
      <w:r>
        <w:t xml:space="preserve"> vaccination. This decision is at the healthcare professional’s</w:t>
      </w:r>
    </w:p>
    <w:p w:rsidR="00906044" w:rsidRDefault="00906044" w:rsidP="00906044">
      <w:pPr>
        <w:spacing w:before="0"/>
        <w:jc w:val="left"/>
      </w:pPr>
      <w:r>
        <w:t xml:space="preserve">        </w:t>
      </w:r>
      <w:proofErr w:type="gramStart"/>
      <w:r>
        <w:t>discretion</w:t>
      </w:r>
      <w:proofErr w:type="gramEnd"/>
      <w:r>
        <w:t xml:space="preserve"> subject to local health board guidelines and</w:t>
      </w:r>
    </w:p>
    <w:p w:rsidR="00906044" w:rsidRDefault="00906044" w:rsidP="00906044">
      <w:pPr>
        <w:spacing w:before="0"/>
        <w:jc w:val="left"/>
      </w:pPr>
      <w:r>
        <w:lastRenderedPageBreak/>
        <w:t xml:space="preserve">        </w:t>
      </w:r>
      <w:proofErr w:type="gramStart"/>
      <w:r>
        <w:t>following</w:t>
      </w:r>
      <w:proofErr w:type="gramEnd"/>
      <w:r>
        <w:t xml:space="preserve"> a risk assessment and knowledge of the client’s</w:t>
      </w:r>
    </w:p>
    <w:p w:rsidR="00906044" w:rsidRDefault="00906044" w:rsidP="00906044">
      <w:pPr>
        <w:spacing w:before="0"/>
        <w:jc w:val="left"/>
      </w:pPr>
      <w:r>
        <w:t xml:space="preserve">        </w:t>
      </w:r>
      <w:proofErr w:type="gramStart"/>
      <w:r>
        <w:t>circumstances</w:t>
      </w:r>
      <w:proofErr w:type="gramEnd"/>
      <w:r>
        <w:t>. If on arrival at the premises circumstances are not</w:t>
      </w:r>
    </w:p>
    <w:p w:rsidR="00906044" w:rsidRDefault="00906044" w:rsidP="00906044">
      <w:pPr>
        <w:spacing w:before="0"/>
        <w:jc w:val="left"/>
      </w:pPr>
      <w:r>
        <w:t xml:space="preserve">        </w:t>
      </w:r>
      <w:proofErr w:type="gramStart"/>
      <w:r>
        <w:t>conducive</w:t>
      </w:r>
      <w:proofErr w:type="gramEnd"/>
      <w:r>
        <w:t xml:space="preserve"> to administering the vaccine in a safe environment then</w:t>
      </w:r>
    </w:p>
    <w:p w:rsidR="00906044" w:rsidRDefault="00906044" w:rsidP="00906044">
      <w:pPr>
        <w:spacing w:before="0"/>
        <w:jc w:val="left"/>
      </w:pPr>
      <w:r>
        <w:t xml:space="preserve">        </w:t>
      </w:r>
      <w:proofErr w:type="gramStart"/>
      <w:r>
        <w:t>the</w:t>
      </w:r>
      <w:proofErr w:type="gramEnd"/>
      <w:r>
        <w:t xml:space="preserve"> vaccine/s should not be administered and the appointment</w:t>
      </w:r>
    </w:p>
    <w:p w:rsidR="00906044" w:rsidRDefault="00906044" w:rsidP="00906044">
      <w:pPr>
        <w:spacing w:before="0"/>
        <w:jc w:val="left"/>
      </w:pPr>
      <w:r>
        <w:t xml:space="preserve">        </w:t>
      </w:r>
      <w:proofErr w:type="gramStart"/>
      <w:r>
        <w:t>rearranged</w:t>
      </w:r>
      <w:proofErr w:type="gramEnd"/>
      <w:r>
        <w:t>.</w:t>
      </w:r>
    </w:p>
    <w:p w:rsidR="00906044" w:rsidRDefault="00906044" w:rsidP="00906044">
      <w:pPr>
        <w:spacing w:before="0"/>
      </w:pPr>
      <w:r>
        <w:t xml:space="preserve"> </w:t>
      </w:r>
    </w:p>
    <w:p w:rsidR="00906044" w:rsidRPr="00236B75" w:rsidRDefault="00906044" w:rsidP="00906044">
      <w:pPr>
        <w:spacing w:before="0"/>
        <w:ind w:left="709" w:hanging="684"/>
        <w:jc w:val="left"/>
        <w:rPr>
          <w:rFonts w:cs="Arial"/>
          <w:szCs w:val="24"/>
        </w:rPr>
      </w:pPr>
      <w:r>
        <w:t>4.2   All staff involved in administering vaccinations</w:t>
      </w:r>
      <w:r w:rsidRPr="00EB0E2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must </w:t>
      </w:r>
      <w:r w:rsidRPr="00236B75">
        <w:rPr>
          <w:rFonts w:cs="Arial"/>
          <w:szCs w:val="24"/>
        </w:rPr>
        <w:t>have completed the appropriate immunisation training</w:t>
      </w:r>
      <w:r w:rsidRPr="009E4B5E">
        <w:rPr>
          <w:rFonts w:cs="Arial"/>
          <w:szCs w:val="24"/>
        </w:rPr>
        <w:t xml:space="preserve"> </w:t>
      </w:r>
      <w:r w:rsidRPr="00236B75">
        <w:rPr>
          <w:rFonts w:cs="Arial"/>
          <w:szCs w:val="24"/>
        </w:rPr>
        <w:t xml:space="preserve">and </w:t>
      </w:r>
      <w:r>
        <w:rPr>
          <w:rFonts w:cs="Arial"/>
          <w:szCs w:val="24"/>
        </w:rPr>
        <w:t xml:space="preserve">be able to </w:t>
      </w:r>
      <w:r w:rsidRPr="00236B75">
        <w:rPr>
          <w:rFonts w:cs="Arial"/>
          <w:szCs w:val="24"/>
        </w:rPr>
        <w:t>demonstrate competency as required by their local organisation</w:t>
      </w:r>
      <w:r>
        <w:rPr>
          <w:rFonts w:cs="Arial"/>
          <w:szCs w:val="24"/>
        </w:rPr>
        <w:t>.</w:t>
      </w:r>
      <w:r>
        <w:rPr>
          <w:rFonts w:cs="Arial"/>
          <w:szCs w:val="24"/>
          <w:vertAlign w:val="superscript"/>
        </w:rPr>
        <w:t>4</w:t>
      </w:r>
      <w:r w:rsidRPr="00236B75">
        <w:rPr>
          <w:rFonts w:cs="Arial"/>
          <w:szCs w:val="24"/>
        </w:rPr>
        <w:t xml:space="preserve"> In addition, it is a requirement for all </w:t>
      </w:r>
      <w:r>
        <w:rPr>
          <w:rFonts w:cs="Arial"/>
          <w:szCs w:val="24"/>
        </w:rPr>
        <w:t xml:space="preserve">immunisers </w:t>
      </w:r>
      <w:r w:rsidRPr="00236B75">
        <w:rPr>
          <w:rFonts w:cs="Arial"/>
          <w:szCs w:val="24"/>
        </w:rPr>
        <w:t xml:space="preserve">to attend </w:t>
      </w:r>
      <w:r>
        <w:rPr>
          <w:rFonts w:cs="Arial"/>
          <w:szCs w:val="24"/>
        </w:rPr>
        <w:t xml:space="preserve">an </w:t>
      </w:r>
      <w:r w:rsidRPr="00236B75">
        <w:rPr>
          <w:rFonts w:cs="Arial"/>
          <w:szCs w:val="24"/>
        </w:rPr>
        <w:t>annual update on immunisation</w:t>
      </w:r>
      <w:r>
        <w:rPr>
          <w:rFonts w:cs="Arial"/>
          <w:szCs w:val="24"/>
        </w:rPr>
        <w:t>.</w:t>
      </w:r>
      <w:r w:rsidRPr="009E4B5E">
        <w:rPr>
          <w:rFonts w:cs="Arial"/>
          <w:szCs w:val="24"/>
          <w:vertAlign w:val="superscript"/>
        </w:rPr>
        <w:t>5</w:t>
      </w:r>
      <w:r w:rsidRPr="00236B75">
        <w:rPr>
          <w:rFonts w:cs="Arial"/>
          <w:szCs w:val="24"/>
        </w:rPr>
        <w:t xml:space="preserve"> </w:t>
      </w:r>
    </w:p>
    <w:p w:rsidR="00906044" w:rsidRPr="00236B75" w:rsidRDefault="00906044" w:rsidP="00906044">
      <w:pPr>
        <w:tabs>
          <w:tab w:val="left" w:pos="993"/>
        </w:tabs>
        <w:spacing w:before="0"/>
        <w:ind w:left="1134" w:hanging="1134"/>
        <w:rPr>
          <w:rFonts w:cs="Arial"/>
        </w:rPr>
      </w:pPr>
    </w:p>
    <w:p w:rsidR="00906044" w:rsidRPr="00236B75" w:rsidRDefault="00906044" w:rsidP="00906044">
      <w:pPr>
        <w:spacing w:before="0"/>
        <w:ind w:left="709" w:hanging="684"/>
        <w:rPr>
          <w:rFonts w:cs="Arial"/>
        </w:rPr>
      </w:pPr>
      <w:r>
        <w:rPr>
          <w:rFonts w:cs="Arial"/>
          <w:szCs w:val="24"/>
        </w:rPr>
        <w:t xml:space="preserve">4.3 </w:t>
      </w:r>
      <w:r>
        <w:rPr>
          <w:rFonts w:cs="Arial"/>
          <w:szCs w:val="24"/>
        </w:rPr>
        <w:tab/>
        <w:t>Although anaphylaxis following vaccination is extremely rare</w:t>
      </w:r>
      <w:r>
        <w:rPr>
          <w:rFonts w:cs="Arial"/>
          <w:szCs w:val="24"/>
          <w:vertAlign w:val="superscript"/>
        </w:rPr>
        <w:t xml:space="preserve">6 </w:t>
      </w:r>
      <w:r>
        <w:rPr>
          <w:rFonts w:cs="Arial"/>
        </w:rPr>
        <w:t>a</w:t>
      </w:r>
      <w:r w:rsidRPr="00236B75">
        <w:rPr>
          <w:rFonts w:cs="Arial"/>
        </w:rPr>
        <w:t>ll staff undertaking or assisting with domiciliary immunisation must have</w:t>
      </w:r>
      <w:r>
        <w:rPr>
          <w:rFonts w:cs="Arial"/>
        </w:rPr>
        <w:t xml:space="preserve"> evidence of having</w:t>
      </w:r>
      <w:r w:rsidRPr="00236B75">
        <w:rPr>
          <w:rFonts w:cs="Arial"/>
        </w:rPr>
        <w:t xml:space="preserve"> attended training in the recognition and treatment of anaphylaxis and cardiopulmonary resuscitation (CPR) annually</w:t>
      </w:r>
      <w:r>
        <w:rPr>
          <w:rFonts w:cs="Arial"/>
        </w:rPr>
        <w:t xml:space="preserve">, and familiarise themselves with the. </w:t>
      </w:r>
      <w:hyperlink r:id="rId10" w:history="1">
        <w:r w:rsidRPr="00A46E27">
          <w:rPr>
            <w:rStyle w:val="Hyperlink"/>
            <w:rFonts w:cs="Arial"/>
          </w:rPr>
          <w:t>Resuscitation council UK guidlines.</w:t>
        </w:r>
        <w:r w:rsidRPr="00A46E27">
          <w:rPr>
            <w:rStyle w:val="Hyperlink"/>
            <w:rFonts w:cs="Arial"/>
            <w:vertAlign w:val="superscript"/>
          </w:rPr>
          <w:t>7</w:t>
        </w:r>
      </w:hyperlink>
      <w:r w:rsidRPr="00EB0E23">
        <w:rPr>
          <w:rFonts w:cs="Arial"/>
          <w:szCs w:val="24"/>
        </w:rPr>
        <w:t xml:space="preserve"> </w:t>
      </w:r>
    </w:p>
    <w:p w:rsidR="00906044" w:rsidRDefault="00906044" w:rsidP="00906044">
      <w:pPr>
        <w:spacing w:before="0"/>
      </w:pPr>
      <w:r>
        <w:t xml:space="preserve"> 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  <w:szCs w:val="24"/>
        </w:rPr>
        <w:t xml:space="preserve"> 4</w:t>
      </w:r>
      <w:r w:rsidRPr="00236B7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4   </w:t>
      </w:r>
      <w:r w:rsidRPr="00236B75">
        <w:rPr>
          <w:rFonts w:cs="Arial"/>
        </w:rPr>
        <w:t xml:space="preserve">Registered </w:t>
      </w:r>
      <w:r>
        <w:rPr>
          <w:rFonts w:cs="Arial"/>
        </w:rPr>
        <w:t>N</w:t>
      </w:r>
      <w:r w:rsidRPr="00236B75">
        <w:rPr>
          <w:rFonts w:cs="Arial"/>
        </w:rPr>
        <w:t>urse/GP must ascertain that there are</w:t>
      </w:r>
      <w:r>
        <w:rPr>
          <w:rFonts w:cs="Arial"/>
        </w:rPr>
        <w:t xml:space="preserve"> </w:t>
      </w:r>
      <w:r w:rsidRPr="00236B75">
        <w:rPr>
          <w:rFonts w:cs="Arial"/>
        </w:rPr>
        <w:t>no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</w:t>
      </w:r>
      <w:r w:rsidRPr="00236B75">
        <w:rPr>
          <w:rFonts w:cs="Arial"/>
        </w:rPr>
        <w:t xml:space="preserve"> </w:t>
      </w:r>
      <w:r>
        <w:rPr>
          <w:rFonts w:cs="Arial"/>
        </w:rPr>
        <w:t xml:space="preserve">      </w:t>
      </w:r>
      <w:proofErr w:type="gramStart"/>
      <w:r w:rsidRPr="00236B75">
        <w:rPr>
          <w:rFonts w:cs="Arial"/>
        </w:rPr>
        <w:t>contraindications</w:t>
      </w:r>
      <w:proofErr w:type="gramEnd"/>
      <w:r w:rsidRPr="00236B75">
        <w:rPr>
          <w:rFonts w:cs="Arial"/>
        </w:rPr>
        <w:t xml:space="preserve"> to the</w:t>
      </w:r>
      <w:r>
        <w:rPr>
          <w:rFonts w:cs="Arial"/>
        </w:rPr>
        <w:t xml:space="preserve"> </w:t>
      </w:r>
      <w:r w:rsidRPr="00236B75">
        <w:rPr>
          <w:rFonts w:cs="Arial"/>
        </w:rPr>
        <w:t>vaccination. If in doubt</w:t>
      </w:r>
      <w:r w:rsidRPr="00A3656B">
        <w:rPr>
          <w:rFonts w:cs="Arial"/>
        </w:rPr>
        <w:t xml:space="preserve"> </w:t>
      </w:r>
      <w:r>
        <w:rPr>
          <w:rFonts w:cs="Arial"/>
        </w:rPr>
        <w:t xml:space="preserve">specialist advice 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should</w:t>
      </w:r>
      <w:proofErr w:type="gramEnd"/>
      <w:r>
        <w:rPr>
          <w:rFonts w:cs="Arial"/>
        </w:rPr>
        <w:t xml:space="preserve"> be sought</w:t>
      </w:r>
      <w:r w:rsidRPr="00236B75">
        <w:rPr>
          <w:rFonts w:cs="Arial"/>
        </w:rPr>
        <w:t>.</w:t>
      </w:r>
      <w:r>
        <w:rPr>
          <w:rFonts w:cs="Arial"/>
        </w:rPr>
        <w:t xml:space="preserve"> Immunisers may need to </w:t>
      </w:r>
      <w:r w:rsidRPr="00236B75">
        <w:rPr>
          <w:rFonts w:cs="Arial"/>
        </w:rPr>
        <w:t>refer to the most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    </w:t>
      </w:r>
      <w:r w:rsidRPr="00236B75">
        <w:rPr>
          <w:rFonts w:cs="Arial"/>
        </w:rPr>
        <w:t xml:space="preserve"> </w:t>
      </w:r>
      <w:hyperlink r:id="rId11" w:history="1">
        <w:proofErr w:type="gramStart"/>
        <w:r w:rsidRPr="00983AE2">
          <w:rPr>
            <w:rStyle w:val="Hyperlink"/>
            <w:rFonts w:cs="Arial"/>
          </w:rPr>
          <w:t>current</w:t>
        </w:r>
        <w:proofErr w:type="gramEnd"/>
        <w:r w:rsidRPr="00983AE2">
          <w:rPr>
            <w:rStyle w:val="Hyperlink"/>
            <w:rFonts w:cs="Arial"/>
          </w:rPr>
          <w:t xml:space="preserve"> edition of the Green Book and the electronic updates</w:t>
        </w:r>
      </w:hyperlink>
      <w:r>
        <w:rPr>
          <w:rFonts w:cs="Arial"/>
        </w:rPr>
        <w:t>.</w:t>
      </w:r>
      <w:r>
        <w:rPr>
          <w:rFonts w:cs="Arial"/>
          <w:vertAlign w:val="superscript"/>
        </w:rPr>
        <w:t>8</w:t>
      </w:r>
      <w:r w:rsidRPr="00236B75">
        <w:rPr>
          <w:rFonts w:cs="Arial"/>
        </w:rPr>
        <w:t xml:space="preserve"> 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     </w:t>
      </w:r>
      <w:r w:rsidRPr="00236B75">
        <w:rPr>
          <w:rFonts w:cs="Arial"/>
        </w:rPr>
        <w:t>It</w:t>
      </w:r>
      <w:r>
        <w:rPr>
          <w:rFonts w:cs="Arial"/>
        </w:rPr>
        <w:t xml:space="preserve"> </w:t>
      </w:r>
      <w:r w:rsidRPr="00236B75">
        <w:rPr>
          <w:rFonts w:cs="Arial"/>
        </w:rPr>
        <w:t>may be necessary to postpone</w:t>
      </w:r>
      <w:r>
        <w:rPr>
          <w:rFonts w:cs="Arial"/>
        </w:rPr>
        <w:t xml:space="preserve"> the vaccination in certain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     </w:t>
      </w:r>
      <w:proofErr w:type="gramStart"/>
      <w:r>
        <w:rPr>
          <w:rFonts w:cs="Arial"/>
        </w:rPr>
        <w:t>circumstances</w:t>
      </w:r>
      <w:proofErr w:type="gramEnd"/>
      <w:r>
        <w:rPr>
          <w:rFonts w:cs="Arial"/>
        </w:rPr>
        <w:t xml:space="preserve">. </w:t>
      </w:r>
    </w:p>
    <w:p w:rsidR="00906044" w:rsidRDefault="00906044" w:rsidP="00906044">
      <w:pPr>
        <w:spacing w:before="0"/>
        <w:jc w:val="left"/>
        <w:rPr>
          <w:rFonts w:cs="Arial"/>
        </w:rPr>
      </w:pPr>
    </w:p>
    <w:p w:rsidR="00906044" w:rsidRDefault="00906044" w:rsidP="00906044">
      <w:pPr>
        <w:spacing w:before="0"/>
        <w:rPr>
          <w:rFonts w:cs="Arial"/>
          <w:szCs w:val="24"/>
        </w:rPr>
      </w:pPr>
      <w:r>
        <w:rPr>
          <w:rFonts w:cs="Arial"/>
        </w:rPr>
        <w:t xml:space="preserve"> 4.5  </w:t>
      </w:r>
      <w:r>
        <w:rPr>
          <w:rFonts w:cs="Arial"/>
        </w:rPr>
        <w:tab/>
      </w:r>
      <w:r w:rsidRPr="00236B75">
        <w:rPr>
          <w:rFonts w:cs="Arial"/>
          <w:szCs w:val="24"/>
        </w:rPr>
        <w:t>Identify defaulters</w:t>
      </w:r>
      <w:r>
        <w:rPr>
          <w:rFonts w:cs="Arial"/>
          <w:szCs w:val="24"/>
        </w:rPr>
        <w:t xml:space="preserve"> a</w:t>
      </w:r>
      <w:r w:rsidRPr="00236B75">
        <w:rPr>
          <w:rFonts w:cs="Arial"/>
          <w:szCs w:val="24"/>
        </w:rPr>
        <w:t>nd</w:t>
      </w:r>
      <w:r>
        <w:rPr>
          <w:rFonts w:cs="Arial"/>
          <w:szCs w:val="24"/>
        </w:rPr>
        <w:t xml:space="preserve"> </w:t>
      </w:r>
      <w:r w:rsidRPr="00236B75">
        <w:rPr>
          <w:rFonts w:cs="Arial"/>
          <w:szCs w:val="24"/>
        </w:rPr>
        <w:t>which vaccines are outstanding by</w:t>
      </w:r>
    </w:p>
    <w:p w:rsidR="00906044" w:rsidRDefault="00906044" w:rsidP="00906044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 w:rsidRPr="00236B75">
        <w:rPr>
          <w:rFonts w:cs="Arial"/>
          <w:szCs w:val="24"/>
        </w:rPr>
        <w:t>performing</w:t>
      </w:r>
      <w:proofErr w:type="gramEnd"/>
      <w:r>
        <w:rPr>
          <w:rFonts w:cs="Arial"/>
          <w:szCs w:val="24"/>
        </w:rPr>
        <w:t xml:space="preserve"> </w:t>
      </w:r>
      <w:r w:rsidRPr="00236B75">
        <w:rPr>
          <w:rFonts w:cs="Arial"/>
          <w:szCs w:val="24"/>
        </w:rPr>
        <w:t>a thorough search</w:t>
      </w:r>
      <w:r>
        <w:rPr>
          <w:rFonts w:cs="Arial"/>
          <w:szCs w:val="24"/>
        </w:rPr>
        <w:t xml:space="preserve"> </w:t>
      </w:r>
      <w:r w:rsidRPr="00236B75">
        <w:rPr>
          <w:rFonts w:cs="Arial"/>
          <w:szCs w:val="24"/>
        </w:rPr>
        <w:t>via</w:t>
      </w:r>
      <w:r>
        <w:rPr>
          <w:rFonts w:cs="Arial"/>
          <w:szCs w:val="24"/>
        </w:rPr>
        <w:t xml:space="preserve"> </w:t>
      </w:r>
      <w:r w:rsidRPr="00236B75">
        <w:rPr>
          <w:rFonts w:cs="Arial"/>
          <w:szCs w:val="24"/>
        </w:rPr>
        <w:t>GP records and/or Child Health</w:t>
      </w:r>
    </w:p>
    <w:p w:rsidR="00906044" w:rsidRDefault="00906044" w:rsidP="00906044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Pr="00236B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d</w:t>
      </w:r>
      <w:r w:rsidRPr="00236B75">
        <w:rPr>
          <w:rFonts w:cs="Arial"/>
          <w:szCs w:val="24"/>
        </w:rPr>
        <w:t>atabase</w:t>
      </w:r>
      <w:proofErr w:type="gramEnd"/>
      <w:r w:rsidRPr="00236B7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The algorithm chart produced by Public Health England</w:t>
      </w:r>
    </w:p>
    <w:p w:rsidR="00906044" w:rsidRDefault="006B0172" w:rsidP="006822D8">
      <w:pPr>
        <w:spacing w:before="0"/>
        <w:ind w:left="709"/>
        <w:jc w:val="center"/>
        <w:rPr>
          <w:rFonts w:cs="Arial"/>
          <w:szCs w:val="24"/>
        </w:rPr>
      </w:pPr>
      <w:hyperlink r:id="rId12" w:history="1">
        <w:r w:rsidR="006822D8" w:rsidRPr="006822D8">
          <w:rPr>
            <w:rStyle w:val="Hyperlink"/>
            <w:rFonts w:cs="Arial"/>
            <w:szCs w:val="24"/>
          </w:rPr>
          <w:t xml:space="preserve">Vaccination of individuals with uncertain or incomplete immunisation </w:t>
        </w:r>
        <w:r w:rsidR="006822D8">
          <w:rPr>
            <w:rStyle w:val="Hyperlink"/>
            <w:rFonts w:cs="Arial"/>
            <w:szCs w:val="24"/>
          </w:rPr>
          <w:t xml:space="preserve">      </w:t>
        </w:r>
        <w:r w:rsidR="006822D8" w:rsidRPr="006822D8">
          <w:rPr>
            <w:rStyle w:val="Hyperlink"/>
            <w:rFonts w:cs="Arial"/>
            <w:szCs w:val="24"/>
          </w:rPr>
          <w:t>status</w:t>
        </w:r>
      </w:hyperlink>
      <w:r w:rsidR="006822D8">
        <w:rPr>
          <w:rFonts w:cs="Arial"/>
          <w:szCs w:val="24"/>
        </w:rPr>
        <w:t xml:space="preserve"> </w:t>
      </w:r>
      <w:r w:rsidR="00906044">
        <w:rPr>
          <w:rFonts w:cs="Arial"/>
          <w:szCs w:val="24"/>
        </w:rPr>
        <w:t>should be used to</w:t>
      </w:r>
      <w:r w:rsidR="00906044" w:rsidRPr="00A35846">
        <w:rPr>
          <w:rFonts w:cs="Arial"/>
          <w:szCs w:val="24"/>
        </w:rPr>
        <w:t xml:space="preserve"> </w:t>
      </w:r>
      <w:r w:rsidR="00906044">
        <w:rPr>
          <w:rFonts w:cs="Arial"/>
          <w:szCs w:val="24"/>
        </w:rPr>
        <w:t>identify the outstanding</w:t>
      </w:r>
      <w:r w:rsidR="006822D8">
        <w:rPr>
          <w:rFonts w:cs="Arial"/>
          <w:szCs w:val="24"/>
        </w:rPr>
        <w:t xml:space="preserve"> </w:t>
      </w:r>
      <w:r w:rsidR="00906044">
        <w:rPr>
          <w:rFonts w:cs="Arial"/>
          <w:szCs w:val="24"/>
        </w:rPr>
        <w:t>vaccines required.</w:t>
      </w:r>
    </w:p>
    <w:p w:rsidR="00906044" w:rsidRDefault="00906044" w:rsidP="00906044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</w:p>
    <w:p w:rsidR="00906044" w:rsidRDefault="00906044" w:rsidP="00906044">
      <w:pPr>
        <w:pStyle w:val="Heading4"/>
        <w:spacing w:before="0"/>
        <w:ind w:left="709" w:hanging="709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  </w:t>
      </w:r>
      <w:proofErr w:type="gramStart"/>
      <w:r>
        <w:rPr>
          <w:rFonts w:ascii="Verdana" w:hAnsi="Verdana"/>
          <w:b w:val="0"/>
        </w:rPr>
        <w:t xml:space="preserve">4.6  </w:t>
      </w:r>
      <w:r w:rsidRPr="00236B75">
        <w:rPr>
          <w:rFonts w:ascii="Verdana" w:hAnsi="Verdana"/>
          <w:b w:val="0"/>
        </w:rPr>
        <w:t>An</w:t>
      </w:r>
      <w:proofErr w:type="gramEnd"/>
      <w:r w:rsidRPr="00236B75">
        <w:rPr>
          <w:rFonts w:ascii="Verdana" w:hAnsi="Verdana"/>
          <w:b w:val="0"/>
        </w:rPr>
        <w:t xml:space="preserve"> appointment must be made either by telephone, in writing or verbally agreed. During this contact, issues with the proposed immunisation and reasons for non-attendance can be discussed.</w:t>
      </w:r>
    </w:p>
    <w:p w:rsidR="00906044" w:rsidRDefault="00906044" w:rsidP="00906044">
      <w:pPr>
        <w:pStyle w:val="Heading4"/>
        <w:spacing w:before="0"/>
        <w:ind w:left="709" w:hanging="709"/>
        <w:rPr>
          <w:rFonts w:ascii="Verdana" w:hAnsi="Verdana"/>
          <w:b w:val="0"/>
        </w:rPr>
      </w:pPr>
    </w:p>
    <w:p w:rsidR="00906044" w:rsidRPr="00236B75" w:rsidRDefault="00906044" w:rsidP="00906044">
      <w:pPr>
        <w:pStyle w:val="Heading4"/>
        <w:spacing w:before="0"/>
        <w:ind w:left="709" w:hanging="709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  4</w:t>
      </w:r>
      <w:r w:rsidRPr="00236B75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>7</w:t>
      </w:r>
      <w:r w:rsidRPr="00236B75">
        <w:rPr>
          <w:rFonts w:ascii="Verdana" w:hAnsi="Verdana"/>
          <w:b w:val="0"/>
        </w:rPr>
        <w:t xml:space="preserve"> Refer to</w:t>
      </w:r>
      <w:r>
        <w:rPr>
          <w:rFonts w:ascii="Verdana" w:hAnsi="Verdana"/>
          <w:b w:val="0"/>
        </w:rPr>
        <w:t xml:space="preserve"> your </w:t>
      </w:r>
      <w:r w:rsidRPr="00236B75">
        <w:rPr>
          <w:rFonts w:ascii="Verdana" w:hAnsi="Verdana"/>
          <w:b w:val="0"/>
        </w:rPr>
        <w:t xml:space="preserve">organisation’s </w:t>
      </w:r>
      <w:r>
        <w:rPr>
          <w:rFonts w:ascii="Verdana" w:hAnsi="Verdana"/>
          <w:b w:val="0"/>
        </w:rPr>
        <w:t>l</w:t>
      </w:r>
      <w:r w:rsidRPr="00236B75">
        <w:rPr>
          <w:rFonts w:ascii="Verdana" w:hAnsi="Verdana"/>
          <w:b w:val="0"/>
        </w:rPr>
        <w:t xml:space="preserve">one </w:t>
      </w:r>
      <w:r>
        <w:rPr>
          <w:rFonts w:ascii="Verdana" w:hAnsi="Verdana"/>
          <w:b w:val="0"/>
        </w:rPr>
        <w:t>w</w:t>
      </w:r>
      <w:r w:rsidRPr="00236B75">
        <w:rPr>
          <w:rFonts w:ascii="Verdana" w:hAnsi="Verdana"/>
          <w:b w:val="0"/>
        </w:rPr>
        <w:t xml:space="preserve">orking </w:t>
      </w:r>
      <w:r>
        <w:rPr>
          <w:rFonts w:ascii="Verdana" w:hAnsi="Verdana"/>
          <w:b w:val="0"/>
        </w:rPr>
        <w:t>p</w:t>
      </w:r>
      <w:r w:rsidRPr="00236B75">
        <w:rPr>
          <w:rFonts w:ascii="Verdana" w:hAnsi="Verdana"/>
          <w:b w:val="0"/>
        </w:rPr>
        <w:t xml:space="preserve">olicy prior to visiting </w:t>
      </w:r>
      <w:proofErr w:type="gramStart"/>
      <w:r w:rsidRPr="00236B75">
        <w:rPr>
          <w:rFonts w:ascii="Verdana" w:hAnsi="Verdana"/>
          <w:b w:val="0"/>
        </w:rPr>
        <w:t xml:space="preserve">the </w:t>
      </w:r>
      <w:r>
        <w:rPr>
          <w:rFonts w:ascii="Verdana" w:hAnsi="Verdana"/>
          <w:b w:val="0"/>
        </w:rPr>
        <w:t xml:space="preserve"> </w:t>
      </w:r>
      <w:r w:rsidRPr="00236B75">
        <w:rPr>
          <w:rFonts w:ascii="Verdana" w:hAnsi="Verdana"/>
          <w:b w:val="0"/>
        </w:rPr>
        <w:t>home</w:t>
      </w:r>
      <w:proofErr w:type="gramEnd"/>
      <w:r>
        <w:rPr>
          <w:rFonts w:ascii="Verdana" w:hAnsi="Verdana"/>
          <w:b w:val="0"/>
        </w:rPr>
        <w:t>.</w:t>
      </w:r>
      <w:r w:rsidRPr="00236B75">
        <w:rPr>
          <w:rFonts w:ascii="Verdana" w:hAnsi="Verdana"/>
          <w:b w:val="0"/>
        </w:rPr>
        <w:t xml:space="preserve">   </w:t>
      </w:r>
    </w:p>
    <w:p w:rsidR="00906044" w:rsidRDefault="00906044" w:rsidP="00906044">
      <w:pPr>
        <w:pStyle w:val="Heading4"/>
        <w:spacing w:before="0"/>
        <w:ind w:left="709" w:hanging="709"/>
        <w:rPr>
          <w:rFonts w:ascii="Verdana" w:hAnsi="Verdana"/>
          <w:b w:val="0"/>
        </w:rPr>
      </w:pPr>
    </w:p>
    <w:p w:rsidR="00906044" w:rsidRPr="00631BFD" w:rsidRDefault="00906044" w:rsidP="00906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 Consent</w:t>
      </w:r>
    </w:p>
    <w:p w:rsidR="00906044" w:rsidRDefault="00906044" w:rsidP="00906044">
      <w:pPr>
        <w:spacing w:before="0"/>
        <w:rPr>
          <w:szCs w:val="24"/>
        </w:rPr>
      </w:pPr>
    </w:p>
    <w:p w:rsidR="00906044" w:rsidRPr="00146660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t xml:space="preserve">5.1  </w:t>
      </w:r>
      <w:r w:rsidRPr="00146660">
        <w:rPr>
          <w:rFonts w:cs="Arial"/>
          <w:szCs w:val="24"/>
          <w:lang w:eastAsia="en-GB"/>
        </w:rPr>
        <w:t>Consent</w:t>
      </w:r>
      <w:proofErr w:type="gramEnd"/>
      <w:r w:rsidRPr="00146660">
        <w:rPr>
          <w:rFonts w:cs="Arial"/>
          <w:szCs w:val="24"/>
          <w:lang w:eastAsia="en-GB"/>
        </w:rPr>
        <w:t xml:space="preserve"> is valid if the person providing consent is offered as much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 </w:t>
      </w:r>
      <w:proofErr w:type="gramStart"/>
      <w:r w:rsidRPr="00146660">
        <w:rPr>
          <w:rFonts w:cs="Arial"/>
          <w:szCs w:val="24"/>
          <w:lang w:eastAsia="en-GB"/>
        </w:rPr>
        <w:t>information</w:t>
      </w:r>
      <w:proofErr w:type="gramEnd"/>
      <w:r w:rsidRPr="00146660">
        <w:rPr>
          <w:rFonts w:cs="Arial"/>
          <w:szCs w:val="24"/>
          <w:lang w:eastAsia="en-GB"/>
        </w:rPr>
        <w:t xml:space="preserve"> as they reasonably need</w:t>
      </w:r>
      <w:r>
        <w:rPr>
          <w:rFonts w:cs="Arial"/>
          <w:szCs w:val="24"/>
          <w:lang w:eastAsia="en-GB"/>
        </w:rPr>
        <w:t>, in a format they understand,</w:t>
      </w:r>
      <w:r w:rsidRPr="00146660">
        <w:rPr>
          <w:rFonts w:cs="Arial"/>
          <w:szCs w:val="24"/>
          <w:lang w:eastAsia="en-GB"/>
        </w:rPr>
        <w:t xml:space="preserve"> to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r w:rsidRPr="00146660">
        <w:rPr>
          <w:rFonts w:cs="Arial"/>
          <w:szCs w:val="24"/>
          <w:lang w:eastAsia="en-GB"/>
        </w:rPr>
        <w:t xml:space="preserve"> </w:t>
      </w:r>
      <w:proofErr w:type="gramStart"/>
      <w:r w:rsidRPr="00146660">
        <w:rPr>
          <w:rFonts w:cs="Arial"/>
          <w:szCs w:val="24"/>
          <w:lang w:eastAsia="en-GB"/>
        </w:rPr>
        <w:t>make</w:t>
      </w:r>
      <w:proofErr w:type="gramEnd"/>
      <w:r w:rsidRPr="00146660">
        <w:rPr>
          <w:rFonts w:cs="Arial"/>
          <w:szCs w:val="24"/>
          <w:lang w:eastAsia="en-GB"/>
        </w:rPr>
        <w:t xml:space="preserve"> their decision.</w:t>
      </w:r>
      <w:r>
        <w:rPr>
          <w:rFonts w:cs="Arial"/>
          <w:szCs w:val="24"/>
          <w:vertAlign w:val="superscript"/>
          <w:lang w:eastAsia="en-GB"/>
        </w:rPr>
        <w:t>9</w:t>
      </w:r>
      <w:r>
        <w:rPr>
          <w:rFonts w:cs="Arial"/>
          <w:szCs w:val="24"/>
          <w:lang w:eastAsia="en-GB"/>
        </w:rPr>
        <w:t xml:space="preserve"> Immunisers should be aware of their</w:t>
      </w:r>
    </w:p>
    <w:p w:rsidR="00906044" w:rsidRPr="002B5BFA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 </w:t>
      </w:r>
      <w:proofErr w:type="gramStart"/>
      <w:r>
        <w:rPr>
          <w:rFonts w:cs="Arial"/>
          <w:szCs w:val="24"/>
          <w:lang w:eastAsia="en-GB"/>
        </w:rPr>
        <w:t>local</w:t>
      </w:r>
      <w:proofErr w:type="gramEnd"/>
      <w:r>
        <w:rPr>
          <w:rFonts w:cs="Arial"/>
          <w:szCs w:val="24"/>
          <w:lang w:eastAsia="en-GB"/>
        </w:rPr>
        <w:t xml:space="preserve"> health boards consent policy.</w:t>
      </w:r>
    </w:p>
    <w:p w:rsidR="00906044" w:rsidRPr="00146660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lastRenderedPageBreak/>
        <w:t xml:space="preserve">5.2  </w:t>
      </w:r>
      <w:r w:rsidRPr="00146660">
        <w:rPr>
          <w:rFonts w:cs="Arial"/>
          <w:szCs w:val="24"/>
          <w:lang w:eastAsia="en-GB"/>
        </w:rPr>
        <w:t>Health</w:t>
      </w:r>
      <w:r>
        <w:rPr>
          <w:rFonts w:cs="Arial"/>
          <w:szCs w:val="24"/>
          <w:lang w:eastAsia="en-GB"/>
        </w:rPr>
        <w:t>care</w:t>
      </w:r>
      <w:proofErr w:type="gramEnd"/>
      <w:r w:rsidRPr="00146660">
        <w:rPr>
          <w:rFonts w:cs="Arial"/>
          <w:szCs w:val="24"/>
          <w:lang w:eastAsia="en-GB"/>
        </w:rPr>
        <w:t xml:space="preserve"> professionals should ensure that the person providing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</w:t>
      </w:r>
      <w:r w:rsidRPr="00146660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 </w:t>
      </w:r>
      <w:proofErr w:type="gramStart"/>
      <w:r w:rsidRPr="00146660">
        <w:rPr>
          <w:rFonts w:cs="Arial"/>
          <w:szCs w:val="24"/>
          <w:lang w:eastAsia="en-GB"/>
        </w:rPr>
        <w:t>consent</w:t>
      </w:r>
      <w:proofErr w:type="gramEnd"/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>fully understands which immunisations are to be given; the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</w:t>
      </w:r>
      <w:r w:rsidRPr="00146660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proofErr w:type="gramStart"/>
      <w:r w:rsidRPr="00146660">
        <w:rPr>
          <w:rFonts w:cs="Arial"/>
          <w:szCs w:val="24"/>
          <w:lang w:eastAsia="en-GB"/>
        </w:rPr>
        <w:t>diseases</w:t>
      </w:r>
      <w:proofErr w:type="gramEnd"/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>against which they will protect; the risks of not proceeding;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</w:t>
      </w:r>
      <w:r w:rsidRPr="00146660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proofErr w:type="gramStart"/>
      <w:r w:rsidRPr="00146660">
        <w:rPr>
          <w:rFonts w:cs="Arial"/>
          <w:szCs w:val="24"/>
          <w:lang w:eastAsia="en-GB"/>
        </w:rPr>
        <w:t>the</w:t>
      </w:r>
      <w:proofErr w:type="gramEnd"/>
      <w:r w:rsidRPr="00146660">
        <w:rPr>
          <w:rFonts w:cs="Arial"/>
          <w:szCs w:val="24"/>
          <w:lang w:eastAsia="en-GB"/>
        </w:rPr>
        <w:t xml:space="preserve"> side</w:t>
      </w:r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>effects that may occur and how these should be dealt with;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</w:t>
      </w:r>
      <w:r w:rsidRPr="00146660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 </w:t>
      </w:r>
      <w:proofErr w:type="gramStart"/>
      <w:r w:rsidRPr="00146660">
        <w:rPr>
          <w:rFonts w:cs="Arial"/>
          <w:szCs w:val="24"/>
          <w:lang w:eastAsia="en-GB"/>
        </w:rPr>
        <w:t>and</w:t>
      </w:r>
      <w:proofErr w:type="gramEnd"/>
      <w:r w:rsidRPr="00146660">
        <w:rPr>
          <w:rFonts w:cs="Arial"/>
          <w:szCs w:val="24"/>
          <w:lang w:eastAsia="en-GB"/>
        </w:rPr>
        <w:t xml:space="preserve"> any</w:t>
      </w:r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>follow up action required</w:t>
      </w:r>
      <w:r>
        <w:rPr>
          <w:rFonts w:cs="Arial"/>
          <w:szCs w:val="24"/>
          <w:lang w:eastAsia="en-GB"/>
        </w:rPr>
        <w:t>.</w:t>
      </w:r>
    </w:p>
    <w:p w:rsidR="00906044" w:rsidRPr="00146660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t>5</w:t>
      </w:r>
      <w:r w:rsidRPr="00146660">
        <w:rPr>
          <w:rFonts w:cs="Arial"/>
          <w:szCs w:val="24"/>
          <w:lang w:eastAsia="en-GB"/>
        </w:rPr>
        <w:t>.</w:t>
      </w:r>
      <w:r>
        <w:rPr>
          <w:rFonts w:cs="Arial"/>
          <w:szCs w:val="24"/>
          <w:lang w:eastAsia="en-GB"/>
        </w:rPr>
        <w:t>3</w:t>
      </w:r>
      <w:r w:rsidRPr="00146660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C</w:t>
      </w:r>
      <w:r w:rsidRPr="00146660">
        <w:rPr>
          <w:rFonts w:cs="Arial"/>
          <w:szCs w:val="24"/>
          <w:lang w:eastAsia="en-GB"/>
        </w:rPr>
        <w:t>onsent</w:t>
      </w:r>
      <w:proofErr w:type="gramEnd"/>
      <w:r w:rsidRPr="00146660">
        <w:rPr>
          <w:rFonts w:cs="Arial"/>
          <w:szCs w:val="24"/>
          <w:lang w:eastAsia="en-GB"/>
        </w:rPr>
        <w:t xml:space="preserve"> can be given</w:t>
      </w:r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>providing that person is</w:t>
      </w:r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 xml:space="preserve">capable of </w:t>
      </w:r>
    </w:p>
    <w:p w:rsidR="00906044" w:rsidRPr="00146660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proofErr w:type="gramStart"/>
      <w:r w:rsidRPr="00146660">
        <w:rPr>
          <w:rFonts w:cs="Arial"/>
          <w:szCs w:val="24"/>
          <w:lang w:eastAsia="en-GB"/>
        </w:rPr>
        <w:t>consenting</w:t>
      </w:r>
      <w:proofErr w:type="gramEnd"/>
      <w:r w:rsidRPr="00146660">
        <w:rPr>
          <w:rFonts w:cs="Arial"/>
          <w:szCs w:val="24"/>
          <w:lang w:eastAsia="en-GB"/>
        </w:rPr>
        <w:t xml:space="preserve"> to the immunisation and is able to communicate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proofErr w:type="gramStart"/>
      <w:r w:rsidRPr="00146660">
        <w:rPr>
          <w:rFonts w:cs="Arial"/>
          <w:szCs w:val="24"/>
          <w:lang w:eastAsia="en-GB"/>
        </w:rPr>
        <w:t>their</w:t>
      </w:r>
      <w:proofErr w:type="gramEnd"/>
      <w:r w:rsidRPr="00146660">
        <w:rPr>
          <w:rFonts w:cs="Arial"/>
          <w:szCs w:val="24"/>
          <w:lang w:eastAsia="en-GB"/>
        </w:rPr>
        <w:t xml:space="preserve"> decision.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t xml:space="preserve">5.4  </w:t>
      </w:r>
      <w:r w:rsidRPr="002E658A">
        <w:rPr>
          <w:szCs w:val="24"/>
          <w:lang w:eastAsia="en-GB"/>
        </w:rPr>
        <w:t>Young</w:t>
      </w:r>
      <w:proofErr w:type="gramEnd"/>
      <w:r w:rsidRPr="002E658A">
        <w:rPr>
          <w:szCs w:val="24"/>
          <w:lang w:eastAsia="en-GB"/>
        </w:rPr>
        <w:t xml:space="preserve"> people aged 16 and 17 are presumed, in law, to be able to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szCs w:val="24"/>
          <w:lang w:eastAsia="en-GB"/>
        </w:rPr>
      </w:pPr>
      <w:r>
        <w:rPr>
          <w:szCs w:val="24"/>
          <w:lang w:eastAsia="en-GB"/>
        </w:rPr>
        <w:t xml:space="preserve">     </w:t>
      </w:r>
      <w:r w:rsidRPr="002E658A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 </w:t>
      </w:r>
      <w:proofErr w:type="gramStart"/>
      <w:r w:rsidRPr="002E658A">
        <w:rPr>
          <w:szCs w:val="24"/>
          <w:lang w:eastAsia="en-GB"/>
        </w:rPr>
        <w:t>consent</w:t>
      </w:r>
      <w:proofErr w:type="gramEnd"/>
      <w:r w:rsidRPr="002E658A">
        <w:rPr>
          <w:szCs w:val="24"/>
          <w:lang w:eastAsia="en-GB"/>
        </w:rPr>
        <w:t xml:space="preserve"> to</w:t>
      </w:r>
      <w:r>
        <w:rPr>
          <w:szCs w:val="24"/>
          <w:lang w:eastAsia="en-GB"/>
        </w:rPr>
        <w:t xml:space="preserve"> </w:t>
      </w:r>
      <w:r w:rsidRPr="002E658A">
        <w:rPr>
          <w:szCs w:val="24"/>
          <w:lang w:eastAsia="en-GB"/>
        </w:rPr>
        <w:t>their own medical treatment. Younger children who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szCs w:val="24"/>
          <w:lang w:eastAsia="en-GB"/>
        </w:rPr>
      </w:pPr>
      <w:r>
        <w:rPr>
          <w:szCs w:val="24"/>
          <w:lang w:eastAsia="en-GB"/>
        </w:rPr>
        <w:t xml:space="preserve">     </w:t>
      </w:r>
      <w:r w:rsidRPr="002E658A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 </w:t>
      </w:r>
      <w:proofErr w:type="gramStart"/>
      <w:r w:rsidRPr="002E658A">
        <w:rPr>
          <w:szCs w:val="24"/>
          <w:lang w:eastAsia="en-GB"/>
        </w:rPr>
        <w:t>understand</w:t>
      </w:r>
      <w:proofErr w:type="gramEnd"/>
      <w:r w:rsidRPr="002E658A">
        <w:rPr>
          <w:szCs w:val="24"/>
          <w:lang w:eastAsia="en-GB"/>
        </w:rPr>
        <w:t xml:space="preserve"> fully what is</w:t>
      </w:r>
      <w:r>
        <w:rPr>
          <w:szCs w:val="24"/>
          <w:lang w:eastAsia="en-GB"/>
        </w:rPr>
        <w:t xml:space="preserve"> </w:t>
      </w:r>
      <w:r w:rsidRPr="002E658A">
        <w:rPr>
          <w:szCs w:val="24"/>
          <w:lang w:eastAsia="en-GB"/>
        </w:rPr>
        <w:t>involved in the proposed procedure (referred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szCs w:val="24"/>
          <w:lang w:eastAsia="en-GB"/>
        </w:rPr>
      </w:pPr>
      <w:r>
        <w:rPr>
          <w:szCs w:val="24"/>
          <w:lang w:eastAsia="en-GB"/>
        </w:rPr>
        <w:t xml:space="preserve">     </w:t>
      </w:r>
      <w:r w:rsidRPr="002E658A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 </w:t>
      </w:r>
      <w:proofErr w:type="gramStart"/>
      <w:r w:rsidRPr="002E658A">
        <w:rPr>
          <w:szCs w:val="24"/>
          <w:lang w:eastAsia="en-GB"/>
        </w:rPr>
        <w:t>to</w:t>
      </w:r>
      <w:proofErr w:type="gramEnd"/>
      <w:r w:rsidRPr="002E658A">
        <w:rPr>
          <w:szCs w:val="24"/>
          <w:lang w:eastAsia="en-GB"/>
        </w:rPr>
        <w:t xml:space="preserve"> as ‘</w:t>
      </w:r>
      <w:proofErr w:type="spellStart"/>
      <w:r w:rsidRPr="002E658A">
        <w:rPr>
          <w:szCs w:val="24"/>
          <w:lang w:eastAsia="en-GB"/>
        </w:rPr>
        <w:t>Gillick</w:t>
      </w:r>
      <w:proofErr w:type="spellEnd"/>
      <w:r w:rsidRPr="002E658A">
        <w:rPr>
          <w:szCs w:val="24"/>
          <w:lang w:eastAsia="en-GB"/>
        </w:rPr>
        <w:t xml:space="preserve"> competent’) can</w:t>
      </w:r>
      <w:r>
        <w:rPr>
          <w:szCs w:val="24"/>
          <w:lang w:eastAsia="en-GB"/>
        </w:rPr>
        <w:t xml:space="preserve"> </w:t>
      </w:r>
      <w:r w:rsidRPr="002E658A">
        <w:rPr>
          <w:szCs w:val="24"/>
          <w:lang w:eastAsia="en-GB"/>
        </w:rPr>
        <w:t>also give consent, although ideally their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szCs w:val="24"/>
          <w:lang w:eastAsia="en-GB"/>
        </w:rPr>
      </w:pPr>
      <w:r>
        <w:rPr>
          <w:szCs w:val="24"/>
          <w:lang w:eastAsia="en-GB"/>
        </w:rPr>
        <w:t xml:space="preserve">     </w:t>
      </w:r>
      <w:r w:rsidRPr="002E658A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 </w:t>
      </w:r>
      <w:proofErr w:type="gramStart"/>
      <w:r w:rsidRPr="002E658A">
        <w:rPr>
          <w:szCs w:val="24"/>
          <w:lang w:eastAsia="en-GB"/>
        </w:rPr>
        <w:t>parents</w:t>
      </w:r>
      <w:proofErr w:type="gramEnd"/>
      <w:r w:rsidRPr="002E658A">
        <w:rPr>
          <w:szCs w:val="24"/>
          <w:lang w:eastAsia="en-GB"/>
        </w:rPr>
        <w:t xml:space="preserve"> will be involved.</w:t>
      </w:r>
      <w:r>
        <w:rPr>
          <w:szCs w:val="24"/>
          <w:lang w:eastAsia="en-GB"/>
        </w:rPr>
        <w:t xml:space="preserve"> </w:t>
      </w:r>
      <w:r w:rsidRPr="002E658A">
        <w:rPr>
          <w:szCs w:val="24"/>
          <w:lang w:eastAsia="en-GB"/>
        </w:rPr>
        <w:t xml:space="preserve">If a person aged 16 or 17 or a </w:t>
      </w:r>
      <w:proofErr w:type="spellStart"/>
      <w:r w:rsidRPr="002E658A">
        <w:rPr>
          <w:szCs w:val="24"/>
          <w:lang w:eastAsia="en-GB"/>
        </w:rPr>
        <w:t>Gillick</w:t>
      </w:r>
      <w:proofErr w:type="spellEnd"/>
      <w:r w:rsidRPr="002E658A">
        <w:rPr>
          <w:szCs w:val="24"/>
          <w:lang w:eastAsia="en-GB"/>
        </w:rPr>
        <w:t>-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szCs w:val="24"/>
          <w:lang w:eastAsia="en-GB"/>
        </w:rPr>
      </w:pPr>
      <w:r>
        <w:rPr>
          <w:szCs w:val="24"/>
          <w:lang w:eastAsia="en-GB"/>
        </w:rPr>
        <w:t xml:space="preserve">       </w:t>
      </w:r>
      <w:proofErr w:type="gramStart"/>
      <w:r w:rsidRPr="002E658A">
        <w:rPr>
          <w:szCs w:val="24"/>
          <w:lang w:eastAsia="en-GB"/>
        </w:rPr>
        <w:t>competent</w:t>
      </w:r>
      <w:proofErr w:type="gramEnd"/>
      <w:r w:rsidRPr="002E658A">
        <w:rPr>
          <w:szCs w:val="24"/>
          <w:lang w:eastAsia="en-GB"/>
        </w:rPr>
        <w:t xml:space="preserve"> child consents to treatment, a</w:t>
      </w:r>
      <w:r>
        <w:rPr>
          <w:szCs w:val="24"/>
          <w:lang w:eastAsia="en-GB"/>
        </w:rPr>
        <w:t xml:space="preserve"> </w:t>
      </w:r>
      <w:r w:rsidRPr="002E658A">
        <w:rPr>
          <w:szCs w:val="24"/>
          <w:lang w:eastAsia="en-GB"/>
        </w:rPr>
        <w:t>parent cannot override that</w:t>
      </w:r>
    </w:p>
    <w:p w:rsidR="00906044" w:rsidRPr="002E658A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vertAlign w:val="superscript"/>
          <w:lang w:eastAsia="en-GB"/>
        </w:rPr>
      </w:pPr>
      <w:r>
        <w:rPr>
          <w:szCs w:val="24"/>
          <w:lang w:eastAsia="en-GB"/>
        </w:rPr>
        <w:t xml:space="preserve">     </w:t>
      </w:r>
      <w:r w:rsidRPr="002E658A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 </w:t>
      </w:r>
      <w:r w:rsidRPr="002E658A">
        <w:rPr>
          <w:szCs w:val="24"/>
          <w:lang w:eastAsia="en-GB"/>
        </w:rPr>
        <w:t>consent.</w:t>
      </w:r>
      <w:r>
        <w:rPr>
          <w:szCs w:val="24"/>
          <w:vertAlign w:val="superscript"/>
          <w:lang w:eastAsia="en-GB"/>
        </w:rPr>
        <w:t>8</w:t>
      </w:r>
    </w:p>
    <w:p w:rsidR="00906044" w:rsidRPr="002E658A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t>5.5</w:t>
      </w:r>
      <w:r w:rsidRPr="00146660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>There</w:t>
      </w:r>
      <w:proofErr w:type="gramEnd"/>
      <w:r w:rsidRPr="00146660">
        <w:rPr>
          <w:rFonts w:cs="Arial"/>
          <w:szCs w:val="24"/>
          <w:lang w:eastAsia="en-GB"/>
        </w:rPr>
        <w:t xml:space="preserve"> is no legal requirement for consent to immunisation to be in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proofErr w:type="gramStart"/>
      <w:r w:rsidRPr="00146660">
        <w:rPr>
          <w:rFonts w:cs="Arial"/>
          <w:szCs w:val="24"/>
          <w:lang w:eastAsia="en-GB"/>
        </w:rPr>
        <w:t>writing</w:t>
      </w:r>
      <w:proofErr w:type="gramEnd"/>
      <w:r w:rsidRPr="00146660">
        <w:rPr>
          <w:rFonts w:cs="Arial"/>
          <w:szCs w:val="24"/>
          <w:lang w:eastAsia="en-GB"/>
        </w:rPr>
        <w:t xml:space="preserve"> and a signature on a consent form is not conclusive proof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</w:t>
      </w:r>
      <w:r w:rsidRPr="00146660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 </w:t>
      </w:r>
      <w:proofErr w:type="gramStart"/>
      <w:r w:rsidRPr="00146660">
        <w:rPr>
          <w:rFonts w:cs="Arial"/>
          <w:szCs w:val="24"/>
          <w:lang w:eastAsia="en-GB"/>
        </w:rPr>
        <w:t>that</w:t>
      </w:r>
      <w:proofErr w:type="gramEnd"/>
      <w:r>
        <w:rPr>
          <w:rFonts w:cs="Arial"/>
          <w:szCs w:val="24"/>
          <w:lang w:eastAsia="en-GB"/>
        </w:rPr>
        <w:t xml:space="preserve"> informed </w:t>
      </w:r>
      <w:r w:rsidRPr="00146660">
        <w:rPr>
          <w:rFonts w:cs="Arial"/>
          <w:szCs w:val="24"/>
          <w:lang w:eastAsia="en-GB"/>
        </w:rPr>
        <w:t>consent has been given, but it can serve to record the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</w:t>
      </w:r>
      <w:r w:rsidRPr="00146660">
        <w:rPr>
          <w:rFonts w:cs="Arial"/>
          <w:szCs w:val="24"/>
          <w:lang w:eastAsia="en-GB"/>
        </w:rPr>
        <w:t xml:space="preserve"> </w:t>
      </w:r>
      <w:proofErr w:type="gramStart"/>
      <w:r w:rsidRPr="00146660">
        <w:rPr>
          <w:rFonts w:cs="Arial"/>
          <w:szCs w:val="24"/>
          <w:lang w:eastAsia="en-GB"/>
        </w:rPr>
        <w:t>decision</w:t>
      </w:r>
      <w:proofErr w:type="gramEnd"/>
      <w:r>
        <w:rPr>
          <w:rFonts w:cs="Arial"/>
          <w:szCs w:val="24"/>
          <w:lang w:eastAsia="en-GB"/>
        </w:rPr>
        <w:t xml:space="preserve"> </w:t>
      </w:r>
      <w:r w:rsidRPr="00146660">
        <w:rPr>
          <w:rFonts w:cs="Arial"/>
          <w:szCs w:val="24"/>
          <w:lang w:eastAsia="en-GB"/>
        </w:rPr>
        <w:t>and</w:t>
      </w:r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the</w:t>
      </w:r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discussions that have taken place with the person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proofErr w:type="gramStart"/>
      <w:r w:rsidRPr="0057001F">
        <w:rPr>
          <w:rFonts w:cs="Arial"/>
          <w:szCs w:val="24"/>
          <w:lang w:eastAsia="en-GB"/>
        </w:rPr>
        <w:t>giving</w:t>
      </w:r>
      <w:proofErr w:type="gramEnd"/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consent</w:t>
      </w:r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either</w:t>
      </w:r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for themselves or on their child’s behalf.</w:t>
      </w:r>
    </w:p>
    <w:p w:rsidR="00906044" w:rsidRPr="0057001F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t>5</w:t>
      </w:r>
      <w:r w:rsidRPr="0057001F">
        <w:rPr>
          <w:rFonts w:cs="Arial"/>
          <w:szCs w:val="24"/>
          <w:lang w:eastAsia="en-GB"/>
        </w:rPr>
        <w:t>.</w:t>
      </w:r>
      <w:r>
        <w:rPr>
          <w:rFonts w:cs="Arial"/>
          <w:szCs w:val="24"/>
          <w:lang w:eastAsia="en-GB"/>
        </w:rPr>
        <w:t>6</w:t>
      </w:r>
      <w:r w:rsidRPr="0057001F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N</w:t>
      </w:r>
      <w:r w:rsidRPr="0057001F">
        <w:rPr>
          <w:rFonts w:cs="Arial"/>
          <w:szCs w:val="24"/>
          <w:lang w:eastAsia="en-GB"/>
        </w:rPr>
        <w:t>urses</w:t>
      </w:r>
      <w:proofErr w:type="gramEnd"/>
      <w:r w:rsidRPr="0057001F">
        <w:rPr>
          <w:rFonts w:cs="Arial"/>
          <w:szCs w:val="24"/>
          <w:lang w:eastAsia="en-GB"/>
        </w:rPr>
        <w:t xml:space="preserve"> administering</w:t>
      </w:r>
      <w:r>
        <w:rPr>
          <w:rFonts w:cs="Arial"/>
          <w:szCs w:val="24"/>
          <w:lang w:eastAsia="en-GB"/>
        </w:rPr>
        <w:t xml:space="preserve"> domiciliary</w:t>
      </w:r>
      <w:r w:rsidRPr="0057001F">
        <w:rPr>
          <w:rFonts w:cs="Arial"/>
          <w:szCs w:val="24"/>
          <w:lang w:eastAsia="en-GB"/>
        </w:rPr>
        <w:t xml:space="preserve"> immunisation</w:t>
      </w:r>
      <w:r>
        <w:rPr>
          <w:rFonts w:cs="Arial"/>
          <w:szCs w:val="24"/>
          <w:lang w:eastAsia="en-GB"/>
        </w:rPr>
        <w:t>s</w:t>
      </w:r>
      <w:r w:rsidRPr="0057001F">
        <w:rPr>
          <w:rFonts w:cs="Arial"/>
          <w:szCs w:val="24"/>
          <w:lang w:eastAsia="en-GB"/>
        </w:rPr>
        <w:t xml:space="preserve"> should </w:t>
      </w:r>
    </w:p>
    <w:p w:rsidR="00906044" w:rsidRPr="0057001F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proofErr w:type="gramStart"/>
      <w:r>
        <w:rPr>
          <w:rFonts w:cs="Arial"/>
          <w:szCs w:val="24"/>
          <w:lang w:eastAsia="en-GB"/>
        </w:rPr>
        <w:t>d</w:t>
      </w:r>
      <w:r w:rsidRPr="0057001F">
        <w:rPr>
          <w:rFonts w:cs="Arial"/>
          <w:szCs w:val="24"/>
          <w:lang w:eastAsia="en-GB"/>
        </w:rPr>
        <w:t>ocument</w:t>
      </w:r>
      <w:proofErr w:type="gramEnd"/>
      <w:r>
        <w:rPr>
          <w:rFonts w:cs="Arial"/>
          <w:szCs w:val="24"/>
          <w:lang w:eastAsia="en-GB"/>
        </w:rPr>
        <w:t xml:space="preserve"> that</w:t>
      </w:r>
      <w:r w:rsidRPr="0057001F">
        <w:rPr>
          <w:rFonts w:cs="Arial"/>
          <w:szCs w:val="24"/>
          <w:lang w:eastAsia="en-GB"/>
        </w:rPr>
        <w:t xml:space="preserve"> information has been given to the patient with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proofErr w:type="gramStart"/>
      <w:r w:rsidRPr="0057001F">
        <w:rPr>
          <w:rFonts w:cs="Arial"/>
          <w:szCs w:val="24"/>
          <w:lang w:eastAsia="en-GB"/>
        </w:rPr>
        <w:t>regard</w:t>
      </w:r>
      <w:proofErr w:type="gramEnd"/>
      <w:r w:rsidRPr="0057001F">
        <w:rPr>
          <w:rFonts w:cs="Arial"/>
          <w:szCs w:val="24"/>
          <w:lang w:eastAsia="en-GB"/>
        </w:rPr>
        <w:t xml:space="preserve"> to the proposed immunisation.</w:t>
      </w:r>
    </w:p>
    <w:p w:rsidR="00906044" w:rsidRPr="0057001F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t>5</w:t>
      </w:r>
      <w:r w:rsidRPr="0057001F">
        <w:rPr>
          <w:rFonts w:cs="Arial"/>
          <w:szCs w:val="24"/>
          <w:lang w:eastAsia="en-GB"/>
        </w:rPr>
        <w:t>.</w:t>
      </w:r>
      <w:r>
        <w:rPr>
          <w:rFonts w:cs="Arial"/>
          <w:szCs w:val="24"/>
          <w:lang w:eastAsia="en-GB"/>
        </w:rPr>
        <w:t>7</w:t>
      </w:r>
      <w:r w:rsidRPr="0057001F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If</w:t>
      </w:r>
      <w:proofErr w:type="gramEnd"/>
      <w:r w:rsidRPr="0057001F">
        <w:rPr>
          <w:rFonts w:cs="Arial"/>
          <w:szCs w:val="24"/>
          <w:lang w:eastAsia="en-GB"/>
        </w:rPr>
        <w:t xml:space="preserve"> a patient</w:t>
      </w:r>
      <w:r>
        <w:rPr>
          <w:rFonts w:cs="Arial"/>
          <w:szCs w:val="24"/>
          <w:lang w:eastAsia="en-GB"/>
        </w:rPr>
        <w:t xml:space="preserve"> or parent</w:t>
      </w:r>
      <w:r w:rsidRPr="0057001F">
        <w:rPr>
          <w:rFonts w:cs="Arial"/>
          <w:szCs w:val="24"/>
          <w:lang w:eastAsia="en-GB"/>
        </w:rPr>
        <w:t xml:space="preserve"> declines to give consent to immunisation,</w:t>
      </w:r>
    </w:p>
    <w:p w:rsidR="00906044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</w:t>
      </w:r>
      <w:r w:rsidRPr="0057001F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proofErr w:type="gramStart"/>
      <w:r w:rsidRPr="0057001F">
        <w:rPr>
          <w:rFonts w:cs="Arial"/>
          <w:szCs w:val="24"/>
          <w:lang w:eastAsia="en-GB"/>
        </w:rPr>
        <w:t>this</w:t>
      </w:r>
      <w:proofErr w:type="gramEnd"/>
      <w:r w:rsidRPr="0057001F">
        <w:rPr>
          <w:rFonts w:cs="Arial"/>
          <w:szCs w:val="24"/>
          <w:lang w:eastAsia="en-GB"/>
        </w:rPr>
        <w:t xml:space="preserve"> should be</w:t>
      </w:r>
      <w:r>
        <w:rPr>
          <w:rFonts w:cs="Arial"/>
          <w:szCs w:val="24"/>
          <w:lang w:eastAsia="en-GB"/>
        </w:rPr>
        <w:t xml:space="preserve"> clearly documented following local health board policy. </w:t>
      </w:r>
    </w:p>
    <w:p w:rsidR="00906044" w:rsidRPr="0057001F" w:rsidDel="007C6A28" w:rsidRDefault="00906044" w:rsidP="00906044">
      <w:pPr>
        <w:autoSpaceDE w:val="0"/>
        <w:autoSpaceDN w:val="0"/>
        <w:adjustRightInd w:val="0"/>
        <w:spacing w:before="0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</w:p>
    <w:p w:rsidR="00906044" w:rsidRPr="0057001F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proofErr w:type="gramStart"/>
      <w:r>
        <w:rPr>
          <w:rFonts w:cs="Arial"/>
          <w:szCs w:val="24"/>
          <w:lang w:eastAsia="en-GB"/>
        </w:rPr>
        <w:t>5</w:t>
      </w:r>
      <w:r w:rsidRPr="0057001F">
        <w:rPr>
          <w:rFonts w:cs="Arial"/>
          <w:szCs w:val="24"/>
          <w:lang w:eastAsia="en-GB"/>
        </w:rPr>
        <w:t>.</w:t>
      </w:r>
      <w:r>
        <w:rPr>
          <w:rFonts w:cs="Arial"/>
          <w:szCs w:val="24"/>
          <w:lang w:eastAsia="en-GB"/>
        </w:rPr>
        <w:t>8</w:t>
      </w:r>
      <w:r w:rsidRPr="0057001F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The</w:t>
      </w:r>
      <w:proofErr w:type="gramEnd"/>
      <w:r w:rsidRPr="0057001F">
        <w:rPr>
          <w:rFonts w:cs="Arial"/>
          <w:szCs w:val="24"/>
          <w:lang w:eastAsia="en-GB"/>
        </w:rPr>
        <w:t xml:space="preserve"> </w:t>
      </w:r>
      <w:hyperlink r:id="rId13" w:history="1">
        <w:r w:rsidRPr="005568E4">
          <w:rPr>
            <w:rStyle w:val="Hyperlink"/>
            <w:rFonts w:cs="Arial"/>
            <w:szCs w:val="24"/>
            <w:lang w:eastAsia="en-GB"/>
          </w:rPr>
          <w:t xml:space="preserve">Mental </w:t>
        </w:r>
        <w:r w:rsidR="00CE4BC9">
          <w:rPr>
            <w:rStyle w:val="Hyperlink"/>
            <w:rFonts w:cs="Arial"/>
            <w:szCs w:val="24"/>
            <w:lang w:eastAsia="en-GB"/>
          </w:rPr>
          <w:t>c</w:t>
        </w:r>
        <w:r w:rsidRPr="005568E4">
          <w:rPr>
            <w:rStyle w:val="Hyperlink"/>
            <w:rFonts w:cs="Arial"/>
            <w:szCs w:val="24"/>
            <w:lang w:eastAsia="en-GB"/>
          </w:rPr>
          <w:t xml:space="preserve">apacity </w:t>
        </w:r>
        <w:r w:rsidR="00CE4BC9">
          <w:rPr>
            <w:rStyle w:val="Hyperlink"/>
            <w:rFonts w:cs="Arial"/>
            <w:szCs w:val="24"/>
            <w:lang w:eastAsia="en-GB"/>
          </w:rPr>
          <w:t>a</w:t>
        </w:r>
        <w:r w:rsidRPr="005568E4">
          <w:rPr>
            <w:rStyle w:val="Hyperlink"/>
            <w:rFonts w:cs="Arial"/>
            <w:szCs w:val="24"/>
            <w:lang w:eastAsia="en-GB"/>
          </w:rPr>
          <w:t>ct 2005</w:t>
        </w:r>
      </w:hyperlink>
      <w:r w:rsidRPr="0057001F">
        <w:rPr>
          <w:rFonts w:cs="Arial"/>
          <w:szCs w:val="24"/>
          <w:lang w:eastAsia="en-GB"/>
        </w:rPr>
        <w:t xml:space="preserve"> provides a statutory framework for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 </w:t>
      </w:r>
      <w:proofErr w:type="gramStart"/>
      <w:r w:rsidRPr="0057001F">
        <w:rPr>
          <w:rFonts w:cs="Arial"/>
          <w:szCs w:val="24"/>
          <w:lang w:eastAsia="en-GB"/>
        </w:rPr>
        <w:t>people</w:t>
      </w:r>
      <w:proofErr w:type="gramEnd"/>
      <w:r w:rsidRPr="0057001F">
        <w:rPr>
          <w:rFonts w:cs="Arial"/>
          <w:szCs w:val="24"/>
          <w:lang w:eastAsia="en-GB"/>
        </w:rPr>
        <w:t xml:space="preserve"> who lack capacity to make decisions for themselves, it sets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</w:t>
      </w:r>
      <w:r w:rsidRPr="0057001F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proofErr w:type="gramStart"/>
      <w:r w:rsidRPr="0057001F">
        <w:rPr>
          <w:rFonts w:cs="Arial"/>
          <w:szCs w:val="24"/>
          <w:lang w:eastAsia="en-GB"/>
        </w:rPr>
        <w:t>out</w:t>
      </w:r>
      <w:proofErr w:type="gramEnd"/>
      <w:r>
        <w:rPr>
          <w:rFonts w:cs="Arial"/>
          <w:szCs w:val="24"/>
          <w:lang w:eastAsia="en-GB"/>
        </w:rPr>
        <w:t xml:space="preserve"> </w:t>
      </w:r>
      <w:r w:rsidRPr="0057001F">
        <w:rPr>
          <w:rFonts w:cs="Arial"/>
          <w:szCs w:val="24"/>
          <w:lang w:eastAsia="en-GB"/>
        </w:rPr>
        <w:t>a framework for who can make decisions and in which</w:t>
      </w:r>
    </w:p>
    <w:p w:rsidR="00906044" w:rsidRPr="00A179C5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vertAlign w:val="superscript"/>
          <w:lang w:eastAsia="en-GB"/>
        </w:rPr>
      </w:pPr>
      <w:r w:rsidRPr="0057001F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    </w:t>
      </w:r>
      <w:r w:rsidRPr="0057001F">
        <w:rPr>
          <w:rFonts w:cs="Arial"/>
          <w:szCs w:val="24"/>
          <w:lang w:eastAsia="en-GB"/>
        </w:rPr>
        <w:t>situations.</w:t>
      </w:r>
      <w:r>
        <w:rPr>
          <w:rFonts w:cs="Arial"/>
          <w:szCs w:val="24"/>
          <w:vertAlign w:val="superscript"/>
          <w:lang w:eastAsia="en-GB"/>
        </w:rPr>
        <w:t>10</w:t>
      </w:r>
    </w:p>
    <w:p w:rsidR="00906044" w:rsidRPr="0057001F" w:rsidRDefault="00906044" w:rsidP="00906044">
      <w:pPr>
        <w:autoSpaceDE w:val="0"/>
        <w:autoSpaceDN w:val="0"/>
        <w:adjustRightInd w:val="0"/>
        <w:spacing w:before="0"/>
        <w:rPr>
          <w:szCs w:val="24"/>
        </w:rPr>
      </w:pPr>
    </w:p>
    <w:p w:rsidR="00906044" w:rsidRDefault="00906044" w:rsidP="00906044">
      <w:pPr>
        <w:pStyle w:val="Heading4"/>
        <w:spacing w:befor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    </w:t>
      </w:r>
      <w:r w:rsidRPr="00236B75">
        <w:rPr>
          <w:rFonts w:ascii="Verdana" w:hAnsi="Verdana"/>
          <w:sz w:val="28"/>
          <w:szCs w:val="28"/>
        </w:rPr>
        <w:t>Equipment and documentation requirements for</w:t>
      </w:r>
    </w:p>
    <w:p w:rsidR="00906044" w:rsidRPr="00236B75" w:rsidRDefault="00906044" w:rsidP="00906044">
      <w:pPr>
        <w:pStyle w:val="Heading4"/>
        <w:spacing w:before="0"/>
        <w:rPr>
          <w:rFonts w:ascii="Verdana" w:hAnsi="Verdana"/>
          <w:sz w:val="28"/>
          <w:szCs w:val="28"/>
        </w:rPr>
      </w:pPr>
      <w:r w:rsidRPr="00236B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</w:t>
      </w:r>
      <w:proofErr w:type="gramStart"/>
      <w:r w:rsidRPr="00236B75">
        <w:rPr>
          <w:rFonts w:ascii="Verdana" w:hAnsi="Verdana"/>
          <w:sz w:val="28"/>
          <w:szCs w:val="28"/>
        </w:rPr>
        <w:t>domiciliary</w:t>
      </w:r>
      <w:proofErr w:type="gramEnd"/>
      <w:r w:rsidRPr="00236B75">
        <w:rPr>
          <w:rFonts w:ascii="Verdana" w:hAnsi="Verdana"/>
          <w:sz w:val="28"/>
          <w:szCs w:val="28"/>
        </w:rPr>
        <w:t xml:space="preserve"> immunisations</w:t>
      </w:r>
    </w:p>
    <w:p w:rsidR="00906044" w:rsidRPr="00236B75" w:rsidRDefault="00906044" w:rsidP="00906044">
      <w:pPr>
        <w:pStyle w:val="Heading4"/>
        <w:spacing w:before="0"/>
        <w:ind w:left="426" w:hanging="426"/>
        <w:rPr>
          <w:rFonts w:ascii="Verdana" w:hAnsi="Verdana"/>
        </w:rPr>
      </w:pPr>
    </w:p>
    <w:p w:rsidR="00906044" w:rsidRPr="00236B75" w:rsidRDefault="00906044" w:rsidP="00906044">
      <w:pPr>
        <w:pStyle w:val="Heading4"/>
        <w:spacing w:before="0"/>
        <w:ind w:left="426" w:hanging="426"/>
        <w:rPr>
          <w:rFonts w:ascii="Verdana" w:hAnsi="Verdana" w:cs="Arial"/>
        </w:rPr>
      </w:pPr>
      <w:r w:rsidRPr="001807D6">
        <w:rPr>
          <w:rFonts w:ascii="Verdana" w:hAnsi="Verdana"/>
          <w:b w:val="0"/>
        </w:rPr>
        <w:t>6.1</w:t>
      </w:r>
      <w:r>
        <w:rPr>
          <w:rFonts w:ascii="Verdana" w:hAnsi="Verdana"/>
        </w:rPr>
        <w:t xml:space="preserve">     </w:t>
      </w:r>
      <w:r w:rsidRPr="00236B75">
        <w:rPr>
          <w:rFonts w:ascii="Verdana" w:hAnsi="Verdana"/>
        </w:rPr>
        <w:t>Equ</w:t>
      </w:r>
      <w:r w:rsidRPr="00236B75">
        <w:rPr>
          <w:rFonts w:ascii="Verdana" w:hAnsi="Verdana" w:cs="Arial"/>
        </w:rPr>
        <w:t>ipment:</w:t>
      </w:r>
    </w:p>
    <w:p w:rsidR="00906044" w:rsidRPr="005E7F10" w:rsidRDefault="00906044" w:rsidP="00906044">
      <w:pPr>
        <w:numPr>
          <w:ilvl w:val="0"/>
          <w:numId w:val="8"/>
        </w:numPr>
        <w:tabs>
          <w:tab w:val="clear" w:pos="1500"/>
          <w:tab w:val="num" w:pos="426"/>
          <w:tab w:val="left" w:pos="851"/>
        </w:tabs>
        <w:spacing w:before="0"/>
        <w:ind w:left="567" w:firstLine="0"/>
      </w:pPr>
      <w:r w:rsidRPr="00236B75">
        <w:rPr>
          <w:rFonts w:cs="Arial"/>
        </w:rPr>
        <w:t xml:space="preserve">Adrenaline pack </w:t>
      </w:r>
      <w:r w:rsidRPr="00236B75">
        <w:rPr>
          <w:rFonts w:cs="Arial"/>
          <w:szCs w:val="24"/>
        </w:rPr>
        <w:t>containing Adrenaline1:1000 (1mg in 1ml)</w:t>
      </w:r>
      <w:r>
        <w:rPr>
          <w:rFonts w:cs="Arial"/>
          <w:szCs w:val="24"/>
        </w:rPr>
        <w:t xml:space="preserve"> and</w:t>
      </w:r>
    </w:p>
    <w:p w:rsidR="00906044" w:rsidRPr="00236B75" w:rsidRDefault="00906044" w:rsidP="00906044">
      <w:pPr>
        <w:tabs>
          <w:tab w:val="left" w:pos="851"/>
        </w:tabs>
        <w:spacing w:before="0"/>
        <w:ind w:left="207"/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appropriate</w:t>
      </w:r>
      <w:proofErr w:type="gramEnd"/>
      <w:r>
        <w:rPr>
          <w:rFonts w:cs="Arial"/>
          <w:szCs w:val="24"/>
        </w:rPr>
        <w:t xml:space="preserve"> needles and syringes</w:t>
      </w:r>
    </w:p>
    <w:p w:rsidR="00906044" w:rsidRPr="00236B75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</w:pPr>
      <w:r w:rsidRPr="00236B75">
        <w:rPr>
          <w:rFonts w:cs="Arial"/>
        </w:rPr>
        <w:t xml:space="preserve">Small, portable sharps box </w:t>
      </w:r>
    </w:p>
    <w:p w:rsidR="00906044" w:rsidRPr="001807D6" w:rsidRDefault="00906044" w:rsidP="00906044">
      <w:pPr>
        <w:numPr>
          <w:ilvl w:val="0"/>
          <w:numId w:val="8"/>
        </w:numPr>
        <w:tabs>
          <w:tab w:val="clear" w:pos="1500"/>
        </w:tabs>
        <w:spacing w:before="0"/>
        <w:ind w:left="851" w:hanging="284"/>
        <w:rPr>
          <w:rFonts w:cs="Arial"/>
        </w:rPr>
      </w:pPr>
      <w:r w:rsidRPr="00E01F1E">
        <w:rPr>
          <w:rFonts w:cs="Arial"/>
        </w:rPr>
        <w:t>Validated cool boxes  and cool packs from a recognised medical supply company should be used in conjunction with validated maximum–minimum thermometers</w:t>
      </w:r>
      <w:r w:rsidRPr="00E01F1E">
        <w:rPr>
          <w:rFonts w:cs="Arial"/>
          <w:vertAlign w:val="superscript"/>
        </w:rPr>
        <w:t xml:space="preserve"> </w:t>
      </w:r>
      <w:r>
        <w:rPr>
          <w:rFonts w:cs="Arial"/>
          <w:vertAlign w:val="superscript"/>
        </w:rPr>
        <w:t>8</w:t>
      </w:r>
    </w:p>
    <w:p w:rsidR="00906044" w:rsidRPr="007C6A28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left="851" w:hanging="284"/>
        <w:rPr>
          <w:rFonts w:cs="Arial"/>
        </w:rPr>
      </w:pPr>
      <w:r w:rsidRPr="007C6A28">
        <w:rPr>
          <w:rFonts w:cs="Arial"/>
        </w:rPr>
        <w:t>Appropriate needles and syringes</w:t>
      </w:r>
    </w:p>
    <w:p w:rsidR="00906044" w:rsidRPr="007C6A28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  <w:rPr>
          <w:rFonts w:cs="Arial"/>
        </w:rPr>
      </w:pPr>
      <w:r w:rsidRPr="007C6A28">
        <w:rPr>
          <w:rFonts w:cs="Arial"/>
        </w:rPr>
        <w:lastRenderedPageBreak/>
        <w:t>Disposable receptacle</w:t>
      </w:r>
    </w:p>
    <w:p w:rsidR="00906044" w:rsidRPr="00236B75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</w:pPr>
      <w:r w:rsidRPr="007C6A28">
        <w:rPr>
          <w:rFonts w:cs="Arial"/>
        </w:rPr>
        <w:t xml:space="preserve">Disposable gloves </w:t>
      </w:r>
    </w:p>
    <w:p w:rsidR="00906044" w:rsidRPr="00236B75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</w:pPr>
      <w:r w:rsidRPr="00236B75">
        <w:rPr>
          <w:rFonts w:cs="Arial"/>
        </w:rPr>
        <w:t>Cotton wool balls</w:t>
      </w:r>
    </w:p>
    <w:p w:rsidR="00906044" w:rsidRPr="00490BE2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  <w:rPr>
          <w:szCs w:val="24"/>
        </w:rPr>
      </w:pPr>
      <w:r w:rsidRPr="00490BE2">
        <w:rPr>
          <w:rFonts w:cs="Arial"/>
          <w:szCs w:val="24"/>
        </w:rPr>
        <w:t xml:space="preserve">Alcohol based hand rubs (liquid or gel/foam) </w:t>
      </w:r>
    </w:p>
    <w:p w:rsidR="00906044" w:rsidRPr="004A38FB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  <w:rPr>
          <w:szCs w:val="24"/>
        </w:rPr>
      </w:pPr>
      <w:r w:rsidRPr="00236B75">
        <w:rPr>
          <w:szCs w:val="24"/>
        </w:rPr>
        <w:t>Appropriate vaccines</w:t>
      </w:r>
      <w:r>
        <w:rPr>
          <w:szCs w:val="24"/>
        </w:rPr>
        <w:t xml:space="preserve"> (kept in original packaging)</w:t>
      </w:r>
      <w:r w:rsidDel="004F42F9">
        <w:rPr>
          <w:szCs w:val="24"/>
          <w:vertAlign w:val="superscript"/>
        </w:rPr>
        <w:t xml:space="preserve"> </w:t>
      </w:r>
    </w:p>
    <w:p w:rsidR="00906044" w:rsidRPr="004A38FB" w:rsidRDefault="00906044" w:rsidP="00906044">
      <w:pPr>
        <w:numPr>
          <w:ilvl w:val="0"/>
          <w:numId w:val="8"/>
        </w:numPr>
        <w:tabs>
          <w:tab w:val="clear" w:pos="1500"/>
        </w:tabs>
        <w:spacing w:before="0"/>
        <w:ind w:left="851" w:hanging="284"/>
        <w:rPr>
          <w:rFonts w:cs="Arial"/>
          <w:szCs w:val="24"/>
        </w:rPr>
      </w:pPr>
      <w:r w:rsidRPr="004A38FB">
        <w:rPr>
          <w:szCs w:val="24"/>
        </w:rPr>
        <w:t>0.9% sodium chloride (</w:t>
      </w:r>
      <w:r>
        <w:rPr>
          <w:szCs w:val="24"/>
        </w:rPr>
        <w:t>if vaccine splashed in eye)</w:t>
      </w:r>
      <w:r>
        <w:rPr>
          <w:rFonts w:cs="Arial"/>
          <w:szCs w:val="24"/>
          <w:vertAlign w:val="superscript"/>
        </w:rPr>
        <w:t>11</w:t>
      </w:r>
    </w:p>
    <w:p w:rsidR="00906044" w:rsidRPr="004F42F9" w:rsidRDefault="00906044" w:rsidP="00906044">
      <w:pPr>
        <w:numPr>
          <w:ilvl w:val="0"/>
          <w:numId w:val="8"/>
        </w:numPr>
        <w:tabs>
          <w:tab w:val="clear" w:pos="1500"/>
        </w:tabs>
        <w:spacing w:before="0"/>
        <w:ind w:left="851" w:hanging="284"/>
        <w:rPr>
          <w:szCs w:val="24"/>
        </w:rPr>
      </w:pPr>
      <w:r w:rsidRPr="004A38FB">
        <w:rPr>
          <w:rFonts w:cs="Arial"/>
          <w:szCs w:val="24"/>
        </w:rPr>
        <w:t>Yellow bag for clinical waste</w:t>
      </w:r>
      <w:r w:rsidRPr="004A38FB">
        <w:rPr>
          <w:rFonts w:cs="Arial"/>
          <w:szCs w:val="24"/>
          <w:vertAlign w:val="superscript"/>
        </w:rPr>
        <w:t xml:space="preserve"> 1</w:t>
      </w:r>
      <w:r>
        <w:rPr>
          <w:rFonts w:cs="Arial"/>
          <w:szCs w:val="24"/>
          <w:vertAlign w:val="superscript"/>
        </w:rPr>
        <w:t>1</w:t>
      </w:r>
    </w:p>
    <w:p w:rsidR="00906044" w:rsidRPr="00236B75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</w:pPr>
      <w:r w:rsidRPr="004F42F9">
        <w:rPr>
          <w:szCs w:val="24"/>
        </w:rPr>
        <w:t>Mobile p</w:t>
      </w:r>
      <w:r>
        <w:rPr>
          <w:szCs w:val="24"/>
        </w:rPr>
        <w:t>ho</w:t>
      </w:r>
      <w:r w:rsidRPr="004F42F9">
        <w:rPr>
          <w:rFonts w:cs="Arial"/>
          <w:szCs w:val="24"/>
        </w:rPr>
        <w:t>ne</w:t>
      </w:r>
      <w:r w:rsidRPr="004F42F9">
        <w:rPr>
          <w:szCs w:val="24"/>
        </w:rPr>
        <w:t xml:space="preserve"> </w:t>
      </w:r>
      <w:r>
        <w:rPr>
          <w:szCs w:val="24"/>
        </w:rPr>
        <w:t>(</w:t>
      </w:r>
      <w:r w:rsidRPr="00236B75">
        <w:rPr>
          <w:szCs w:val="24"/>
        </w:rPr>
        <w:t xml:space="preserve">if </w:t>
      </w:r>
      <w:r>
        <w:rPr>
          <w:rFonts w:cs="Arial"/>
        </w:rPr>
        <w:t>required)</w:t>
      </w:r>
    </w:p>
    <w:p w:rsidR="00906044" w:rsidRPr="00236B75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</w:pPr>
      <w:r w:rsidRPr="00236B75">
        <w:rPr>
          <w:rFonts w:cs="Arial"/>
        </w:rPr>
        <w:t>Oxygen (only if recommended by local guidelines)</w:t>
      </w:r>
    </w:p>
    <w:p w:rsidR="00906044" w:rsidRPr="00236B75" w:rsidRDefault="00906044" w:rsidP="00906044">
      <w:pPr>
        <w:spacing w:before="0"/>
        <w:rPr>
          <w:szCs w:val="24"/>
        </w:rPr>
      </w:pPr>
    </w:p>
    <w:p w:rsidR="00906044" w:rsidRPr="00236B75" w:rsidRDefault="00906044" w:rsidP="00906044">
      <w:pPr>
        <w:spacing w:before="0"/>
        <w:rPr>
          <w:b/>
        </w:rPr>
      </w:pPr>
      <w:r w:rsidRPr="001807D6">
        <w:rPr>
          <w:rFonts w:cs="Arial"/>
        </w:rPr>
        <w:t>6.2</w:t>
      </w:r>
      <w:r>
        <w:rPr>
          <w:rFonts w:cs="Arial"/>
          <w:b/>
        </w:rPr>
        <w:t xml:space="preserve">    </w:t>
      </w:r>
      <w:r w:rsidRPr="00236B75">
        <w:rPr>
          <w:rFonts w:cs="Arial"/>
          <w:b/>
        </w:rPr>
        <w:t>Supporting documentation:</w:t>
      </w:r>
    </w:p>
    <w:p w:rsidR="00906044" w:rsidRPr="00236B75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</w:pPr>
      <w:r w:rsidRPr="00236B75">
        <w:rPr>
          <w:rFonts w:cs="Arial"/>
        </w:rPr>
        <w:t>Child’s Health records/ Patient Held record/ GP record</w:t>
      </w:r>
    </w:p>
    <w:p w:rsidR="00906044" w:rsidRDefault="00906044" w:rsidP="00906044">
      <w:pPr>
        <w:spacing w:before="0"/>
        <w:ind w:left="207"/>
        <w:rPr>
          <w:rFonts w:cs="Arial"/>
        </w:rPr>
      </w:pPr>
      <w:r>
        <w:rPr>
          <w:rFonts w:cs="Arial"/>
        </w:rPr>
        <w:t xml:space="preserve">       </w:t>
      </w:r>
      <w:r w:rsidRPr="00236B75">
        <w:rPr>
          <w:rFonts w:cs="Arial"/>
        </w:rPr>
        <w:t xml:space="preserve">Specifically for any immunisations which is given to a child under </w:t>
      </w:r>
    </w:p>
    <w:p w:rsidR="00906044" w:rsidRPr="00236B75" w:rsidRDefault="00906044" w:rsidP="00906044">
      <w:pPr>
        <w:spacing w:before="0"/>
        <w:ind w:left="207"/>
      </w:pPr>
      <w:r>
        <w:rPr>
          <w:rFonts w:cs="Arial"/>
        </w:rPr>
        <w:t xml:space="preserve">       </w:t>
      </w:r>
      <w:proofErr w:type="gramStart"/>
      <w:r w:rsidRPr="00236B75">
        <w:rPr>
          <w:rFonts w:cs="Arial"/>
        </w:rPr>
        <w:t>the</w:t>
      </w:r>
      <w:proofErr w:type="gramEnd"/>
      <w:r w:rsidRPr="00236B75">
        <w:rPr>
          <w:rFonts w:cs="Arial"/>
        </w:rPr>
        <w:t xml:space="preserve"> age of 18 - unscheduled/scheduled computer forms</w:t>
      </w:r>
    </w:p>
    <w:p w:rsidR="00906044" w:rsidRPr="00983AE2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  <w:rPr>
          <w:rFonts w:cs="Arial"/>
          <w:lang w:val="fr-FR"/>
        </w:rPr>
      </w:pPr>
      <w:r w:rsidRPr="00236B75">
        <w:rPr>
          <w:szCs w:val="24"/>
        </w:rPr>
        <w:t>British National Formulary – current edition</w:t>
      </w:r>
    </w:p>
    <w:p w:rsidR="00906044" w:rsidRPr="004F42F9" w:rsidRDefault="00906044" w:rsidP="00906044">
      <w:pPr>
        <w:numPr>
          <w:ilvl w:val="0"/>
          <w:numId w:val="8"/>
        </w:numPr>
        <w:tabs>
          <w:tab w:val="clear" w:pos="1500"/>
          <w:tab w:val="num" w:pos="851"/>
        </w:tabs>
        <w:spacing w:before="0"/>
        <w:ind w:hanging="933"/>
        <w:rPr>
          <w:rFonts w:cs="Arial"/>
          <w:lang w:val="fr-FR"/>
        </w:rPr>
      </w:pPr>
      <w:r w:rsidRPr="004F42F9">
        <w:rPr>
          <w:rFonts w:cs="Arial"/>
          <w:szCs w:val="24"/>
          <w:lang w:val="fr-FR"/>
        </w:rPr>
        <w:t xml:space="preserve">Immunisation information </w:t>
      </w:r>
      <w:proofErr w:type="spellStart"/>
      <w:r w:rsidRPr="004F42F9">
        <w:rPr>
          <w:rFonts w:cs="Arial"/>
          <w:szCs w:val="24"/>
          <w:lang w:val="fr-FR"/>
        </w:rPr>
        <w:t>leaflets</w:t>
      </w:r>
      <w:proofErr w:type="spellEnd"/>
      <w:r w:rsidRPr="004F42F9">
        <w:rPr>
          <w:rFonts w:cs="Arial"/>
          <w:szCs w:val="24"/>
          <w:lang w:val="fr-FR"/>
        </w:rPr>
        <w:t>/patient inf</w:t>
      </w:r>
      <w:r w:rsidRPr="004F42F9">
        <w:rPr>
          <w:rFonts w:cs="Arial"/>
          <w:lang w:val="fr-FR"/>
        </w:rPr>
        <w:t xml:space="preserve">ormation </w:t>
      </w:r>
      <w:proofErr w:type="spellStart"/>
      <w:r w:rsidRPr="004F42F9">
        <w:rPr>
          <w:rFonts w:cs="Arial"/>
          <w:lang w:val="fr-FR"/>
        </w:rPr>
        <w:t>leaflet</w:t>
      </w:r>
      <w:r w:rsidR="001F4481">
        <w:rPr>
          <w:rFonts w:cs="Arial"/>
          <w:lang w:val="fr-FR"/>
        </w:rPr>
        <w:t>s</w:t>
      </w:r>
      <w:proofErr w:type="spellEnd"/>
    </w:p>
    <w:p w:rsidR="00906044" w:rsidRPr="004F42F9" w:rsidRDefault="00906044" w:rsidP="00906044">
      <w:pPr>
        <w:spacing w:before="0"/>
        <w:ind w:left="567"/>
        <w:rPr>
          <w:rFonts w:cs="Arial"/>
          <w:lang w:val="fr-FR"/>
        </w:rPr>
      </w:pPr>
    </w:p>
    <w:p w:rsidR="00906044" w:rsidRPr="004F42F9" w:rsidRDefault="00906044" w:rsidP="00906044">
      <w:pPr>
        <w:spacing w:before="0"/>
        <w:ind w:left="567"/>
        <w:rPr>
          <w:rFonts w:cs="Arial"/>
          <w:lang w:val="fr-FR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  <w:r w:rsidRPr="004F42F9">
        <w:rPr>
          <w:rFonts w:cs="Arial"/>
          <w:b/>
          <w:sz w:val="28"/>
          <w:szCs w:val="28"/>
          <w:lang w:val="fr-FR"/>
        </w:rPr>
        <w:t xml:space="preserve">7  </w:t>
      </w:r>
      <w:r>
        <w:rPr>
          <w:rFonts w:cs="Arial"/>
          <w:b/>
          <w:sz w:val="28"/>
          <w:szCs w:val="28"/>
          <w:lang w:val="fr-FR"/>
        </w:rPr>
        <w:t xml:space="preserve"> </w:t>
      </w:r>
      <w:r w:rsidRPr="004F42F9">
        <w:rPr>
          <w:rFonts w:cs="Arial"/>
          <w:b/>
          <w:sz w:val="28"/>
          <w:szCs w:val="28"/>
          <w:lang w:val="fr-FR"/>
        </w:rPr>
        <w:t xml:space="preserve">Transport of vaccines </w:t>
      </w:r>
      <w:proofErr w:type="spellStart"/>
      <w:r w:rsidR="006826E8">
        <w:rPr>
          <w:rFonts w:cs="Arial"/>
          <w:b/>
          <w:sz w:val="28"/>
          <w:szCs w:val="28"/>
          <w:lang w:val="fr-FR"/>
        </w:rPr>
        <w:t>from</w:t>
      </w:r>
      <w:proofErr w:type="spellEnd"/>
      <w:r w:rsidRPr="004F42F9">
        <w:rPr>
          <w:rFonts w:cs="Arial"/>
          <w:b/>
          <w:sz w:val="28"/>
          <w:szCs w:val="28"/>
          <w:lang w:val="fr-FR"/>
        </w:rPr>
        <w:t xml:space="preserve"> a base </w:t>
      </w:r>
      <w:proofErr w:type="spellStart"/>
      <w:r w:rsidR="006826E8">
        <w:rPr>
          <w:rFonts w:cs="Arial"/>
          <w:b/>
          <w:sz w:val="28"/>
          <w:szCs w:val="28"/>
          <w:lang w:val="fr-FR"/>
        </w:rPr>
        <w:t>refrigerator</w:t>
      </w:r>
      <w:proofErr w:type="spellEnd"/>
      <w:r w:rsidRPr="00236B75">
        <w:rPr>
          <w:rFonts w:cs="Arial"/>
          <w:b/>
          <w:sz w:val="28"/>
          <w:szCs w:val="28"/>
        </w:rPr>
        <w:t xml:space="preserve"> for</w:t>
      </w:r>
    </w:p>
    <w:p w:rsidR="00906044" w:rsidRPr="00236B75" w:rsidRDefault="00906044" w:rsidP="00906044">
      <w:pPr>
        <w:spacing w:befor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Pr="00236B75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 </w:t>
      </w:r>
      <w:proofErr w:type="gramStart"/>
      <w:r w:rsidRPr="00236B75">
        <w:rPr>
          <w:rFonts w:cs="Arial"/>
          <w:b/>
          <w:sz w:val="28"/>
          <w:szCs w:val="28"/>
        </w:rPr>
        <w:t>domiciliary</w:t>
      </w:r>
      <w:proofErr w:type="gramEnd"/>
      <w:r w:rsidRPr="00236B75">
        <w:rPr>
          <w:rFonts w:cs="Arial"/>
          <w:b/>
          <w:sz w:val="28"/>
          <w:szCs w:val="28"/>
        </w:rPr>
        <w:t xml:space="preserve"> immunisations</w:t>
      </w:r>
    </w:p>
    <w:p w:rsidR="00906044" w:rsidRPr="00236B75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</w:rPr>
      </w:pPr>
      <w:proofErr w:type="gramStart"/>
      <w:r>
        <w:rPr>
          <w:rFonts w:cs="Arial"/>
        </w:rPr>
        <w:t>7.1  When</w:t>
      </w:r>
      <w:proofErr w:type="gramEnd"/>
      <w:r w:rsidRPr="00236B75">
        <w:rPr>
          <w:rFonts w:cs="Arial"/>
        </w:rPr>
        <w:t xml:space="preserve"> vaccines need to be taken from a base refrigerator for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</w:t>
      </w:r>
      <w:r w:rsidRPr="00236B75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 w:rsidRPr="00236B75">
        <w:rPr>
          <w:rFonts w:cs="Arial"/>
        </w:rPr>
        <w:t>domiciliary</w:t>
      </w:r>
      <w:proofErr w:type="gramEnd"/>
      <w:r w:rsidRPr="00236B75">
        <w:rPr>
          <w:rFonts w:cs="Arial"/>
        </w:rPr>
        <w:t xml:space="preserve"> immunisations, practitioners should refer to the </w:t>
      </w:r>
      <w:r>
        <w:rPr>
          <w:rFonts w:cs="Arial"/>
        </w:rPr>
        <w:t>h</w:t>
      </w:r>
      <w:r w:rsidRPr="00236B75">
        <w:rPr>
          <w:rFonts w:cs="Arial"/>
        </w:rPr>
        <w:t>ealth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</w:t>
      </w:r>
      <w:r w:rsidRPr="00236B75">
        <w:rPr>
          <w:rFonts w:cs="Arial"/>
        </w:rPr>
        <w:t xml:space="preserve"> </w:t>
      </w:r>
      <w:proofErr w:type="gramStart"/>
      <w:r>
        <w:rPr>
          <w:rFonts w:cs="Arial"/>
        </w:rPr>
        <w:t>b</w:t>
      </w:r>
      <w:r w:rsidRPr="00236B75">
        <w:rPr>
          <w:rFonts w:cs="Arial"/>
        </w:rPr>
        <w:t>oard’s</w:t>
      </w:r>
      <w:proofErr w:type="gramEnd"/>
      <w:r w:rsidRPr="00236B75">
        <w:rPr>
          <w:rFonts w:cs="Arial"/>
        </w:rPr>
        <w:t xml:space="preserve"> current </w:t>
      </w:r>
      <w:r>
        <w:rPr>
          <w:rFonts w:cs="Arial"/>
        </w:rPr>
        <w:t>a</w:t>
      </w:r>
      <w:r w:rsidRPr="00236B75">
        <w:rPr>
          <w:rFonts w:cs="Arial"/>
        </w:rPr>
        <w:t>dvisory document on handling and storage of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</w:t>
      </w:r>
      <w:r w:rsidRPr="00236B75">
        <w:rPr>
          <w:rFonts w:cs="Arial"/>
        </w:rPr>
        <w:t xml:space="preserve"> vaccines.</w:t>
      </w:r>
      <w:r>
        <w:rPr>
          <w:rFonts w:cs="Arial"/>
          <w:vertAlign w:val="superscript"/>
        </w:rPr>
        <w:t>10</w:t>
      </w:r>
      <w:r w:rsidRPr="00236B75">
        <w:rPr>
          <w:rFonts w:cs="Arial"/>
        </w:rPr>
        <w:t xml:space="preserve"> </w:t>
      </w:r>
    </w:p>
    <w:p w:rsidR="00906044" w:rsidRPr="00236B75" w:rsidRDefault="00906044" w:rsidP="00906044">
      <w:pPr>
        <w:spacing w:before="0"/>
        <w:rPr>
          <w:rFonts w:cs="Arial"/>
          <w:vertAlign w:val="superscript"/>
        </w:rPr>
      </w:pPr>
    </w:p>
    <w:p w:rsidR="00906044" w:rsidRDefault="00906044" w:rsidP="00906044">
      <w:pPr>
        <w:spacing w:before="0"/>
        <w:rPr>
          <w:rFonts w:cs="Arial"/>
        </w:rPr>
      </w:pPr>
      <w:proofErr w:type="gramStart"/>
      <w:r>
        <w:rPr>
          <w:rFonts w:cs="Arial"/>
        </w:rPr>
        <w:t xml:space="preserve">7.2  </w:t>
      </w:r>
      <w:r w:rsidRPr="00236B75">
        <w:rPr>
          <w:rFonts w:cs="Arial"/>
        </w:rPr>
        <w:t>All</w:t>
      </w:r>
      <w:proofErr w:type="gramEnd"/>
      <w:r w:rsidRPr="00236B75">
        <w:rPr>
          <w:rFonts w:cs="Arial"/>
        </w:rPr>
        <w:t xml:space="preserve"> vaccines required for a session should be removed from the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</w:t>
      </w:r>
      <w:r w:rsidRPr="00236B75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Start"/>
      <w:r w:rsidRPr="00236B75">
        <w:rPr>
          <w:rFonts w:cs="Arial"/>
        </w:rPr>
        <w:t>refrigerator</w:t>
      </w:r>
      <w:proofErr w:type="gramEnd"/>
      <w:r w:rsidRPr="00236B75">
        <w:rPr>
          <w:rFonts w:cs="Arial"/>
        </w:rPr>
        <w:t xml:space="preserve"> at the same time to avoid frequent opening and closing of 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</w:t>
      </w:r>
      <w:r w:rsidR="001F4481">
        <w:rPr>
          <w:rFonts w:cs="Arial"/>
        </w:rPr>
        <w:t xml:space="preserve"> </w:t>
      </w:r>
      <w:proofErr w:type="gramStart"/>
      <w:r w:rsidRPr="00236B75">
        <w:rPr>
          <w:rFonts w:cs="Arial"/>
        </w:rPr>
        <w:t>the</w:t>
      </w:r>
      <w:proofErr w:type="gramEnd"/>
      <w:r w:rsidRPr="00236B75">
        <w:rPr>
          <w:rFonts w:cs="Arial"/>
        </w:rPr>
        <w:t xml:space="preserve"> refrigerator door.</w:t>
      </w:r>
    </w:p>
    <w:p w:rsidR="00906044" w:rsidRDefault="00906044" w:rsidP="00906044">
      <w:pPr>
        <w:spacing w:before="0"/>
        <w:rPr>
          <w:rFonts w:cs="Arial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proofErr w:type="gramStart"/>
      <w:r>
        <w:rPr>
          <w:szCs w:val="24"/>
          <w:lang w:eastAsia="en-GB"/>
        </w:rPr>
        <w:t xml:space="preserve">7.3 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Domestic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cool boxes should not be used to store, distribute or 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transport</w:t>
      </w:r>
      <w:proofErr w:type="gramEnd"/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vaccines. Validated cool boxes and cool packs from a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recognised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medical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supply company should be used in conjunction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 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with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validated maximum–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minimum thermometers. Cool packs should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be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stored in accordance with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the manufacturer’s instructions, usually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at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+2˚C to +8˚C (not a freezer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compartment) to ensure they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maintain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the cold chain at the right temperature. </w:t>
      </w:r>
      <w:r>
        <w:rPr>
          <w:rFonts w:eastAsia="TimesNewRomanPS" w:cs="TimesNewRomanPS"/>
          <w:color w:val="1A1A18"/>
          <w:szCs w:val="24"/>
          <w:lang w:eastAsia="en-GB"/>
        </w:rPr>
        <w:t>I</w:t>
      </w:r>
      <w:r w:rsidRPr="001807D6">
        <w:rPr>
          <w:rFonts w:eastAsia="TimesNewRomanPS" w:cs="TimesNewRomanPS"/>
          <w:color w:val="1A1A18"/>
          <w:szCs w:val="24"/>
          <w:lang w:eastAsia="en-GB"/>
        </w:rPr>
        <w:t>ce</w:t>
      </w:r>
    </w:p>
    <w:p w:rsidR="00906044" w:rsidRPr="001807D6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packs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and frozen cool packs should not be used as there is a</w:t>
      </w:r>
    </w:p>
    <w:p w:rsidR="00906044" w:rsidRPr="001807D6" w:rsidDel="001807D6" w:rsidRDefault="00906044" w:rsidP="00906044">
      <w:pPr>
        <w:autoSpaceDE w:val="0"/>
        <w:autoSpaceDN w:val="0"/>
        <w:adjustRightInd w:val="0"/>
        <w:spacing w:before="0"/>
        <w:rPr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danger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of these freezing some vaccine doses during transit.</w:t>
      </w:r>
    </w:p>
    <w:p w:rsidR="00906044" w:rsidRPr="00F45ED0" w:rsidRDefault="00906044" w:rsidP="00906044">
      <w:pPr>
        <w:autoSpaceDE w:val="0"/>
        <w:autoSpaceDN w:val="0"/>
        <w:adjustRightInd w:val="0"/>
        <w:spacing w:before="0"/>
        <w:jc w:val="left"/>
        <w:rPr>
          <w:szCs w:val="24"/>
          <w:lang w:eastAsia="en-GB"/>
        </w:rPr>
      </w:pP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  <w:proofErr w:type="gramStart"/>
      <w:r>
        <w:rPr>
          <w:rFonts w:cs="Arial"/>
        </w:rPr>
        <w:t xml:space="preserve">7.4 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A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validated cool box provides ongoing assurance that the vaccines will</w:t>
      </w:r>
    </w:p>
    <w:p w:rsidR="00906044" w:rsidRDefault="00906044" w:rsidP="00906044">
      <w:pPr>
        <w:spacing w:before="0"/>
        <w:ind w:left="284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</w:t>
      </w:r>
      <w:proofErr w:type="gramStart"/>
      <w:r>
        <w:rPr>
          <w:rFonts w:eastAsia="TimesNewRomanPS" w:cs="TimesNewRomanPS"/>
          <w:color w:val="1A1A18"/>
          <w:szCs w:val="24"/>
          <w:lang w:eastAsia="en-GB"/>
        </w:rPr>
        <w:t>b</w:t>
      </w:r>
      <w:r w:rsidRPr="001807D6">
        <w:rPr>
          <w:rFonts w:eastAsia="TimesNewRomanPS" w:cs="TimesNewRomanPS"/>
          <w:color w:val="1A1A18"/>
          <w:szCs w:val="24"/>
          <w:lang w:eastAsia="en-GB"/>
        </w:rPr>
        <w:t>e</w:t>
      </w:r>
      <w:proofErr w:type="gramEnd"/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maintained within the cold chain temperature range</w:t>
      </w:r>
    </w:p>
    <w:p w:rsidR="00906044" w:rsidRDefault="00906044" w:rsidP="00906044">
      <w:pPr>
        <w:spacing w:before="0"/>
        <w:ind w:left="284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</w:t>
      </w:r>
      <w:proofErr w:type="gramStart"/>
      <w:r>
        <w:rPr>
          <w:rFonts w:eastAsia="TimesNewRomanPS" w:cs="TimesNewRomanPS"/>
          <w:color w:val="1A1A18"/>
          <w:szCs w:val="24"/>
          <w:lang w:eastAsia="en-GB"/>
        </w:rPr>
        <w:t>(+2</w:t>
      </w:r>
      <w:r>
        <w:rPr>
          <w:rFonts w:eastAsia="TimesNewRomanPS" w:cs="TimesNewRomanPS"/>
          <w:color w:val="1A1A18"/>
          <w:szCs w:val="24"/>
          <w:vertAlign w:val="superscript"/>
          <w:lang w:eastAsia="en-GB"/>
        </w:rPr>
        <w:t>0</w:t>
      </w:r>
      <w:r>
        <w:rPr>
          <w:rFonts w:eastAsia="TimesNewRomanPS" w:cs="TimesNewRomanPS"/>
          <w:color w:val="1A1A18"/>
          <w:szCs w:val="24"/>
          <w:lang w:eastAsia="en-GB"/>
        </w:rPr>
        <w:t>C to +8</w:t>
      </w:r>
      <w:r>
        <w:rPr>
          <w:rFonts w:eastAsia="TimesNewRomanPS" w:cs="TimesNewRomanPS"/>
          <w:color w:val="1A1A18"/>
          <w:szCs w:val="24"/>
          <w:vertAlign w:val="superscript"/>
          <w:lang w:eastAsia="en-GB"/>
        </w:rPr>
        <w:t>0</w:t>
      </w:r>
      <w:r>
        <w:rPr>
          <w:rFonts w:eastAsia="TimesNewRomanPS" w:cs="TimesNewRomanPS"/>
          <w:color w:val="1A1A18"/>
          <w:szCs w:val="24"/>
          <w:lang w:eastAsia="en-GB"/>
        </w:rPr>
        <w:t>C)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during transport.</w:t>
      </w:r>
      <w:proofErr w:type="gramEnd"/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Vaccines must be kept in the</w:t>
      </w:r>
    </w:p>
    <w:p w:rsidR="00906044" w:rsidRDefault="00906044" w:rsidP="00906044">
      <w:pPr>
        <w:spacing w:before="0"/>
        <w:ind w:left="284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original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packaging and placed into a cool box with cool packs as per</w:t>
      </w:r>
    </w:p>
    <w:p w:rsidR="00906044" w:rsidRDefault="00906044" w:rsidP="00906044">
      <w:pPr>
        <w:spacing w:before="0"/>
        <w:ind w:left="284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</w:t>
      </w:r>
      <w:proofErr w:type="gramStart"/>
      <w:r>
        <w:rPr>
          <w:rFonts w:eastAsia="TimesNewRomanPS" w:cs="TimesNewRomanPS"/>
          <w:color w:val="1A1A18"/>
          <w:szCs w:val="24"/>
          <w:lang w:eastAsia="en-GB"/>
        </w:rPr>
        <w:t>t</w:t>
      </w:r>
      <w:r w:rsidRPr="001807D6">
        <w:rPr>
          <w:rFonts w:eastAsia="TimesNewRomanPS" w:cs="TimesNewRomanPS"/>
          <w:color w:val="1A1A18"/>
          <w:szCs w:val="24"/>
          <w:lang w:eastAsia="en-GB"/>
        </w:rPr>
        <w:t>he</w:t>
      </w:r>
      <w:proofErr w:type="gramEnd"/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manufacturer’s instructions. This will prevent direct contact</w:t>
      </w:r>
    </w:p>
    <w:p w:rsidR="00906044" w:rsidRDefault="00906044" w:rsidP="00906044">
      <w:pPr>
        <w:spacing w:before="0"/>
        <w:ind w:left="284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between</w:t>
      </w:r>
      <w:proofErr w:type="gramEnd"/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the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vaccine and the cool packs and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will protect the vaccine</w:t>
      </w:r>
    </w:p>
    <w:p w:rsidR="00906044" w:rsidRDefault="00906044" w:rsidP="00906044">
      <w:pPr>
        <w:spacing w:before="0"/>
        <w:ind w:left="284"/>
        <w:rPr>
          <w:rFonts w:eastAsia="TimesNewRomanPS" w:cs="TimesNewRomanPS"/>
          <w:color w:val="1A1A18"/>
          <w:szCs w:val="24"/>
          <w:lang w:eastAsia="en-GB"/>
        </w:rPr>
      </w:pP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from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any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damage.</w:t>
      </w:r>
    </w:p>
    <w:p w:rsidR="00906044" w:rsidRPr="001807D6" w:rsidRDefault="00906044" w:rsidP="00906044">
      <w:pPr>
        <w:spacing w:before="0"/>
        <w:ind w:left="284"/>
        <w:rPr>
          <w:rFonts w:cs="Arial"/>
          <w:szCs w:val="24"/>
        </w:rPr>
      </w:pPr>
    </w:p>
    <w:p w:rsidR="00906044" w:rsidRDefault="00906044" w:rsidP="00906044">
      <w:pPr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cs="Arial"/>
        </w:rPr>
        <w:t>7.5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When transporting vaccines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for a domiciliary immunisation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the</w:t>
      </w:r>
    </w:p>
    <w:p w:rsidR="00906044" w:rsidRDefault="00906044" w:rsidP="00906044">
      <w:pPr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 </w:t>
      </w:r>
      <w:proofErr w:type="gramStart"/>
      <w:r>
        <w:rPr>
          <w:rFonts w:eastAsia="TimesNewRomanPS" w:cs="TimesNewRomanPS"/>
          <w:color w:val="1A1A18"/>
          <w:szCs w:val="24"/>
          <w:lang w:eastAsia="en-GB"/>
        </w:rPr>
        <w:t>immuniser</w:t>
      </w:r>
      <w:proofErr w:type="gramEnd"/>
      <w:r>
        <w:rPr>
          <w:rFonts w:eastAsia="TimesNewRomanPS" w:cs="TimesNewRomanPS"/>
          <w:color w:val="1A1A18"/>
          <w:szCs w:val="24"/>
          <w:lang w:eastAsia="en-GB"/>
        </w:rPr>
        <w:t xml:space="preserve"> is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responsible for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ensuring that only the amounts of</w:t>
      </w:r>
    </w:p>
    <w:p w:rsidR="00906044" w:rsidRDefault="00906044" w:rsidP="00906044">
      <w:pPr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vaccines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necessary for each session are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removed from the vaccine</w:t>
      </w:r>
    </w:p>
    <w:p w:rsidR="00906044" w:rsidRDefault="00906044" w:rsidP="00906044">
      <w:pPr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refrigerator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>. These should be placed quickly into</w:t>
      </w:r>
      <w:r>
        <w:rPr>
          <w:rFonts w:eastAsia="TimesNewRomanPS" w:cs="TimesNewRomanPS"/>
          <w:color w:val="1A1A18"/>
          <w:szCs w:val="24"/>
          <w:lang w:eastAsia="en-GB"/>
        </w:rPr>
        <w:t xml:space="preserve"> </w:t>
      </w:r>
      <w:r w:rsidRPr="001807D6">
        <w:rPr>
          <w:rFonts w:eastAsia="TimesNewRomanPS" w:cs="TimesNewRomanPS"/>
          <w:color w:val="1A1A18"/>
          <w:szCs w:val="24"/>
          <w:lang w:eastAsia="en-GB"/>
        </w:rPr>
        <w:t>the validated cool</w:t>
      </w:r>
    </w:p>
    <w:p w:rsidR="00906044" w:rsidRDefault="00906044" w:rsidP="00906044">
      <w:pPr>
        <w:spacing w:before="0"/>
        <w:rPr>
          <w:rFonts w:eastAsia="TimesNewRomanPS" w:cs="TimesNewRomanPS"/>
          <w:color w:val="1A1A18"/>
          <w:szCs w:val="24"/>
          <w:lang w:eastAsia="en-GB"/>
        </w:rPr>
      </w:pPr>
      <w:r>
        <w:rPr>
          <w:rFonts w:eastAsia="TimesNewRomanPS" w:cs="TimesNewRomanPS"/>
          <w:color w:val="1A1A18"/>
          <w:szCs w:val="24"/>
          <w:lang w:eastAsia="en-GB"/>
        </w:rPr>
        <w:t xml:space="preserve">    </w:t>
      </w:r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</w:t>
      </w:r>
      <w:proofErr w:type="gramStart"/>
      <w:r w:rsidRPr="001807D6">
        <w:rPr>
          <w:rFonts w:eastAsia="TimesNewRomanPS" w:cs="TimesNewRomanPS"/>
          <w:color w:val="1A1A18"/>
          <w:szCs w:val="24"/>
          <w:lang w:eastAsia="en-GB"/>
        </w:rPr>
        <w:t>boxes</w:t>
      </w:r>
      <w:proofErr w:type="gramEnd"/>
      <w:r w:rsidRPr="001807D6">
        <w:rPr>
          <w:rFonts w:eastAsia="TimesNewRomanPS" w:cs="TimesNewRomanPS"/>
          <w:color w:val="1A1A18"/>
          <w:szCs w:val="24"/>
          <w:lang w:eastAsia="en-GB"/>
        </w:rPr>
        <w:t xml:space="preserve"> and opening must be kept to a minimum.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eastAsia="TimesNewRomanPS" w:cs="TimesNewRomanPS"/>
          <w:color w:val="1A1A18"/>
          <w:szCs w:val="24"/>
          <w:lang w:eastAsia="en-GB"/>
        </w:rPr>
      </w:pP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7.6 </w:t>
      </w:r>
      <w:r w:rsidRPr="00236B75">
        <w:rPr>
          <w:rFonts w:cs="Arial"/>
        </w:rPr>
        <w:t xml:space="preserve">On arrival at the home, the vaccines should be left in the </w:t>
      </w:r>
      <w:r w:rsidRPr="0057001F">
        <w:rPr>
          <w:rFonts w:cs="Arial"/>
        </w:rPr>
        <w:t>closed</w:t>
      </w:r>
    </w:p>
    <w:p w:rsidR="00906044" w:rsidRDefault="00906044" w:rsidP="00906044">
      <w:pPr>
        <w:spacing w:before="0"/>
        <w:ind w:left="284"/>
        <w:rPr>
          <w:rFonts w:cs="Arial"/>
        </w:rPr>
      </w:pPr>
      <w:r w:rsidRPr="00236B75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validated</w:t>
      </w:r>
      <w:proofErr w:type="gramEnd"/>
      <w:r w:rsidRPr="00236B75">
        <w:rPr>
          <w:rFonts w:cs="Arial"/>
        </w:rPr>
        <w:t xml:space="preserve"> cool box</w:t>
      </w:r>
      <w:r>
        <w:rPr>
          <w:rFonts w:cs="Arial"/>
        </w:rPr>
        <w:t xml:space="preserve"> </w:t>
      </w:r>
      <w:r w:rsidRPr="00236B75">
        <w:rPr>
          <w:rFonts w:cs="Arial"/>
        </w:rPr>
        <w:t>until required</w:t>
      </w:r>
      <w:r>
        <w:rPr>
          <w:rFonts w:cs="Arial"/>
        </w:rPr>
        <w:t>.</w:t>
      </w:r>
      <w:r>
        <w:rPr>
          <w:rFonts w:cs="Arial"/>
          <w:vertAlign w:val="superscript"/>
        </w:rPr>
        <w:t>8</w:t>
      </w:r>
      <w:r w:rsidRPr="00236B75">
        <w:rPr>
          <w:rFonts w:cs="Arial"/>
        </w:rPr>
        <w:t xml:space="preserve"> </w:t>
      </w:r>
    </w:p>
    <w:p w:rsidR="00906044" w:rsidRPr="00236B75" w:rsidRDefault="00906044" w:rsidP="00906044">
      <w:pPr>
        <w:spacing w:before="0"/>
        <w:ind w:left="284"/>
        <w:rPr>
          <w:rFonts w:cs="Arial"/>
        </w:rPr>
      </w:pP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7.7 </w:t>
      </w:r>
      <w:r w:rsidRPr="00236B75">
        <w:rPr>
          <w:rFonts w:cs="Arial"/>
        </w:rPr>
        <w:t xml:space="preserve">Unused vaccines </w:t>
      </w:r>
      <w:r>
        <w:rPr>
          <w:rFonts w:cs="Arial"/>
        </w:rPr>
        <w:t>left over at the end of a vaccination session</w:t>
      </w:r>
      <w:r w:rsidRPr="00B72A92">
        <w:rPr>
          <w:rFonts w:cs="Arial"/>
        </w:rPr>
        <w:t xml:space="preserve"> </w:t>
      </w:r>
      <w:r>
        <w:rPr>
          <w:rFonts w:cs="Arial"/>
        </w:rPr>
        <w:t>can be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</w:t>
      </w:r>
      <w:proofErr w:type="gramStart"/>
      <w:r>
        <w:rPr>
          <w:rFonts w:cs="Arial"/>
        </w:rPr>
        <w:t>returned</w:t>
      </w:r>
      <w:proofErr w:type="gramEnd"/>
      <w:r>
        <w:rPr>
          <w:rFonts w:cs="Arial"/>
        </w:rPr>
        <w:t xml:space="preserve"> to the vaccine</w:t>
      </w:r>
      <w:r w:rsidRPr="00B72A92">
        <w:rPr>
          <w:rFonts w:cs="Arial"/>
        </w:rPr>
        <w:t xml:space="preserve"> </w:t>
      </w:r>
      <w:r>
        <w:rPr>
          <w:rFonts w:cs="Arial"/>
        </w:rPr>
        <w:t>refrigerator, provided there is evidence from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temperature monitoring that the cold chain has been maintained.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Returned vaccines should be clearly labelled and dated and should be</w:t>
      </w:r>
    </w:p>
    <w:p w:rsidR="00906044" w:rsidRPr="00236B75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</w:t>
      </w:r>
      <w:proofErr w:type="gramStart"/>
      <w:r>
        <w:rPr>
          <w:rFonts w:cs="Arial"/>
        </w:rPr>
        <w:t>used</w:t>
      </w:r>
      <w:proofErr w:type="gramEnd"/>
      <w:r>
        <w:rPr>
          <w:rFonts w:cs="Arial"/>
        </w:rPr>
        <w:t xml:space="preserve"> at the earliest opportunity.</w:t>
      </w:r>
      <w:r>
        <w:rPr>
          <w:rFonts w:cs="Arial"/>
          <w:vertAlign w:val="superscript"/>
        </w:rPr>
        <w:t xml:space="preserve">8,10 </w:t>
      </w:r>
    </w:p>
    <w:p w:rsidR="00906044" w:rsidRPr="00236B75" w:rsidRDefault="00906044" w:rsidP="00906044">
      <w:pPr>
        <w:spacing w:before="0"/>
      </w:pPr>
    </w:p>
    <w:p w:rsidR="00906044" w:rsidRDefault="00906044" w:rsidP="00906044">
      <w:pPr>
        <w:spacing w:before="0"/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  <w:r w:rsidRPr="00236B75">
        <w:rPr>
          <w:rFonts w:cs="Arial"/>
          <w:b/>
          <w:sz w:val="28"/>
          <w:szCs w:val="28"/>
        </w:rPr>
        <w:t>8    Administration of immunisations during domiciliary</w:t>
      </w:r>
    </w:p>
    <w:p w:rsidR="00906044" w:rsidRPr="00236B75" w:rsidRDefault="00906044" w:rsidP="00906044">
      <w:pPr>
        <w:spacing w:befor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Pr="00236B75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</w:t>
      </w:r>
      <w:proofErr w:type="gramStart"/>
      <w:r w:rsidRPr="00236B75">
        <w:rPr>
          <w:rFonts w:cs="Arial"/>
          <w:b/>
          <w:sz w:val="28"/>
          <w:szCs w:val="28"/>
        </w:rPr>
        <w:t>visit</w:t>
      </w:r>
      <w:proofErr w:type="gramEnd"/>
    </w:p>
    <w:p w:rsidR="00906044" w:rsidRPr="00236B75" w:rsidRDefault="00906044" w:rsidP="00906044">
      <w:pPr>
        <w:pStyle w:val="Heading4"/>
        <w:spacing w:before="0"/>
        <w:ind w:left="426" w:hanging="426"/>
        <w:rPr>
          <w:rFonts w:ascii="Verdana" w:hAnsi="Verdana"/>
          <w:b w:val="0"/>
          <w:szCs w:val="24"/>
        </w:rPr>
      </w:pPr>
    </w:p>
    <w:p w:rsidR="00906044" w:rsidRDefault="00906044" w:rsidP="00906044">
      <w:pPr>
        <w:pStyle w:val="Heading4"/>
        <w:tabs>
          <w:tab w:val="clear" w:pos="1008"/>
          <w:tab w:val="left" w:pos="1134"/>
        </w:tabs>
        <w:spacing w:before="0"/>
        <w:ind w:left="1134" w:hanging="1134"/>
        <w:jc w:val="left"/>
        <w:rPr>
          <w:rFonts w:ascii="Verdana" w:hAnsi="Verdana" w:cs="Arial"/>
          <w:b w:val="0"/>
        </w:rPr>
      </w:pPr>
      <w:r w:rsidRPr="002F672A">
        <w:rPr>
          <w:rFonts w:ascii="Verdana" w:hAnsi="Verdana" w:cs="Arial"/>
          <w:b w:val="0"/>
        </w:rPr>
        <w:t>8.1</w:t>
      </w:r>
      <w:r w:rsidRPr="00236B75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F62BD1">
        <w:rPr>
          <w:rFonts w:ascii="Verdana" w:hAnsi="Verdana" w:cs="Arial"/>
          <w:b w:val="0"/>
        </w:rPr>
        <w:t xml:space="preserve">Assess patient/client/carer’s capacity to consent to immunisation. </w:t>
      </w:r>
    </w:p>
    <w:p w:rsidR="00906044" w:rsidRDefault="00906044" w:rsidP="00906044">
      <w:pPr>
        <w:pStyle w:val="Heading4"/>
        <w:tabs>
          <w:tab w:val="clear" w:pos="1008"/>
          <w:tab w:val="left" w:pos="1134"/>
        </w:tabs>
        <w:spacing w:before="0"/>
        <w:ind w:left="1134" w:hanging="1134"/>
        <w:jc w:val="left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      </w:t>
      </w:r>
      <w:r w:rsidRPr="00F62BD1">
        <w:rPr>
          <w:rFonts w:ascii="Verdana" w:hAnsi="Verdana" w:cs="Arial"/>
          <w:b w:val="0"/>
        </w:rPr>
        <w:t xml:space="preserve"> </w:t>
      </w:r>
      <w:r>
        <w:rPr>
          <w:rFonts w:ascii="Verdana" w:hAnsi="Verdana" w:cs="Arial"/>
          <w:b w:val="0"/>
        </w:rPr>
        <w:t xml:space="preserve"> </w:t>
      </w:r>
      <w:r w:rsidRPr="00F62BD1">
        <w:rPr>
          <w:rFonts w:ascii="Verdana" w:hAnsi="Verdana" w:cs="Arial"/>
          <w:b w:val="0"/>
        </w:rPr>
        <w:t>If there are any concerns regarding the capacity to consent, d</w:t>
      </w:r>
      <w:r>
        <w:rPr>
          <w:rFonts w:ascii="Verdana" w:hAnsi="Verdana" w:cs="Arial"/>
          <w:b w:val="0"/>
        </w:rPr>
        <w:t>iscuss</w:t>
      </w:r>
    </w:p>
    <w:p w:rsidR="00906044" w:rsidRDefault="00906044" w:rsidP="00906044">
      <w:pPr>
        <w:pStyle w:val="Heading4"/>
        <w:tabs>
          <w:tab w:val="clear" w:pos="1008"/>
          <w:tab w:val="left" w:pos="1134"/>
        </w:tabs>
        <w:spacing w:before="0"/>
        <w:ind w:left="1134" w:hanging="1134"/>
        <w:jc w:val="left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        </w:t>
      </w:r>
      <w:proofErr w:type="gramStart"/>
      <w:r>
        <w:rPr>
          <w:rFonts w:ascii="Verdana" w:hAnsi="Verdana" w:cs="Arial"/>
          <w:b w:val="0"/>
        </w:rPr>
        <w:t>with</w:t>
      </w:r>
      <w:proofErr w:type="gramEnd"/>
      <w:r>
        <w:rPr>
          <w:rFonts w:ascii="Verdana" w:hAnsi="Verdana" w:cs="Arial"/>
          <w:b w:val="0"/>
        </w:rPr>
        <w:t xml:space="preserve"> the patients </w:t>
      </w:r>
      <w:r w:rsidRPr="00F62BD1">
        <w:rPr>
          <w:rFonts w:ascii="Verdana" w:hAnsi="Verdana" w:cs="Arial"/>
          <w:b w:val="0"/>
        </w:rPr>
        <w:t>GP.</w:t>
      </w:r>
      <w:r>
        <w:rPr>
          <w:rFonts w:ascii="Verdana" w:hAnsi="Verdana" w:cs="Arial"/>
          <w:b w:val="0"/>
        </w:rPr>
        <w:t xml:space="preserve"> In circumstances were an Elderly Mentally</w:t>
      </w:r>
    </w:p>
    <w:p w:rsidR="00906044" w:rsidRDefault="00906044" w:rsidP="00906044">
      <w:pPr>
        <w:pStyle w:val="Heading4"/>
        <w:tabs>
          <w:tab w:val="clear" w:pos="1008"/>
          <w:tab w:val="left" w:pos="1134"/>
        </w:tabs>
        <w:spacing w:before="0"/>
        <w:ind w:left="1134" w:hanging="1134"/>
        <w:jc w:val="left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        Infirm (EMI) patient requires immunisation the GP should provide</w:t>
      </w:r>
    </w:p>
    <w:p w:rsidR="00906044" w:rsidRDefault="00906044" w:rsidP="00906044">
      <w:pPr>
        <w:pStyle w:val="Heading4"/>
        <w:tabs>
          <w:tab w:val="clear" w:pos="1008"/>
          <w:tab w:val="left" w:pos="1134"/>
        </w:tabs>
        <w:spacing w:before="0"/>
        <w:ind w:left="1134" w:hanging="1134"/>
        <w:jc w:val="left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        </w:t>
      </w:r>
      <w:proofErr w:type="gramStart"/>
      <w:r>
        <w:rPr>
          <w:rFonts w:ascii="Verdana" w:hAnsi="Verdana" w:cs="Arial"/>
          <w:b w:val="0"/>
        </w:rPr>
        <w:t>consent</w:t>
      </w:r>
      <w:proofErr w:type="gramEnd"/>
      <w:r>
        <w:rPr>
          <w:rFonts w:ascii="Verdana" w:hAnsi="Verdana" w:cs="Arial"/>
          <w:b w:val="0"/>
        </w:rPr>
        <w:t xml:space="preserve"> as this individual lacks capacity to consent for themselves. </w:t>
      </w:r>
    </w:p>
    <w:p w:rsidR="00906044" w:rsidRDefault="00906044" w:rsidP="00906044">
      <w:pPr>
        <w:pStyle w:val="Heading4"/>
        <w:tabs>
          <w:tab w:val="clear" w:pos="1008"/>
          <w:tab w:val="left" w:pos="1134"/>
        </w:tabs>
        <w:spacing w:before="0"/>
        <w:ind w:left="1134" w:hanging="1134"/>
        <w:jc w:val="left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        The </w:t>
      </w:r>
      <w:r w:rsidR="00CE4BC9">
        <w:rPr>
          <w:rFonts w:ascii="Verdana" w:hAnsi="Verdana" w:cs="Arial"/>
          <w:b w:val="0"/>
        </w:rPr>
        <w:t>m</w:t>
      </w:r>
      <w:r>
        <w:rPr>
          <w:rFonts w:ascii="Verdana" w:hAnsi="Verdana" w:cs="Arial"/>
          <w:b w:val="0"/>
        </w:rPr>
        <w:t>ental capacity act describes this as acting in the best interest</w:t>
      </w:r>
    </w:p>
    <w:p w:rsidR="00906044" w:rsidRDefault="00906044" w:rsidP="00906044">
      <w:pPr>
        <w:pStyle w:val="Heading4"/>
        <w:tabs>
          <w:tab w:val="clear" w:pos="1008"/>
          <w:tab w:val="left" w:pos="1134"/>
        </w:tabs>
        <w:spacing w:before="0"/>
        <w:ind w:left="1134" w:hanging="1134"/>
        <w:jc w:val="left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        </w:t>
      </w:r>
      <w:proofErr w:type="gramStart"/>
      <w:r>
        <w:rPr>
          <w:rFonts w:ascii="Verdana" w:hAnsi="Verdana" w:cs="Arial"/>
          <w:b w:val="0"/>
        </w:rPr>
        <w:t>of</w:t>
      </w:r>
      <w:proofErr w:type="gramEnd"/>
      <w:r>
        <w:rPr>
          <w:rFonts w:ascii="Verdana" w:hAnsi="Verdana" w:cs="Arial"/>
          <w:b w:val="0"/>
        </w:rPr>
        <w:t xml:space="preserve"> the client.</w:t>
      </w:r>
      <w:r>
        <w:rPr>
          <w:rFonts w:ascii="Verdana" w:hAnsi="Verdana" w:cs="Arial"/>
          <w:b w:val="0"/>
          <w:vertAlign w:val="superscript"/>
        </w:rPr>
        <w:t>9,11</w:t>
      </w:r>
      <w:r w:rsidRPr="00F62BD1">
        <w:rPr>
          <w:rFonts w:ascii="Verdana" w:hAnsi="Verdana" w:cs="Arial"/>
          <w:b w:val="0"/>
        </w:rPr>
        <w:t xml:space="preserve"> </w:t>
      </w:r>
    </w:p>
    <w:p w:rsidR="00906044" w:rsidRPr="00313BE8" w:rsidRDefault="00906044" w:rsidP="00906044"/>
    <w:p w:rsidR="00906044" w:rsidRDefault="00906044" w:rsidP="00906044">
      <w:pPr>
        <w:spacing w:before="0"/>
        <w:ind w:left="1134" w:hanging="1134"/>
        <w:jc w:val="left"/>
        <w:rPr>
          <w:szCs w:val="24"/>
        </w:rPr>
      </w:pPr>
      <w:proofErr w:type="gramStart"/>
      <w:r w:rsidRPr="00236B75">
        <w:rPr>
          <w:szCs w:val="24"/>
        </w:rPr>
        <w:t>8.</w:t>
      </w:r>
      <w:r>
        <w:rPr>
          <w:szCs w:val="24"/>
        </w:rPr>
        <w:t xml:space="preserve">2  </w:t>
      </w:r>
      <w:r w:rsidRPr="00236B75">
        <w:rPr>
          <w:szCs w:val="24"/>
        </w:rPr>
        <w:t>Prior</w:t>
      </w:r>
      <w:proofErr w:type="gramEnd"/>
      <w:r w:rsidRPr="00236B75">
        <w:rPr>
          <w:szCs w:val="24"/>
        </w:rPr>
        <w:t xml:space="preserve"> to giving a vaccine the health</w:t>
      </w:r>
      <w:r>
        <w:rPr>
          <w:szCs w:val="24"/>
        </w:rPr>
        <w:t>care</w:t>
      </w:r>
      <w:r w:rsidRPr="00236B75">
        <w:rPr>
          <w:szCs w:val="24"/>
        </w:rPr>
        <w:t xml:space="preserve"> professional will ascertain</w:t>
      </w:r>
    </w:p>
    <w:p w:rsidR="00906044" w:rsidRDefault="00906044" w:rsidP="00906044">
      <w:pPr>
        <w:spacing w:before="0"/>
        <w:ind w:left="1134" w:hanging="1134"/>
        <w:jc w:val="left"/>
        <w:rPr>
          <w:szCs w:val="24"/>
        </w:rPr>
      </w:pPr>
      <w:r>
        <w:rPr>
          <w:szCs w:val="24"/>
        </w:rPr>
        <w:t xml:space="preserve">      </w:t>
      </w:r>
      <w:r w:rsidRPr="00236B75">
        <w:rPr>
          <w:szCs w:val="24"/>
        </w:rPr>
        <w:t xml:space="preserve"> </w:t>
      </w:r>
      <w:proofErr w:type="gramStart"/>
      <w:r w:rsidRPr="00236B75">
        <w:rPr>
          <w:szCs w:val="24"/>
        </w:rPr>
        <w:t>that</w:t>
      </w:r>
      <w:proofErr w:type="gramEnd"/>
      <w:r w:rsidRPr="00236B75">
        <w:rPr>
          <w:szCs w:val="24"/>
        </w:rPr>
        <w:t xml:space="preserve"> </w:t>
      </w:r>
      <w:r>
        <w:rPr>
          <w:szCs w:val="24"/>
        </w:rPr>
        <w:t xml:space="preserve">no </w:t>
      </w:r>
      <w:r w:rsidRPr="00236B75">
        <w:rPr>
          <w:szCs w:val="24"/>
        </w:rPr>
        <w:t>new</w:t>
      </w:r>
      <w:r>
        <w:rPr>
          <w:szCs w:val="24"/>
        </w:rPr>
        <w:t xml:space="preserve"> </w:t>
      </w:r>
      <w:r w:rsidRPr="00236B75">
        <w:rPr>
          <w:szCs w:val="24"/>
        </w:rPr>
        <w:t>circumstances have arisen which contra-indicate</w:t>
      </w:r>
    </w:p>
    <w:p w:rsidR="00906044" w:rsidRDefault="00906044" w:rsidP="00906044">
      <w:pPr>
        <w:spacing w:before="0"/>
        <w:ind w:left="1134" w:hanging="1134"/>
        <w:jc w:val="left"/>
        <w:rPr>
          <w:szCs w:val="24"/>
        </w:rPr>
      </w:pPr>
      <w:r>
        <w:rPr>
          <w:szCs w:val="24"/>
        </w:rPr>
        <w:t xml:space="preserve">      </w:t>
      </w:r>
      <w:r w:rsidRPr="00236B75">
        <w:rPr>
          <w:szCs w:val="24"/>
        </w:rPr>
        <w:t xml:space="preserve"> </w:t>
      </w:r>
      <w:proofErr w:type="gramStart"/>
      <w:r w:rsidRPr="00236B75">
        <w:rPr>
          <w:szCs w:val="24"/>
        </w:rPr>
        <w:t>immunisation</w:t>
      </w:r>
      <w:proofErr w:type="gramEnd"/>
      <w:r>
        <w:rPr>
          <w:szCs w:val="24"/>
        </w:rPr>
        <w:t>.</w:t>
      </w:r>
      <w:r w:rsidRPr="00236B75">
        <w:rPr>
          <w:szCs w:val="24"/>
        </w:rPr>
        <w:t xml:space="preserve"> </w:t>
      </w:r>
    </w:p>
    <w:p w:rsidR="00906044" w:rsidRDefault="00906044" w:rsidP="00906044">
      <w:pPr>
        <w:spacing w:before="0"/>
        <w:ind w:left="1134" w:hanging="1134"/>
        <w:rPr>
          <w:szCs w:val="24"/>
        </w:rPr>
      </w:pPr>
    </w:p>
    <w:p w:rsidR="00906044" w:rsidRPr="00236B75" w:rsidRDefault="00906044" w:rsidP="00906044">
      <w:pPr>
        <w:spacing w:before="0"/>
        <w:ind w:left="1134" w:hanging="1134"/>
        <w:rPr>
          <w:szCs w:val="24"/>
        </w:rPr>
      </w:pPr>
    </w:p>
    <w:p w:rsidR="00906044" w:rsidRDefault="00906044" w:rsidP="00906044">
      <w:pPr>
        <w:spacing w:before="0"/>
        <w:ind w:left="1134" w:hanging="1134"/>
        <w:jc w:val="left"/>
        <w:rPr>
          <w:rFonts w:cs="Arial"/>
        </w:rPr>
      </w:pPr>
      <w:proofErr w:type="gramStart"/>
      <w:r w:rsidRPr="00236B75">
        <w:rPr>
          <w:szCs w:val="24"/>
        </w:rPr>
        <w:t>8.</w:t>
      </w:r>
      <w:r>
        <w:rPr>
          <w:szCs w:val="24"/>
        </w:rPr>
        <w:t xml:space="preserve">3  </w:t>
      </w:r>
      <w:r w:rsidRPr="00236B75">
        <w:rPr>
          <w:rFonts w:cs="Arial"/>
        </w:rPr>
        <w:t>Check</w:t>
      </w:r>
      <w:proofErr w:type="gramEnd"/>
      <w:r w:rsidRPr="00236B75">
        <w:rPr>
          <w:rFonts w:cs="Arial"/>
        </w:rPr>
        <w:t xml:space="preserve"> with </w:t>
      </w:r>
      <w:r>
        <w:rPr>
          <w:rFonts w:cs="Arial"/>
        </w:rPr>
        <w:t xml:space="preserve">the patient, </w:t>
      </w:r>
      <w:r w:rsidRPr="00236B75">
        <w:rPr>
          <w:rFonts w:cs="Arial"/>
        </w:rPr>
        <w:t>parent</w:t>
      </w:r>
      <w:r>
        <w:rPr>
          <w:rFonts w:cs="Arial"/>
        </w:rPr>
        <w:t xml:space="preserve">, </w:t>
      </w:r>
      <w:r w:rsidRPr="00236B75">
        <w:rPr>
          <w:rFonts w:cs="Arial"/>
        </w:rPr>
        <w:t>guardian or</w:t>
      </w:r>
      <w:r>
        <w:rPr>
          <w:rFonts w:cs="Arial"/>
        </w:rPr>
        <w:t xml:space="preserve"> </w:t>
      </w:r>
      <w:r w:rsidRPr="00236B75">
        <w:rPr>
          <w:rFonts w:cs="Arial"/>
        </w:rPr>
        <w:t xml:space="preserve">appropriate </w:t>
      </w:r>
      <w:proofErr w:type="spellStart"/>
      <w:r w:rsidRPr="00236B75">
        <w:rPr>
          <w:rFonts w:cs="Arial"/>
        </w:rPr>
        <w:t>carer</w:t>
      </w:r>
      <w:proofErr w:type="spellEnd"/>
      <w:r>
        <w:rPr>
          <w:rFonts w:cs="Arial"/>
        </w:rPr>
        <w:t xml:space="preserve"> </w:t>
      </w:r>
      <w:r w:rsidRPr="00236B75">
        <w:rPr>
          <w:rFonts w:cs="Arial"/>
        </w:rPr>
        <w:t>about</w:t>
      </w:r>
    </w:p>
    <w:p w:rsidR="00906044" w:rsidRDefault="00906044" w:rsidP="00906044">
      <w:pPr>
        <w:spacing w:before="0"/>
        <w:ind w:left="1134" w:hanging="1134"/>
        <w:jc w:val="left"/>
        <w:rPr>
          <w:rFonts w:cs="Arial"/>
          <w:sz w:val="22"/>
          <w:szCs w:val="22"/>
          <w:lang w:val="en-US"/>
        </w:rPr>
      </w:pPr>
      <w:r>
        <w:rPr>
          <w:rFonts w:cs="Arial"/>
        </w:rPr>
        <w:t xml:space="preserve">       </w:t>
      </w:r>
      <w:proofErr w:type="gramStart"/>
      <w:r w:rsidRPr="00236B75">
        <w:rPr>
          <w:rFonts w:cs="Arial"/>
        </w:rPr>
        <w:t>the</w:t>
      </w:r>
      <w:proofErr w:type="gramEnd"/>
      <w:r w:rsidRPr="00236B75">
        <w:rPr>
          <w:rFonts w:cs="Arial"/>
        </w:rPr>
        <w:t xml:space="preserve"> health of the individual and assess if patient is fit for vaccination,</w:t>
      </w:r>
      <w:r w:rsidRPr="00236B75">
        <w:rPr>
          <w:rFonts w:cs="Arial"/>
          <w:sz w:val="22"/>
          <w:szCs w:val="22"/>
          <w:lang w:val="en-US"/>
        </w:rPr>
        <w:t xml:space="preserve"> </w:t>
      </w:r>
    </w:p>
    <w:p w:rsidR="00906044" w:rsidRDefault="00906044" w:rsidP="00906044">
      <w:pPr>
        <w:spacing w:before="0"/>
        <w:ind w:left="1134" w:hanging="1134"/>
        <w:jc w:val="left"/>
        <w:rPr>
          <w:rFonts w:cs="Arial"/>
          <w:szCs w:val="24"/>
          <w:lang w:val="en-US"/>
        </w:rPr>
      </w:pPr>
      <w:r>
        <w:rPr>
          <w:rFonts w:cs="Arial"/>
          <w:sz w:val="22"/>
          <w:szCs w:val="22"/>
          <w:lang w:val="en-US"/>
        </w:rPr>
        <w:t xml:space="preserve">        </w:t>
      </w:r>
      <w:proofErr w:type="gramStart"/>
      <w:r w:rsidRPr="00236B75">
        <w:rPr>
          <w:rFonts w:cs="Arial"/>
          <w:szCs w:val="24"/>
          <w:lang w:val="en-US"/>
        </w:rPr>
        <w:t>especially</w:t>
      </w:r>
      <w:proofErr w:type="gramEnd"/>
      <w:r w:rsidRPr="00236B75">
        <w:rPr>
          <w:rFonts w:cs="Arial"/>
          <w:szCs w:val="24"/>
          <w:lang w:val="en-US"/>
        </w:rPr>
        <w:t xml:space="preserve"> with regard to pregnancy, illness, medication, allergies,</w:t>
      </w:r>
    </w:p>
    <w:p w:rsidR="00906044" w:rsidRDefault="00906044" w:rsidP="00906044">
      <w:pPr>
        <w:spacing w:before="0"/>
        <w:ind w:left="1134" w:hanging="1134"/>
        <w:jc w:val="left"/>
        <w:rPr>
          <w:rFonts w:cs="Arial"/>
        </w:rPr>
      </w:pPr>
      <w:r>
        <w:rPr>
          <w:rFonts w:cs="Arial"/>
          <w:szCs w:val="24"/>
          <w:lang w:val="en-US"/>
        </w:rPr>
        <w:t xml:space="preserve">      </w:t>
      </w:r>
      <w:r w:rsidRPr="00236B75">
        <w:rPr>
          <w:rFonts w:cs="Arial"/>
          <w:szCs w:val="24"/>
          <w:lang w:val="en-US"/>
        </w:rPr>
        <w:t xml:space="preserve"> </w:t>
      </w:r>
      <w:proofErr w:type="gramStart"/>
      <w:r w:rsidRPr="00236B75">
        <w:rPr>
          <w:rFonts w:cs="Arial"/>
          <w:szCs w:val="24"/>
          <w:lang w:val="en-US"/>
        </w:rPr>
        <w:t>fever</w:t>
      </w:r>
      <w:proofErr w:type="gramEnd"/>
      <w:r w:rsidRPr="00236B75">
        <w:rPr>
          <w:rFonts w:cs="Arial"/>
          <w:szCs w:val="24"/>
          <w:lang w:val="en-US"/>
        </w:rPr>
        <w:t>, previous reaction and any recent vaccinations</w:t>
      </w:r>
      <w:r w:rsidRPr="00236B75">
        <w:rPr>
          <w:rFonts w:cs="Arial"/>
        </w:rPr>
        <w:t>.</w:t>
      </w:r>
    </w:p>
    <w:p w:rsidR="00906044" w:rsidRPr="00236B75" w:rsidRDefault="00906044" w:rsidP="00906044">
      <w:pPr>
        <w:spacing w:before="0"/>
        <w:ind w:left="1134" w:hanging="1134"/>
        <w:rPr>
          <w:rFonts w:cs="Arial"/>
        </w:rPr>
      </w:pPr>
    </w:p>
    <w:p w:rsidR="00906044" w:rsidRDefault="00906044" w:rsidP="00906044">
      <w:pPr>
        <w:tabs>
          <w:tab w:val="left" w:pos="0"/>
        </w:tabs>
        <w:spacing w:before="0"/>
        <w:rPr>
          <w:rFonts w:cs="Arial"/>
        </w:rPr>
      </w:pPr>
      <w:proofErr w:type="gramStart"/>
      <w:r w:rsidRPr="00236B75">
        <w:rPr>
          <w:szCs w:val="24"/>
        </w:rPr>
        <w:t>8.</w:t>
      </w:r>
      <w:r>
        <w:rPr>
          <w:szCs w:val="24"/>
        </w:rPr>
        <w:t xml:space="preserve">4  </w:t>
      </w:r>
      <w:r w:rsidRPr="00236B75">
        <w:rPr>
          <w:rFonts w:cs="Arial"/>
        </w:rPr>
        <w:t>Discuss</w:t>
      </w:r>
      <w:proofErr w:type="gramEnd"/>
      <w:r w:rsidRPr="00236B75">
        <w:rPr>
          <w:rFonts w:cs="Arial"/>
        </w:rPr>
        <w:t xml:space="preserve"> with </w:t>
      </w:r>
      <w:r>
        <w:rPr>
          <w:rFonts w:cs="Arial"/>
        </w:rPr>
        <w:t xml:space="preserve">the patient, </w:t>
      </w:r>
      <w:r w:rsidRPr="00236B75">
        <w:rPr>
          <w:rFonts w:cs="Arial"/>
        </w:rPr>
        <w:t>parent</w:t>
      </w:r>
      <w:r>
        <w:rPr>
          <w:rFonts w:cs="Arial"/>
        </w:rPr>
        <w:t xml:space="preserve">, </w:t>
      </w:r>
      <w:r w:rsidRPr="00236B75">
        <w:rPr>
          <w:rFonts w:cs="Arial"/>
        </w:rPr>
        <w:t>guardian or</w:t>
      </w:r>
      <w:r>
        <w:rPr>
          <w:rFonts w:cs="Arial"/>
        </w:rPr>
        <w:t xml:space="preserve"> </w:t>
      </w:r>
      <w:r w:rsidRPr="00236B75">
        <w:rPr>
          <w:rFonts w:cs="Arial"/>
        </w:rPr>
        <w:t>appropriate care</w:t>
      </w:r>
      <w:r>
        <w:rPr>
          <w:rFonts w:cs="Arial"/>
        </w:rPr>
        <w:t>r</w:t>
      </w:r>
      <w:r w:rsidRPr="00236B75">
        <w:rPr>
          <w:rFonts w:cs="Arial"/>
        </w:rPr>
        <w:t>:</w:t>
      </w:r>
    </w:p>
    <w:p w:rsidR="00906044" w:rsidRPr="00236B75" w:rsidRDefault="00906044" w:rsidP="00906044">
      <w:pPr>
        <w:tabs>
          <w:tab w:val="left" w:pos="0"/>
        </w:tabs>
        <w:spacing w:before="0"/>
        <w:rPr>
          <w:szCs w:val="24"/>
        </w:rPr>
      </w:pPr>
    </w:p>
    <w:p w:rsidR="00906044" w:rsidRDefault="00906044" w:rsidP="00906044">
      <w:pPr>
        <w:numPr>
          <w:ilvl w:val="0"/>
          <w:numId w:val="37"/>
        </w:numPr>
        <w:spacing w:before="0"/>
        <w:rPr>
          <w:rFonts w:cs="Arial"/>
        </w:rPr>
      </w:pPr>
      <w:r w:rsidRPr="00236B75">
        <w:rPr>
          <w:rFonts w:cs="Arial"/>
        </w:rPr>
        <w:t>The immunisation that is being offered and the reason for giving the immunisation.</w:t>
      </w:r>
    </w:p>
    <w:p w:rsidR="00906044" w:rsidRPr="00236B75" w:rsidRDefault="00906044" w:rsidP="00906044">
      <w:pPr>
        <w:spacing w:before="0"/>
        <w:ind w:left="1080"/>
        <w:rPr>
          <w:rFonts w:cs="Arial"/>
        </w:rPr>
      </w:pPr>
    </w:p>
    <w:p w:rsidR="00906044" w:rsidRDefault="00906044" w:rsidP="00906044">
      <w:pPr>
        <w:numPr>
          <w:ilvl w:val="0"/>
          <w:numId w:val="37"/>
        </w:numPr>
        <w:spacing w:before="0"/>
        <w:rPr>
          <w:rFonts w:cs="Arial"/>
        </w:rPr>
      </w:pPr>
      <w:r>
        <w:rPr>
          <w:rFonts w:cs="Arial"/>
        </w:rPr>
        <w:t>Common</w:t>
      </w:r>
      <w:r w:rsidRPr="00236B75">
        <w:rPr>
          <w:rFonts w:cs="Arial"/>
        </w:rPr>
        <w:t xml:space="preserve"> side effects likely to be encountered.</w:t>
      </w:r>
    </w:p>
    <w:p w:rsidR="00906044" w:rsidRPr="00236B75" w:rsidRDefault="00906044" w:rsidP="00906044">
      <w:pPr>
        <w:spacing w:before="0"/>
        <w:ind w:left="1080"/>
        <w:rPr>
          <w:rFonts w:cs="Arial"/>
        </w:rPr>
      </w:pPr>
    </w:p>
    <w:p w:rsidR="00906044" w:rsidRDefault="00906044" w:rsidP="00906044">
      <w:pPr>
        <w:numPr>
          <w:ilvl w:val="0"/>
          <w:numId w:val="37"/>
        </w:numPr>
        <w:spacing w:before="0"/>
        <w:rPr>
          <w:rFonts w:cs="Arial"/>
        </w:rPr>
      </w:pPr>
      <w:r>
        <w:rPr>
          <w:rFonts w:cs="Arial"/>
        </w:rPr>
        <w:t xml:space="preserve">More serious potential </w:t>
      </w:r>
      <w:r w:rsidRPr="00236B75">
        <w:rPr>
          <w:rFonts w:cs="Arial"/>
        </w:rPr>
        <w:t>side effects and what action to be taken.</w:t>
      </w:r>
    </w:p>
    <w:p w:rsidR="00906044" w:rsidRPr="00236B75" w:rsidRDefault="00906044" w:rsidP="00906044">
      <w:pPr>
        <w:spacing w:before="0"/>
        <w:ind w:left="1080"/>
        <w:rPr>
          <w:rFonts w:cs="Arial"/>
        </w:rPr>
      </w:pPr>
    </w:p>
    <w:p w:rsidR="00906044" w:rsidRPr="00BD615B" w:rsidRDefault="00906044" w:rsidP="00906044">
      <w:pPr>
        <w:numPr>
          <w:ilvl w:val="0"/>
          <w:numId w:val="37"/>
        </w:numPr>
        <w:spacing w:before="0"/>
        <w:rPr>
          <w:rFonts w:cs="Arial"/>
        </w:rPr>
      </w:pPr>
      <w:r w:rsidRPr="00236B75">
        <w:rPr>
          <w:rFonts w:cs="Arial"/>
        </w:rPr>
        <w:t>Consent. The giving and obtaining of consent is a process and should be revisited prior to vaccination.</w:t>
      </w:r>
      <w:r>
        <w:rPr>
          <w:rFonts w:cs="Arial"/>
        </w:rPr>
        <w:t xml:space="preserve"> </w:t>
      </w:r>
      <w:r w:rsidRPr="00236B75">
        <w:rPr>
          <w:rFonts w:cs="Arial"/>
        </w:rPr>
        <w:t>Consent remains valid unless the individual who gave it withdraws it.</w:t>
      </w:r>
    </w:p>
    <w:p w:rsidR="00906044" w:rsidRPr="00752D79" w:rsidRDefault="00906044" w:rsidP="00906044">
      <w:pPr>
        <w:spacing w:before="0"/>
        <w:rPr>
          <w:rFonts w:cs="Arial"/>
        </w:rPr>
      </w:pPr>
    </w:p>
    <w:p w:rsidR="00906044" w:rsidRPr="00752D79" w:rsidRDefault="00906044" w:rsidP="00906044">
      <w:pPr>
        <w:numPr>
          <w:ilvl w:val="0"/>
          <w:numId w:val="11"/>
        </w:numPr>
        <w:spacing w:befor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</w:t>
      </w:r>
      <w:r w:rsidRPr="00752D79">
        <w:rPr>
          <w:rFonts w:cs="Arial"/>
          <w:b/>
          <w:sz w:val="28"/>
          <w:szCs w:val="28"/>
        </w:rPr>
        <w:t>Immunisation procedure</w:t>
      </w:r>
    </w:p>
    <w:p w:rsidR="00906044" w:rsidRPr="00752D79" w:rsidRDefault="00906044" w:rsidP="00906044">
      <w:pPr>
        <w:spacing w:before="0"/>
        <w:rPr>
          <w:rFonts w:cs="Arial"/>
          <w:b/>
          <w:sz w:val="28"/>
          <w:szCs w:val="28"/>
          <w:u w:val="single"/>
        </w:rPr>
      </w:pPr>
    </w:p>
    <w:p w:rsidR="00906044" w:rsidRPr="00752D79" w:rsidRDefault="00906044" w:rsidP="00906044">
      <w:pPr>
        <w:spacing w:before="0"/>
        <w:jc w:val="left"/>
        <w:rPr>
          <w:rFonts w:cs="Arial"/>
        </w:rPr>
      </w:pPr>
      <w:r w:rsidRPr="00752D79">
        <w:rPr>
          <w:rFonts w:cs="Arial"/>
        </w:rPr>
        <w:t xml:space="preserve"> 9.1 </w:t>
      </w:r>
      <w:r>
        <w:rPr>
          <w:rFonts w:cs="Arial"/>
        </w:rPr>
        <w:tab/>
      </w:r>
      <w:r w:rsidRPr="00752D79">
        <w:rPr>
          <w:rFonts w:cs="Arial"/>
        </w:rPr>
        <w:t>Identify safe/clean area for mixing/drawing up of vaccines.</w:t>
      </w:r>
    </w:p>
    <w:p w:rsidR="00906044" w:rsidRPr="00752D79" w:rsidRDefault="00906044" w:rsidP="00906044">
      <w:pPr>
        <w:spacing w:before="0"/>
        <w:jc w:val="left"/>
        <w:rPr>
          <w:rFonts w:cs="Arial"/>
          <w:b/>
          <w:sz w:val="28"/>
          <w:szCs w:val="28"/>
          <w:u w:val="single"/>
        </w:rPr>
      </w:pPr>
    </w:p>
    <w:p w:rsidR="00906044" w:rsidRDefault="00906044" w:rsidP="00906044">
      <w:pPr>
        <w:spacing w:before="0"/>
        <w:jc w:val="left"/>
        <w:rPr>
          <w:rFonts w:cs="Arial"/>
          <w:vertAlign w:val="superscript"/>
        </w:rPr>
      </w:pPr>
      <w:r w:rsidRPr="00752D79">
        <w:rPr>
          <w:rFonts w:cs="Arial"/>
        </w:rPr>
        <w:t xml:space="preserve"> 9.2 </w:t>
      </w:r>
      <w:r>
        <w:rPr>
          <w:rFonts w:cs="Arial"/>
        </w:rPr>
        <w:tab/>
      </w:r>
      <w:r w:rsidRPr="00752D79">
        <w:rPr>
          <w:rFonts w:cs="Arial"/>
        </w:rPr>
        <w:t>Wash hands/use alcohol hand gel.</w:t>
      </w:r>
      <w:r w:rsidRPr="00752D79" w:rsidDel="004F42F9">
        <w:rPr>
          <w:rFonts w:cs="Arial"/>
          <w:vertAlign w:val="superscript"/>
        </w:rPr>
        <w:t xml:space="preserve"> </w:t>
      </w:r>
    </w:p>
    <w:p w:rsidR="00906044" w:rsidRPr="00752D79" w:rsidRDefault="00906044" w:rsidP="00906044">
      <w:pPr>
        <w:spacing w:before="0"/>
        <w:jc w:val="left"/>
        <w:rPr>
          <w:rFonts w:cs="Arial"/>
          <w:b/>
          <w:sz w:val="28"/>
          <w:szCs w:val="28"/>
          <w:u w:val="single"/>
        </w:rPr>
      </w:pPr>
    </w:p>
    <w:p w:rsidR="00906044" w:rsidRDefault="00906044" w:rsidP="00906044">
      <w:pPr>
        <w:spacing w:before="0"/>
        <w:jc w:val="left"/>
        <w:rPr>
          <w:rFonts w:cs="Arial"/>
        </w:rPr>
      </w:pPr>
      <w:r w:rsidRPr="00752D79">
        <w:rPr>
          <w:rFonts w:cs="Arial"/>
        </w:rPr>
        <w:t xml:space="preserve"> </w:t>
      </w:r>
      <w:r>
        <w:rPr>
          <w:rFonts w:cs="Arial"/>
        </w:rPr>
        <w:t xml:space="preserve">9.3 </w:t>
      </w:r>
      <w:r>
        <w:rPr>
          <w:rFonts w:cs="Arial"/>
        </w:rPr>
        <w:tab/>
      </w:r>
      <w:r w:rsidRPr="00236B75">
        <w:rPr>
          <w:rFonts w:cs="Arial"/>
        </w:rPr>
        <w:t xml:space="preserve">Check and prepare vaccines. Check </w:t>
      </w:r>
      <w:r>
        <w:rPr>
          <w:rFonts w:cs="Arial"/>
        </w:rPr>
        <w:t xml:space="preserve">the vaccine identity and </w:t>
      </w:r>
      <w:r w:rsidRPr="00236B75">
        <w:rPr>
          <w:rFonts w:cs="Arial"/>
        </w:rPr>
        <w:t>expiry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   </w:t>
      </w:r>
      <w:r w:rsidRPr="00236B75">
        <w:rPr>
          <w:rFonts w:cs="Arial"/>
        </w:rPr>
        <w:t xml:space="preserve"> </w:t>
      </w:r>
      <w:proofErr w:type="gramStart"/>
      <w:r w:rsidRPr="00236B75">
        <w:rPr>
          <w:rFonts w:cs="Arial"/>
        </w:rPr>
        <w:t>date</w:t>
      </w:r>
      <w:proofErr w:type="gramEnd"/>
      <w:r w:rsidRPr="00236B75">
        <w:rPr>
          <w:rFonts w:cs="Arial"/>
        </w:rPr>
        <w:t>. Freeze-dried</w:t>
      </w:r>
      <w:r>
        <w:rPr>
          <w:rFonts w:cs="Arial"/>
        </w:rPr>
        <w:t xml:space="preserve"> v</w:t>
      </w:r>
      <w:r w:rsidRPr="00236B75">
        <w:rPr>
          <w:rFonts w:cs="Arial"/>
        </w:rPr>
        <w:t>accines should be reconstituted with the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   </w:t>
      </w:r>
      <w:r w:rsidRPr="00236B75">
        <w:rPr>
          <w:rFonts w:cs="Arial"/>
        </w:rPr>
        <w:t xml:space="preserve"> </w:t>
      </w:r>
      <w:proofErr w:type="gramStart"/>
      <w:r w:rsidRPr="00236B75">
        <w:rPr>
          <w:rFonts w:cs="Arial"/>
        </w:rPr>
        <w:t>appropriate</w:t>
      </w:r>
      <w:proofErr w:type="gramEnd"/>
      <w:r>
        <w:rPr>
          <w:rFonts w:cs="Arial"/>
        </w:rPr>
        <w:t xml:space="preserve"> diluents </w:t>
      </w:r>
      <w:r w:rsidRPr="00236B75">
        <w:rPr>
          <w:rFonts w:cs="Arial"/>
        </w:rPr>
        <w:t>immediately prior to use and used within the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   </w:t>
      </w:r>
      <w:r w:rsidRPr="00236B75">
        <w:rPr>
          <w:rFonts w:cs="Arial"/>
        </w:rPr>
        <w:t xml:space="preserve"> </w:t>
      </w:r>
      <w:proofErr w:type="gramStart"/>
      <w:r w:rsidRPr="00236B75">
        <w:rPr>
          <w:rFonts w:cs="Arial"/>
        </w:rPr>
        <w:t>manufacturers</w:t>
      </w:r>
      <w:proofErr w:type="gramEnd"/>
      <w:r>
        <w:rPr>
          <w:rFonts w:cs="Arial"/>
        </w:rPr>
        <w:t xml:space="preserve"> </w:t>
      </w:r>
      <w:r w:rsidRPr="00236B75">
        <w:rPr>
          <w:rFonts w:cs="Arial"/>
        </w:rPr>
        <w:t>recommended period.</w:t>
      </w:r>
    </w:p>
    <w:p w:rsidR="00906044" w:rsidRPr="00236B75" w:rsidRDefault="00906044" w:rsidP="00906044">
      <w:pPr>
        <w:spacing w:before="0"/>
        <w:ind w:left="360"/>
        <w:jc w:val="left"/>
        <w:rPr>
          <w:rFonts w:cs="Arial"/>
        </w:rPr>
      </w:pP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9.4 </w:t>
      </w:r>
      <w:r>
        <w:rPr>
          <w:rFonts w:cs="Arial"/>
        </w:rPr>
        <w:tab/>
      </w:r>
      <w:r w:rsidRPr="00236B75">
        <w:rPr>
          <w:rFonts w:cs="Arial"/>
        </w:rPr>
        <w:t>Identify site for immunisation appropriate to age and position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</w:t>
      </w:r>
      <w:r w:rsidRPr="00236B75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gramStart"/>
      <w:r w:rsidR="00601B91" w:rsidRPr="00236B75">
        <w:rPr>
          <w:rFonts w:cs="Arial"/>
        </w:rPr>
        <w:t>C</w:t>
      </w:r>
      <w:r w:rsidRPr="00236B75">
        <w:rPr>
          <w:rFonts w:cs="Arial"/>
        </w:rPr>
        <w:t>hild</w:t>
      </w:r>
      <w:r w:rsidR="00601B91">
        <w:rPr>
          <w:rFonts w:cs="Arial"/>
        </w:rPr>
        <w:t xml:space="preserve"> or </w:t>
      </w:r>
      <w:r w:rsidRPr="00236B75">
        <w:rPr>
          <w:rFonts w:cs="Arial"/>
        </w:rPr>
        <w:t>adult accordingly</w:t>
      </w:r>
      <w:r>
        <w:rPr>
          <w:rFonts w:cs="Arial"/>
        </w:rPr>
        <w:t>.</w:t>
      </w:r>
      <w:proofErr w:type="gramEnd"/>
      <w:r w:rsidRPr="00236B75">
        <w:rPr>
          <w:rFonts w:cs="Arial"/>
        </w:rPr>
        <w:t xml:space="preserve"> Clean skin does not need swabbing, but if</w:t>
      </w:r>
    </w:p>
    <w:p w:rsidR="00906044" w:rsidRDefault="00906044" w:rsidP="00906044">
      <w:pPr>
        <w:spacing w:before="0"/>
        <w:jc w:val="left"/>
        <w:rPr>
          <w:rFonts w:cs="Arial"/>
        </w:rPr>
      </w:pPr>
      <w:r>
        <w:rPr>
          <w:rFonts w:cs="Arial"/>
        </w:rPr>
        <w:t xml:space="preserve">     </w:t>
      </w:r>
      <w:r w:rsidRPr="00236B75">
        <w:rPr>
          <w:rFonts w:cs="Arial"/>
        </w:rPr>
        <w:t xml:space="preserve"> </w:t>
      </w:r>
      <w:r>
        <w:rPr>
          <w:rFonts w:cs="Arial"/>
        </w:rPr>
        <w:tab/>
      </w:r>
      <w:proofErr w:type="gramStart"/>
      <w:r w:rsidRPr="00236B75">
        <w:rPr>
          <w:rFonts w:cs="Arial"/>
        </w:rPr>
        <w:t>visibly</w:t>
      </w:r>
      <w:proofErr w:type="gramEnd"/>
      <w:r w:rsidRPr="00236B75">
        <w:rPr>
          <w:rFonts w:cs="Arial"/>
        </w:rPr>
        <w:t xml:space="preserve"> dirty the area can be washed using soap and water and dried</w:t>
      </w:r>
    </w:p>
    <w:p w:rsidR="00906044" w:rsidRDefault="00906044" w:rsidP="00906044">
      <w:pPr>
        <w:spacing w:before="0"/>
        <w:jc w:val="left"/>
        <w:rPr>
          <w:rFonts w:cs="Arial"/>
          <w:vertAlign w:val="superscript"/>
        </w:rPr>
      </w:pPr>
      <w:r>
        <w:rPr>
          <w:rFonts w:cs="Arial"/>
        </w:rPr>
        <w:t xml:space="preserve">     </w:t>
      </w:r>
      <w:r w:rsidRPr="00236B75">
        <w:rPr>
          <w:rFonts w:cs="Arial"/>
        </w:rPr>
        <w:t xml:space="preserve"> </w:t>
      </w:r>
      <w:r>
        <w:rPr>
          <w:rFonts w:cs="Arial"/>
        </w:rPr>
        <w:tab/>
      </w:r>
      <w:proofErr w:type="gramStart"/>
      <w:r w:rsidRPr="00236B75">
        <w:rPr>
          <w:rFonts w:cs="Arial"/>
        </w:rPr>
        <w:t>prior</w:t>
      </w:r>
      <w:proofErr w:type="gramEnd"/>
      <w:r w:rsidRPr="00236B75">
        <w:rPr>
          <w:rFonts w:cs="Arial"/>
        </w:rPr>
        <w:t xml:space="preserve"> to immunisation</w:t>
      </w:r>
      <w:r>
        <w:rPr>
          <w:rFonts w:cs="Arial"/>
        </w:rPr>
        <w:t>.</w:t>
      </w:r>
      <w:r>
        <w:rPr>
          <w:rFonts w:cs="Arial"/>
          <w:vertAlign w:val="superscript"/>
        </w:rPr>
        <w:t xml:space="preserve">8 </w:t>
      </w:r>
    </w:p>
    <w:p w:rsidR="00906044" w:rsidRPr="00236B75" w:rsidRDefault="00906044" w:rsidP="00906044">
      <w:pPr>
        <w:spacing w:before="0"/>
        <w:rPr>
          <w:rFonts w:cs="Arial"/>
        </w:rPr>
      </w:pPr>
    </w:p>
    <w:p w:rsidR="00906044" w:rsidRDefault="00906044" w:rsidP="00906044">
      <w:pPr>
        <w:spacing w:before="0"/>
        <w:rPr>
          <w:rFonts w:cs="Arial"/>
          <w:vertAlign w:val="superscript"/>
        </w:rPr>
      </w:pPr>
      <w:r>
        <w:rPr>
          <w:rFonts w:cs="Arial"/>
        </w:rPr>
        <w:t xml:space="preserve"> 9.5   </w:t>
      </w:r>
      <w:r w:rsidRPr="00236B75">
        <w:rPr>
          <w:rFonts w:cs="Arial"/>
        </w:rPr>
        <w:t xml:space="preserve">Dispose of needles and syringes and vials in </w:t>
      </w:r>
      <w:r>
        <w:rPr>
          <w:rFonts w:cs="Arial"/>
        </w:rPr>
        <w:t xml:space="preserve">a </w:t>
      </w:r>
      <w:r w:rsidRPr="00236B75">
        <w:rPr>
          <w:rFonts w:cs="Arial"/>
        </w:rPr>
        <w:t>sharps box</w:t>
      </w:r>
      <w:r>
        <w:rPr>
          <w:rFonts w:cs="Arial"/>
        </w:rPr>
        <w:t>.</w:t>
      </w:r>
      <w:r>
        <w:rPr>
          <w:rFonts w:cs="Arial"/>
          <w:vertAlign w:val="superscript"/>
        </w:rPr>
        <w:t xml:space="preserve">10 </w:t>
      </w:r>
    </w:p>
    <w:p w:rsidR="00906044" w:rsidRPr="00236B75" w:rsidRDefault="00906044" w:rsidP="00906044">
      <w:pPr>
        <w:spacing w:before="0"/>
        <w:rPr>
          <w:rFonts w:cs="Arial"/>
        </w:rPr>
      </w:pP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9.6  </w:t>
      </w:r>
      <w:r>
        <w:rPr>
          <w:rFonts w:cs="Arial"/>
        </w:rPr>
        <w:tab/>
        <w:t>The healthcare professional must observe the patient until she/he is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</w:rPr>
        <w:tab/>
      </w:r>
      <w:proofErr w:type="gramStart"/>
      <w:r>
        <w:rPr>
          <w:rFonts w:cs="Arial"/>
        </w:rPr>
        <w:t>satisfied</w:t>
      </w:r>
      <w:proofErr w:type="gramEnd"/>
      <w:r>
        <w:rPr>
          <w:rFonts w:cs="Arial"/>
        </w:rPr>
        <w:t xml:space="preserve"> that the patient has recovered from the procedure and is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</w:rPr>
        <w:tab/>
      </w:r>
      <w:proofErr w:type="gramStart"/>
      <w:r>
        <w:rPr>
          <w:rFonts w:cs="Arial"/>
        </w:rPr>
        <w:t>not</w:t>
      </w:r>
      <w:proofErr w:type="gramEnd"/>
      <w:r>
        <w:rPr>
          <w:rFonts w:cs="Arial"/>
        </w:rPr>
        <w:t xml:space="preserve"> experiencing any immediate adverse reaction.</w:t>
      </w:r>
    </w:p>
    <w:p w:rsidR="00906044" w:rsidRDefault="00906044" w:rsidP="00906044">
      <w:pPr>
        <w:spacing w:before="0"/>
        <w:rPr>
          <w:rFonts w:cs="Arial"/>
        </w:rPr>
      </w:pP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9.7  </w:t>
      </w:r>
      <w:r>
        <w:rPr>
          <w:rFonts w:cs="Arial"/>
        </w:rPr>
        <w:tab/>
        <w:t>The patient/carer or parent/guardian of the patient must be advised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ab/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how to seek medical assistance, if necessary, following the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ab/>
      </w:r>
      <w:proofErr w:type="gramStart"/>
      <w:r>
        <w:rPr>
          <w:rFonts w:cs="Arial"/>
        </w:rPr>
        <w:t>vaccination</w:t>
      </w:r>
      <w:proofErr w:type="gramEnd"/>
      <w:r>
        <w:rPr>
          <w:rFonts w:cs="Arial"/>
        </w:rPr>
        <w:t xml:space="preserve">. </w:t>
      </w:r>
    </w:p>
    <w:p w:rsidR="00906044" w:rsidRDefault="00906044" w:rsidP="00906044">
      <w:pPr>
        <w:spacing w:before="0"/>
        <w:rPr>
          <w:rFonts w:cs="Arial"/>
        </w:rPr>
      </w:pP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9.8</w:t>
      </w:r>
      <w:r>
        <w:rPr>
          <w:rFonts w:cs="Arial"/>
        </w:rPr>
        <w:tab/>
      </w:r>
      <w:r w:rsidRPr="00530A59">
        <w:rPr>
          <w:rFonts w:cs="Arial"/>
        </w:rPr>
        <w:t xml:space="preserve">Give post immunisation advice which re-enforces 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</w:t>
      </w:r>
      <w:r w:rsidRPr="00530A59">
        <w:rPr>
          <w:rFonts w:cs="Arial"/>
        </w:rPr>
        <w:t xml:space="preserve">    </w:t>
      </w:r>
      <w:proofErr w:type="gramStart"/>
      <w:r w:rsidRPr="00530A59">
        <w:rPr>
          <w:rFonts w:cs="Arial"/>
        </w:rPr>
        <w:t>information</w:t>
      </w:r>
      <w:proofErr w:type="gramEnd"/>
      <w:r w:rsidRPr="00530A59">
        <w:rPr>
          <w:rFonts w:cs="Arial"/>
        </w:rPr>
        <w:t xml:space="preserve"> already given prior to vaccination. </w:t>
      </w:r>
      <w:r>
        <w:rPr>
          <w:rFonts w:cs="Arial"/>
        </w:rPr>
        <w:t>This</w:t>
      </w:r>
      <w:r w:rsidRPr="00530A59">
        <w:rPr>
          <w:rFonts w:cs="Arial"/>
        </w:rPr>
        <w:t xml:space="preserve"> should detail 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 </w:t>
      </w:r>
      <w:proofErr w:type="gramStart"/>
      <w:r w:rsidRPr="00530A59">
        <w:rPr>
          <w:rFonts w:cs="Arial"/>
        </w:rPr>
        <w:t>possible</w:t>
      </w:r>
      <w:proofErr w:type="gramEnd"/>
      <w:r w:rsidRPr="00530A59">
        <w:rPr>
          <w:rFonts w:cs="Arial"/>
        </w:rPr>
        <w:t xml:space="preserve"> side effects and actions to be taken.</w:t>
      </w:r>
    </w:p>
    <w:p w:rsidR="00906044" w:rsidRPr="00236B75" w:rsidRDefault="00906044" w:rsidP="00906044">
      <w:pPr>
        <w:spacing w:before="0"/>
        <w:rPr>
          <w:rFonts w:cs="Arial"/>
        </w:rPr>
      </w:pP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9.9   </w:t>
      </w:r>
      <w:r w:rsidRPr="00236B75">
        <w:rPr>
          <w:rFonts w:cs="Arial"/>
        </w:rPr>
        <w:t>A record of the immunisation given must be documented in the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 </w:t>
      </w:r>
      <w:proofErr w:type="gramStart"/>
      <w:r w:rsidRPr="00236B75">
        <w:rPr>
          <w:rFonts w:cs="Arial"/>
        </w:rPr>
        <w:t>appropriate</w:t>
      </w:r>
      <w:proofErr w:type="gramEnd"/>
      <w:r w:rsidRPr="00236B75">
        <w:rPr>
          <w:rFonts w:cs="Arial"/>
        </w:rPr>
        <w:t xml:space="preserve"> record(s) pertaining to that client e.g. Personal Child 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 </w:t>
      </w:r>
      <w:r w:rsidRPr="00236B75">
        <w:rPr>
          <w:rFonts w:cs="Arial"/>
        </w:rPr>
        <w:t>Health Record (PCHR) “red book”, Health Records, GP computer,</w:t>
      </w:r>
    </w:p>
    <w:p w:rsidR="00906044" w:rsidRDefault="00906044" w:rsidP="00906044">
      <w:pPr>
        <w:spacing w:before="0"/>
        <w:rPr>
          <w:rFonts w:cs="Arial"/>
        </w:rPr>
      </w:pPr>
      <w:r>
        <w:rPr>
          <w:rFonts w:cs="Arial"/>
        </w:rPr>
        <w:t xml:space="preserve">        </w:t>
      </w:r>
      <w:proofErr w:type="gramStart"/>
      <w:r w:rsidRPr="00236B75">
        <w:rPr>
          <w:rFonts w:cs="Arial"/>
        </w:rPr>
        <w:t>Child Health Department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 w:rsidRPr="00530A59">
        <w:rPr>
          <w:rFonts w:cs="Arial"/>
        </w:rPr>
        <w:t>Ensu</w:t>
      </w:r>
      <w:r w:rsidRPr="00236B75">
        <w:rPr>
          <w:rFonts w:cs="Arial"/>
        </w:rPr>
        <w:t>re all documentation is completed</w:t>
      </w:r>
    </w:p>
    <w:p w:rsidR="00906044" w:rsidRDefault="00906044" w:rsidP="00906044">
      <w:pPr>
        <w:spacing w:before="0"/>
        <w:rPr>
          <w:rFonts w:cs="Arial"/>
          <w:vertAlign w:val="superscript"/>
        </w:rPr>
      </w:pPr>
      <w:r>
        <w:rPr>
          <w:rFonts w:cs="Arial"/>
        </w:rPr>
        <w:t xml:space="preserve">        </w:t>
      </w:r>
      <w:proofErr w:type="gramStart"/>
      <w:r w:rsidRPr="00236B75">
        <w:rPr>
          <w:rFonts w:cs="Arial"/>
        </w:rPr>
        <w:t>prior</w:t>
      </w:r>
      <w:proofErr w:type="gramEnd"/>
      <w:r w:rsidRPr="00236B75">
        <w:rPr>
          <w:rFonts w:cs="Arial"/>
        </w:rPr>
        <w:t xml:space="preserve"> to leaving the home</w:t>
      </w:r>
      <w:r>
        <w:rPr>
          <w:rFonts w:cs="Arial"/>
        </w:rPr>
        <w:t>.</w:t>
      </w:r>
    </w:p>
    <w:p w:rsidR="00906044" w:rsidRPr="00B93A73" w:rsidRDefault="00906044" w:rsidP="00906044">
      <w:pPr>
        <w:spacing w:before="0"/>
        <w:rPr>
          <w:rFonts w:cs="Arial"/>
          <w:szCs w:val="24"/>
          <w:lang w:eastAsia="en-GB"/>
        </w:rPr>
      </w:pPr>
      <w:r>
        <w:rPr>
          <w:rFonts w:cs="Arial"/>
          <w:vertAlign w:val="superscript"/>
        </w:rPr>
        <w:t xml:space="preserve">          </w:t>
      </w:r>
      <w:r w:rsidRPr="00236B75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9.10</w:t>
      </w:r>
      <w:r>
        <w:rPr>
          <w:rFonts w:cs="Arial"/>
          <w:szCs w:val="24"/>
          <w:lang w:eastAsia="en-GB"/>
        </w:rPr>
        <w:tab/>
      </w:r>
      <w:r w:rsidRPr="00B93A73">
        <w:rPr>
          <w:rFonts w:cs="Arial"/>
          <w:szCs w:val="24"/>
          <w:lang w:eastAsia="en-GB"/>
        </w:rPr>
        <w:t xml:space="preserve">The </w:t>
      </w:r>
      <w:r>
        <w:rPr>
          <w:rFonts w:cs="Arial"/>
          <w:szCs w:val="24"/>
          <w:lang w:eastAsia="en-GB"/>
        </w:rPr>
        <w:t xml:space="preserve">registered healthcare professional </w:t>
      </w:r>
      <w:r w:rsidRPr="00B93A73">
        <w:rPr>
          <w:rFonts w:cs="Arial"/>
          <w:szCs w:val="24"/>
          <w:lang w:eastAsia="en-GB"/>
        </w:rPr>
        <w:t>must instigate immediate</w:t>
      </w:r>
    </w:p>
    <w:p w:rsidR="00906044" w:rsidRDefault="00906044" w:rsidP="00906044">
      <w:pPr>
        <w:autoSpaceDE w:val="0"/>
        <w:autoSpaceDN w:val="0"/>
        <w:adjustRightInd w:val="0"/>
        <w:spacing w:before="0"/>
        <w:rPr>
          <w:rFonts w:cs="Arial"/>
        </w:rPr>
      </w:pPr>
      <w:r>
        <w:rPr>
          <w:rFonts w:cs="Arial"/>
          <w:szCs w:val="24"/>
          <w:lang w:eastAsia="en-GB"/>
        </w:rPr>
        <w:t xml:space="preserve">       </w:t>
      </w:r>
      <w:r w:rsidRPr="00B93A73">
        <w:rPr>
          <w:rFonts w:cs="Arial"/>
          <w:szCs w:val="24"/>
          <w:lang w:eastAsia="en-GB"/>
        </w:rPr>
        <w:t xml:space="preserve"> </w:t>
      </w:r>
      <w:proofErr w:type="gramStart"/>
      <w:r w:rsidRPr="00B93A73">
        <w:rPr>
          <w:rFonts w:cs="Arial"/>
          <w:szCs w:val="24"/>
          <w:lang w:eastAsia="en-GB"/>
        </w:rPr>
        <w:t>action</w:t>
      </w:r>
      <w:proofErr w:type="gramEnd"/>
      <w:r w:rsidRPr="00B93A73">
        <w:rPr>
          <w:rFonts w:cs="Arial"/>
          <w:szCs w:val="24"/>
          <w:lang w:eastAsia="en-GB"/>
        </w:rPr>
        <w:t xml:space="preserve"> in the event of a serious</w:t>
      </w:r>
      <w:r>
        <w:rPr>
          <w:rFonts w:cs="Arial"/>
          <w:szCs w:val="24"/>
          <w:lang w:eastAsia="en-GB"/>
        </w:rPr>
        <w:t xml:space="preserve"> adverse reaction to the vaccine</w:t>
      </w:r>
    </w:p>
    <w:p w:rsidR="00906044" w:rsidRDefault="00906044" w:rsidP="00906044">
      <w:pPr>
        <w:spacing w:before="0"/>
        <w:rPr>
          <w:rFonts w:cs="Arial"/>
        </w:rPr>
      </w:pPr>
    </w:p>
    <w:p w:rsidR="00906044" w:rsidRPr="00236B75" w:rsidRDefault="00906044" w:rsidP="00906044">
      <w:pPr>
        <w:spacing w:before="0"/>
        <w:rPr>
          <w:rFonts w:cs="Arial"/>
        </w:rPr>
      </w:pPr>
    </w:p>
    <w:p w:rsidR="00906044" w:rsidRPr="00236B75" w:rsidRDefault="00906044" w:rsidP="00906044">
      <w:pPr>
        <w:numPr>
          <w:ilvl w:val="0"/>
          <w:numId w:val="11"/>
        </w:numPr>
        <w:spacing w:before="0"/>
        <w:rPr>
          <w:rFonts w:cs="Arial"/>
          <w:b/>
          <w:sz w:val="28"/>
          <w:szCs w:val="28"/>
        </w:rPr>
      </w:pPr>
      <w:r w:rsidRPr="00236B75">
        <w:rPr>
          <w:rFonts w:cs="Arial"/>
          <w:b/>
          <w:sz w:val="28"/>
          <w:szCs w:val="28"/>
        </w:rPr>
        <w:t>Evaluation and Monitoring</w:t>
      </w:r>
    </w:p>
    <w:p w:rsidR="00906044" w:rsidRPr="00236B75" w:rsidRDefault="00906044" w:rsidP="00906044">
      <w:pPr>
        <w:spacing w:before="0"/>
        <w:rPr>
          <w:rFonts w:cs="Arial"/>
          <w:b/>
          <w:szCs w:val="24"/>
        </w:rPr>
      </w:pPr>
    </w:p>
    <w:p w:rsidR="00906044" w:rsidRDefault="00906044" w:rsidP="00906044">
      <w:pPr>
        <w:spacing w:befor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10.1 </w:t>
      </w:r>
      <w:r>
        <w:rPr>
          <w:rFonts w:cs="Arial"/>
          <w:szCs w:val="24"/>
        </w:rPr>
        <w:tab/>
      </w:r>
      <w:r w:rsidRPr="00236B75">
        <w:rPr>
          <w:rFonts w:cs="Arial"/>
          <w:szCs w:val="24"/>
        </w:rPr>
        <w:t xml:space="preserve">Evaluation and </w:t>
      </w:r>
      <w:r>
        <w:rPr>
          <w:rFonts w:cs="Arial"/>
          <w:szCs w:val="24"/>
        </w:rPr>
        <w:t>a</w:t>
      </w:r>
      <w:r w:rsidRPr="00236B75">
        <w:rPr>
          <w:rFonts w:cs="Arial"/>
          <w:szCs w:val="24"/>
        </w:rPr>
        <w:t xml:space="preserve">udit at point of document review </w:t>
      </w:r>
      <w:r>
        <w:rPr>
          <w:rFonts w:cs="Arial"/>
          <w:szCs w:val="24"/>
        </w:rPr>
        <w:t>–</w:t>
      </w:r>
      <w:r w:rsidRPr="00236B75">
        <w:rPr>
          <w:rFonts w:cs="Arial"/>
          <w:szCs w:val="24"/>
        </w:rPr>
        <w:t xml:space="preserve"> 3 yearly</w:t>
      </w:r>
    </w:p>
    <w:p w:rsidR="00906044" w:rsidRPr="00236B75" w:rsidRDefault="00906044" w:rsidP="00906044">
      <w:pPr>
        <w:spacing w:before="0"/>
        <w:jc w:val="left"/>
        <w:rPr>
          <w:rFonts w:cs="Arial"/>
          <w:szCs w:val="24"/>
        </w:rPr>
      </w:pPr>
    </w:p>
    <w:p w:rsidR="00906044" w:rsidRDefault="00906044" w:rsidP="00906044">
      <w:pPr>
        <w:spacing w:befor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10.2  </w:t>
      </w:r>
      <w:r>
        <w:rPr>
          <w:rFonts w:cs="Arial"/>
          <w:szCs w:val="24"/>
        </w:rPr>
        <w:tab/>
      </w:r>
      <w:r w:rsidRPr="00236B75">
        <w:rPr>
          <w:rFonts w:cs="Arial"/>
          <w:szCs w:val="24"/>
        </w:rPr>
        <w:t xml:space="preserve">Audit / investigate any </w:t>
      </w:r>
      <w:r>
        <w:rPr>
          <w:rFonts w:cs="Arial"/>
          <w:szCs w:val="24"/>
        </w:rPr>
        <w:t>a</w:t>
      </w:r>
      <w:r w:rsidRPr="00236B75">
        <w:rPr>
          <w:rFonts w:cs="Arial"/>
          <w:szCs w:val="24"/>
        </w:rPr>
        <w:t xml:space="preserve">dverse </w:t>
      </w:r>
      <w:r>
        <w:rPr>
          <w:rFonts w:cs="Arial"/>
          <w:szCs w:val="24"/>
        </w:rPr>
        <w:t>i</w:t>
      </w:r>
      <w:r w:rsidRPr="00236B75">
        <w:rPr>
          <w:rFonts w:cs="Arial"/>
          <w:szCs w:val="24"/>
        </w:rPr>
        <w:t xml:space="preserve">ncident </w:t>
      </w:r>
      <w:r>
        <w:rPr>
          <w:rFonts w:cs="Arial"/>
          <w:szCs w:val="24"/>
        </w:rPr>
        <w:t>r</w:t>
      </w:r>
      <w:r w:rsidRPr="00236B75">
        <w:rPr>
          <w:rFonts w:cs="Arial"/>
          <w:szCs w:val="24"/>
        </w:rPr>
        <w:t xml:space="preserve">eports </w:t>
      </w:r>
      <w:r>
        <w:rPr>
          <w:rFonts w:cs="Arial"/>
          <w:szCs w:val="24"/>
        </w:rPr>
        <w:t>i</w:t>
      </w:r>
      <w:r w:rsidRPr="00236B75">
        <w:rPr>
          <w:rFonts w:cs="Arial"/>
          <w:szCs w:val="24"/>
        </w:rPr>
        <w:t xml:space="preserve">n </w:t>
      </w:r>
    </w:p>
    <w:p w:rsidR="00906044" w:rsidRDefault="00906044" w:rsidP="00906044">
      <w:pPr>
        <w:spacing w:befor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 w:rsidRPr="00236B75">
        <w:rPr>
          <w:rFonts w:cs="Arial"/>
          <w:szCs w:val="24"/>
        </w:rPr>
        <w:t>relation</w:t>
      </w:r>
      <w:proofErr w:type="gramEnd"/>
      <w:r w:rsidRPr="00236B75">
        <w:rPr>
          <w:rFonts w:cs="Arial"/>
          <w:szCs w:val="24"/>
        </w:rPr>
        <w:t xml:space="preserve"> to </w:t>
      </w:r>
      <w:r w:rsidR="00CE4BC9">
        <w:rPr>
          <w:rFonts w:cs="Arial"/>
          <w:szCs w:val="24"/>
        </w:rPr>
        <w:t>d</w:t>
      </w:r>
      <w:r w:rsidRPr="00236B75">
        <w:rPr>
          <w:rFonts w:cs="Arial"/>
          <w:szCs w:val="24"/>
        </w:rPr>
        <w:t xml:space="preserve">omiciliary </w:t>
      </w:r>
      <w:r w:rsidR="00CE4BC9">
        <w:rPr>
          <w:rFonts w:cs="Arial"/>
          <w:szCs w:val="24"/>
        </w:rPr>
        <w:t>i</w:t>
      </w:r>
      <w:r w:rsidRPr="00236B75">
        <w:rPr>
          <w:rFonts w:cs="Arial"/>
          <w:szCs w:val="24"/>
        </w:rPr>
        <w:t xml:space="preserve">mmunisation </w:t>
      </w:r>
    </w:p>
    <w:p w:rsidR="00906044" w:rsidRPr="00236B75" w:rsidRDefault="00906044" w:rsidP="00906044">
      <w:pPr>
        <w:spacing w:before="0"/>
        <w:jc w:val="left"/>
        <w:rPr>
          <w:rFonts w:cs="Arial"/>
          <w:szCs w:val="24"/>
        </w:rPr>
      </w:pPr>
    </w:p>
    <w:p w:rsidR="00906044" w:rsidRPr="00236B75" w:rsidRDefault="00906044" w:rsidP="00906044">
      <w:pPr>
        <w:spacing w:before="0"/>
        <w:jc w:val="left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10.3  </w:t>
      </w:r>
      <w:r w:rsidRPr="00236B75">
        <w:rPr>
          <w:rFonts w:cs="Arial"/>
          <w:szCs w:val="24"/>
        </w:rPr>
        <w:t>User</w:t>
      </w:r>
      <w:proofErr w:type="gramEnd"/>
      <w:r w:rsidRPr="00236B75">
        <w:rPr>
          <w:rFonts w:cs="Arial"/>
          <w:szCs w:val="24"/>
        </w:rPr>
        <w:t xml:space="preserve"> feedback at professional meetings</w:t>
      </w:r>
    </w:p>
    <w:p w:rsidR="00906044" w:rsidRPr="00236B75" w:rsidRDefault="00906044" w:rsidP="00906044">
      <w:pPr>
        <w:spacing w:before="0"/>
        <w:ind w:left="360"/>
        <w:jc w:val="left"/>
        <w:rPr>
          <w:rFonts w:cs="Arial"/>
          <w:szCs w:val="24"/>
        </w:rPr>
      </w:pPr>
    </w:p>
    <w:p w:rsidR="00906044" w:rsidRPr="00236B75" w:rsidRDefault="00906044" w:rsidP="00906044">
      <w:pPr>
        <w:spacing w:before="0"/>
        <w:jc w:val="left"/>
        <w:rPr>
          <w:rFonts w:cs="Arial"/>
          <w:b/>
          <w:sz w:val="28"/>
          <w:szCs w:val="28"/>
        </w:rPr>
      </w:pPr>
    </w:p>
    <w:p w:rsidR="00906044" w:rsidRPr="00236B75" w:rsidRDefault="00906044" w:rsidP="00906044">
      <w:pPr>
        <w:spacing w:before="0"/>
        <w:jc w:val="left"/>
        <w:rPr>
          <w:rFonts w:cs="Arial"/>
          <w:b/>
          <w:sz w:val="28"/>
          <w:szCs w:val="28"/>
        </w:rPr>
      </w:pPr>
    </w:p>
    <w:p w:rsidR="00906044" w:rsidRPr="00236B75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Pr="00236B75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Pr="00236B75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Default="00906044" w:rsidP="00906044">
      <w:pPr>
        <w:spacing w:before="0"/>
        <w:rPr>
          <w:rFonts w:cs="Arial"/>
          <w:b/>
          <w:sz w:val="28"/>
          <w:szCs w:val="28"/>
        </w:rPr>
      </w:pPr>
    </w:p>
    <w:p w:rsidR="00906044" w:rsidRPr="00236B75" w:rsidRDefault="00906044" w:rsidP="00906044">
      <w:pPr>
        <w:spacing w:before="0"/>
        <w:rPr>
          <w:rFonts w:cs="Arial"/>
          <w:b/>
          <w:sz w:val="28"/>
          <w:szCs w:val="28"/>
        </w:rPr>
      </w:pPr>
      <w:r w:rsidRPr="00236B75">
        <w:rPr>
          <w:rFonts w:cs="Arial"/>
          <w:b/>
          <w:sz w:val="28"/>
          <w:szCs w:val="28"/>
        </w:rPr>
        <w:t>11</w:t>
      </w:r>
      <w:r w:rsidRPr="00236B75">
        <w:rPr>
          <w:rFonts w:cs="Arial"/>
          <w:b/>
          <w:sz w:val="28"/>
          <w:szCs w:val="28"/>
        </w:rPr>
        <w:tab/>
        <w:t>References</w:t>
      </w: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 w:cs="Arial"/>
        </w:rPr>
      </w:pPr>
      <w:r w:rsidRPr="00236B75">
        <w:rPr>
          <w:rFonts w:ascii="Verdana" w:hAnsi="Verdana" w:cs="Arial"/>
        </w:rPr>
        <w:lastRenderedPageBreak/>
        <w:tab/>
      </w:r>
    </w:p>
    <w:p w:rsidR="00906044" w:rsidRPr="00492601" w:rsidRDefault="00906044" w:rsidP="00906044">
      <w:pPr>
        <w:pStyle w:val="FootnoteText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492601">
        <w:rPr>
          <w:rFonts w:ascii="Verdana" w:hAnsi="Verdana" w:cs="Arial"/>
          <w:sz w:val="24"/>
          <w:szCs w:val="24"/>
        </w:rPr>
        <w:t>National Institute for Clinical Excellence (</w:t>
      </w:r>
      <w:r w:rsidRPr="00492601">
        <w:rPr>
          <w:rFonts w:ascii="Verdana" w:hAnsi="Verdana"/>
          <w:sz w:val="24"/>
          <w:szCs w:val="24"/>
        </w:rPr>
        <w:t>NICE) (2009) Reducing</w:t>
      </w:r>
      <w:r w:rsidRPr="00492601">
        <w:rPr>
          <w:rFonts w:ascii="Verdana" w:hAnsi="Verdana"/>
          <w:bCs/>
          <w:sz w:val="24"/>
          <w:szCs w:val="24"/>
        </w:rPr>
        <w:t xml:space="preserve"> differences in the uptake of immunisations (including targeted vaccines) among children and young people aged </w:t>
      </w:r>
      <w:proofErr w:type="gramStart"/>
      <w:r w:rsidRPr="00492601">
        <w:rPr>
          <w:rFonts w:ascii="Verdana" w:hAnsi="Verdana"/>
          <w:bCs/>
          <w:sz w:val="24"/>
          <w:szCs w:val="24"/>
        </w:rPr>
        <w:t>under</w:t>
      </w:r>
      <w:proofErr w:type="gramEnd"/>
      <w:r w:rsidRPr="00492601">
        <w:rPr>
          <w:rFonts w:ascii="Verdana" w:hAnsi="Verdana"/>
          <w:bCs/>
          <w:sz w:val="24"/>
          <w:szCs w:val="24"/>
        </w:rPr>
        <w:t xml:space="preserve"> 19 years. NICE public health guidance 21. Available at</w:t>
      </w:r>
      <w:r>
        <w:rPr>
          <w:rFonts w:ascii="Verdana" w:hAnsi="Verdana"/>
          <w:bCs/>
          <w:sz w:val="24"/>
          <w:szCs w:val="24"/>
        </w:rPr>
        <w:t>:</w:t>
      </w:r>
      <w:r w:rsidRPr="00492601">
        <w:rPr>
          <w:rFonts w:ascii="Verdana" w:hAnsi="Verdana"/>
          <w:bCs/>
          <w:sz w:val="24"/>
          <w:szCs w:val="24"/>
        </w:rPr>
        <w:t xml:space="preserve"> </w:t>
      </w:r>
      <w:hyperlink r:id="rId14" w:history="1">
        <w:r w:rsidRPr="00492601">
          <w:rPr>
            <w:rStyle w:val="Hyperlink"/>
            <w:rFonts w:ascii="Verdana" w:hAnsi="Verdana"/>
            <w:bCs/>
            <w:sz w:val="24"/>
            <w:szCs w:val="24"/>
          </w:rPr>
          <w:t>http://www.nice.org.uk/PH21</w:t>
        </w:r>
      </w:hyperlink>
      <w:r w:rsidRPr="00492601">
        <w:rPr>
          <w:rFonts w:ascii="Verdana" w:hAnsi="Verdana"/>
          <w:bCs/>
          <w:sz w:val="24"/>
          <w:szCs w:val="24"/>
        </w:rPr>
        <w:t xml:space="preserve"> </w:t>
      </w:r>
      <w:r w:rsidRPr="00492601">
        <w:rPr>
          <w:rFonts w:ascii="Verdana" w:hAnsi="Verdana" w:cs="Arial"/>
          <w:sz w:val="24"/>
          <w:szCs w:val="24"/>
        </w:rPr>
        <w:t xml:space="preserve"> </w:t>
      </w:r>
    </w:p>
    <w:p w:rsidR="00906044" w:rsidRDefault="00906044" w:rsidP="00906044">
      <w:pPr>
        <w:tabs>
          <w:tab w:val="left" w:pos="426"/>
        </w:tabs>
        <w:spacing w:before="0"/>
        <w:rPr>
          <w:rFonts w:cs="Arial"/>
          <w:szCs w:val="24"/>
        </w:rPr>
      </w:pPr>
    </w:p>
    <w:p w:rsidR="00906044" w:rsidRDefault="00906044" w:rsidP="00906044">
      <w:pPr>
        <w:numPr>
          <w:ilvl w:val="0"/>
          <w:numId w:val="40"/>
        </w:numPr>
        <w:tabs>
          <w:tab w:val="left" w:pos="426"/>
        </w:tabs>
        <w:spacing w:before="0"/>
        <w:rPr>
          <w:rFonts w:cs="Arial"/>
          <w:szCs w:val="24"/>
        </w:rPr>
      </w:pPr>
      <w:r w:rsidRPr="0047735A">
        <w:rPr>
          <w:rFonts w:cs="Arial"/>
          <w:szCs w:val="24"/>
        </w:rPr>
        <w:t>Nursing Midwifery Council (NMC). The code: standards of conduct, performance and ethics for nurses and midwives. [2015]</w:t>
      </w:r>
      <w:r>
        <w:rPr>
          <w:rFonts w:cs="Arial"/>
          <w:szCs w:val="24"/>
        </w:rPr>
        <w:t xml:space="preserve"> </w:t>
      </w:r>
      <w:hyperlink r:id="rId15" w:history="1">
        <w:r w:rsidRPr="007055BF">
          <w:rPr>
            <w:rStyle w:val="Hyperlink"/>
            <w:rFonts w:cs="Arial"/>
            <w:szCs w:val="24"/>
          </w:rPr>
          <w:t>http://www.nmc.org.uk/standards/code/</w:t>
        </w:r>
      </w:hyperlink>
    </w:p>
    <w:p w:rsidR="00906044" w:rsidRDefault="00906044" w:rsidP="00906044">
      <w:pPr>
        <w:tabs>
          <w:tab w:val="left" w:pos="426"/>
        </w:tabs>
        <w:spacing w:before="0"/>
        <w:rPr>
          <w:rFonts w:cs="Arial"/>
          <w:szCs w:val="24"/>
        </w:rPr>
      </w:pPr>
    </w:p>
    <w:p w:rsidR="00906044" w:rsidRPr="001F1E29" w:rsidRDefault="00906044" w:rsidP="00906044">
      <w:pPr>
        <w:numPr>
          <w:ilvl w:val="0"/>
          <w:numId w:val="40"/>
        </w:numPr>
        <w:tabs>
          <w:tab w:val="left" w:pos="426"/>
        </w:tabs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Nursing Midwifery Council (NMC). Standards for medicines management. [2010] </w:t>
      </w:r>
      <w:r w:rsidRPr="001F1E29">
        <w:rPr>
          <w:rFonts w:cs="Arial"/>
          <w:szCs w:val="24"/>
        </w:rPr>
        <w:t xml:space="preserve">       </w:t>
      </w:r>
    </w:p>
    <w:p w:rsidR="00906044" w:rsidRDefault="00906044" w:rsidP="00906044">
      <w:pPr>
        <w:tabs>
          <w:tab w:val="left" w:pos="426"/>
        </w:tabs>
        <w:spacing w:before="0"/>
        <w:rPr>
          <w:rFonts w:cs="Arial"/>
        </w:rPr>
      </w:pPr>
      <w:r w:rsidRPr="001F1E29">
        <w:rPr>
          <w:rFonts w:cs="Arial"/>
          <w:szCs w:val="24"/>
        </w:rPr>
        <w:t xml:space="preserve">         </w:t>
      </w:r>
      <w:hyperlink r:id="rId16" w:history="1">
        <w:r w:rsidRPr="00E65952">
          <w:rPr>
            <w:rStyle w:val="Hyperlink"/>
            <w:rFonts w:cs="Arial"/>
          </w:rPr>
          <w:t>http://www.nmc-uk.org/Publications/Standards/</w:t>
        </w:r>
      </w:hyperlink>
    </w:p>
    <w:p w:rsidR="00906044" w:rsidRPr="0047735A" w:rsidRDefault="00906044" w:rsidP="00906044">
      <w:pPr>
        <w:tabs>
          <w:tab w:val="left" w:pos="426"/>
        </w:tabs>
        <w:spacing w:before="0"/>
        <w:rPr>
          <w:rFonts w:cs="Arial"/>
          <w:szCs w:val="24"/>
        </w:rPr>
      </w:pPr>
    </w:p>
    <w:p w:rsidR="00906044" w:rsidRDefault="00906044" w:rsidP="00906044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rPr>
          <w:rFonts w:ascii="Verdana" w:hAnsi="Verdana" w:cs="Arial"/>
        </w:rPr>
      </w:pPr>
      <w:r w:rsidRPr="00CC7BDC">
        <w:rPr>
          <w:rFonts w:ascii="Verdana" w:hAnsi="Verdana" w:cs="Arial"/>
        </w:rPr>
        <w:t xml:space="preserve">Health Protection Agency. </w:t>
      </w:r>
      <w:r w:rsidRPr="00CC7BDC">
        <w:rPr>
          <w:rFonts w:ascii="Verdana" w:hAnsi="Verdana" w:cs="Arial"/>
          <w:i/>
        </w:rPr>
        <w:t xml:space="preserve">Core Curriculum for Immunisation </w:t>
      </w:r>
      <w:proofErr w:type="spellStart"/>
      <w:r w:rsidRPr="00CC7BDC">
        <w:rPr>
          <w:rFonts w:ascii="Verdana" w:hAnsi="Verdana" w:cs="Arial"/>
          <w:i/>
        </w:rPr>
        <w:t>Training.</w:t>
      </w:r>
      <w:r w:rsidRPr="00CC7BDC">
        <w:rPr>
          <w:rFonts w:ascii="Verdana" w:hAnsi="Verdana" w:cs="Arial"/>
        </w:rPr>
        <w:t>London</w:t>
      </w:r>
      <w:proofErr w:type="spellEnd"/>
      <w:r w:rsidRPr="00CC7BD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[June2005] </w:t>
      </w:r>
      <w:hyperlink r:id="rId17" w:history="1">
        <w:r w:rsidRPr="00713F06">
          <w:rPr>
            <w:rStyle w:val="Hyperlink"/>
            <w:rFonts w:ascii="Verdana" w:hAnsi="Verdana" w:cs="Arial"/>
          </w:rPr>
          <w:t>http://nww2.nphs.wales.nhs.uk:8080/VaccinationsImmunisationProgsDocs.nsf/($All)/EAE5BEE063C7E8A38025767000446380/$File/Corecurriculum.pdf?OpenElement</w:t>
        </w:r>
      </w:hyperlink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 w:cs="Arial"/>
        </w:rPr>
      </w:pPr>
    </w:p>
    <w:p w:rsidR="00906044" w:rsidRDefault="00906044" w:rsidP="00906044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Health Protection Agency. </w:t>
      </w:r>
      <w:r w:rsidRPr="00B12B6E">
        <w:rPr>
          <w:rFonts w:ascii="Verdana" w:hAnsi="Verdana" w:cs="Arial"/>
          <w:i/>
        </w:rPr>
        <w:t>National Minimum Standards for Immunisation Training</w:t>
      </w:r>
      <w:r>
        <w:rPr>
          <w:rFonts w:ascii="Verdana" w:hAnsi="Verdana" w:cs="Arial"/>
        </w:rPr>
        <w:t>. London.[June2005]</w:t>
      </w:r>
      <w:r w:rsidRPr="00B32BD3">
        <w:t xml:space="preserve"> </w:t>
      </w:r>
      <w:r w:rsidRPr="00B32BD3">
        <w:rPr>
          <w:rFonts w:ascii="Verdana" w:hAnsi="Verdana"/>
        </w:rPr>
        <w:t>Available at:</w:t>
      </w:r>
      <w:r>
        <w:t xml:space="preserve"> </w:t>
      </w:r>
      <w:r w:rsidRPr="00B32BD3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</w:t>
      </w:r>
      <w:hyperlink r:id="rId18" w:history="1">
        <w:r w:rsidRPr="007055BF">
          <w:rPr>
            <w:rStyle w:val="Hyperlink"/>
            <w:rFonts w:ascii="Verdana" w:hAnsi="Verdana" w:cs="Arial"/>
          </w:rPr>
          <w:t>https://www.gov.uk/government/uploads/system/uploads/attachment_data/file/362171/National_Immun_Train_Stand1.pdf</w:t>
        </w:r>
      </w:hyperlink>
    </w:p>
    <w:p w:rsidR="00906044" w:rsidRPr="001D1DDB" w:rsidRDefault="00906044" w:rsidP="00906044">
      <w:pPr>
        <w:numPr>
          <w:ilvl w:val="0"/>
          <w:numId w:val="40"/>
        </w:numPr>
        <w:spacing w:before="225" w:after="30" w:line="271" w:lineRule="atLeast"/>
        <w:outlineLvl w:val="1"/>
        <w:rPr>
          <w:rFonts w:ascii="Arial" w:hAnsi="Arial" w:cs="Arial"/>
          <w:b/>
          <w:bCs/>
          <w:color w:val="333333"/>
          <w:kern w:val="36"/>
          <w:sz w:val="32"/>
          <w:szCs w:val="32"/>
          <w:lang w:eastAsia="en-GB"/>
        </w:rPr>
      </w:pPr>
      <w:proofErr w:type="spellStart"/>
      <w:r w:rsidRPr="00B32BD3">
        <w:rPr>
          <w:rFonts w:cs="Arial"/>
        </w:rPr>
        <w:t>Erlewyn-Lajeunasse</w:t>
      </w:r>
      <w:proofErr w:type="spellEnd"/>
      <w:r w:rsidRPr="00B32BD3">
        <w:rPr>
          <w:rFonts w:cs="Arial"/>
        </w:rPr>
        <w:t xml:space="preserve"> et al. </w:t>
      </w:r>
      <w:r w:rsidRPr="00B32BD3">
        <w:rPr>
          <w:rFonts w:cs="Arial"/>
          <w:bCs/>
          <w:i/>
          <w:color w:val="333333"/>
          <w:kern w:val="36"/>
          <w:szCs w:val="24"/>
          <w:lang w:eastAsia="en-GB"/>
        </w:rPr>
        <w:t>Anaphylaxis as an adverse event following immunisation in the UK and Ireland</w:t>
      </w:r>
      <w:r w:rsidRPr="00B32BD3">
        <w:rPr>
          <w:rFonts w:cs="Arial"/>
          <w:bCs/>
          <w:color w:val="333333"/>
          <w:kern w:val="36"/>
          <w:szCs w:val="24"/>
          <w:lang w:eastAsia="en-GB"/>
        </w:rPr>
        <w:t>. Archive</w:t>
      </w:r>
      <w:r>
        <w:rPr>
          <w:rFonts w:cs="Arial"/>
          <w:bCs/>
          <w:color w:val="333333"/>
          <w:kern w:val="36"/>
          <w:szCs w:val="24"/>
          <w:lang w:eastAsia="en-GB"/>
        </w:rPr>
        <w:t>s of disease in childhood.</w:t>
      </w:r>
      <w:r w:rsidRPr="00A50ED9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Cs w:val="24"/>
        </w:rPr>
        <w:t>[</w:t>
      </w:r>
      <w:r w:rsidRPr="00A50ED9">
        <w:rPr>
          <w:rStyle w:val="cit-print-date"/>
          <w:rFonts w:cs="Arial"/>
          <w:color w:val="222222"/>
          <w:szCs w:val="24"/>
        </w:rPr>
        <w:t>2012</w:t>
      </w:r>
      <w:r>
        <w:rPr>
          <w:rStyle w:val="cit-print-date"/>
          <w:rFonts w:cs="Arial"/>
          <w:color w:val="222222"/>
          <w:szCs w:val="24"/>
        </w:rPr>
        <w:t>]</w:t>
      </w:r>
      <w:proofErr w:type="gramStart"/>
      <w:r w:rsidRPr="00A50ED9">
        <w:rPr>
          <w:rStyle w:val="cit-sep1"/>
          <w:rFonts w:cs="Arial"/>
          <w:color w:val="222222"/>
          <w:szCs w:val="24"/>
        </w:rPr>
        <w:t>;</w:t>
      </w:r>
      <w:r w:rsidRPr="00A50ED9">
        <w:rPr>
          <w:rStyle w:val="cit-vol1"/>
          <w:rFonts w:cs="Arial"/>
          <w:color w:val="222222"/>
          <w:szCs w:val="24"/>
        </w:rPr>
        <w:t>97</w:t>
      </w:r>
      <w:r w:rsidRPr="00A50ED9">
        <w:rPr>
          <w:rStyle w:val="cit-sep1"/>
          <w:rFonts w:cs="Arial"/>
          <w:color w:val="222222"/>
          <w:szCs w:val="24"/>
        </w:rPr>
        <w:t>:</w:t>
      </w:r>
      <w:r w:rsidRPr="00A50ED9">
        <w:rPr>
          <w:rStyle w:val="cit-issue"/>
          <w:rFonts w:cs="Arial"/>
          <w:color w:val="222222"/>
          <w:szCs w:val="24"/>
        </w:rPr>
        <w:t>6</w:t>
      </w:r>
      <w:proofErr w:type="gramEnd"/>
      <w:r w:rsidRPr="00A50ED9">
        <w:rPr>
          <w:rStyle w:val="cit-issue"/>
          <w:rFonts w:cs="Arial"/>
          <w:color w:val="222222"/>
          <w:szCs w:val="24"/>
        </w:rPr>
        <w:t xml:space="preserve"> </w:t>
      </w:r>
      <w:r w:rsidRPr="00A50ED9">
        <w:rPr>
          <w:rStyle w:val="cit-first-page"/>
          <w:rFonts w:cs="Arial"/>
          <w:color w:val="222222"/>
          <w:szCs w:val="24"/>
        </w:rPr>
        <w:t>485</w:t>
      </w:r>
      <w:r w:rsidRPr="00A50ED9">
        <w:rPr>
          <w:rStyle w:val="cit-sep1"/>
          <w:rFonts w:cs="Arial"/>
          <w:color w:val="222222"/>
          <w:szCs w:val="24"/>
        </w:rPr>
        <w:t>-</w:t>
      </w:r>
      <w:r w:rsidRPr="00A50ED9">
        <w:rPr>
          <w:rStyle w:val="cit-last-page2"/>
          <w:rFonts w:cs="Arial"/>
          <w:color w:val="222222"/>
          <w:szCs w:val="24"/>
        </w:rPr>
        <w:t>486</w:t>
      </w:r>
      <w:r>
        <w:rPr>
          <w:rStyle w:val="cit-last-page2"/>
          <w:rFonts w:cs="Arial"/>
          <w:color w:val="222222"/>
          <w:szCs w:val="24"/>
        </w:rPr>
        <w:t>.</w:t>
      </w:r>
      <w:r>
        <w:rPr>
          <w:rFonts w:cs="Arial"/>
          <w:bCs/>
          <w:color w:val="333333"/>
          <w:kern w:val="36"/>
          <w:szCs w:val="24"/>
          <w:lang w:eastAsia="en-GB"/>
        </w:rPr>
        <w:t xml:space="preserve"> </w:t>
      </w: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 w:cs="Arial"/>
        </w:rPr>
      </w:pPr>
    </w:p>
    <w:p w:rsidR="00906044" w:rsidRDefault="00906044" w:rsidP="00906044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Resuscitation council (UK) Resuscitation guidelines [October2010]</w:t>
      </w: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Available at: </w:t>
      </w:r>
      <w:hyperlink r:id="rId19" w:history="1">
        <w:r w:rsidRPr="006041D9">
          <w:rPr>
            <w:rStyle w:val="Hyperlink"/>
            <w:rFonts w:ascii="Verdana" w:hAnsi="Verdana" w:cs="Arial"/>
          </w:rPr>
          <w:t>http://www.resus.org.uk/SiteIndx.htm</w:t>
        </w:r>
      </w:hyperlink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8. </w:t>
      </w:r>
      <w:r>
        <w:rPr>
          <w:rFonts w:ascii="Verdana" w:hAnsi="Verdana" w:cs="Arial"/>
        </w:rPr>
        <w:tab/>
        <w:t>Immunisation against infectious disease.</w:t>
      </w: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proofErr w:type="gramStart"/>
      <w:r>
        <w:rPr>
          <w:rFonts w:ascii="Verdana" w:hAnsi="Verdana" w:cs="Arial"/>
        </w:rPr>
        <w:t>The Green book online.</w:t>
      </w:r>
      <w:proofErr w:type="gramEnd"/>
      <w:r>
        <w:rPr>
          <w:rFonts w:ascii="Verdana" w:hAnsi="Verdana" w:cs="Arial"/>
        </w:rPr>
        <w:t xml:space="preserve"> Available at: </w:t>
      </w:r>
    </w:p>
    <w:p w:rsidR="00906044" w:rsidRDefault="006B0172" w:rsidP="00906044">
      <w:pPr>
        <w:pStyle w:val="NormalWeb"/>
        <w:spacing w:before="0" w:beforeAutospacing="0" w:after="0" w:afterAutospacing="0"/>
        <w:ind w:left="720"/>
        <w:jc w:val="both"/>
        <w:rPr>
          <w:rFonts w:ascii="Verdana" w:hAnsi="Verdana" w:cs="Arial"/>
        </w:rPr>
      </w:pPr>
      <w:hyperlink r:id="rId20" w:history="1">
        <w:r w:rsidR="00906044" w:rsidRPr="00445C73">
          <w:rPr>
            <w:rStyle w:val="Hyperlink"/>
            <w:rFonts w:ascii="Verdana" w:hAnsi="Verdana" w:cs="Arial"/>
          </w:rPr>
          <w:t>https://www.gov.uk/government/organisations/public-health- england/series/immunisation-against-infectious-disease-the-green-book</w:t>
        </w:r>
      </w:hyperlink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9. Welsh Health Circular (2008)10 Patient consent to examination and</w:t>
      </w: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proofErr w:type="gramStart"/>
      <w:r>
        <w:rPr>
          <w:rFonts w:ascii="Verdana" w:hAnsi="Verdana" w:cs="Arial"/>
        </w:rPr>
        <w:t>treatment</w:t>
      </w:r>
      <w:proofErr w:type="gramEnd"/>
      <w:r>
        <w:rPr>
          <w:rFonts w:ascii="Verdana" w:hAnsi="Verdana" w:cs="Arial"/>
        </w:rPr>
        <w:t xml:space="preserve"> – revised guidance. </w:t>
      </w:r>
      <w:proofErr w:type="gramStart"/>
      <w:r>
        <w:rPr>
          <w:rFonts w:ascii="Verdana" w:hAnsi="Verdana" w:cs="Arial"/>
        </w:rPr>
        <w:t>Welsh Assembly Government.</w:t>
      </w:r>
      <w:proofErr w:type="gramEnd"/>
      <w:r>
        <w:rPr>
          <w:rFonts w:ascii="Verdana" w:hAnsi="Verdana" w:cs="Arial"/>
        </w:rPr>
        <w:t xml:space="preserve"> [2008]</w:t>
      </w: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hyperlink r:id="rId21" w:history="1">
        <w:r w:rsidRPr="00872E11">
          <w:rPr>
            <w:rStyle w:val="Hyperlink"/>
            <w:rFonts w:ascii="Verdana" w:hAnsi="Verdana" w:cs="Arial"/>
          </w:rPr>
          <w:t>http://howis.wales.nhs.uk/doclib/WHC(2008)010-new.pdf</w:t>
        </w:r>
      </w:hyperlink>
    </w:p>
    <w:p w:rsidR="00601B91" w:rsidRDefault="00601B91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</w:p>
    <w:p w:rsidR="00601B91" w:rsidRDefault="00601B91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</w:p>
    <w:p w:rsidR="00601B91" w:rsidRDefault="00601B91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</w:p>
    <w:p w:rsidR="001F4481" w:rsidRPr="001F4481" w:rsidRDefault="00906044" w:rsidP="001F4481">
      <w:pPr>
        <w:pStyle w:val="NormalWeb"/>
        <w:spacing w:before="0" w:beforeAutospacing="0"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10. </w:t>
      </w:r>
      <w:r w:rsidR="00CE4BC9" w:rsidRPr="001F4481">
        <w:rPr>
          <w:rFonts w:ascii="Verdana" w:hAnsi="Verdana" w:cs="Arial"/>
        </w:rPr>
        <w:t>Principal pharmacists and Public Health Wales, February 2013</w:t>
      </w:r>
      <w:r w:rsidR="001F4481" w:rsidRPr="001F4481">
        <w:rPr>
          <w:rFonts w:ascii="Verdana" w:hAnsi="Verdana" w:cs="Arial"/>
        </w:rPr>
        <w:t xml:space="preserve">, </w:t>
      </w:r>
    </w:p>
    <w:p w:rsidR="00906044" w:rsidRPr="001F4481" w:rsidRDefault="001F4481" w:rsidP="001F4481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</w:rPr>
      </w:pPr>
      <w:proofErr w:type="gramStart"/>
      <w:r w:rsidRPr="001F4481">
        <w:rPr>
          <w:rFonts w:ascii="Verdana" w:hAnsi="Verdana"/>
        </w:rPr>
        <w:lastRenderedPageBreak/>
        <w:t>Advisory document on the handling and storage of vaccines.</w:t>
      </w:r>
      <w:proofErr w:type="gramEnd"/>
      <w:r w:rsidRPr="001F4481">
        <w:rPr>
          <w:rFonts w:ascii="Verdana" w:hAnsi="Verdana"/>
        </w:rPr>
        <w:t xml:space="preserve"> Available </w:t>
      </w:r>
      <w:hyperlink r:id="rId22" w:history="1">
        <w:r w:rsidRPr="001F4481">
          <w:rPr>
            <w:rStyle w:val="Hyperlink"/>
            <w:rFonts w:ascii="Verdana" w:hAnsi="Verdana"/>
          </w:rPr>
          <w:t xml:space="preserve"> at http://nww.immunisation.wales.nhs.uk/page/ordering-handling-and-storage-of-vaccine/</w:t>
        </w:r>
      </w:hyperlink>
      <w:r w:rsidR="00CE4BC9" w:rsidRPr="001F4481">
        <w:rPr>
          <w:rFonts w:ascii="Verdana" w:hAnsi="Verdana" w:cs="Arial"/>
        </w:rPr>
        <w:t xml:space="preserve"> </w:t>
      </w:r>
      <w:r w:rsidRPr="001F4481">
        <w:rPr>
          <w:rFonts w:ascii="Verdana" w:hAnsi="Verdana" w:cs="Arial"/>
        </w:rPr>
        <w:t xml:space="preserve"> </w:t>
      </w:r>
    </w:p>
    <w:p w:rsidR="00906044" w:rsidRDefault="00906044" w:rsidP="001F4481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  11. </w:t>
      </w:r>
      <w:r>
        <w:rPr>
          <w:rFonts w:ascii="Verdana" w:hAnsi="Verdana" w:cs="Arial"/>
        </w:rPr>
        <w:t xml:space="preserve">Mental Capacity Act 2005. </w:t>
      </w:r>
      <w:proofErr w:type="gramStart"/>
      <w:r>
        <w:rPr>
          <w:rFonts w:ascii="Verdana" w:hAnsi="Verdana" w:cs="Arial"/>
        </w:rPr>
        <w:t>Code of practice.</w:t>
      </w:r>
      <w:proofErr w:type="gramEnd"/>
      <w:r>
        <w:rPr>
          <w:rFonts w:ascii="Verdana" w:hAnsi="Verdana" w:cs="Arial"/>
        </w:rPr>
        <w:t xml:space="preserve"> Department of</w:t>
      </w: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proofErr w:type="gramStart"/>
      <w:r>
        <w:rPr>
          <w:rFonts w:ascii="Verdana" w:hAnsi="Verdana" w:cs="Arial"/>
        </w:rPr>
        <w:t>constitutional</w:t>
      </w:r>
      <w:proofErr w:type="gramEnd"/>
      <w:r>
        <w:rPr>
          <w:rFonts w:ascii="Verdana" w:hAnsi="Verdana" w:cs="Arial"/>
        </w:rPr>
        <w:t xml:space="preserve"> affairs. [2007] </w:t>
      </w:r>
    </w:p>
    <w:p w:rsidR="00906044" w:rsidRDefault="00906044" w:rsidP="00906044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   Available at:</w:t>
      </w:r>
      <w:r w:rsidRPr="002B33FD">
        <w:t xml:space="preserve"> </w:t>
      </w:r>
      <w:hyperlink r:id="rId23" w:history="1">
        <w:r w:rsidRPr="00D45A0A">
          <w:rPr>
            <w:rStyle w:val="Hyperlink"/>
            <w:rFonts w:ascii="Verdana" w:hAnsi="Verdana"/>
          </w:rPr>
          <w:t>www.publicguardian.gov.uk</w:t>
        </w:r>
      </w:hyperlink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906044" w:rsidRDefault="00906044" w:rsidP="00906044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906044" w:rsidRDefault="00906044" w:rsidP="00906044">
      <w:pPr>
        <w:spacing w:before="0"/>
        <w:ind w:left="426" w:hanging="426"/>
        <w:rPr>
          <w:rFonts w:cs="Arial"/>
        </w:rPr>
      </w:pPr>
      <w:r w:rsidRPr="00236B75">
        <w:rPr>
          <w:rFonts w:cs="Arial"/>
        </w:rPr>
        <w:tab/>
      </w:r>
      <w:r>
        <w:rPr>
          <w:rFonts w:cs="Arial"/>
        </w:rPr>
        <w:t xml:space="preserve">    </w:t>
      </w:r>
    </w:p>
    <w:p w:rsidR="00906044" w:rsidRPr="00236B75" w:rsidRDefault="00906044" w:rsidP="00906044">
      <w:pPr>
        <w:tabs>
          <w:tab w:val="left" w:pos="426"/>
        </w:tabs>
        <w:spacing w:before="0"/>
        <w:rPr>
          <w:rFonts w:cs="Arial"/>
        </w:rPr>
      </w:pPr>
    </w:p>
    <w:p w:rsidR="001A0C0C" w:rsidRDefault="001A0C0C"/>
    <w:sectPr w:rsidR="001A0C0C" w:rsidSect="001F4481">
      <w:type w:val="continuous"/>
      <w:pgSz w:w="11909" w:h="16834" w:code="9"/>
      <w:pgMar w:top="1440" w:right="1412" w:bottom="1440" w:left="1412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57" w:rsidRDefault="00DE2757" w:rsidP="0080397F">
      <w:pPr>
        <w:spacing w:before="0"/>
      </w:pPr>
      <w:r>
        <w:separator/>
      </w:r>
    </w:p>
  </w:endnote>
  <w:endnote w:type="continuationSeparator" w:id="0">
    <w:p w:rsidR="00DE2757" w:rsidRDefault="00DE2757" w:rsidP="0080397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DEMN A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36"/>
      <w:docPartObj>
        <w:docPartGallery w:val="Page Numbers (Bottom of Page)"/>
        <w:docPartUnique/>
      </w:docPartObj>
    </w:sdtPr>
    <w:sdtContent>
      <w:p w:rsidR="001F4481" w:rsidRDefault="006B0172">
        <w:pPr>
          <w:pStyle w:val="Footer"/>
          <w:jc w:val="right"/>
        </w:pPr>
        <w:fldSimple w:instr=" PAGE   \* MERGEFORMAT ">
          <w:r w:rsidR="0068644B">
            <w:rPr>
              <w:noProof/>
            </w:rPr>
            <w:t>2</w:t>
          </w:r>
        </w:fldSimple>
      </w:p>
    </w:sdtContent>
  </w:sdt>
  <w:p w:rsidR="001F4481" w:rsidRDefault="001F4481" w:rsidP="001F4481">
    <w:pPr>
      <w:pStyle w:val="Footer"/>
      <w:tabs>
        <w:tab w:val="clear" w:pos="4320"/>
        <w:tab w:val="clear" w:pos="8640"/>
        <w:tab w:val="center" w:pos="4500"/>
        <w:tab w:val="right" w:pos="909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57" w:rsidRDefault="00DE2757" w:rsidP="0080397F">
      <w:pPr>
        <w:spacing w:before="0"/>
      </w:pPr>
      <w:r>
        <w:separator/>
      </w:r>
    </w:p>
  </w:footnote>
  <w:footnote w:type="continuationSeparator" w:id="0">
    <w:p w:rsidR="00DE2757" w:rsidRDefault="00DE2757" w:rsidP="0080397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50"/>
      <w:gridCol w:w="4651"/>
    </w:tblGrid>
    <w:tr w:rsidR="001F4481" w:rsidRPr="0021053E" w:rsidTr="001F4481">
      <w:tc>
        <w:tcPr>
          <w:tcW w:w="4650" w:type="dxa"/>
        </w:tcPr>
        <w:p w:rsidR="001F4481" w:rsidRPr="00B90C28" w:rsidRDefault="00113D2B" w:rsidP="00113D2B">
          <w:pPr>
            <w:pStyle w:val="Head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Public Health Wales </w:t>
          </w:r>
        </w:p>
      </w:tc>
      <w:tc>
        <w:tcPr>
          <w:tcW w:w="4651" w:type="dxa"/>
        </w:tcPr>
        <w:p w:rsidR="001F4481" w:rsidRPr="00B90C28" w:rsidRDefault="00113D2B" w:rsidP="001F4481">
          <w:pPr>
            <w:pStyle w:val="Header"/>
            <w:jc w:val="right"/>
            <w:rPr>
              <w:rFonts w:ascii="Verdana" w:hAnsi="Verdana"/>
            </w:rPr>
          </w:pPr>
          <w:r w:rsidRPr="00B90C28">
            <w:rPr>
              <w:rFonts w:ascii="Verdana" w:hAnsi="Verdana"/>
            </w:rPr>
            <w:t>Domiciliary Immunisation</w:t>
          </w:r>
        </w:p>
        <w:p w:rsidR="001F4481" w:rsidRPr="00B90C28" w:rsidRDefault="001F4481" w:rsidP="001F4481">
          <w:pPr>
            <w:pStyle w:val="Header"/>
            <w:jc w:val="right"/>
            <w:rPr>
              <w:rFonts w:ascii="Verdana" w:hAnsi="Verdana"/>
            </w:rPr>
          </w:pPr>
        </w:p>
      </w:tc>
    </w:tr>
  </w:tbl>
  <w:p w:rsidR="001F4481" w:rsidRDefault="001F4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C1A94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62FB8"/>
    <w:multiLevelType w:val="hybridMultilevel"/>
    <w:tmpl w:val="E9725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0F3F"/>
    <w:multiLevelType w:val="hybridMultilevel"/>
    <w:tmpl w:val="30E0540C"/>
    <w:lvl w:ilvl="0" w:tplc="258A72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56E55"/>
    <w:multiLevelType w:val="multilevel"/>
    <w:tmpl w:val="0809001D"/>
    <w:styleLink w:val="Listalphabetical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3C12EDA"/>
    <w:multiLevelType w:val="hybridMultilevel"/>
    <w:tmpl w:val="488E018E"/>
    <w:lvl w:ilvl="0" w:tplc="207C9E0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4B548F7"/>
    <w:multiLevelType w:val="hybridMultilevel"/>
    <w:tmpl w:val="E8C6A2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58E405E"/>
    <w:multiLevelType w:val="multilevel"/>
    <w:tmpl w:val="24AA0EEA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7">
    <w:nsid w:val="08EB3DB7"/>
    <w:multiLevelType w:val="singleLevel"/>
    <w:tmpl w:val="7E309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7C0D10"/>
    <w:multiLevelType w:val="hybridMultilevel"/>
    <w:tmpl w:val="DFB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B5FD0"/>
    <w:multiLevelType w:val="hybridMultilevel"/>
    <w:tmpl w:val="DFB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6008"/>
    <w:multiLevelType w:val="multilevel"/>
    <w:tmpl w:val="D87A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11">
    <w:nsid w:val="167E03F3"/>
    <w:multiLevelType w:val="hybridMultilevel"/>
    <w:tmpl w:val="6BEC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A3809"/>
    <w:multiLevelType w:val="hybridMultilevel"/>
    <w:tmpl w:val="C786F9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EE4AC7"/>
    <w:multiLevelType w:val="hybridMultilevel"/>
    <w:tmpl w:val="124A1106"/>
    <w:lvl w:ilvl="0" w:tplc="7D04682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460449"/>
    <w:multiLevelType w:val="hybridMultilevel"/>
    <w:tmpl w:val="37FE88A8"/>
    <w:lvl w:ilvl="0" w:tplc="1E0AE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1FA12815"/>
    <w:multiLevelType w:val="hybridMultilevel"/>
    <w:tmpl w:val="F2FE8C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EE67AA"/>
    <w:multiLevelType w:val="hybridMultilevel"/>
    <w:tmpl w:val="72B29FD0"/>
    <w:lvl w:ilvl="0" w:tplc="258A72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D44011"/>
    <w:multiLevelType w:val="multilevel"/>
    <w:tmpl w:val="17AC9E20"/>
    <w:lvl w:ilvl="0">
      <w:start w:val="1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66"/>
        </w:tabs>
        <w:ind w:left="366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6"/>
        </w:tabs>
        <w:ind w:left="420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6"/>
        </w:tabs>
        <w:ind w:left="4386" w:hanging="2520"/>
      </w:pPr>
      <w:rPr>
        <w:rFonts w:hint="default"/>
      </w:rPr>
    </w:lvl>
  </w:abstractNum>
  <w:abstractNum w:abstractNumId="18">
    <w:nsid w:val="29B9568C"/>
    <w:multiLevelType w:val="multilevel"/>
    <w:tmpl w:val="1E0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19">
    <w:nsid w:val="2AF41581"/>
    <w:multiLevelType w:val="multilevel"/>
    <w:tmpl w:val="6F00F512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20">
    <w:nsid w:val="2B04778D"/>
    <w:multiLevelType w:val="multilevel"/>
    <w:tmpl w:val="5CB020C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2EE550FF"/>
    <w:multiLevelType w:val="multilevel"/>
    <w:tmpl w:val="061EF9E4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35B07103"/>
    <w:multiLevelType w:val="hybridMultilevel"/>
    <w:tmpl w:val="3A785B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934496C"/>
    <w:multiLevelType w:val="hybridMultilevel"/>
    <w:tmpl w:val="D8584C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F35BCA"/>
    <w:multiLevelType w:val="multilevel"/>
    <w:tmpl w:val="2556A928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25">
    <w:nsid w:val="3D620F87"/>
    <w:multiLevelType w:val="hybridMultilevel"/>
    <w:tmpl w:val="C736FF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5BA3D5A"/>
    <w:multiLevelType w:val="multilevel"/>
    <w:tmpl w:val="A6C6A35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47BF3D8E"/>
    <w:multiLevelType w:val="hybridMultilevel"/>
    <w:tmpl w:val="D7F8F2C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BB05FD0"/>
    <w:multiLevelType w:val="multilevel"/>
    <w:tmpl w:val="D83C31FA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29">
    <w:nsid w:val="52CE66EB"/>
    <w:multiLevelType w:val="hybridMultilevel"/>
    <w:tmpl w:val="47981D22"/>
    <w:lvl w:ilvl="0" w:tplc="258A72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F522F"/>
    <w:multiLevelType w:val="hybridMultilevel"/>
    <w:tmpl w:val="15B04A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654F04"/>
    <w:multiLevelType w:val="hybridMultilevel"/>
    <w:tmpl w:val="48241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96899"/>
    <w:multiLevelType w:val="hybridMultilevel"/>
    <w:tmpl w:val="305C9532"/>
    <w:lvl w:ilvl="0" w:tplc="51EAD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C530B"/>
    <w:multiLevelType w:val="hybridMultilevel"/>
    <w:tmpl w:val="12F49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B5FBD"/>
    <w:multiLevelType w:val="hybridMultilevel"/>
    <w:tmpl w:val="328A1F4E"/>
    <w:lvl w:ilvl="0" w:tplc="258A72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436C98"/>
    <w:multiLevelType w:val="hybridMultilevel"/>
    <w:tmpl w:val="96A83532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6">
    <w:nsid w:val="63824A8A"/>
    <w:multiLevelType w:val="multilevel"/>
    <w:tmpl w:val="C8448CB2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37">
    <w:nsid w:val="64D91EBD"/>
    <w:multiLevelType w:val="hybridMultilevel"/>
    <w:tmpl w:val="F6C21A16"/>
    <w:lvl w:ilvl="0" w:tplc="FBE63D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175CC0"/>
    <w:multiLevelType w:val="hybridMultilevel"/>
    <w:tmpl w:val="8A74F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2A297C"/>
    <w:multiLevelType w:val="hybridMultilevel"/>
    <w:tmpl w:val="7F5E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E4E18"/>
    <w:multiLevelType w:val="hybridMultilevel"/>
    <w:tmpl w:val="DD0CC1E8"/>
    <w:lvl w:ilvl="0" w:tplc="8A90376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C947F4"/>
    <w:multiLevelType w:val="hybridMultilevel"/>
    <w:tmpl w:val="5C1AC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A3206"/>
    <w:multiLevelType w:val="hybridMultilevel"/>
    <w:tmpl w:val="74F8BF6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A6A38C4"/>
    <w:multiLevelType w:val="hybridMultilevel"/>
    <w:tmpl w:val="DFB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C4E66"/>
    <w:multiLevelType w:val="hybridMultilevel"/>
    <w:tmpl w:val="C868E558"/>
    <w:lvl w:ilvl="0" w:tplc="258A72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7549FF"/>
    <w:multiLevelType w:val="multilevel"/>
    <w:tmpl w:val="C44ADCC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7488665A"/>
    <w:multiLevelType w:val="multilevel"/>
    <w:tmpl w:val="DFB4BAD2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abstractNum w:abstractNumId="47">
    <w:nsid w:val="79CF3F9B"/>
    <w:multiLevelType w:val="hybridMultilevel"/>
    <w:tmpl w:val="93B4E9E4"/>
    <w:lvl w:ilvl="0" w:tplc="E4448B8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073AD2"/>
    <w:multiLevelType w:val="multilevel"/>
    <w:tmpl w:val="0809001D"/>
    <w:styleLink w:val="Listnumerals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F547B7C"/>
    <w:multiLevelType w:val="multilevel"/>
    <w:tmpl w:val="3C1EA2AE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8"/>
        </w:tabs>
        <w:ind w:left="1658" w:hanging="108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236"/>
        </w:tabs>
        <w:ind w:left="2236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14"/>
        </w:tabs>
        <w:ind w:left="2814" w:hanging="180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392"/>
        </w:tabs>
        <w:ind w:left="3392" w:hanging="216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0"/>
        </w:tabs>
        <w:ind w:left="3970" w:hanging="252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8"/>
        </w:tabs>
        <w:ind w:left="4548" w:hanging="288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6"/>
        </w:tabs>
        <w:ind w:left="5126" w:hanging="3240"/>
      </w:pPr>
      <w:rPr>
        <w:rFonts w:hint="default"/>
        <w:b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45"/>
  </w:num>
  <w:num w:numId="4">
    <w:abstractNumId w:val="33"/>
  </w:num>
  <w:num w:numId="5">
    <w:abstractNumId w:val="48"/>
  </w:num>
  <w:num w:numId="6">
    <w:abstractNumId w:val="3"/>
  </w:num>
  <w:num w:numId="7">
    <w:abstractNumId w:val="17"/>
  </w:num>
  <w:num w:numId="8">
    <w:abstractNumId w:val="4"/>
  </w:num>
  <w:num w:numId="9">
    <w:abstractNumId w:val="37"/>
  </w:num>
  <w:num w:numId="10">
    <w:abstractNumId w:val="13"/>
  </w:num>
  <w:num w:numId="11">
    <w:abstractNumId w:val="46"/>
  </w:num>
  <w:num w:numId="12">
    <w:abstractNumId w:val="26"/>
  </w:num>
  <w:num w:numId="13">
    <w:abstractNumId w:val="38"/>
  </w:num>
  <w:num w:numId="14">
    <w:abstractNumId w:val="42"/>
  </w:num>
  <w:num w:numId="15">
    <w:abstractNumId w:val="35"/>
  </w:num>
  <w:num w:numId="16">
    <w:abstractNumId w:val="22"/>
  </w:num>
  <w:num w:numId="17">
    <w:abstractNumId w:val="32"/>
  </w:num>
  <w:num w:numId="18">
    <w:abstractNumId w:val="10"/>
  </w:num>
  <w:num w:numId="19">
    <w:abstractNumId w:val="19"/>
  </w:num>
  <w:num w:numId="20">
    <w:abstractNumId w:val="24"/>
  </w:num>
  <w:num w:numId="21">
    <w:abstractNumId w:val="49"/>
  </w:num>
  <w:num w:numId="22">
    <w:abstractNumId w:val="28"/>
  </w:num>
  <w:num w:numId="23">
    <w:abstractNumId w:val="36"/>
  </w:num>
  <w:num w:numId="24">
    <w:abstractNumId w:val="6"/>
  </w:num>
  <w:num w:numId="25">
    <w:abstractNumId w:val="31"/>
  </w:num>
  <w:num w:numId="26">
    <w:abstractNumId w:val="18"/>
  </w:num>
  <w:num w:numId="27">
    <w:abstractNumId w:val="1"/>
  </w:num>
  <w:num w:numId="28">
    <w:abstractNumId w:val="11"/>
  </w:num>
  <w:num w:numId="29">
    <w:abstractNumId w:val="40"/>
  </w:num>
  <w:num w:numId="30">
    <w:abstractNumId w:val="47"/>
  </w:num>
  <w:num w:numId="31">
    <w:abstractNumId w:val="41"/>
  </w:num>
  <w:num w:numId="32">
    <w:abstractNumId w:val="21"/>
  </w:num>
  <w:num w:numId="33">
    <w:abstractNumId w:val="20"/>
  </w:num>
  <w:num w:numId="34">
    <w:abstractNumId w:val="15"/>
  </w:num>
  <w:num w:numId="35">
    <w:abstractNumId w:val="25"/>
  </w:num>
  <w:num w:numId="36">
    <w:abstractNumId w:val="5"/>
  </w:num>
  <w:num w:numId="37">
    <w:abstractNumId w:val="27"/>
  </w:num>
  <w:num w:numId="38">
    <w:abstractNumId w:val="39"/>
  </w:num>
  <w:num w:numId="39">
    <w:abstractNumId w:val="14"/>
  </w:num>
  <w:num w:numId="40">
    <w:abstractNumId w:val="43"/>
  </w:num>
  <w:num w:numId="41">
    <w:abstractNumId w:val="29"/>
  </w:num>
  <w:num w:numId="42">
    <w:abstractNumId w:val="2"/>
  </w:num>
  <w:num w:numId="43">
    <w:abstractNumId w:val="44"/>
  </w:num>
  <w:num w:numId="44">
    <w:abstractNumId w:val="30"/>
  </w:num>
  <w:num w:numId="45">
    <w:abstractNumId w:val="34"/>
  </w:num>
  <w:num w:numId="46">
    <w:abstractNumId w:val="16"/>
  </w:num>
  <w:num w:numId="47">
    <w:abstractNumId w:val="12"/>
  </w:num>
  <w:num w:numId="48">
    <w:abstractNumId w:val="8"/>
  </w:num>
  <w:num w:numId="49">
    <w:abstractNumId w:val="2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44"/>
    <w:rsid w:val="00113D2B"/>
    <w:rsid w:val="00194734"/>
    <w:rsid w:val="001A0C0C"/>
    <w:rsid w:val="001F4481"/>
    <w:rsid w:val="00426F56"/>
    <w:rsid w:val="00464B1F"/>
    <w:rsid w:val="00601B91"/>
    <w:rsid w:val="006822D8"/>
    <w:rsid w:val="006826E8"/>
    <w:rsid w:val="0068644B"/>
    <w:rsid w:val="006B0172"/>
    <w:rsid w:val="007C46D8"/>
    <w:rsid w:val="007E78A5"/>
    <w:rsid w:val="008010F5"/>
    <w:rsid w:val="0080397F"/>
    <w:rsid w:val="00906044"/>
    <w:rsid w:val="00CE4BC9"/>
    <w:rsid w:val="00D52DFA"/>
    <w:rsid w:val="00DE2757"/>
    <w:rsid w:val="00F65349"/>
    <w:rsid w:val="00F8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4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6044"/>
    <w:pPr>
      <w:keepNext/>
      <w:numPr>
        <w:numId w:val="3"/>
      </w:numPr>
      <w:spacing w:before="36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906044"/>
    <w:pPr>
      <w:keepNext/>
      <w:numPr>
        <w:ilvl w:val="1"/>
        <w:numId w:val="3"/>
      </w:numPr>
      <w:spacing w:before="36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06044"/>
    <w:pPr>
      <w:keepNext/>
      <w:numPr>
        <w:ilvl w:val="2"/>
        <w:numId w:val="3"/>
      </w:numPr>
      <w:spacing w:before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06044"/>
    <w:pPr>
      <w:keepNext/>
      <w:tabs>
        <w:tab w:val="left" w:pos="1008"/>
      </w:tabs>
      <w:spacing w:before="3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06044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06044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06044"/>
    <w:pPr>
      <w:keepNext/>
      <w:numPr>
        <w:ilvl w:val="6"/>
        <w:numId w:val="3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06044"/>
    <w:pPr>
      <w:keepNext/>
      <w:numPr>
        <w:ilvl w:val="7"/>
        <w:numId w:val="3"/>
      </w:numPr>
      <w:spacing w:before="1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906044"/>
    <w:pPr>
      <w:keepNext/>
      <w:numPr>
        <w:ilvl w:val="8"/>
        <w:numId w:val="3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044"/>
    <w:rPr>
      <w:rFonts w:ascii="Verdana" w:eastAsia="Times New Roman" w:hAnsi="Verdana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06044"/>
    <w:rPr>
      <w:rFonts w:ascii="Verdana" w:eastAsia="Times New Roman" w:hAnsi="Verdan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06044"/>
    <w:rPr>
      <w:rFonts w:ascii="Verdana" w:eastAsia="Times New Roman" w:hAnsi="Verdan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0604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06044"/>
    <w:rPr>
      <w:rFonts w:ascii="Verdana" w:eastAsia="Times New Roman" w:hAnsi="Verdana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06044"/>
    <w:rPr>
      <w:rFonts w:ascii="Verdana" w:eastAsia="Times New Roman" w:hAnsi="Verdan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06044"/>
    <w:rPr>
      <w:rFonts w:ascii="Verdana" w:eastAsia="Times New Roman" w:hAnsi="Verdan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06044"/>
    <w:rPr>
      <w:rFonts w:ascii="Verdana" w:eastAsia="Times New Roman" w:hAnsi="Verdan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06044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rsid w:val="00906044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06044"/>
    <w:pPr>
      <w:keepNext/>
      <w:spacing w:before="60" w:after="60"/>
      <w:contextualSpacing/>
      <w:jc w:val="center"/>
      <w:outlineLvl w:val="0"/>
    </w:pPr>
    <w:rPr>
      <w:rFonts w:ascii="Arial" w:hAnsi="Arial"/>
      <w:b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6044"/>
    <w:rPr>
      <w:rFonts w:ascii="Arial" w:eastAsia="Times New Roman" w:hAnsi="Arial" w:cs="Times New Roman"/>
      <w:b/>
      <w:kern w:val="28"/>
      <w:sz w:val="72"/>
      <w:szCs w:val="72"/>
    </w:rPr>
  </w:style>
  <w:style w:type="paragraph" w:styleId="Caption">
    <w:name w:val="caption"/>
    <w:basedOn w:val="Normal"/>
    <w:next w:val="Normal"/>
    <w:qFormat/>
    <w:rsid w:val="00906044"/>
    <w:pPr>
      <w:keepNext/>
      <w:spacing w:before="120" w:after="120"/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906044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6044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906044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semiHidden/>
    <w:rsid w:val="00906044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autoRedefine/>
    <w:rsid w:val="00906044"/>
    <w:pPr>
      <w:numPr>
        <w:numId w:val="1"/>
      </w:numPr>
      <w:tabs>
        <w:tab w:val="clear" w:pos="360"/>
        <w:tab w:val="num" w:pos="851"/>
      </w:tabs>
      <w:spacing w:before="120"/>
      <w:ind w:left="850" w:hanging="425"/>
    </w:pPr>
  </w:style>
  <w:style w:type="paragraph" w:styleId="ListNumber">
    <w:name w:val="List Number"/>
    <w:basedOn w:val="Normal"/>
    <w:rsid w:val="00906044"/>
    <w:pPr>
      <w:numPr>
        <w:numId w:val="2"/>
      </w:numPr>
      <w:tabs>
        <w:tab w:val="clear" w:pos="360"/>
        <w:tab w:val="num" w:pos="851"/>
      </w:tabs>
      <w:spacing w:before="120"/>
      <w:ind w:left="850" w:hanging="425"/>
    </w:pPr>
  </w:style>
  <w:style w:type="paragraph" w:styleId="TOC1">
    <w:name w:val="toc 1"/>
    <w:basedOn w:val="Normal"/>
    <w:next w:val="Normal"/>
    <w:autoRedefine/>
    <w:semiHidden/>
    <w:rsid w:val="00906044"/>
    <w:pPr>
      <w:tabs>
        <w:tab w:val="left" w:pos="540"/>
        <w:tab w:val="right" w:leader="dot" w:pos="9016"/>
      </w:tabs>
      <w:ind w:left="547" w:hanging="547"/>
      <w:jc w:val="left"/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rsid w:val="00906044"/>
    <w:pPr>
      <w:tabs>
        <w:tab w:val="left" w:pos="960"/>
        <w:tab w:val="right" w:leader="dot" w:pos="9016"/>
      </w:tabs>
      <w:spacing w:before="0"/>
      <w:ind w:left="990" w:hanging="750"/>
      <w:jc w:val="left"/>
    </w:pPr>
    <w:rPr>
      <w:noProof/>
    </w:rPr>
  </w:style>
  <w:style w:type="paragraph" w:styleId="BalloonText">
    <w:name w:val="Balloon Text"/>
    <w:basedOn w:val="Normal"/>
    <w:link w:val="BalloonTextChar"/>
    <w:semiHidden/>
    <w:rsid w:val="00906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044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906044"/>
  </w:style>
  <w:style w:type="character" w:customStyle="1" w:styleId="EndnoteTextChar">
    <w:name w:val="Endnote Text Char"/>
    <w:basedOn w:val="DefaultParagraphFont"/>
    <w:link w:val="EndnoteText"/>
    <w:semiHidden/>
    <w:rsid w:val="00906044"/>
    <w:rPr>
      <w:rFonts w:ascii="Verdana" w:eastAsia="Times New Roman" w:hAnsi="Verdana" w:cs="Times New Roman"/>
      <w:sz w:val="24"/>
      <w:szCs w:val="20"/>
    </w:rPr>
  </w:style>
  <w:style w:type="paragraph" w:customStyle="1" w:styleId="CoverSheet">
    <w:name w:val="Cover Sheet"/>
    <w:basedOn w:val="Normal"/>
    <w:rsid w:val="00906044"/>
    <w:pPr>
      <w:spacing w:before="120"/>
      <w:jc w:val="left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906044"/>
    <w:rPr>
      <w:color w:val="0000FF"/>
      <w:u w:val="single"/>
    </w:rPr>
  </w:style>
  <w:style w:type="paragraph" w:customStyle="1" w:styleId="Normalwithnoparaspacing">
    <w:name w:val="Normal with no para spacing"/>
    <w:basedOn w:val="Normal"/>
    <w:semiHidden/>
    <w:rsid w:val="00906044"/>
    <w:pPr>
      <w:spacing w:before="0"/>
    </w:pPr>
  </w:style>
  <w:style w:type="character" w:styleId="FollowedHyperlink">
    <w:name w:val="FollowedHyperlink"/>
    <w:basedOn w:val="DefaultParagraphFont"/>
    <w:semiHidden/>
    <w:rsid w:val="00906044"/>
    <w:rPr>
      <w:color w:val="800080"/>
      <w:u w:val="single"/>
    </w:rPr>
  </w:style>
  <w:style w:type="paragraph" w:customStyle="1" w:styleId="Heading1-nonumbers">
    <w:name w:val="Heading 1 - no numbers"/>
    <w:basedOn w:val="Heading1"/>
    <w:next w:val="Normal"/>
    <w:semiHidden/>
    <w:rsid w:val="00906044"/>
    <w:pPr>
      <w:numPr>
        <w:numId w:val="0"/>
      </w:numPr>
    </w:pPr>
    <w:rPr>
      <w:bCs/>
    </w:rPr>
  </w:style>
  <w:style w:type="paragraph" w:customStyle="1" w:styleId="Heading2nonumbering">
    <w:name w:val="Heading 2 no numbering"/>
    <w:basedOn w:val="Heading2"/>
    <w:next w:val="Normal"/>
    <w:semiHidden/>
    <w:rsid w:val="00906044"/>
    <w:pPr>
      <w:numPr>
        <w:ilvl w:val="0"/>
        <w:numId w:val="0"/>
      </w:numPr>
    </w:pPr>
    <w:rPr>
      <w:bCs/>
    </w:rPr>
  </w:style>
  <w:style w:type="paragraph" w:customStyle="1" w:styleId="Heading3nonumbers">
    <w:name w:val="Heading 3 no numbers"/>
    <w:basedOn w:val="Heading3"/>
    <w:next w:val="Normal"/>
    <w:semiHidden/>
    <w:rsid w:val="00906044"/>
    <w:pPr>
      <w:numPr>
        <w:ilvl w:val="0"/>
        <w:numId w:val="0"/>
      </w:numPr>
    </w:pPr>
  </w:style>
  <w:style w:type="character" w:styleId="PageNumber">
    <w:name w:val="page number"/>
    <w:basedOn w:val="DefaultParagraphFont"/>
    <w:rsid w:val="00906044"/>
  </w:style>
  <w:style w:type="paragraph" w:styleId="TOC3">
    <w:name w:val="toc 3"/>
    <w:basedOn w:val="Normal"/>
    <w:next w:val="Normal"/>
    <w:autoRedefine/>
    <w:semiHidden/>
    <w:rsid w:val="00906044"/>
    <w:pPr>
      <w:ind w:left="480"/>
    </w:pPr>
  </w:style>
  <w:style w:type="numbering" w:customStyle="1" w:styleId="Listnumerals">
    <w:name w:val="List numerals"/>
    <w:basedOn w:val="NoList"/>
    <w:rsid w:val="00906044"/>
    <w:pPr>
      <w:numPr>
        <w:numId w:val="5"/>
      </w:numPr>
    </w:pPr>
  </w:style>
  <w:style w:type="numbering" w:customStyle="1" w:styleId="Listalphabetical">
    <w:name w:val="List alphabetical"/>
    <w:basedOn w:val="NoList"/>
    <w:rsid w:val="00906044"/>
    <w:pPr>
      <w:numPr>
        <w:numId w:val="6"/>
      </w:numPr>
    </w:pPr>
  </w:style>
  <w:style w:type="paragraph" w:styleId="NormalWeb">
    <w:name w:val="Normal (Web)"/>
    <w:basedOn w:val="Normal"/>
    <w:uiPriority w:val="99"/>
    <w:rsid w:val="0090604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Contentspageheading">
    <w:name w:val="Contents page heading"/>
    <w:basedOn w:val="Normal"/>
    <w:semiHidden/>
    <w:rsid w:val="00906044"/>
    <w:rPr>
      <w:b/>
      <w:sz w:val="36"/>
    </w:rPr>
  </w:style>
  <w:style w:type="paragraph" w:customStyle="1" w:styleId="Contentsheading">
    <w:name w:val="Contents heading"/>
    <w:basedOn w:val="Contentspageheading"/>
    <w:rsid w:val="00906044"/>
    <w:rPr>
      <w:sz w:val="32"/>
    </w:rPr>
  </w:style>
  <w:style w:type="character" w:styleId="Emphasis">
    <w:name w:val="Emphasis"/>
    <w:basedOn w:val="DefaultParagraphFont"/>
    <w:qFormat/>
    <w:rsid w:val="00906044"/>
    <w:rPr>
      <w:i/>
      <w:iCs/>
    </w:rPr>
  </w:style>
  <w:style w:type="character" w:styleId="Strong">
    <w:name w:val="Strong"/>
    <w:basedOn w:val="DefaultParagraphFont"/>
    <w:qFormat/>
    <w:rsid w:val="00906044"/>
    <w:rPr>
      <w:b/>
      <w:bCs/>
    </w:rPr>
  </w:style>
  <w:style w:type="paragraph" w:styleId="DocumentMap">
    <w:name w:val="Document Map"/>
    <w:basedOn w:val="Normal"/>
    <w:link w:val="DocumentMapChar"/>
    <w:semiHidden/>
    <w:rsid w:val="0090604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90604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basedOn w:val="DefaultParagraphFont"/>
    <w:semiHidden/>
    <w:rsid w:val="009060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60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04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06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044"/>
    <w:rPr>
      <w:b/>
      <w:bCs/>
    </w:rPr>
  </w:style>
  <w:style w:type="paragraph" w:styleId="ListParagraph">
    <w:name w:val="List Paragraph"/>
    <w:basedOn w:val="Normal"/>
    <w:uiPriority w:val="34"/>
    <w:qFormat/>
    <w:rsid w:val="00906044"/>
    <w:pPr>
      <w:ind w:left="720"/>
    </w:pPr>
  </w:style>
  <w:style w:type="paragraph" w:styleId="FootnoteText">
    <w:name w:val="footnote text"/>
    <w:basedOn w:val="Normal"/>
    <w:link w:val="FootnoteTextChar"/>
    <w:unhideWhenUsed/>
    <w:rsid w:val="00906044"/>
    <w:pPr>
      <w:spacing w:before="0"/>
      <w:jc w:val="left"/>
    </w:pPr>
    <w:rPr>
      <w:rFonts w:ascii="Arial" w:eastAsia="Calibri" w:hAnsi="Arial"/>
      <w:sz w:val="20"/>
    </w:rPr>
  </w:style>
  <w:style w:type="character" w:customStyle="1" w:styleId="FootnoteTextChar">
    <w:name w:val="Footnote Text Char"/>
    <w:basedOn w:val="DefaultParagraphFont"/>
    <w:link w:val="FootnoteText"/>
    <w:rsid w:val="00906044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906044"/>
    <w:rPr>
      <w:vertAlign w:val="superscript"/>
    </w:rPr>
  </w:style>
  <w:style w:type="character" w:customStyle="1" w:styleId="cit-vol1">
    <w:name w:val="cit-vol1"/>
    <w:basedOn w:val="DefaultParagraphFont"/>
    <w:rsid w:val="00906044"/>
    <w:rPr>
      <w:b/>
      <w:bCs/>
    </w:rPr>
  </w:style>
  <w:style w:type="character" w:customStyle="1" w:styleId="cit-sep1">
    <w:name w:val="cit-sep1"/>
    <w:basedOn w:val="DefaultParagraphFont"/>
    <w:rsid w:val="00906044"/>
    <w:rPr>
      <w:b w:val="0"/>
      <w:bCs w:val="0"/>
    </w:rPr>
  </w:style>
  <w:style w:type="character" w:customStyle="1" w:styleId="cit-print-date">
    <w:name w:val="cit-print-date"/>
    <w:basedOn w:val="DefaultParagraphFont"/>
    <w:rsid w:val="00906044"/>
  </w:style>
  <w:style w:type="character" w:customStyle="1" w:styleId="cit-issue">
    <w:name w:val="cit-issue"/>
    <w:basedOn w:val="DefaultParagraphFont"/>
    <w:rsid w:val="00906044"/>
  </w:style>
  <w:style w:type="character" w:customStyle="1" w:styleId="cit-first-page">
    <w:name w:val="cit-first-page"/>
    <w:basedOn w:val="DefaultParagraphFont"/>
    <w:rsid w:val="00906044"/>
  </w:style>
  <w:style w:type="character" w:customStyle="1" w:styleId="cit-last-page2">
    <w:name w:val="cit-last-page2"/>
    <w:basedOn w:val="DefaultParagraphFont"/>
    <w:rsid w:val="00906044"/>
  </w:style>
  <w:style w:type="paragraph" w:styleId="Revision">
    <w:name w:val="Revision"/>
    <w:hidden/>
    <w:uiPriority w:val="99"/>
    <w:semiHidden/>
    <w:rsid w:val="00906044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06044"/>
    <w:pPr>
      <w:spacing w:before="0" w:line="240" w:lineRule="exact"/>
      <w:ind w:left="720" w:hanging="720"/>
      <w:jc w:val="left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06044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M6">
    <w:name w:val="CM6"/>
    <w:basedOn w:val="Normal"/>
    <w:next w:val="Normal"/>
    <w:rsid w:val="00906044"/>
    <w:pPr>
      <w:autoSpaceDE w:val="0"/>
      <w:autoSpaceDN w:val="0"/>
      <w:adjustRightInd w:val="0"/>
      <w:spacing w:before="0"/>
      <w:jc w:val="left"/>
    </w:pPr>
    <w:rPr>
      <w:rFonts w:ascii="HDEMN A+ Frutiger" w:hAnsi="HDEMN A+ Frutiger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ustice.gov.uk/downloads/protecting-the-vulnerable/mca/mca-code-practice-0509.pdf" TargetMode="External"/><Relationship Id="rId18" Type="http://schemas.openxmlformats.org/officeDocument/2006/relationships/hyperlink" Target="https://www.gov.uk/government/uploads/system/uploads/attachment_data/file/362171/National_Immun_Train_Stand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wis.wales.nhs.uk/doclib/WHC(2008)010-new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vaccination-of-individuals-with-uncertain-or-incomplete-immunisation-status" TargetMode="External"/><Relationship Id="rId17" Type="http://schemas.openxmlformats.org/officeDocument/2006/relationships/hyperlink" Target="http://nww2.nphs.wales.nhs.uk:8080/VaccinationsImmunisationProgsDocs.nsf/($All)/EAE5BEE063C7E8A38025767000446380/$File/Corecurriculum.pdf?OpenElem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mc-uk.org/Publications/Standards/" TargetMode="External"/><Relationship Id="rId20" Type="http://schemas.openxmlformats.org/officeDocument/2006/relationships/hyperlink" Target="https://www.gov.uk/government/organisations/public-health-%20england/series/immunisation-against-infectious-disease-the-green-bo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organisations/public-health-england/series/immunisation-against-infectious-disease-the-green-boo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mc.org.uk/standards/code/" TargetMode="External"/><Relationship Id="rId23" Type="http://schemas.openxmlformats.org/officeDocument/2006/relationships/hyperlink" Target="http://www.publicguardian.gov.uk" TargetMode="External"/><Relationship Id="rId10" Type="http://schemas.openxmlformats.org/officeDocument/2006/relationships/hyperlink" Target="https://www.resus.org.uk/" TargetMode="External"/><Relationship Id="rId19" Type="http://schemas.openxmlformats.org/officeDocument/2006/relationships/hyperlink" Target="http://www.resus.org.uk/SiteIndx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ice.org.uk/PH21" TargetMode="External"/><Relationship Id="rId22" Type="http://schemas.openxmlformats.org/officeDocument/2006/relationships/hyperlink" Target="http://nww.immunisation.wales.nhs.uk/page/ordering-handling-and-storage-of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McGowan</dc:creator>
  <cp:lastModifiedBy>Clare Powell</cp:lastModifiedBy>
  <cp:revision>2</cp:revision>
  <cp:lastPrinted>2016-02-22T14:26:00Z</cp:lastPrinted>
  <dcterms:created xsi:type="dcterms:W3CDTF">2016-02-23T09:29:00Z</dcterms:created>
  <dcterms:modified xsi:type="dcterms:W3CDTF">2016-02-23T09:29:00Z</dcterms:modified>
</cp:coreProperties>
</file>