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6A9C" w:rsidRDefault="00686770">
      <w:pPr>
        <w:rPr>
          <w:rFonts w:ascii="Verdana" w:hAnsi="Verdana"/>
        </w:rPr>
      </w:pPr>
      <w:bookmarkStart w:id="0" w:name="_GoBack"/>
      <w:bookmarkEnd w:id="0"/>
      <w:r>
        <w:rPr>
          <w:noProof/>
          <w:sz w:val="16"/>
          <w:szCs w:val="16"/>
          <w:lang w:eastAsia="en-GB"/>
        </w:rPr>
        <w:drawing>
          <wp:anchor distT="0" distB="0" distL="114300" distR="114300" simplePos="0" relativeHeight="251658240" behindDoc="0" locked="0" layoutInCell="1" allowOverlap="1">
            <wp:simplePos x="0" y="0"/>
            <wp:positionH relativeFrom="margin">
              <wp:align>center</wp:align>
            </wp:positionH>
            <wp:positionV relativeFrom="margin">
              <wp:align>center</wp:align>
            </wp:positionV>
            <wp:extent cx="7621905" cy="10770235"/>
            <wp:effectExtent l="19050" t="0" r="0" b="0"/>
            <wp:wrapSquare wrapText="bothSides"/>
            <wp:docPr id="5" name="Picture 4" descr="cover201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2014-15.jpg"/>
                    <pic:cNvPicPr/>
                  </pic:nvPicPr>
                  <pic:blipFill>
                    <a:blip r:embed="rId8" cstate="print"/>
                    <a:stretch>
                      <a:fillRect/>
                    </a:stretch>
                  </pic:blipFill>
                  <pic:spPr>
                    <a:xfrm>
                      <a:off x="0" y="0"/>
                      <a:ext cx="7621905" cy="10770235"/>
                    </a:xfrm>
                    <a:prstGeom prst="rect">
                      <a:avLst/>
                    </a:prstGeom>
                  </pic:spPr>
                </pic:pic>
              </a:graphicData>
            </a:graphic>
          </wp:anchor>
        </w:drawing>
      </w:r>
      <w:r w:rsidR="00636A9C">
        <w:rPr>
          <w:rFonts w:ascii="Verdana" w:hAnsi="Verdana"/>
        </w:rPr>
        <w:br w:type="page"/>
      </w:r>
    </w:p>
    <w:p w:rsidR="007A5DAB" w:rsidRDefault="0022507B" w:rsidP="0022507B">
      <w:pPr>
        <w:pStyle w:val="CoverSheet"/>
        <w:jc w:val="both"/>
        <w:rPr>
          <w:rFonts w:ascii="Verdana" w:hAnsi="Verdana"/>
        </w:rPr>
      </w:pPr>
      <w:r>
        <w:rPr>
          <w:rFonts w:ascii="Verdana" w:hAnsi="Verdana"/>
        </w:rPr>
        <w:lastRenderedPageBreak/>
        <w:t xml:space="preserve">This report is a summary of </w:t>
      </w:r>
      <w:r w:rsidR="007A5DAB">
        <w:rPr>
          <w:rFonts w:ascii="Verdana" w:hAnsi="Verdana"/>
        </w:rPr>
        <w:t>work undertaken by the Welsh Breast Screen</w:t>
      </w:r>
      <w:r w:rsidR="00D85185">
        <w:rPr>
          <w:rFonts w:ascii="Verdana" w:hAnsi="Verdana"/>
        </w:rPr>
        <w:t xml:space="preserve">ing Programme for the year </w:t>
      </w:r>
      <w:r w:rsidR="007A5DAB">
        <w:rPr>
          <w:rFonts w:ascii="Verdana" w:hAnsi="Verdana"/>
        </w:rPr>
        <w:t>April 2014 to the end of March 2015.</w:t>
      </w:r>
    </w:p>
    <w:p w:rsidR="007A5DAB" w:rsidRDefault="007A5DAB" w:rsidP="007A5DAB">
      <w:pPr>
        <w:pStyle w:val="CoverSheet"/>
        <w:rPr>
          <w:rFonts w:ascii="Verdana" w:hAnsi="Verdana"/>
          <w:b/>
        </w:rPr>
      </w:pPr>
    </w:p>
    <w:p w:rsidR="007A5DAB" w:rsidRDefault="007A5DAB" w:rsidP="007A5DAB">
      <w:pPr>
        <w:pStyle w:val="CoverSheet"/>
        <w:rPr>
          <w:rFonts w:ascii="Verdana" w:hAnsi="Verdana"/>
          <w:b/>
        </w:rPr>
      </w:pPr>
      <w:r>
        <w:rPr>
          <w:rFonts w:ascii="Verdana" w:hAnsi="Verdana"/>
          <w:b/>
        </w:rPr>
        <w:t>For more information about this report contact:</w:t>
      </w:r>
      <w:r w:rsidRPr="003255BB">
        <w:rPr>
          <w:rFonts w:ascii="Verdana" w:hAnsi="Verdana"/>
          <w:b/>
        </w:rPr>
        <w:t xml:space="preserve"> </w:t>
      </w:r>
    </w:p>
    <w:p w:rsidR="007A5DAB" w:rsidRPr="005D4EC5" w:rsidRDefault="007A5DAB" w:rsidP="007A5DAB">
      <w:pPr>
        <w:pStyle w:val="CoverSheet"/>
        <w:spacing w:before="0"/>
        <w:rPr>
          <w:rFonts w:ascii="Verdana" w:hAnsi="Verdana"/>
        </w:rPr>
      </w:pPr>
      <w:r w:rsidRPr="005D4EC5">
        <w:rPr>
          <w:rFonts w:ascii="Verdana" w:hAnsi="Verdana"/>
        </w:rPr>
        <w:t xml:space="preserve">Helen </w:t>
      </w:r>
      <w:r>
        <w:rPr>
          <w:rFonts w:ascii="Verdana" w:hAnsi="Verdana"/>
        </w:rPr>
        <w:t>Clayton</w:t>
      </w:r>
      <w:r w:rsidRPr="005D4EC5">
        <w:rPr>
          <w:rFonts w:ascii="Verdana" w:hAnsi="Verdana"/>
        </w:rPr>
        <w:t>,</w:t>
      </w:r>
      <w:r>
        <w:rPr>
          <w:rFonts w:ascii="Verdana" w:hAnsi="Verdana"/>
        </w:rPr>
        <w:t xml:space="preserve"> Interim Head of Service, Information and Data</w:t>
      </w:r>
      <w:r w:rsidRPr="005D4EC5">
        <w:rPr>
          <w:rFonts w:ascii="Verdana" w:hAnsi="Verdana"/>
        </w:rPr>
        <w:t>,</w:t>
      </w:r>
    </w:p>
    <w:p w:rsidR="0022507B" w:rsidRDefault="007A5DAB" w:rsidP="007A5DAB">
      <w:pPr>
        <w:pStyle w:val="CoverSheet"/>
        <w:spacing w:before="0"/>
        <w:rPr>
          <w:rFonts w:ascii="Verdana" w:hAnsi="Verdana"/>
        </w:rPr>
      </w:pPr>
      <w:r w:rsidRPr="005D4EC5">
        <w:rPr>
          <w:rFonts w:ascii="Verdana" w:hAnsi="Verdana"/>
        </w:rPr>
        <w:t>Screening Division of Public Health Wales,</w:t>
      </w:r>
    </w:p>
    <w:p w:rsidR="007A5DAB" w:rsidRPr="005D4EC5" w:rsidRDefault="007A5DAB" w:rsidP="007A5DAB">
      <w:pPr>
        <w:pStyle w:val="CoverSheet"/>
        <w:spacing w:before="0"/>
        <w:rPr>
          <w:rFonts w:ascii="Verdana" w:hAnsi="Verdana"/>
        </w:rPr>
      </w:pPr>
      <w:r w:rsidRPr="005D4EC5">
        <w:rPr>
          <w:rFonts w:ascii="Verdana" w:hAnsi="Verdana"/>
        </w:rPr>
        <w:t>18 Cathedral Road, Cardiff, CF11 9LJ</w:t>
      </w:r>
    </w:p>
    <w:p w:rsidR="007A5DAB" w:rsidRDefault="007A5DAB" w:rsidP="007A5DAB">
      <w:pPr>
        <w:pStyle w:val="CoverSheet"/>
        <w:spacing w:before="0"/>
        <w:rPr>
          <w:rFonts w:ascii="Verdana" w:hAnsi="Verdana"/>
        </w:rPr>
      </w:pPr>
      <w:r>
        <w:rPr>
          <w:rFonts w:ascii="Verdana" w:hAnsi="Verdana"/>
        </w:rPr>
        <w:t>Tel: 029 2078 7803    WHTN: 0896 7820 or 7803</w:t>
      </w:r>
    </w:p>
    <w:p w:rsidR="007A5DAB" w:rsidRPr="007A5DAB" w:rsidRDefault="007A5DAB" w:rsidP="007A5DAB">
      <w:pPr>
        <w:rPr>
          <w:rFonts w:ascii="Verdana" w:hAnsi="Verdana"/>
          <w:sz w:val="24"/>
          <w:szCs w:val="24"/>
        </w:rPr>
      </w:pPr>
      <w:r w:rsidRPr="007A5DAB">
        <w:rPr>
          <w:rFonts w:ascii="Verdana" w:hAnsi="Verdana"/>
          <w:sz w:val="24"/>
          <w:szCs w:val="24"/>
        </w:rPr>
        <w:t xml:space="preserve">Email: </w:t>
      </w:r>
      <w:hyperlink r:id="rId9" w:history="1">
        <w:r w:rsidRPr="007A5DAB">
          <w:rPr>
            <w:rStyle w:val="Hyperlink"/>
            <w:rFonts w:ascii="Verdana" w:hAnsi="Verdana"/>
            <w:sz w:val="24"/>
            <w:szCs w:val="24"/>
          </w:rPr>
          <w:t>Screening.Information@wales.nhs.uk</w:t>
        </w:r>
      </w:hyperlink>
    </w:p>
    <w:p w:rsidR="007A5DAB" w:rsidRDefault="007A5DAB" w:rsidP="007A5DAB"/>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rsidR="007F6ECC" w:rsidRDefault="007F6ECC">
          <w:pPr>
            <w:pStyle w:val="TOCHeading"/>
            <w:rPr>
              <w:rFonts w:ascii="Verdana" w:hAnsi="Verdana"/>
              <w:sz w:val="24"/>
              <w:szCs w:val="24"/>
            </w:rPr>
          </w:pPr>
          <w:r w:rsidRPr="007F6ECC">
            <w:rPr>
              <w:rFonts w:ascii="Verdana" w:hAnsi="Verdana"/>
              <w:color w:val="auto"/>
              <w:sz w:val="32"/>
              <w:szCs w:val="32"/>
            </w:rPr>
            <w:t>Contents</w:t>
          </w:r>
        </w:p>
        <w:p w:rsidR="007F6ECC" w:rsidRPr="007F6ECC" w:rsidRDefault="007F6ECC" w:rsidP="007F6ECC">
          <w:pPr>
            <w:rPr>
              <w:lang w:val="en-US"/>
            </w:rPr>
          </w:pPr>
        </w:p>
        <w:p w:rsidR="007F6ECC" w:rsidRPr="007F6ECC" w:rsidRDefault="007320EC">
          <w:pPr>
            <w:pStyle w:val="TOC1"/>
            <w:tabs>
              <w:tab w:val="left" w:pos="440"/>
              <w:tab w:val="right" w:leader="dot" w:pos="9016"/>
            </w:tabs>
            <w:rPr>
              <w:rFonts w:ascii="Verdana" w:hAnsi="Verdana"/>
              <w:noProof/>
              <w:sz w:val="24"/>
              <w:szCs w:val="24"/>
            </w:rPr>
          </w:pPr>
          <w:r>
            <w:fldChar w:fldCharType="begin"/>
          </w:r>
          <w:r w:rsidR="007F6ECC">
            <w:instrText xml:space="preserve"> TOC \o "1-3" \h \z \u </w:instrText>
          </w:r>
          <w:r>
            <w:fldChar w:fldCharType="separate"/>
          </w:r>
          <w:hyperlink w:anchor="_Toc442777349" w:history="1">
            <w:r w:rsidR="007F6ECC" w:rsidRPr="007F6ECC">
              <w:rPr>
                <w:rStyle w:val="Hyperlink"/>
                <w:rFonts w:ascii="Verdana" w:hAnsi="Verdana"/>
                <w:b/>
                <w:noProof/>
                <w:sz w:val="24"/>
                <w:szCs w:val="24"/>
              </w:rPr>
              <w:t>1</w:t>
            </w:r>
            <w:r w:rsidR="007F6ECC" w:rsidRPr="007F6ECC">
              <w:rPr>
                <w:rFonts w:ascii="Verdana" w:hAnsi="Verdana"/>
                <w:b/>
                <w:noProof/>
                <w:sz w:val="24"/>
                <w:szCs w:val="24"/>
              </w:rPr>
              <w:tab/>
            </w:r>
            <w:r w:rsidR="007F6ECC" w:rsidRPr="007F6ECC">
              <w:rPr>
                <w:rStyle w:val="Hyperlink"/>
                <w:rFonts w:ascii="Verdana" w:hAnsi="Verdana"/>
                <w:b/>
                <w:noProof/>
                <w:sz w:val="24"/>
                <w:szCs w:val="24"/>
              </w:rPr>
              <w:t>Introduction</w:t>
            </w:r>
            <w:r w:rsidR="007F6ECC" w:rsidRPr="007F6ECC">
              <w:rPr>
                <w:rFonts w:ascii="Verdana" w:hAnsi="Verdana"/>
                <w:noProof/>
                <w:webHidden/>
                <w:sz w:val="24"/>
                <w:szCs w:val="24"/>
              </w:rPr>
              <w:tab/>
            </w:r>
            <w:r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_Toc442777349 \h </w:instrText>
            </w:r>
            <w:r w:rsidRPr="007F6ECC">
              <w:rPr>
                <w:rFonts w:ascii="Verdana" w:hAnsi="Verdana"/>
                <w:noProof/>
                <w:webHidden/>
                <w:sz w:val="24"/>
                <w:szCs w:val="24"/>
              </w:rPr>
            </w:r>
            <w:r w:rsidRPr="007F6ECC">
              <w:rPr>
                <w:rFonts w:ascii="Verdana" w:hAnsi="Verdana"/>
                <w:noProof/>
                <w:webHidden/>
                <w:sz w:val="24"/>
                <w:szCs w:val="24"/>
              </w:rPr>
              <w:fldChar w:fldCharType="separate"/>
            </w:r>
            <w:r w:rsidR="007A5C2F">
              <w:rPr>
                <w:rFonts w:ascii="Verdana" w:hAnsi="Verdana"/>
                <w:noProof/>
                <w:webHidden/>
                <w:sz w:val="24"/>
                <w:szCs w:val="24"/>
              </w:rPr>
              <w:t>4</w:t>
            </w:r>
            <w:r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0" w:history="1">
            <w:r w:rsidR="007F6ECC" w:rsidRPr="007F6ECC">
              <w:rPr>
                <w:rStyle w:val="Hyperlink"/>
                <w:rFonts w:ascii="Verdana" w:hAnsi="Verdana"/>
                <w:noProof/>
                <w:sz w:val="24"/>
                <w:szCs w:val="24"/>
              </w:rPr>
              <w:t>1.1</w:t>
            </w:r>
            <w:r w:rsidR="007F6ECC" w:rsidRPr="007F6ECC">
              <w:rPr>
                <w:rFonts w:ascii="Verdana" w:hAnsi="Verdana"/>
                <w:noProof/>
                <w:sz w:val="24"/>
                <w:szCs w:val="24"/>
              </w:rPr>
              <w:tab/>
            </w:r>
            <w:r w:rsidR="007A5C2F">
              <w:rPr>
                <w:rStyle w:val="Hyperlink"/>
                <w:rFonts w:ascii="Verdana" w:hAnsi="Verdana"/>
                <w:noProof/>
                <w:sz w:val="24"/>
                <w:szCs w:val="24"/>
              </w:rPr>
              <w:t>Key messages for women</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_Toc442777350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4</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1" w:history="1">
            <w:r w:rsidR="007F6ECC" w:rsidRPr="007F6ECC">
              <w:rPr>
                <w:rStyle w:val="Hyperlink"/>
                <w:rFonts w:ascii="Verdana" w:hAnsi="Verdana"/>
                <w:noProof/>
                <w:sz w:val="24"/>
                <w:szCs w:val="24"/>
              </w:rPr>
              <w:t>1.2</w:t>
            </w:r>
            <w:r w:rsidR="007F6ECC" w:rsidRPr="007F6ECC">
              <w:rPr>
                <w:rFonts w:ascii="Verdana" w:hAnsi="Verdana"/>
                <w:noProof/>
                <w:sz w:val="24"/>
                <w:szCs w:val="24"/>
              </w:rPr>
              <w:tab/>
            </w:r>
            <w:r w:rsidR="007F6ECC" w:rsidRPr="007F6ECC">
              <w:rPr>
                <w:rStyle w:val="Hyperlink"/>
                <w:rFonts w:ascii="Verdana" w:hAnsi="Verdana"/>
                <w:noProof/>
                <w:sz w:val="24"/>
                <w:szCs w:val="24"/>
              </w:rPr>
              <w:t>Programme delivery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_Toc442777351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5</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2" w:history="1">
            <w:r w:rsidR="007F6ECC" w:rsidRPr="007F6ECC">
              <w:rPr>
                <w:rStyle w:val="Hyperlink"/>
                <w:rFonts w:ascii="Verdana" w:hAnsi="Verdana"/>
                <w:noProof/>
                <w:sz w:val="24"/>
                <w:szCs w:val="24"/>
              </w:rPr>
              <w:t>1.3</w:t>
            </w:r>
            <w:r w:rsidR="007F6ECC" w:rsidRPr="007F6ECC">
              <w:rPr>
                <w:rFonts w:ascii="Verdana" w:hAnsi="Verdana"/>
                <w:noProof/>
                <w:sz w:val="24"/>
                <w:szCs w:val="24"/>
              </w:rPr>
              <w:tab/>
            </w:r>
            <w:r w:rsidR="007F6ECC" w:rsidRPr="007F6ECC">
              <w:rPr>
                <w:rStyle w:val="Hyperlink"/>
                <w:rFonts w:ascii="Verdana" w:hAnsi="Verdana"/>
                <w:noProof/>
                <w:sz w:val="24"/>
                <w:szCs w:val="24"/>
              </w:rPr>
              <w:t>Screening pathway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_Toc442777352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5</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611526">
          <w:pPr>
            <w:pStyle w:val="TOC1"/>
            <w:tabs>
              <w:tab w:val="left" w:pos="440"/>
              <w:tab w:val="right" w:leader="dot" w:pos="9016"/>
            </w:tabs>
            <w:rPr>
              <w:rFonts w:ascii="Verdana" w:hAnsi="Verdana"/>
              <w:noProof/>
              <w:sz w:val="24"/>
              <w:szCs w:val="24"/>
            </w:rPr>
          </w:pPr>
          <w:hyperlink w:anchor="_Toc442777353" w:history="1">
            <w:r w:rsidR="007F6ECC" w:rsidRPr="007F6ECC">
              <w:rPr>
                <w:rStyle w:val="Hyperlink"/>
                <w:rFonts w:ascii="Verdana" w:hAnsi="Verdana"/>
                <w:b/>
                <w:noProof/>
                <w:sz w:val="24"/>
                <w:szCs w:val="24"/>
              </w:rPr>
              <w:t>2</w:t>
            </w:r>
            <w:r w:rsidR="007F6ECC" w:rsidRPr="007F6ECC">
              <w:rPr>
                <w:rFonts w:ascii="Verdana" w:hAnsi="Verdana"/>
                <w:b/>
                <w:noProof/>
                <w:sz w:val="24"/>
                <w:szCs w:val="24"/>
              </w:rPr>
              <w:tab/>
            </w:r>
            <w:r w:rsidR="007F6ECC" w:rsidRPr="007F6ECC">
              <w:rPr>
                <w:rStyle w:val="Hyperlink"/>
                <w:rFonts w:ascii="Verdana" w:hAnsi="Verdana"/>
                <w:b/>
                <w:noProof/>
                <w:sz w:val="24"/>
                <w:szCs w:val="24"/>
              </w:rPr>
              <w:t>Headline Statistics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_Toc442777353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6</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611526">
          <w:pPr>
            <w:pStyle w:val="TOC1"/>
            <w:tabs>
              <w:tab w:val="left" w:pos="440"/>
              <w:tab w:val="right" w:leader="dot" w:pos="9016"/>
            </w:tabs>
            <w:rPr>
              <w:rFonts w:ascii="Verdana" w:hAnsi="Verdana"/>
              <w:noProof/>
              <w:sz w:val="24"/>
              <w:szCs w:val="24"/>
            </w:rPr>
          </w:pPr>
          <w:hyperlink w:anchor="_Toc442777354" w:history="1">
            <w:r w:rsidR="007F6ECC" w:rsidRPr="007F6ECC">
              <w:rPr>
                <w:rStyle w:val="Hyperlink"/>
                <w:rFonts w:ascii="Verdana" w:hAnsi="Verdana"/>
                <w:b/>
                <w:noProof/>
                <w:sz w:val="24"/>
                <w:szCs w:val="24"/>
              </w:rPr>
              <w:t>3</w:t>
            </w:r>
            <w:r w:rsidR="007F6ECC" w:rsidRPr="007F6ECC">
              <w:rPr>
                <w:rFonts w:ascii="Verdana" w:hAnsi="Verdana"/>
                <w:b/>
                <w:noProof/>
                <w:sz w:val="24"/>
                <w:szCs w:val="24"/>
              </w:rPr>
              <w:tab/>
            </w:r>
            <w:r w:rsidR="007F6ECC" w:rsidRPr="007F6ECC">
              <w:rPr>
                <w:rStyle w:val="Hyperlink"/>
                <w:rFonts w:ascii="Verdana" w:hAnsi="Verdana"/>
                <w:b/>
                <w:noProof/>
                <w:sz w:val="24"/>
                <w:szCs w:val="24"/>
              </w:rPr>
              <w:t>Data</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_Toc442777354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7</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5" w:history="1">
            <w:r w:rsidR="007F6ECC" w:rsidRPr="007F6ECC">
              <w:rPr>
                <w:rStyle w:val="Hyperlink"/>
                <w:rFonts w:ascii="Verdana" w:hAnsi="Verdana"/>
                <w:noProof/>
                <w:sz w:val="24"/>
                <w:szCs w:val="24"/>
              </w:rPr>
              <w:t>3.1</w:t>
            </w:r>
            <w:r w:rsidR="007F6ECC" w:rsidRPr="007F6ECC">
              <w:rPr>
                <w:rFonts w:ascii="Verdana" w:hAnsi="Verdana"/>
                <w:noProof/>
                <w:sz w:val="24"/>
                <w:szCs w:val="24"/>
              </w:rPr>
              <w:tab/>
            </w:r>
            <w:r w:rsidR="007F6ECC" w:rsidRPr="007F6ECC">
              <w:rPr>
                <w:rStyle w:val="Hyperlink"/>
                <w:rFonts w:ascii="Verdana" w:hAnsi="Verdana"/>
                <w:noProof/>
                <w:sz w:val="24"/>
                <w:szCs w:val="24"/>
              </w:rPr>
              <w:t>Coverage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_Toc442777355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7</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6" w:history="1">
            <w:r w:rsidR="007F6ECC" w:rsidRPr="007F6ECC">
              <w:rPr>
                <w:rStyle w:val="Hyperlink"/>
                <w:rFonts w:ascii="Verdana" w:hAnsi="Verdana"/>
                <w:noProof/>
                <w:sz w:val="24"/>
                <w:szCs w:val="24"/>
              </w:rPr>
              <w:t>3.2</w:t>
            </w:r>
            <w:r w:rsidR="007F6ECC" w:rsidRPr="007F6ECC">
              <w:rPr>
                <w:rFonts w:ascii="Verdana" w:hAnsi="Verdana"/>
                <w:noProof/>
                <w:sz w:val="24"/>
                <w:szCs w:val="24"/>
              </w:rPr>
              <w:tab/>
            </w:r>
            <w:r w:rsidR="007F6ECC" w:rsidRPr="007F6ECC">
              <w:rPr>
                <w:rStyle w:val="Hyperlink"/>
                <w:rFonts w:ascii="Verdana" w:hAnsi="Verdana"/>
                <w:noProof/>
                <w:sz w:val="24"/>
                <w:szCs w:val="24"/>
              </w:rPr>
              <w:t>Screening Activity</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_Toc442777356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8</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7" w:history="1">
            <w:r w:rsidR="007F6ECC" w:rsidRPr="007F6ECC">
              <w:rPr>
                <w:rStyle w:val="Hyperlink"/>
                <w:rFonts w:ascii="Verdana" w:hAnsi="Verdana"/>
                <w:noProof/>
                <w:sz w:val="24"/>
                <w:szCs w:val="24"/>
              </w:rPr>
              <w:t>3.3</w:t>
            </w:r>
            <w:r w:rsidR="007F6ECC" w:rsidRPr="007F6ECC">
              <w:rPr>
                <w:rFonts w:ascii="Verdana" w:hAnsi="Verdana"/>
                <w:noProof/>
                <w:sz w:val="24"/>
                <w:szCs w:val="24"/>
              </w:rPr>
              <w:tab/>
            </w:r>
            <w:r w:rsidR="007F6ECC" w:rsidRPr="007F6ECC">
              <w:rPr>
                <w:rStyle w:val="Hyperlink"/>
                <w:rFonts w:ascii="Verdana" w:hAnsi="Verdana"/>
                <w:noProof/>
                <w:sz w:val="24"/>
                <w:szCs w:val="24"/>
              </w:rPr>
              <w:t>Invitation and Uptake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_Toc442777357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9</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58" w:history="1">
            <w:r w:rsidR="007F6ECC" w:rsidRPr="007F6ECC">
              <w:rPr>
                <w:rStyle w:val="Hyperlink"/>
                <w:rFonts w:ascii="Verdana" w:hAnsi="Verdana"/>
                <w:noProof/>
                <w:sz w:val="24"/>
                <w:szCs w:val="24"/>
              </w:rPr>
              <w:t>3.4</w:t>
            </w:r>
            <w:r w:rsidR="007F6ECC" w:rsidRPr="007F6ECC">
              <w:rPr>
                <w:rFonts w:ascii="Verdana" w:hAnsi="Verdana"/>
                <w:noProof/>
                <w:sz w:val="24"/>
                <w:szCs w:val="24"/>
              </w:rPr>
              <w:tab/>
            </w:r>
            <w:r w:rsidR="007F6ECC" w:rsidRPr="007F6ECC">
              <w:rPr>
                <w:rStyle w:val="Hyperlink"/>
                <w:rFonts w:ascii="Verdana" w:hAnsi="Verdana"/>
                <w:noProof/>
                <w:sz w:val="24"/>
                <w:szCs w:val="24"/>
              </w:rPr>
              <w:t>Assessment</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_Toc442777358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11</w:t>
            </w:r>
            <w:r w:rsidR="007320EC" w:rsidRPr="007F6ECC">
              <w:rPr>
                <w:rFonts w:ascii="Verdana" w:hAnsi="Verdana"/>
                <w:noProof/>
                <w:webHidden/>
                <w:sz w:val="24"/>
                <w:szCs w:val="24"/>
              </w:rPr>
              <w:fldChar w:fldCharType="end"/>
            </w:r>
          </w:hyperlink>
        </w:p>
        <w:p w:rsidR="007F6ECC" w:rsidRPr="007F6ECC" w:rsidRDefault="00611526">
          <w:pPr>
            <w:pStyle w:val="TOC3"/>
            <w:tabs>
              <w:tab w:val="left" w:pos="1320"/>
              <w:tab w:val="right" w:leader="dot" w:pos="9016"/>
            </w:tabs>
            <w:rPr>
              <w:rFonts w:ascii="Verdana" w:hAnsi="Verdana"/>
              <w:noProof/>
              <w:sz w:val="24"/>
              <w:szCs w:val="24"/>
            </w:rPr>
          </w:pPr>
          <w:hyperlink w:anchor="_Toc442777359" w:history="1">
            <w:r w:rsidR="007F6ECC" w:rsidRPr="007F6ECC">
              <w:rPr>
                <w:rStyle w:val="Hyperlink"/>
                <w:rFonts w:ascii="Verdana" w:hAnsi="Verdana"/>
                <w:noProof/>
                <w:sz w:val="24"/>
                <w:szCs w:val="24"/>
              </w:rPr>
              <w:t>3.4.1</w:t>
            </w:r>
            <w:r w:rsidR="007F6ECC" w:rsidRPr="007F6ECC">
              <w:rPr>
                <w:rFonts w:ascii="Verdana" w:hAnsi="Verdana"/>
                <w:noProof/>
                <w:sz w:val="24"/>
                <w:szCs w:val="24"/>
              </w:rPr>
              <w:tab/>
            </w:r>
            <w:r w:rsidR="007F6ECC" w:rsidRPr="007F6ECC">
              <w:rPr>
                <w:rStyle w:val="Hyperlink"/>
                <w:rFonts w:ascii="Verdana" w:hAnsi="Verdana"/>
                <w:noProof/>
                <w:sz w:val="24"/>
                <w:szCs w:val="24"/>
              </w:rPr>
              <w:t>Referral for assessment</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_Toc442777359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11</w:t>
            </w:r>
            <w:r w:rsidR="007320EC" w:rsidRPr="007F6ECC">
              <w:rPr>
                <w:rFonts w:ascii="Verdana" w:hAnsi="Verdana"/>
                <w:noProof/>
                <w:webHidden/>
                <w:sz w:val="24"/>
                <w:szCs w:val="24"/>
              </w:rPr>
              <w:fldChar w:fldCharType="end"/>
            </w:r>
          </w:hyperlink>
        </w:p>
        <w:p w:rsidR="007F6ECC" w:rsidRPr="007F6ECC" w:rsidRDefault="00611526">
          <w:pPr>
            <w:pStyle w:val="TOC3"/>
            <w:tabs>
              <w:tab w:val="left" w:pos="1320"/>
              <w:tab w:val="right" w:leader="dot" w:pos="9016"/>
            </w:tabs>
            <w:rPr>
              <w:rFonts w:ascii="Verdana" w:hAnsi="Verdana"/>
              <w:noProof/>
              <w:sz w:val="24"/>
              <w:szCs w:val="24"/>
            </w:rPr>
          </w:pPr>
          <w:hyperlink w:anchor="_Toc442777360" w:history="1">
            <w:r w:rsidR="007F6ECC" w:rsidRPr="007F6ECC">
              <w:rPr>
                <w:rStyle w:val="Hyperlink"/>
                <w:rFonts w:ascii="Verdana" w:hAnsi="Verdana"/>
                <w:iCs/>
                <w:noProof/>
                <w:sz w:val="24"/>
                <w:szCs w:val="24"/>
              </w:rPr>
              <w:t>3.4.2</w:t>
            </w:r>
            <w:r w:rsidR="007F6ECC" w:rsidRPr="007F6ECC">
              <w:rPr>
                <w:rFonts w:ascii="Verdana" w:hAnsi="Verdana"/>
                <w:noProof/>
                <w:sz w:val="24"/>
                <w:szCs w:val="24"/>
              </w:rPr>
              <w:tab/>
            </w:r>
            <w:r w:rsidR="007F6ECC" w:rsidRPr="007F6ECC">
              <w:rPr>
                <w:rStyle w:val="Hyperlink"/>
                <w:rFonts w:ascii="Verdana" w:hAnsi="Verdana"/>
                <w:noProof/>
                <w:sz w:val="24"/>
                <w:szCs w:val="24"/>
              </w:rPr>
              <w:t>Assessment biopsy procedures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_Toc442777360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12</w:t>
            </w:r>
            <w:r w:rsidR="007320EC" w:rsidRPr="007F6ECC">
              <w:rPr>
                <w:rFonts w:ascii="Verdana" w:hAnsi="Verdana"/>
                <w:noProof/>
                <w:webHidden/>
                <w:sz w:val="24"/>
                <w:szCs w:val="24"/>
              </w:rPr>
              <w:fldChar w:fldCharType="end"/>
            </w:r>
          </w:hyperlink>
        </w:p>
        <w:p w:rsidR="007F6ECC" w:rsidRPr="007F6ECC" w:rsidRDefault="00611526">
          <w:pPr>
            <w:pStyle w:val="TOC2"/>
            <w:tabs>
              <w:tab w:val="left" w:pos="880"/>
              <w:tab w:val="right" w:leader="dot" w:pos="9016"/>
            </w:tabs>
            <w:rPr>
              <w:rFonts w:ascii="Verdana" w:hAnsi="Verdana"/>
              <w:noProof/>
              <w:sz w:val="24"/>
              <w:szCs w:val="24"/>
            </w:rPr>
          </w:pPr>
          <w:hyperlink w:anchor="_Toc442777361" w:history="1">
            <w:r w:rsidR="007F6ECC" w:rsidRPr="007F6ECC">
              <w:rPr>
                <w:rStyle w:val="Hyperlink"/>
                <w:rFonts w:ascii="Verdana" w:hAnsi="Verdana"/>
                <w:noProof/>
                <w:kern w:val="28"/>
                <w:sz w:val="24"/>
                <w:szCs w:val="24"/>
              </w:rPr>
              <w:t>3.5</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_Toc442777361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13</w:t>
            </w:r>
            <w:r w:rsidR="007320EC" w:rsidRPr="007F6ECC">
              <w:rPr>
                <w:rFonts w:ascii="Verdana" w:hAnsi="Verdana"/>
                <w:noProof/>
                <w:webHidden/>
                <w:sz w:val="24"/>
                <w:szCs w:val="24"/>
              </w:rPr>
              <w:fldChar w:fldCharType="end"/>
            </w:r>
          </w:hyperlink>
        </w:p>
        <w:p w:rsidR="007F6ECC" w:rsidRPr="007F6ECC" w:rsidRDefault="00611526">
          <w:pPr>
            <w:pStyle w:val="TOC3"/>
            <w:tabs>
              <w:tab w:val="left" w:pos="1320"/>
              <w:tab w:val="right" w:leader="dot" w:pos="9016"/>
            </w:tabs>
            <w:rPr>
              <w:rFonts w:ascii="Verdana" w:hAnsi="Verdana"/>
              <w:noProof/>
              <w:sz w:val="24"/>
              <w:szCs w:val="24"/>
            </w:rPr>
          </w:pPr>
          <w:hyperlink w:anchor="_Toc442777362" w:history="1">
            <w:r w:rsidR="007F6ECC" w:rsidRPr="007F6ECC">
              <w:rPr>
                <w:rStyle w:val="Hyperlink"/>
                <w:rFonts w:ascii="Verdana" w:hAnsi="Verdana"/>
                <w:noProof/>
                <w:sz w:val="24"/>
                <w:szCs w:val="24"/>
              </w:rPr>
              <w:t>3.5.1</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 rate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_Toc442777362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13</w:t>
            </w:r>
            <w:r w:rsidR="007320EC" w:rsidRPr="007F6ECC">
              <w:rPr>
                <w:rFonts w:ascii="Verdana" w:hAnsi="Verdana"/>
                <w:noProof/>
                <w:webHidden/>
                <w:sz w:val="24"/>
                <w:szCs w:val="24"/>
              </w:rPr>
              <w:fldChar w:fldCharType="end"/>
            </w:r>
          </w:hyperlink>
        </w:p>
        <w:p w:rsidR="007F6ECC" w:rsidRPr="007F6ECC" w:rsidRDefault="00611526">
          <w:pPr>
            <w:pStyle w:val="TOC3"/>
            <w:tabs>
              <w:tab w:val="left" w:pos="1320"/>
              <w:tab w:val="right" w:leader="dot" w:pos="9016"/>
            </w:tabs>
            <w:rPr>
              <w:rFonts w:ascii="Verdana" w:hAnsi="Verdana"/>
              <w:noProof/>
              <w:sz w:val="24"/>
              <w:szCs w:val="24"/>
            </w:rPr>
          </w:pPr>
          <w:hyperlink w:anchor="_Toc442777363" w:history="1">
            <w:r w:rsidR="007F6ECC" w:rsidRPr="007F6ECC">
              <w:rPr>
                <w:rStyle w:val="Hyperlink"/>
                <w:rFonts w:ascii="Verdana" w:hAnsi="Verdana"/>
                <w:noProof/>
                <w:sz w:val="24"/>
                <w:szCs w:val="24"/>
              </w:rPr>
              <w:t>3.5.2</w:t>
            </w:r>
            <w:r w:rsidR="007F6ECC" w:rsidRPr="007F6ECC">
              <w:rPr>
                <w:rFonts w:ascii="Verdana" w:hAnsi="Verdana"/>
                <w:noProof/>
                <w:sz w:val="24"/>
                <w:szCs w:val="24"/>
              </w:rPr>
              <w:tab/>
            </w:r>
            <w:r w:rsidR="007F6ECC" w:rsidRPr="007F6ECC">
              <w:rPr>
                <w:rStyle w:val="Hyperlink"/>
                <w:rFonts w:ascii="Verdana" w:hAnsi="Verdana"/>
                <w:noProof/>
                <w:sz w:val="24"/>
                <w:szCs w:val="24"/>
              </w:rPr>
              <w:t>Cancer type and size</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_Toc442777363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16</w:t>
            </w:r>
            <w:r w:rsidR="007320EC"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611526">
          <w:pPr>
            <w:pStyle w:val="TOC1"/>
            <w:tabs>
              <w:tab w:val="left" w:pos="440"/>
              <w:tab w:val="right" w:leader="dot" w:pos="9016"/>
            </w:tabs>
            <w:rPr>
              <w:rFonts w:ascii="Verdana" w:hAnsi="Verdana"/>
              <w:noProof/>
              <w:sz w:val="24"/>
              <w:szCs w:val="24"/>
            </w:rPr>
          </w:pPr>
          <w:hyperlink w:anchor="_Toc442777364" w:history="1">
            <w:r w:rsidR="007F6ECC" w:rsidRPr="007F6ECC">
              <w:rPr>
                <w:rStyle w:val="Hyperlink"/>
                <w:rFonts w:ascii="Verdana" w:hAnsi="Verdana"/>
                <w:b/>
                <w:noProof/>
                <w:sz w:val="24"/>
                <w:szCs w:val="24"/>
              </w:rPr>
              <w:t>4</w:t>
            </w:r>
            <w:r w:rsidR="007F6ECC" w:rsidRPr="007F6ECC">
              <w:rPr>
                <w:rFonts w:ascii="Verdana" w:hAnsi="Verdana"/>
                <w:b/>
                <w:noProof/>
                <w:sz w:val="24"/>
                <w:szCs w:val="24"/>
              </w:rPr>
              <w:tab/>
            </w:r>
            <w:r w:rsidR="007F6ECC" w:rsidRPr="007F6ECC">
              <w:rPr>
                <w:rStyle w:val="Hyperlink"/>
                <w:rFonts w:ascii="Verdana" w:hAnsi="Verdana"/>
                <w:b/>
                <w:noProof/>
                <w:sz w:val="24"/>
                <w:szCs w:val="24"/>
              </w:rPr>
              <w:t>Definitions</w:t>
            </w:r>
            <w:r w:rsidR="007F6ECC" w:rsidRPr="007F6ECC">
              <w:rPr>
                <w:rFonts w:ascii="Verdana" w:hAnsi="Verdana"/>
                <w:noProof/>
                <w:webHidden/>
                <w:sz w:val="24"/>
                <w:szCs w:val="24"/>
              </w:rPr>
              <w:tab/>
            </w:r>
            <w:r w:rsidR="007320EC"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_Toc442777364 \h </w:instrText>
            </w:r>
            <w:r w:rsidR="007320EC" w:rsidRPr="007F6ECC">
              <w:rPr>
                <w:rFonts w:ascii="Verdana" w:hAnsi="Verdana"/>
                <w:noProof/>
                <w:webHidden/>
                <w:sz w:val="24"/>
                <w:szCs w:val="24"/>
              </w:rPr>
            </w:r>
            <w:r w:rsidR="007320EC" w:rsidRPr="007F6ECC">
              <w:rPr>
                <w:rFonts w:ascii="Verdana" w:hAnsi="Verdana"/>
                <w:noProof/>
                <w:webHidden/>
                <w:sz w:val="24"/>
                <w:szCs w:val="24"/>
              </w:rPr>
              <w:fldChar w:fldCharType="separate"/>
            </w:r>
            <w:r w:rsidR="007A5C2F">
              <w:rPr>
                <w:rFonts w:ascii="Verdana" w:hAnsi="Verdana"/>
                <w:noProof/>
                <w:webHidden/>
                <w:sz w:val="24"/>
                <w:szCs w:val="24"/>
              </w:rPr>
              <w:t>19</w:t>
            </w:r>
            <w:r w:rsidR="007320EC" w:rsidRPr="007F6ECC">
              <w:rPr>
                <w:rFonts w:ascii="Verdana" w:hAnsi="Verdana"/>
                <w:noProof/>
                <w:webHidden/>
                <w:sz w:val="24"/>
                <w:szCs w:val="24"/>
              </w:rPr>
              <w:fldChar w:fldCharType="end"/>
            </w:r>
          </w:hyperlink>
        </w:p>
        <w:p w:rsidR="007F6ECC" w:rsidRDefault="007320EC">
          <w:r>
            <w:lastRenderedPageBreak/>
            <w:fldChar w:fldCharType="end"/>
          </w:r>
        </w:p>
      </w:sdtContent>
    </w:sdt>
    <w:p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 Health Board of residence, 2013-2015</w:t>
      </w:r>
      <w:r w:rsidR="001405C9">
        <w:rPr>
          <w:rFonts w:ascii="Verdana" w:hAnsi="Verdana"/>
          <w:sz w:val="24"/>
          <w:szCs w:val="24"/>
        </w:rPr>
        <w:t>……………………………………………………………………7</w:t>
      </w:r>
    </w:p>
    <w:p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screening activity, all ages, 2005-06 to 2014-15</w:t>
      </w:r>
      <w:r w:rsidR="008E6DAB">
        <w:rPr>
          <w:rFonts w:ascii="Verdana" w:hAnsi="Verdana"/>
          <w:sz w:val="24"/>
          <w:szCs w:val="24"/>
        </w:rPr>
        <w:t>……….</w:t>
      </w:r>
      <w:r w:rsidR="001405C9">
        <w:rPr>
          <w:rFonts w:ascii="Verdana" w:hAnsi="Verdana"/>
          <w:sz w:val="24"/>
          <w:szCs w:val="24"/>
        </w:rPr>
        <w:t>8</w:t>
      </w:r>
    </w:p>
    <w:p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screening invitations, aged 50-70, 2005-06 to 2014-15</w:t>
      </w:r>
      <w:r w:rsidR="008E6DAB">
        <w:rPr>
          <w:rFonts w:ascii="Verdana" w:hAnsi="Verdana"/>
          <w:sz w:val="24"/>
          <w:szCs w:val="24"/>
        </w:rPr>
        <w:t>…………………………………………………………………………</w:t>
      </w:r>
      <w:r w:rsidR="001405C9">
        <w:rPr>
          <w:rFonts w:ascii="Verdana" w:hAnsi="Verdana"/>
          <w:sz w:val="24"/>
          <w:szCs w:val="24"/>
        </w:rPr>
        <w:t>9</w:t>
      </w:r>
    </w:p>
    <w:p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Uptake % by invite type, aged 50-70, 2012-13 to 2014-15</w:t>
      </w:r>
      <w:r w:rsidR="008E6DAB">
        <w:rPr>
          <w:rFonts w:ascii="Verdana" w:hAnsi="Verdana"/>
          <w:sz w:val="24"/>
          <w:szCs w:val="24"/>
        </w:rPr>
        <w:t>….</w:t>
      </w:r>
      <w:r w:rsidR="001405C9">
        <w:rPr>
          <w:rFonts w:ascii="Verdana" w:hAnsi="Verdana"/>
          <w:sz w:val="24"/>
          <w:szCs w:val="24"/>
        </w:rPr>
        <w:t>10</w:t>
      </w:r>
    </w:p>
    <w:p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xml:space="preserve">: Uptake % by screen </w:t>
      </w:r>
      <w:r w:rsidRPr="001405C9">
        <w:rPr>
          <w:rFonts w:ascii="Verdana" w:hAnsi="Verdana"/>
          <w:sz w:val="24"/>
          <w:szCs w:val="24"/>
        </w:rPr>
        <w:t>unit, aged 50-70, 2012-13 to 2014-15</w:t>
      </w:r>
      <w:r w:rsidR="008E6DAB">
        <w:rPr>
          <w:rFonts w:ascii="Verdana" w:hAnsi="Verdana"/>
          <w:sz w:val="24"/>
          <w:szCs w:val="24"/>
        </w:rPr>
        <w:t>…</w:t>
      </w:r>
      <w:r w:rsidR="00CB0E46">
        <w:rPr>
          <w:rFonts w:ascii="Verdana" w:hAnsi="Verdana"/>
          <w:sz w:val="24"/>
          <w:szCs w:val="24"/>
        </w:rPr>
        <w:t>11</w:t>
      </w:r>
    </w:p>
    <w:p w:rsidR="001405C9" w:rsidRPr="001405C9" w:rsidRDefault="001405C9" w:rsidP="001405C9">
      <w:pPr>
        <w:rPr>
          <w:rFonts w:ascii="Verdana" w:hAnsi="Verdana"/>
          <w:sz w:val="24"/>
          <w:szCs w:val="24"/>
        </w:rPr>
      </w:pPr>
      <w:r w:rsidRPr="001405C9">
        <w:rPr>
          <w:rFonts w:ascii="Verdana" w:hAnsi="Verdana"/>
          <w:b/>
          <w:sz w:val="24"/>
          <w:szCs w:val="24"/>
        </w:rPr>
        <w:t>Table 1</w:t>
      </w:r>
      <w:r w:rsidRPr="001405C9">
        <w:rPr>
          <w:rFonts w:ascii="Verdana" w:hAnsi="Verdana"/>
          <w:sz w:val="24"/>
          <w:szCs w:val="24"/>
        </w:rPr>
        <w:t>: Referral for assessment, all ages, by invite/referral type, 2012-13 to 2014-15</w:t>
      </w:r>
      <w:r w:rsidR="00B86AB9">
        <w:rPr>
          <w:rFonts w:ascii="Verdana" w:hAnsi="Verdana"/>
          <w:sz w:val="24"/>
          <w:szCs w:val="24"/>
        </w:rPr>
        <w:t>…………………………………………………………………………………………….12</w:t>
      </w:r>
    </w:p>
    <w:p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ages, by invite/referral type, 2012-13 to 2014-15</w:t>
      </w:r>
      <w:r w:rsidR="00B86AB9">
        <w:rPr>
          <w:rFonts w:ascii="Verdana" w:hAnsi="Verdana"/>
          <w:sz w:val="24"/>
          <w:szCs w:val="24"/>
        </w:rPr>
        <w:t>………</w:t>
      </w:r>
      <w:r w:rsidR="008E6DAB">
        <w:rPr>
          <w:rFonts w:ascii="Verdana" w:hAnsi="Verdana"/>
          <w:sz w:val="24"/>
          <w:szCs w:val="24"/>
        </w:rPr>
        <w:t>…………………………………………</w:t>
      </w:r>
      <w:r w:rsidR="00B86AB9">
        <w:rPr>
          <w:rFonts w:ascii="Verdana" w:hAnsi="Verdana"/>
          <w:sz w:val="24"/>
          <w:szCs w:val="24"/>
        </w:rPr>
        <w:t>13</w:t>
      </w:r>
    </w:p>
    <w:p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 detection rate (per 1000 women screened), all ages, by invite/referral type, 2012-13 to 2014-15</w:t>
      </w:r>
      <w:r w:rsidR="00B86AB9">
        <w:rPr>
          <w:rFonts w:ascii="Verdana" w:hAnsi="Verdana"/>
          <w:sz w:val="24"/>
          <w:szCs w:val="24"/>
        </w:rPr>
        <w:t>…………………………………………………14</w:t>
      </w:r>
    </w:p>
    <w:p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Cancer detection rate per 1000 women screened, by invite type, by screen  unit, 2011-12 to 2013-14</w:t>
      </w:r>
      <w:r w:rsidR="00B86AB9">
        <w:rPr>
          <w:rFonts w:ascii="Verdana" w:hAnsi="Verdana"/>
          <w:sz w:val="24"/>
          <w:szCs w:val="24"/>
        </w:rPr>
        <w:t>………………………………………………15</w:t>
      </w:r>
    </w:p>
    <w:p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 (per 1000 women screened), 2004-05 to 2013-14, by age group</w:t>
      </w:r>
      <w:r w:rsidR="00B86AB9">
        <w:rPr>
          <w:rFonts w:ascii="Verdana" w:hAnsi="Verdana"/>
          <w:sz w:val="24"/>
          <w:szCs w:val="24"/>
        </w:rPr>
        <w:t>……………………………………………………………………………..16</w:t>
      </w:r>
    </w:p>
    <w:p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ages, by invite/referral type, 2012-13 to 2014-15</w:t>
      </w:r>
      <w:r w:rsidR="00B86AB9">
        <w:rPr>
          <w:rFonts w:ascii="Verdana" w:hAnsi="Verdana"/>
          <w:sz w:val="24"/>
          <w:szCs w:val="24"/>
        </w:rPr>
        <w:t>………………………………………</w:t>
      </w:r>
      <w:r w:rsidR="008E6DAB">
        <w:rPr>
          <w:rFonts w:ascii="Verdana" w:hAnsi="Verdana"/>
          <w:sz w:val="24"/>
          <w:szCs w:val="24"/>
        </w:rPr>
        <w:t>……………………………………..…..</w:t>
      </w:r>
      <w:r w:rsidR="00B86AB9">
        <w:rPr>
          <w:rFonts w:ascii="Verdana" w:hAnsi="Verdana"/>
          <w:sz w:val="24"/>
          <w:szCs w:val="24"/>
        </w:rPr>
        <w:t>17</w:t>
      </w:r>
    </w:p>
    <w:p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ages, by invite/referral type, 2012-13 to 2014-15</w:t>
      </w:r>
      <w:r w:rsidR="008E6DAB">
        <w:rPr>
          <w:rFonts w:ascii="Verdana" w:hAnsi="Verdana"/>
          <w:sz w:val="24"/>
          <w:szCs w:val="24"/>
        </w:rPr>
        <w:t>…………………………………………………………………………</w:t>
      </w:r>
      <w:r w:rsidR="00B86AB9">
        <w:rPr>
          <w:rFonts w:ascii="Verdana" w:hAnsi="Verdana"/>
          <w:sz w:val="24"/>
          <w:szCs w:val="24"/>
        </w:rPr>
        <w:t>17</w:t>
      </w:r>
    </w:p>
    <w:p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ages, by invite/referral type, 2012-13 to 2014-15</w:t>
      </w:r>
      <w:r w:rsidR="00B86AB9">
        <w:rPr>
          <w:rFonts w:ascii="Verdana" w:hAnsi="Verdana"/>
          <w:sz w:val="24"/>
          <w:szCs w:val="24"/>
        </w:rPr>
        <w:t>…………………………………………………18</w:t>
      </w:r>
    </w:p>
    <w:p w:rsidR="001405C9" w:rsidRPr="001405C9" w:rsidRDefault="001405C9" w:rsidP="001405C9">
      <w:pPr>
        <w:rPr>
          <w:rFonts w:ascii="Verdana" w:hAnsi="Verdana"/>
          <w:sz w:val="24"/>
          <w:szCs w:val="24"/>
        </w:rPr>
      </w:pPr>
    </w:p>
    <w:p w:rsidR="001405C9" w:rsidRPr="001405C9" w:rsidRDefault="001405C9" w:rsidP="001405C9">
      <w:pPr>
        <w:rPr>
          <w:rFonts w:ascii="Verdana" w:hAnsi="Verdana"/>
        </w:rPr>
      </w:pPr>
    </w:p>
    <w:p w:rsidR="001405C9" w:rsidRPr="001405C9" w:rsidRDefault="001405C9" w:rsidP="001405C9">
      <w:pPr>
        <w:rPr>
          <w:rFonts w:ascii="Verdana" w:hAnsi="Verdana"/>
        </w:rPr>
      </w:pPr>
    </w:p>
    <w:p w:rsidR="001405C9" w:rsidRDefault="001405C9">
      <w:pPr>
        <w:rPr>
          <w:rFonts w:ascii="Verdana" w:eastAsia="Times New Roman" w:hAnsi="Verdana" w:cs="Times New Roman"/>
          <w:b/>
          <w:kern w:val="28"/>
          <w:sz w:val="32"/>
          <w:szCs w:val="20"/>
        </w:rPr>
      </w:pPr>
      <w:bookmarkStart w:id="1" w:name="_Toc432690622"/>
      <w:bookmarkStart w:id="2" w:name="_Toc442777349"/>
      <w:r>
        <w:br w:type="page"/>
      </w:r>
    </w:p>
    <w:p w:rsidR="00636A9C" w:rsidRDefault="00636A9C" w:rsidP="00636A9C">
      <w:pPr>
        <w:pStyle w:val="Heading1"/>
      </w:pPr>
      <w:r>
        <w:lastRenderedPageBreak/>
        <w:t>Introduction</w:t>
      </w:r>
      <w:bookmarkEnd w:id="1"/>
      <w:bookmarkEnd w:id="2"/>
    </w:p>
    <w:p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rsidR="00636A9C" w:rsidRPr="00636A9C" w:rsidRDefault="00636A9C" w:rsidP="00636A9C">
      <w:pPr>
        <w:jc w:val="both"/>
        <w:rPr>
          <w:rFonts w:ascii="Verdana" w:eastAsia="Times New Roman" w:hAnsi="Verdana" w:cs="Arial"/>
          <w:color w:val="000000" w:themeColor="text1"/>
          <w:sz w:val="24"/>
          <w:szCs w:val="24"/>
        </w:rPr>
      </w:pPr>
    </w:p>
    <w:p w:rsidR="00636A9C" w:rsidRPr="00443BB6" w:rsidRDefault="00636A9C" w:rsidP="00636A9C">
      <w:pPr>
        <w:pStyle w:val="Heading2"/>
      </w:pPr>
      <w:bookmarkStart w:id="3" w:name="_Toc442777350"/>
      <w:r w:rsidRPr="00443BB6">
        <w:t xml:space="preserve">Key messages for </w:t>
      </w:r>
      <w:bookmarkEnd w:id="3"/>
      <w:r w:rsidR="007C5169">
        <w:t>women</w:t>
      </w:r>
    </w:p>
    <w:p w:rsidR="00636A9C" w:rsidRDefault="00636A9C" w:rsidP="00636A9C">
      <w:pPr>
        <w:pStyle w:val="NoSpacing"/>
        <w:jc w:val="both"/>
      </w:pP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rsidR="00B86AB9" w:rsidRDefault="00B86AB9">
      <w:pPr>
        <w:rPr>
          <w:rFonts w:ascii="Verdana" w:eastAsia="Times New Roman" w:hAnsi="Verdana" w:cs="Times New Roman"/>
          <w:b/>
          <w:sz w:val="28"/>
          <w:szCs w:val="20"/>
        </w:rPr>
      </w:pPr>
      <w:bookmarkStart w:id="4" w:name="_Toc442777351"/>
      <w:r>
        <w:br w:type="page"/>
      </w:r>
    </w:p>
    <w:p w:rsidR="00636A9C" w:rsidRPr="00761997" w:rsidRDefault="00636A9C" w:rsidP="00636A9C">
      <w:pPr>
        <w:pStyle w:val="Heading2"/>
      </w:pPr>
      <w:r w:rsidRPr="00761997">
        <w:lastRenderedPageBreak/>
        <w:t xml:space="preserve">Programme </w:t>
      </w:r>
      <w:r>
        <w:t>d</w:t>
      </w:r>
      <w:r w:rsidR="009E412B">
        <w:t>elivery</w:t>
      </w:r>
      <w:bookmarkEnd w:id="4"/>
    </w:p>
    <w:p w:rsidR="00636A9C" w:rsidRPr="00636A9C" w:rsidRDefault="00636A9C" w:rsidP="00636A9C">
      <w:pPr>
        <w:tabs>
          <w:tab w:val="left" w:pos="4253"/>
        </w:tabs>
        <w:rPr>
          <w:rFonts w:ascii="Verdana" w:hAnsi="Verdana"/>
          <w:sz w:val="24"/>
          <w:szCs w:val="24"/>
        </w:rPr>
      </w:pPr>
    </w:p>
    <w:p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rsidR="003D198D" w:rsidRPr="003D198D" w:rsidRDefault="003D198D" w:rsidP="00636A9C">
      <w:pPr>
        <w:tabs>
          <w:tab w:val="left" w:pos="4253"/>
        </w:tabs>
        <w:rPr>
          <w:rFonts w:ascii="Verdana" w:hAnsi="Verdana"/>
          <w:color w:val="A6A6A6" w:themeColor="background1" w:themeShade="A6"/>
          <w:sz w:val="24"/>
          <w:szCs w:val="24"/>
        </w:rPr>
      </w:pPr>
    </w:p>
    <w:p w:rsidR="00636A9C" w:rsidRDefault="00636A9C" w:rsidP="00636A9C">
      <w:pPr>
        <w:pStyle w:val="Heading2"/>
      </w:pPr>
      <w:bookmarkStart w:id="5" w:name="_Toc442777352"/>
      <w:r w:rsidRPr="00761997">
        <w:t xml:space="preserve">Screening </w:t>
      </w:r>
      <w:r>
        <w:t>p</w:t>
      </w:r>
      <w:r w:rsidRPr="00761997">
        <w:t>athway</w:t>
      </w:r>
      <w:bookmarkEnd w:id="5"/>
    </w:p>
    <w:p w:rsidR="00636A9C" w:rsidRPr="00636A9C" w:rsidRDefault="00636A9C" w:rsidP="00636A9C">
      <w:pPr>
        <w:rPr>
          <w:rFonts w:ascii="Verdana" w:hAnsi="Verdana"/>
          <w:sz w:val="24"/>
          <w:szCs w:val="24"/>
        </w:rPr>
      </w:pP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0"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rsidR="003D198D" w:rsidRDefault="003D198D">
      <w:pPr>
        <w:rPr>
          <w:rFonts w:ascii="Verdana" w:eastAsia="Times New Roman" w:hAnsi="Verdana" w:cs="Times New Roman"/>
          <w:b/>
          <w:kern w:val="28"/>
          <w:sz w:val="32"/>
          <w:szCs w:val="20"/>
        </w:rPr>
      </w:pPr>
      <w:r>
        <w:br w:type="page"/>
      </w:r>
    </w:p>
    <w:p w:rsidR="00636A9C" w:rsidRDefault="00636A9C" w:rsidP="00636A9C">
      <w:pPr>
        <w:pStyle w:val="Heading1"/>
      </w:pPr>
      <w:bookmarkStart w:id="6" w:name="_Toc442777353"/>
      <w:r>
        <w:lastRenderedPageBreak/>
        <w:t>Headline Statistics</w:t>
      </w:r>
      <w:bookmarkEnd w:id="6"/>
    </w:p>
    <w:p w:rsidR="00636A9C" w:rsidRDefault="00636A9C" w:rsidP="00636A9C">
      <w:pPr>
        <w:rPr>
          <w:rFonts w:ascii="Verdana" w:hAnsi="Verdana"/>
          <w:sz w:val="24"/>
          <w:szCs w:val="24"/>
        </w:rPr>
      </w:pPr>
    </w:p>
    <w:p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Pr>
          <w:rFonts w:ascii="Verdana" w:hAnsi="Verdana"/>
          <w:sz w:val="24"/>
          <w:szCs w:val="24"/>
        </w:rPr>
        <w:t>period April 2014 to March 2015</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055079" w:rsidRPr="00055079">
        <w:rPr>
          <w:rFonts w:ascii="Verdana" w:hAnsi="Verdana"/>
        </w:rPr>
        <w:t>2015</w:t>
      </w:r>
      <w:r w:rsidR="00E87118" w:rsidRPr="00E87118">
        <w:rPr>
          <w:rFonts w:ascii="Verdana" w:hAnsi="Verdana"/>
        </w:rPr>
        <w:t xml:space="preserve"> coverage of women aged 53-70 was </w:t>
      </w:r>
      <w:r w:rsidR="00055079">
        <w:rPr>
          <w:rFonts w:ascii="Verdana" w:hAnsi="Verdana"/>
        </w:rPr>
        <w:t>71.2</w:t>
      </w:r>
      <w:r w:rsidR="00E87118" w:rsidRPr="00E87118">
        <w:rPr>
          <w:rFonts w:ascii="Verdana" w:hAnsi="Verdana"/>
        </w:rPr>
        <w:t xml:space="preserve">%, compared with </w:t>
      </w:r>
      <w:r w:rsidR="00055079">
        <w:rPr>
          <w:rFonts w:ascii="Verdana" w:hAnsi="Verdana"/>
        </w:rPr>
        <w:t>67.0</w:t>
      </w:r>
      <w:r w:rsidR="00E87118" w:rsidRPr="00E87118">
        <w:rPr>
          <w:rFonts w:ascii="Verdana" w:hAnsi="Verdana"/>
        </w:rPr>
        <w:t xml:space="preserve">% at the same point in </w:t>
      </w:r>
      <w:r w:rsidR="00055079" w:rsidRPr="00055079">
        <w:rPr>
          <w:rFonts w:ascii="Verdana" w:hAnsi="Verdana"/>
        </w:rPr>
        <w:t>2014</w:t>
      </w:r>
      <w:r w:rsidR="00E87118" w:rsidRPr="00055079">
        <w:rPr>
          <w:rFonts w:ascii="Verdana" w:hAnsi="Verdana"/>
        </w:rPr>
        <w:t xml:space="preserve"> and </w:t>
      </w:r>
      <w:r w:rsidR="00055079" w:rsidRPr="00055079">
        <w:rPr>
          <w:rFonts w:ascii="Verdana" w:hAnsi="Verdana"/>
        </w:rPr>
        <w:t>66.1</w:t>
      </w:r>
      <w:r w:rsidR="00E87118" w:rsidRPr="00055079">
        <w:rPr>
          <w:rFonts w:ascii="Verdana" w:hAnsi="Verdana"/>
        </w:rPr>
        <w:t xml:space="preserve">% in </w:t>
      </w:r>
      <w:r w:rsidR="00055079" w:rsidRPr="00055079">
        <w:rPr>
          <w:rFonts w:ascii="Verdana" w:hAnsi="Verdana"/>
        </w:rPr>
        <w:t>2013</w:t>
      </w:r>
      <w:r w:rsidR="00E87118" w:rsidRPr="00055079">
        <w:rPr>
          <w:rFonts w:ascii="Verdana" w:hAnsi="Verdana"/>
        </w:rPr>
        <w:t>.</w:t>
      </w:r>
    </w:p>
    <w:p w:rsidR="00B00F98" w:rsidRPr="00B00F98" w:rsidRDefault="00B00F98" w:rsidP="0091651B">
      <w:pPr>
        <w:pStyle w:val="ListParagraph"/>
        <w:numPr>
          <w:ilvl w:val="0"/>
          <w:numId w:val="6"/>
        </w:numPr>
        <w:jc w:val="both"/>
        <w:rPr>
          <w:rFonts w:ascii="Verdana" w:hAnsi="Verdana"/>
        </w:rPr>
      </w:pPr>
      <w:r>
        <w:rPr>
          <w:rFonts w:ascii="Verdana" w:hAnsi="Verdana"/>
        </w:rPr>
        <w:t>Screening activity: j</w:t>
      </w:r>
      <w:r w:rsidR="008B7273">
        <w:rPr>
          <w:rFonts w:ascii="Verdana" w:hAnsi="Verdana"/>
        </w:rPr>
        <w:t>ust over 113</w:t>
      </w:r>
      <w:r w:rsidRPr="00B00F98">
        <w:rPr>
          <w:rFonts w:ascii="Verdana" w:hAnsi="Verdana"/>
        </w:rPr>
        <w:t xml:space="preserve">,000 women aged 49 and </w:t>
      </w:r>
      <w:r>
        <w:rPr>
          <w:rFonts w:ascii="Verdana" w:hAnsi="Verdana"/>
        </w:rPr>
        <w:t>over were screened in 2014</w:t>
      </w:r>
      <w:r w:rsidRPr="00B00F98">
        <w:rPr>
          <w:rFonts w:ascii="Verdana" w:hAnsi="Verdana"/>
        </w:rPr>
        <w:t>-</w:t>
      </w:r>
      <w:r>
        <w:rPr>
          <w:rFonts w:ascii="Verdana" w:hAnsi="Verdana"/>
        </w:rPr>
        <w:t>15.</w:t>
      </w:r>
    </w:p>
    <w:p w:rsidR="00B00F98" w:rsidRPr="008160B9" w:rsidRDefault="00B00F98" w:rsidP="0091651B">
      <w:pPr>
        <w:pStyle w:val="ListParagraph"/>
        <w:numPr>
          <w:ilvl w:val="0"/>
          <w:numId w:val="6"/>
        </w:numPr>
        <w:jc w:val="both"/>
        <w:rPr>
          <w:rFonts w:ascii="Verdana" w:hAnsi="Verdana"/>
        </w:rPr>
      </w:pPr>
      <w:r w:rsidRPr="008160B9">
        <w:rPr>
          <w:rFonts w:ascii="Verdana" w:hAnsi="Verdana"/>
        </w:rPr>
        <w:t xml:space="preserve">Invitation and uptake: in 2014-15 </w:t>
      </w:r>
      <w:r w:rsidR="008B7273">
        <w:rPr>
          <w:rFonts w:ascii="Verdana" w:hAnsi="Verdana"/>
        </w:rPr>
        <w:t>nearly</w:t>
      </w:r>
      <w:r w:rsidRPr="008160B9">
        <w:rPr>
          <w:rFonts w:ascii="Verdana" w:hAnsi="Verdana"/>
        </w:rPr>
        <w:t xml:space="preserve"> 1</w:t>
      </w:r>
      <w:r w:rsidR="008B7273">
        <w:rPr>
          <w:rFonts w:ascii="Verdana" w:hAnsi="Verdana"/>
        </w:rPr>
        <w:t>40</w:t>
      </w:r>
      <w:r w:rsidRPr="008160B9">
        <w:rPr>
          <w:rFonts w:ascii="Verdana" w:hAnsi="Verdana"/>
        </w:rPr>
        <w:t xml:space="preserve">,000 women aged 50-70 were invited for screening, compared to 146,000 last year. </w:t>
      </w:r>
      <w:r w:rsidR="008160B9" w:rsidRPr="008160B9">
        <w:rPr>
          <w:rFonts w:ascii="Verdana" w:hAnsi="Verdana"/>
        </w:rPr>
        <w:t>The uptake of screening for this group</w:t>
      </w:r>
      <w:r w:rsidRPr="008160B9">
        <w:rPr>
          <w:rFonts w:ascii="Verdana" w:hAnsi="Verdana"/>
        </w:rPr>
        <w:t xml:space="preserve"> was </w:t>
      </w:r>
      <w:r w:rsidR="008160B9" w:rsidRPr="008160B9">
        <w:rPr>
          <w:rFonts w:ascii="Verdana" w:hAnsi="Verdana"/>
        </w:rPr>
        <w:t>72.1</w:t>
      </w:r>
      <w:r w:rsidRPr="008160B9">
        <w:rPr>
          <w:rFonts w:ascii="Verdana" w:hAnsi="Verdana"/>
        </w:rPr>
        <w:t>%, compared to 71.9% in 2013-14 and 71.2% in 2012.</w:t>
      </w:r>
    </w:p>
    <w:p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AE02A3" w:rsidRPr="00995140">
        <w:rPr>
          <w:rFonts w:ascii="Verdana" w:hAnsi="Verdana"/>
        </w:rPr>
        <w:t>5.</w:t>
      </w:r>
      <w:r w:rsidR="00995140" w:rsidRPr="00995140">
        <w:rPr>
          <w:rFonts w:ascii="Verdana" w:hAnsi="Verdana"/>
        </w:rPr>
        <w:t>4</w:t>
      </w:r>
      <w:r>
        <w:rPr>
          <w:rFonts w:ascii="Verdana" w:hAnsi="Verdana"/>
        </w:rPr>
        <w:t>% of those screened in 2014-15</w:t>
      </w:r>
      <w:r w:rsidRPr="008160B9">
        <w:rPr>
          <w:rFonts w:ascii="Verdana" w:hAnsi="Verdana"/>
        </w:rPr>
        <w:t>. Thi</w:t>
      </w:r>
      <w:r>
        <w:rPr>
          <w:rFonts w:ascii="Verdana" w:hAnsi="Verdana"/>
        </w:rPr>
        <w:t>s compares to 5.1</w:t>
      </w:r>
      <w:r w:rsidRPr="008160B9">
        <w:rPr>
          <w:rFonts w:ascii="Verdana" w:hAnsi="Verdana"/>
        </w:rPr>
        <w:t xml:space="preserve">% last year and </w:t>
      </w:r>
      <w:r>
        <w:rPr>
          <w:rFonts w:ascii="Verdana" w:hAnsi="Verdana"/>
        </w:rPr>
        <w:t>5.5</w:t>
      </w:r>
      <w:r w:rsidRPr="008160B9">
        <w:rPr>
          <w:rFonts w:ascii="Verdana" w:hAnsi="Verdana"/>
        </w:rPr>
        <w:t>% in 20</w:t>
      </w:r>
      <w:r>
        <w:rPr>
          <w:rFonts w:ascii="Verdana" w:hAnsi="Verdana"/>
        </w:rPr>
        <w:t>12.</w:t>
      </w:r>
    </w:p>
    <w:p w:rsidR="003843C8" w:rsidRPr="003843C8" w:rsidRDefault="00AE02A3" w:rsidP="0091651B">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8B7273" w:rsidRPr="008B7273">
        <w:rPr>
          <w:rFonts w:ascii="Verdana" w:hAnsi="Verdana"/>
        </w:rPr>
        <w:t>1207</w:t>
      </w:r>
      <w:r w:rsidRPr="00AE02A3">
        <w:rPr>
          <w:rFonts w:ascii="Verdana" w:hAnsi="Verdana"/>
        </w:rPr>
        <w:t xml:space="preserve"> cancers were detected in women screened aged 49 and over. This </w:t>
      </w:r>
      <w:r w:rsidRPr="008B7273">
        <w:rPr>
          <w:rFonts w:ascii="Verdana" w:hAnsi="Verdana"/>
        </w:rPr>
        <w:t xml:space="preserve">represents </w:t>
      </w:r>
      <w:r w:rsidR="008B7273" w:rsidRPr="008B7273">
        <w:rPr>
          <w:rFonts w:ascii="Verdana" w:hAnsi="Verdana"/>
        </w:rPr>
        <w:t>10.6</w:t>
      </w:r>
      <w:r w:rsidRPr="00AE02A3">
        <w:rPr>
          <w:rFonts w:ascii="Verdana" w:hAnsi="Verdana"/>
        </w:rPr>
        <w:t xml:space="preserve"> cases per 1000 women screened. In comparison, there were </w:t>
      </w:r>
      <w:r w:rsidR="00D65014">
        <w:rPr>
          <w:rFonts w:ascii="Verdana" w:hAnsi="Verdana"/>
        </w:rPr>
        <w:t>1235</w:t>
      </w:r>
      <w:r w:rsidRPr="00AE02A3">
        <w:rPr>
          <w:rFonts w:ascii="Verdana" w:hAnsi="Verdana"/>
        </w:rPr>
        <w:t xml:space="preserve"> cancers detected in </w:t>
      </w:r>
      <w:r w:rsidR="00D65014" w:rsidRPr="00D65014">
        <w:rPr>
          <w:rFonts w:ascii="Verdana" w:hAnsi="Verdana"/>
        </w:rPr>
        <w:t>2013</w:t>
      </w:r>
      <w:r w:rsidRPr="00D65014">
        <w:rPr>
          <w:rFonts w:ascii="Verdana" w:hAnsi="Verdana"/>
        </w:rPr>
        <w:t xml:space="preserve"> (</w:t>
      </w:r>
      <w:r w:rsidR="00D65014" w:rsidRPr="00D65014">
        <w:rPr>
          <w:rFonts w:ascii="Verdana" w:hAnsi="Verdana"/>
        </w:rPr>
        <w:t>10.6</w:t>
      </w:r>
      <w:r w:rsidRPr="00AE02A3">
        <w:rPr>
          <w:rFonts w:ascii="Verdana" w:hAnsi="Verdana"/>
        </w:rPr>
        <w:t xml:space="preserve"> per 1000 screened) and </w:t>
      </w:r>
      <w:r w:rsidR="00D65014">
        <w:rPr>
          <w:rFonts w:ascii="Verdana" w:hAnsi="Verdana"/>
        </w:rPr>
        <w:t>956</w:t>
      </w:r>
      <w:r w:rsidRPr="00AE02A3">
        <w:rPr>
          <w:rFonts w:ascii="Verdana" w:hAnsi="Verdana"/>
        </w:rPr>
        <w:t xml:space="preserve"> detected in </w:t>
      </w:r>
      <w:r w:rsidRPr="00D65014">
        <w:rPr>
          <w:rFonts w:ascii="Verdana" w:hAnsi="Verdana"/>
        </w:rPr>
        <w:t>20</w:t>
      </w:r>
      <w:r w:rsidR="00D65014" w:rsidRPr="00D65014">
        <w:rPr>
          <w:rFonts w:ascii="Verdana" w:hAnsi="Verdana"/>
        </w:rPr>
        <w:t>12</w:t>
      </w:r>
      <w:r w:rsidRPr="00AE02A3">
        <w:rPr>
          <w:rFonts w:ascii="Verdana" w:hAnsi="Verdana"/>
        </w:rPr>
        <w:t xml:space="preserve"> (</w:t>
      </w:r>
      <w:r w:rsidR="00D65014">
        <w:rPr>
          <w:rFonts w:ascii="Verdana" w:hAnsi="Verdana"/>
        </w:rPr>
        <w:t>10.2</w:t>
      </w:r>
      <w:r w:rsidRPr="00AE02A3">
        <w:rPr>
          <w:rFonts w:ascii="Verdana" w:hAnsi="Verdana"/>
        </w:rPr>
        <w:t xml:space="preserve"> per 1000 </w:t>
      </w:r>
      <w:r w:rsidRPr="00D65014">
        <w:rPr>
          <w:rFonts w:ascii="Verdana" w:hAnsi="Verdana"/>
        </w:rPr>
        <w:t xml:space="preserve">screened). Of the </w:t>
      </w:r>
      <w:r w:rsidR="00D65014" w:rsidRPr="008B7273">
        <w:rPr>
          <w:rFonts w:ascii="Verdana" w:hAnsi="Verdana"/>
        </w:rPr>
        <w:t>12</w:t>
      </w:r>
      <w:r w:rsidR="008B7273" w:rsidRPr="008B7273">
        <w:rPr>
          <w:rFonts w:ascii="Verdana" w:hAnsi="Verdana"/>
        </w:rPr>
        <w:t>07</w:t>
      </w:r>
      <w:r w:rsidRPr="00D65014">
        <w:rPr>
          <w:rFonts w:ascii="Verdana" w:hAnsi="Verdana"/>
        </w:rPr>
        <w:t xml:space="preserve"> cancers detected this year, </w:t>
      </w:r>
      <w:r w:rsidR="008B7273">
        <w:rPr>
          <w:rFonts w:ascii="Verdana" w:hAnsi="Verdana"/>
        </w:rPr>
        <w:t>79.0</w:t>
      </w:r>
      <w:r w:rsidRPr="00D65014">
        <w:rPr>
          <w:rFonts w:ascii="Verdana" w:hAnsi="Verdana"/>
        </w:rPr>
        <w:t>% (</w:t>
      </w:r>
      <w:r w:rsidR="008B7273" w:rsidRPr="008B7273">
        <w:rPr>
          <w:rFonts w:ascii="Verdana" w:hAnsi="Verdana"/>
        </w:rPr>
        <w:t>954</w:t>
      </w:r>
      <w:r w:rsidRPr="00D65014">
        <w:rPr>
          <w:rFonts w:ascii="Verdana" w:hAnsi="Verdana"/>
        </w:rPr>
        <w:t xml:space="preserve">) were invasive lesions. In </w:t>
      </w:r>
      <w:r w:rsidR="00D65014" w:rsidRPr="00D65014">
        <w:rPr>
          <w:rFonts w:ascii="Verdana" w:hAnsi="Verdana"/>
        </w:rPr>
        <w:t>2013</w:t>
      </w:r>
      <w:r w:rsidR="00C460A0">
        <w:rPr>
          <w:rFonts w:ascii="Verdana" w:hAnsi="Verdana"/>
        </w:rPr>
        <w:t>-14</w:t>
      </w:r>
      <w:r w:rsidRPr="00D65014">
        <w:rPr>
          <w:rFonts w:ascii="Verdana" w:hAnsi="Verdana"/>
        </w:rPr>
        <w:t xml:space="preserve"> </w:t>
      </w:r>
      <w:r w:rsidR="00D65014" w:rsidRPr="00D65014">
        <w:rPr>
          <w:rFonts w:ascii="Verdana" w:hAnsi="Verdana"/>
        </w:rPr>
        <w:t>78.3</w:t>
      </w:r>
      <w:r w:rsidRPr="00D65014">
        <w:rPr>
          <w:rFonts w:ascii="Verdana" w:hAnsi="Verdana"/>
        </w:rPr>
        <w:t>% (</w:t>
      </w:r>
      <w:r w:rsidR="00D65014" w:rsidRPr="00D65014">
        <w:rPr>
          <w:rFonts w:ascii="Verdana" w:hAnsi="Verdana"/>
        </w:rPr>
        <w:t>967</w:t>
      </w:r>
      <w:r w:rsidRPr="00D65014">
        <w:rPr>
          <w:rFonts w:ascii="Verdana" w:hAnsi="Verdana"/>
        </w:rPr>
        <w:t>) were invasive and in 20</w:t>
      </w:r>
      <w:r w:rsidR="00D65014" w:rsidRPr="00D65014">
        <w:rPr>
          <w:rFonts w:ascii="Verdana" w:hAnsi="Verdana"/>
        </w:rPr>
        <w:t>12</w:t>
      </w:r>
      <w:r w:rsidRPr="00D65014">
        <w:rPr>
          <w:rFonts w:ascii="Verdana" w:hAnsi="Verdana"/>
        </w:rPr>
        <w:t xml:space="preserve"> </w:t>
      </w:r>
      <w:r w:rsidR="00D65014" w:rsidRPr="00D65014">
        <w:rPr>
          <w:rFonts w:ascii="Verdana" w:hAnsi="Verdana"/>
        </w:rPr>
        <w:t>79</w:t>
      </w:r>
      <w:r w:rsidRPr="00D65014">
        <w:rPr>
          <w:rFonts w:ascii="Verdana" w:hAnsi="Verdana"/>
        </w:rPr>
        <w:t>% (</w:t>
      </w:r>
      <w:r w:rsidR="00D65014">
        <w:rPr>
          <w:rFonts w:ascii="Verdana" w:hAnsi="Verdana"/>
        </w:rPr>
        <w:t>755</w:t>
      </w:r>
      <w:r w:rsidRPr="00D65014">
        <w:rPr>
          <w:rFonts w:ascii="Verdana" w:hAnsi="Verdana"/>
        </w:rPr>
        <w:t xml:space="preserve">). In </w:t>
      </w:r>
      <w:r w:rsidR="00504163" w:rsidRPr="00504163">
        <w:rPr>
          <w:rFonts w:ascii="Verdana" w:hAnsi="Verdana"/>
        </w:rPr>
        <w:t>2014-15</w:t>
      </w:r>
      <w:r w:rsidRPr="00504163">
        <w:rPr>
          <w:rFonts w:ascii="Verdana" w:hAnsi="Verdana"/>
        </w:rPr>
        <w:t xml:space="preserve"> </w:t>
      </w:r>
      <w:r w:rsidR="00504163" w:rsidRPr="008B7273">
        <w:rPr>
          <w:rFonts w:ascii="Verdana" w:hAnsi="Verdana"/>
        </w:rPr>
        <w:t>53.</w:t>
      </w:r>
      <w:r w:rsidR="008B7273" w:rsidRPr="008B7273">
        <w:rPr>
          <w:rFonts w:ascii="Verdana" w:hAnsi="Verdana"/>
        </w:rPr>
        <w:t>5</w:t>
      </w:r>
      <w:r w:rsidRPr="008B7273">
        <w:rPr>
          <w:rFonts w:ascii="Verdana" w:hAnsi="Verdana"/>
        </w:rPr>
        <w:t>%</w:t>
      </w:r>
      <w:r w:rsidRPr="00D65014">
        <w:rPr>
          <w:rFonts w:ascii="Verdana" w:hAnsi="Verdana"/>
        </w:rPr>
        <w:t xml:space="preserve"> (</w:t>
      </w:r>
      <w:r w:rsidR="008B7273" w:rsidRPr="008B7273">
        <w:rPr>
          <w:rFonts w:ascii="Verdana" w:hAnsi="Verdana"/>
        </w:rPr>
        <w:t>510</w:t>
      </w:r>
      <w:r w:rsidRPr="008B7273">
        <w:rPr>
          <w:rFonts w:ascii="Verdana" w:hAnsi="Verdana"/>
        </w:rPr>
        <w:t>)</w:t>
      </w:r>
      <w:r w:rsidRPr="00D65014">
        <w:rPr>
          <w:rFonts w:ascii="Verdana" w:hAnsi="Verdana"/>
        </w:rPr>
        <w:t xml:space="preserve"> of the invasive cancers detected were classified as small (less than 15mm in size). This compares to </w:t>
      </w:r>
      <w:r w:rsidR="00504163" w:rsidRPr="00504163">
        <w:rPr>
          <w:rFonts w:ascii="Verdana" w:hAnsi="Verdana"/>
        </w:rPr>
        <w:t>54.4</w:t>
      </w:r>
      <w:r w:rsidRPr="00504163">
        <w:rPr>
          <w:rFonts w:ascii="Verdana" w:hAnsi="Verdana"/>
        </w:rPr>
        <w:t>% (</w:t>
      </w:r>
      <w:r w:rsidR="00504163" w:rsidRPr="00504163">
        <w:rPr>
          <w:rFonts w:ascii="Verdana" w:hAnsi="Verdana"/>
        </w:rPr>
        <w:t>526</w:t>
      </w:r>
      <w:r w:rsidRPr="00504163">
        <w:rPr>
          <w:rFonts w:ascii="Verdana" w:hAnsi="Verdana"/>
        </w:rPr>
        <w:t>) in 201</w:t>
      </w:r>
      <w:r w:rsidR="00D65014" w:rsidRPr="00504163">
        <w:rPr>
          <w:rFonts w:ascii="Verdana" w:hAnsi="Verdana"/>
        </w:rPr>
        <w:t>3</w:t>
      </w:r>
      <w:r w:rsidRPr="00504163">
        <w:rPr>
          <w:rFonts w:ascii="Verdana" w:hAnsi="Verdana"/>
        </w:rPr>
        <w:t xml:space="preserve"> and</w:t>
      </w:r>
      <w:r w:rsidRPr="00D65014">
        <w:rPr>
          <w:rFonts w:ascii="Verdana" w:hAnsi="Verdana"/>
        </w:rPr>
        <w:t xml:space="preserve"> </w:t>
      </w:r>
      <w:r w:rsidR="00D65014">
        <w:rPr>
          <w:rFonts w:ascii="Verdana" w:hAnsi="Verdana"/>
        </w:rPr>
        <w:t>51.7</w:t>
      </w:r>
      <w:r w:rsidRPr="00D65014">
        <w:rPr>
          <w:rFonts w:ascii="Verdana" w:hAnsi="Verdana"/>
        </w:rPr>
        <w:t>% (</w:t>
      </w:r>
      <w:r w:rsidR="00D65014">
        <w:rPr>
          <w:rFonts w:ascii="Verdana" w:hAnsi="Verdana"/>
        </w:rPr>
        <w:t>390</w:t>
      </w:r>
      <w:r w:rsidRPr="00D65014">
        <w:rPr>
          <w:rFonts w:ascii="Verdana" w:hAnsi="Verdana"/>
        </w:rPr>
        <w:t>) in 20</w:t>
      </w:r>
      <w:r w:rsidR="00D65014" w:rsidRPr="00D65014">
        <w:rPr>
          <w:rFonts w:ascii="Verdana" w:hAnsi="Verdana"/>
        </w:rPr>
        <w:t>12</w:t>
      </w:r>
      <w:r w:rsidRPr="00D65014">
        <w:rPr>
          <w:rFonts w:ascii="Verdana" w:hAnsi="Verdana"/>
        </w:rPr>
        <w:t>.</w:t>
      </w:r>
    </w:p>
    <w:p w:rsidR="003843C8" w:rsidRDefault="003843C8" w:rsidP="0091651B">
      <w:pPr>
        <w:jc w:val="both"/>
        <w:rPr>
          <w:rFonts w:ascii="Verdana" w:eastAsia="Times New Roman" w:hAnsi="Verdana" w:cs="Times New Roman"/>
          <w:b/>
          <w:kern w:val="28"/>
          <w:sz w:val="32"/>
          <w:szCs w:val="20"/>
        </w:rPr>
      </w:pPr>
      <w:r>
        <w:br w:type="page"/>
      </w:r>
    </w:p>
    <w:p w:rsidR="00FF19BC" w:rsidRPr="00FF19BC" w:rsidRDefault="00636A9C" w:rsidP="00FF19BC">
      <w:pPr>
        <w:pStyle w:val="Heading1"/>
      </w:pPr>
      <w:bookmarkStart w:id="7" w:name="_Toc442777354"/>
      <w:r>
        <w:lastRenderedPageBreak/>
        <w:t>Data</w:t>
      </w:r>
      <w:bookmarkEnd w:id="7"/>
    </w:p>
    <w:p w:rsidR="003843C8" w:rsidRDefault="00FF19BC" w:rsidP="00FF19BC">
      <w:pPr>
        <w:pStyle w:val="Heading2"/>
      </w:pPr>
      <w:bookmarkStart w:id="8" w:name="_Toc442777355"/>
      <w:r>
        <w:t>Coverage</w:t>
      </w:r>
      <w:bookmarkEnd w:id="8"/>
    </w:p>
    <w:p w:rsidR="003843C8" w:rsidRPr="00411586" w:rsidRDefault="003843C8" w:rsidP="003843C8">
      <w:pPr>
        <w:rPr>
          <w:rFonts w:ascii="Verdana" w:hAnsi="Verdana"/>
          <w:sz w:val="24"/>
          <w:szCs w:val="24"/>
        </w:rPr>
      </w:pPr>
    </w:p>
    <w:p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To allow all women to have received their first invitation, the coverage is presented for the</w:t>
      </w:r>
      <w:r w:rsidRPr="00411586">
        <w:rPr>
          <w:rFonts w:ascii="Verdana" w:hAnsi="Verdana"/>
          <w:sz w:val="24"/>
          <w:szCs w:val="24"/>
        </w:rPr>
        <w:t xml:space="preserve"> 53-70 age range.</w:t>
      </w:r>
    </w:p>
    <w:p w:rsidR="00411586" w:rsidRPr="00411586" w:rsidRDefault="00411586" w:rsidP="008843BB">
      <w:pPr>
        <w:jc w:val="both"/>
        <w:rPr>
          <w:rFonts w:ascii="Verdana" w:hAnsi="Verdana"/>
          <w:sz w:val="24"/>
          <w:szCs w:val="24"/>
        </w:rPr>
      </w:pPr>
      <w:r w:rsidRPr="00411586">
        <w:rPr>
          <w:rFonts w:ascii="Verdana" w:hAnsi="Verdana"/>
          <w:sz w:val="24"/>
          <w:szCs w:val="24"/>
        </w:rPr>
        <w:t>As at 31</w:t>
      </w:r>
      <w:r w:rsidRPr="00411586">
        <w:rPr>
          <w:rFonts w:ascii="Verdana" w:hAnsi="Verdana"/>
          <w:sz w:val="24"/>
          <w:szCs w:val="24"/>
          <w:vertAlign w:val="superscript"/>
        </w:rPr>
        <w:t>st</w:t>
      </w:r>
      <w:r>
        <w:rPr>
          <w:rFonts w:ascii="Verdana" w:hAnsi="Verdana"/>
          <w:sz w:val="24"/>
          <w:szCs w:val="24"/>
        </w:rPr>
        <w:t xml:space="preserve"> March 2015</w:t>
      </w:r>
      <w:r w:rsidRPr="00411586">
        <w:rPr>
          <w:rFonts w:ascii="Verdana" w:hAnsi="Verdana"/>
          <w:sz w:val="24"/>
          <w:szCs w:val="24"/>
        </w:rPr>
        <w:t xml:space="preserve"> coverage of women aged 53-70 was </w:t>
      </w:r>
      <w:r>
        <w:rPr>
          <w:rFonts w:ascii="Verdana" w:hAnsi="Verdana"/>
          <w:sz w:val="24"/>
          <w:szCs w:val="24"/>
        </w:rPr>
        <w:t>71.2</w:t>
      </w:r>
      <w:r w:rsidRPr="00411586">
        <w:rPr>
          <w:rFonts w:ascii="Verdana" w:hAnsi="Verdana"/>
          <w:sz w:val="24"/>
          <w:szCs w:val="24"/>
        </w:rPr>
        <w:t xml:space="preserve">%, compared with </w:t>
      </w:r>
      <w:r>
        <w:rPr>
          <w:rFonts w:ascii="Verdana" w:hAnsi="Verdana"/>
          <w:sz w:val="24"/>
          <w:szCs w:val="24"/>
        </w:rPr>
        <w:t>67.0% at the same point in 2014</w:t>
      </w:r>
      <w:r w:rsidRPr="00411586">
        <w:rPr>
          <w:rFonts w:ascii="Verdana" w:hAnsi="Verdana"/>
          <w:sz w:val="24"/>
          <w:szCs w:val="24"/>
        </w:rPr>
        <w:t xml:space="preserve"> and </w:t>
      </w:r>
      <w:r>
        <w:rPr>
          <w:rFonts w:ascii="Verdana" w:hAnsi="Verdana"/>
          <w:sz w:val="24"/>
          <w:szCs w:val="24"/>
        </w:rPr>
        <w:t>66.1% in 2013</w:t>
      </w:r>
      <w:r w:rsidRPr="00411586">
        <w:rPr>
          <w:rFonts w:ascii="Verdana" w:hAnsi="Verdana"/>
          <w:sz w:val="24"/>
          <w:szCs w:val="24"/>
        </w:rPr>
        <w:t>.</w:t>
      </w:r>
    </w:p>
    <w:p w:rsidR="00411586" w:rsidRPr="00411586" w:rsidRDefault="008843BB" w:rsidP="008843BB">
      <w:pPr>
        <w:jc w:val="both"/>
        <w:rPr>
          <w:rFonts w:ascii="Verdana" w:hAnsi="Verdana"/>
          <w:color w:val="BFBFBF"/>
          <w:sz w:val="24"/>
          <w:szCs w:val="24"/>
        </w:rPr>
      </w:pPr>
      <w:r>
        <w:rPr>
          <w:rFonts w:ascii="Verdana" w:hAnsi="Verdana"/>
          <w:sz w:val="24"/>
          <w:szCs w:val="24"/>
        </w:rPr>
        <w:t xml:space="preserve">As expected, </w:t>
      </w:r>
      <w:r w:rsidR="003F1F66">
        <w:rPr>
          <w:rFonts w:ascii="Verdana" w:hAnsi="Verdana"/>
          <w:sz w:val="24"/>
          <w:szCs w:val="24"/>
        </w:rPr>
        <w:t>the</w:t>
      </w:r>
      <w:r w:rsidR="00411586" w:rsidRPr="00411586">
        <w:rPr>
          <w:rFonts w:ascii="Verdana" w:hAnsi="Verdana"/>
          <w:sz w:val="24"/>
          <w:szCs w:val="24"/>
        </w:rPr>
        <w:t xml:space="preserve"> increasing round length resulting from digital implementation </w:t>
      </w:r>
      <w:r w:rsidR="00042F9C">
        <w:rPr>
          <w:rFonts w:ascii="Verdana" w:hAnsi="Verdana"/>
          <w:sz w:val="24"/>
          <w:szCs w:val="24"/>
        </w:rPr>
        <w:t>has</w:t>
      </w:r>
      <w:r w:rsidR="00411586" w:rsidRPr="00411586">
        <w:rPr>
          <w:rFonts w:ascii="Verdana" w:hAnsi="Verdana"/>
          <w:sz w:val="24"/>
          <w:szCs w:val="24"/>
        </w:rPr>
        <w:t xml:space="preserve"> take</w:t>
      </w:r>
      <w:r w:rsidR="00042F9C">
        <w:rPr>
          <w:rFonts w:ascii="Verdana" w:hAnsi="Verdana"/>
          <w:sz w:val="24"/>
          <w:szCs w:val="24"/>
        </w:rPr>
        <w:t>n</w:t>
      </w:r>
      <w:r w:rsidR="00411586" w:rsidRPr="00411586">
        <w:rPr>
          <w:rFonts w:ascii="Verdana" w:hAnsi="Verdana"/>
          <w:sz w:val="24"/>
          <w:szCs w:val="24"/>
        </w:rPr>
        <w:t xml:space="preserve"> time to rectify but this year sees </w:t>
      </w:r>
      <w:r w:rsidR="00042F9C">
        <w:rPr>
          <w:rFonts w:ascii="Verdana" w:hAnsi="Verdana"/>
          <w:sz w:val="24"/>
          <w:szCs w:val="24"/>
        </w:rPr>
        <w:t xml:space="preserve">the majority of Health Boards now achieving the minimum </w:t>
      </w:r>
      <w:r w:rsidR="000129E8">
        <w:rPr>
          <w:rFonts w:ascii="Verdana" w:hAnsi="Verdana"/>
          <w:sz w:val="24"/>
          <w:szCs w:val="24"/>
        </w:rPr>
        <w:t xml:space="preserve">coverage </w:t>
      </w:r>
      <w:r w:rsidR="00042F9C">
        <w:rPr>
          <w:rFonts w:ascii="Verdana" w:hAnsi="Verdana"/>
          <w:sz w:val="24"/>
          <w:szCs w:val="24"/>
        </w:rPr>
        <w:t>standard</w:t>
      </w:r>
      <w:r w:rsidR="000129E8">
        <w:rPr>
          <w:rFonts w:ascii="Verdana" w:hAnsi="Verdana"/>
          <w:sz w:val="24"/>
          <w:szCs w:val="24"/>
        </w:rPr>
        <w:t xml:space="preserve"> of 70%</w:t>
      </w:r>
      <w:r w:rsidR="00411586" w:rsidRPr="00411586">
        <w:rPr>
          <w:rFonts w:ascii="Verdana" w:hAnsi="Verdana"/>
          <w:sz w:val="24"/>
          <w:szCs w:val="24"/>
        </w:rPr>
        <w:t xml:space="preserve">, as illustrated in </w:t>
      </w:r>
      <w:r w:rsidR="00EB7ACB">
        <w:rPr>
          <w:rFonts w:ascii="Verdana" w:hAnsi="Verdana"/>
          <w:sz w:val="24"/>
          <w:szCs w:val="24"/>
        </w:rPr>
        <w:t>Graph 1</w:t>
      </w:r>
      <w:r w:rsidR="00411586" w:rsidRPr="00411586">
        <w:rPr>
          <w:rFonts w:ascii="Verdana" w:hAnsi="Verdana"/>
          <w:sz w:val="24"/>
          <w:szCs w:val="24"/>
        </w:rPr>
        <w:t>.</w:t>
      </w:r>
      <w:r w:rsidR="003F1F66">
        <w:rPr>
          <w:rFonts w:ascii="Verdana" w:hAnsi="Verdana"/>
          <w:sz w:val="24"/>
          <w:szCs w:val="24"/>
        </w:rPr>
        <w:t xml:space="preserve"> Betsi Cadwaladr implemented digital most recently and this explains </w:t>
      </w:r>
      <w:r w:rsidR="006756FA">
        <w:rPr>
          <w:rFonts w:ascii="Verdana" w:hAnsi="Verdana"/>
          <w:sz w:val="24"/>
          <w:szCs w:val="24"/>
        </w:rPr>
        <w:t>why</w:t>
      </w:r>
      <w:r w:rsidR="003F1F66">
        <w:rPr>
          <w:rFonts w:ascii="Verdana" w:hAnsi="Verdana"/>
          <w:sz w:val="24"/>
          <w:szCs w:val="24"/>
        </w:rPr>
        <w:t xml:space="preserve"> this health board has yet to reach the standard of 70%. </w:t>
      </w:r>
    </w:p>
    <w:p w:rsidR="000D6859" w:rsidRPr="0069254D" w:rsidRDefault="00EB7ACB" w:rsidP="0041158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1</w:t>
      </w:r>
      <w:r w:rsidR="000D6859"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Breast screening coverage</w:t>
      </w:r>
      <w:r w:rsidR="00633E0B"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 women aged 53-70, by Health Board of residence, 2013-2015</w:t>
      </w:r>
    </w:p>
    <w:p w:rsidR="000129E8" w:rsidRDefault="000D6859" w:rsidP="003843C8">
      <w:pPr>
        <w:rPr>
          <w:sz w:val="24"/>
          <w:szCs w:val="24"/>
        </w:rPr>
      </w:pPr>
      <w:r w:rsidRPr="000D6859">
        <w:rPr>
          <w:noProof/>
          <w:lang w:eastAsia="en-GB"/>
        </w:rPr>
        <w:drawing>
          <wp:inline distT="0" distB="0" distL="0" distR="0">
            <wp:extent cx="5731510" cy="3160648"/>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0129E8" w:rsidRDefault="000129E8" w:rsidP="000129E8">
      <w:pPr>
        <w:pStyle w:val="Heading2"/>
      </w:pPr>
      <w:bookmarkStart w:id="9" w:name="_Toc442777356"/>
      <w:r>
        <w:lastRenderedPageBreak/>
        <w:t>Screening Activity</w:t>
      </w:r>
      <w:bookmarkEnd w:id="9"/>
    </w:p>
    <w:p w:rsidR="000129E8" w:rsidRPr="000129E8" w:rsidRDefault="000129E8" w:rsidP="000129E8">
      <w:pPr>
        <w:rPr>
          <w:rFonts w:ascii="Verdana" w:hAnsi="Verdana"/>
          <w:sz w:val="24"/>
          <w:szCs w:val="24"/>
        </w:rPr>
      </w:pPr>
    </w:p>
    <w:p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995140">
        <w:rPr>
          <w:rFonts w:ascii="Verdana" w:hAnsi="Verdana"/>
          <w:sz w:val="24"/>
          <w:szCs w:val="24"/>
        </w:rPr>
        <w:t>just over</w:t>
      </w:r>
      <w:r w:rsidRPr="000129E8">
        <w:rPr>
          <w:rFonts w:ascii="Verdana" w:hAnsi="Verdana"/>
          <w:sz w:val="24"/>
          <w:szCs w:val="24"/>
        </w:rPr>
        <w:t xml:space="preserve"> </w:t>
      </w:r>
      <w:r w:rsidR="00995140">
        <w:rPr>
          <w:rFonts w:ascii="Verdana" w:hAnsi="Verdana"/>
          <w:sz w:val="24"/>
          <w:szCs w:val="24"/>
        </w:rPr>
        <w:t>113</w:t>
      </w:r>
      <w:r w:rsidRPr="000129E8">
        <w:rPr>
          <w:rFonts w:ascii="Verdana" w:hAnsi="Verdana"/>
          <w:sz w:val="24"/>
          <w:szCs w:val="24"/>
        </w:rPr>
        <w:t>,000 women aged 4</w:t>
      </w:r>
      <w:r>
        <w:rPr>
          <w:rFonts w:ascii="Verdana" w:hAnsi="Verdana"/>
          <w:sz w:val="24"/>
          <w:szCs w:val="24"/>
        </w:rPr>
        <w:t>9 and over were screened in 2014-15</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Pr>
          <w:rFonts w:ascii="Verdana" w:hAnsi="Verdana"/>
          <w:sz w:val="24"/>
          <w:szCs w:val="24"/>
        </w:rPr>
        <w:t xml:space="preserve">has now </w:t>
      </w:r>
      <w:r w:rsidRPr="000129E8">
        <w:rPr>
          <w:rFonts w:ascii="Verdana" w:hAnsi="Verdana"/>
          <w:sz w:val="24"/>
          <w:szCs w:val="24"/>
        </w:rPr>
        <w:t>return</w:t>
      </w:r>
      <w:r>
        <w:rPr>
          <w:rFonts w:ascii="Verdana" w:hAnsi="Verdana"/>
          <w:sz w:val="24"/>
          <w:szCs w:val="24"/>
        </w:rPr>
        <w:t xml:space="preserve">ed to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rsidR="000129E8" w:rsidRDefault="000129E8" w:rsidP="000129E8">
      <w:pPr>
        <w:rPr>
          <w:rFonts w:ascii="Verdana" w:hAnsi="Verdana"/>
          <w:sz w:val="24"/>
          <w:szCs w:val="24"/>
        </w:rPr>
      </w:pPr>
    </w:p>
    <w:p w:rsidR="000129E8" w:rsidRPr="0069254D" w:rsidRDefault="000129E8" w:rsidP="000129E8">
      <w:pPr>
        <w:rPr>
          <w:rStyle w:val="Emphasis"/>
          <w:iCs w:val="0"/>
          <w:color w:val="1F497D" w:themeColor="text2"/>
          <w:sz w:val="18"/>
          <w:szCs w:val="18"/>
        </w:rPr>
      </w:pPr>
      <w:r w:rsidRPr="0069254D">
        <w:rPr>
          <w:rStyle w:val="Emphasis"/>
          <w:rFonts w:ascii="Verdana" w:hAnsi="Verdana"/>
          <w:color w:val="1F497D" w:themeColor="text2"/>
          <w:sz w:val="16"/>
          <w:szCs w:val="16"/>
        </w:rPr>
        <w:t>Graph 2: 10-year total screening activity, all ages, 2005-06 to 2014-15</w:t>
      </w:r>
    </w:p>
    <w:p w:rsidR="00633E0B" w:rsidRDefault="00633E0B" w:rsidP="000129E8">
      <w:pPr>
        <w:rPr>
          <w:sz w:val="24"/>
          <w:szCs w:val="24"/>
        </w:rPr>
      </w:pPr>
      <w:r w:rsidRPr="00633E0B">
        <w:rPr>
          <w:noProof/>
          <w:lang w:eastAsia="en-GB"/>
        </w:rPr>
        <w:drawing>
          <wp:inline distT="0" distB="0" distL="0" distR="0">
            <wp:extent cx="5731510" cy="3160648"/>
            <wp:effectExtent l="19050" t="0" r="254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633E0B" w:rsidRDefault="00633E0B">
      <w:pPr>
        <w:rPr>
          <w:sz w:val="24"/>
          <w:szCs w:val="24"/>
        </w:rPr>
      </w:pPr>
      <w:r>
        <w:rPr>
          <w:sz w:val="24"/>
          <w:szCs w:val="24"/>
        </w:rPr>
        <w:br w:type="page"/>
      </w:r>
    </w:p>
    <w:p w:rsidR="00EB7ACB" w:rsidRDefault="00EB7ACB" w:rsidP="00EB7ACB">
      <w:pPr>
        <w:pStyle w:val="Heading2"/>
      </w:pPr>
      <w:bookmarkStart w:id="10" w:name="_Toc442777357"/>
      <w:r>
        <w:lastRenderedPageBreak/>
        <w:t>Invitation and Uptake</w:t>
      </w:r>
      <w:bookmarkEnd w:id="10"/>
    </w:p>
    <w:p w:rsidR="00EB7ACB" w:rsidRPr="00EB7ACB" w:rsidRDefault="00EB7ACB" w:rsidP="00EB7ACB">
      <w:pPr>
        <w:rPr>
          <w:rFonts w:ascii="Verdana" w:hAnsi="Verdana"/>
          <w:sz w:val="24"/>
          <w:szCs w:val="24"/>
        </w:rPr>
      </w:pPr>
    </w:p>
    <w:p w:rsidR="00EB7ACB" w:rsidRPr="00EB7ACB" w:rsidRDefault="003F1F66" w:rsidP="008843BB">
      <w:pPr>
        <w:jc w:val="both"/>
        <w:rPr>
          <w:rFonts w:ascii="Verdana" w:hAnsi="Verdana"/>
          <w:sz w:val="24"/>
          <w:szCs w:val="24"/>
        </w:rPr>
      </w:pPr>
      <w:r>
        <w:rPr>
          <w:rFonts w:ascii="Verdana" w:hAnsi="Verdana"/>
          <w:sz w:val="24"/>
          <w:szCs w:val="24"/>
        </w:rPr>
        <w:t>The</w:t>
      </w:r>
      <w:r w:rsidR="00EB7ACB" w:rsidRPr="00EB7ACB">
        <w:rPr>
          <w:rFonts w:ascii="Verdana" w:hAnsi="Verdana"/>
          <w:sz w:val="24"/>
          <w:szCs w:val="24"/>
        </w:rPr>
        <w:t xml:space="preserve"> minimum standard for uptake of a routine invitation in those aged 50-70 has been set at 70%. Breast Test</w:t>
      </w:r>
      <w:r w:rsidR="001104C5">
        <w:rPr>
          <w:rFonts w:ascii="Verdana" w:hAnsi="Verdana"/>
          <w:sz w:val="24"/>
          <w:szCs w:val="24"/>
        </w:rPr>
        <w:t xml:space="preserve"> Wales had</w:t>
      </w:r>
      <w:r w:rsidR="00EB7ACB" w:rsidRPr="00EB7ACB">
        <w:rPr>
          <w:rFonts w:ascii="Verdana" w:hAnsi="Verdana"/>
          <w:sz w:val="24"/>
          <w:szCs w:val="24"/>
        </w:rPr>
        <w:t xml:space="preserve"> </w:t>
      </w:r>
      <w:r>
        <w:rPr>
          <w:rFonts w:ascii="Verdana" w:hAnsi="Verdana"/>
          <w:sz w:val="24"/>
          <w:szCs w:val="24"/>
        </w:rPr>
        <w:t xml:space="preserve">observed </w:t>
      </w:r>
      <w:r w:rsidR="00EB7ACB" w:rsidRPr="00EB7ACB">
        <w:rPr>
          <w:rFonts w:ascii="Verdana" w:hAnsi="Verdana"/>
          <w:sz w:val="24"/>
          <w:szCs w:val="24"/>
        </w:rPr>
        <w:t xml:space="preserve">a decline in uptake in recent years but </w:t>
      </w:r>
      <w:r>
        <w:rPr>
          <w:rFonts w:ascii="Verdana" w:hAnsi="Verdana"/>
          <w:sz w:val="24"/>
          <w:szCs w:val="24"/>
        </w:rPr>
        <w:t>in 2013 the trend reversed.</w:t>
      </w:r>
    </w:p>
    <w:p w:rsidR="00EB7ACB" w:rsidRPr="00EB7ACB" w:rsidRDefault="00EB7ACB" w:rsidP="008843BB">
      <w:pPr>
        <w:jc w:val="both"/>
        <w:rPr>
          <w:rFonts w:ascii="Verdana" w:hAnsi="Verdana"/>
          <w:sz w:val="24"/>
          <w:szCs w:val="24"/>
        </w:rPr>
      </w:pPr>
      <w:r w:rsidRPr="00EB7ACB">
        <w:rPr>
          <w:rFonts w:ascii="Verdana" w:hAnsi="Verdana"/>
          <w:sz w:val="24"/>
          <w:szCs w:val="24"/>
        </w:rPr>
        <w:t xml:space="preserve">In </w:t>
      </w:r>
      <w:r w:rsidR="00A61BC6" w:rsidRPr="00A61BC6">
        <w:rPr>
          <w:rFonts w:ascii="Verdana" w:hAnsi="Verdana"/>
          <w:sz w:val="24"/>
          <w:szCs w:val="24"/>
        </w:rPr>
        <w:t>2014-15</w:t>
      </w:r>
      <w:r w:rsidR="00A61BC6">
        <w:rPr>
          <w:rFonts w:ascii="Verdana" w:hAnsi="Verdana"/>
          <w:sz w:val="24"/>
          <w:szCs w:val="24"/>
        </w:rPr>
        <w:t xml:space="preserve"> uptake </w:t>
      </w:r>
      <w:r w:rsidR="003341E6">
        <w:rPr>
          <w:rFonts w:ascii="Verdana" w:hAnsi="Verdana"/>
          <w:sz w:val="24"/>
          <w:szCs w:val="24"/>
        </w:rPr>
        <w:t xml:space="preserve">has </w:t>
      </w:r>
      <w:r w:rsidR="001104C5">
        <w:rPr>
          <w:rFonts w:ascii="Verdana" w:hAnsi="Verdana"/>
          <w:sz w:val="24"/>
          <w:szCs w:val="24"/>
        </w:rPr>
        <w:t xml:space="preserve">again </w:t>
      </w:r>
      <w:r w:rsidR="006756FA">
        <w:rPr>
          <w:rFonts w:ascii="Verdana" w:hAnsi="Verdana"/>
          <w:sz w:val="24"/>
          <w:szCs w:val="24"/>
        </w:rPr>
        <w:t>risen</w:t>
      </w:r>
      <w:r w:rsidR="001104C5">
        <w:rPr>
          <w:rFonts w:ascii="Verdana" w:hAnsi="Verdana"/>
          <w:sz w:val="24"/>
          <w:szCs w:val="24"/>
        </w:rPr>
        <w:t xml:space="preserve">, standing </w:t>
      </w:r>
      <w:r w:rsidR="00A61BC6">
        <w:rPr>
          <w:rFonts w:ascii="Verdana" w:hAnsi="Verdana"/>
          <w:sz w:val="24"/>
          <w:szCs w:val="24"/>
        </w:rPr>
        <w:t>at 72.1</w:t>
      </w:r>
      <w:r w:rsidRPr="00EB7ACB">
        <w:rPr>
          <w:rFonts w:ascii="Verdana" w:hAnsi="Verdana"/>
          <w:sz w:val="24"/>
          <w:szCs w:val="24"/>
        </w:rPr>
        <w:t>%, compared to</w:t>
      </w:r>
      <w:r w:rsidR="00A61BC6">
        <w:rPr>
          <w:rFonts w:ascii="Verdana" w:hAnsi="Verdana"/>
          <w:sz w:val="24"/>
          <w:szCs w:val="24"/>
        </w:rPr>
        <w:t xml:space="preserve"> 71.9% in 2013 and 71.2% in 2012</w:t>
      </w:r>
      <w:r w:rsidRPr="00EB7ACB">
        <w:rPr>
          <w:rFonts w:ascii="Verdana" w:hAnsi="Verdana"/>
          <w:sz w:val="24"/>
          <w:szCs w:val="24"/>
        </w:rPr>
        <w:t xml:space="preserve">. </w:t>
      </w:r>
      <w:r w:rsidR="00A61BC6">
        <w:rPr>
          <w:rFonts w:ascii="Verdana" w:hAnsi="Verdana"/>
          <w:sz w:val="24"/>
          <w:szCs w:val="24"/>
        </w:rPr>
        <w:t>Graph</w:t>
      </w:r>
      <w:r w:rsidRPr="00EB7ACB">
        <w:rPr>
          <w:rFonts w:ascii="Verdana" w:hAnsi="Verdana"/>
          <w:sz w:val="24"/>
          <w:szCs w:val="24"/>
        </w:rPr>
        <w:t xml:space="preserve"> 3 shows uptake of screening amongst the routinely invited population (aged 50-70 from 2007, aged 50-64 prior to this).</w:t>
      </w:r>
      <w:r w:rsidR="00C460A0">
        <w:rPr>
          <w:rFonts w:ascii="Verdana" w:hAnsi="Verdana"/>
          <w:sz w:val="24"/>
          <w:szCs w:val="24"/>
        </w:rPr>
        <w:t xml:space="preserve"> These are financial years. </w:t>
      </w:r>
    </w:p>
    <w:p w:rsidR="00EB7ACB" w:rsidRPr="00EB7ACB" w:rsidRDefault="00EB7ACB" w:rsidP="00EB7ACB">
      <w:pPr>
        <w:rPr>
          <w:rFonts w:ascii="Verdana" w:hAnsi="Verdana"/>
          <w:sz w:val="24"/>
          <w:szCs w:val="24"/>
        </w:rPr>
      </w:pPr>
    </w:p>
    <w:p w:rsidR="00EB7ACB" w:rsidRPr="0069254D" w:rsidRDefault="00EB7ACB" w:rsidP="00EB7ACB">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3: 10-year uptake </w:t>
      </w:r>
      <w:r w:rsidR="00A61BC6" w:rsidRPr="0069254D">
        <w:rPr>
          <w:rStyle w:val="Emphasis"/>
          <w:rFonts w:ascii="Verdana" w:hAnsi="Verdana"/>
          <w:color w:val="1F497D" w:themeColor="text2"/>
          <w:sz w:val="16"/>
          <w:szCs w:val="16"/>
        </w:rPr>
        <w:t xml:space="preserve">% </w:t>
      </w:r>
      <w:r w:rsidRPr="0069254D">
        <w:rPr>
          <w:rStyle w:val="Emphasis"/>
          <w:rFonts w:ascii="Verdana" w:hAnsi="Verdana"/>
          <w:color w:val="1F497D" w:themeColor="text2"/>
          <w:sz w:val="16"/>
          <w:szCs w:val="16"/>
        </w:rPr>
        <w:t>of routine breast screeni</w:t>
      </w:r>
      <w:r w:rsidR="00A61BC6" w:rsidRPr="0069254D">
        <w:rPr>
          <w:rStyle w:val="Emphasis"/>
          <w:rFonts w:ascii="Verdana" w:hAnsi="Verdana"/>
          <w:color w:val="1F497D" w:themeColor="text2"/>
          <w:sz w:val="16"/>
          <w:szCs w:val="16"/>
        </w:rPr>
        <w:t>ng invitations, aged 50-70, 2005-06 to 2014-15</w:t>
      </w:r>
    </w:p>
    <w:p w:rsidR="002603B7" w:rsidRDefault="00A61BC6" w:rsidP="00EB7ACB">
      <w:r w:rsidRPr="00A61BC6">
        <w:rPr>
          <w:noProof/>
          <w:lang w:eastAsia="en-GB"/>
        </w:rPr>
        <w:drawing>
          <wp:inline distT="0" distB="0" distL="0" distR="0">
            <wp:extent cx="5731510" cy="3160648"/>
            <wp:effectExtent l="19050" t="0" r="254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2603B7" w:rsidRDefault="002603B7" w:rsidP="002603B7">
      <w:pPr>
        <w:rPr>
          <w:rFonts w:ascii="Verdana" w:hAnsi="Verdana"/>
          <w:sz w:val="24"/>
          <w:szCs w:val="24"/>
        </w:rPr>
      </w:pPr>
    </w:p>
    <w:p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 (KC table A)</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non-attender (KC table B)</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 (KC table C1)</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lastRenderedPageBreak/>
        <w:t>Invitation to a previous attender but screened more than 5 years ago (KC table C2)</w:t>
      </w:r>
    </w:p>
    <w:p w:rsidR="002603B7" w:rsidRDefault="002603B7" w:rsidP="008843BB">
      <w:pPr>
        <w:jc w:val="both"/>
        <w:rPr>
          <w:rFonts w:ascii="Verdana" w:hAnsi="Verdana"/>
          <w:sz w:val="24"/>
          <w:szCs w:val="24"/>
        </w:rPr>
      </w:pPr>
      <w:r w:rsidRPr="002603B7">
        <w:rPr>
          <w:rFonts w:ascii="Verdana" w:hAnsi="Verdana"/>
          <w:sz w:val="24"/>
          <w:szCs w:val="24"/>
        </w:rPr>
        <w:t xml:space="preserve">As </w:t>
      </w:r>
      <w:r>
        <w:rPr>
          <w:rFonts w:ascii="Verdana" w:hAnsi="Verdana"/>
          <w:sz w:val="24"/>
          <w:szCs w:val="24"/>
        </w:rPr>
        <w:t>Graph</w:t>
      </w:r>
      <w:r w:rsidRPr="002603B7">
        <w:rPr>
          <w:rFonts w:ascii="Verdana" w:hAnsi="Verdana"/>
          <w:sz w:val="24"/>
          <w:szCs w:val="24"/>
        </w:rPr>
        <w:t xml:space="preserve"> 4 demonstrates, uptake is highest among the regular attendees (Table C1 – 87.9%) and lowest among non-attenders (Table B – </w:t>
      </w:r>
      <w:r w:rsidR="00995140">
        <w:rPr>
          <w:rFonts w:ascii="Verdana" w:hAnsi="Verdana"/>
          <w:sz w:val="24"/>
          <w:szCs w:val="24"/>
        </w:rPr>
        <w:t>16.3</w:t>
      </w:r>
      <w:r w:rsidRPr="002603B7">
        <w:rPr>
          <w:rFonts w:ascii="Verdana" w:hAnsi="Verdana"/>
          <w:sz w:val="24"/>
          <w:szCs w:val="24"/>
        </w:rPr>
        <w:t>%).</w:t>
      </w:r>
    </w:p>
    <w:p w:rsidR="002603B7" w:rsidRDefault="002603B7" w:rsidP="002603B7">
      <w:pPr>
        <w:rPr>
          <w:rFonts w:ascii="Verdana" w:hAnsi="Verdana"/>
          <w:sz w:val="24"/>
          <w:szCs w:val="24"/>
        </w:rPr>
      </w:pPr>
    </w:p>
    <w:p w:rsidR="002603B7" w:rsidRPr="0069254D" w:rsidRDefault="002603B7" w:rsidP="002603B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4: Uptake % by invite type, aged 50-70, 2012-13 to 2014-15</w:t>
      </w:r>
    </w:p>
    <w:p w:rsidR="002603B7" w:rsidRPr="002603B7" w:rsidRDefault="00995140" w:rsidP="002603B7">
      <w:pPr>
        <w:rPr>
          <w:rFonts w:ascii="Verdana" w:hAnsi="Verdana"/>
          <w:sz w:val="24"/>
          <w:szCs w:val="24"/>
        </w:rPr>
      </w:pPr>
      <w:r w:rsidRPr="00995140">
        <w:rPr>
          <w:noProof/>
          <w:szCs w:val="24"/>
          <w:lang w:eastAsia="en-GB"/>
        </w:rPr>
        <w:drawing>
          <wp:inline distT="0" distB="0" distL="0" distR="0">
            <wp:extent cx="5731510" cy="3160648"/>
            <wp:effectExtent l="19050" t="0" r="254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0A6947" w:rsidRPr="000A6947" w:rsidRDefault="000A6947" w:rsidP="00EB7ACB">
      <w:pPr>
        <w:rPr>
          <w:rFonts w:ascii="Verdana" w:hAnsi="Verdana"/>
          <w:sz w:val="24"/>
          <w:szCs w:val="24"/>
        </w:rPr>
      </w:pPr>
    </w:p>
    <w:p w:rsidR="000A6947" w:rsidRDefault="000A6947" w:rsidP="008843BB">
      <w:pPr>
        <w:jc w:val="both"/>
        <w:rPr>
          <w:rFonts w:ascii="Verdana" w:hAnsi="Verdana"/>
          <w:sz w:val="24"/>
          <w:szCs w:val="24"/>
        </w:rPr>
      </w:pPr>
      <w:r w:rsidRPr="000A6947">
        <w:rPr>
          <w:rFonts w:ascii="Verdana" w:hAnsi="Verdana"/>
          <w:sz w:val="24"/>
          <w:szCs w:val="24"/>
        </w:rPr>
        <w:t xml:space="preserve">In terms of regional breakdown uptake is </w:t>
      </w:r>
      <w:r w:rsidR="00D8601E">
        <w:rPr>
          <w:rFonts w:ascii="Verdana" w:hAnsi="Verdana"/>
          <w:sz w:val="24"/>
          <w:szCs w:val="24"/>
        </w:rPr>
        <w:t xml:space="preserve">currently </w:t>
      </w:r>
      <w:r w:rsidRPr="000A6947">
        <w:rPr>
          <w:rFonts w:ascii="Verdana" w:hAnsi="Verdana"/>
          <w:sz w:val="24"/>
          <w:szCs w:val="24"/>
        </w:rPr>
        <w:t xml:space="preserve">higher in </w:t>
      </w:r>
      <w:r w:rsidR="00D8601E">
        <w:rPr>
          <w:rFonts w:ascii="Verdana" w:hAnsi="Verdana"/>
          <w:sz w:val="24"/>
          <w:szCs w:val="24"/>
        </w:rPr>
        <w:t>North Wales</w:t>
      </w:r>
      <w:r w:rsidRPr="000A6947">
        <w:rPr>
          <w:rFonts w:ascii="Verdana" w:hAnsi="Verdana"/>
          <w:sz w:val="24"/>
          <w:szCs w:val="24"/>
        </w:rPr>
        <w:t xml:space="preserve"> compared to the</w:t>
      </w:r>
      <w:r w:rsidR="00D8601E">
        <w:rPr>
          <w:rFonts w:ascii="Verdana" w:hAnsi="Verdana"/>
          <w:sz w:val="24"/>
          <w:szCs w:val="24"/>
        </w:rPr>
        <w:t xml:space="preserve"> other </w:t>
      </w:r>
      <w:r w:rsidR="003F1F66">
        <w:rPr>
          <w:rFonts w:ascii="Verdana" w:hAnsi="Verdana"/>
          <w:sz w:val="24"/>
          <w:szCs w:val="24"/>
        </w:rPr>
        <w:t>two regional areas</w:t>
      </w:r>
      <w:r w:rsidR="00D8601E">
        <w:rPr>
          <w:rFonts w:ascii="Verdana" w:hAnsi="Verdana"/>
          <w:sz w:val="24"/>
          <w:szCs w:val="24"/>
        </w:rPr>
        <w:t xml:space="preserve"> (Graph</w:t>
      </w:r>
      <w:r w:rsidRPr="000A6947">
        <w:rPr>
          <w:rFonts w:ascii="Verdana" w:hAnsi="Verdana"/>
          <w:sz w:val="24"/>
          <w:szCs w:val="24"/>
        </w:rPr>
        <w:t xml:space="preserve"> 5). </w:t>
      </w:r>
      <w:r w:rsidR="006756FA">
        <w:rPr>
          <w:rFonts w:ascii="Verdana" w:hAnsi="Verdana"/>
          <w:sz w:val="24"/>
          <w:szCs w:val="24"/>
        </w:rPr>
        <w:t xml:space="preserve">Two out of the three </w:t>
      </w:r>
      <w:r w:rsidRPr="000A6947">
        <w:rPr>
          <w:rFonts w:ascii="Verdana" w:hAnsi="Verdana"/>
          <w:sz w:val="24"/>
          <w:szCs w:val="24"/>
        </w:rPr>
        <w:t xml:space="preserve">regions </w:t>
      </w:r>
      <w:r w:rsidR="00C363E8">
        <w:rPr>
          <w:rFonts w:ascii="Verdana" w:hAnsi="Verdana"/>
          <w:sz w:val="24"/>
          <w:szCs w:val="24"/>
        </w:rPr>
        <w:t>saw</w:t>
      </w:r>
      <w:r w:rsidRPr="000A6947">
        <w:rPr>
          <w:rFonts w:ascii="Verdana" w:hAnsi="Verdana"/>
          <w:sz w:val="24"/>
          <w:szCs w:val="24"/>
        </w:rPr>
        <w:t xml:space="preserve"> the steady decline in uptake being reversed</w:t>
      </w:r>
      <w:r>
        <w:rPr>
          <w:rFonts w:ascii="Verdana" w:hAnsi="Verdana"/>
          <w:sz w:val="24"/>
          <w:szCs w:val="24"/>
        </w:rPr>
        <w:t xml:space="preserve"> last </w:t>
      </w:r>
      <w:r w:rsidRPr="00C363E8">
        <w:rPr>
          <w:rFonts w:ascii="Verdana" w:hAnsi="Verdana"/>
          <w:sz w:val="24"/>
          <w:szCs w:val="24"/>
        </w:rPr>
        <w:t xml:space="preserve">year. </w:t>
      </w:r>
      <w:r w:rsidR="00C363E8" w:rsidRPr="00C363E8">
        <w:rPr>
          <w:rFonts w:ascii="Verdana" w:hAnsi="Verdana"/>
          <w:sz w:val="24"/>
          <w:szCs w:val="24"/>
        </w:rPr>
        <w:t>T</w:t>
      </w:r>
      <w:r w:rsidR="00A22F82" w:rsidRPr="00C363E8">
        <w:rPr>
          <w:rFonts w:ascii="Verdana" w:hAnsi="Verdana"/>
          <w:sz w:val="24"/>
          <w:szCs w:val="24"/>
        </w:rPr>
        <w:t xml:space="preserve">he most </w:t>
      </w:r>
      <w:r w:rsidR="00995140">
        <w:rPr>
          <w:rFonts w:ascii="Verdana" w:hAnsi="Verdana"/>
          <w:sz w:val="24"/>
          <w:szCs w:val="24"/>
        </w:rPr>
        <w:t>recent South West figure of 71.6</w:t>
      </w:r>
      <w:r w:rsidR="00A22F82" w:rsidRPr="00C363E8">
        <w:rPr>
          <w:rFonts w:ascii="Verdana" w:hAnsi="Verdana"/>
          <w:sz w:val="24"/>
          <w:szCs w:val="24"/>
        </w:rPr>
        <w:t xml:space="preserve">% is the lowest in the </w:t>
      </w:r>
      <w:r w:rsidR="00B514A6">
        <w:rPr>
          <w:rFonts w:ascii="Verdana" w:hAnsi="Verdana"/>
          <w:sz w:val="24"/>
          <w:szCs w:val="24"/>
        </w:rPr>
        <w:t>area</w:t>
      </w:r>
      <w:r w:rsidR="00A22F82" w:rsidRPr="00C363E8">
        <w:rPr>
          <w:rFonts w:ascii="Verdana" w:hAnsi="Verdana"/>
          <w:sz w:val="24"/>
          <w:szCs w:val="24"/>
        </w:rPr>
        <w:t xml:space="preserve"> for a number of years</w:t>
      </w:r>
      <w:r w:rsidR="00C363E8" w:rsidRPr="00C363E8">
        <w:rPr>
          <w:rFonts w:ascii="Verdana" w:hAnsi="Verdana"/>
          <w:sz w:val="24"/>
          <w:szCs w:val="24"/>
        </w:rPr>
        <w:t xml:space="preserve"> but still achieves the minimum standard</w:t>
      </w:r>
      <w:r w:rsidR="00A22F82" w:rsidRPr="00C363E8">
        <w:rPr>
          <w:rFonts w:ascii="Verdana" w:hAnsi="Verdana"/>
          <w:sz w:val="24"/>
          <w:szCs w:val="24"/>
        </w:rPr>
        <w:t xml:space="preserve">. </w:t>
      </w:r>
      <w:r w:rsidRPr="00C363E8">
        <w:rPr>
          <w:rFonts w:ascii="Verdana" w:hAnsi="Verdana"/>
          <w:sz w:val="24"/>
          <w:szCs w:val="24"/>
        </w:rPr>
        <w:t>Uptake for all</w:t>
      </w:r>
      <w:r w:rsidRPr="000A6947">
        <w:rPr>
          <w:rFonts w:ascii="Verdana" w:hAnsi="Verdana"/>
          <w:sz w:val="24"/>
          <w:szCs w:val="24"/>
        </w:rPr>
        <w:t xml:space="preserve"> screening units is continually monitored on a monthly basis.</w:t>
      </w:r>
    </w:p>
    <w:p w:rsidR="00D8601E" w:rsidRDefault="00D8601E" w:rsidP="00B71129">
      <w:pPr>
        <w:rPr>
          <w:rFonts w:ascii="Verdana" w:hAnsi="Verdana"/>
          <w:sz w:val="24"/>
          <w:szCs w:val="24"/>
        </w:rPr>
      </w:pPr>
      <w:r>
        <w:rPr>
          <w:rFonts w:ascii="Verdana" w:hAnsi="Verdana"/>
          <w:sz w:val="24"/>
          <w:szCs w:val="24"/>
        </w:rPr>
        <w:br w:type="page"/>
      </w:r>
    </w:p>
    <w:p w:rsidR="00D8601E" w:rsidRPr="0069254D" w:rsidRDefault="00D8601E" w:rsidP="000A694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lastRenderedPageBreak/>
        <w:t>Graph 5: Uptake % by screening unit, aged 50-70, 2012-13 to 2014-15</w:t>
      </w:r>
    </w:p>
    <w:p w:rsidR="00D8601E" w:rsidRDefault="00995140" w:rsidP="00EB7ACB">
      <w:pPr>
        <w:rPr>
          <w:rFonts w:ascii="Verdana" w:hAnsi="Verdana"/>
        </w:rPr>
      </w:pPr>
      <w:r w:rsidRPr="00995140">
        <w:rPr>
          <w:noProof/>
          <w:lang w:eastAsia="en-GB"/>
        </w:rPr>
        <w:drawing>
          <wp:inline distT="0" distB="0" distL="0" distR="0">
            <wp:extent cx="5731510" cy="3160648"/>
            <wp:effectExtent l="19050" t="0" r="254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731510" cy="3160648"/>
                    </a:xfrm>
                    <a:prstGeom prst="rect">
                      <a:avLst/>
                    </a:prstGeom>
                    <a:noFill/>
                    <a:ln w="9525">
                      <a:noFill/>
                      <a:miter lim="800000"/>
                      <a:headEnd/>
                      <a:tailEnd/>
                    </a:ln>
                  </pic:spPr>
                </pic:pic>
              </a:graphicData>
            </a:graphic>
          </wp:inline>
        </w:drawing>
      </w:r>
    </w:p>
    <w:p w:rsidR="00D8601E" w:rsidRDefault="00D8601E" w:rsidP="00EB7ACB">
      <w:pPr>
        <w:rPr>
          <w:rFonts w:ascii="Verdana" w:hAnsi="Verdana"/>
          <w:sz w:val="24"/>
          <w:szCs w:val="24"/>
        </w:rPr>
      </w:pPr>
    </w:p>
    <w:p w:rsidR="00D8601E" w:rsidRDefault="006B088B" w:rsidP="006B088B">
      <w:pPr>
        <w:pStyle w:val="Heading2"/>
      </w:pPr>
      <w:bookmarkStart w:id="11" w:name="_Toc442777358"/>
      <w:r>
        <w:t>Assessment</w:t>
      </w:r>
      <w:bookmarkEnd w:id="11"/>
    </w:p>
    <w:p w:rsidR="006B088B" w:rsidRDefault="00B514A6" w:rsidP="00B514A6">
      <w:pPr>
        <w:pStyle w:val="Heading3"/>
      </w:pPr>
      <w:bookmarkStart w:id="12" w:name="_Toc442777359"/>
      <w:r>
        <w:t>Referral for assessment</w:t>
      </w:r>
      <w:bookmarkEnd w:id="12"/>
    </w:p>
    <w:p w:rsidR="008843BB" w:rsidRDefault="008843BB" w:rsidP="008843BB">
      <w:pPr>
        <w:jc w:val="both"/>
        <w:rPr>
          <w:rFonts w:ascii="Verdana" w:hAnsi="Verdana"/>
          <w:sz w:val="24"/>
          <w:szCs w:val="24"/>
        </w:rPr>
      </w:pPr>
    </w:p>
    <w:p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rsidR="006655E9" w:rsidRDefault="006655E9">
      <w:pPr>
        <w:rPr>
          <w:rFonts w:ascii="Verdana" w:hAnsi="Verdana"/>
          <w:sz w:val="24"/>
          <w:szCs w:val="24"/>
        </w:rPr>
      </w:pPr>
      <w:r>
        <w:rPr>
          <w:rFonts w:ascii="Verdana" w:hAnsi="Verdana"/>
          <w:sz w:val="24"/>
          <w:szCs w:val="24"/>
        </w:rPr>
        <w:br w:type="page"/>
      </w:r>
    </w:p>
    <w:p w:rsidR="00B514A6" w:rsidRPr="0069254D" w:rsidRDefault="000408D0" w:rsidP="00B514A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lastRenderedPageBreak/>
        <w:t>Table 1: Referral for assessment, all age</w:t>
      </w:r>
      <w:r w:rsidR="00154CE7" w:rsidRPr="0069254D">
        <w:rPr>
          <w:rStyle w:val="Emphasis"/>
          <w:rFonts w:ascii="Verdana" w:hAnsi="Verdana"/>
          <w:color w:val="1F497D" w:themeColor="text2"/>
          <w:sz w:val="16"/>
          <w:szCs w:val="16"/>
        </w:rPr>
        <w:t>s, by invite/referral type, 2012-13</w:t>
      </w:r>
      <w:r w:rsidRPr="0069254D">
        <w:rPr>
          <w:rStyle w:val="Emphasis"/>
          <w:rFonts w:ascii="Verdana" w:hAnsi="Verdana"/>
          <w:color w:val="1F497D" w:themeColor="text2"/>
          <w:sz w:val="16"/>
          <w:szCs w:val="16"/>
        </w:rPr>
        <w:t xml:space="preserve"> to </w:t>
      </w:r>
      <w:r w:rsidR="00154CE7" w:rsidRPr="0069254D">
        <w:rPr>
          <w:rStyle w:val="Emphasis"/>
          <w:rFonts w:ascii="Verdana" w:hAnsi="Verdana"/>
          <w:color w:val="1F497D" w:themeColor="text2"/>
          <w:sz w:val="16"/>
          <w:szCs w:val="16"/>
        </w:rPr>
        <w:t>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45"/>
        <w:gridCol w:w="853"/>
        <w:gridCol w:w="706"/>
        <w:gridCol w:w="567"/>
        <w:gridCol w:w="856"/>
        <w:gridCol w:w="707"/>
        <w:gridCol w:w="567"/>
        <w:gridCol w:w="856"/>
        <w:gridCol w:w="709"/>
        <w:gridCol w:w="574"/>
      </w:tblGrid>
      <w:tr w:rsidR="000408D0" w:rsidRPr="00163503" w:rsidTr="00F53B88">
        <w:tc>
          <w:tcPr>
            <w:tcW w:w="1502" w:type="pct"/>
            <w:tcBorders>
              <w:top w:val="nil"/>
              <w:left w:val="nil"/>
              <w:bottom w:val="nil"/>
              <w:right w:val="single" w:sz="4" w:space="0" w:color="808080"/>
            </w:tcBorders>
            <w:shd w:val="clear" w:color="auto" w:fill="auto"/>
            <w:vAlign w:val="center"/>
          </w:tcPr>
          <w:p w:rsidR="000408D0" w:rsidRPr="00163503" w:rsidRDefault="000408D0" w:rsidP="000408D0">
            <w:pPr>
              <w:spacing w:after="0"/>
              <w:rPr>
                <w:rFonts w:ascii="Verdana" w:hAnsi="Verdana"/>
                <w:b/>
                <w:sz w:val="14"/>
                <w:szCs w:val="14"/>
              </w:rPr>
            </w:pPr>
          </w:p>
        </w:tc>
        <w:tc>
          <w:tcPr>
            <w:tcW w:w="116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2012-13</w:t>
            </w:r>
          </w:p>
        </w:tc>
        <w:tc>
          <w:tcPr>
            <w:tcW w:w="1165"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2013-14</w:t>
            </w:r>
          </w:p>
        </w:tc>
        <w:tc>
          <w:tcPr>
            <w:tcW w:w="1170"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E11855" w:rsidP="000408D0">
            <w:pPr>
              <w:spacing w:after="0"/>
              <w:jc w:val="center"/>
              <w:rPr>
                <w:rFonts w:ascii="Verdana" w:hAnsi="Verdana"/>
                <w:b/>
                <w:sz w:val="14"/>
                <w:szCs w:val="14"/>
              </w:rPr>
            </w:pPr>
            <w:r w:rsidRPr="00163503">
              <w:rPr>
                <w:rFonts w:ascii="Verdana" w:hAnsi="Verdana"/>
                <w:b/>
                <w:sz w:val="14"/>
                <w:szCs w:val="14"/>
              </w:rPr>
              <w:t>2014-15</w:t>
            </w:r>
          </w:p>
        </w:tc>
      </w:tr>
      <w:tr w:rsidR="000408D0" w:rsidRPr="00163503" w:rsidTr="00F53B88">
        <w:tc>
          <w:tcPr>
            <w:tcW w:w="1502" w:type="pct"/>
            <w:tcBorders>
              <w:top w:val="nil"/>
              <w:left w:val="nil"/>
              <w:bottom w:val="single" w:sz="4" w:space="0" w:color="808080"/>
              <w:right w:val="single" w:sz="4" w:space="0" w:color="808080"/>
            </w:tcBorders>
            <w:shd w:val="clear" w:color="auto" w:fill="auto"/>
          </w:tcPr>
          <w:p w:rsidR="000408D0" w:rsidRPr="00163503" w:rsidRDefault="000408D0" w:rsidP="000408D0">
            <w:pPr>
              <w:spacing w:after="0"/>
              <w:rPr>
                <w:rFonts w:ascii="Verdana" w:hAnsi="Verdana"/>
                <w:sz w:val="14"/>
                <w:szCs w:val="14"/>
              </w:rPr>
            </w:pPr>
          </w:p>
        </w:tc>
        <w:tc>
          <w:tcPr>
            <w:tcW w:w="467" w:type="pct"/>
            <w:tcBorders>
              <w:top w:val="single" w:sz="4" w:space="0" w:color="808080"/>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6" w:type="pct"/>
            <w:tcBorders>
              <w:top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808080"/>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7"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4"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r>
      <w:tr w:rsidR="00E11855" w:rsidRPr="00163503" w:rsidTr="00F53B88">
        <w:tc>
          <w:tcPr>
            <w:tcW w:w="1502" w:type="pct"/>
            <w:tcBorders>
              <w:top w:val="single" w:sz="4" w:space="0" w:color="808080"/>
              <w:left w:val="single" w:sz="4" w:space="0" w:color="808080"/>
              <w:bottom w:val="single" w:sz="4" w:space="0" w:color="BFBFBF"/>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Total</w:t>
            </w:r>
          </w:p>
        </w:tc>
        <w:tc>
          <w:tcPr>
            <w:tcW w:w="467" w:type="pct"/>
            <w:tcBorders>
              <w:top w:val="single" w:sz="4" w:space="0" w:color="808080"/>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93,370</w:t>
            </w:r>
          </w:p>
        </w:tc>
        <w:tc>
          <w:tcPr>
            <w:tcW w:w="386" w:type="pct"/>
            <w:tcBorders>
              <w:top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5170</w:t>
            </w:r>
          </w:p>
        </w:tc>
        <w:tc>
          <w:tcPr>
            <w:tcW w:w="310" w:type="pct"/>
            <w:tcBorders>
              <w:top w:val="single" w:sz="4" w:space="0" w:color="808080"/>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5.5</w:t>
            </w:r>
          </w:p>
        </w:tc>
        <w:tc>
          <w:tcPr>
            <w:tcW w:w="468" w:type="pct"/>
            <w:tcBorders>
              <w:top w:val="single" w:sz="4" w:space="0" w:color="808080"/>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117,054</w:t>
            </w:r>
          </w:p>
        </w:tc>
        <w:tc>
          <w:tcPr>
            <w:tcW w:w="387" w:type="pct"/>
            <w:tcBorders>
              <w:top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5971</w:t>
            </w:r>
          </w:p>
        </w:tc>
        <w:tc>
          <w:tcPr>
            <w:tcW w:w="310" w:type="pct"/>
            <w:tcBorders>
              <w:top w:val="single" w:sz="4" w:space="0" w:color="808080"/>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5.1</w:t>
            </w:r>
          </w:p>
        </w:tc>
        <w:tc>
          <w:tcPr>
            <w:tcW w:w="468" w:type="pct"/>
            <w:tcBorders>
              <w:top w:val="single" w:sz="4" w:space="0" w:color="808080"/>
              <w:bottom w:val="single" w:sz="4" w:space="0" w:color="BFBFBF"/>
            </w:tcBorders>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113,365</w:t>
            </w:r>
          </w:p>
        </w:tc>
        <w:tc>
          <w:tcPr>
            <w:tcW w:w="388" w:type="pct"/>
            <w:tcBorders>
              <w:top w:val="single" w:sz="4" w:space="0" w:color="808080"/>
              <w:bottom w:val="single" w:sz="4" w:space="0" w:color="BFBFBF"/>
            </w:tcBorders>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6177</w:t>
            </w:r>
          </w:p>
        </w:tc>
        <w:tc>
          <w:tcPr>
            <w:tcW w:w="314" w:type="pct"/>
            <w:tcBorders>
              <w:top w:val="single" w:sz="4" w:space="0" w:color="808080"/>
              <w:bottom w:val="single" w:sz="4" w:space="0" w:color="BFBFBF"/>
              <w:right w:val="single" w:sz="4" w:space="0" w:color="808080"/>
            </w:tcBorders>
            <w:shd w:val="clear" w:color="auto" w:fill="auto"/>
            <w:vAlign w:val="center"/>
          </w:tcPr>
          <w:p w:rsidR="00E11855" w:rsidRPr="00163503" w:rsidRDefault="00995140" w:rsidP="000408D0">
            <w:pPr>
              <w:spacing w:after="0"/>
              <w:rPr>
                <w:rFonts w:ascii="Verdana" w:hAnsi="Verdana" w:cs="Arial"/>
                <w:b/>
                <w:sz w:val="14"/>
                <w:szCs w:val="14"/>
              </w:rPr>
            </w:pPr>
            <w:r>
              <w:rPr>
                <w:rFonts w:ascii="Verdana" w:hAnsi="Verdana" w:cs="Arial"/>
                <w:b/>
                <w:sz w:val="14"/>
                <w:szCs w:val="14"/>
              </w:rPr>
              <w:t>5.4</w:t>
            </w:r>
          </w:p>
        </w:tc>
      </w:tr>
      <w:tr w:rsidR="00E11855" w:rsidRPr="00163503" w:rsidTr="00F53B88">
        <w:tc>
          <w:tcPr>
            <w:tcW w:w="1502" w:type="pct"/>
            <w:tcBorders>
              <w:left w:val="single" w:sz="4" w:space="0" w:color="808080"/>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Prevalent Screen (KC tables A+B)</w:t>
            </w:r>
          </w:p>
        </w:tc>
        <w:tc>
          <w:tcPr>
            <w:tcW w:w="467" w:type="pct"/>
            <w:tcBorders>
              <w:lef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16,192</w:t>
            </w:r>
          </w:p>
        </w:tc>
        <w:tc>
          <w:tcPr>
            <w:tcW w:w="386" w:type="pct"/>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1611</w:t>
            </w:r>
          </w:p>
        </w:tc>
        <w:tc>
          <w:tcPr>
            <w:tcW w:w="310" w:type="pct"/>
            <w:tcBorders>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9.9</w:t>
            </w:r>
          </w:p>
        </w:tc>
        <w:tc>
          <w:tcPr>
            <w:tcW w:w="468" w:type="pct"/>
            <w:tcBorders>
              <w:lef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19,821</w:t>
            </w:r>
          </w:p>
        </w:tc>
        <w:tc>
          <w:tcPr>
            <w:tcW w:w="387" w:type="pct"/>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1857</w:t>
            </w:r>
          </w:p>
        </w:tc>
        <w:tc>
          <w:tcPr>
            <w:tcW w:w="310" w:type="pct"/>
            <w:tcBorders>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9.4</w:t>
            </w:r>
          </w:p>
        </w:tc>
        <w:tc>
          <w:tcPr>
            <w:tcW w:w="468" w:type="pct"/>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19,874</w:t>
            </w:r>
          </w:p>
        </w:tc>
        <w:tc>
          <w:tcPr>
            <w:tcW w:w="388" w:type="pct"/>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1899</w:t>
            </w:r>
          </w:p>
        </w:tc>
        <w:tc>
          <w:tcPr>
            <w:tcW w:w="314" w:type="pct"/>
            <w:tcBorders>
              <w:right w:val="single" w:sz="4" w:space="0" w:color="808080"/>
            </w:tcBorders>
            <w:shd w:val="clear" w:color="auto" w:fill="auto"/>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9.6</w:t>
            </w:r>
          </w:p>
        </w:tc>
      </w:tr>
      <w:tr w:rsidR="00E11855" w:rsidRPr="00163503" w:rsidTr="00F53B88">
        <w:tc>
          <w:tcPr>
            <w:tcW w:w="1502" w:type="pct"/>
            <w:tcBorders>
              <w:left w:val="single" w:sz="4" w:space="0" w:color="808080"/>
              <w:bottom w:val="single" w:sz="4" w:space="0" w:color="BFBFBF"/>
              <w:right w:val="single" w:sz="4" w:space="0" w:color="808080"/>
            </w:tcBorders>
            <w:vAlign w:val="center"/>
          </w:tcPr>
          <w:p w:rsidR="00E11855" w:rsidRPr="00163503" w:rsidRDefault="00E11855" w:rsidP="000408D0">
            <w:pPr>
              <w:spacing w:after="0"/>
              <w:rPr>
                <w:rFonts w:ascii="Verdana" w:hAnsi="Verdana"/>
                <w:b/>
                <w:sz w:val="14"/>
                <w:szCs w:val="14"/>
              </w:rPr>
            </w:pPr>
            <w:r w:rsidRPr="00163503">
              <w:rPr>
                <w:rFonts w:ascii="Verdana" w:hAnsi="Verdana"/>
                <w:b/>
                <w:sz w:val="14"/>
                <w:szCs w:val="14"/>
              </w:rPr>
              <w:t>Incident Screen (KC tables C1+C2)</w:t>
            </w:r>
          </w:p>
        </w:tc>
        <w:tc>
          <w:tcPr>
            <w:tcW w:w="467" w:type="pct"/>
            <w:tcBorders>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70,205</w:t>
            </w:r>
          </w:p>
        </w:tc>
        <w:tc>
          <w:tcPr>
            <w:tcW w:w="386" w:type="pct"/>
            <w:tcBorders>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3132</w:t>
            </w:r>
          </w:p>
        </w:tc>
        <w:tc>
          <w:tcPr>
            <w:tcW w:w="310" w:type="pct"/>
            <w:tcBorders>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4.5</w:t>
            </w:r>
          </w:p>
        </w:tc>
        <w:tc>
          <w:tcPr>
            <w:tcW w:w="468" w:type="pct"/>
            <w:tcBorders>
              <w:left w:val="single" w:sz="4" w:space="0" w:color="808080"/>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88,138</w:t>
            </w:r>
          </w:p>
        </w:tc>
        <w:tc>
          <w:tcPr>
            <w:tcW w:w="387" w:type="pct"/>
            <w:tcBorders>
              <w:bottom w:val="single" w:sz="4" w:space="0" w:color="BFBFBF"/>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3495</w:t>
            </w:r>
          </w:p>
        </w:tc>
        <w:tc>
          <w:tcPr>
            <w:tcW w:w="310" w:type="pct"/>
            <w:tcBorders>
              <w:bottom w:val="single" w:sz="4" w:space="0" w:color="BFBFBF"/>
              <w:right w:val="single" w:sz="4" w:space="0" w:color="808080"/>
            </w:tcBorders>
            <w:vAlign w:val="center"/>
          </w:tcPr>
          <w:p w:rsidR="00E11855" w:rsidRPr="00163503" w:rsidRDefault="00E11855" w:rsidP="004D2944">
            <w:pPr>
              <w:spacing w:after="0"/>
              <w:rPr>
                <w:rFonts w:ascii="Verdana" w:hAnsi="Verdana" w:cs="Arial"/>
                <w:b/>
                <w:sz w:val="14"/>
                <w:szCs w:val="14"/>
              </w:rPr>
            </w:pPr>
            <w:r w:rsidRPr="00163503">
              <w:rPr>
                <w:rFonts w:ascii="Verdana" w:hAnsi="Verdana" w:cs="Arial"/>
                <w:b/>
                <w:sz w:val="14"/>
                <w:szCs w:val="14"/>
              </w:rPr>
              <w:t>4.0</w:t>
            </w:r>
          </w:p>
        </w:tc>
        <w:tc>
          <w:tcPr>
            <w:tcW w:w="468" w:type="pct"/>
            <w:tcBorders>
              <w:bottom w:val="single" w:sz="4" w:space="0" w:color="BFBFBF"/>
            </w:tcBorders>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83,568</w:t>
            </w:r>
          </w:p>
        </w:tc>
        <w:tc>
          <w:tcPr>
            <w:tcW w:w="388" w:type="pct"/>
            <w:tcBorders>
              <w:bottom w:val="single" w:sz="4" w:space="0" w:color="BFBFBF"/>
            </w:tcBorders>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3627</w:t>
            </w:r>
          </w:p>
        </w:tc>
        <w:tc>
          <w:tcPr>
            <w:tcW w:w="314" w:type="pct"/>
            <w:tcBorders>
              <w:bottom w:val="single" w:sz="4" w:space="0" w:color="BFBFBF"/>
              <w:right w:val="single" w:sz="4" w:space="0" w:color="808080"/>
            </w:tcBorders>
            <w:shd w:val="clear" w:color="auto" w:fill="auto"/>
            <w:vAlign w:val="center"/>
          </w:tcPr>
          <w:p w:rsidR="00E11855" w:rsidRPr="00163503" w:rsidRDefault="008D6F29" w:rsidP="000408D0">
            <w:pPr>
              <w:spacing w:after="0"/>
              <w:rPr>
                <w:rFonts w:ascii="Verdana" w:hAnsi="Verdana" w:cs="Arial"/>
                <w:b/>
                <w:sz w:val="14"/>
                <w:szCs w:val="14"/>
              </w:rPr>
            </w:pPr>
            <w:r>
              <w:rPr>
                <w:rFonts w:ascii="Verdana" w:hAnsi="Verdana" w:cs="Arial"/>
                <w:b/>
                <w:sz w:val="14"/>
                <w:szCs w:val="14"/>
              </w:rPr>
              <w:t>4.3</w:t>
            </w:r>
          </w:p>
        </w:tc>
      </w:tr>
      <w:tr w:rsidR="00E11855" w:rsidRPr="00163503" w:rsidTr="00F53B88">
        <w:tc>
          <w:tcPr>
            <w:tcW w:w="1502" w:type="pct"/>
            <w:tcBorders>
              <w:left w:val="single" w:sz="4" w:space="0" w:color="808080"/>
              <w:right w:val="single" w:sz="4" w:space="0" w:color="808080"/>
            </w:tcBorders>
            <w:shd w:val="clear" w:color="auto" w:fill="DBE5F1" w:themeFill="accent1" w:themeFillTint="33"/>
            <w:vAlign w:val="center"/>
          </w:tcPr>
          <w:p w:rsidR="00E11855" w:rsidRPr="00163503" w:rsidRDefault="00E11855" w:rsidP="000408D0">
            <w:pPr>
              <w:spacing w:after="0"/>
              <w:rPr>
                <w:rFonts w:ascii="Verdana" w:hAnsi="Verdana"/>
                <w:sz w:val="14"/>
                <w:szCs w:val="14"/>
              </w:rPr>
            </w:pPr>
          </w:p>
        </w:tc>
        <w:tc>
          <w:tcPr>
            <w:tcW w:w="467" w:type="pct"/>
            <w:tcBorders>
              <w:lef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86" w:type="pct"/>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468" w:type="pct"/>
            <w:tcBorders>
              <w:lef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87" w:type="pct"/>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E11855" w:rsidRPr="00163503" w:rsidRDefault="00E11855" w:rsidP="004D2944">
            <w:pPr>
              <w:spacing w:after="0"/>
              <w:rPr>
                <w:rFonts w:ascii="Verdana" w:hAnsi="Verdana" w:cs="Arial"/>
                <w:sz w:val="14"/>
                <w:szCs w:val="14"/>
              </w:rPr>
            </w:pPr>
          </w:p>
        </w:tc>
        <w:tc>
          <w:tcPr>
            <w:tcW w:w="468" w:type="pct"/>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c>
          <w:tcPr>
            <w:tcW w:w="388" w:type="pct"/>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c>
          <w:tcPr>
            <w:tcW w:w="314" w:type="pct"/>
            <w:tcBorders>
              <w:right w:val="single" w:sz="4" w:space="0" w:color="808080"/>
            </w:tcBorders>
            <w:shd w:val="clear" w:color="auto" w:fill="DBE5F1" w:themeFill="accent1" w:themeFillTint="33"/>
            <w:vAlign w:val="center"/>
          </w:tcPr>
          <w:p w:rsidR="00E11855" w:rsidRPr="00163503" w:rsidRDefault="00E11855" w:rsidP="000408D0">
            <w:pPr>
              <w:spacing w:after="0"/>
              <w:rPr>
                <w:rFonts w:ascii="Verdana" w:hAnsi="Verdana" w:cs="Arial"/>
                <w:sz w:val="14"/>
                <w:szCs w:val="14"/>
              </w:rPr>
            </w:pP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First invite for routine screening (KC table A)</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14,440</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1431</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17,602</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1653</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9.4</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9.7</w:t>
            </w: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non-attenders (KC table B)</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1752</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180</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10.3</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2219</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204</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9.2</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8.9</w:t>
            </w:r>
          </w:p>
        </w:tc>
      </w:tr>
      <w:tr w:rsidR="00F53B88" w:rsidRPr="00163503" w:rsidTr="00F53B88">
        <w:tc>
          <w:tcPr>
            <w:tcW w:w="1502" w:type="pct"/>
            <w:tcBorders>
              <w:left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467"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66,624</w:t>
            </w:r>
          </w:p>
        </w:tc>
        <w:tc>
          <w:tcPr>
            <w:tcW w:w="386"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2883</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4.3</w:t>
            </w:r>
          </w:p>
        </w:tc>
        <w:tc>
          <w:tcPr>
            <w:tcW w:w="468" w:type="pct"/>
            <w:tcBorders>
              <w:lef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83,422</w:t>
            </w:r>
          </w:p>
        </w:tc>
        <w:tc>
          <w:tcPr>
            <w:tcW w:w="387" w:type="pct"/>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3220</w:t>
            </w:r>
          </w:p>
        </w:tc>
        <w:tc>
          <w:tcPr>
            <w:tcW w:w="310" w:type="pct"/>
            <w:tcBorders>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3.9</w:t>
            </w:r>
          </w:p>
        </w:tc>
        <w:tc>
          <w:tcPr>
            <w:tcW w:w="46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88" w:type="pct"/>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14" w:type="pct"/>
            <w:tcBorders>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4.2</w:t>
            </w:r>
          </w:p>
        </w:tc>
      </w:tr>
      <w:tr w:rsidR="00F53B88" w:rsidRPr="00163503" w:rsidTr="00F53B88">
        <w:tc>
          <w:tcPr>
            <w:tcW w:w="1502" w:type="pct"/>
            <w:tcBorders>
              <w:left w:val="single" w:sz="4" w:space="0" w:color="808080"/>
              <w:bottom w:val="single" w:sz="4" w:space="0" w:color="BFBFBF"/>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467"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3581</w:t>
            </w:r>
          </w:p>
        </w:tc>
        <w:tc>
          <w:tcPr>
            <w:tcW w:w="386"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249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6.9</w:t>
            </w:r>
          </w:p>
        </w:tc>
        <w:tc>
          <w:tcPr>
            <w:tcW w:w="468"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4716</w:t>
            </w:r>
          </w:p>
        </w:tc>
        <w:tc>
          <w:tcPr>
            <w:tcW w:w="387"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275</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5.8</w:t>
            </w:r>
          </w:p>
        </w:tc>
        <w:tc>
          <w:tcPr>
            <w:tcW w:w="46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8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14" w:type="pct"/>
            <w:tcBorders>
              <w:bottom w:val="single" w:sz="4" w:space="0" w:color="BFBFBF"/>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6.0</w:t>
            </w:r>
          </w:p>
        </w:tc>
      </w:tr>
      <w:tr w:rsidR="00F53B88" w:rsidRPr="00163503" w:rsidTr="00F53B88">
        <w:tc>
          <w:tcPr>
            <w:tcW w:w="1502" w:type="pct"/>
            <w:tcBorders>
              <w:left w:val="single" w:sz="4" w:space="0" w:color="808080"/>
              <w:bottom w:val="single" w:sz="4" w:space="0" w:color="BFBFBF"/>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Early recalls (KC table D)</w:t>
            </w:r>
          </w:p>
        </w:tc>
        <w:tc>
          <w:tcPr>
            <w:tcW w:w="467"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49</w:t>
            </w:r>
          </w:p>
        </w:tc>
        <w:tc>
          <w:tcPr>
            <w:tcW w:w="386"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49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100</w:t>
            </w:r>
          </w:p>
        </w:tc>
        <w:tc>
          <w:tcPr>
            <w:tcW w:w="468" w:type="pct"/>
            <w:tcBorders>
              <w:left w:val="single" w:sz="4" w:space="0" w:color="808080"/>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387" w:type="pct"/>
            <w:tcBorders>
              <w:bottom w:val="single" w:sz="4" w:space="0" w:color="BFBFBF"/>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99</w:t>
            </w:r>
          </w:p>
        </w:tc>
        <w:tc>
          <w:tcPr>
            <w:tcW w:w="310" w:type="pct"/>
            <w:tcBorders>
              <w:bottom w:val="single" w:sz="4" w:space="0" w:color="BFBFBF"/>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100</w:t>
            </w:r>
          </w:p>
        </w:tc>
        <w:tc>
          <w:tcPr>
            <w:tcW w:w="46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8" w:type="pct"/>
            <w:tcBorders>
              <w:bottom w:val="single" w:sz="4" w:space="0" w:color="BFBFBF"/>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4" w:type="pct"/>
            <w:tcBorders>
              <w:bottom w:val="single" w:sz="4" w:space="0" w:color="BFBFBF"/>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100</w:t>
            </w:r>
          </w:p>
        </w:tc>
      </w:tr>
      <w:tr w:rsidR="00F53B88" w:rsidRPr="00163503" w:rsidTr="00F53B88">
        <w:tc>
          <w:tcPr>
            <w:tcW w:w="1502" w:type="pct"/>
            <w:tcBorders>
              <w:left w:val="single" w:sz="4" w:space="0" w:color="808080"/>
              <w:bottom w:val="single" w:sz="4" w:space="0" w:color="808080"/>
              <w:right w:val="single" w:sz="4" w:space="0" w:color="808080"/>
            </w:tcBorders>
            <w:vAlign w:val="center"/>
          </w:tcPr>
          <w:p w:rsidR="00F53B88" w:rsidRPr="00163503" w:rsidRDefault="00F53B88" w:rsidP="000408D0">
            <w:pPr>
              <w:spacing w:after="0"/>
              <w:rPr>
                <w:rFonts w:ascii="Verdana" w:hAnsi="Verdana"/>
                <w:sz w:val="14"/>
                <w:szCs w:val="14"/>
              </w:rPr>
            </w:pPr>
            <w:r w:rsidRPr="00163503">
              <w:rPr>
                <w:rFonts w:ascii="Verdana" w:hAnsi="Verdana"/>
                <w:sz w:val="14"/>
                <w:szCs w:val="14"/>
              </w:rPr>
              <w:t>Self/GP referrals (KC tables E+F1+F2)</w:t>
            </w:r>
          </w:p>
        </w:tc>
        <w:tc>
          <w:tcPr>
            <w:tcW w:w="467" w:type="pct"/>
            <w:tcBorders>
              <w:left w:val="single" w:sz="4" w:space="0" w:color="808080"/>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6924</w:t>
            </w:r>
          </w:p>
        </w:tc>
        <w:tc>
          <w:tcPr>
            <w:tcW w:w="386" w:type="pct"/>
            <w:tcBorders>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378</w:t>
            </w:r>
          </w:p>
        </w:tc>
        <w:tc>
          <w:tcPr>
            <w:tcW w:w="310" w:type="pct"/>
            <w:tcBorders>
              <w:bottom w:val="single" w:sz="4" w:space="0" w:color="808080"/>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5.5</w:t>
            </w:r>
          </w:p>
        </w:tc>
        <w:tc>
          <w:tcPr>
            <w:tcW w:w="468" w:type="pct"/>
            <w:tcBorders>
              <w:left w:val="single" w:sz="4" w:space="0" w:color="808080"/>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8996</w:t>
            </w:r>
          </w:p>
        </w:tc>
        <w:tc>
          <w:tcPr>
            <w:tcW w:w="387" w:type="pct"/>
            <w:tcBorders>
              <w:bottom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520</w:t>
            </w:r>
          </w:p>
        </w:tc>
        <w:tc>
          <w:tcPr>
            <w:tcW w:w="310" w:type="pct"/>
            <w:tcBorders>
              <w:bottom w:val="single" w:sz="4" w:space="0" w:color="808080"/>
              <w:right w:val="single" w:sz="4" w:space="0" w:color="808080"/>
            </w:tcBorders>
            <w:vAlign w:val="center"/>
          </w:tcPr>
          <w:p w:rsidR="00F53B88" w:rsidRPr="00163503" w:rsidRDefault="00F53B88" w:rsidP="004D2944">
            <w:pPr>
              <w:spacing w:after="0"/>
              <w:rPr>
                <w:rFonts w:ascii="Verdana" w:hAnsi="Verdana" w:cs="Arial"/>
                <w:sz w:val="14"/>
                <w:szCs w:val="14"/>
              </w:rPr>
            </w:pPr>
            <w:r w:rsidRPr="00163503">
              <w:rPr>
                <w:rFonts w:ascii="Verdana" w:hAnsi="Verdana" w:cs="Arial"/>
                <w:sz w:val="14"/>
                <w:szCs w:val="14"/>
              </w:rPr>
              <w:t>5.8</w:t>
            </w:r>
          </w:p>
        </w:tc>
        <w:tc>
          <w:tcPr>
            <w:tcW w:w="468" w:type="pct"/>
            <w:tcBorders>
              <w:bottom w:val="single" w:sz="4" w:space="0" w:color="808080"/>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88" w:type="pct"/>
            <w:tcBorders>
              <w:bottom w:val="single" w:sz="4" w:space="0" w:color="808080"/>
            </w:tcBorders>
            <w:vAlign w:val="center"/>
          </w:tcPr>
          <w:p w:rsidR="00F53B88" w:rsidRPr="00163503" w:rsidRDefault="00EE428E"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14" w:type="pct"/>
            <w:tcBorders>
              <w:bottom w:val="single" w:sz="4" w:space="0" w:color="808080"/>
              <w:right w:val="single" w:sz="4" w:space="0" w:color="808080"/>
            </w:tcBorders>
            <w:shd w:val="clear" w:color="auto" w:fill="auto"/>
            <w:vAlign w:val="center"/>
          </w:tcPr>
          <w:p w:rsidR="00F53B88" w:rsidRPr="00163503" w:rsidRDefault="00EE428E" w:rsidP="000408D0">
            <w:pPr>
              <w:spacing w:after="0"/>
              <w:rPr>
                <w:rFonts w:ascii="Verdana" w:hAnsi="Verdana" w:cs="Arial"/>
                <w:sz w:val="14"/>
                <w:szCs w:val="14"/>
              </w:rPr>
            </w:pPr>
            <w:r>
              <w:rPr>
                <w:rFonts w:ascii="Verdana" w:hAnsi="Verdana" w:cs="Arial"/>
                <w:sz w:val="14"/>
                <w:szCs w:val="14"/>
              </w:rPr>
              <w:t>5.9</w:t>
            </w:r>
          </w:p>
        </w:tc>
      </w:tr>
    </w:tbl>
    <w:p w:rsidR="00D8601E" w:rsidRDefault="00D8601E" w:rsidP="00EB7ACB">
      <w:pPr>
        <w:rPr>
          <w:rFonts w:ascii="Verdana" w:hAnsi="Verdana"/>
          <w:sz w:val="24"/>
          <w:szCs w:val="24"/>
        </w:rPr>
      </w:pPr>
    </w:p>
    <w:p w:rsidR="0069254D" w:rsidRPr="006655E9" w:rsidRDefault="0069254D" w:rsidP="006655E9">
      <w:pPr>
        <w:pStyle w:val="Heading3"/>
        <w:rPr>
          <w:iCs/>
          <w:szCs w:val="24"/>
        </w:rPr>
      </w:pPr>
      <w:bookmarkStart w:id="13" w:name="_Toc442777360"/>
      <w:r>
        <w:t>Assessment biopsy procedures</w:t>
      </w:r>
      <w:bookmarkEnd w:id="13"/>
    </w:p>
    <w:p w:rsidR="0069254D" w:rsidRDefault="0069254D" w:rsidP="008843BB">
      <w:pPr>
        <w:jc w:val="both"/>
        <w:rPr>
          <w:rFonts w:ascii="Verdana" w:hAnsi="Verdana"/>
          <w:sz w:val="24"/>
          <w:szCs w:val="24"/>
        </w:rPr>
      </w:pPr>
    </w:p>
    <w:p w:rsidR="0069254D" w:rsidRDefault="00DB5F53" w:rsidP="008843BB">
      <w:pPr>
        <w:jc w:val="both"/>
        <w:rPr>
          <w:rFonts w:ascii="Verdana" w:hAnsi="Verdana"/>
          <w:sz w:val="24"/>
          <w:szCs w:val="24"/>
        </w:rPr>
      </w:pPr>
      <w:r>
        <w:rPr>
          <w:rFonts w:ascii="Verdana" w:hAnsi="Verdana"/>
          <w:sz w:val="24"/>
          <w:szCs w:val="24"/>
        </w:rPr>
        <w:t>B</w:t>
      </w:r>
      <w:r w:rsidR="0069254D" w:rsidRPr="0069254D">
        <w:rPr>
          <w:rFonts w:ascii="Verdana" w:hAnsi="Verdana"/>
          <w:sz w:val="24"/>
          <w:szCs w:val="24"/>
        </w:rPr>
        <w:t>iopsy procedures</w:t>
      </w:r>
      <w:r w:rsidR="003F1F66">
        <w:rPr>
          <w:rFonts w:ascii="Verdana" w:hAnsi="Verdana"/>
          <w:sz w:val="24"/>
          <w:szCs w:val="24"/>
        </w:rPr>
        <w:t xml:space="preserve"> </w:t>
      </w:r>
      <w:r>
        <w:rPr>
          <w:rFonts w:ascii="Verdana" w:hAnsi="Verdana"/>
          <w:sz w:val="24"/>
          <w:szCs w:val="24"/>
        </w:rPr>
        <w:t xml:space="preserve">are </w:t>
      </w:r>
      <w:r w:rsidR="003F1F66">
        <w:rPr>
          <w:rFonts w:ascii="Verdana" w:hAnsi="Verdana"/>
          <w:sz w:val="24"/>
          <w:szCs w:val="24"/>
        </w:rPr>
        <w:t xml:space="preserve">needed to </w:t>
      </w:r>
      <w:r>
        <w:rPr>
          <w:rFonts w:ascii="Verdana" w:hAnsi="Verdana"/>
          <w:sz w:val="24"/>
          <w:szCs w:val="24"/>
        </w:rPr>
        <w:t>make</w:t>
      </w:r>
      <w:r w:rsidR="00607F43">
        <w:rPr>
          <w:rFonts w:ascii="Verdana" w:hAnsi="Verdana"/>
          <w:sz w:val="24"/>
          <w:szCs w:val="24"/>
        </w:rPr>
        <w:t xml:space="preserve"> a diagnosis of cancer. Most bi</w:t>
      </w:r>
      <w:r>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Of the 61</w:t>
      </w:r>
      <w:r w:rsidR="00E609CB">
        <w:rPr>
          <w:rFonts w:ascii="Verdana" w:hAnsi="Verdana"/>
          <w:sz w:val="24"/>
          <w:szCs w:val="24"/>
        </w:rPr>
        <w:t>77</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2014-15</w:t>
      </w:r>
      <w:r w:rsidR="0069254D" w:rsidRPr="005373E3">
        <w:rPr>
          <w:rFonts w:ascii="Verdana" w:hAnsi="Verdana"/>
          <w:sz w:val="24"/>
          <w:szCs w:val="24"/>
        </w:rPr>
        <w:t xml:space="preserve">, </w:t>
      </w:r>
      <w:r w:rsidR="00E609CB">
        <w:rPr>
          <w:rFonts w:ascii="Verdana" w:hAnsi="Verdana"/>
          <w:sz w:val="24"/>
          <w:szCs w:val="24"/>
        </w:rPr>
        <w:t>41.3</w:t>
      </w:r>
      <w:r w:rsidR="0069254D" w:rsidRPr="001F27C0">
        <w:rPr>
          <w:rFonts w:ascii="Verdana" w:hAnsi="Verdana"/>
          <w:sz w:val="24"/>
          <w:szCs w:val="24"/>
        </w:rPr>
        <w:t xml:space="preserve">% </w:t>
      </w:r>
      <w:r w:rsidR="00E609CB">
        <w:rPr>
          <w:rFonts w:ascii="Verdana" w:hAnsi="Verdana"/>
          <w:sz w:val="24"/>
          <w:szCs w:val="24"/>
        </w:rPr>
        <w:t xml:space="preserve">(2549) </w:t>
      </w:r>
      <w:r w:rsidR="0069254D" w:rsidRPr="005373E3">
        <w:rPr>
          <w:rFonts w:ascii="Verdana" w:hAnsi="Verdana"/>
          <w:sz w:val="24"/>
          <w:szCs w:val="24"/>
        </w:rPr>
        <w:t xml:space="preserve">underwent fine needle aspiration and/or wide bore needle, while </w:t>
      </w:r>
      <w:r w:rsidR="00E609CB">
        <w:rPr>
          <w:rFonts w:ascii="Verdana" w:hAnsi="Verdana"/>
          <w:sz w:val="24"/>
          <w:szCs w:val="24"/>
        </w:rPr>
        <w:t>2.5</w:t>
      </w:r>
      <w:r w:rsidR="0069254D" w:rsidRPr="001F27C0">
        <w:rPr>
          <w:rFonts w:ascii="Verdana" w:hAnsi="Verdana"/>
          <w:sz w:val="24"/>
          <w:szCs w:val="24"/>
        </w:rPr>
        <w:t>%</w:t>
      </w:r>
      <w:r w:rsidR="00E609CB">
        <w:rPr>
          <w:rFonts w:ascii="Verdana" w:hAnsi="Verdana"/>
          <w:sz w:val="24"/>
          <w:szCs w:val="24"/>
        </w:rPr>
        <w:t xml:space="preserve"> (153) </w:t>
      </w:r>
      <w:r w:rsidR="0069254D" w:rsidRPr="005373E3">
        <w:rPr>
          <w:rFonts w:ascii="Verdana" w:hAnsi="Verdana"/>
          <w:sz w:val="24"/>
          <w:szCs w:val="24"/>
        </w:rPr>
        <w:t>required an open biopsy (Table 2).</w:t>
      </w:r>
    </w:p>
    <w:p w:rsidR="00163503" w:rsidRDefault="00163503">
      <w:pPr>
        <w:rPr>
          <w:rFonts w:ascii="Verdana" w:hAnsi="Verdana"/>
          <w:sz w:val="24"/>
          <w:szCs w:val="24"/>
        </w:rPr>
      </w:pPr>
    </w:p>
    <w:p w:rsidR="00163503" w:rsidRDefault="00163503">
      <w:pPr>
        <w:rPr>
          <w:rFonts w:ascii="Verdana" w:hAnsi="Verdana"/>
          <w:sz w:val="24"/>
          <w:szCs w:val="24"/>
        </w:rPr>
      </w:pPr>
    </w:p>
    <w:p w:rsidR="00163503" w:rsidRDefault="00163503">
      <w:pPr>
        <w:rPr>
          <w:rFonts w:ascii="Verdana" w:hAnsi="Verdana"/>
          <w:sz w:val="24"/>
          <w:szCs w:val="24"/>
        </w:rPr>
      </w:pPr>
    </w:p>
    <w:p w:rsidR="00163503" w:rsidRPr="00163503" w:rsidRDefault="00163503">
      <w:pPr>
        <w:rPr>
          <w:rStyle w:val="Emphasis"/>
          <w:rFonts w:ascii="Verdana" w:hAnsi="Verdana"/>
          <w:color w:val="1F497D" w:themeColor="text2"/>
          <w:sz w:val="16"/>
          <w:szCs w:val="16"/>
        </w:rPr>
      </w:pPr>
      <w:r w:rsidRPr="00163503">
        <w:rPr>
          <w:rStyle w:val="Emphasis"/>
          <w:rFonts w:ascii="Verdana" w:hAnsi="Verdana"/>
          <w:color w:val="1F497D" w:themeColor="text2"/>
          <w:sz w:val="16"/>
          <w:szCs w:val="16"/>
        </w:rPr>
        <w:lastRenderedPageBreak/>
        <w:t>Table 2: Referral for assessment biopsy procedures, all ages, by invite/referral type, 2</w:t>
      </w:r>
      <w:r>
        <w:rPr>
          <w:rStyle w:val="Emphasis"/>
          <w:rFonts w:ascii="Verdana" w:hAnsi="Verdana"/>
          <w:color w:val="1F497D" w:themeColor="text2"/>
          <w:sz w:val="16"/>
          <w:szCs w:val="16"/>
        </w:rPr>
        <w:t>012-13</w:t>
      </w:r>
      <w:r w:rsidRPr="00163503">
        <w:rPr>
          <w:rStyle w:val="Emphasis"/>
          <w:rFonts w:ascii="Verdana" w:hAnsi="Verdana"/>
          <w:color w:val="1F497D" w:themeColor="text2"/>
          <w:sz w:val="16"/>
          <w:szCs w:val="16"/>
        </w:rPr>
        <w:t xml:space="preserve"> to </w:t>
      </w:r>
      <w:r>
        <w:rPr>
          <w:rStyle w:val="Emphasis"/>
          <w:rFonts w:ascii="Verdana" w:hAnsi="Verdana"/>
          <w:color w:val="1F497D" w:themeColor="text2"/>
          <w:sz w:val="16"/>
          <w:szCs w:val="16"/>
        </w:rPr>
        <w:t>2014</w:t>
      </w:r>
      <w:r w:rsidRPr="00163503">
        <w:rPr>
          <w:rStyle w:val="Emphasis"/>
          <w:rFonts w:ascii="Verdana" w:hAnsi="Verdana"/>
          <w:color w:val="1F497D" w:themeColor="text2"/>
          <w:sz w:val="16"/>
          <w:szCs w:val="16"/>
        </w:rPr>
        <w:t>-1</w:t>
      </w:r>
      <w:r>
        <w:rPr>
          <w:rStyle w:val="Emphasis"/>
          <w:rFonts w:ascii="Verdana" w:hAnsi="Verdana"/>
          <w:color w:val="1F497D" w:themeColor="text2"/>
          <w:sz w:val="16"/>
          <w:szCs w:val="16"/>
        </w:rPr>
        <w:t>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491"/>
        <w:gridCol w:w="539"/>
        <w:gridCol w:w="658"/>
        <w:gridCol w:w="464"/>
        <w:gridCol w:w="524"/>
        <w:gridCol w:w="364"/>
        <w:gridCol w:w="539"/>
        <w:gridCol w:w="658"/>
        <w:gridCol w:w="464"/>
        <w:gridCol w:w="525"/>
        <w:gridCol w:w="364"/>
        <w:gridCol w:w="539"/>
        <w:gridCol w:w="658"/>
        <w:gridCol w:w="464"/>
        <w:gridCol w:w="525"/>
        <w:gridCol w:w="364"/>
      </w:tblGrid>
      <w:tr w:rsidR="00F26CC7" w:rsidRPr="00163503" w:rsidTr="00110CC6">
        <w:tc>
          <w:tcPr>
            <w:tcW w:w="816" w:type="pct"/>
            <w:tcBorders>
              <w:top w:val="nil"/>
              <w:left w:val="nil"/>
              <w:bottom w:val="nil"/>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sidRPr="00163503">
              <w:rPr>
                <w:rFonts w:ascii="Verdana" w:hAnsi="Verdana"/>
                <w:b/>
                <w:sz w:val="14"/>
                <w:szCs w:val="14"/>
              </w:rPr>
              <w:t>2012-13</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sidRPr="00163503">
              <w:rPr>
                <w:rFonts w:ascii="Verdana" w:hAnsi="Verdana"/>
                <w:b/>
                <w:sz w:val="14"/>
                <w:szCs w:val="14"/>
              </w:rPr>
              <w:t>2013-14</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163503" w:rsidP="00E771AE">
            <w:pPr>
              <w:spacing w:after="0"/>
              <w:jc w:val="center"/>
              <w:rPr>
                <w:rFonts w:ascii="Verdana" w:hAnsi="Verdana"/>
                <w:b/>
                <w:sz w:val="14"/>
                <w:szCs w:val="14"/>
              </w:rPr>
            </w:pPr>
            <w:r>
              <w:rPr>
                <w:rFonts w:ascii="Verdana" w:hAnsi="Verdana"/>
                <w:b/>
                <w:sz w:val="14"/>
                <w:szCs w:val="14"/>
              </w:rPr>
              <w:t>2014</w:t>
            </w:r>
            <w:r w:rsidRPr="00163503">
              <w:rPr>
                <w:rFonts w:ascii="Verdana" w:hAnsi="Verdana"/>
                <w:b/>
                <w:sz w:val="14"/>
                <w:szCs w:val="14"/>
              </w:rPr>
              <w:t>-1</w:t>
            </w:r>
            <w:r>
              <w:rPr>
                <w:rFonts w:ascii="Verdana" w:hAnsi="Verdana"/>
                <w:b/>
                <w:sz w:val="14"/>
                <w:szCs w:val="14"/>
              </w:rPr>
              <w:t>5</w:t>
            </w:r>
          </w:p>
        </w:tc>
      </w:tr>
      <w:tr w:rsidR="00163503" w:rsidRPr="00163503" w:rsidTr="00110CC6">
        <w:tc>
          <w:tcPr>
            <w:tcW w:w="816" w:type="pct"/>
            <w:tcBorders>
              <w:top w:val="nil"/>
              <w:left w:val="nil"/>
              <w:bottom w:val="single" w:sz="4" w:space="0" w:color="808080"/>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r>
      <w:tr w:rsidR="00F26CC7" w:rsidRPr="00163503" w:rsidTr="00110CC6">
        <w:tc>
          <w:tcPr>
            <w:tcW w:w="816" w:type="pct"/>
            <w:tcBorders>
              <w:top w:val="single" w:sz="4" w:space="0" w:color="808080"/>
              <w:left w:val="single" w:sz="4" w:space="0" w:color="808080"/>
              <w:bottom w:val="single" w:sz="4" w:space="0" w:color="BFBFBF"/>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5170</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2015</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39.0</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158</w:t>
            </w:r>
          </w:p>
        </w:tc>
        <w:tc>
          <w:tcPr>
            <w:tcW w:w="199" w:type="pct"/>
            <w:tcBorders>
              <w:top w:val="single" w:sz="4" w:space="0" w:color="808080"/>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3.1</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5971</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2452</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41.1</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155</w:t>
            </w:r>
          </w:p>
        </w:tc>
        <w:tc>
          <w:tcPr>
            <w:tcW w:w="199" w:type="pct"/>
            <w:tcBorders>
              <w:top w:val="single" w:sz="4" w:space="0" w:color="808080"/>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2.6</w:t>
            </w:r>
          </w:p>
        </w:tc>
        <w:tc>
          <w:tcPr>
            <w:tcW w:w="295" w:type="pct"/>
            <w:tcBorders>
              <w:top w:val="single" w:sz="4" w:space="0" w:color="808080"/>
              <w:left w:val="single" w:sz="4" w:space="0" w:color="808080"/>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2.5</w:t>
            </w:r>
          </w:p>
        </w:tc>
      </w:tr>
      <w:tr w:rsidR="00F26CC7" w:rsidRPr="00163503" w:rsidTr="00110CC6">
        <w:tc>
          <w:tcPr>
            <w:tcW w:w="816" w:type="pct"/>
            <w:tcBorders>
              <w:left w:val="single" w:sz="4" w:space="0" w:color="808080"/>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Prevalent Screen (KC tables A+B)</w:t>
            </w:r>
          </w:p>
        </w:tc>
        <w:tc>
          <w:tcPr>
            <w:tcW w:w="295" w:type="pct"/>
            <w:tcBorders>
              <w:left w:val="single" w:sz="4" w:space="0" w:color="808080"/>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1611</w:t>
            </w:r>
          </w:p>
        </w:tc>
        <w:tc>
          <w:tcPr>
            <w:tcW w:w="360"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640</w:t>
            </w:r>
          </w:p>
        </w:tc>
        <w:tc>
          <w:tcPr>
            <w:tcW w:w="254"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39.7</w:t>
            </w:r>
          </w:p>
        </w:tc>
        <w:tc>
          <w:tcPr>
            <w:tcW w:w="287"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66</w:t>
            </w:r>
          </w:p>
        </w:tc>
        <w:tc>
          <w:tcPr>
            <w:tcW w:w="199" w:type="pct"/>
            <w:tcBorders>
              <w:left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4.1</w:t>
            </w:r>
          </w:p>
        </w:tc>
        <w:tc>
          <w:tcPr>
            <w:tcW w:w="295" w:type="pct"/>
            <w:tcBorders>
              <w:left w:val="single" w:sz="4" w:space="0" w:color="808080"/>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1857</w:t>
            </w:r>
          </w:p>
        </w:tc>
        <w:tc>
          <w:tcPr>
            <w:tcW w:w="360"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742</w:t>
            </w:r>
          </w:p>
        </w:tc>
        <w:tc>
          <w:tcPr>
            <w:tcW w:w="254"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40.0</w:t>
            </w:r>
          </w:p>
        </w:tc>
        <w:tc>
          <w:tcPr>
            <w:tcW w:w="287" w:type="pct"/>
            <w:tcBorders>
              <w:left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70</w:t>
            </w:r>
          </w:p>
        </w:tc>
        <w:tc>
          <w:tcPr>
            <w:tcW w:w="199" w:type="pct"/>
            <w:tcBorders>
              <w:left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3.8</w:t>
            </w:r>
          </w:p>
        </w:tc>
        <w:tc>
          <w:tcPr>
            <w:tcW w:w="295" w:type="pct"/>
            <w:tcBorders>
              <w:left w:val="single" w:sz="4" w:space="0" w:color="808080"/>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4.2</w:t>
            </w:r>
          </w:p>
        </w:tc>
      </w:tr>
      <w:tr w:rsidR="00F26CC7" w:rsidRPr="00163503" w:rsidTr="00110CC6">
        <w:tc>
          <w:tcPr>
            <w:tcW w:w="816" w:type="pct"/>
            <w:tcBorders>
              <w:left w:val="single" w:sz="4" w:space="0" w:color="808080"/>
              <w:bottom w:val="single" w:sz="4" w:space="0" w:color="BFBFBF"/>
              <w:right w:val="single" w:sz="4" w:space="0" w:color="808080"/>
            </w:tcBorders>
            <w:vAlign w:val="center"/>
          </w:tcPr>
          <w:p w:rsidR="00F26CC7" w:rsidRPr="00163503" w:rsidRDefault="00F26CC7" w:rsidP="00E771AE">
            <w:pPr>
              <w:spacing w:after="0"/>
              <w:rPr>
                <w:rFonts w:ascii="Verdana" w:hAnsi="Verdana"/>
                <w:b/>
                <w:sz w:val="14"/>
                <w:szCs w:val="14"/>
              </w:rPr>
            </w:pPr>
            <w:r w:rsidRPr="00163503">
              <w:rPr>
                <w:rFonts w:ascii="Verdana" w:hAnsi="Verdana"/>
                <w:b/>
                <w:sz w:val="14"/>
                <w:szCs w:val="14"/>
              </w:rPr>
              <w:t>Incident Screen (KC tables C1+C2)</w:t>
            </w:r>
          </w:p>
        </w:tc>
        <w:tc>
          <w:tcPr>
            <w:tcW w:w="295" w:type="pct"/>
            <w:tcBorders>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3132</w:t>
            </w:r>
          </w:p>
        </w:tc>
        <w:tc>
          <w:tcPr>
            <w:tcW w:w="360"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1211</w:t>
            </w:r>
          </w:p>
        </w:tc>
        <w:tc>
          <w:tcPr>
            <w:tcW w:w="254"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38.7</w:t>
            </w:r>
          </w:p>
        </w:tc>
        <w:tc>
          <w:tcPr>
            <w:tcW w:w="287"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86</w:t>
            </w:r>
          </w:p>
        </w:tc>
        <w:tc>
          <w:tcPr>
            <w:tcW w:w="199" w:type="pct"/>
            <w:tcBorders>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2.7</w:t>
            </w:r>
          </w:p>
        </w:tc>
        <w:tc>
          <w:tcPr>
            <w:tcW w:w="295" w:type="pct"/>
            <w:tcBorders>
              <w:left w:val="single" w:sz="4" w:space="0" w:color="808080"/>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3495</w:t>
            </w:r>
          </w:p>
        </w:tc>
        <w:tc>
          <w:tcPr>
            <w:tcW w:w="360"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1472</w:t>
            </w:r>
          </w:p>
        </w:tc>
        <w:tc>
          <w:tcPr>
            <w:tcW w:w="254"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42.1</w:t>
            </w:r>
          </w:p>
        </w:tc>
        <w:tc>
          <w:tcPr>
            <w:tcW w:w="287" w:type="pct"/>
            <w:tcBorders>
              <w:left w:val="single" w:sz="4" w:space="0" w:color="BFBFBF"/>
              <w:bottom w:val="single" w:sz="4" w:space="0" w:color="BFBFBF"/>
              <w:right w:val="single" w:sz="4" w:space="0" w:color="BFBFBF"/>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75</w:t>
            </w:r>
          </w:p>
        </w:tc>
        <w:tc>
          <w:tcPr>
            <w:tcW w:w="199" w:type="pct"/>
            <w:tcBorders>
              <w:left w:val="single" w:sz="4" w:space="0" w:color="BFBFBF"/>
              <w:bottom w:val="single" w:sz="4" w:space="0" w:color="BFBFBF"/>
              <w:right w:val="single" w:sz="4" w:space="0" w:color="808080"/>
            </w:tcBorders>
            <w:vAlign w:val="center"/>
          </w:tcPr>
          <w:p w:rsidR="00F26CC7" w:rsidRPr="00163503" w:rsidRDefault="00F26CC7" w:rsidP="00E771AE">
            <w:pPr>
              <w:spacing w:after="0"/>
              <w:rPr>
                <w:rFonts w:ascii="Verdana" w:hAnsi="Verdana" w:cs="Arial"/>
                <w:b/>
                <w:sz w:val="14"/>
                <w:szCs w:val="14"/>
              </w:rPr>
            </w:pPr>
            <w:r w:rsidRPr="00163503">
              <w:rPr>
                <w:rFonts w:ascii="Verdana" w:hAnsi="Verdana" w:cs="Arial"/>
                <w:b/>
                <w:sz w:val="14"/>
                <w:szCs w:val="14"/>
              </w:rPr>
              <w:t>2.1</w:t>
            </w:r>
          </w:p>
        </w:tc>
        <w:tc>
          <w:tcPr>
            <w:tcW w:w="295" w:type="pct"/>
            <w:tcBorders>
              <w:left w:val="single" w:sz="4" w:space="0" w:color="808080"/>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shd w:val="clear" w:color="auto" w:fill="auto"/>
            <w:vAlign w:val="center"/>
          </w:tcPr>
          <w:p w:rsidR="00F26CC7" w:rsidRPr="00163503" w:rsidRDefault="00110CC6" w:rsidP="00E771AE">
            <w:pPr>
              <w:spacing w:after="0"/>
              <w:rPr>
                <w:rFonts w:ascii="Verdana" w:hAnsi="Verdana" w:cs="Arial"/>
                <w:b/>
                <w:sz w:val="14"/>
                <w:szCs w:val="14"/>
              </w:rPr>
            </w:pPr>
            <w:r>
              <w:rPr>
                <w:rFonts w:ascii="Verdana" w:hAnsi="Verdana" w:cs="Arial"/>
                <w:b/>
                <w:sz w:val="14"/>
                <w:szCs w:val="14"/>
              </w:rPr>
              <w:t>1.8</w:t>
            </w:r>
          </w:p>
        </w:tc>
      </w:tr>
      <w:tr w:rsidR="00F26CC7" w:rsidRPr="00163503" w:rsidTr="00110CC6">
        <w:tc>
          <w:tcPr>
            <w:tcW w:w="816" w:type="pct"/>
            <w:tcBorders>
              <w:left w:val="single" w:sz="4" w:space="0" w:color="808080"/>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F26CC7" w:rsidRPr="00163503" w:rsidRDefault="00F26CC7" w:rsidP="00E771AE">
            <w:pPr>
              <w:spacing w:after="0"/>
              <w:rPr>
                <w:rFonts w:ascii="Verdana" w:hAnsi="Verdana" w:cs="Arial"/>
                <w:sz w:val="14"/>
                <w:szCs w:val="14"/>
              </w:rPr>
            </w:pP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First invite for routine screening (KC table A)</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1431</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567</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39.6</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61</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4.3</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1653</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663</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40.1</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59</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3.6</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4.3</w:t>
            </w: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non-attenders (KC table B)</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180</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73</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40.6</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2.8</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204</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79</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38.7</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11</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5.4</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3.0</w:t>
            </w:r>
          </w:p>
        </w:tc>
      </w:tr>
      <w:tr w:rsidR="00110CC6" w:rsidRPr="00163503" w:rsidTr="00110CC6">
        <w:tc>
          <w:tcPr>
            <w:tcW w:w="816" w:type="pct"/>
            <w:tcBorders>
              <w:left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2883</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1125</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39.0</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78</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2.7</w:t>
            </w:r>
          </w:p>
        </w:tc>
        <w:tc>
          <w:tcPr>
            <w:tcW w:w="295" w:type="pct"/>
            <w:tcBorders>
              <w:left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3220</w:t>
            </w:r>
          </w:p>
        </w:tc>
        <w:tc>
          <w:tcPr>
            <w:tcW w:w="360"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1335</w:t>
            </w:r>
          </w:p>
        </w:tc>
        <w:tc>
          <w:tcPr>
            <w:tcW w:w="254"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41.5</w:t>
            </w:r>
          </w:p>
        </w:tc>
        <w:tc>
          <w:tcPr>
            <w:tcW w:w="287" w:type="pct"/>
            <w:tcBorders>
              <w:left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70</w:t>
            </w:r>
          </w:p>
        </w:tc>
        <w:tc>
          <w:tcPr>
            <w:tcW w:w="199" w:type="pct"/>
            <w:tcBorders>
              <w:left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2.2</w:t>
            </w:r>
          </w:p>
        </w:tc>
        <w:tc>
          <w:tcPr>
            <w:tcW w:w="295" w:type="pct"/>
            <w:tcBorders>
              <w:left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1.9</w:t>
            </w:r>
          </w:p>
        </w:tc>
      </w:tr>
      <w:tr w:rsidR="00110CC6" w:rsidRPr="00163503" w:rsidTr="00110CC6">
        <w:tc>
          <w:tcPr>
            <w:tcW w:w="816" w:type="pct"/>
            <w:tcBorders>
              <w:left w:val="single" w:sz="4" w:space="0" w:color="808080"/>
              <w:bottom w:val="single" w:sz="4" w:space="0" w:color="BFBFBF"/>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249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86</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34.5</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3.2</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275</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137</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49.8</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1.8</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0.7</w:t>
            </w:r>
          </w:p>
        </w:tc>
      </w:tr>
      <w:tr w:rsidR="00110CC6" w:rsidRPr="00163503" w:rsidTr="00110CC6">
        <w:tc>
          <w:tcPr>
            <w:tcW w:w="816" w:type="pct"/>
            <w:tcBorders>
              <w:left w:val="single" w:sz="4" w:space="0" w:color="808080"/>
              <w:bottom w:val="single" w:sz="4" w:space="0" w:color="BFBFBF"/>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Early recalls (KC table D)</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12.2</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99</w:t>
            </w:r>
          </w:p>
        </w:tc>
        <w:tc>
          <w:tcPr>
            <w:tcW w:w="360"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w:t>
            </w:r>
          </w:p>
        </w:tc>
        <w:tc>
          <w:tcPr>
            <w:tcW w:w="254"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7.1</w:t>
            </w:r>
          </w:p>
        </w:tc>
        <w:tc>
          <w:tcPr>
            <w:tcW w:w="287" w:type="pct"/>
            <w:tcBorders>
              <w:left w:val="single" w:sz="4" w:space="0" w:color="BFBFBF"/>
              <w:bottom w:val="single" w:sz="4" w:space="0" w:color="BFBFBF"/>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2.0</w:t>
            </w:r>
          </w:p>
        </w:tc>
        <w:tc>
          <w:tcPr>
            <w:tcW w:w="295" w:type="pct"/>
            <w:tcBorders>
              <w:left w:val="single" w:sz="4" w:space="0" w:color="808080"/>
              <w:bottom w:val="single" w:sz="4" w:space="0" w:color="BFBFBF"/>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0</w:t>
            </w:r>
          </w:p>
        </w:tc>
      </w:tr>
      <w:tr w:rsidR="00110CC6" w:rsidRPr="00163503" w:rsidTr="00110CC6">
        <w:tc>
          <w:tcPr>
            <w:tcW w:w="816" w:type="pct"/>
            <w:tcBorders>
              <w:left w:val="single" w:sz="4" w:space="0" w:color="808080"/>
              <w:bottom w:val="single" w:sz="4" w:space="0" w:color="808080"/>
              <w:right w:val="single" w:sz="4" w:space="0" w:color="808080"/>
            </w:tcBorders>
            <w:vAlign w:val="center"/>
          </w:tcPr>
          <w:p w:rsidR="00110CC6" w:rsidRPr="00163503" w:rsidRDefault="00110CC6" w:rsidP="00E771AE">
            <w:pPr>
              <w:spacing w:after="0"/>
              <w:rPr>
                <w:rFonts w:ascii="Verdana" w:hAnsi="Verdana"/>
                <w:sz w:val="14"/>
                <w:szCs w:val="14"/>
              </w:rPr>
            </w:pPr>
            <w:r w:rsidRPr="00163503">
              <w:rPr>
                <w:rFonts w:ascii="Verdana" w:hAnsi="Verdana"/>
                <w:sz w:val="14"/>
                <w:szCs w:val="14"/>
              </w:rPr>
              <w:t>Self/GP referrals (KC tables E+F1+F2)</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378</w:t>
            </w:r>
          </w:p>
        </w:tc>
        <w:tc>
          <w:tcPr>
            <w:tcW w:w="360"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158</w:t>
            </w:r>
          </w:p>
        </w:tc>
        <w:tc>
          <w:tcPr>
            <w:tcW w:w="254"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41.8</w:t>
            </w:r>
          </w:p>
        </w:tc>
        <w:tc>
          <w:tcPr>
            <w:tcW w:w="287"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6</w:t>
            </w:r>
          </w:p>
        </w:tc>
        <w:tc>
          <w:tcPr>
            <w:tcW w:w="199" w:type="pct"/>
            <w:tcBorders>
              <w:left w:val="single" w:sz="4" w:space="0" w:color="BFBFBF"/>
              <w:bottom w:val="single" w:sz="4" w:space="0" w:color="808080"/>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1.6</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520</w:t>
            </w:r>
          </w:p>
        </w:tc>
        <w:tc>
          <w:tcPr>
            <w:tcW w:w="360"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231</w:t>
            </w:r>
          </w:p>
        </w:tc>
        <w:tc>
          <w:tcPr>
            <w:tcW w:w="254"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110CC6" w:rsidRPr="00163503" w:rsidRDefault="00110CC6" w:rsidP="00E771AE">
            <w:pPr>
              <w:spacing w:after="0"/>
              <w:rPr>
                <w:rFonts w:ascii="Verdana" w:hAnsi="Verdana" w:cs="Arial"/>
                <w:sz w:val="14"/>
                <w:szCs w:val="14"/>
              </w:rPr>
            </w:pPr>
            <w:r w:rsidRPr="00163503">
              <w:rPr>
                <w:rFonts w:ascii="Verdana" w:hAnsi="Verdana" w:cs="Arial"/>
                <w:sz w:val="14"/>
                <w:szCs w:val="14"/>
              </w:rPr>
              <w:t>1.5</w:t>
            </w:r>
          </w:p>
        </w:tc>
        <w:tc>
          <w:tcPr>
            <w:tcW w:w="295" w:type="pct"/>
            <w:tcBorders>
              <w:left w:val="single" w:sz="4" w:space="0" w:color="808080"/>
              <w:bottom w:val="single" w:sz="4" w:space="0" w:color="808080"/>
              <w:right w:val="single" w:sz="4" w:space="0" w:color="BFBFBF"/>
            </w:tcBorders>
            <w:vAlign w:val="center"/>
          </w:tcPr>
          <w:p w:rsidR="00110CC6" w:rsidRPr="00163503" w:rsidRDefault="00110CC6"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shd w:val="clear" w:color="auto" w:fill="auto"/>
            <w:vAlign w:val="center"/>
          </w:tcPr>
          <w:p w:rsidR="00110CC6" w:rsidRPr="00163503" w:rsidRDefault="00710B02" w:rsidP="00E771AE">
            <w:pPr>
              <w:spacing w:after="0"/>
              <w:rPr>
                <w:rFonts w:ascii="Verdana" w:hAnsi="Verdana" w:cs="Arial"/>
                <w:sz w:val="14"/>
                <w:szCs w:val="14"/>
              </w:rPr>
            </w:pPr>
            <w:r>
              <w:rPr>
                <w:rFonts w:ascii="Verdana" w:hAnsi="Verdana" w:cs="Arial"/>
                <w:sz w:val="14"/>
                <w:szCs w:val="14"/>
              </w:rPr>
              <w:t>1.4</w:t>
            </w:r>
          </w:p>
        </w:tc>
      </w:tr>
    </w:tbl>
    <w:p w:rsidR="00163503" w:rsidRPr="0069254D" w:rsidRDefault="00163503" w:rsidP="0069254D">
      <w:pPr>
        <w:rPr>
          <w:rFonts w:ascii="Verdana" w:hAnsi="Verdana"/>
          <w:sz w:val="24"/>
          <w:szCs w:val="24"/>
        </w:rPr>
      </w:pPr>
    </w:p>
    <w:p w:rsidR="007A2A84" w:rsidRPr="007A2A84" w:rsidRDefault="007A2A84" w:rsidP="007A2A84">
      <w:pPr>
        <w:pStyle w:val="Heading2"/>
        <w:rPr>
          <w:kern w:val="28"/>
          <w:sz w:val="32"/>
        </w:rPr>
      </w:pPr>
      <w:bookmarkStart w:id="14" w:name="_Toc442777361"/>
      <w:r>
        <w:t>Cancer Detection</w:t>
      </w:r>
      <w:bookmarkEnd w:id="14"/>
    </w:p>
    <w:p w:rsidR="007A2A84" w:rsidRDefault="00395C57" w:rsidP="00395C57">
      <w:pPr>
        <w:pStyle w:val="Heading3"/>
      </w:pPr>
      <w:bookmarkStart w:id="15" w:name="_Toc442777362"/>
      <w:r>
        <w:t>Cancer detection rate</w:t>
      </w:r>
      <w:bookmarkEnd w:id="15"/>
    </w:p>
    <w:p w:rsidR="00395C57" w:rsidRPr="00395C57" w:rsidRDefault="00395C57" w:rsidP="00395C57">
      <w:pPr>
        <w:rPr>
          <w:rFonts w:ascii="Verdana" w:hAnsi="Verdana"/>
          <w:sz w:val="24"/>
          <w:szCs w:val="24"/>
        </w:rPr>
      </w:pPr>
    </w:p>
    <w:p w:rsidR="002D2E81" w:rsidRPr="00572458" w:rsidRDefault="00395C57" w:rsidP="008843BB">
      <w:pPr>
        <w:jc w:val="both"/>
        <w:rPr>
          <w:rFonts w:ascii="Verdana" w:hAnsi="Verdana"/>
          <w:sz w:val="24"/>
          <w:szCs w:val="24"/>
        </w:rPr>
      </w:pPr>
      <w:r w:rsidRPr="00572458">
        <w:rPr>
          <w:rFonts w:ascii="Verdana" w:hAnsi="Verdana"/>
          <w:sz w:val="24"/>
          <w:szCs w:val="24"/>
        </w:rPr>
        <w:t>A total of 12</w:t>
      </w:r>
      <w:r w:rsidR="00CA164B" w:rsidRPr="00572458">
        <w:rPr>
          <w:rFonts w:ascii="Verdana" w:hAnsi="Verdana"/>
          <w:sz w:val="24"/>
          <w:szCs w:val="24"/>
        </w:rPr>
        <w:t>07</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2014 to March 2015</w:t>
      </w:r>
      <w:r w:rsidRPr="00572458">
        <w:rPr>
          <w:rFonts w:ascii="Verdana" w:hAnsi="Verdana"/>
          <w:sz w:val="24"/>
          <w:szCs w:val="24"/>
        </w:rPr>
        <w:t>. This represents 10.6 cases per 1000 women screened. In comparison, there were</w:t>
      </w:r>
      <w:r w:rsidR="00572458" w:rsidRPr="00572458">
        <w:rPr>
          <w:rFonts w:ascii="Verdana" w:hAnsi="Verdana"/>
          <w:sz w:val="24"/>
          <w:szCs w:val="24"/>
        </w:rPr>
        <w:t xml:space="preserve"> 1235 cancers detected in 2013 (10.6</w:t>
      </w:r>
      <w:r w:rsidRPr="00572458">
        <w:rPr>
          <w:rFonts w:ascii="Verdana" w:hAnsi="Verdana"/>
          <w:sz w:val="24"/>
          <w:szCs w:val="24"/>
        </w:rPr>
        <w:t xml:space="preserve"> per 1000 screened) and </w:t>
      </w:r>
      <w:r w:rsidR="00572458" w:rsidRPr="00572458">
        <w:rPr>
          <w:rFonts w:ascii="Verdana" w:hAnsi="Verdana"/>
          <w:sz w:val="24"/>
          <w:szCs w:val="24"/>
        </w:rPr>
        <w:t>956 detected in 2012</w:t>
      </w:r>
      <w:r w:rsidRPr="00572458">
        <w:rPr>
          <w:rFonts w:ascii="Verdana" w:hAnsi="Verdana"/>
          <w:sz w:val="24"/>
          <w:szCs w:val="24"/>
        </w:rPr>
        <w:t xml:space="preserve"> (</w:t>
      </w:r>
      <w:r w:rsidR="00572458" w:rsidRPr="00572458">
        <w:rPr>
          <w:rFonts w:ascii="Verdana" w:hAnsi="Verdana"/>
          <w:sz w:val="24"/>
          <w:szCs w:val="24"/>
        </w:rPr>
        <w:t>10.2</w:t>
      </w:r>
      <w:r w:rsidRPr="00572458">
        <w:rPr>
          <w:rFonts w:ascii="Verdana" w:hAnsi="Verdana"/>
          <w:sz w:val="24"/>
          <w:szCs w:val="24"/>
        </w:rPr>
        <w:t xml:space="preserve"> per 1000 screened). </w:t>
      </w:r>
    </w:p>
    <w:p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007815" w:rsidRPr="00007815">
        <w:rPr>
          <w:rFonts w:ascii="Verdana" w:hAnsi="Verdana"/>
          <w:sz w:val="24"/>
          <w:szCs w:val="24"/>
        </w:rPr>
        <w:t>10.4</w:t>
      </w:r>
      <w:r w:rsidRPr="00572458">
        <w:rPr>
          <w:rFonts w:ascii="Verdana" w:hAnsi="Verdana"/>
          <w:sz w:val="24"/>
          <w:szCs w:val="24"/>
        </w:rPr>
        <w:t xml:space="preserve"> per 1000 screened, compared to </w:t>
      </w:r>
      <w:r w:rsidR="00572458" w:rsidRPr="00572458">
        <w:rPr>
          <w:rFonts w:ascii="Verdana" w:hAnsi="Verdana"/>
          <w:sz w:val="24"/>
          <w:szCs w:val="24"/>
        </w:rPr>
        <w:t>10.2</w:t>
      </w:r>
      <w:r w:rsidRPr="00572458">
        <w:rPr>
          <w:rFonts w:ascii="Verdana" w:hAnsi="Verdana"/>
          <w:sz w:val="24"/>
          <w:szCs w:val="24"/>
        </w:rPr>
        <w:t xml:space="preserve"> per 1000 i</w:t>
      </w:r>
      <w:r w:rsidR="00572458" w:rsidRPr="00572458">
        <w:rPr>
          <w:rFonts w:ascii="Verdana" w:hAnsi="Verdana"/>
          <w:sz w:val="24"/>
          <w:szCs w:val="24"/>
        </w:rPr>
        <w:t>n 2013 and 8.3 per 1000 in 2012</w:t>
      </w:r>
      <w:r w:rsidRPr="00572458">
        <w:rPr>
          <w:rFonts w:ascii="Verdana" w:hAnsi="Verdana"/>
          <w:sz w:val="24"/>
          <w:szCs w:val="24"/>
        </w:rPr>
        <w:t xml:space="preserve">. </w:t>
      </w:r>
      <w:r w:rsidRPr="00572458">
        <w:rPr>
          <w:rFonts w:ascii="Verdana" w:hAnsi="Verdana"/>
          <w:sz w:val="24"/>
          <w:szCs w:val="24"/>
        </w:rPr>
        <w:lastRenderedPageBreak/>
        <w:t xml:space="preserve">For incident screen women the rate </w:t>
      </w:r>
      <w:r w:rsidRPr="00714253">
        <w:rPr>
          <w:rFonts w:ascii="Verdana" w:hAnsi="Verdana"/>
          <w:sz w:val="24"/>
          <w:szCs w:val="24"/>
        </w:rPr>
        <w:t xml:space="preserve">was </w:t>
      </w:r>
      <w:r w:rsidR="00714253" w:rsidRPr="00714253">
        <w:rPr>
          <w:rFonts w:ascii="Verdana" w:hAnsi="Verdana"/>
          <w:sz w:val="24"/>
          <w:szCs w:val="24"/>
        </w:rPr>
        <w:t>10.0</w:t>
      </w:r>
      <w:r w:rsidRPr="00714253">
        <w:rPr>
          <w:rFonts w:ascii="Verdana" w:hAnsi="Verdana"/>
          <w:sz w:val="24"/>
          <w:szCs w:val="24"/>
        </w:rPr>
        <w:t xml:space="preserve"> per</w:t>
      </w:r>
      <w:r w:rsidR="00714253">
        <w:rPr>
          <w:rFonts w:ascii="Verdana" w:hAnsi="Verdana"/>
          <w:sz w:val="24"/>
          <w:szCs w:val="24"/>
        </w:rPr>
        <w:t xml:space="preserve"> 1000 screened in 2014-15</w:t>
      </w:r>
      <w:r w:rsidRPr="00572458">
        <w:rPr>
          <w:rFonts w:ascii="Verdana" w:hAnsi="Verdana"/>
          <w:sz w:val="24"/>
          <w:szCs w:val="24"/>
        </w:rPr>
        <w:t xml:space="preserve">, </w:t>
      </w:r>
      <w:r w:rsidR="00572458" w:rsidRPr="00572458">
        <w:rPr>
          <w:rFonts w:ascii="Verdana" w:hAnsi="Verdana"/>
          <w:sz w:val="24"/>
          <w:szCs w:val="24"/>
        </w:rPr>
        <w:t>10.1</w:t>
      </w:r>
      <w:r w:rsidR="00572458">
        <w:rPr>
          <w:rFonts w:ascii="Verdana" w:hAnsi="Verdana"/>
          <w:sz w:val="24"/>
          <w:szCs w:val="24"/>
        </w:rPr>
        <w:t xml:space="preserve"> in 2013</w:t>
      </w:r>
      <w:r w:rsidRPr="00572458">
        <w:rPr>
          <w:rFonts w:ascii="Verdana" w:hAnsi="Verdana"/>
          <w:sz w:val="24"/>
          <w:szCs w:val="24"/>
        </w:rPr>
        <w:t xml:space="preserve"> and </w:t>
      </w:r>
      <w:r w:rsidR="00572458">
        <w:rPr>
          <w:rFonts w:ascii="Verdana" w:hAnsi="Verdana"/>
          <w:sz w:val="24"/>
          <w:szCs w:val="24"/>
        </w:rPr>
        <w:t>10.3 in 2012</w:t>
      </w:r>
      <w:r w:rsidRPr="00572458">
        <w:rPr>
          <w:rFonts w:ascii="Verdana" w:hAnsi="Verdana"/>
          <w:sz w:val="24"/>
          <w:szCs w:val="24"/>
        </w:rPr>
        <w:t xml:space="preserve"> (Table 3).</w:t>
      </w:r>
    </w:p>
    <w:p w:rsidR="00E47EDE" w:rsidRPr="00395C57" w:rsidRDefault="00E47EDE" w:rsidP="00395C57">
      <w:pPr>
        <w:rPr>
          <w:rFonts w:ascii="Verdana" w:hAnsi="Verdana"/>
          <w:color w:val="BFBFBF"/>
          <w:sz w:val="24"/>
          <w:szCs w:val="24"/>
        </w:rPr>
      </w:pPr>
    </w:p>
    <w:p w:rsidR="00395C57" w:rsidRPr="00E47EDE" w:rsidRDefault="00E47EDE" w:rsidP="00395C57">
      <w:pPr>
        <w:rPr>
          <w:rStyle w:val="Emphasis"/>
          <w:rFonts w:ascii="Verdana" w:hAnsi="Verdana"/>
          <w:color w:val="1F497D" w:themeColor="text2"/>
          <w:sz w:val="16"/>
          <w:szCs w:val="16"/>
        </w:rPr>
      </w:pPr>
      <w:r>
        <w:rPr>
          <w:rStyle w:val="Emphasis"/>
          <w:rFonts w:ascii="Verdana" w:hAnsi="Verdana"/>
          <w:color w:val="1F497D" w:themeColor="text2"/>
          <w:sz w:val="16"/>
          <w:szCs w:val="16"/>
        </w:rPr>
        <w:t>Table 3: Cancer detection rate (per 1000 women scr</w:t>
      </w:r>
      <w:r w:rsidRPr="00E47EDE">
        <w:rPr>
          <w:rStyle w:val="Emphasis"/>
          <w:rFonts w:ascii="Verdana" w:hAnsi="Verdana"/>
          <w:color w:val="1F497D" w:themeColor="text2"/>
          <w:sz w:val="16"/>
          <w:szCs w:val="16"/>
        </w:rPr>
        <w:t>), all ages, by invite/referral type, 20</w:t>
      </w:r>
      <w:r>
        <w:rPr>
          <w:rStyle w:val="Emphasis"/>
          <w:rFonts w:ascii="Verdana" w:hAnsi="Verdana"/>
          <w:color w:val="1F497D" w:themeColor="text2"/>
          <w:sz w:val="16"/>
          <w:szCs w:val="16"/>
        </w:rPr>
        <w:t>12-13 to 2014</w:t>
      </w:r>
      <w:r w:rsidRPr="00E47EDE">
        <w:rPr>
          <w:rStyle w:val="Emphasis"/>
          <w:rFonts w:ascii="Verdana" w:hAnsi="Verdana"/>
          <w:color w:val="1F497D" w:themeColor="text2"/>
          <w:sz w:val="16"/>
          <w:szCs w:val="16"/>
        </w:rPr>
        <w:t>-1</w:t>
      </w:r>
      <w:r>
        <w:rPr>
          <w:rStyle w:val="Emphasis"/>
          <w:rFonts w:ascii="Verdana" w:hAnsi="Verdana"/>
          <w:color w:val="1F497D" w:themeColor="text2"/>
          <w:sz w:val="16"/>
          <w:szCs w:val="16"/>
        </w:rPr>
        <w:t>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34"/>
        <w:gridCol w:w="1087"/>
        <w:gridCol w:w="737"/>
        <w:gridCol w:w="474"/>
        <w:gridCol w:w="842"/>
        <w:gridCol w:w="737"/>
        <w:gridCol w:w="475"/>
        <w:gridCol w:w="843"/>
        <w:gridCol w:w="737"/>
        <w:gridCol w:w="474"/>
      </w:tblGrid>
      <w:tr w:rsidR="00E47EDE" w:rsidRPr="00E47EDE" w:rsidTr="000C2C3D">
        <w:tc>
          <w:tcPr>
            <w:tcW w:w="1496" w:type="pct"/>
            <w:tcBorders>
              <w:top w:val="nil"/>
              <w:left w:val="nil"/>
              <w:bottom w:val="nil"/>
              <w:right w:val="single" w:sz="4" w:space="0" w:color="808080"/>
            </w:tcBorders>
            <w:shd w:val="clear" w:color="auto" w:fill="auto"/>
            <w:vAlign w:val="center"/>
          </w:tcPr>
          <w:p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47EDE" w:rsidRPr="00E47EDE" w:rsidRDefault="00E47EDE" w:rsidP="009912A7">
            <w:pPr>
              <w:spacing w:after="0"/>
              <w:jc w:val="center"/>
              <w:rPr>
                <w:rFonts w:ascii="Verdana" w:hAnsi="Verdana"/>
                <w:b/>
                <w:sz w:val="14"/>
                <w:szCs w:val="14"/>
              </w:rPr>
            </w:pPr>
            <w:r>
              <w:rPr>
                <w:rFonts w:ascii="Verdana" w:hAnsi="Verdana"/>
                <w:b/>
                <w:sz w:val="14"/>
                <w:szCs w:val="14"/>
              </w:rPr>
              <w:t>2012</w:t>
            </w:r>
            <w:r w:rsidRPr="00E47EDE">
              <w:rPr>
                <w:rFonts w:ascii="Verdana" w:hAnsi="Verdana"/>
                <w:b/>
                <w:sz w:val="14"/>
                <w:szCs w:val="14"/>
              </w:rPr>
              <w:t>-1</w:t>
            </w:r>
            <w:r>
              <w:rPr>
                <w:rFonts w:ascii="Verdana" w:hAnsi="Verdana"/>
                <w:b/>
                <w:sz w:val="14"/>
                <w:szCs w:val="14"/>
              </w:rPr>
              <w:t>3</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sidRPr="00E47EDE">
              <w:rPr>
                <w:rFonts w:ascii="Verdana" w:hAnsi="Verdana"/>
                <w:b/>
                <w:sz w:val="14"/>
                <w:szCs w:val="14"/>
              </w:rPr>
              <w:t>2</w:t>
            </w:r>
            <w:r>
              <w:rPr>
                <w:rFonts w:ascii="Verdana" w:hAnsi="Verdana"/>
                <w:b/>
                <w:sz w:val="14"/>
                <w:szCs w:val="14"/>
              </w:rPr>
              <w:t>013</w:t>
            </w:r>
            <w:r w:rsidRPr="00E47EDE">
              <w:rPr>
                <w:rFonts w:ascii="Verdana" w:hAnsi="Verdana"/>
                <w:b/>
                <w:sz w:val="14"/>
                <w:szCs w:val="14"/>
              </w:rPr>
              <w:t>-1</w:t>
            </w:r>
            <w:r>
              <w:rPr>
                <w:rFonts w:ascii="Verdana" w:hAnsi="Verdana"/>
                <w:b/>
                <w:sz w:val="14"/>
                <w:szCs w:val="14"/>
              </w:rPr>
              <w:t>4</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Pr>
                <w:rFonts w:ascii="Verdana" w:hAnsi="Verdana"/>
                <w:b/>
                <w:sz w:val="14"/>
                <w:szCs w:val="14"/>
              </w:rPr>
              <w:t>2014</w:t>
            </w:r>
            <w:r w:rsidRPr="00E47EDE">
              <w:rPr>
                <w:rFonts w:ascii="Verdana" w:hAnsi="Verdana"/>
                <w:b/>
                <w:sz w:val="14"/>
                <w:szCs w:val="14"/>
              </w:rPr>
              <w:t>-1</w:t>
            </w:r>
            <w:r>
              <w:rPr>
                <w:rFonts w:ascii="Verdana" w:hAnsi="Verdana"/>
                <w:b/>
                <w:sz w:val="14"/>
                <w:szCs w:val="14"/>
              </w:rPr>
              <w:t>5</w:t>
            </w:r>
          </w:p>
        </w:tc>
      </w:tr>
      <w:tr w:rsidR="00E47EDE" w:rsidRPr="00E47EDE" w:rsidTr="00E47EDE">
        <w:tc>
          <w:tcPr>
            <w:tcW w:w="1496" w:type="pct"/>
            <w:tcBorders>
              <w:top w:val="nil"/>
              <w:left w:val="nil"/>
              <w:bottom w:val="single" w:sz="4" w:space="0" w:color="808080"/>
              <w:right w:val="single" w:sz="4" w:space="0" w:color="808080"/>
            </w:tcBorders>
            <w:shd w:val="clear" w:color="auto" w:fill="auto"/>
          </w:tcPr>
          <w:p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E47EDE" w:rsidRPr="00E47EDE" w:rsidTr="00E47EDE">
        <w:tc>
          <w:tcPr>
            <w:tcW w:w="1496" w:type="pct"/>
            <w:tcBorders>
              <w:top w:val="single" w:sz="4" w:space="0" w:color="808080"/>
              <w:left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93,370</w:t>
            </w:r>
          </w:p>
        </w:tc>
        <w:tc>
          <w:tcPr>
            <w:tcW w:w="403" w:type="pct"/>
            <w:tcBorders>
              <w:top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956</w:t>
            </w:r>
          </w:p>
        </w:tc>
        <w:tc>
          <w:tcPr>
            <w:tcW w:w="259" w:type="pct"/>
            <w:tcBorders>
              <w:top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10.2</w:t>
            </w:r>
          </w:p>
        </w:tc>
        <w:tc>
          <w:tcPr>
            <w:tcW w:w="461" w:type="pct"/>
            <w:tcBorders>
              <w:top w:val="single" w:sz="4" w:space="0" w:color="808080"/>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117,054</w:t>
            </w:r>
          </w:p>
        </w:tc>
        <w:tc>
          <w:tcPr>
            <w:tcW w:w="403" w:type="pct"/>
            <w:tcBorders>
              <w:top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1235</w:t>
            </w:r>
          </w:p>
        </w:tc>
        <w:tc>
          <w:tcPr>
            <w:tcW w:w="259" w:type="pct"/>
            <w:tcBorders>
              <w:top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10.6</w:t>
            </w:r>
          </w:p>
        </w:tc>
        <w:tc>
          <w:tcPr>
            <w:tcW w:w="461" w:type="pct"/>
            <w:tcBorders>
              <w:top w:val="single" w:sz="4" w:space="0" w:color="808080"/>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1207</w:t>
            </w:r>
          </w:p>
        </w:tc>
        <w:tc>
          <w:tcPr>
            <w:tcW w:w="259" w:type="pct"/>
            <w:tcBorders>
              <w:top w:val="single" w:sz="4" w:space="0" w:color="808080"/>
              <w:bottom w:val="single" w:sz="4" w:space="0" w:color="BFBFBF"/>
              <w:right w:val="single" w:sz="4" w:space="0" w:color="808080"/>
            </w:tcBorders>
            <w:shd w:val="clear" w:color="auto" w:fill="auto"/>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10.6</w:t>
            </w:r>
          </w:p>
        </w:tc>
      </w:tr>
      <w:tr w:rsidR="00E47EDE" w:rsidRPr="00E47EDE" w:rsidTr="00E47EDE">
        <w:tc>
          <w:tcPr>
            <w:tcW w:w="1496" w:type="pct"/>
            <w:tcBorders>
              <w:left w:val="single" w:sz="4" w:space="0" w:color="808080"/>
              <w:right w:val="single" w:sz="4" w:space="0" w:color="808080"/>
            </w:tcBorders>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Prevalent Screen (KC tables A+B)</w:t>
            </w:r>
          </w:p>
        </w:tc>
        <w:tc>
          <w:tcPr>
            <w:tcW w:w="595" w:type="pct"/>
            <w:tcBorders>
              <w:lef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16,192</w:t>
            </w:r>
          </w:p>
        </w:tc>
        <w:tc>
          <w:tcPr>
            <w:tcW w:w="403" w:type="pct"/>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135</w:t>
            </w:r>
          </w:p>
        </w:tc>
        <w:tc>
          <w:tcPr>
            <w:tcW w:w="259" w:type="pct"/>
            <w:tcBorders>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8.3</w:t>
            </w:r>
          </w:p>
        </w:tc>
        <w:tc>
          <w:tcPr>
            <w:tcW w:w="461" w:type="pct"/>
            <w:tcBorders>
              <w:lef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19,821</w:t>
            </w:r>
          </w:p>
        </w:tc>
        <w:tc>
          <w:tcPr>
            <w:tcW w:w="403" w:type="pct"/>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202</w:t>
            </w:r>
          </w:p>
        </w:tc>
        <w:tc>
          <w:tcPr>
            <w:tcW w:w="259" w:type="pct"/>
            <w:tcBorders>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10.2</w:t>
            </w:r>
          </w:p>
        </w:tc>
        <w:tc>
          <w:tcPr>
            <w:tcW w:w="461" w:type="pct"/>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19,874</w:t>
            </w:r>
          </w:p>
        </w:tc>
        <w:tc>
          <w:tcPr>
            <w:tcW w:w="403" w:type="pct"/>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207</w:t>
            </w:r>
          </w:p>
        </w:tc>
        <w:tc>
          <w:tcPr>
            <w:tcW w:w="259" w:type="pct"/>
            <w:tcBorders>
              <w:right w:val="single" w:sz="4" w:space="0" w:color="808080"/>
            </w:tcBorders>
            <w:shd w:val="clear" w:color="auto" w:fill="auto"/>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10.4</w:t>
            </w:r>
          </w:p>
        </w:tc>
      </w:tr>
      <w:tr w:rsidR="00E47EDE" w:rsidRPr="00E47EDE" w:rsidTr="00E47EDE">
        <w:tc>
          <w:tcPr>
            <w:tcW w:w="1496" w:type="pct"/>
            <w:tcBorders>
              <w:left w:val="single" w:sz="4" w:space="0" w:color="808080"/>
              <w:bottom w:val="single" w:sz="4" w:space="0" w:color="BFBFBF"/>
              <w:right w:val="single" w:sz="4" w:space="0" w:color="808080"/>
            </w:tcBorders>
            <w:vAlign w:val="center"/>
          </w:tcPr>
          <w:p w:rsidR="00E47EDE" w:rsidRPr="00E47EDE" w:rsidRDefault="00E47EDE" w:rsidP="009912A7">
            <w:pPr>
              <w:spacing w:after="0"/>
              <w:rPr>
                <w:rFonts w:ascii="Verdana" w:hAnsi="Verdana"/>
                <w:sz w:val="14"/>
                <w:szCs w:val="14"/>
              </w:rPr>
            </w:pPr>
            <w:r w:rsidRPr="00E47EDE">
              <w:rPr>
                <w:rFonts w:ascii="Verdana" w:hAnsi="Verdana"/>
                <w:b/>
                <w:sz w:val="14"/>
                <w:szCs w:val="14"/>
              </w:rPr>
              <w:t>Incident Screen (KC tables C1+C2)</w:t>
            </w:r>
          </w:p>
        </w:tc>
        <w:tc>
          <w:tcPr>
            <w:tcW w:w="595" w:type="pct"/>
            <w:tcBorders>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70,205</w:t>
            </w:r>
          </w:p>
        </w:tc>
        <w:tc>
          <w:tcPr>
            <w:tcW w:w="403" w:type="pct"/>
            <w:tcBorders>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722</w:t>
            </w:r>
          </w:p>
        </w:tc>
        <w:tc>
          <w:tcPr>
            <w:tcW w:w="259" w:type="pct"/>
            <w:tcBorders>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10.3</w:t>
            </w:r>
          </w:p>
        </w:tc>
        <w:tc>
          <w:tcPr>
            <w:tcW w:w="461" w:type="pct"/>
            <w:tcBorders>
              <w:left w:val="single" w:sz="4" w:space="0" w:color="808080"/>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88,138</w:t>
            </w:r>
          </w:p>
        </w:tc>
        <w:tc>
          <w:tcPr>
            <w:tcW w:w="403" w:type="pct"/>
            <w:tcBorders>
              <w:bottom w:val="single" w:sz="4" w:space="0" w:color="BFBFBF"/>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894</w:t>
            </w:r>
          </w:p>
        </w:tc>
        <w:tc>
          <w:tcPr>
            <w:tcW w:w="259" w:type="pct"/>
            <w:tcBorders>
              <w:bottom w:val="single" w:sz="4" w:space="0" w:color="BFBFBF"/>
              <w:right w:val="single" w:sz="4" w:space="0" w:color="808080"/>
            </w:tcBorders>
            <w:vAlign w:val="center"/>
          </w:tcPr>
          <w:p w:rsidR="00E47EDE" w:rsidRPr="00E47EDE" w:rsidRDefault="00E47EDE" w:rsidP="009912A7">
            <w:pPr>
              <w:spacing w:after="0"/>
              <w:rPr>
                <w:rFonts w:ascii="Verdana" w:hAnsi="Verdana" w:cs="Arial"/>
                <w:b/>
                <w:sz w:val="14"/>
                <w:szCs w:val="14"/>
              </w:rPr>
            </w:pPr>
            <w:r w:rsidRPr="00E47EDE">
              <w:rPr>
                <w:rFonts w:ascii="Verdana" w:hAnsi="Verdana" w:cs="Arial"/>
                <w:b/>
                <w:sz w:val="14"/>
                <w:szCs w:val="14"/>
              </w:rPr>
              <w:t>10.1</w:t>
            </w:r>
          </w:p>
        </w:tc>
        <w:tc>
          <w:tcPr>
            <w:tcW w:w="461" w:type="pct"/>
            <w:tcBorders>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rsidR="00E47EDE" w:rsidRPr="00E47EDE" w:rsidRDefault="00007815" w:rsidP="009912A7">
            <w:pPr>
              <w:spacing w:after="0"/>
              <w:rPr>
                <w:rFonts w:ascii="Verdana" w:hAnsi="Verdana" w:cs="Arial"/>
                <w:b/>
                <w:sz w:val="14"/>
                <w:szCs w:val="14"/>
              </w:rPr>
            </w:pPr>
            <w:r>
              <w:rPr>
                <w:rFonts w:ascii="Verdana" w:hAnsi="Verdana" w:cs="Arial"/>
                <w:b/>
                <w:sz w:val="14"/>
                <w:szCs w:val="14"/>
              </w:rPr>
              <w:t>837</w:t>
            </w:r>
          </w:p>
        </w:tc>
        <w:tc>
          <w:tcPr>
            <w:tcW w:w="259" w:type="pct"/>
            <w:tcBorders>
              <w:bottom w:val="single" w:sz="4" w:space="0" w:color="BFBFBF"/>
              <w:right w:val="single" w:sz="4" w:space="0" w:color="808080"/>
            </w:tcBorders>
            <w:shd w:val="clear" w:color="auto" w:fill="auto"/>
            <w:vAlign w:val="center"/>
          </w:tcPr>
          <w:p w:rsidR="00E47EDE" w:rsidRPr="00E47EDE" w:rsidRDefault="00714253" w:rsidP="009912A7">
            <w:pPr>
              <w:spacing w:after="0"/>
              <w:rPr>
                <w:rFonts w:ascii="Verdana" w:hAnsi="Verdana" w:cs="Arial"/>
                <w:b/>
                <w:sz w:val="14"/>
                <w:szCs w:val="14"/>
              </w:rPr>
            </w:pPr>
            <w:r>
              <w:rPr>
                <w:rFonts w:ascii="Verdana" w:hAnsi="Verdana" w:cs="Arial"/>
                <w:b/>
                <w:sz w:val="14"/>
                <w:szCs w:val="14"/>
              </w:rPr>
              <w:t>10.0</w:t>
            </w:r>
          </w:p>
        </w:tc>
      </w:tr>
      <w:tr w:rsidR="00E47EDE" w:rsidRPr="00E47EDE" w:rsidTr="00E47EDE">
        <w:tc>
          <w:tcPr>
            <w:tcW w:w="1496" w:type="pct"/>
            <w:tcBorders>
              <w:left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61"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403" w:type="pct"/>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cs="Arial"/>
                <w:sz w:val="14"/>
                <w:szCs w:val="14"/>
              </w:rPr>
            </w:pP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First invite for routine screening (KC table A)</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14,440</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115</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8.0</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17,602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166</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9.4</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177</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10.3</w:t>
            </w: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non-attenders (KC table B)</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1752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20</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11.4</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2219</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36</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16.2</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30</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11.3</w:t>
            </w:r>
          </w:p>
        </w:tc>
      </w:tr>
      <w:tr w:rsidR="000C2C3D" w:rsidRPr="00E47EDE" w:rsidTr="00E47EDE">
        <w:tc>
          <w:tcPr>
            <w:tcW w:w="1496" w:type="pct"/>
            <w:tcBorders>
              <w:left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attenders, last screen within 5 years (KC table C1)</w:t>
            </w:r>
          </w:p>
        </w:tc>
        <w:tc>
          <w:tcPr>
            <w:tcW w:w="595"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66,624</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681</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10.2</w:t>
            </w:r>
          </w:p>
        </w:tc>
        <w:tc>
          <w:tcPr>
            <w:tcW w:w="461" w:type="pct"/>
            <w:tcBorders>
              <w:lef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83,422</w:t>
            </w:r>
          </w:p>
        </w:tc>
        <w:tc>
          <w:tcPr>
            <w:tcW w:w="403" w:type="pct"/>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808</w:t>
            </w:r>
          </w:p>
        </w:tc>
        <w:tc>
          <w:tcPr>
            <w:tcW w:w="259" w:type="pct"/>
            <w:tcBorders>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9.7</w:t>
            </w:r>
          </w:p>
        </w:tc>
        <w:tc>
          <w:tcPr>
            <w:tcW w:w="461" w:type="pct"/>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773</w:t>
            </w:r>
          </w:p>
        </w:tc>
        <w:tc>
          <w:tcPr>
            <w:tcW w:w="259" w:type="pct"/>
            <w:tcBorders>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9.8</w:t>
            </w:r>
          </w:p>
        </w:tc>
      </w:tr>
      <w:tr w:rsidR="000C2C3D" w:rsidRPr="00E47EDE" w:rsidTr="00E47EDE">
        <w:tc>
          <w:tcPr>
            <w:tcW w:w="1496" w:type="pct"/>
            <w:tcBorders>
              <w:left w:val="single" w:sz="4" w:space="0" w:color="808080"/>
              <w:bottom w:val="single" w:sz="4" w:space="0" w:color="BFBFBF"/>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Routine invite to previous attenders, last screen more than  5 years previously (KC table C2)</w:t>
            </w:r>
          </w:p>
        </w:tc>
        <w:tc>
          <w:tcPr>
            <w:tcW w:w="595"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3581</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41</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11.4</w:t>
            </w:r>
          </w:p>
        </w:tc>
        <w:tc>
          <w:tcPr>
            <w:tcW w:w="461"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4716</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86</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18.2</w:t>
            </w:r>
          </w:p>
        </w:tc>
        <w:tc>
          <w:tcPr>
            <w:tcW w:w="461" w:type="pct"/>
            <w:tcBorders>
              <w:bottom w:val="single" w:sz="4" w:space="0" w:color="BFBFBF"/>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64</w:t>
            </w:r>
          </w:p>
        </w:tc>
        <w:tc>
          <w:tcPr>
            <w:tcW w:w="259" w:type="pct"/>
            <w:tcBorders>
              <w:bottom w:val="single" w:sz="4" w:space="0" w:color="BFBFBF"/>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13.9</w:t>
            </w:r>
          </w:p>
        </w:tc>
      </w:tr>
      <w:tr w:rsidR="000C2C3D" w:rsidRPr="00E47EDE" w:rsidTr="00E47EDE">
        <w:tc>
          <w:tcPr>
            <w:tcW w:w="1496" w:type="pct"/>
            <w:tcBorders>
              <w:left w:val="single" w:sz="4" w:space="0" w:color="808080"/>
              <w:bottom w:val="single" w:sz="4" w:space="0" w:color="BFBFBF"/>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Early recalls (KC table D)</w:t>
            </w:r>
          </w:p>
        </w:tc>
        <w:tc>
          <w:tcPr>
            <w:tcW w:w="595"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49</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3</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61.2</w:t>
            </w:r>
          </w:p>
        </w:tc>
        <w:tc>
          <w:tcPr>
            <w:tcW w:w="461" w:type="pct"/>
            <w:tcBorders>
              <w:left w:val="single" w:sz="4" w:space="0" w:color="808080"/>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99</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w:t>
            </w:r>
          </w:p>
        </w:tc>
        <w:tc>
          <w:tcPr>
            <w:tcW w:w="259" w:type="pct"/>
            <w:tcBorders>
              <w:bottom w:val="single" w:sz="4" w:space="0" w:color="BFBFBF"/>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20.2</w:t>
            </w:r>
          </w:p>
        </w:tc>
        <w:tc>
          <w:tcPr>
            <w:tcW w:w="461" w:type="pct"/>
            <w:tcBorders>
              <w:bottom w:val="single" w:sz="4" w:space="0" w:color="BFBFBF"/>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0</w:t>
            </w:r>
          </w:p>
        </w:tc>
      </w:tr>
      <w:tr w:rsidR="000C2C3D" w:rsidRPr="00E47EDE" w:rsidTr="00E47EDE">
        <w:tc>
          <w:tcPr>
            <w:tcW w:w="1496" w:type="pct"/>
            <w:tcBorders>
              <w:left w:val="single" w:sz="4" w:space="0" w:color="808080"/>
              <w:bottom w:val="single" w:sz="4" w:space="0" w:color="808080"/>
              <w:right w:val="single" w:sz="4" w:space="0" w:color="808080"/>
            </w:tcBorders>
            <w:vAlign w:val="center"/>
          </w:tcPr>
          <w:p w:rsidR="000C2C3D" w:rsidRPr="00E47EDE" w:rsidRDefault="000C2C3D" w:rsidP="009912A7">
            <w:pPr>
              <w:spacing w:after="0"/>
              <w:rPr>
                <w:rFonts w:ascii="Verdana" w:hAnsi="Verdana"/>
                <w:sz w:val="14"/>
                <w:szCs w:val="14"/>
              </w:rPr>
            </w:pPr>
            <w:r w:rsidRPr="00E47EDE">
              <w:rPr>
                <w:rFonts w:ascii="Verdana" w:hAnsi="Verdana"/>
                <w:sz w:val="14"/>
                <w:szCs w:val="14"/>
              </w:rPr>
              <w:t>Self/GP referrals (KC tables E+F1+F2)</w:t>
            </w:r>
          </w:p>
        </w:tc>
        <w:tc>
          <w:tcPr>
            <w:tcW w:w="595" w:type="pct"/>
            <w:tcBorders>
              <w:left w:val="single" w:sz="4" w:space="0" w:color="808080"/>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6924</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96</w:t>
            </w:r>
          </w:p>
        </w:tc>
        <w:tc>
          <w:tcPr>
            <w:tcW w:w="259" w:type="pct"/>
            <w:tcBorders>
              <w:bottom w:val="single" w:sz="4" w:space="0" w:color="808080"/>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13.9</w:t>
            </w:r>
          </w:p>
        </w:tc>
        <w:tc>
          <w:tcPr>
            <w:tcW w:w="461" w:type="pct"/>
            <w:tcBorders>
              <w:left w:val="single" w:sz="4" w:space="0" w:color="808080"/>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8996</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137</w:t>
            </w:r>
          </w:p>
        </w:tc>
        <w:tc>
          <w:tcPr>
            <w:tcW w:w="259" w:type="pct"/>
            <w:tcBorders>
              <w:bottom w:val="single" w:sz="4" w:space="0" w:color="808080"/>
              <w:right w:val="single" w:sz="4" w:space="0" w:color="808080"/>
            </w:tcBorders>
            <w:vAlign w:val="center"/>
          </w:tcPr>
          <w:p w:rsidR="000C2C3D" w:rsidRPr="00E47EDE" w:rsidRDefault="000C2C3D" w:rsidP="009912A7">
            <w:pPr>
              <w:spacing w:after="0"/>
              <w:rPr>
                <w:rFonts w:ascii="Verdana" w:hAnsi="Verdana" w:cs="Arial"/>
                <w:sz w:val="14"/>
                <w:szCs w:val="14"/>
              </w:rPr>
            </w:pPr>
            <w:r w:rsidRPr="00E47EDE">
              <w:rPr>
                <w:rFonts w:ascii="Verdana" w:hAnsi="Verdana" w:cs="Arial"/>
                <w:sz w:val="14"/>
                <w:szCs w:val="14"/>
              </w:rPr>
              <w:t>15.2</w:t>
            </w:r>
          </w:p>
        </w:tc>
        <w:tc>
          <w:tcPr>
            <w:tcW w:w="461" w:type="pct"/>
            <w:tcBorders>
              <w:bottom w:val="single" w:sz="4" w:space="0" w:color="808080"/>
            </w:tcBorders>
            <w:vAlign w:val="center"/>
          </w:tcPr>
          <w:p w:rsidR="000C2C3D" w:rsidRPr="00163503" w:rsidRDefault="000C2C3D" w:rsidP="00F07E5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163</w:t>
            </w:r>
          </w:p>
        </w:tc>
        <w:tc>
          <w:tcPr>
            <w:tcW w:w="259" w:type="pct"/>
            <w:tcBorders>
              <w:bottom w:val="single" w:sz="4" w:space="0" w:color="808080"/>
              <w:right w:val="single" w:sz="4" w:space="0" w:color="808080"/>
            </w:tcBorders>
            <w:shd w:val="clear" w:color="auto" w:fill="auto"/>
            <w:vAlign w:val="center"/>
          </w:tcPr>
          <w:p w:rsidR="000C2C3D" w:rsidRPr="00E47EDE" w:rsidRDefault="000C2C3D" w:rsidP="009912A7">
            <w:pPr>
              <w:spacing w:after="0"/>
              <w:rPr>
                <w:rFonts w:ascii="Verdana" w:hAnsi="Verdana" w:cs="Arial"/>
                <w:sz w:val="14"/>
                <w:szCs w:val="14"/>
              </w:rPr>
            </w:pPr>
            <w:r>
              <w:rPr>
                <w:rFonts w:ascii="Verdana" w:hAnsi="Verdana" w:cs="Arial"/>
                <w:sz w:val="14"/>
                <w:szCs w:val="14"/>
              </w:rPr>
              <w:t>16.5</w:t>
            </w:r>
          </w:p>
        </w:tc>
      </w:tr>
    </w:tbl>
    <w:p w:rsidR="00E47EDE" w:rsidRPr="00DA269C" w:rsidRDefault="00E47EDE" w:rsidP="00395C57">
      <w:pPr>
        <w:rPr>
          <w:rFonts w:ascii="Verdana" w:hAnsi="Verdana"/>
          <w:sz w:val="24"/>
          <w:szCs w:val="24"/>
        </w:rPr>
      </w:pPr>
    </w:p>
    <w:p w:rsidR="00E35A8C" w:rsidRPr="00DA269C" w:rsidRDefault="00E35A8C" w:rsidP="008843BB">
      <w:pPr>
        <w:jc w:val="both"/>
        <w:rPr>
          <w:rFonts w:ascii="Verdana" w:hAnsi="Verdana"/>
          <w:sz w:val="24"/>
          <w:szCs w:val="24"/>
        </w:rPr>
      </w:pPr>
      <w:r w:rsidRPr="00DA269C">
        <w:rPr>
          <w:rFonts w:ascii="Verdana" w:hAnsi="Verdana"/>
          <w:sz w:val="24"/>
          <w:szCs w:val="24"/>
        </w:rPr>
        <w:t>Examination of cancer detection rates at screening unit level (</w:t>
      </w:r>
      <w:r w:rsidR="005A7AC3" w:rsidRPr="00DA269C">
        <w:rPr>
          <w:rFonts w:ascii="Verdana" w:hAnsi="Verdana"/>
          <w:sz w:val="24"/>
          <w:szCs w:val="24"/>
        </w:rPr>
        <w:t>Graph 6</w:t>
      </w:r>
      <w:r w:rsidRPr="00DA269C">
        <w:rPr>
          <w:rFonts w:ascii="Verdana" w:hAnsi="Verdana"/>
          <w:sz w:val="24"/>
          <w:szCs w:val="24"/>
        </w:rPr>
        <w:t xml:space="preserve">) shows overall increases for both the North and South </w:t>
      </w:r>
      <w:r w:rsidR="00DA269C" w:rsidRPr="00DA269C">
        <w:rPr>
          <w:rFonts w:ascii="Verdana" w:hAnsi="Verdana"/>
          <w:sz w:val="24"/>
          <w:szCs w:val="24"/>
        </w:rPr>
        <w:t>East</w:t>
      </w:r>
      <w:r w:rsidRPr="00DA269C">
        <w:rPr>
          <w:rFonts w:ascii="Verdana" w:hAnsi="Verdana"/>
          <w:sz w:val="24"/>
          <w:szCs w:val="24"/>
        </w:rPr>
        <w:t xml:space="preserve"> units compared to last year, while the South </w:t>
      </w:r>
      <w:r w:rsidR="00DA269C" w:rsidRPr="00DA269C">
        <w:rPr>
          <w:rFonts w:ascii="Verdana" w:hAnsi="Verdana"/>
          <w:sz w:val="24"/>
          <w:szCs w:val="24"/>
        </w:rPr>
        <w:t>West</w:t>
      </w:r>
      <w:r w:rsidRPr="00DA269C">
        <w:rPr>
          <w:rFonts w:ascii="Verdana" w:hAnsi="Verdana"/>
          <w:sz w:val="24"/>
          <w:szCs w:val="24"/>
        </w:rPr>
        <w:t xml:space="preserve"> has dropped slightly.</w:t>
      </w:r>
    </w:p>
    <w:p w:rsidR="00E35A8C" w:rsidRDefault="00E35A8C">
      <w:r>
        <w:br w:type="page"/>
      </w:r>
    </w:p>
    <w:p w:rsidR="00E35A8C" w:rsidRPr="00E35A8C" w:rsidRDefault="00E35A8C"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lastRenderedPageBreak/>
        <w:t>Graph 6</w:t>
      </w:r>
      <w:r w:rsidRPr="00E35A8C">
        <w:rPr>
          <w:rStyle w:val="Emphasis"/>
          <w:rFonts w:ascii="Verdana" w:hAnsi="Verdana"/>
          <w:color w:val="1F497D" w:themeColor="text2"/>
          <w:sz w:val="16"/>
          <w:szCs w:val="16"/>
        </w:rPr>
        <w:t>: Cancer detection rate per 1000 women screened, by invite type, by</w:t>
      </w:r>
      <w:r>
        <w:rPr>
          <w:rStyle w:val="Emphasis"/>
          <w:rFonts w:ascii="Verdana" w:hAnsi="Verdana"/>
          <w:color w:val="1F497D" w:themeColor="text2"/>
          <w:sz w:val="16"/>
          <w:szCs w:val="16"/>
        </w:rPr>
        <w:t xml:space="preserve"> screen </w:t>
      </w:r>
      <w:r w:rsidRPr="00E35A8C">
        <w:rPr>
          <w:rStyle w:val="Emphasis"/>
          <w:rFonts w:ascii="Verdana" w:hAnsi="Verdana"/>
          <w:color w:val="1F497D" w:themeColor="text2"/>
          <w:sz w:val="16"/>
          <w:szCs w:val="16"/>
        </w:rPr>
        <w:t xml:space="preserve"> unit, 2011-12 to 2013-14</w:t>
      </w:r>
    </w:p>
    <w:tbl>
      <w:tblPr>
        <w:tblW w:w="5000" w:type="pct"/>
        <w:jc w:val="center"/>
        <w:tblLayout w:type="fixed"/>
        <w:tblLook w:val="04A0" w:firstRow="1" w:lastRow="0" w:firstColumn="1" w:lastColumn="0" w:noHBand="0" w:noVBand="1"/>
      </w:tblPr>
      <w:tblGrid>
        <w:gridCol w:w="3080"/>
        <w:gridCol w:w="3081"/>
        <w:gridCol w:w="3081"/>
      </w:tblGrid>
      <w:tr w:rsidR="00E35A8C" w:rsidTr="00DA269C">
        <w:trPr>
          <w:jc w:val="center"/>
        </w:trPr>
        <w:tc>
          <w:tcPr>
            <w:tcW w:w="1666" w:type="pct"/>
            <w:vAlign w:val="center"/>
          </w:tcPr>
          <w:p w:rsidR="00E35A8C" w:rsidRPr="007816FB" w:rsidRDefault="00E35A8C" w:rsidP="00E35A8C">
            <w:pPr>
              <w:spacing w:after="0"/>
            </w:pPr>
            <w:r w:rsidRPr="00010E33">
              <w:rPr>
                <w:i/>
                <w:sz w:val="18"/>
                <w:szCs w:val="18"/>
              </w:rPr>
              <w:t>Total</w:t>
            </w:r>
            <w:r>
              <w:rPr>
                <w:i/>
                <w:sz w:val="18"/>
                <w:szCs w:val="18"/>
              </w:rPr>
              <w:t xml:space="preserve"> (KC tables A-F2)</w:t>
            </w:r>
          </w:p>
        </w:tc>
        <w:tc>
          <w:tcPr>
            <w:tcW w:w="1667" w:type="pct"/>
            <w:vAlign w:val="center"/>
          </w:tcPr>
          <w:p w:rsidR="00E35A8C" w:rsidRPr="007816FB" w:rsidRDefault="00E35A8C" w:rsidP="00E35A8C">
            <w:pPr>
              <w:spacing w:after="0"/>
            </w:pPr>
            <w:r w:rsidRPr="00010E33">
              <w:rPr>
                <w:i/>
                <w:sz w:val="18"/>
                <w:szCs w:val="18"/>
              </w:rPr>
              <w:t>Prevalent Screen (KC tables A+B)</w:t>
            </w:r>
          </w:p>
        </w:tc>
        <w:tc>
          <w:tcPr>
            <w:tcW w:w="1667" w:type="pct"/>
            <w:vAlign w:val="center"/>
          </w:tcPr>
          <w:p w:rsidR="00E35A8C" w:rsidRPr="007816FB" w:rsidRDefault="00E35A8C" w:rsidP="00E35A8C">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E35A8C" w:rsidTr="00DA269C">
        <w:trPr>
          <w:jc w:val="center"/>
        </w:trPr>
        <w:tc>
          <w:tcPr>
            <w:tcW w:w="1666"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tretch>
                            <a:fillRect/>
                          </a:stretch>
                        </pic:blipFill>
                        <pic:spPr bwMode="auto">
                          <a:xfrm>
                            <a:off x="0" y="0"/>
                            <a:ext cx="1871280" cy="2786018"/>
                          </a:xfrm>
                          <a:prstGeom prst="rect">
                            <a:avLst/>
                          </a:prstGeom>
                          <a:noFill/>
                          <a:ln w="9525">
                            <a:noFill/>
                            <a:miter lim="800000"/>
                            <a:headEnd/>
                            <a:tailEnd/>
                          </a:ln>
                        </pic:spPr>
                      </pic:pic>
                    </a:graphicData>
                  </a:graphic>
                </wp:inline>
              </w:drawing>
            </w:r>
          </w:p>
        </w:tc>
        <w:tc>
          <w:tcPr>
            <w:tcW w:w="1667"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1871280" cy="2786018"/>
                          </a:xfrm>
                          <a:prstGeom prst="rect">
                            <a:avLst/>
                          </a:prstGeom>
                          <a:noFill/>
                          <a:ln w="9525">
                            <a:noFill/>
                            <a:miter lim="800000"/>
                            <a:headEnd/>
                            <a:tailEnd/>
                          </a:ln>
                        </pic:spPr>
                      </pic:pic>
                    </a:graphicData>
                  </a:graphic>
                </wp:inline>
              </w:drawing>
            </w:r>
          </w:p>
        </w:tc>
        <w:tc>
          <w:tcPr>
            <w:tcW w:w="1667" w:type="pct"/>
            <w:vAlign w:val="center"/>
          </w:tcPr>
          <w:p w:rsidR="00E35A8C" w:rsidRDefault="00DA269C" w:rsidP="00E35A8C">
            <w:pPr>
              <w:spacing w:after="0"/>
              <w:jc w:val="center"/>
            </w:pPr>
            <w:r>
              <w:rPr>
                <w:noProof/>
                <w:lang w:eastAsia="en-GB"/>
              </w:rPr>
              <w:drawing>
                <wp:inline distT="0" distB="0" distL="0" distR="0">
                  <wp:extent cx="1871280" cy="2786018"/>
                  <wp:effectExtent l="1905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1871280" cy="2786018"/>
                          </a:xfrm>
                          <a:prstGeom prst="rect">
                            <a:avLst/>
                          </a:prstGeom>
                          <a:noFill/>
                          <a:ln w="9525">
                            <a:noFill/>
                            <a:miter lim="800000"/>
                            <a:headEnd/>
                            <a:tailEnd/>
                          </a:ln>
                        </pic:spPr>
                      </pic:pic>
                    </a:graphicData>
                  </a:graphic>
                </wp:inline>
              </w:drawing>
            </w:r>
          </w:p>
        </w:tc>
      </w:tr>
    </w:tbl>
    <w:p w:rsidR="00E35A8C" w:rsidRPr="00E42A0C" w:rsidRDefault="00E35A8C" w:rsidP="007A2A84">
      <w:pPr>
        <w:rPr>
          <w:rFonts w:ascii="Verdana" w:hAnsi="Verdana"/>
          <w:sz w:val="24"/>
          <w:szCs w:val="24"/>
        </w:rPr>
      </w:pPr>
    </w:p>
    <w:p w:rsidR="00F92027" w:rsidRDefault="00F92027" w:rsidP="00E35A8C">
      <w:pPr>
        <w:rPr>
          <w:rFonts w:ascii="Verdana" w:hAnsi="Verdana"/>
          <w:sz w:val="24"/>
          <w:szCs w:val="24"/>
        </w:rPr>
      </w:pPr>
    </w:p>
    <w:p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Pr>
          <w:rFonts w:ascii="Verdana" w:hAnsi="Verdana"/>
          <w:sz w:val="24"/>
          <w:szCs w:val="24"/>
        </w:rPr>
        <w:t>ally increases with age. In 2014-15</w:t>
      </w:r>
      <w:r w:rsidR="00E35A8C" w:rsidRPr="00380886">
        <w:rPr>
          <w:rFonts w:ascii="Verdana" w:hAnsi="Verdana"/>
          <w:sz w:val="24"/>
          <w:szCs w:val="24"/>
        </w:rPr>
        <w:t xml:space="preserve"> the cancer detection rate for women aged 50-54 was </w:t>
      </w:r>
      <w:r>
        <w:rPr>
          <w:rFonts w:ascii="Verdana" w:hAnsi="Verdana"/>
          <w:sz w:val="24"/>
          <w:szCs w:val="24"/>
        </w:rPr>
        <w:t>9.1</w:t>
      </w:r>
      <w:r w:rsidR="00E35A8C" w:rsidRPr="00380886">
        <w:rPr>
          <w:rFonts w:ascii="Verdana" w:hAnsi="Verdana"/>
          <w:sz w:val="24"/>
          <w:szCs w:val="24"/>
        </w:rPr>
        <w:t xml:space="preserve"> per 1000 screened, rising to </w:t>
      </w:r>
      <w:r w:rsidRPr="00380886">
        <w:rPr>
          <w:rFonts w:ascii="Verdana" w:hAnsi="Verdana"/>
          <w:sz w:val="24"/>
          <w:szCs w:val="24"/>
        </w:rPr>
        <w:t>10.4</w:t>
      </w:r>
      <w:r w:rsidR="00E35A8C" w:rsidRPr="00380886">
        <w:rPr>
          <w:rFonts w:ascii="Verdana" w:hAnsi="Verdana"/>
          <w:sz w:val="24"/>
          <w:szCs w:val="24"/>
        </w:rPr>
        <w:t xml:space="preserve"> per 1000 for those aged 60-64 and </w:t>
      </w:r>
      <w:r>
        <w:rPr>
          <w:rFonts w:ascii="Verdana" w:hAnsi="Verdana"/>
          <w:sz w:val="24"/>
          <w:szCs w:val="24"/>
        </w:rPr>
        <w:t>13.8</w:t>
      </w:r>
      <w:r w:rsidR="00E35A8C" w:rsidRPr="00380886">
        <w:rPr>
          <w:rFonts w:ascii="Verdana" w:hAnsi="Verdana"/>
          <w:sz w:val="24"/>
          <w:szCs w:val="24"/>
        </w:rPr>
        <w:t xml:space="preserve"> per 1000 in the 65-70 age group.</w:t>
      </w:r>
    </w:p>
    <w:p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rsidR="00E35A8C" w:rsidRDefault="00C007B5"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lastRenderedPageBreak/>
        <w:t>Graph 7</w:t>
      </w:r>
      <w:r w:rsidR="00E35A8C" w:rsidRPr="00E35A8C">
        <w:rPr>
          <w:rStyle w:val="Emphasis"/>
          <w:rFonts w:ascii="Verdana" w:hAnsi="Verdana"/>
          <w:color w:val="1F497D" w:themeColor="text2"/>
          <w:sz w:val="16"/>
          <w:szCs w:val="16"/>
        </w:rPr>
        <w:t>: Cancer detection rate (per 1000 women screened), 2</w:t>
      </w:r>
      <w:r w:rsidR="00F07E51">
        <w:rPr>
          <w:rStyle w:val="Emphasis"/>
          <w:rFonts w:ascii="Verdana" w:hAnsi="Verdana"/>
          <w:color w:val="1F497D" w:themeColor="text2"/>
          <w:sz w:val="16"/>
          <w:szCs w:val="16"/>
        </w:rPr>
        <w:t>004-05 to 2013-14, by age group</w:t>
      </w:r>
    </w:p>
    <w:p w:rsidR="00F07E51" w:rsidRDefault="00F07E51" w:rsidP="00F07E51">
      <w:pPr>
        <w:rPr>
          <w:rStyle w:val="Emphasis"/>
          <w:rFonts w:ascii="Verdana" w:hAnsi="Verdana"/>
          <w:i w:val="0"/>
          <w:color w:val="1F497D" w:themeColor="text2"/>
          <w:sz w:val="24"/>
          <w:szCs w:val="24"/>
        </w:rPr>
      </w:pPr>
      <w:r w:rsidRPr="00F07E51">
        <w:rPr>
          <w:noProof/>
          <w:szCs w:val="24"/>
          <w:lang w:eastAsia="en-GB"/>
        </w:rPr>
        <w:drawing>
          <wp:inline distT="0" distB="0" distL="0" distR="0">
            <wp:extent cx="5731510" cy="2907489"/>
            <wp:effectExtent l="19050" t="0" r="254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731510" cy="2907489"/>
                    </a:xfrm>
                    <a:prstGeom prst="rect">
                      <a:avLst/>
                    </a:prstGeom>
                    <a:noFill/>
                    <a:ln w="9525">
                      <a:noFill/>
                      <a:miter lim="800000"/>
                      <a:headEnd/>
                      <a:tailEnd/>
                    </a:ln>
                  </pic:spPr>
                </pic:pic>
              </a:graphicData>
            </a:graphic>
          </wp:inline>
        </w:drawing>
      </w:r>
    </w:p>
    <w:p w:rsidR="005A7AC3" w:rsidRPr="00F07E51" w:rsidRDefault="005A7AC3" w:rsidP="00F92027">
      <w:pPr>
        <w:rPr>
          <w:rStyle w:val="Emphasis"/>
          <w:rFonts w:ascii="Verdana" w:hAnsi="Verdana"/>
          <w:i w:val="0"/>
          <w:color w:val="1F497D" w:themeColor="text2"/>
          <w:sz w:val="24"/>
          <w:szCs w:val="24"/>
        </w:rPr>
      </w:pPr>
    </w:p>
    <w:p w:rsidR="00E35A8C" w:rsidRPr="00B27C2C" w:rsidRDefault="00E35A8C" w:rsidP="00E35A8C">
      <w:pPr>
        <w:pStyle w:val="Heading3"/>
      </w:pPr>
      <w:bookmarkStart w:id="16" w:name="_Toc442777363"/>
      <w:r w:rsidRPr="00B27C2C">
        <w:t>Cancer type and size</w:t>
      </w:r>
      <w:bookmarkEnd w:id="16"/>
    </w:p>
    <w:p w:rsidR="008843BB" w:rsidRDefault="008843BB" w:rsidP="008843BB">
      <w:pPr>
        <w:jc w:val="both"/>
        <w:rPr>
          <w:rFonts w:ascii="Verdana" w:hAnsi="Verdana"/>
          <w:sz w:val="24"/>
          <w:szCs w:val="24"/>
        </w:rPr>
      </w:pPr>
    </w:p>
    <w:p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rsidR="00E35A8C" w:rsidRPr="001B6391" w:rsidRDefault="001B6391" w:rsidP="008843BB">
      <w:pPr>
        <w:jc w:val="both"/>
        <w:rPr>
          <w:rFonts w:ascii="Verdana" w:hAnsi="Verdana"/>
          <w:sz w:val="24"/>
          <w:szCs w:val="24"/>
        </w:rPr>
      </w:pPr>
      <w:r>
        <w:rPr>
          <w:rFonts w:ascii="Verdana" w:hAnsi="Verdana"/>
          <w:sz w:val="24"/>
          <w:szCs w:val="24"/>
        </w:rPr>
        <w:t>In 2014-15</w:t>
      </w:r>
      <w:r w:rsidR="00E35A8C" w:rsidRPr="001B6391">
        <w:rPr>
          <w:rFonts w:ascii="Verdana" w:hAnsi="Verdana"/>
          <w:sz w:val="24"/>
          <w:szCs w:val="24"/>
        </w:rPr>
        <w:t xml:space="preserve"> </w:t>
      </w:r>
      <w:r>
        <w:rPr>
          <w:rFonts w:ascii="Verdana" w:hAnsi="Verdana"/>
          <w:sz w:val="24"/>
          <w:szCs w:val="24"/>
        </w:rPr>
        <w:t>79</w:t>
      </w:r>
      <w:r w:rsidR="00E35A8C" w:rsidRPr="001B6391">
        <w:rPr>
          <w:rFonts w:ascii="Verdana" w:hAnsi="Verdana"/>
          <w:sz w:val="24"/>
          <w:szCs w:val="24"/>
        </w:rPr>
        <w:t xml:space="preserve">% of the cancers detected in women screened were invasive, compared </w:t>
      </w:r>
      <w:r>
        <w:rPr>
          <w:rFonts w:ascii="Verdana" w:hAnsi="Verdana"/>
          <w:sz w:val="24"/>
          <w:szCs w:val="24"/>
        </w:rPr>
        <w:t>to 78.3% in 2013 and 79% in 2012</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827902">
        <w:rPr>
          <w:rFonts w:ascii="Verdana" w:hAnsi="Verdana"/>
          <w:sz w:val="24"/>
          <w:szCs w:val="24"/>
        </w:rPr>
        <w:t>53.5</w:t>
      </w:r>
      <w:r w:rsidR="00E35A8C" w:rsidRPr="001B6391">
        <w:rPr>
          <w:rFonts w:ascii="Verdana" w:hAnsi="Verdana"/>
          <w:sz w:val="24"/>
          <w:szCs w:val="24"/>
        </w:rPr>
        <w:t>% of al</w:t>
      </w:r>
      <w:r>
        <w:rPr>
          <w:rFonts w:ascii="Verdana" w:hAnsi="Verdana"/>
          <w:sz w:val="24"/>
          <w:szCs w:val="24"/>
        </w:rPr>
        <w:t>l the invasives detected in 2014-15</w:t>
      </w:r>
      <w:r w:rsidR="00E35A8C" w:rsidRPr="001B6391">
        <w:rPr>
          <w:rFonts w:ascii="Verdana" w:hAnsi="Verdana"/>
          <w:sz w:val="24"/>
          <w:szCs w:val="24"/>
        </w:rPr>
        <w:t xml:space="preserve"> (Table 5). This compares to </w:t>
      </w:r>
      <w:r>
        <w:rPr>
          <w:rFonts w:ascii="Verdana" w:hAnsi="Verdana"/>
          <w:sz w:val="24"/>
          <w:szCs w:val="24"/>
        </w:rPr>
        <w:t>54.4% last year and 51.7% in 2012</w:t>
      </w:r>
      <w:r w:rsidR="00E35A8C" w:rsidRPr="001B6391">
        <w:rPr>
          <w:rFonts w:ascii="Verdana" w:hAnsi="Verdana"/>
          <w:sz w:val="24"/>
          <w:szCs w:val="24"/>
        </w:rPr>
        <w:t>.</w:t>
      </w:r>
    </w:p>
    <w:p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6635E5">
        <w:rPr>
          <w:rFonts w:ascii="Verdana" w:hAnsi="Verdana"/>
          <w:sz w:val="24"/>
          <w:szCs w:val="24"/>
        </w:rPr>
        <w:t>20.1</w:t>
      </w:r>
      <w:r w:rsidRPr="001B6391">
        <w:rPr>
          <w:rFonts w:ascii="Verdana" w:hAnsi="Verdana"/>
          <w:sz w:val="24"/>
          <w:szCs w:val="24"/>
        </w:rPr>
        <w:t>% of all cancers de</w:t>
      </w:r>
      <w:r w:rsidR="001B6391">
        <w:rPr>
          <w:rFonts w:ascii="Verdana" w:hAnsi="Verdana"/>
          <w:sz w:val="24"/>
          <w:szCs w:val="24"/>
        </w:rPr>
        <w:t>tected in 2014-15, while in 2013</w:t>
      </w:r>
      <w:r w:rsidRPr="001B6391">
        <w:rPr>
          <w:rFonts w:ascii="Verdana" w:hAnsi="Verdana"/>
          <w:sz w:val="24"/>
          <w:szCs w:val="24"/>
        </w:rPr>
        <w:t xml:space="preserve"> they accounted for 21</w:t>
      </w:r>
      <w:r w:rsidR="001B6391">
        <w:rPr>
          <w:rFonts w:ascii="Verdana" w:hAnsi="Verdana"/>
          <w:sz w:val="24"/>
          <w:szCs w:val="24"/>
        </w:rPr>
        <w:t>.7</w:t>
      </w:r>
      <w:r w:rsidRPr="001B6391">
        <w:rPr>
          <w:rFonts w:ascii="Verdana" w:hAnsi="Verdana"/>
          <w:sz w:val="24"/>
          <w:szCs w:val="24"/>
        </w:rPr>
        <w:t xml:space="preserve">% and in </w:t>
      </w:r>
      <w:r w:rsidR="001B6391">
        <w:rPr>
          <w:rFonts w:ascii="Verdana" w:hAnsi="Verdana"/>
          <w:sz w:val="24"/>
          <w:szCs w:val="24"/>
        </w:rPr>
        <w:t>2012 21</w:t>
      </w:r>
      <w:r w:rsidRPr="001B6391">
        <w:rPr>
          <w:rFonts w:ascii="Verdana" w:hAnsi="Verdana"/>
          <w:sz w:val="24"/>
          <w:szCs w:val="24"/>
        </w:rPr>
        <w:t>% (Table 6).</w:t>
      </w:r>
    </w:p>
    <w:p w:rsidR="00E42A0C" w:rsidRPr="00E42A0C" w:rsidRDefault="00E42A0C" w:rsidP="00E35A8C">
      <w:pPr>
        <w:rPr>
          <w:rFonts w:ascii="Verdana" w:hAnsi="Verdana"/>
          <w:sz w:val="24"/>
          <w:szCs w:val="24"/>
        </w:rPr>
      </w:pPr>
    </w:p>
    <w:p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rsidR="00E35A8C" w:rsidRPr="00E35A8C" w:rsidRDefault="00E35A8C" w:rsidP="007A2A84">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lastRenderedPageBreak/>
        <w:t>Table 4: Invasive cancers detected, all ages, by invite/r</w:t>
      </w:r>
      <w:r w:rsidR="00616C81">
        <w:rPr>
          <w:rStyle w:val="Emphasis"/>
          <w:rFonts w:ascii="Verdana" w:hAnsi="Verdana"/>
          <w:color w:val="1F497D" w:themeColor="text2"/>
          <w:sz w:val="16"/>
          <w:szCs w:val="16"/>
        </w:rPr>
        <w:t>eferral 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167"/>
        <w:gridCol w:w="737"/>
        <w:gridCol w:w="790"/>
        <w:gridCol w:w="464"/>
        <w:gridCol w:w="737"/>
        <w:gridCol w:w="790"/>
        <w:gridCol w:w="464"/>
        <w:gridCol w:w="737"/>
        <w:gridCol w:w="790"/>
        <w:gridCol w:w="464"/>
      </w:tblGrid>
      <w:tr w:rsidR="00E35A8C" w:rsidRPr="00E35A8C" w:rsidTr="006635E5">
        <w:tc>
          <w:tcPr>
            <w:tcW w:w="1732"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2012-13</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2013-14</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Pr>
                <w:rFonts w:ascii="Verdana" w:hAnsi="Verdana"/>
                <w:b/>
                <w:sz w:val="14"/>
                <w:szCs w:val="14"/>
              </w:rPr>
              <w:t>2014-15</w:t>
            </w:r>
          </w:p>
        </w:tc>
      </w:tr>
      <w:tr w:rsidR="00E35A8C" w:rsidRPr="00E35A8C" w:rsidTr="006635E5">
        <w:tc>
          <w:tcPr>
            <w:tcW w:w="1732"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C007B5" w:rsidRPr="00E35A8C" w:rsidTr="00E42A0C">
        <w:tc>
          <w:tcPr>
            <w:tcW w:w="1732" w:type="pct"/>
            <w:tcBorders>
              <w:top w:val="single" w:sz="4" w:space="0" w:color="808080"/>
              <w:left w:val="single" w:sz="4" w:space="0" w:color="808080"/>
              <w:bottom w:val="single" w:sz="4" w:space="0" w:color="BFBFBF"/>
              <w:right w:val="single" w:sz="4" w:space="0" w:color="808080"/>
            </w:tcBorders>
            <w:vAlign w:val="center"/>
          </w:tcPr>
          <w:p w:rsidR="00C007B5" w:rsidRPr="00E35A8C" w:rsidRDefault="00C007B5" w:rsidP="00E35A8C">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956</w:t>
            </w:r>
          </w:p>
        </w:tc>
        <w:tc>
          <w:tcPr>
            <w:tcW w:w="432" w:type="pct"/>
            <w:tcBorders>
              <w:top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755</w:t>
            </w:r>
          </w:p>
        </w:tc>
        <w:tc>
          <w:tcPr>
            <w:tcW w:w="254" w:type="pct"/>
            <w:tcBorders>
              <w:top w:val="single" w:sz="4" w:space="0" w:color="808080"/>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79.0</w:t>
            </w:r>
          </w:p>
        </w:tc>
        <w:tc>
          <w:tcPr>
            <w:tcW w:w="403" w:type="pct"/>
            <w:tcBorders>
              <w:top w:val="single" w:sz="4" w:space="0" w:color="808080"/>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1235</w:t>
            </w:r>
          </w:p>
        </w:tc>
        <w:tc>
          <w:tcPr>
            <w:tcW w:w="432" w:type="pct"/>
            <w:tcBorders>
              <w:top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967</w:t>
            </w:r>
          </w:p>
        </w:tc>
        <w:tc>
          <w:tcPr>
            <w:tcW w:w="254" w:type="pct"/>
            <w:tcBorders>
              <w:top w:val="single" w:sz="4" w:space="0" w:color="808080"/>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78.3</w:t>
            </w:r>
          </w:p>
        </w:tc>
        <w:tc>
          <w:tcPr>
            <w:tcW w:w="403" w:type="pct"/>
            <w:tcBorders>
              <w:top w:val="single" w:sz="4" w:space="0" w:color="808080"/>
              <w:bottom w:val="single" w:sz="4" w:space="0" w:color="BFBFBF"/>
            </w:tcBorders>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shd w:val="clear" w:color="auto" w:fill="auto"/>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79.0</w:t>
            </w:r>
          </w:p>
        </w:tc>
      </w:tr>
      <w:tr w:rsidR="00C007B5" w:rsidRPr="00E35A8C" w:rsidTr="00E42A0C">
        <w:tc>
          <w:tcPr>
            <w:tcW w:w="1732" w:type="pct"/>
            <w:tcBorders>
              <w:left w:val="single" w:sz="4" w:space="0" w:color="808080"/>
              <w:right w:val="single" w:sz="4" w:space="0" w:color="808080"/>
            </w:tcBorders>
            <w:vAlign w:val="center"/>
          </w:tcPr>
          <w:p w:rsidR="00C007B5" w:rsidRPr="00E35A8C" w:rsidRDefault="00C007B5" w:rsidP="00E35A8C">
            <w:pPr>
              <w:spacing w:after="0"/>
              <w:rPr>
                <w:rFonts w:ascii="Verdana" w:hAnsi="Verdana"/>
                <w:b/>
                <w:sz w:val="14"/>
                <w:szCs w:val="14"/>
              </w:rPr>
            </w:pPr>
            <w:r w:rsidRPr="00E35A8C">
              <w:rPr>
                <w:rFonts w:ascii="Verdana" w:hAnsi="Verdana"/>
                <w:b/>
                <w:sz w:val="14"/>
                <w:szCs w:val="14"/>
              </w:rPr>
              <w:t>Prevalent Screen (KC tables A+B)</w:t>
            </w:r>
          </w:p>
        </w:tc>
        <w:tc>
          <w:tcPr>
            <w:tcW w:w="403" w:type="pct"/>
            <w:tcBorders>
              <w:lef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135</w:t>
            </w:r>
          </w:p>
        </w:tc>
        <w:tc>
          <w:tcPr>
            <w:tcW w:w="432" w:type="pct"/>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95</w:t>
            </w:r>
          </w:p>
        </w:tc>
        <w:tc>
          <w:tcPr>
            <w:tcW w:w="254" w:type="pct"/>
            <w:tcBorders>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70.4</w:t>
            </w:r>
          </w:p>
        </w:tc>
        <w:tc>
          <w:tcPr>
            <w:tcW w:w="403" w:type="pct"/>
            <w:tcBorders>
              <w:lef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202</w:t>
            </w:r>
          </w:p>
        </w:tc>
        <w:tc>
          <w:tcPr>
            <w:tcW w:w="432" w:type="pct"/>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146</w:t>
            </w:r>
          </w:p>
        </w:tc>
        <w:tc>
          <w:tcPr>
            <w:tcW w:w="254" w:type="pct"/>
            <w:tcBorders>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72.3</w:t>
            </w:r>
          </w:p>
        </w:tc>
        <w:tc>
          <w:tcPr>
            <w:tcW w:w="403" w:type="pct"/>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207</w:t>
            </w:r>
          </w:p>
        </w:tc>
        <w:tc>
          <w:tcPr>
            <w:tcW w:w="432" w:type="pct"/>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shd w:val="clear" w:color="auto" w:fill="auto"/>
            <w:vAlign w:val="center"/>
          </w:tcPr>
          <w:p w:rsidR="00C007B5" w:rsidRPr="00E35A8C" w:rsidRDefault="001B6391" w:rsidP="00E35A8C">
            <w:pPr>
              <w:spacing w:after="0"/>
              <w:rPr>
                <w:rFonts w:ascii="Verdana" w:hAnsi="Verdana" w:cs="Arial"/>
                <w:b/>
                <w:sz w:val="14"/>
                <w:szCs w:val="14"/>
              </w:rPr>
            </w:pPr>
            <w:r>
              <w:rPr>
                <w:rFonts w:ascii="Verdana" w:hAnsi="Verdana" w:cs="Arial"/>
                <w:b/>
                <w:sz w:val="14"/>
                <w:szCs w:val="14"/>
              </w:rPr>
              <w:t>68.6</w:t>
            </w:r>
          </w:p>
        </w:tc>
      </w:tr>
      <w:tr w:rsidR="00C007B5" w:rsidRPr="00E35A8C" w:rsidTr="006635E5">
        <w:tc>
          <w:tcPr>
            <w:tcW w:w="1732" w:type="pct"/>
            <w:tcBorders>
              <w:left w:val="single" w:sz="4" w:space="0" w:color="808080"/>
              <w:bottom w:val="single" w:sz="4" w:space="0" w:color="BFBFBF"/>
              <w:right w:val="single" w:sz="4" w:space="0" w:color="808080"/>
            </w:tcBorders>
            <w:vAlign w:val="center"/>
          </w:tcPr>
          <w:p w:rsidR="00C007B5" w:rsidRPr="00E35A8C" w:rsidRDefault="00C007B5" w:rsidP="00E35A8C">
            <w:pPr>
              <w:spacing w:after="0"/>
              <w:rPr>
                <w:rFonts w:ascii="Verdana" w:hAnsi="Verdana"/>
                <w:sz w:val="14"/>
                <w:szCs w:val="14"/>
              </w:rPr>
            </w:pPr>
            <w:r w:rsidRPr="00E35A8C">
              <w:rPr>
                <w:rFonts w:ascii="Verdana" w:hAnsi="Verdana"/>
                <w:b/>
                <w:sz w:val="14"/>
                <w:szCs w:val="14"/>
              </w:rPr>
              <w:t>Incident Screen (KC tables C1+C2)</w:t>
            </w:r>
          </w:p>
        </w:tc>
        <w:tc>
          <w:tcPr>
            <w:tcW w:w="403" w:type="pct"/>
            <w:tcBorders>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722</w:t>
            </w:r>
          </w:p>
        </w:tc>
        <w:tc>
          <w:tcPr>
            <w:tcW w:w="432" w:type="pct"/>
            <w:tcBorders>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579</w:t>
            </w:r>
          </w:p>
        </w:tc>
        <w:tc>
          <w:tcPr>
            <w:tcW w:w="254" w:type="pct"/>
            <w:tcBorders>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80.2</w:t>
            </w:r>
          </w:p>
        </w:tc>
        <w:tc>
          <w:tcPr>
            <w:tcW w:w="403" w:type="pct"/>
            <w:tcBorders>
              <w:left w:val="single" w:sz="4" w:space="0" w:color="808080"/>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894</w:t>
            </w:r>
          </w:p>
        </w:tc>
        <w:tc>
          <w:tcPr>
            <w:tcW w:w="432" w:type="pct"/>
            <w:tcBorders>
              <w:bottom w:val="single" w:sz="4" w:space="0" w:color="BFBFBF"/>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706</w:t>
            </w:r>
          </w:p>
        </w:tc>
        <w:tc>
          <w:tcPr>
            <w:tcW w:w="254" w:type="pct"/>
            <w:tcBorders>
              <w:bottom w:val="single" w:sz="4" w:space="0" w:color="BFBFBF"/>
              <w:right w:val="single" w:sz="4" w:space="0" w:color="808080"/>
            </w:tcBorders>
            <w:vAlign w:val="center"/>
          </w:tcPr>
          <w:p w:rsidR="00C007B5" w:rsidRPr="00E35A8C" w:rsidRDefault="00C007B5" w:rsidP="00110CC6">
            <w:pPr>
              <w:spacing w:after="0"/>
              <w:rPr>
                <w:rFonts w:ascii="Verdana" w:hAnsi="Verdana" w:cs="Arial"/>
                <w:b/>
                <w:sz w:val="14"/>
                <w:szCs w:val="14"/>
              </w:rPr>
            </w:pPr>
            <w:r w:rsidRPr="00E35A8C">
              <w:rPr>
                <w:rFonts w:ascii="Verdana" w:hAnsi="Verdana" w:cs="Arial"/>
                <w:b/>
                <w:sz w:val="14"/>
                <w:szCs w:val="14"/>
              </w:rPr>
              <w:t>79.0</w:t>
            </w:r>
          </w:p>
        </w:tc>
        <w:tc>
          <w:tcPr>
            <w:tcW w:w="403" w:type="pct"/>
            <w:tcBorders>
              <w:bottom w:val="single" w:sz="4" w:space="0" w:color="BFBFBF"/>
            </w:tcBorders>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shd w:val="clear" w:color="auto" w:fill="auto"/>
            <w:vAlign w:val="center"/>
          </w:tcPr>
          <w:p w:rsidR="00C007B5" w:rsidRPr="00E35A8C" w:rsidRDefault="00CA4861" w:rsidP="00E35A8C">
            <w:pPr>
              <w:spacing w:after="0"/>
              <w:rPr>
                <w:rFonts w:ascii="Verdana" w:hAnsi="Verdana" w:cs="Arial"/>
                <w:b/>
                <w:sz w:val="14"/>
                <w:szCs w:val="14"/>
              </w:rPr>
            </w:pPr>
            <w:r>
              <w:rPr>
                <w:rFonts w:ascii="Verdana" w:hAnsi="Verdana" w:cs="Arial"/>
                <w:b/>
                <w:sz w:val="14"/>
                <w:szCs w:val="14"/>
              </w:rPr>
              <w:t>81.1</w:t>
            </w:r>
          </w:p>
        </w:tc>
      </w:tr>
      <w:tr w:rsidR="00C007B5" w:rsidRPr="00E35A8C" w:rsidTr="006635E5">
        <w:tc>
          <w:tcPr>
            <w:tcW w:w="1732" w:type="pct"/>
            <w:tcBorders>
              <w:left w:val="single" w:sz="4" w:space="0" w:color="808080"/>
              <w:right w:val="single" w:sz="4" w:space="0" w:color="808080"/>
            </w:tcBorders>
            <w:shd w:val="clear" w:color="auto" w:fill="DBE5F1" w:themeFill="accent1" w:themeFillTint="33"/>
            <w:vAlign w:val="center"/>
          </w:tcPr>
          <w:p w:rsidR="00C007B5" w:rsidRPr="00E35A8C" w:rsidRDefault="00C007B5" w:rsidP="00E35A8C">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110CC6">
            <w:pPr>
              <w:spacing w:after="0"/>
              <w:rPr>
                <w:rFonts w:ascii="Verdana" w:hAnsi="Verdana" w:cs="Arial"/>
                <w:sz w:val="14"/>
                <w:szCs w:val="14"/>
              </w:rPr>
            </w:pPr>
          </w:p>
        </w:tc>
        <w:tc>
          <w:tcPr>
            <w:tcW w:w="403" w:type="pct"/>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c>
          <w:tcPr>
            <w:tcW w:w="432" w:type="pct"/>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C007B5" w:rsidRPr="00E35A8C" w:rsidRDefault="00C007B5" w:rsidP="00E35A8C">
            <w:pPr>
              <w:spacing w:after="0"/>
              <w:rPr>
                <w:rFonts w:ascii="Verdana" w:hAnsi="Verdana" w:cs="Arial"/>
                <w:sz w:val="14"/>
                <w:szCs w:val="14"/>
              </w:rPr>
            </w:pP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115</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78</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67.8</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166</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120</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72.3</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177</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68.4</w:t>
            </w: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20</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17</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85.0</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36</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26</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72.2</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30</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70</w:t>
            </w:r>
          </w:p>
        </w:tc>
      </w:tr>
      <w:tr w:rsidR="00CA4861" w:rsidRPr="00E35A8C" w:rsidTr="00E42A0C">
        <w:tc>
          <w:tcPr>
            <w:tcW w:w="1732" w:type="pct"/>
            <w:tcBorders>
              <w:left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681</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546</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80.2</w:t>
            </w:r>
          </w:p>
        </w:tc>
        <w:tc>
          <w:tcPr>
            <w:tcW w:w="403" w:type="pct"/>
            <w:tcBorders>
              <w:lef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808</w:t>
            </w:r>
          </w:p>
        </w:tc>
        <w:tc>
          <w:tcPr>
            <w:tcW w:w="432" w:type="pct"/>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639</w:t>
            </w:r>
          </w:p>
        </w:tc>
        <w:tc>
          <w:tcPr>
            <w:tcW w:w="254" w:type="pct"/>
            <w:tcBorders>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79.1</w:t>
            </w:r>
          </w:p>
        </w:tc>
        <w:tc>
          <w:tcPr>
            <w:tcW w:w="403" w:type="pct"/>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773</w:t>
            </w:r>
          </w:p>
        </w:tc>
        <w:tc>
          <w:tcPr>
            <w:tcW w:w="432" w:type="pct"/>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81.2</w:t>
            </w:r>
          </w:p>
        </w:tc>
      </w:tr>
      <w:tr w:rsidR="00CA4861" w:rsidRPr="00E35A8C" w:rsidTr="00E42A0C">
        <w:tc>
          <w:tcPr>
            <w:tcW w:w="1732" w:type="pct"/>
            <w:tcBorders>
              <w:left w:val="single" w:sz="4" w:space="0" w:color="808080"/>
              <w:bottom w:val="single" w:sz="4" w:space="0" w:color="BFBFBF"/>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41</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33</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80.5</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86</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67</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77.9</w:t>
            </w:r>
          </w:p>
        </w:tc>
        <w:tc>
          <w:tcPr>
            <w:tcW w:w="403" w:type="pct"/>
            <w:tcBorders>
              <w:bottom w:val="single" w:sz="4" w:space="0" w:color="BFBFBF"/>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79.7</w:t>
            </w:r>
          </w:p>
        </w:tc>
      </w:tr>
      <w:tr w:rsidR="00CA4861" w:rsidRPr="00E35A8C" w:rsidTr="00E42A0C">
        <w:tc>
          <w:tcPr>
            <w:tcW w:w="1732" w:type="pct"/>
            <w:tcBorders>
              <w:left w:val="single" w:sz="4" w:space="0" w:color="808080"/>
              <w:bottom w:val="single" w:sz="4" w:space="0" w:color="BFBFBF"/>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Early recalls (KC table D)</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3</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100</w:t>
            </w:r>
          </w:p>
        </w:tc>
        <w:tc>
          <w:tcPr>
            <w:tcW w:w="403" w:type="pct"/>
            <w:tcBorders>
              <w:left w:val="single" w:sz="4" w:space="0" w:color="808080"/>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w:t>
            </w:r>
          </w:p>
        </w:tc>
        <w:tc>
          <w:tcPr>
            <w:tcW w:w="432" w:type="pct"/>
            <w:tcBorders>
              <w:bottom w:val="single" w:sz="4" w:space="0" w:color="BFBFBF"/>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2</w:t>
            </w:r>
          </w:p>
        </w:tc>
        <w:tc>
          <w:tcPr>
            <w:tcW w:w="254" w:type="pct"/>
            <w:tcBorders>
              <w:bottom w:val="single" w:sz="4" w:space="0" w:color="BFBFBF"/>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100</w:t>
            </w:r>
          </w:p>
        </w:tc>
        <w:tc>
          <w:tcPr>
            <w:tcW w:w="403" w:type="pct"/>
            <w:tcBorders>
              <w:bottom w:val="single" w:sz="4" w:space="0" w:color="BFBFBF"/>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0</w:t>
            </w:r>
          </w:p>
        </w:tc>
      </w:tr>
      <w:tr w:rsidR="00CA4861" w:rsidRPr="00E35A8C" w:rsidTr="00E42A0C">
        <w:tc>
          <w:tcPr>
            <w:tcW w:w="1732" w:type="pct"/>
            <w:tcBorders>
              <w:left w:val="single" w:sz="4" w:space="0" w:color="808080"/>
              <w:bottom w:val="single" w:sz="4" w:space="0" w:color="808080"/>
              <w:right w:val="single" w:sz="4" w:space="0" w:color="808080"/>
            </w:tcBorders>
            <w:vAlign w:val="center"/>
          </w:tcPr>
          <w:p w:rsidR="00CA4861" w:rsidRPr="00E35A8C" w:rsidRDefault="00CA4861" w:rsidP="00E35A8C">
            <w:pPr>
              <w:spacing w:after="0"/>
              <w:rPr>
                <w:rFonts w:ascii="Verdana" w:hAnsi="Verdana"/>
                <w:sz w:val="14"/>
                <w:szCs w:val="14"/>
              </w:rPr>
            </w:pPr>
            <w:r w:rsidRPr="00E35A8C">
              <w:rPr>
                <w:rFonts w:ascii="Verdana" w:hAnsi="Verdana"/>
                <w:sz w:val="14"/>
                <w:szCs w:val="14"/>
              </w:rPr>
              <w:t>Self/GP referrals (KC tables E+F1+F2)</w:t>
            </w:r>
          </w:p>
        </w:tc>
        <w:tc>
          <w:tcPr>
            <w:tcW w:w="403" w:type="pct"/>
            <w:tcBorders>
              <w:left w:val="single" w:sz="4" w:space="0" w:color="808080"/>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96</w:t>
            </w:r>
          </w:p>
        </w:tc>
        <w:tc>
          <w:tcPr>
            <w:tcW w:w="432" w:type="pct"/>
            <w:tcBorders>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78</w:t>
            </w:r>
          </w:p>
        </w:tc>
        <w:tc>
          <w:tcPr>
            <w:tcW w:w="254" w:type="pct"/>
            <w:tcBorders>
              <w:bottom w:val="single" w:sz="4" w:space="0" w:color="808080"/>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81.2</w:t>
            </w:r>
          </w:p>
        </w:tc>
        <w:tc>
          <w:tcPr>
            <w:tcW w:w="403" w:type="pct"/>
            <w:tcBorders>
              <w:left w:val="single" w:sz="4" w:space="0" w:color="808080"/>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137</w:t>
            </w:r>
          </w:p>
        </w:tc>
        <w:tc>
          <w:tcPr>
            <w:tcW w:w="432" w:type="pct"/>
            <w:tcBorders>
              <w:bottom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113</w:t>
            </w:r>
          </w:p>
        </w:tc>
        <w:tc>
          <w:tcPr>
            <w:tcW w:w="254" w:type="pct"/>
            <w:tcBorders>
              <w:bottom w:val="single" w:sz="4" w:space="0" w:color="808080"/>
              <w:right w:val="single" w:sz="4" w:space="0" w:color="808080"/>
            </w:tcBorders>
            <w:vAlign w:val="center"/>
          </w:tcPr>
          <w:p w:rsidR="00CA4861" w:rsidRPr="00E35A8C" w:rsidRDefault="00CA4861" w:rsidP="00110CC6">
            <w:pPr>
              <w:spacing w:after="0"/>
              <w:rPr>
                <w:rFonts w:ascii="Verdana" w:hAnsi="Verdana" w:cs="Arial"/>
                <w:sz w:val="14"/>
                <w:szCs w:val="14"/>
              </w:rPr>
            </w:pPr>
            <w:r w:rsidRPr="00E35A8C">
              <w:rPr>
                <w:rFonts w:ascii="Verdana" w:hAnsi="Verdana" w:cs="Arial"/>
                <w:sz w:val="14"/>
                <w:szCs w:val="14"/>
              </w:rPr>
              <w:t>82.5</w:t>
            </w:r>
          </w:p>
        </w:tc>
        <w:tc>
          <w:tcPr>
            <w:tcW w:w="403" w:type="pct"/>
            <w:tcBorders>
              <w:bottom w:val="single" w:sz="4" w:space="0" w:color="808080"/>
            </w:tcBorders>
            <w:vAlign w:val="center"/>
          </w:tcPr>
          <w:p w:rsidR="00CA4861" w:rsidRPr="00E47EDE" w:rsidRDefault="00CA4861" w:rsidP="00CA4861">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shd w:val="clear" w:color="auto" w:fill="auto"/>
            <w:vAlign w:val="center"/>
          </w:tcPr>
          <w:p w:rsidR="00CA4861" w:rsidRPr="00E35A8C" w:rsidRDefault="00CA4861" w:rsidP="00E35A8C">
            <w:pPr>
              <w:spacing w:after="0"/>
              <w:rPr>
                <w:rFonts w:ascii="Verdana" w:hAnsi="Verdana" w:cs="Arial"/>
                <w:sz w:val="14"/>
                <w:szCs w:val="14"/>
              </w:rPr>
            </w:pPr>
            <w:r>
              <w:rPr>
                <w:rFonts w:ascii="Verdana" w:hAnsi="Verdana" w:cs="Arial"/>
                <w:sz w:val="14"/>
                <w:szCs w:val="14"/>
              </w:rPr>
              <w:t>81.6</w:t>
            </w:r>
          </w:p>
        </w:tc>
      </w:tr>
    </w:tbl>
    <w:p w:rsidR="00E35A8C" w:rsidRPr="00E42A0C" w:rsidRDefault="00E35A8C" w:rsidP="00E35A8C">
      <w:pPr>
        <w:rPr>
          <w:rFonts w:ascii="Verdana" w:hAnsi="Verdana"/>
          <w:sz w:val="24"/>
          <w:szCs w:val="24"/>
        </w:rPr>
      </w:pPr>
    </w:p>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5: Size of invasive cancers detected, all ages, by invite/referral t</w:t>
      </w:r>
      <w:r w:rsidR="00616C81">
        <w:rPr>
          <w:rStyle w:val="Emphasis"/>
          <w:rFonts w:ascii="Verdana" w:hAnsi="Verdana"/>
          <w:color w:val="1F497D" w:themeColor="text2"/>
          <w:sz w:val="16"/>
          <w:szCs w:val="16"/>
        </w:rPr>
        <w: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1"/>
        <w:gridCol w:w="549"/>
        <w:gridCol w:w="549"/>
        <w:gridCol w:w="552"/>
        <w:gridCol w:w="556"/>
        <w:gridCol w:w="552"/>
        <w:gridCol w:w="552"/>
        <w:gridCol w:w="550"/>
        <w:gridCol w:w="554"/>
        <w:gridCol w:w="558"/>
        <w:gridCol w:w="556"/>
        <w:gridCol w:w="556"/>
        <w:gridCol w:w="464"/>
        <w:gridCol w:w="435"/>
        <w:gridCol w:w="464"/>
      </w:tblGrid>
      <w:tr w:rsidR="000F63CC" w:rsidRPr="00E35A8C" w:rsidTr="0022507B">
        <w:tc>
          <w:tcPr>
            <w:tcW w:w="647" w:type="pct"/>
            <w:tcBorders>
              <w:top w:val="nil"/>
              <w:left w:val="nil"/>
              <w:bottom w:val="nil"/>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2012-13</w:t>
            </w:r>
          </w:p>
        </w:tc>
        <w:tc>
          <w:tcPr>
            <w:tcW w:w="1513"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2013-14</w:t>
            </w:r>
          </w:p>
        </w:tc>
        <w:tc>
          <w:tcPr>
            <w:tcW w:w="1353"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rsidR="000F63CC" w:rsidRPr="00E35A8C" w:rsidRDefault="000F63CC" w:rsidP="000F63CC">
            <w:pPr>
              <w:spacing w:after="0"/>
              <w:jc w:val="center"/>
              <w:rPr>
                <w:rFonts w:ascii="Verdana" w:hAnsi="Verdana"/>
                <w:b/>
                <w:sz w:val="14"/>
                <w:szCs w:val="14"/>
              </w:rPr>
            </w:pPr>
            <w:r>
              <w:rPr>
                <w:rFonts w:ascii="Verdana" w:hAnsi="Verdana"/>
                <w:b/>
                <w:sz w:val="14"/>
                <w:szCs w:val="14"/>
              </w:rPr>
              <w:t>2014-15</w:t>
            </w:r>
          </w:p>
        </w:tc>
      </w:tr>
      <w:tr w:rsidR="00893B9C" w:rsidRPr="00E35A8C" w:rsidTr="0022507B">
        <w:tc>
          <w:tcPr>
            <w:tcW w:w="647" w:type="pct"/>
            <w:tcBorders>
              <w:top w:val="nil"/>
              <w:left w:val="nil"/>
              <w:bottom w:val="single" w:sz="4" w:space="0" w:color="808080"/>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280"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r>
      <w:tr w:rsidR="00893B9C" w:rsidRPr="00E35A8C" w:rsidTr="0022507B">
        <w:tc>
          <w:tcPr>
            <w:tcW w:w="647" w:type="pct"/>
            <w:tcBorders>
              <w:top w:val="single" w:sz="4" w:space="0" w:color="808080"/>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w:t>
            </w:r>
          </w:p>
        </w:tc>
        <w:tc>
          <w:tcPr>
            <w:tcW w:w="280"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755</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390</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51.7</w:t>
            </w:r>
          </w:p>
        </w:tc>
        <w:tc>
          <w:tcPr>
            <w:tcW w:w="302"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329</w:t>
            </w:r>
          </w:p>
        </w:tc>
        <w:tc>
          <w:tcPr>
            <w:tcW w:w="304"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43.6</w:t>
            </w:r>
          </w:p>
        </w:tc>
        <w:tc>
          <w:tcPr>
            <w:tcW w:w="302"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967</w:t>
            </w:r>
          </w:p>
        </w:tc>
        <w:tc>
          <w:tcPr>
            <w:tcW w:w="302"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526</w:t>
            </w:r>
          </w:p>
        </w:tc>
        <w:tc>
          <w:tcPr>
            <w:tcW w:w="301"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54.4</w:t>
            </w:r>
          </w:p>
        </w:tc>
        <w:tc>
          <w:tcPr>
            <w:tcW w:w="303"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415</w:t>
            </w:r>
          </w:p>
        </w:tc>
        <w:tc>
          <w:tcPr>
            <w:tcW w:w="305"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42.9</w:t>
            </w:r>
          </w:p>
        </w:tc>
        <w:tc>
          <w:tcPr>
            <w:tcW w:w="304" w:type="pct"/>
            <w:tcBorders>
              <w:top w:val="single" w:sz="4" w:space="0" w:color="808080"/>
              <w:left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954</w:t>
            </w:r>
          </w:p>
        </w:tc>
        <w:tc>
          <w:tcPr>
            <w:tcW w:w="304"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510</w:t>
            </w:r>
          </w:p>
        </w:tc>
        <w:tc>
          <w:tcPr>
            <w:tcW w:w="254"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53.5</w:t>
            </w:r>
          </w:p>
        </w:tc>
        <w:tc>
          <w:tcPr>
            <w:tcW w:w="238" w:type="pct"/>
            <w:tcBorders>
              <w:top w:val="single" w:sz="4" w:space="0" w:color="808080"/>
              <w:bottom w:val="single" w:sz="4" w:space="0" w:color="BFBFBF"/>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402</w:t>
            </w:r>
          </w:p>
        </w:tc>
        <w:tc>
          <w:tcPr>
            <w:tcW w:w="254" w:type="pct"/>
            <w:tcBorders>
              <w:top w:val="single" w:sz="4" w:space="0" w:color="808080"/>
              <w:bottom w:val="single" w:sz="4" w:space="0" w:color="BFBFBF"/>
              <w:right w:val="single" w:sz="4" w:space="0" w:color="808080" w:themeColor="background1" w:themeShade="80"/>
            </w:tcBorders>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42.1</w:t>
            </w: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Prevalent Screen (KC tables A+B)</w:t>
            </w:r>
          </w:p>
        </w:tc>
        <w:tc>
          <w:tcPr>
            <w:tcW w:w="280"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95</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33</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34.7</w:t>
            </w:r>
          </w:p>
        </w:tc>
        <w:tc>
          <w:tcPr>
            <w:tcW w:w="302"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59</w:t>
            </w:r>
          </w:p>
        </w:tc>
        <w:tc>
          <w:tcPr>
            <w:tcW w:w="304"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62.1</w:t>
            </w:r>
          </w:p>
        </w:tc>
        <w:tc>
          <w:tcPr>
            <w:tcW w:w="302"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146</w:t>
            </w:r>
          </w:p>
        </w:tc>
        <w:tc>
          <w:tcPr>
            <w:tcW w:w="302"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61</w:t>
            </w:r>
          </w:p>
        </w:tc>
        <w:tc>
          <w:tcPr>
            <w:tcW w:w="301"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41.8</w:t>
            </w:r>
          </w:p>
        </w:tc>
        <w:tc>
          <w:tcPr>
            <w:tcW w:w="303"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79</w:t>
            </w:r>
          </w:p>
        </w:tc>
        <w:tc>
          <w:tcPr>
            <w:tcW w:w="305"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54.1</w:t>
            </w:r>
          </w:p>
        </w:tc>
        <w:tc>
          <w:tcPr>
            <w:tcW w:w="304" w:type="pct"/>
            <w:tcBorders>
              <w:left w:val="single" w:sz="4" w:space="0" w:color="808080"/>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142</w:t>
            </w:r>
          </w:p>
        </w:tc>
        <w:tc>
          <w:tcPr>
            <w:tcW w:w="304" w:type="pct"/>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69</w:t>
            </w:r>
          </w:p>
        </w:tc>
        <w:tc>
          <w:tcPr>
            <w:tcW w:w="254" w:type="pct"/>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48.6</w:t>
            </w:r>
          </w:p>
        </w:tc>
        <w:tc>
          <w:tcPr>
            <w:tcW w:w="238" w:type="pct"/>
            <w:vAlign w:val="center"/>
          </w:tcPr>
          <w:p w:rsidR="000F63CC" w:rsidRPr="00E35A8C" w:rsidRDefault="00490F72" w:rsidP="00C007B5">
            <w:pPr>
              <w:spacing w:after="0"/>
              <w:rPr>
                <w:rFonts w:ascii="Verdana" w:hAnsi="Verdana" w:cs="Arial"/>
                <w:b/>
                <w:sz w:val="14"/>
                <w:szCs w:val="14"/>
              </w:rPr>
            </w:pPr>
            <w:r>
              <w:rPr>
                <w:rFonts w:ascii="Verdana" w:hAnsi="Verdana" w:cs="Arial"/>
                <w:b/>
                <w:sz w:val="14"/>
                <w:szCs w:val="14"/>
              </w:rPr>
              <w:t>67</w:t>
            </w:r>
          </w:p>
        </w:tc>
        <w:tc>
          <w:tcPr>
            <w:tcW w:w="254" w:type="pct"/>
            <w:tcBorders>
              <w:right w:val="single" w:sz="4" w:space="0" w:color="808080" w:themeColor="background1" w:themeShade="80"/>
            </w:tcBorders>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47.2</w:t>
            </w:r>
          </w:p>
        </w:tc>
      </w:tr>
      <w:tr w:rsidR="00893B9C" w:rsidRPr="00E35A8C" w:rsidTr="0022507B">
        <w:tc>
          <w:tcPr>
            <w:tcW w:w="647"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b/>
                <w:sz w:val="14"/>
                <w:szCs w:val="14"/>
              </w:rPr>
              <w:t>Incident Screen (KC tables C1+C2)</w:t>
            </w:r>
          </w:p>
        </w:tc>
        <w:tc>
          <w:tcPr>
            <w:tcW w:w="280"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579</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320</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55.3</w:t>
            </w:r>
          </w:p>
        </w:tc>
        <w:tc>
          <w:tcPr>
            <w:tcW w:w="302"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231</w:t>
            </w:r>
          </w:p>
        </w:tc>
        <w:tc>
          <w:tcPr>
            <w:tcW w:w="304"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39.9</w:t>
            </w:r>
          </w:p>
        </w:tc>
        <w:tc>
          <w:tcPr>
            <w:tcW w:w="302"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706</w:t>
            </w:r>
          </w:p>
        </w:tc>
        <w:tc>
          <w:tcPr>
            <w:tcW w:w="302"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404</w:t>
            </w:r>
          </w:p>
        </w:tc>
        <w:tc>
          <w:tcPr>
            <w:tcW w:w="301"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57.2</w:t>
            </w:r>
          </w:p>
        </w:tc>
        <w:tc>
          <w:tcPr>
            <w:tcW w:w="303"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290</w:t>
            </w:r>
          </w:p>
        </w:tc>
        <w:tc>
          <w:tcPr>
            <w:tcW w:w="305"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41.1</w:t>
            </w:r>
          </w:p>
        </w:tc>
        <w:tc>
          <w:tcPr>
            <w:tcW w:w="304" w:type="pct"/>
            <w:tcBorders>
              <w:left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679</w:t>
            </w:r>
          </w:p>
        </w:tc>
        <w:tc>
          <w:tcPr>
            <w:tcW w:w="304" w:type="pct"/>
            <w:tcBorders>
              <w:bottom w:val="single" w:sz="4" w:space="0" w:color="BFBFBF"/>
            </w:tcBorders>
            <w:vAlign w:val="center"/>
          </w:tcPr>
          <w:p w:rsidR="000F63CC" w:rsidRPr="00E35A8C" w:rsidRDefault="003840EC" w:rsidP="00C007B5">
            <w:pPr>
              <w:spacing w:after="0"/>
              <w:rPr>
                <w:rFonts w:ascii="Verdana" w:hAnsi="Verdana" w:cs="Arial"/>
                <w:b/>
                <w:sz w:val="14"/>
                <w:szCs w:val="14"/>
              </w:rPr>
            </w:pPr>
            <w:r>
              <w:rPr>
                <w:rFonts w:ascii="Verdana" w:hAnsi="Verdana" w:cs="Arial"/>
                <w:b/>
                <w:sz w:val="14"/>
                <w:szCs w:val="14"/>
              </w:rPr>
              <w:t>377</w:t>
            </w:r>
          </w:p>
        </w:tc>
        <w:tc>
          <w:tcPr>
            <w:tcW w:w="254" w:type="pct"/>
            <w:tcBorders>
              <w:bottom w:val="single" w:sz="4" w:space="0" w:color="BFBFBF"/>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55.5</w:t>
            </w:r>
          </w:p>
        </w:tc>
        <w:tc>
          <w:tcPr>
            <w:tcW w:w="238" w:type="pct"/>
            <w:tcBorders>
              <w:bottom w:val="single" w:sz="4" w:space="0" w:color="BFBFBF"/>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279</w:t>
            </w:r>
          </w:p>
        </w:tc>
        <w:tc>
          <w:tcPr>
            <w:tcW w:w="254" w:type="pct"/>
            <w:tcBorders>
              <w:bottom w:val="single" w:sz="4" w:space="0" w:color="BFBFBF"/>
              <w:right w:val="single" w:sz="4" w:space="0" w:color="808080" w:themeColor="background1" w:themeShade="80"/>
            </w:tcBorders>
            <w:vAlign w:val="center"/>
          </w:tcPr>
          <w:p w:rsidR="000F63CC" w:rsidRPr="00E35A8C" w:rsidRDefault="0076193C" w:rsidP="00C007B5">
            <w:pPr>
              <w:spacing w:after="0"/>
              <w:rPr>
                <w:rFonts w:ascii="Verdana" w:hAnsi="Verdana" w:cs="Arial"/>
                <w:b/>
                <w:sz w:val="14"/>
                <w:szCs w:val="14"/>
              </w:rPr>
            </w:pPr>
            <w:r>
              <w:rPr>
                <w:rFonts w:ascii="Verdana" w:hAnsi="Verdana" w:cs="Arial"/>
                <w:b/>
                <w:sz w:val="14"/>
                <w:szCs w:val="14"/>
              </w:rPr>
              <w:t>41.1</w:t>
            </w:r>
          </w:p>
        </w:tc>
      </w:tr>
      <w:tr w:rsidR="0022507B" w:rsidRPr="00E35A8C" w:rsidTr="0022507B">
        <w:tc>
          <w:tcPr>
            <w:tcW w:w="647" w:type="pct"/>
            <w:tcBorders>
              <w:left w:val="single" w:sz="4" w:space="0" w:color="808080"/>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sz w:val="14"/>
                <w:szCs w:val="14"/>
              </w:rPr>
            </w:pPr>
          </w:p>
        </w:tc>
        <w:tc>
          <w:tcPr>
            <w:tcW w:w="280"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4"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2"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1"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3"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5"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304" w:type="pct"/>
            <w:tcBorders>
              <w:left w:val="single" w:sz="4" w:space="0" w:color="808080"/>
            </w:tcBorders>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304"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54"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38" w:type="pct"/>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c>
          <w:tcPr>
            <w:tcW w:w="254" w:type="pct"/>
            <w:tcBorders>
              <w:right w:val="single" w:sz="4" w:space="0" w:color="808080" w:themeColor="background1" w:themeShade="80"/>
            </w:tcBorders>
            <w:shd w:val="clear" w:color="auto" w:fill="DBE5F1" w:themeFill="accent1" w:themeFillTint="33"/>
            <w:vAlign w:val="center"/>
          </w:tcPr>
          <w:p w:rsidR="000F63CC" w:rsidRPr="00E35A8C" w:rsidRDefault="000F63CC" w:rsidP="00C007B5">
            <w:pPr>
              <w:spacing w:after="0"/>
              <w:rPr>
                <w:rFonts w:ascii="Verdana" w:hAnsi="Verdana" w:cs="Arial"/>
                <w:sz w:val="14"/>
                <w:szCs w:val="14"/>
              </w:rPr>
            </w:pP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280"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78</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31</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39.7</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45</w:t>
            </w:r>
          </w:p>
        </w:tc>
        <w:tc>
          <w:tcPr>
            <w:tcW w:w="304"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57.7</w:t>
            </w:r>
          </w:p>
        </w:tc>
        <w:tc>
          <w:tcPr>
            <w:tcW w:w="302"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120</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49</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40.8</w:t>
            </w:r>
          </w:p>
        </w:tc>
        <w:tc>
          <w:tcPr>
            <w:tcW w:w="303"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67</w:t>
            </w:r>
          </w:p>
        </w:tc>
        <w:tc>
          <w:tcPr>
            <w:tcW w:w="305"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55.8</w:t>
            </w:r>
          </w:p>
        </w:tc>
        <w:tc>
          <w:tcPr>
            <w:tcW w:w="304" w:type="pct"/>
            <w:tcBorders>
              <w:left w:val="single" w:sz="4" w:space="0" w:color="808080"/>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121</w:t>
            </w:r>
          </w:p>
        </w:tc>
        <w:tc>
          <w:tcPr>
            <w:tcW w:w="30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58</w:t>
            </w:r>
          </w:p>
        </w:tc>
        <w:tc>
          <w:tcPr>
            <w:tcW w:w="25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47.9</w:t>
            </w:r>
          </w:p>
        </w:tc>
        <w:tc>
          <w:tcPr>
            <w:tcW w:w="238"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58</w:t>
            </w:r>
          </w:p>
        </w:tc>
        <w:tc>
          <w:tcPr>
            <w:tcW w:w="254" w:type="pct"/>
            <w:tcBorders>
              <w:right w:val="single" w:sz="4" w:space="0" w:color="808080" w:themeColor="background1" w:themeShade="80"/>
            </w:tcBorders>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47.9</w:t>
            </w:r>
          </w:p>
        </w:tc>
      </w:tr>
      <w:tr w:rsidR="00893B9C" w:rsidRPr="00E35A8C" w:rsidTr="0022507B">
        <w:tc>
          <w:tcPr>
            <w:tcW w:w="647"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280"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17</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11.8</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14</w:t>
            </w:r>
          </w:p>
        </w:tc>
        <w:tc>
          <w:tcPr>
            <w:tcW w:w="304"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82.3</w:t>
            </w:r>
          </w:p>
        </w:tc>
        <w:tc>
          <w:tcPr>
            <w:tcW w:w="302"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26</w:t>
            </w:r>
          </w:p>
        </w:tc>
        <w:tc>
          <w:tcPr>
            <w:tcW w:w="302"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w:t>
            </w:r>
          </w:p>
        </w:tc>
        <w:tc>
          <w:tcPr>
            <w:tcW w:w="301"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46.1</w:t>
            </w:r>
          </w:p>
        </w:tc>
        <w:tc>
          <w:tcPr>
            <w:tcW w:w="303"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12</w:t>
            </w:r>
          </w:p>
        </w:tc>
        <w:tc>
          <w:tcPr>
            <w:tcW w:w="305"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46.1</w:t>
            </w:r>
          </w:p>
        </w:tc>
        <w:tc>
          <w:tcPr>
            <w:tcW w:w="304" w:type="pct"/>
            <w:tcBorders>
              <w:left w:val="single" w:sz="4" w:space="0" w:color="808080"/>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21</w:t>
            </w:r>
          </w:p>
        </w:tc>
        <w:tc>
          <w:tcPr>
            <w:tcW w:w="30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11</w:t>
            </w:r>
          </w:p>
        </w:tc>
        <w:tc>
          <w:tcPr>
            <w:tcW w:w="254"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52.4</w:t>
            </w:r>
          </w:p>
        </w:tc>
        <w:tc>
          <w:tcPr>
            <w:tcW w:w="238" w:type="pct"/>
            <w:vAlign w:val="center"/>
          </w:tcPr>
          <w:p w:rsidR="000F63CC" w:rsidRPr="00E35A8C" w:rsidRDefault="0081537F" w:rsidP="00C007B5">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hemeColor="background1" w:themeShade="80"/>
            </w:tcBorders>
            <w:vAlign w:val="center"/>
          </w:tcPr>
          <w:p w:rsidR="000F63CC" w:rsidRPr="00E35A8C" w:rsidRDefault="00247086" w:rsidP="00C007B5">
            <w:pPr>
              <w:spacing w:after="0"/>
              <w:rPr>
                <w:rFonts w:ascii="Verdana" w:hAnsi="Verdana" w:cs="Arial"/>
                <w:sz w:val="14"/>
                <w:szCs w:val="14"/>
              </w:rPr>
            </w:pPr>
            <w:r>
              <w:rPr>
                <w:rFonts w:ascii="Verdana" w:hAnsi="Verdana" w:cs="Arial"/>
                <w:sz w:val="14"/>
                <w:szCs w:val="14"/>
              </w:rPr>
              <w:t>42.9</w:t>
            </w:r>
          </w:p>
        </w:tc>
      </w:tr>
      <w:tr w:rsidR="00893B9C" w:rsidRPr="00E35A8C" w:rsidTr="0022507B">
        <w:tc>
          <w:tcPr>
            <w:tcW w:w="647" w:type="pct"/>
            <w:tcBorders>
              <w:left w:val="single" w:sz="4" w:space="0" w:color="808080"/>
              <w:bottom w:val="nil"/>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280" w:type="pct"/>
            <w:tcBorders>
              <w:left w:val="single" w:sz="4" w:space="0" w:color="808080"/>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546</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303</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55.5</w:t>
            </w:r>
          </w:p>
        </w:tc>
        <w:tc>
          <w:tcPr>
            <w:tcW w:w="302"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217</w:t>
            </w:r>
          </w:p>
        </w:tc>
        <w:tc>
          <w:tcPr>
            <w:tcW w:w="304"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39.7</w:t>
            </w:r>
          </w:p>
        </w:tc>
        <w:tc>
          <w:tcPr>
            <w:tcW w:w="302" w:type="pct"/>
            <w:tcBorders>
              <w:left w:val="single" w:sz="4" w:space="0" w:color="808080"/>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639</w:t>
            </w:r>
          </w:p>
        </w:tc>
        <w:tc>
          <w:tcPr>
            <w:tcW w:w="302"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372</w:t>
            </w:r>
          </w:p>
        </w:tc>
        <w:tc>
          <w:tcPr>
            <w:tcW w:w="301"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58.2</w:t>
            </w:r>
          </w:p>
        </w:tc>
        <w:tc>
          <w:tcPr>
            <w:tcW w:w="303"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256</w:t>
            </w:r>
          </w:p>
        </w:tc>
        <w:tc>
          <w:tcPr>
            <w:tcW w:w="305" w:type="pct"/>
            <w:tcBorders>
              <w:bottom w:val="nil"/>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40.1</w:t>
            </w:r>
          </w:p>
        </w:tc>
        <w:tc>
          <w:tcPr>
            <w:tcW w:w="304" w:type="pct"/>
            <w:tcBorders>
              <w:left w:val="single" w:sz="4" w:space="0" w:color="808080"/>
              <w:bottom w:val="nil"/>
            </w:tcBorders>
            <w:vAlign w:val="center"/>
          </w:tcPr>
          <w:p w:rsidR="000F63CC" w:rsidRPr="00E35A8C" w:rsidRDefault="000F63CC" w:rsidP="000F63CC">
            <w:pPr>
              <w:spacing w:after="0"/>
              <w:rPr>
                <w:rFonts w:ascii="Verdana" w:hAnsi="Verdana" w:cs="Arial"/>
                <w:sz w:val="14"/>
                <w:szCs w:val="14"/>
              </w:rPr>
            </w:pPr>
            <w:r>
              <w:rPr>
                <w:rFonts w:ascii="Verdana" w:hAnsi="Verdana" w:cs="Arial"/>
                <w:sz w:val="14"/>
                <w:szCs w:val="14"/>
              </w:rPr>
              <w:t>628</w:t>
            </w:r>
          </w:p>
        </w:tc>
        <w:tc>
          <w:tcPr>
            <w:tcW w:w="304"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352</w:t>
            </w:r>
          </w:p>
        </w:tc>
        <w:tc>
          <w:tcPr>
            <w:tcW w:w="254"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56.1</w:t>
            </w:r>
          </w:p>
        </w:tc>
        <w:tc>
          <w:tcPr>
            <w:tcW w:w="238" w:type="pct"/>
            <w:tcBorders>
              <w:bottom w:val="nil"/>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256</w:t>
            </w:r>
          </w:p>
        </w:tc>
        <w:tc>
          <w:tcPr>
            <w:tcW w:w="254" w:type="pct"/>
            <w:tcBorders>
              <w:bottom w:val="nil"/>
              <w:right w:val="single" w:sz="4" w:space="0" w:color="808080" w:themeColor="background1" w:themeShade="80"/>
            </w:tcBorders>
            <w:vAlign w:val="center"/>
          </w:tcPr>
          <w:p w:rsidR="000F63CC" w:rsidRPr="00E35A8C" w:rsidRDefault="001F7ECB" w:rsidP="00C007B5">
            <w:pPr>
              <w:spacing w:after="0"/>
              <w:rPr>
                <w:rFonts w:ascii="Verdana" w:hAnsi="Verdana" w:cs="Arial"/>
                <w:sz w:val="14"/>
                <w:szCs w:val="14"/>
              </w:rPr>
            </w:pPr>
            <w:r>
              <w:rPr>
                <w:rFonts w:ascii="Verdana" w:hAnsi="Verdana" w:cs="Arial"/>
                <w:sz w:val="14"/>
                <w:szCs w:val="14"/>
              </w:rPr>
              <w:t>40.8</w:t>
            </w:r>
          </w:p>
        </w:tc>
      </w:tr>
    </w:tbl>
    <w:p w:rsidR="0022507B" w:rsidRDefault="0022507B">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2"/>
        <w:gridCol w:w="550"/>
        <w:gridCol w:w="550"/>
        <w:gridCol w:w="552"/>
        <w:gridCol w:w="556"/>
        <w:gridCol w:w="552"/>
        <w:gridCol w:w="552"/>
        <w:gridCol w:w="550"/>
        <w:gridCol w:w="554"/>
        <w:gridCol w:w="558"/>
        <w:gridCol w:w="556"/>
        <w:gridCol w:w="556"/>
        <w:gridCol w:w="464"/>
        <w:gridCol w:w="435"/>
        <w:gridCol w:w="461"/>
      </w:tblGrid>
      <w:tr w:rsidR="00490F72" w:rsidRPr="00E35A8C" w:rsidTr="00490F72">
        <w:tc>
          <w:tcPr>
            <w:tcW w:w="5000" w:type="pct"/>
            <w:gridSpan w:val="16"/>
            <w:tcBorders>
              <w:top w:val="nil"/>
              <w:left w:val="nil"/>
              <w:bottom w:val="nil"/>
              <w:right w:val="nil"/>
            </w:tcBorders>
            <w:vAlign w:val="center"/>
          </w:tcPr>
          <w:p w:rsidR="00490F72" w:rsidRPr="00E35A8C" w:rsidRDefault="00490F72" w:rsidP="00C007B5">
            <w:pPr>
              <w:spacing w:after="0"/>
              <w:rPr>
                <w:rFonts w:ascii="Verdana" w:hAnsi="Verdana" w:cs="Arial"/>
                <w:sz w:val="14"/>
                <w:szCs w:val="14"/>
              </w:rPr>
            </w:pPr>
            <w:r w:rsidRPr="00E35A8C">
              <w:rPr>
                <w:rStyle w:val="Emphasis"/>
                <w:rFonts w:ascii="Verdana" w:hAnsi="Verdana"/>
                <w:color w:val="1F497D" w:themeColor="text2"/>
                <w:sz w:val="16"/>
                <w:szCs w:val="16"/>
              </w:rPr>
              <w:lastRenderedPageBreak/>
              <w:t>Table 5</w:t>
            </w:r>
            <w:r>
              <w:rPr>
                <w:rStyle w:val="Emphasis"/>
                <w:rFonts w:ascii="Verdana" w:hAnsi="Verdana"/>
                <w:color w:val="1F497D" w:themeColor="text2"/>
                <w:sz w:val="16"/>
                <w:szCs w:val="16"/>
              </w:rPr>
              <w:t xml:space="preserve"> (cont…)</w:t>
            </w:r>
          </w:p>
        </w:tc>
      </w:tr>
      <w:tr w:rsidR="00490F72" w:rsidRPr="00E35A8C" w:rsidTr="0022507B">
        <w:tc>
          <w:tcPr>
            <w:tcW w:w="647" w:type="pct"/>
            <w:tcBorders>
              <w:top w:val="nil"/>
              <w:left w:val="nil"/>
              <w:bottom w:val="nil"/>
              <w:right w:val="single" w:sz="4" w:space="0" w:color="808080"/>
            </w:tcBorders>
            <w:vAlign w:val="center"/>
          </w:tcPr>
          <w:p w:rsidR="00490F72" w:rsidRPr="00E35A8C" w:rsidRDefault="00490F72"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2012-13</w:t>
            </w:r>
          </w:p>
        </w:tc>
        <w:tc>
          <w:tcPr>
            <w:tcW w:w="1513"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2013-14</w:t>
            </w:r>
          </w:p>
        </w:tc>
        <w:tc>
          <w:tcPr>
            <w:tcW w:w="1353"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rsidR="00490F72" w:rsidRPr="00E35A8C" w:rsidRDefault="00490F72" w:rsidP="00490F72">
            <w:pPr>
              <w:spacing w:after="0"/>
              <w:jc w:val="center"/>
              <w:rPr>
                <w:rFonts w:ascii="Verdana" w:hAnsi="Verdana"/>
                <w:b/>
                <w:sz w:val="14"/>
                <w:szCs w:val="14"/>
              </w:rPr>
            </w:pPr>
            <w:r>
              <w:rPr>
                <w:rFonts w:ascii="Verdana" w:hAnsi="Verdana"/>
                <w:b/>
                <w:sz w:val="14"/>
                <w:szCs w:val="14"/>
              </w:rPr>
              <w:t>2014-15</w:t>
            </w:r>
          </w:p>
        </w:tc>
      </w:tr>
      <w:tr w:rsidR="00490F72" w:rsidRPr="00E35A8C" w:rsidTr="0022507B">
        <w:tc>
          <w:tcPr>
            <w:tcW w:w="647" w:type="pct"/>
            <w:tcBorders>
              <w:top w:val="nil"/>
              <w:left w:val="nil"/>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p>
        </w:tc>
        <w:tc>
          <w:tcPr>
            <w:tcW w:w="280"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490F72" w:rsidRPr="00E35A8C" w:rsidTr="0022507B">
        <w:tc>
          <w:tcPr>
            <w:tcW w:w="647" w:type="pct"/>
            <w:tcBorders>
              <w:top w:val="single" w:sz="4" w:space="0" w:color="808080" w:themeColor="background1" w:themeShade="80"/>
              <w:left w:val="single" w:sz="4" w:space="0" w:color="808080"/>
              <w:bottom w:val="single" w:sz="4" w:space="0" w:color="BFBFBF"/>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280"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17</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51.5</w:t>
            </w:r>
          </w:p>
        </w:tc>
        <w:tc>
          <w:tcPr>
            <w:tcW w:w="302"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14</w:t>
            </w:r>
          </w:p>
        </w:tc>
        <w:tc>
          <w:tcPr>
            <w:tcW w:w="304"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42.4</w:t>
            </w:r>
          </w:p>
        </w:tc>
        <w:tc>
          <w:tcPr>
            <w:tcW w:w="302"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67</w:t>
            </w:r>
          </w:p>
        </w:tc>
        <w:tc>
          <w:tcPr>
            <w:tcW w:w="302"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32</w:t>
            </w:r>
          </w:p>
        </w:tc>
        <w:tc>
          <w:tcPr>
            <w:tcW w:w="301"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47.8</w:t>
            </w:r>
          </w:p>
        </w:tc>
        <w:tc>
          <w:tcPr>
            <w:tcW w:w="303"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34</w:t>
            </w:r>
          </w:p>
        </w:tc>
        <w:tc>
          <w:tcPr>
            <w:tcW w:w="305" w:type="pct"/>
            <w:tcBorders>
              <w:top w:val="single" w:sz="4" w:space="0" w:color="808080" w:themeColor="background1" w:themeShade="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50.7</w:t>
            </w:r>
          </w:p>
        </w:tc>
        <w:tc>
          <w:tcPr>
            <w:tcW w:w="304" w:type="pct"/>
            <w:tcBorders>
              <w:top w:val="single" w:sz="4" w:space="0" w:color="808080" w:themeColor="background1" w:themeShade="80"/>
              <w:left w:val="single" w:sz="4" w:space="0" w:color="808080"/>
              <w:bottom w:val="single" w:sz="4" w:space="0" w:color="BFBFBF"/>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51</w:t>
            </w:r>
          </w:p>
        </w:tc>
        <w:tc>
          <w:tcPr>
            <w:tcW w:w="304"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25</w:t>
            </w:r>
          </w:p>
        </w:tc>
        <w:tc>
          <w:tcPr>
            <w:tcW w:w="254"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49</w:t>
            </w:r>
          </w:p>
        </w:tc>
        <w:tc>
          <w:tcPr>
            <w:tcW w:w="238" w:type="pct"/>
            <w:tcBorders>
              <w:top w:val="single" w:sz="4" w:space="0" w:color="808080" w:themeColor="background1" w:themeShade="80"/>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23</w:t>
            </w:r>
          </w:p>
        </w:tc>
        <w:tc>
          <w:tcPr>
            <w:tcW w:w="254" w:type="pct"/>
            <w:tcBorders>
              <w:top w:val="single" w:sz="4" w:space="0" w:color="808080" w:themeColor="background1" w:themeShade="80"/>
              <w:bottom w:val="single" w:sz="4" w:space="0" w:color="BFBFBF"/>
              <w:right w:val="single" w:sz="4" w:space="0" w:color="808080" w:themeColor="background1" w:themeShade="80"/>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45.1</w:t>
            </w:r>
          </w:p>
        </w:tc>
      </w:tr>
      <w:tr w:rsidR="00490F72" w:rsidRPr="00E35A8C" w:rsidTr="0022507B">
        <w:tc>
          <w:tcPr>
            <w:tcW w:w="647" w:type="pct"/>
            <w:tcBorders>
              <w:left w:val="single" w:sz="4" w:space="0" w:color="808080"/>
              <w:bottom w:val="single" w:sz="4" w:space="0" w:color="BFBFBF"/>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Early recalls (KC table D)</w:t>
            </w:r>
          </w:p>
        </w:tc>
        <w:tc>
          <w:tcPr>
            <w:tcW w:w="280" w:type="pct"/>
            <w:tcBorders>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33.3</w:t>
            </w:r>
          </w:p>
        </w:tc>
        <w:tc>
          <w:tcPr>
            <w:tcW w:w="302"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w:t>
            </w:r>
          </w:p>
        </w:tc>
        <w:tc>
          <w:tcPr>
            <w:tcW w:w="304"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33.3</w:t>
            </w:r>
          </w:p>
        </w:tc>
        <w:tc>
          <w:tcPr>
            <w:tcW w:w="302" w:type="pct"/>
            <w:tcBorders>
              <w:left w:val="single" w:sz="4" w:space="0" w:color="808080"/>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2</w:t>
            </w:r>
          </w:p>
        </w:tc>
        <w:tc>
          <w:tcPr>
            <w:tcW w:w="302"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100</w:t>
            </w:r>
          </w:p>
        </w:tc>
        <w:tc>
          <w:tcPr>
            <w:tcW w:w="303"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0</w:t>
            </w:r>
          </w:p>
        </w:tc>
        <w:tc>
          <w:tcPr>
            <w:tcW w:w="305" w:type="pct"/>
            <w:tcBorders>
              <w:bottom w:val="single" w:sz="4" w:space="0" w:color="BFBFBF"/>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0</w:t>
            </w:r>
          </w:p>
        </w:tc>
        <w:tc>
          <w:tcPr>
            <w:tcW w:w="304" w:type="pct"/>
            <w:tcBorders>
              <w:left w:val="single" w:sz="4" w:space="0" w:color="808080"/>
              <w:bottom w:val="single" w:sz="4" w:space="0" w:color="BFBFBF"/>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38" w:type="pct"/>
            <w:tcBorders>
              <w:bottom w:val="single" w:sz="4" w:space="0" w:color="BFBFBF"/>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hemeColor="background1" w:themeShade="80"/>
            </w:tcBorders>
            <w:vAlign w:val="center"/>
          </w:tcPr>
          <w:p w:rsidR="00490F72" w:rsidRPr="00E35A8C" w:rsidRDefault="001F7ECB" w:rsidP="00C007B5">
            <w:pPr>
              <w:spacing w:after="0"/>
              <w:rPr>
                <w:rFonts w:ascii="Verdana" w:hAnsi="Verdana" w:cs="Arial"/>
                <w:sz w:val="14"/>
                <w:szCs w:val="14"/>
              </w:rPr>
            </w:pPr>
            <w:r>
              <w:rPr>
                <w:rFonts w:ascii="Verdana" w:hAnsi="Verdana" w:cs="Arial"/>
                <w:sz w:val="14"/>
                <w:szCs w:val="14"/>
              </w:rPr>
              <w:t>0</w:t>
            </w:r>
          </w:p>
        </w:tc>
      </w:tr>
      <w:tr w:rsidR="00490F72" w:rsidRPr="00E35A8C" w:rsidTr="0022507B">
        <w:tc>
          <w:tcPr>
            <w:tcW w:w="647" w:type="pct"/>
            <w:tcBorders>
              <w:left w:val="single" w:sz="4" w:space="0" w:color="808080"/>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r w:rsidRPr="00E35A8C">
              <w:rPr>
                <w:rFonts w:ascii="Verdana" w:hAnsi="Verdana"/>
                <w:sz w:val="14"/>
                <w:szCs w:val="14"/>
              </w:rPr>
              <w:t>Self/GP referrals (KC tables E+F1+F2)</w:t>
            </w:r>
          </w:p>
        </w:tc>
        <w:tc>
          <w:tcPr>
            <w:tcW w:w="280" w:type="pct"/>
            <w:tcBorders>
              <w:left w:val="single" w:sz="4" w:space="0" w:color="808080"/>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78</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36</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46.1</w:t>
            </w:r>
          </w:p>
        </w:tc>
        <w:tc>
          <w:tcPr>
            <w:tcW w:w="302"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38</w:t>
            </w:r>
          </w:p>
        </w:tc>
        <w:tc>
          <w:tcPr>
            <w:tcW w:w="304"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48.7</w:t>
            </w:r>
          </w:p>
        </w:tc>
        <w:tc>
          <w:tcPr>
            <w:tcW w:w="302" w:type="pct"/>
            <w:tcBorders>
              <w:left w:val="single" w:sz="4" w:space="0" w:color="808080"/>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113</w:t>
            </w:r>
          </w:p>
        </w:tc>
        <w:tc>
          <w:tcPr>
            <w:tcW w:w="302"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59</w:t>
            </w:r>
          </w:p>
        </w:tc>
        <w:tc>
          <w:tcPr>
            <w:tcW w:w="301"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52.2</w:t>
            </w:r>
          </w:p>
        </w:tc>
        <w:tc>
          <w:tcPr>
            <w:tcW w:w="303"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46</w:t>
            </w:r>
          </w:p>
        </w:tc>
        <w:tc>
          <w:tcPr>
            <w:tcW w:w="305" w:type="pct"/>
            <w:tcBorders>
              <w:bottom w:val="single" w:sz="4" w:space="0" w:color="808080" w:themeColor="background1" w:themeShade="80"/>
            </w:tcBorders>
            <w:vAlign w:val="center"/>
          </w:tcPr>
          <w:p w:rsidR="00490F72" w:rsidRPr="00E35A8C" w:rsidRDefault="00490F72" w:rsidP="00110CC6">
            <w:pPr>
              <w:spacing w:after="0"/>
              <w:rPr>
                <w:rFonts w:ascii="Verdana" w:hAnsi="Verdana" w:cs="Arial"/>
                <w:sz w:val="14"/>
                <w:szCs w:val="14"/>
              </w:rPr>
            </w:pPr>
            <w:r w:rsidRPr="00E35A8C">
              <w:rPr>
                <w:rFonts w:ascii="Verdana" w:hAnsi="Verdana" w:cs="Arial"/>
                <w:sz w:val="14"/>
                <w:szCs w:val="14"/>
              </w:rPr>
              <w:t>40.7</w:t>
            </w:r>
          </w:p>
        </w:tc>
        <w:tc>
          <w:tcPr>
            <w:tcW w:w="304" w:type="pct"/>
            <w:tcBorders>
              <w:left w:val="single" w:sz="4" w:space="0" w:color="808080"/>
              <w:bottom w:val="single" w:sz="4" w:space="0" w:color="808080" w:themeColor="background1" w:themeShade="80"/>
            </w:tcBorders>
            <w:vAlign w:val="center"/>
          </w:tcPr>
          <w:p w:rsidR="00490F72" w:rsidRPr="00E35A8C" w:rsidRDefault="00490F72" w:rsidP="000F63CC">
            <w:pPr>
              <w:spacing w:after="0"/>
              <w:rPr>
                <w:rFonts w:ascii="Verdana" w:hAnsi="Verdana" w:cs="Arial"/>
                <w:sz w:val="14"/>
                <w:szCs w:val="14"/>
              </w:rPr>
            </w:pPr>
            <w:r>
              <w:rPr>
                <w:rFonts w:ascii="Verdana" w:hAnsi="Verdana" w:cs="Arial"/>
                <w:sz w:val="14"/>
                <w:szCs w:val="14"/>
              </w:rPr>
              <w:t>133</w:t>
            </w:r>
          </w:p>
        </w:tc>
        <w:tc>
          <w:tcPr>
            <w:tcW w:w="304"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64</w:t>
            </w:r>
          </w:p>
        </w:tc>
        <w:tc>
          <w:tcPr>
            <w:tcW w:w="254"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48.1</w:t>
            </w:r>
          </w:p>
        </w:tc>
        <w:tc>
          <w:tcPr>
            <w:tcW w:w="238" w:type="pct"/>
            <w:tcBorders>
              <w:bottom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56</w:t>
            </w:r>
          </w:p>
        </w:tc>
        <w:tc>
          <w:tcPr>
            <w:tcW w:w="254" w:type="pct"/>
            <w:tcBorders>
              <w:bottom w:val="single" w:sz="4" w:space="0" w:color="808080" w:themeColor="background1" w:themeShade="80"/>
              <w:right w:val="single" w:sz="4" w:space="0" w:color="808080" w:themeColor="background1" w:themeShade="80"/>
            </w:tcBorders>
            <w:vAlign w:val="center"/>
          </w:tcPr>
          <w:p w:rsidR="00490F72" w:rsidRPr="00E35A8C" w:rsidRDefault="00766276" w:rsidP="00C007B5">
            <w:pPr>
              <w:spacing w:after="0"/>
              <w:rPr>
                <w:rFonts w:ascii="Verdana" w:hAnsi="Verdana" w:cs="Arial"/>
                <w:sz w:val="14"/>
                <w:szCs w:val="14"/>
              </w:rPr>
            </w:pPr>
            <w:r>
              <w:rPr>
                <w:rFonts w:ascii="Verdana" w:hAnsi="Verdana" w:cs="Arial"/>
                <w:sz w:val="14"/>
                <w:szCs w:val="14"/>
              </w:rPr>
              <w:t>42.1</w:t>
            </w:r>
          </w:p>
        </w:tc>
      </w:tr>
    </w:tbl>
    <w:p w:rsidR="00E35A8C" w:rsidRDefault="00E35A8C" w:rsidP="00E35A8C"/>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6: Non-invasive/micro</w:t>
      </w:r>
      <w:r w:rsidR="00B86AB9">
        <w:rPr>
          <w:rStyle w:val="Emphasis"/>
          <w:rFonts w:ascii="Verdana" w:hAnsi="Verdana"/>
          <w:color w:val="1F497D" w:themeColor="text2"/>
          <w:sz w:val="16"/>
          <w:szCs w:val="16"/>
        </w:rPr>
        <w:t xml:space="preserve"> </w:t>
      </w:r>
      <w:r w:rsidRPr="00E35A8C">
        <w:rPr>
          <w:rStyle w:val="Emphasis"/>
          <w:rFonts w:ascii="Verdana" w:hAnsi="Verdana"/>
          <w:color w:val="1F497D" w:themeColor="text2"/>
          <w:sz w:val="16"/>
          <w:szCs w:val="16"/>
        </w:rPr>
        <w:t>invasive  cancers detected, all age</w:t>
      </w:r>
      <w:r w:rsidR="000F63CC">
        <w:rPr>
          <w:rStyle w:val="Emphasis"/>
          <w:rFonts w:ascii="Verdana" w:hAnsi="Verdana"/>
          <w:color w:val="1F497D" w:themeColor="text2"/>
          <w:sz w:val="16"/>
          <w:szCs w:val="16"/>
        </w:rPr>
        <w:t>s, by invite/referral type, 2012-13 to 2014-15</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04"/>
        <w:gridCol w:w="879"/>
        <w:gridCol w:w="797"/>
        <w:gridCol w:w="464"/>
        <w:gridCol w:w="737"/>
        <w:gridCol w:w="797"/>
        <w:gridCol w:w="464"/>
        <w:gridCol w:w="737"/>
        <w:gridCol w:w="797"/>
        <w:gridCol w:w="464"/>
      </w:tblGrid>
      <w:tr w:rsidR="00E35A8C" w:rsidRPr="00E35A8C" w:rsidTr="006635E5">
        <w:tc>
          <w:tcPr>
            <w:tcW w:w="1649"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17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2012-13</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sidRPr="00E35A8C">
              <w:rPr>
                <w:rFonts w:ascii="Verdana" w:hAnsi="Verdana"/>
                <w:b/>
                <w:sz w:val="14"/>
                <w:szCs w:val="14"/>
              </w:rPr>
              <w:t>2013-14</w:t>
            </w:r>
          </w:p>
        </w:tc>
        <w:tc>
          <w:tcPr>
            <w:tcW w:w="1082"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C007B5" w:rsidP="00E35A8C">
            <w:pPr>
              <w:spacing w:after="0"/>
              <w:jc w:val="center"/>
              <w:rPr>
                <w:rFonts w:ascii="Verdana" w:hAnsi="Verdana"/>
                <w:b/>
                <w:sz w:val="14"/>
                <w:szCs w:val="14"/>
              </w:rPr>
            </w:pPr>
            <w:r>
              <w:rPr>
                <w:rFonts w:ascii="Verdana" w:hAnsi="Verdana"/>
                <w:b/>
                <w:sz w:val="14"/>
                <w:szCs w:val="14"/>
              </w:rPr>
              <w:t>2014-15</w:t>
            </w:r>
          </w:p>
        </w:tc>
      </w:tr>
      <w:tr w:rsidR="00E35A8C" w:rsidRPr="00E35A8C" w:rsidTr="006635E5">
        <w:tc>
          <w:tcPr>
            <w:tcW w:w="1649"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86"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43"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F63CC" w:rsidRPr="00E35A8C" w:rsidTr="000F63CC">
        <w:tc>
          <w:tcPr>
            <w:tcW w:w="1649" w:type="pct"/>
            <w:tcBorders>
              <w:top w:val="single" w:sz="4" w:space="0" w:color="808080"/>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w:t>
            </w:r>
          </w:p>
        </w:tc>
        <w:tc>
          <w:tcPr>
            <w:tcW w:w="486"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956</w:t>
            </w:r>
          </w:p>
        </w:tc>
        <w:tc>
          <w:tcPr>
            <w:tcW w:w="436"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201</w:t>
            </w:r>
          </w:p>
        </w:tc>
        <w:tc>
          <w:tcPr>
            <w:tcW w:w="254" w:type="pct"/>
            <w:tcBorders>
              <w:top w:val="single" w:sz="4" w:space="0" w:color="808080"/>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21.0</w:t>
            </w:r>
          </w:p>
        </w:tc>
        <w:tc>
          <w:tcPr>
            <w:tcW w:w="403" w:type="pct"/>
            <w:tcBorders>
              <w:top w:val="single" w:sz="4" w:space="0" w:color="808080"/>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1235</w:t>
            </w:r>
          </w:p>
        </w:tc>
        <w:tc>
          <w:tcPr>
            <w:tcW w:w="436" w:type="pct"/>
            <w:tcBorders>
              <w:top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268</w:t>
            </w:r>
          </w:p>
        </w:tc>
        <w:tc>
          <w:tcPr>
            <w:tcW w:w="254" w:type="pct"/>
            <w:tcBorders>
              <w:top w:val="single" w:sz="4" w:space="0" w:color="808080"/>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21.7</w:t>
            </w:r>
          </w:p>
        </w:tc>
        <w:tc>
          <w:tcPr>
            <w:tcW w:w="403" w:type="pct"/>
            <w:tcBorders>
              <w:top w:val="single" w:sz="4" w:space="0" w:color="808080"/>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253</w:t>
            </w:r>
          </w:p>
        </w:tc>
        <w:tc>
          <w:tcPr>
            <w:tcW w:w="243" w:type="pct"/>
            <w:tcBorders>
              <w:top w:val="single" w:sz="4" w:space="0" w:color="808080"/>
              <w:bottom w:val="single" w:sz="4" w:space="0" w:color="BFBFBF"/>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20.1</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Prevalent Screen (KC tables A+B)</w:t>
            </w:r>
          </w:p>
        </w:tc>
        <w:tc>
          <w:tcPr>
            <w:tcW w:w="486"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135</w:t>
            </w:r>
          </w:p>
        </w:tc>
        <w:tc>
          <w:tcPr>
            <w:tcW w:w="436"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40</w:t>
            </w:r>
          </w:p>
        </w:tc>
        <w:tc>
          <w:tcPr>
            <w:tcW w:w="254" w:type="pct"/>
            <w:tcBorders>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29.6</w:t>
            </w:r>
          </w:p>
        </w:tc>
        <w:tc>
          <w:tcPr>
            <w:tcW w:w="403" w:type="pct"/>
            <w:tcBorders>
              <w:lef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202</w:t>
            </w:r>
          </w:p>
        </w:tc>
        <w:tc>
          <w:tcPr>
            <w:tcW w:w="436" w:type="pct"/>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56</w:t>
            </w:r>
          </w:p>
        </w:tc>
        <w:tc>
          <w:tcPr>
            <w:tcW w:w="254" w:type="pct"/>
            <w:tcBorders>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27.7</w:t>
            </w:r>
          </w:p>
        </w:tc>
        <w:tc>
          <w:tcPr>
            <w:tcW w:w="403" w:type="pct"/>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207</w:t>
            </w:r>
          </w:p>
        </w:tc>
        <w:tc>
          <w:tcPr>
            <w:tcW w:w="436" w:type="pct"/>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65</w:t>
            </w:r>
          </w:p>
        </w:tc>
        <w:tc>
          <w:tcPr>
            <w:tcW w:w="243" w:type="pct"/>
            <w:tcBorders>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31.4</w:t>
            </w:r>
          </w:p>
        </w:tc>
      </w:tr>
      <w:tr w:rsidR="000F63CC" w:rsidRPr="00E35A8C" w:rsidTr="006635E5">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b/>
                <w:sz w:val="14"/>
                <w:szCs w:val="14"/>
              </w:rPr>
              <w:t>Incident Screen (KC tables C1+C2)</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722</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143</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19.8</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894</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188</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b/>
                <w:sz w:val="14"/>
                <w:szCs w:val="14"/>
              </w:rPr>
            </w:pPr>
            <w:r w:rsidRPr="00E35A8C">
              <w:rPr>
                <w:rFonts w:ascii="Verdana" w:hAnsi="Verdana" w:cs="Arial"/>
                <w:b/>
                <w:sz w:val="14"/>
                <w:szCs w:val="14"/>
              </w:rPr>
              <w:t>21.0</w:t>
            </w:r>
          </w:p>
        </w:tc>
        <w:tc>
          <w:tcPr>
            <w:tcW w:w="403" w:type="pct"/>
            <w:tcBorders>
              <w:bottom w:val="single" w:sz="4" w:space="0" w:color="BFBFBF"/>
            </w:tcBorders>
            <w:vAlign w:val="center"/>
          </w:tcPr>
          <w:p w:rsidR="000F63CC" w:rsidRPr="00E35A8C" w:rsidRDefault="000F63CC" w:rsidP="000F63CC">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158</w:t>
            </w:r>
          </w:p>
        </w:tc>
        <w:tc>
          <w:tcPr>
            <w:tcW w:w="243" w:type="pct"/>
            <w:tcBorders>
              <w:bottom w:val="single" w:sz="4" w:space="0" w:color="BFBFBF"/>
              <w:right w:val="single" w:sz="4" w:space="0" w:color="808080"/>
            </w:tcBorders>
            <w:shd w:val="clear" w:color="auto" w:fill="auto"/>
            <w:vAlign w:val="center"/>
          </w:tcPr>
          <w:p w:rsidR="000F63CC" w:rsidRPr="00E35A8C" w:rsidRDefault="00053F94" w:rsidP="00E35A8C">
            <w:pPr>
              <w:spacing w:after="0"/>
              <w:rPr>
                <w:rFonts w:ascii="Verdana" w:hAnsi="Verdana" w:cs="Arial"/>
                <w:b/>
                <w:sz w:val="14"/>
                <w:szCs w:val="14"/>
              </w:rPr>
            </w:pPr>
            <w:r>
              <w:rPr>
                <w:rFonts w:ascii="Verdana" w:hAnsi="Verdana" w:cs="Arial"/>
                <w:b/>
                <w:sz w:val="14"/>
                <w:szCs w:val="14"/>
              </w:rPr>
              <w:t>18.9</w:t>
            </w:r>
          </w:p>
        </w:tc>
      </w:tr>
      <w:tr w:rsidR="000F63CC" w:rsidRPr="00E35A8C" w:rsidTr="006635E5">
        <w:tc>
          <w:tcPr>
            <w:tcW w:w="1649" w:type="pct"/>
            <w:tcBorders>
              <w:left w:val="single" w:sz="4" w:space="0" w:color="808080"/>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sz w:val="14"/>
                <w:szCs w:val="14"/>
              </w:rPr>
            </w:pPr>
          </w:p>
        </w:tc>
        <w:tc>
          <w:tcPr>
            <w:tcW w:w="486"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F63CC" w:rsidRPr="00E35A8C" w:rsidRDefault="000F63CC" w:rsidP="00110CC6">
            <w:pPr>
              <w:spacing w:after="0"/>
              <w:rPr>
                <w:rFonts w:ascii="Verdana" w:hAnsi="Verdana" w:cs="Arial"/>
                <w:sz w:val="14"/>
                <w:szCs w:val="14"/>
              </w:rPr>
            </w:pPr>
          </w:p>
        </w:tc>
        <w:tc>
          <w:tcPr>
            <w:tcW w:w="403" w:type="pct"/>
            <w:shd w:val="clear" w:color="auto" w:fill="DBE5F1" w:themeFill="accent1" w:themeFillTint="33"/>
            <w:vAlign w:val="center"/>
          </w:tcPr>
          <w:p w:rsidR="000F63CC" w:rsidRPr="00E35A8C" w:rsidRDefault="000F63CC" w:rsidP="000F63CC">
            <w:pPr>
              <w:spacing w:after="0"/>
              <w:rPr>
                <w:rFonts w:ascii="Verdana" w:hAnsi="Verdana" w:cs="Arial"/>
                <w:sz w:val="14"/>
                <w:szCs w:val="14"/>
              </w:rPr>
            </w:pPr>
          </w:p>
        </w:tc>
        <w:tc>
          <w:tcPr>
            <w:tcW w:w="436" w:type="pct"/>
            <w:shd w:val="clear" w:color="auto" w:fill="DBE5F1" w:themeFill="accent1" w:themeFillTint="33"/>
            <w:vAlign w:val="center"/>
          </w:tcPr>
          <w:p w:rsidR="000F63CC" w:rsidRPr="00E35A8C" w:rsidRDefault="000F63CC" w:rsidP="00E35A8C">
            <w:pPr>
              <w:spacing w:after="0"/>
              <w:rPr>
                <w:rFonts w:ascii="Verdana" w:hAnsi="Verdana" w:cs="Arial"/>
                <w:sz w:val="14"/>
                <w:szCs w:val="14"/>
              </w:rPr>
            </w:pPr>
          </w:p>
        </w:tc>
        <w:tc>
          <w:tcPr>
            <w:tcW w:w="243" w:type="pct"/>
            <w:tcBorders>
              <w:right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cs="Arial"/>
                <w:sz w:val="14"/>
                <w:szCs w:val="14"/>
              </w:rPr>
            </w:pP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115</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37</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32.2</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166</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46</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27.7</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177</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56</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31.6</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20</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15.0</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36</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10</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27.8</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30</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9</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30</w:t>
            </w:r>
          </w:p>
        </w:tc>
      </w:tr>
      <w:tr w:rsidR="000F63CC" w:rsidRPr="00E35A8C" w:rsidTr="000F63CC">
        <w:tc>
          <w:tcPr>
            <w:tcW w:w="1649" w:type="pct"/>
            <w:tcBorders>
              <w:left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86"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681</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135</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19.8</w:t>
            </w:r>
          </w:p>
        </w:tc>
        <w:tc>
          <w:tcPr>
            <w:tcW w:w="403" w:type="pct"/>
            <w:tcBorders>
              <w:lef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808</w:t>
            </w:r>
          </w:p>
        </w:tc>
        <w:tc>
          <w:tcPr>
            <w:tcW w:w="436" w:type="pct"/>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169</w:t>
            </w:r>
          </w:p>
        </w:tc>
        <w:tc>
          <w:tcPr>
            <w:tcW w:w="254" w:type="pct"/>
            <w:tcBorders>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20.9</w:t>
            </w:r>
          </w:p>
        </w:tc>
        <w:tc>
          <w:tcPr>
            <w:tcW w:w="403" w:type="pct"/>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773</w:t>
            </w:r>
          </w:p>
        </w:tc>
        <w:tc>
          <w:tcPr>
            <w:tcW w:w="436" w:type="pct"/>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145</w:t>
            </w:r>
          </w:p>
        </w:tc>
        <w:tc>
          <w:tcPr>
            <w:tcW w:w="243" w:type="pct"/>
            <w:tcBorders>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18.8</w:t>
            </w:r>
          </w:p>
        </w:tc>
      </w:tr>
      <w:tr w:rsidR="000F63CC" w:rsidRPr="00E35A8C" w:rsidTr="000F63CC">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41</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19.5</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86</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19</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22.1</w:t>
            </w:r>
          </w:p>
        </w:tc>
        <w:tc>
          <w:tcPr>
            <w:tcW w:w="403" w:type="pct"/>
            <w:tcBorders>
              <w:bottom w:val="single" w:sz="4" w:space="0" w:color="BFBFBF"/>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13</w:t>
            </w:r>
          </w:p>
        </w:tc>
        <w:tc>
          <w:tcPr>
            <w:tcW w:w="243" w:type="pct"/>
            <w:tcBorders>
              <w:bottom w:val="single" w:sz="4" w:space="0" w:color="BFBFBF"/>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20.3</w:t>
            </w:r>
          </w:p>
        </w:tc>
      </w:tr>
      <w:tr w:rsidR="000F63CC" w:rsidRPr="00E35A8C" w:rsidTr="000F63CC">
        <w:tc>
          <w:tcPr>
            <w:tcW w:w="1649" w:type="pct"/>
            <w:tcBorders>
              <w:left w:val="single" w:sz="4" w:space="0" w:color="808080"/>
              <w:bottom w:val="single" w:sz="4" w:space="0" w:color="BFBFBF"/>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Early recalls (KC table D)</w:t>
            </w:r>
          </w:p>
        </w:tc>
        <w:tc>
          <w:tcPr>
            <w:tcW w:w="486"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3</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403" w:type="pct"/>
            <w:tcBorders>
              <w:left w:val="single" w:sz="4" w:space="0" w:color="808080"/>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w:t>
            </w:r>
          </w:p>
        </w:tc>
        <w:tc>
          <w:tcPr>
            <w:tcW w:w="436" w:type="pct"/>
            <w:tcBorders>
              <w:bottom w:val="single" w:sz="4" w:space="0" w:color="BFBFBF"/>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0</w:t>
            </w:r>
          </w:p>
        </w:tc>
        <w:tc>
          <w:tcPr>
            <w:tcW w:w="403" w:type="pct"/>
            <w:tcBorders>
              <w:bottom w:val="single" w:sz="4" w:space="0" w:color="BFBFBF"/>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0</w:t>
            </w:r>
          </w:p>
        </w:tc>
        <w:tc>
          <w:tcPr>
            <w:tcW w:w="243" w:type="pct"/>
            <w:tcBorders>
              <w:bottom w:val="single" w:sz="4" w:space="0" w:color="BFBFBF"/>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0</w:t>
            </w:r>
          </w:p>
        </w:tc>
      </w:tr>
      <w:tr w:rsidR="000F63CC" w:rsidRPr="00E35A8C" w:rsidTr="000F63CC">
        <w:tc>
          <w:tcPr>
            <w:tcW w:w="1649" w:type="pct"/>
            <w:tcBorders>
              <w:left w:val="single" w:sz="4" w:space="0" w:color="808080"/>
              <w:bottom w:val="single" w:sz="4" w:space="0" w:color="808080"/>
              <w:right w:val="single" w:sz="4" w:space="0" w:color="808080"/>
            </w:tcBorders>
            <w:vAlign w:val="center"/>
          </w:tcPr>
          <w:p w:rsidR="000F63CC" w:rsidRPr="00E35A8C" w:rsidRDefault="000F63CC" w:rsidP="00E35A8C">
            <w:pPr>
              <w:spacing w:after="0"/>
              <w:rPr>
                <w:rFonts w:ascii="Verdana" w:hAnsi="Verdana"/>
                <w:sz w:val="14"/>
                <w:szCs w:val="14"/>
              </w:rPr>
            </w:pPr>
            <w:r w:rsidRPr="00E35A8C">
              <w:rPr>
                <w:rFonts w:ascii="Verdana" w:hAnsi="Verdana"/>
                <w:sz w:val="14"/>
                <w:szCs w:val="14"/>
              </w:rPr>
              <w:t>Self/GP referrals (KC tables E+F1+F2)</w:t>
            </w:r>
          </w:p>
        </w:tc>
        <w:tc>
          <w:tcPr>
            <w:tcW w:w="486" w:type="pct"/>
            <w:tcBorders>
              <w:left w:val="single" w:sz="4" w:space="0" w:color="808080"/>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96</w:t>
            </w:r>
          </w:p>
        </w:tc>
        <w:tc>
          <w:tcPr>
            <w:tcW w:w="436" w:type="pct"/>
            <w:tcBorders>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18</w:t>
            </w:r>
          </w:p>
        </w:tc>
        <w:tc>
          <w:tcPr>
            <w:tcW w:w="254" w:type="pct"/>
            <w:tcBorders>
              <w:bottom w:val="single" w:sz="4" w:space="0" w:color="808080"/>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18.7</w:t>
            </w:r>
          </w:p>
        </w:tc>
        <w:tc>
          <w:tcPr>
            <w:tcW w:w="403" w:type="pct"/>
            <w:tcBorders>
              <w:left w:val="single" w:sz="4" w:space="0" w:color="808080"/>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137</w:t>
            </w:r>
          </w:p>
        </w:tc>
        <w:tc>
          <w:tcPr>
            <w:tcW w:w="436" w:type="pct"/>
            <w:tcBorders>
              <w:bottom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24</w:t>
            </w:r>
          </w:p>
        </w:tc>
        <w:tc>
          <w:tcPr>
            <w:tcW w:w="254" w:type="pct"/>
            <w:tcBorders>
              <w:bottom w:val="single" w:sz="4" w:space="0" w:color="808080"/>
              <w:right w:val="single" w:sz="4" w:space="0" w:color="808080"/>
            </w:tcBorders>
            <w:vAlign w:val="center"/>
          </w:tcPr>
          <w:p w:rsidR="000F63CC" w:rsidRPr="00E35A8C" w:rsidRDefault="000F63CC" w:rsidP="00110CC6">
            <w:pPr>
              <w:spacing w:after="0"/>
              <w:rPr>
                <w:rFonts w:ascii="Verdana" w:hAnsi="Verdana" w:cs="Arial"/>
                <w:sz w:val="14"/>
                <w:szCs w:val="14"/>
              </w:rPr>
            </w:pPr>
            <w:r w:rsidRPr="00E35A8C">
              <w:rPr>
                <w:rFonts w:ascii="Verdana" w:hAnsi="Verdana" w:cs="Arial"/>
                <w:sz w:val="14"/>
                <w:szCs w:val="14"/>
              </w:rPr>
              <w:t>17.5</w:t>
            </w:r>
          </w:p>
        </w:tc>
        <w:tc>
          <w:tcPr>
            <w:tcW w:w="403" w:type="pct"/>
            <w:tcBorders>
              <w:bottom w:val="single" w:sz="4" w:space="0" w:color="808080"/>
            </w:tcBorders>
            <w:vAlign w:val="center"/>
          </w:tcPr>
          <w:p w:rsidR="000F63CC" w:rsidRPr="00E47EDE" w:rsidRDefault="000F63CC" w:rsidP="000F63CC">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30</w:t>
            </w:r>
          </w:p>
        </w:tc>
        <w:tc>
          <w:tcPr>
            <w:tcW w:w="243" w:type="pct"/>
            <w:tcBorders>
              <w:bottom w:val="single" w:sz="4" w:space="0" w:color="808080"/>
              <w:right w:val="single" w:sz="4" w:space="0" w:color="808080"/>
            </w:tcBorders>
            <w:shd w:val="clear" w:color="auto" w:fill="auto"/>
            <w:vAlign w:val="center"/>
          </w:tcPr>
          <w:p w:rsidR="000F63CC" w:rsidRPr="00E35A8C" w:rsidRDefault="006E3762" w:rsidP="00E35A8C">
            <w:pPr>
              <w:spacing w:after="0"/>
              <w:rPr>
                <w:rFonts w:ascii="Verdana" w:hAnsi="Verdana" w:cs="Arial"/>
                <w:sz w:val="14"/>
                <w:szCs w:val="14"/>
              </w:rPr>
            </w:pPr>
            <w:r>
              <w:rPr>
                <w:rFonts w:ascii="Verdana" w:hAnsi="Verdana" w:cs="Arial"/>
                <w:sz w:val="14"/>
                <w:szCs w:val="14"/>
              </w:rPr>
              <w:t>18.4</w:t>
            </w:r>
          </w:p>
        </w:tc>
      </w:tr>
    </w:tbl>
    <w:p w:rsidR="00E35A8C" w:rsidRDefault="00E35A8C" w:rsidP="00E35A8C"/>
    <w:p w:rsidR="00163503" w:rsidRDefault="00163503" w:rsidP="00E35A8C">
      <w:pPr>
        <w:rPr>
          <w:kern w:val="28"/>
          <w:sz w:val="32"/>
        </w:rPr>
      </w:pPr>
      <w:r>
        <w:br w:type="page"/>
      </w:r>
    </w:p>
    <w:p w:rsidR="00636A9C" w:rsidRDefault="00636A9C" w:rsidP="00636A9C">
      <w:pPr>
        <w:pStyle w:val="Heading1"/>
      </w:pPr>
      <w:bookmarkStart w:id="17" w:name="_Toc442777364"/>
      <w:r>
        <w:lastRenderedPageBreak/>
        <w:t>Definitions</w:t>
      </w:r>
      <w:bookmarkEnd w:id="17"/>
    </w:p>
    <w:p w:rsidR="00636A9C" w:rsidRDefault="00636A9C" w:rsidP="00636A9C"/>
    <w:p w:rsidR="00494F08" w:rsidRPr="00494F08" w:rsidRDefault="00494F08" w:rsidP="00636A9C">
      <w:pPr>
        <w:rPr>
          <w:rFonts w:ascii="Verdana" w:hAnsi="Verdana"/>
          <w:b/>
          <w:sz w:val="24"/>
          <w:szCs w:val="24"/>
        </w:rPr>
      </w:pPr>
      <w:r w:rsidRPr="00494F08">
        <w:rPr>
          <w:rFonts w:ascii="Verdana" w:hAnsi="Verdana"/>
          <w:b/>
          <w:sz w:val="24"/>
          <w:szCs w:val="24"/>
        </w:rPr>
        <w:t>Coverage</w:t>
      </w:r>
    </w:p>
    <w:p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Health Board</w:t>
      </w:r>
    </w:p>
    <w:p w:rsidR="00494F08" w:rsidRDefault="00494F08" w:rsidP="008843BB">
      <w:pPr>
        <w:jc w:val="both"/>
        <w:rPr>
          <w:rFonts w:ascii="Verdana" w:hAnsi="Verdana"/>
          <w:sz w:val="24"/>
          <w:szCs w:val="24"/>
        </w:rPr>
      </w:pPr>
      <w:r>
        <w:rPr>
          <w:rFonts w:ascii="Verdana" w:hAnsi="Verdana"/>
          <w:sz w:val="24"/>
          <w:szCs w:val="24"/>
        </w:rPr>
        <w:t>The health board of residence.</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Uptake</w:t>
      </w:r>
    </w:p>
    <w:p w:rsidR="00494F08" w:rsidRP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sectPr w:rsidR="00494F08" w:rsidRPr="00494F08" w:rsidSect="00B70153">
      <w:headerReference w:type="default" r:id="rId20"/>
      <w:footerReference w:type="defaul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1526" w:rsidRDefault="00611526" w:rsidP="00B70153">
      <w:pPr>
        <w:spacing w:after="0" w:line="240" w:lineRule="auto"/>
      </w:pPr>
      <w:r>
        <w:separator/>
      </w:r>
    </w:p>
  </w:endnote>
  <w:endnote w:type="continuationSeparator" w:id="0">
    <w:p w:rsidR="00611526" w:rsidRDefault="00611526"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853" w:rsidRDefault="003B0853">
    <w:pPr>
      <w:pStyle w:val="Footer"/>
    </w:pPr>
  </w:p>
  <w:tbl>
    <w:tblPr>
      <w:tblStyle w:val="TableGrid"/>
      <w:tblW w:w="0" w:type="auto"/>
      <w:tblLook w:val="04A0" w:firstRow="1" w:lastRow="0" w:firstColumn="1" w:lastColumn="0" w:noHBand="0" w:noVBand="1"/>
    </w:tblPr>
    <w:tblGrid>
      <w:gridCol w:w="3004"/>
      <w:gridCol w:w="3011"/>
      <w:gridCol w:w="3001"/>
    </w:tblGrid>
    <w:tr w:rsidR="003B0853" w:rsidTr="00B70153">
      <w:tc>
        <w:tcPr>
          <w:tcW w:w="3080" w:type="dxa"/>
        </w:tcPr>
        <w:p w:rsidR="003B0853" w:rsidRDefault="003B0853" w:rsidP="00D85185">
          <w:pPr>
            <w:pStyle w:val="Footer"/>
            <w:jc w:val="center"/>
          </w:pPr>
          <w:r>
            <w:t>Date: March 2016</w:t>
          </w:r>
        </w:p>
      </w:tc>
      <w:tc>
        <w:tcPr>
          <w:tcW w:w="3081" w:type="dxa"/>
        </w:tcPr>
        <w:p w:rsidR="003B0853" w:rsidRDefault="003B0853" w:rsidP="00B70153">
          <w:pPr>
            <w:pStyle w:val="Footer"/>
            <w:jc w:val="center"/>
          </w:pPr>
          <w:r>
            <w:t>Version: 1</w:t>
          </w:r>
        </w:p>
      </w:tc>
      <w:tc>
        <w:tcPr>
          <w:tcW w:w="3081" w:type="dxa"/>
        </w:tcPr>
        <w:sdt>
          <w:sdtPr>
            <w:id w:val="250395305"/>
            <w:docPartObj>
              <w:docPartGallery w:val="Page Numbers (Top of Page)"/>
              <w:docPartUnique/>
            </w:docPartObj>
          </w:sdtPr>
          <w:sdtEndPr/>
          <w:sdtContent>
            <w:p w:rsidR="003B0853" w:rsidRDefault="003B0853" w:rsidP="00B70153">
              <w:pPr>
                <w:jc w:val="center"/>
              </w:pPr>
              <w:r>
                <w:t xml:space="preserve">Page </w:t>
              </w:r>
              <w:r w:rsidR="00611526">
                <w:fldChar w:fldCharType="begin"/>
              </w:r>
              <w:r w:rsidR="00611526">
                <w:instrText xml:space="preserve"> PAGE </w:instrText>
              </w:r>
              <w:r w:rsidR="00611526">
                <w:fldChar w:fldCharType="separate"/>
              </w:r>
              <w:r w:rsidR="008506CB">
                <w:rPr>
                  <w:noProof/>
                </w:rPr>
                <w:t>2</w:t>
              </w:r>
              <w:r w:rsidR="00611526">
                <w:rPr>
                  <w:noProof/>
                </w:rPr>
                <w:fldChar w:fldCharType="end"/>
              </w:r>
              <w:r>
                <w:t xml:space="preserve"> of </w:t>
              </w:r>
              <w:r w:rsidR="00611526">
                <w:fldChar w:fldCharType="begin"/>
              </w:r>
              <w:r w:rsidR="00611526">
                <w:instrText xml:space="preserve"> NUMPAGES  </w:instrText>
              </w:r>
              <w:r w:rsidR="00611526">
                <w:fldChar w:fldCharType="separate"/>
              </w:r>
              <w:r w:rsidR="008506CB">
                <w:rPr>
                  <w:noProof/>
                </w:rPr>
                <w:t>19</w:t>
              </w:r>
              <w:r w:rsidR="00611526">
                <w:rPr>
                  <w:noProof/>
                </w:rPr>
                <w:fldChar w:fldCharType="end"/>
              </w:r>
            </w:p>
          </w:sdtContent>
        </w:sdt>
      </w:tc>
    </w:tr>
  </w:tbl>
  <w:p w:rsidR="003B0853" w:rsidRDefault="003B0853">
    <w:pPr>
      <w:pStyle w:val="Footer"/>
    </w:pPr>
  </w:p>
  <w:p w:rsidR="003B0853" w:rsidRDefault="003B08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1526" w:rsidRDefault="00611526" w:rsidP="00B70153">
      <w:pPr>
        <w:spacing w:after="0" w:line="240" w:lineRule="auto"/>
      </w:pPr>
      <w:r>
        <w:separator/>
      </w:r>
    </w:p>
  </w:footnote>
  <w:footnote w:type="continuationSeparator" w:id="0">
    <w:p w:rsidR="00611526" w:rsidRDefault="00611526"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853" w:rsidRDefault="003B0853">
    <w:pPr>
      <w:pStyle w:val="Header"/>
    </w:pPr>
  </w:p>
  <w:tbl>
    <w:tblPr>
      <w:tblStyle w:val="TableGrid"/>
      <w:tblW w:w="5000" w:type="pct"/>
      <w:tblLook w:val="04A0" w:firstRow="1" w:lastRow="0" w:firstColumn="1" w:lastColumn="0" w:noHBand="0" w:noVBand="1"/>
    </w:tblPr>
    <w:tblGrid>
      <w:gridCol w:w="4508"/>
      <w:gridCol w:w="4508"/>
    </w:tblGrid>
    <w:tr w:rsidR="003B0853" w:rsidTr="0022507B">
      <w:tc>
        <w:tcPr>
          <w:tcW w:w="2500" w:type="pct"/>
        </w:tcPr>
        <w:p w:rsidR="003B0853" w:rsidRDefault="003B0853"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rsidR="003B0853" w:rsidRDefault="003B0853" w:rsidP="0022507B">
              <w:pPr>
                <w:jc w:val="center"/>
              </w:pPr>
              <w:r>
                <w:t>BTW Programme Performance Report 2014-15</w:t>
              </w:r>
            </w:p>
          </w:sdtContent>
        </w:sdt>
      </w:tc>
    </w:tr>
  </w:tbl>
  <w:p w:rsidR="003B0853" w:rsidRDefault="003B0853">
    <w:pPr>
      <w:pStyle w:val="Header"/>
    </w:pPr>
  </w:p>
  <w:p w:rsidR="003B0853" w:rsidRDefault="003B08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7426"/>
    <w:rsid w:val="000075C6"/>
    <w:rsid w:val="00007815"/>
    <w:rsid w:val="00007864"/>
    <w:rsid w:val="00007B2A"/>
    <w:rsid w:val="00010342"/>
    <w:rsid w:val="0001172E"/>
    <w:rsid w:val="000129E8"/>
    <w:rsid w:val="00012A58"/>
    <w:rsid w:val="000134EE"/>
    <w:rsid w:val="00013C30"/>
    <w:rsid w:val="00013DB5"/>
    <w:rsid w:val="00014501"/>
    <w:rsid w:val="00014E17"/>
    <w:rsid w:val="00015488"/>
    <w:rsid w:val="000154E0"/>
    <w:rsid w:val="00015EE0"/>
    <w:rsid w:val="00016AF4"/>
    <w:rsid w:val="00016F2B"/>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1AA4"/>
    <w:rsid w:val="000A214D"/>
    <w:rsid w:val="000A2806"/>
    <w:rsid w:val="000A4E4C"/>
    <w:rsid w:val="000A5427"/>
    <w:rsid w:val="000A5787"/>
    <w:rsid w:val="000A6947"/>
    <w:rsid w:val="000A6F2B"/>
    <w:rsid w:val="000B0770"/>
    <w:rsid w:val="000B09E2"/>
    <w:rsid w:val="000B102C"/>
    <w:rsid w:val="000B15E9"/>
    <w:rsid w:val="000B23B7"/>
    <w:rsid w:val="000B25BC"/>
    <w:rsid w:val="000B2C62"/>
    <w:rsid w:val="000B4037"/>
    <w:rsid w:val="000B43F2"/>
    <w:rsid w:val="000B6520"/>
    <w:rsid w:val="000B6FA4"/>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931"/>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5168"/>
    <w:rsid w:val="000F5B8F"/>
    <w:rsid w:val="000F5C20"/>
    <w:rsid w:val="000F5E7B"/>
    <w:rsid w:val="000F62E6"/>
    <w:rsid w:val="000F63CC"/>
    <w:rsid w:val="000F64CB"/>
    <w:rsid w:val="000F6689"/>
    <w:rsid w:val="000F77B4"/>
    <w:rsid w:val="0010159A"/>
    <w:rsid w:val="00101AC2"/>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B34"/>
    <w:rsid w:val="001509DB"/>
    <w:rsid w:val="00150C6B"/>
    <w:rsid w:val="0015142F"/>
    <w:rsid w:val="00151812"/>
    <w:rsid w:val="00154CE7"/>
    <w:rsid w:val="00154F6E"/>
    <w:rsid w:val="00155DD3"/>
    <w:rsid w:val="001561BB"/>
    <w:rsid w:val="00156658"/>
    <w:rsid w:val="001574AB"/>
    <w:rsid w:val="001576EC"/>
    <w:rsid w:val="00157DE4"/>
    <w:rsid w:val="00160098"/>
    <w:rsid w:val="00160416"/>
    <w:rsid w:val="00160E56"/>
    <w:rsid w:val="001618F0"/>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2E99"/>
    <w:rsid w:val="00183565"/>
    <w:rsid w:val="00183E00"/>
    <w:rsid w:val="00183E38"/>
    <w:rsid w:val="001857A7"/>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C81"/>
    <w:rsid w:val="001A4DF1"/>
    <w:rsid w:val="001A5BC1"/>
    <w:rsid w:val="001A5C82"/>
    <w:rsid w:val="001A669A"/>
    <w:rsid w:val="001A7F06"/>
    <w:rsid w:val="001B0226"/>
    <w:rsid w:val="001B0CBF"/>
    <w:rsid w:val="001B193E"/>
    <w:rsid w:val="001B2913"/>
    <w:rsid w:val="001B4562"/>
    <w:rsid w:val="001B5A67"/>
    <w:rsid w:val="001B6391"/>
    <w:rsid w:val="001B6573"/>
    <w:rsid w:val="001B68EE"/>
    <w:rsid w:val="001B7331"/>
    <w:rsid w:val="001B75B5"/>
    <w:rsid w:val="001C0980"/>
    <w:rsid w:val="001C13F8"/>
    <w:rsid w:val="001C185D"/>
    <w:rsid w:val="001C263F"/>
    <w:rsid w:val="001C2BCF"/>
    <w:rsid w:val="001C31EA"/>
    <w:rsid w:val="001C37A7"/>
    <w:rsid w:val="001C478E"/>
    <w:rsid w:val="001C49F7"/>
    <w:rsid w:val="001C571A"/>
    <w:rsid w:val="001C59CD"/>
    <w:rsid w:val="001C6B30"/>
    <w:rsid w:val="001C76A7"/>
    <w:rsid w:val="001D1998"/>
    <w:rsid w:val="001D1FD0"/>
    <w:rsid w:val="001D228A"/>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72C7"/>
    <w:rsid w:val="001F7933"/>
    <w:rsid w:val="001F7ECB"/>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215E"/>
    <w:rsid w:val="002824F3"/>
    <w:rsid w:val="002840DC"/>
    <w:rsid w:val="00284473"/>
    <w:rsid w:val="00287434"/>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96C"/>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6EA4"/>
    <w:rsid w:val="002B7234"/>
    <w:rsid w:val="002B7903"/>
    <w:rsid w:val="002C15FF"/>
    <w:rsid w:val="002C1C66"/>
    <w:rsid w:val="002C2B1C"/>
    <w:rsid w:val="002C3182"/>
    <w:rsid w:val="002C5BF5"/>
    <w:rsid w:val="002C6015"/>
    <w:rsid w:val="002C6969"/>
    <w:rsid w:val="002C7789"/>
    <w:rsid w:val="002D0577"/>
    <w:rsid w:val="002D12B4"/>
    <w:rsid w:val="002D16ED"/>
    <w:rsid w:val="002D29EB"/>
    <w:rsid w:val="002D2E81"/>
    <w:rsid w:val="002D4767"/>
    <w:rsid w:val="002D50AC"/>
    <w:rsid w:val="002D563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120E"/>
    <w:rsid w:val="003612D4"/>
    <w:rsid w:val="00361DE4"/>
    <w:rsid w:val="0036286A"/>
    <w:rsid w:val="00362EC0"/>
    <w:rsid w:val="00363B75"/>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4E00"/>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6D8"/>
    <w:rsid w:val="00513CF3"/>
    <w:rsid w:val="00514157"/>
    <w:rsid w:val="00514617"/>
    <w:rsid w:val="005155B3"/>
    <w:rsid w:val="00516BFF"/>
    <w:rsid w:val="005172D2"/>
    <w:rsid w:val="005172D9"/>
    <w:rsid w:val="005179EC"/>
    <w:rsid w:val="00520CFE"/>
    <w:rsid w:val="0052199A"/>
    <w:rsid w:val="00523108"/>
    <w:rsid w:val="005254CB"/>
    <w:rsid w:val="0052713A"/>
    <w:rsid w:val="00527C58"/>
    <w:rsid w:val="00527F75"/>
    <w:rsid w:val="00530BA2"/>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D0461"/>
    <w:rsid w:val="005D1B0E"/>
    <w:rsid w:val="005D1BE4"/>
    <w:rsid w:val="005D2763"/>
    <w:rsid w:val="005D2B9C"/>
    <w:rsid w:val="005D3C28"/>
    <w:rsid w:val="005D3F50"/>
    <w:rsid w:val="005D4C9F"/>
    <w:rsid w:val="005D5628"/>
    <w:rsid w:val="005D5865"/>
    <w:rsid w:val="005D5D32"/>
    <w:rsid w:val="005D5D37"/>
    <w:rsid w:val="005D5D9C"/>
    <w:rsid w:val="005D7E32"/>
    <w:rsid w:val="005E06BF"/>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6F1"/>
    <w:rsid w:val="005F6CD2"/>
    <w:rsid w:val="005F7752"/>
    <w:rsid w:val="005F7F66"/>
    <w:rsid w:val="00601104"/>
    <w:rsid w:val="00602030"/>
    <w:rsid w:val="006022CF"/>
    <w:rsid w:val="00602DF0"/>
    <w:rsid w:val="00602F02"/>
    <w:rsid w:val="006031AD"/>
    <w:rsid w:val="00604A07"/>
    <w:rsid w:val="00604C6E"/>
    <w:rsid w:val="0060639F"/>
    <w:rsid w:val="006071F7"/>
    <w:rsid w:val="00607F43"/>
    <w:rsid w:val="006101EB"/>
    <w:rsid w:val="006110D9"/>
    <w:rsid w:val="00611526"/>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3255"/>
    <w:rsid w:val="00633677"/>
    <w:rsid w:val="00633E0B"/>
    <w:rsid w:val="00633ECE"/>
    <w:rsid w:val="00634DDB"/>
    <w:rsid w:val="00635119"/>
    <w:rsid w:val="00635EFF"/>
    <w:rsid w:val="00636274"/>
    <w:rsid w:val="00636447"/>
    <w:rsid w:val="0063665E"/>
    <w:rsid w:val="006368A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E5"/>
    <w:rsid w:val="006A3CC6"/>
    <w:rsid w:val="006A4F2A"/>
    <w:rsid w:val="006A52D4"/>
    <w:rsid w:val="006A5414"/>
    <w:rsid w:val="006A5AD0"/>
    <w:rsid w:val="006A6220"/>
    <w:rsid w:val="006A6300"/>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6AB2"/>
    <w:rsid w:val="00736DC0"/>
    <w:rsid w:val="0073750C"/>
    <w:rsid w:val="007376A7"/>
    <w:rsid w:val="00737DD8"/>
    <w:rsid w:val="00737FDB"/>
    <w:rsid w:val="00741223"/>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2E"/>
    <w:rsid w:val="0075407E"/>
    <w:rsid w:val="00754634"/>
    <w:rsid w:val="00754D41"/>
    <w:rsid w:val="00755687"/>
    <w:rsid w:val="0075584E"/>
    <w:rsid w:val="00756434"/>
    <w:rsid w:val="00756B72"/>
    <w:rsid w:val="00760905"/>
    <w:rsid w:val="007609F1"/>
    <w:rsid w:val="00760D7E"/>
    <w:rsid w:val="0076150C"/>
    <w:rsid w:val="00761585"/>
    <w:rsid w:val="007615B1"/>
    <w:rsid w:val="0076193C"/>
    <w:rsid w:val="00762D2D"/>
    <w:rsid w:val="00763139"/>
    <w:rsid w:val="00764260"/>
    <w:rsid w:val="00764A85"/>
    <w:rsid w:val="00764AA1"/>
    <w:rsid w:val="00765160"/>
    <w:rsid w:val="007654F0"/>
    <w:rsid w:val="007657D1"/>
    <w:rsid w:val="00765C51"/>
    <w:rsid w:val="00765E7C"/>
    <w:rsid w:val="00766276"/>
    <w:rsid w:val="0076632D"/>
    <w:rsid w:val="0077175D"/>
    <w:rsid w:val="00771C41"/>
    <w:rsid w:val="00772AA1"/>
    <w:rsid w:val="00772C31"/>
    <w:rsid w:val="00772FE0"/>
    <w:rsid w:val="00773A85"/>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D93"/>
    <w:rsid w:val="00792347"/>
    <w:rsid w:val="00792B5D"/>
    <w:rsid w:val="00792D8B"/>
    <w:rsid w:val="00794040"/>
    <w:rsid w:val="007951D7"/>
    <w:rsid w:val="00795DCC"/>
    <w:rsid w:val="00796542"/>
    <w:rsid w:val="0079788A"/>
    <w:rsid w:val="00797F81"/>
    <w:rsid w:val="007A0851"/>
    <w:rsid w:val="007A0C19"/>
    <w:rsid w:val="007A1243"/>
    <w:rsid w:val="007A1563"/>
    <w:rsid w:val="007A16C5"/>
    <w:rsid w:val="007A1987"/>
    <w:rsid w:val="007A19E0"/>
    <w:rsid w:val="007A1D59"/>
    <w:rsid w:val="007A2A84"/>
    <w:rsid w:val="007A569E"/>
    <w:rsid w:val="007A5846"/>
    <w:rsid w:val="007A5C2F"/>
    <w:rsid w:val="007A5DAB"/>
    <w:rsid w:val="007A637C"/>
    <w:rsid w:val="007A6646"/>
    <w:rsid w:val="007A66DF"/>
    <w:rsid w:val="007A71D3"/>
    <w:rsid w:val="007A763D"/>
    <w:rsid w:val="007B1262"/>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5169"/>
    <w:rsid w:val="007C5613"/>
    <w:rsid w:val="007C69E0"/>
    <w:rsid w:val="007C7B23"/>
    <w:rsid w:val="007D0604"/>
    <w:rsid w:val="007D0AFE"/>
    <w:rsid w:val="007D14E4"/>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74B"/>
    <w:rsid w:val="00807837"/>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06CB"/>
    <w:rsid w:val="00851024"/>
    <w:rsid w:val="008514AC"/>
    <w:rsid w:val="00852AA9"/>
    <w:rsid w:val="00853973"/>
    <w:rsid w:val="00853BFA"/>
    <w:rsid w:val="00854B68"/>
    <w:rsid w:val="00854CC0"/>
    <w:rsid w:val="00856B12"/>
    <w:rsid w:val="00857482"/>
    <w:rsid w:val="008575CA"/>
    <w:rsid w:val="00857941"/>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7217"/>
    <w:rsid w:val="00877714"/>
    <w:rsid w:val="00880F63"/>
    <w:rsid w:val="00881679"/>
    <w:rsid w:val="00881713"/>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5EEB"/>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2E44"/>
    <w:rsid w:val="008E2F0B"/>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800"/>
    <w:rsid w:val="008F6F9E"/>
    <w:rsid w:val="008F7AAA"/>
    <w:rsid w:val="00900028"/>
    <w:rsid w:val="009018A9"/>
    <w:rsid w:val="009023B1"/>
    <w:rsid w:val="00902D93"/>
    <w:rsid w:val="00902DDF"/>
    <w:rsid w:val="00902F3B"/>
    <w:rsid w:val="00904383"/>
    <w:rsid w:val="0090519C"/>
    <w:rsid w:val="009054CA"/>
    <w:rsid w:val="00905AF2"/>
    <w:rsid w:val="0090615E"/>
    <w:rsid w:val="009068A4"/>
    <w:rsid w:val="00907CD4"/>
    <w:rsid w:val="009100D4"/>
    <w:rsid w:val="009119D2"/>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4261C"/>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34A"/>
    <w:rsid w:val="00957BE9"/>
    <w:rsid w:val="00957D89"/>
    <w:rsid w:val="00957FC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8D2"/>
    <w:rsid w:val="00996D76"/>
    <w:rsid w:val="00996F89"/>
    <w:rsid w:val="00997228"/>
    <w:rsid w:val="009A0163"/>
    <w:rsid w:val="009A18C1"/>
    <w:rsid w:val="009A22BE"/>
    <w:rsid w:val="009A24D0"/>
    <w:rsid w:val="009A2A67"/>
    <w:rsid w:val="009A3F9E"/>
    <w:rsid w:val="009A4018"/>
    <w:rsid w:val="009A6610"/>
    <w:rsid w:val="009A7412"/>
    <w:rsid w:val="009A7CA2"/>
    <w:rsid w:val="009B09CB"/>
    <w:rsid w:val="009B11CF"/>
    <w:rsid w:val="009B42B7"/>
    <w:rsid w:val="009B4521"/>
    <w:rsid w:val="009B4D8D"/>
    <w:rsid w:val="009C0101"/>
    <w:rsid w:val="009C083F"/>
    <w:rsid w:val="009C173B"/>
    <w:rsid w:val="009C2248"/>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CF"/>
    <w:rsid w:val="00A1265C"/>
    <w:rsid w:val="00A12C00"/>
    <w:rsid w:val="00A12E62"/>
    <w:rsid w:val="00A13C53"/>
    <w:rsid w:val="00A1441B"/>
    <w:rsid w:val="00A14DDD"/>
    <w:rsid w:val="00A156B7"/>
    <w:rsid w:val="00A15D52"/>
    <w:rsid w:val="00A16B05"/>
    <w:rsid w:val="00A16CEC"/>
    <w:rsid w:val="00A16F8C"/>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B6F"/>
    <w:rsid w:val="00A47D71"/>
    <w:rsid w:val="00A50AEF"/>
    <w:rsid w:val="00A50CA9"/>
    <w:rsid w:val="00A510DC"/>
    <w:rsid w:val="00A513A6"/>
    <w:rsid w:val="00A52203"/>
    <w:rsid w:val="00A5311B"/>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B8F"/>
    <w:rsid w:val="00AA22BE"/>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7F52"/>
    <w:rsid w:val="00AE01F3"/>
    <w:rsid w:val="00AE02A3"/>
    <w:rsid w:val="00AE2381"/>
    <w:rsid w:val="00AE24F5"/>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4FD0"/>
    <w:rsid w:val="00B85982"/>
    <w:rsid w:val="00B86AB9"/>
    <w:rsid w:val="00B8711B"/>
    <w:rsid w:val="00B87356"/>
    <w:rsid w:val="00B87397"/>
    <w:rsid w:val="00B8767F"/>
    <w:rsid w:val="00B87A85"/>
    <w:rsid w:val="00B90364"/>
    <w:rsid w:val="00B90863"/>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D18EC"/>
    <w:rsid w:val="00BD192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E4C"/>
    <w:rsid w:val="00C76450"/>
    <w:rsid w:val="00C77471"/>
    <w:rsid w:val="00C778EF"/>
    <w:rsid w:val="00C77964"/>
    <w:rsid w:val="00C779BD"/>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891"/>
    <w:rsid w:val="00C93777"/>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253C"/>
    <w:rsid w:val="00CC2F17"/>
    <w:rsid w:val="00CC50CA"/>
    <w:rsid w:val="00CC563B"/>
    <w:rsid w:val="00CC7168"/>
    <w:rsid w:val="00CC76B4"/>
    <w:rsid w:val="00CC76F6"/>
    <w:rsid w:val="00CC7CFB"/>
    <w:rsid w:val="00CD02ED"/>
    <w:rsid w:val="00CD0567"/>
    <w:rsid w:val="00CD0659"/>
    <w:rsid w:val="00CD06B3"/>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F108A"/>
    <w:rsid w:val="00CF1438"/>
    <w:rsid w:val="00CF3332"/>
    <w:rsid w:val="00CF4242"/>
    <w:rsid w:val="00CF58DA"/>
    <w:rsid w:val="00CF6126"/>
    <w:rsid w:val="00CF7860"/>
    <w:rsid w:val="00D00B04"/>
    <w:rsid w:val="00D00D36"/>
    <w:rsid w:val="00D0170F"/>
    <w:rsid w:val="00D0172C"/>
    <w:rsid w:val="00D01B1B"/>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601E"/>
    <w:rsid w:val="00D86E4F"/>
    <w:rsid w:val="00D8730F"/>
    <w:rsid w:val="00D87E9C"/>
    <w:rsid w:val="00D87F9A"/>
    <w:rsid w:val="00D9046A"/>
    <w:rsid w:val="00D9085D"/>
    <w:rsid w:val="00D90C74"/>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73C"/>
    <w:rsid w:val="00E279C4"/>
    <w:rsid w:val="00E27F22"/>
    <w:rsid w:val="00E27FBB"/>
    <w:rsid w:val="00E31108"/>
    <w:rsid w:val="00E31CD3"/>
    <w:rsid w:val="00E326E2"/>
    <w:rsid w:val="00E3308D"/>
    <w:rsid w:val="00E33213"/>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6250"/>
    <w:rsid w:val="00E570AE"/>
    <w:rsid w:val="00E571B4"/>
    <w:rsid w:val="00E57448"/>
    <w:rsid w:val="00E57876"/>
    <w:rsid w:val="00E6002E"/>
    <w:rsid w:val="00E60779"/>
    <w:rsid w:val="00E609CB"/>
    <w:rsid w:val="00E61CE7"/>
    <w:rsid w:val="00E62015"/>
    <w:rsid w:val="00E6228E"/>
    <w:rsid w:val="00E627A0"/>
    <w:rsid w:val="00E6293A"/>
    <w:rsid w:val="00E63915"/>
    <w:rsid w:val="00E639DC"/>
    <w:rsid w:val="00E65220"/>
    <w:rsid w:val="00E66BE9"/>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697"/>
    <w:rsid w:val="00EB4DFF"/>
    <w:rsid w:val="00EB58F5"/>
    <w:rsid w:val="00EB6C3F"/>
    <w:rsid w:val="00EB6C7A"/>
    <w:rsid w:val="00EB7378"/>
    <w:rsid w:val="00EB76D1"/>
    <w:rsid w:val="00EB7953"/>
    <w:rsid w:val="00EB7ACB"/>
    <w:rsid w:val="00EB7C30"/>
    <w:rsid w:val="00EB7CA0"/>
    <w:rsid w:val="00EC0619"/>
    <w:rsid w:val="00EC0DDF"/>
    <w:rsid w:val="00EC18EE"/>
    <w:rsid w:val="00EC1A0D"/>
    <w:rsid w:val="00EC2791"/>
    <w:rsid w:val="00EC29BE"/>
    <w:rsid w:val="00EC2A17"/>
    <w:rsid w:val="00EC3934"/>
    <w:rsid w:val="00EC3BE7"/>
    <w:rsid w:val="00EC4738"/>
    <w:rsid w:val="00EC4A3E"/>
    <w:rsid w:val="00EC65CE"/>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F17"/>
    <w:rsid w:val="00EF1411"/>
    <w:rsid w:val="00EF1554"/>
    <w:rsid w:val="00EF15DC"/>
    <w:rsid w:val="00EF2575"/>
    <w:rsid w:val="00EF2B8D"/>
    <w:rsid w:val="00EF43F1"/>
    <w:rsid w:val="00EF4AEC"/>
    <w:rsid w:val="00EF5DED"/>
    <w:rsid w:val="00EF5FF6"/>
    <w:rsid w:val="00EF6904"/>
    <w:rsid w:val="00EF713F"/>
    <w:rsid w:val="00EF716B"/>
    <w:rsid w:val="00EF7BE8"/>
    <w:rsid w:val="00EF7EE5"/>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2030"/>
    <w:rsid w:val="00F525D5"/>
    <w:rsid w:val="00F52BD4"/>
    <w:rsid w:val="00F53376"/>
    <w:rsid w:val="00F53B88"/>
    <w:rsid w:val="00F56277"/>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41A9"/>
    <w:rsid w:val="00F748CD"/>
    <w:rsid w:val="00F74B6B"/>
    <w:rsid w:val="00F76AC6"/>
    <w:rsid w:val="00F76D36"/>
    <w:rsid w:val="00F77204"/>
    <w:rsid w:val="00F77D7D"/>
    <w:rsid w:val="00F800BF"/>
    <w:rsid w:val="00F811B2"/>
    <w:rsid w:val="00F819F2"/>
    <w:rsid w:val="00F82179"/>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A0D13"/>
    <w:rsid w:val="00FA1C51"/>
    <w:rsid w:val="00FA1E73"/>
    <w:rsid w:val="00FA25C8"/>
    <w:rsid w:val="00FA28D1"/>
    <w:rsid w:val="00FA39BE"/>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8B88DB9-7D81-4563-B72A-7A0EDC0E5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hyperlink" Target="http://www.breasttestwales.wales.nhs.uk" TargetMode="External"/><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yperlink" Target="mailto:Screening.Information@wales.nhs.uk" TargetMode="External"/><Relationship Id="rId14" Type="http://schemas.openxmlformats.org/officeDocument/2006/relationships/image" Target="media/image5.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032129-1DFF-43C6-A309-668E30B32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3231</Words>
  <Characters>18419</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2016-03-02T15:45:00Z</cp:lastPrinted>
  <dcterms:created xsi:type="dcterms:W3CDTF">2020-09-18T15:12:00Z</dcterms:created>
  <dcterms:modified xsi:type="dcterms:W3CDTF">2020-09-18T15:12:00Z</dcterms:modified>
</cp:coreProperties>
</file>