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22" w:rsidRDefault="005C68EF">
      <w:r>
        <w:rPr>
          <w:b w:val="0"/>
          <w:noProof/>
          <w:lang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-386080</wp:posOffset>
            </wp:positionH>
            <wp:positionV relativeFrom="paragraph">
              <wp:posOffset>-181610</wp:posOffset>
            </wp:positionV>
            <wp:extent cx="4226560" cy="1155065"/>
            <wp:effectExtent l="19050" t="0" r="2540" b="0"/>
            <wp:wrapNone/>
            <wp:docPr id="27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81122" w:rsidRDefault="00781122"/>
    <w:p w:rsidR="00781122" w:rsidRDefault="00781122"/>
    <w:p w:rsidR="00781122" w:rsidRDefault="00781122">
      <w:pPr>
        <w:spacing w:after="200"/>
      </w:pPr>
    </w:p>
    <w:p w:rsidR="00140801" w:rsidRPr="00E70AFA" w:rsidRDefault="00526C5F" w:rsidP="00E70AFA">
      <w:pPr>
        <w:rPr>
          <w:rFonts w:ascii="Cambria" w:hAnsi="Cambria"/>
          <w:color w:val="365F91"/>
          <w:sz w:val="28"/>
          <w:szCs w:val="28"/>
        </w:rPr>
      </w:pPr>
      <w:r w:rsidRPr="00526C5F">
        <w:rPr>
          <w:noProof/>
          <w:lang w:eastAsia="en-GB"/>
        </w:rPr>
        <w:pict>
          <v:shape id="_x0000_s1036" style="position:absolute;margin-left:-70.9pt;margin-top:417.2pt;width:101.35pt;height:208.5pt;z-index:251665408;mso-width-relative:page;mso-height-relative:page" coordsize="2076,3851" o:regroupid="3" path="m,921l2060,r16,3851l,2981,,921xe" fillcolor="#8db3e2 [1311]" stroked="f">
            <v:fill opacity="45875f"/>
            <v:path arrowok="t"/>
          </v:shape>
        </w:pict>
      </w:r>
      <w:r w:rsidRPr="00526C5F">
        <w:rPr>
          <w:noProof/>
          <w:lang w:eastAsia="en-GB"/>
        </w:rPr>
        <w:pict>
          <v:shape id="_x0000_s1038" style="position:absolute;margin-left:323pt;margin-top:423.15pt;width:200.2pt;height:195.85pt;z-index:251667456;mso-width-relative:page;mso-height-relative:page" coordsize="4102,3432" o:regroupid="3" path="m,1038l,2411,4102,3432,4102,,,1038xe" fillcolor="#8db3e2 [1311]" stroked="f">
            <v:fill opacity="45875f"/>
            <v:path arrowok="t"/>
          </v:shape>
        </w:pict>
      </w:r>
      <w:r w:rsidRPr="00526C5F">
        <w:rPr>
          <w:noProof/>
          <w:lang w:eastAsia="en-GB"/>
        </w:rPr>
        <w:pict>
          <v:shape id="_x0000_s1037" style="position:absolute;margin-left:29.65pt;margin-top:417.2pt;width:293.35pt;height:208.5pt;z-index:251666432;mso-width-relative:page;mso-height-relative:page" coordsize="6011,3835" o:regroupid="3" path="m,l17,3835,6011,2629r,-1390l,xe" stroked="f">
            <v:fill r:id="rId8" o:title="OlderPeople_iStock_000008819243Medium" recolor="t" rotate="t" type="frame"/>
            <v:path arrowok="t"/>
          </v:shape>
        </w:pict>
      </w:r>
      <w:r w:rsidRPr="00526C5F">
        <w:rPr>
          <w:noProof/>
          <w:lang w:eastAsia="en-GB"/>
        </w:rPr>
        <w:pict>
          <v:shape id="_x0000_s1034" style="position:absolute;margin-left:128.6pt;margin-top:404.25pt;width:194.45pt;height:251.5pt;z-index:251663360;mso-width-relative:page;mso-height-relative:page" coordsize="3985,4236" o:regroupid="3" path="m,l,4236,3985,3349r,-2428l,xe" fillcolor="#bfbfbf" stroked="f">
            <v:path arrowok="t"/>
          </v:shape>
        </w:pict>
      </w:r>
      <w:r w:rsidRPr="00526C5F">
        <w:rPr>
          <w:noProof/>
          <w:lang w:eastAsia="en-GB"/>
        </w:rPr>
        <w:pict>
          <v:shape id="_x0000_s1033" style="position:absolute;margin-left:322.2pt;margin-top:444.05pt;width:201.05pt;height:172.9pt;z-index:251662336;mso-width-relative:page;mso-height-relative:page" coordsize="4120,2913" o:regroupid="3" path="m1,251l,2662r4120,251l4120,,1,251xe" fillcolor="#d8d8d8" stroked="f">
            <v:path arrowok="t"/>
          </v:shape>
        </w:pict>
      </w:r>
      <w:r w:rsidRPr="00526C5F">
        <w:rPr>
          <w:noProof/>
          <w:lang w:eastAsia="en-GB"/>
        </w:rPr>
        <w:pict>
          <v:group id="_x0000_s1029" style="position:absolute;margin-left:-1in;margin-top:423.15pt;width:594.85pt;height:210.75pt;z-index:251661312" coordorigin="18,7468" coordsize="12189,3550" o:regroupid="3">
            <v:shape id="_x0000_s1030" style="position:absolute;left:18;top:7837;width:7132;height:2863;mso-width-relative:page;mso-height-relative:page" coordsize="7132,2863" path="m,l17,2863,7132,2578r,-2378l,xe" fillcolor="#8db3e2 [1311]" stroked="f">
              <v:fill opacity="45875f"/>
              <v:path arrowok="t"/>
            </v:shape>
            <v:shape id="_x0000_s1031" style="position:absolute;left:7150;top:7468;width:3466;height:3550;mso-width-relative:page;mso-height-relative:page" coordsize="3466,3550" path="m,569l,2930r3466,620l3466,,,569xe" fillcolor="#8db3e2 [1311]" stroked="f">
              <v:fill opacity="45875f"/>
              <v:path arrowok="t"/>
            </v:shape>
            <v:shape id="_x0000_s1032" style="position:absolute;left:10616;top:7468;width:1591;height:3550;mso-width-relative:page;mso-height-relative:page" coordsize="1591,3550" path="m,l,3550,1591,2746r,-2009l,xe" fillcolor="#8db3e2 [1311]" stroked="f">
              <v:fill opacity="45875f"/>
              <v:path arrowok="t"/>
            </v:shape>
          </v:group>
        </w:pict>
      </w:r>
      <w:r w:rsidRPr="00526C5F">
        <w:rPr>
          <w:noProof/>
          <w:lang w:eastAsia="en-GB"/>
        </w:rPr>
        <w:pict>
          <v:rect id="_x0000_s1041" style="position:absolute;margin-left:0;margin-top:140.4pt;width:451.1pt;height:118.65pt;z-index:251655680;mso-width-percent:1000;mso-position-horizontal-relative:margin;mso-position-vertical-relative:margin;mso-width-percent:1000;mso-width-relative:margin;mso-height-relative:margin;v-text-anchor:bottom" o:regroupid="1" filled="f" stroked="f">
            <v:textbox style="mso-next-textbox:#_x0000_s1041">
              <w:txbxContent>
                <w:p w:rsidR="0035147D" w:rsidRPr="00DB3BB6" w:rsidRDefault="0035147D">
                  <w:pPr>
                    <w:rPr>
                      <w:bCs/>
                      <w:color w:val="1F497D"/>
                      <w:sz w:val="72"/>
                      <w:szCs w:val="72"/>
                    </w:rPr>
                  </w:pPr>
                  <w:r w:rsidRPr="00DB3BB6">
                    <w:rPr>
                      <w:bCs/>
                      <w:sz w:val="72"/>
                      <w:szCs w:val="72"/>
                    </w:rPr>
                    <w:t>Older people indicators 2012</w:t>
                  </w:r>
                </w:p>
                <w:p w:rsidR="0035147D" w:rsidRPr="00DB3BB6" w:rsidRDefault="0035147D">
                  <w:pPr>
                    <w:rPr>
                      <w:bCs/>
                      <w:color w:val="000080"/>
                      <w:sz w:val="40"/>
                      <w:szCs w:val="40"/>
                    </w:rPr>
                  </w:pPr>
                  <w:r>
                    <w:rPr>
                      <w:bCs/>
                      <w:color w:val="000080"/>
                      <w:sz w:val="40"/>
                      <w:szCs w:val="40"/>
                    </w:rPr>
                    <w:t>Aneurin Bevan Health Board</w:t>
                  </w:r>
                </w:p>
                <w:p w:rsidR="0035147D" w:rsidRPr="00781122" w:rsidRDefault="0035147D">
                  <w:pPr>
                    <w:rPr>
                      <w:b w:val="0"/>
                      <w:bCs/>
                      <w:color w:val="808080"/>
                      <w:sz w:val="32"/>
                      <w:szCs w:val="32"/>
                    </w:rPr>
                  </w:pPr>
                </w:p>
              </w:txbxContent>
            </v:textbox>
            <w10:wrap anchorx="margin" anchory="margin"/>
          </v:rect>
        </w:pict>
      </w:r>
      <w:r w:rsidRPr="00526C5F">
        <w:rPr>
          <w:noProof/>
          <w:lang w:eastAsia="en-GB"/>
        </w:rPr>
        <w:pict>
          <v:shape id="_x0000_s1035" style="position:absolute;margin-left:-70.85pt;margin-top:404.25pt;width:199.45pt;height:252.5pt;z-index:251658752;mso-width-relative:page;mso-height-relative:page" coordsize="4086,4253" o:regroupid="2" path="m4086,r-2,4253l,3198,,1072,4086,xe" fillcolor="#d8d8d8" stroked="f">
            <v:path arrowok="t"/>
          </v:shape>
        </w:pict>
      </w:r>
      <w:r w:rsidR="00781122">
        <w:br w:type="page"/>
      </w:r>
      <w:bookmarkStart w:id="0" w:name="_Toc327348257"/>
      <w:r w:rsidR="00F62155" w:rsidRPr="00E70AFA">
        <w:rPr>
          <w:rFonts w:ascii="Cambria" w:hAnsi="Cambria"/>
          <w:color w:val="365F91"/>
          <w:sz w:val="28"/>
          <w:szCs w:val="28"/>
        </w:rPr>
        <w:lastRenderedPageBreak/>
        <w:t>BACKGROUND</w:t>
      </w:r>
      <w:bookmarkEnd w:id="0"/>
    </w:p>
    <w:p w:rsidR="005947A3" w:rsidRDefault="006B5EF5" w:rsidP="00D00B7E">
      <w:pPr>
        <w:spacing w:before="240"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This p</w:t>
      </w:r>
      <w:r w:rsidR="00842D87" w:rsidRPr="006B5EF5">
        <w:rPr>
          <w:rFonts w:ascii="Verdana" w:hAnsi="Verdana"/>
          <w:b w:val="0"/>
        </w:rPr>
        <w:t xml:space="preserve">aper </w:t>
      </w:r>
      <w:r>
        <w:rPr>
          <w:rFonts w:ascii="Verdana" w:hAnsi="Verdana"/>
          <w:b w:val="0"/>
        </w:rPr>
        <w:t xml:space="preserve">is </w:t>
      </w:r>
      <w:r w:rsidR="00842D87" w:rsidRPr="006B5EF5">
        <w:rPr>
          <w:rFonts w:ascii="Verdana" w:hAnsi="Verdana"/>
          <w:b w:val="0"/>
        </w:rPr>
        <w:t xml:space="preserve">one of a set of </w:t>
      </w:r>
      <w:r w:rsidR="00E70AFA">
        <w:rPr>
          <w:rFonts w:ascii="Verdana" w:hAnsi="Verdana"/>
          <w:b w:val="0"/>
        </w:rPr>
        <w:t>seven</w:t>
      </w:r>
      <w:r w:rsidR="00842D87" w:rsidRPr="006B5EF5">
        <w:rPr>
          <w:rFonts w:ascii="Verdana" w:hAnsi="Verdana"/>
          <w:b w:val="0"/>
        </w:rPr>
        <w:t xml:space="preserve"> i.e. one for each </w:t>
      </w:r>
      <w:r>
        <w:rPr>
          <w:rFonts w:ascii="Verdana" w:hAnsi="Verdana"/>
          <w:b w:val="0"/>
        </w:rPr>
        <w:t xml:space="preserve">of the </w:t>
      </w:r>
      <w:r w:rsidR="00842D87" w:rsidRPr="006B5EF5">
        <w:rPr>
          <w:rFonts w:ascii="Verdana" w:hAnsi="Verdana"/>
          <w:b w:val="0"/>
        </w:rPr>
        <w:t>health board</w:t>
      </w:r>
      <w:r>
        <w:rPr>
          <w:rFonts w:ascii="Verdana" w:hAnsi="Verdana"/>
          <w:b w:val="0"/>
        </w:rPr>
        <w:t>s in Wales</w:t>
      </w:r>
      <w:r w:rsidR="00842D87" w:rsidRPr="006B5EF5">
        <w:rPr>
          <w:rFonts w:ascii="Verdana" w:hAnsi="Verdana"/>
          <w:b w:val="0"/>
        </w:rPr>
        <w:t xml:space="preserve">. </w:t>
      </w:r>
      <w:r>
        <w:rPr>
          <w:rFonts w:ascii="Verdana" w:hAnsi="Verdana"/>
          <w:b w:val="0"/>
        </w:rPr>
        <w:t>The</w:t>
      </w:r>
      <w:r w:rsidR="005947A3">
        <w:rPr>
          <w:rFonts w:ascii="Verdana" w:hAnsi="Verdana"/>
          <w:b w:val="0"/>
        </w:rPr>
        <w:t>y have</w:t>
      </w:r>
      <w:r>
        <w:rPr>
          <w:rFonts w:ascii="Verdana" w:hAnsi="Verdana"/>
          <w:b w:val="0"/>
        </w:rPr>
        <w:t xml:space="preserve"> been produced following a request from </w:t>
      </w:r>
      <w:r w:rsidR="00E70AFA">
        <w:rPr>
          <w:rFonts w:ascii="Verdana" w:hAnsi="Verdana"/>
          <w:b w:val="0"/>
        </w:rPr>
        <w:t xml:space="preserve">a member of the </w:t>
      </w:r>
      <w:r w:rsidR="00842D87" w:rsidRPr="006B5EF5">
        <w:rPr>
          <w:rFonts w:ascii="Verdana" w:hAnsi="Verdana"/>
          <w:b w:val="0"/>
        </w:rPr>
        <w:t>Hywel Dda L</w:t>
      </w:r>
      <w:r>
        <w:rPr>
          <w:rFonts w:ascii="Verdana" w:hAnsi="Verdana"/>
          <w:b w:val="0"/>
        </w:rPr>
        <w:t xml:space="preserve">ocal </w:t>
      </w:r>
      <w:r w:rsidR="00842D87" w:rsidRPr="006B5EF5">
        <w:rPr>
          <w:rFonts w:ascii="Verdana" w:hAnsi="Verdana"/>
          <w:b w:val="0"/>
        </w:rPr>
        <w:t>P</w:t>
      </w:r>
      <w:r>
        <w:rPr>
          <w:rFonts w:ascii="Verdana" w:hAnsi="Verdana"/>
          <w:b w:val="0"/>
        </w:rPr>
        <w:t xml:space="preserve">ublic </w:t>
      </w:r>
      <w:r w:rsidR="00842D87" w:rsidRPr="006B5EF5">
        <w:rPr>
          <w:rFonts w:ascii="Verdana" w:hAnsi="Verdana"/>
          <w:b w:val="0"/>
        </w:rPr>
        <w:t>H</w:t>
      </w:r>
      <w:r>
        <w:rPr>
          <w:rFonts w:ascii="Verdana" w:hAnsi="Verdana"/>
          <w:b w:val="0"/>
        </w:rPr>
        <w:t xml:space="preserve">ealth </w:t>
      </w:r>
      <w:r w:rsidR="00842D87" w:rsidRPr="006B5EF5">
        <w:rPr>
          <w:rFonts w:ascii="Verdana" w:hAnsi="Verdana"/>
          <w:b w:val="0"/>
        </w:rPr>
        <w:t>T</w:t>
      </w:r>
      <w:r>
        <w:rPr>
          <w:rFonts w:ascii="Verdana" w:hAnsi="Verdana"/>
          <w:b w:val="0"/>
        </w:rPr>
        <w:t>eam</w:t>
      </w:r>
      <w:r w:rsidR="00842D87" w:rsidRPr="006B5EF5">
        <w:rPr>
          <w:rFonts w:ascii="Verdana" w:hAnsi="Verdana"/>
          <w:b w:val="0"/>
        </w:rPr>
        <w:t xml:space="preserve"> for </w:t>
      </w:r>
      <w:r>
        <w:rPr>
          <w:rFonts w:ascii="Verdana" w:hAnsi="Verdana"/>
          <w:b w:val="0"/>
        </w:rPr>
        <w:t xml:space="preserve">a series of </w:t>
      </w:r>
      <w:r w:rsidR="005947A3">
        <w:rPr>
          <w:rFonts w:ascii="Verdana" w:hAnsi="Verdana"/>
          <w:b w:val="0"/>
        </w:rPr>
        <w:t xml:space="preserve">older people </w:t>
      </w:r>
      <w:r w:rsidR="00842D87" w:rsidRPr="006B5EF5">
        <w:rPr>
          <w:rFonts w:ascii="Verdana" w:hAnsi="Verdana"/>
          <w:b w:val="0"/>
        </w:rPr>
        <w:t xml:space="preserve">indicators to support </w:t>
      </w:r>
      <w:r w:rsidRPr="006B5EF5">
        <w:rPr>
          <w:rFonts w:ascii="Verdana" w:hAnsi="Verdana"/>
          <w:b w:val="0"/>
        </w:rPr>
        <w:t>the monitoring and evaluation of the Health</w:t>
      </w:r>
      <w:r w:rsidR="00E70AFA">
        <w:rPr>
          <w:rFonts w:ascii="Verdana" w:hAnsi="Verdana"/>
          <w:b w:val="0"/>
        </w:rPr>
        <w:t>y</w:t>
      </w:r>
      <w:r w:rsidRPr="006B5EF5">
        <w:rPr>
          <w:rFonts w:ascii="Verdana" w:hAnsi="Verdana"/>
          <w:b w:val="0"/>
        </w:rPr>
        <w:t xml:space="preserve"> Ageing Action Plan and the development o</w:t>
      </w:r>
      <w:r>
        <w:rPr>
          <w:rFonts w:ascii="Verdana" w:hAnsi="Verdana"/>
          <w:b w:val="0"/>
        </w:rPr>
        <w:t>f</w:t>
      </w:r>
      <w:r w:rsidRPr="006B5EF5">
        <w:rPr>
          <w:rFonts w:ascii="Verdana" w:hAnsi="Verdana"/>
          <w:b w:val="0"/>
        </w:rPr>
        <w:t xml:space="preserve"> the Joint Commissioning Strategy for Older People</w:t>
      </w:r>
      <w:r>
        <w:rPr>
          <w:rFonts w:ascii="Verdana" w:hAnsi="Verdana"/>
          <w:b w:val="0"/>
        </w:rPr>
        <w:t xml:space="preserve"> in </w:t>
      </w:r>
      <w:r w:rsidR="005947A3">
        <w:rPr>
          <w:rFonts w:ascii="Verdana" w:hAnsi="Verdana"/>
          <w:b w:val="0"/>
        </w:rPr>
        <w:t>their area</w:t>
      </w:r>
      <w:r>
        <w:rPr>
          <w:rFonts w:ascii="Verdana" w:hAnsi="Verdana"/>
          <w:b w:val="0"/>
        </w:rPr>
        <w:t xml:space="preserve">. </w:t>
      </w:r>
    </w:p>
    <w:p w:rsidR="00B379AD" w:rsidRDefault="00B379AD" w:rsidP="00B379AD">
      <w:pPr>
        <w:spacing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A considerable number of older people in Wales are healthy, physically active and living independent lives. However, as the number of older people in Wales rise</w:t>
      </w:r>
      <w:r w:rsidR="002434DC">
        <w:rPr>
          <w:rFonts w:ascii="Verdana" w:hAnsi="Verdana"/>
          <w:b w:val="0"/>
        </w:rPr>
        <w:t>s</w:t>
      </w:r>
      <w:r>
        <w:rPr>
          <w:rFonts w:ascii="Verdana" w:hAnsi="Verdana"/>
          <w:b w:val="0"/>
        </w:rPr>
        <w:t xml:space="preserve"> it is likely that there will be a</w:t>
      </w:r>
      <w:r w:rsidR="002434DC">
        <w:rPr>
          <w:rFonts w:ascii="Verdana" w:hAnsi="Verdana"/>
          <w:b w:val="0"/>
        </w:rPr>
        <w:t>n increase</w:t>
      </w:r>
      <w:r>
        <w:rPr>
          <w:rFonts w:ascii="Verdana" w:hAnsi="Verdana"/>
          <w:b w:val="0"/>
        </w:rPr>
        <w:t xml:space="preserve"> in the prevalence of those chronic conditions which are strongly age-related, such as circulatory and respiratory diseases and cancers. Meeting the needs of these individuals will be a key challenge and so the Public Health Observatory felt the indicators requested by Hywel Dda would be of benefit to all health board areas. </w:t>
      </w:r>
    </w:p>
    <w:p w:rsidR="00B379AD" w:rsidRDefault="00B379AD" w:rsidP="00B379AD">
      <w:pPr>
        <w:spacing w:after="200"/>
        <w:jc w:val="both"/>
        <w:rPr>
          <w:rFonts w:ascii="Verdana" w:hAnsi="Verdana"/>
          <w:b w:val="0"/>
        </w:rPr>
      </w:pPr>
      <w:r w:rsidRPr="00D55EB0">
        <w:rPr>
          <w:rFonts w:ascii="Verdana" w:hAnsi="Verdana"/>
          <w:b w:val="0"/>
        </w:rPr>
        <w:t xml:space="preserve">Excel files containing </w:t>
      </w:r>
      <w:r>
        <w:rPr>
          <w:rFonts w:ascii="Verdana" w:hAnsi="Verdana"/>
          <w:b w:val="0"/>
        </w:rPr>
        <w:t>meta</w:t>
      </w:r>
      <w:r w:rsidRPr="00D55EB0">
        <w:rPr>
          <w:rFonts w:ascii="Verdana" w:hAnsi="Verdana"/>
          <w:b w:val="0"/>
        </w:rPr>
        <w:t>data</w:t>
      </w:r>
      <w:r>
        <w:rPr>
          <w:rFonts w:ascii="Verdana" w:hAnsi="Verdana"/>
          <w:b w:val="0"/>
        </w:rPr>
        <w:t>, notes, charts and/or tables</w:t>
      </w:r>
      <w:r w:rsidRPr="00D55EB0">
        <w:rPr>
          <w:rFonts w:ascii="Verdana" w:hAnsi="Verdana"/>
          <w:b w:val="0"/>
        </w:rPr>
        <w:t xml:space="preserve"> for each of the indicators </w:t>
      </w:r>
      <w:r>
        <w:rPr>
          <w:rFonts w:ascii="Verdana" w:hAnsi="Verdana"/>
          <w:b w:val="0"/>
        </w:rPr>
        <w:t xml:space="preserve">in this paper are </w:t>
      </w:r>
      <w:r w:rsidRPr="00D55EB0">
        <w:rPr>
          <w:rFonts w:ascii="Verdana" w:hAnsi="Verdana"/>
          <w:b w:val="0"/>
        </w:rPr>
        <w:t>available on the Public Health Wales Observatory website</w:t>
      </w:r>
      <w:r>
        <w:rPr>
          <w:rFonts w:ascii="Verdana" w:hAnsi="Verdana"/>
          <w:b w:val="0"/>
        </w:rPr>
        <w:t xml:space="preserve"> at</w:t>
      </w:r>
      <w:r w:rsidRPr="00D55EB0">
        <w:rPr>
          <w:rFonts w:ascii="Verdana" w:hAnsi="Verdana"/>
          <w:b w:val="0"/>
        </w:rPr>
        <w:t xml:space="preserve">: </w:t>
      </w:r>
      <w:hyperlink r:id="rId9" w:history="1">
        <w:r>
          <w:rPr>
            <w:rStyle w:val="Hyperlink"/>
            <w:rFonts w:ascii="Verdana" w:hAnsi="Verdana"/>
            <w:b w:val="0"/>
            <w:sz w:val="20"/>
          </w:rPr>
          <w:t>http://www.wales.nhs.uk/sitesplus/922/page/61604</w:t>
        </w:r>
      </w:hyperlink>
      <w:r>
        <w:rPr>
          <w:rFonts w:ascii="Verdana" w:hAnsi="Verdana"/>
          <w:b w:val="0"/>
        </w:rPr>
        <w:t>.</w:t>
      </w:r>
    </w:p>
    <w:p w:rsidR="0050523E" w:rsidRDefault="00526C5F" w:rsidP="00B379AD">
      <w:pPr>
        <w:spacing w:after="200"/>
        <w:rPr>
          <w:rFonts w:ascii="Verdana" w:hAnsi="Verdana"/>
          <w:b w:val="0"/>
        </w:rPr>
      </w:pPr>
      <w:r w:rsidRPr="00526C5F">
        <w:rPr>
          <w:noProof/>
          <w:lang w:eastAsia="en-GB"/>
        </w:rPr>
        <w:pict>
          <v:rect id="_x0000_s1045" style="position:absolute;margin-left:-2.95pt;margin-top:423.75pt;width:464pt;height:267pt;rotation:-360;z-index:251669504;mso-position-horizontal-relative:margin;mso-position-vertical-relative:page" o:allowincell="f" fillcolor="#a7bfde" stroked="f">
            <v:imagedata embosscolor="shadow add(51)"/>
            <v:shadow color="#d4cfb3" opacity=".5" offset="19pt,-21pt" offset2="26pt,-30pt"/>
            <v:textbox style="mso-next-textbox:#_x0000_s1045" inset="5.2mm,7.2pt,14.4pt,2.2mm">
              <w:txbxContent>
                <w:p w:rsidR="0035147D" w:rsidRPr="00166576" w:rsidRDefault="0035147D" w:rsidP="00B379AD">
                  <w:pPr>
                    <w:pStyle w:val="TOCHeading"/>
                    <w:spacing w:before="0" w:line="240" w:lineRule="auto"/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</w:pPr>
                  <w:r w:rsidRPr="00166576"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  <w:t>ACKNOWLEDGMENTS</w:t>
                  </w:r>
                </w:p>
                <w:p w:rsidR="0035147D" w:rsidRPr="00F62155" w:rsidRDefault="0035147D" w:rsidP="00B379AD">
                  <w:pPr>
                    <w:spacing w:line="240" w:lineRule="auto"/>
                    <w:ind w:right="200"/>
                    <w:rPr>
                      <w:b w:val="0"/>
                    </w:rPr>
                  </w:pPr>
                  <w:r w:rsidRPr="00F62155">
                    <w:rPr>
                      <w:b w:val="0"/>
                    </w:rPr>
                    <w:t xml:space="preserve">This </w:t>
                  </w:r>
                  <w:r>
                    <w:rPr>
                      <w:b w:val="0"/>
                    </w:rPr>
                    <w:t>paper</w:t>
                  </w:r>
                  <w:r w:rsidRPr="00F62155">
                    <w:rPr>
                      <w:b w:val="0"/>
                    </w:rPr>
                    <w:t xml:space="preserve"> was prepared by</w:t>
                  </w:r>
                  <w:r>
                    <w:rPr>
                      <w:b w:val="0"/>
                    </w:rPr>
                    <w:t xml:space="preserve"> the</w:t>
                  </w:r>
                  <w:r w:rsidRPr="00F62155">
                    <w:rPr>
                      <w:b w:val="0"/>
                    </w:rPr>
                    <w:t xml:space="preserve"> Public Health Wales </w:t>
                  </w:r>
                  <w:r>
                    <w:rPr>
                      <w:b w:val="0"/>
                    </w:rPr>
                    <w:t xml:space="preserve">Observatory. </w:t>
                  </w:r>
                </w:p>
                <w:p w:rsidR="0035147D" w:rsidRPr="00F62155" w:rsidRDefault="0035147D" w:rsidP="00B379AD">
                  <w:pPr>
                    <w:spacing w:line="240" w:lineRule="auto"/>
                    <w:rPr>
                      <w:b w:val="0"/>
                    </w:rPr>
                  </w:pPr>
                </w:p>
                <w:p w:rsidR="0035147D" w:rsidRDefault="0035147D" w:rsidP="00B379AD">
                  <w:pPr>
                    <w:rPr>
                      <w:rFonts w:cs="Arial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Contributors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  <w:r>
                    <w:rPr>
                      <w:rFonts w:cs="Arial"/>
                      <w:szCs w:val="24"/>
                    </w:rPr>
                    <w:t xml:space="preserve"> </w:t>
                  </w:r>
                </w:p>
                <w:p w:rsidR="0035147D" w:rsidRDefault="004A5C8F" w:rsidP="00B379AD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b w:val="0"/>
                      <w:szCs w:val="24"/>
                    </w:rPr>
                    <w:t xml:space="preserve">Rhian Hughes, Lloyd Evans, Bethan Patterson, Dr </w:t>
                  </w:r>
                  <w:proofErr w:type="spellStart"/>
                  <w:r>
                    <w:rPr>
                      <w:rFonts w:cs="Arial"/>
                      <w:b w:val="0"/>
                      <w:szCs w:val="24"/>
                    </w:rPr>
                    <w:t>Ciarán</w:t>
                  </w:r>
                  <w:proofErr w:type="spellEnd"/>
                  <w:r>
                    <w:rPr>
                      <w:rFonts w:cs="Arial"/>
                      <w:b w:val="0"/>
                      <w:szCs w:val="24"/>
                    </w:rPr>
                    <w:t xml:space="preserve"> Humphreys, Leon May, Joanna Arthur, Tracy Price, Hugo Cosh and Andrea Gartner.</w:t>
                  </w:r>
                </w:p>
                <w:p w:rsidR="0035147D" w:rsidRPr="00F62155" w:rsidRDefault="0035147D" w:rsidP="00B379AD">
                  <w:pPr>
                    <w:spacing w:line="240" w:lineRule="auto"/>
                    <w:rPr>
                      <w:rFonts w:cs="Arial"/>
                      <w:b w:val="0"/>
                      <w:szCs w:val="24"/>
                    </w:rPr>
                  </w:pPr>
                </w:p>
                <w:p w:rsidR="0035147D" w:rsidRPr="00EC4852" w:rsidRDefault="0035147D" w:rsidP="00B379AD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Thanks to the following for their help and support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</w:p>
                <w:p w:rsidR="0035147D" w:rsidRDefault="0035147D" w:rsidP="00B379AD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Dawn Davies (Senior Public Health/Health Promotion Specialist for Hywel Dda) for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requesting and </w:t>
                  </w:r>
                  <w:r w:rsidRPr="006B5EF5">
                    <w:rPr>
                      <w:rFonts w:cs="Arial"/>
                      <w:b w:val="0"/>
                      <w:szCs w:val="24"/>
                    </w:rPr>
                    <w:t>scoping the set of indicators that have been produced in this paper.</w:t>
                  </w:r>
                </w:p>
                <w:p w:rsidR="0035147D" w:rsidRDefault="0035147D" w:rsidP="00B379AD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Ceri White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(Principal Statistician at the Welsh Cancer Intelligence and Surveillance Unit) for producing the cancer indicators.</w:t>
                  </w:r>
                </w:p>
                <w:p w:rsidR="0035147D" w:rsidRDefault="0035147D" w:rsidP="00B379AD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Helen Beer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(Senior Information Manager at Screening Division) for providing the indicators relating to screening. </w:t>
                  </w:r>
                </w:p>
                <w:p w:rsidR="0035147D" w:rsidRDefault="0035147D" w:rsidP="00B379AD">
                  <w:pPr>
                    <w:numPr>
                      <w:ilvl w:val="0"/>
                      <w:numId w:val="4"/>
                    </w:numPr>
                  </w:pPr>
                  <w:r w:rsidRPr="00767499">
                    <w:rPr>
                      <w:rFonts w:cs="Arial"/>
                      <w:b w:val="0"/>
                      <w:szCs w:val="24"/>
                    </w:rPr>
                    <w:t>Simon Cottrell (Epidemiological Scientist for the Vaccine Preventable Disease Programme) for advice on the availability of indicators for influenza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and pneumococcal immunisation up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t</w:t>
                  </w:r>
                  <w:r>
                    <w:rPr>
                      <w:rFonts w:cs="Arial"/>
                      <w:b w:val="0"/>
                      <w:szCs w:val="24"/>
                    </w:rPr>
                    <w:t>a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ke.</w:t>
                  </w:r>
                  <w:r>
                    <w:t xml:space="preserve"> </w:t>
                  </w:r>
                </w:p>
              </w:txbxContent>
            </v:textbox>
            <w10:wrap type="square" anchorx="margin" anchory="page"/>
          </v:rect>
        </w:pict>
      </w:r>
      <w:r w:rsidR="00B379AD">
        <w:rPr>
          <w:rFonts w:ascii="Verdana" w:hAnsi="Verdana"/>
          <w:b w:val="0"/>
        </w:rPr>
        <w:t xml:space="preserve">This </w:t>
      </w:r>
      <w:r w:rsidR="004A5C8F">
        <w:rPr>
          <w:rFonts w:ascii="Verdana" w:hAnsi="Verdana"/>
          <w:b w:val="0"/>
        </w:rPr>
        <w:t xml:space="preserve">paper </w:t>
      </w:r>
      <w:r w:rsidR="00B379AD">
        <w:rPr>
          <w:rFonts w:ascii="Verdana" w:hAnsi="Verdana"/>
          <w:b w:val="0"/>
        </w:rPr>
        <w:t>does not include 2011 Census data</w:t>
      </w:r>
      <w:r w:rsidR="002434DC">
        <w:rPr>
          <w:rFonts w:ascii="Verdana" w:hAnsi="Verdana"/>
          <w:b w:val="0"/>
        </w:rPr>
        <w:t>,</w:t>
      </w:r>
      <w:r w:rsidR="00B379AD">
        <w:rPr>
          <w:rFonts w:ascii="Verdana" w:hAnsi="Verdana"/>
          <w:b w:val="0"/>
        </w:rPr>
        <w:t xml:space="preserve"> as these are yet to be published. Indicators based on the 2001 Census data can be accessed in the ‘</w:t>
      </w:r>
      <w:r w:rsidR="00B379AD" w:rsidRPr="0050523E">
        <w:rPr>
          <w:rFonts w:ascii="Verdana" w:hAnsi="Verdana"/>
          <w:b w:val="0"/>
        </w:rPr>
        <w:t>Health Needs Assessment 2006: Older people</w:t>
      </w:r>
      <w:r w:rsidR="00B379AD">
        <w:rPr>
          <w:rFonts w:ascii="Verdana" w:hAnsi="Verdana"/>
          <w:b w:val="0"/>
        </w:rPr>
        <w:t xml:space="preserve">’ which can be accessed: </w:t>
      </w:r>
      <w:hyperlink r:id="rId10" w:history="1">
        <w:r w:rsidR="0050523E" w:rsidRPr="0050523E">
          <w:rPr>
            <w:rStyle w:val="Hyperlink"/>
            <w:rFonts w:ascii="Verdana" w:hAnsi="Verdana"/>
            <w:b w:val="0"/>
            <w:sz w:val="20"/>
          </w:rPr>
          <w:t>http://www.wales.nhs.uk/sitesplus/922/page/49831</w:t>
        </w:r>
      </w:hyperlink>
      <w:r w:rsidR="0050523E">
        <w:rPr>
          <w:rFonts w:ascii="Verdana" w:hAnsi="Verdana"/>
          <w:b w:val="0"/>
        </w:rPr>
        <w:t xml:space="preserve">. </w:t>
      </w:r>
    </w:p>
    <w:p w:rsidR="00F62155" w:rsidRPr="001D257E" w:rsidRDefault="00F62155" w:rsidP="00F62155">
      <w:pPr>
        <w:ind w:right="-43"/>
        <w:rPr>
          <w:rFonts w:ascii="Verdana" w:hAnsi="Verdana"/>
          <w:b w:val="0"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© 2012 Public Health Wales NHS Trust.</w:t>
      </w:r>
      <w:proofErr w:type="gramEnd"/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Material contained in this document may be reproduced without prior permission provided it is done so accurately and is not used in a misleading context.</w:t>
      </w:r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Acknowledgement to Public Health Wales NHS Trust to be stated.</w:t>
      </w:r>
      <w:proofErr w:type="gramEnd"/>
    </w:p>
    <w:p w:rsidR="00F62155" w:rsidRPr="00CB5673" w:rsidRDefault="00F62155" w:rsidP="00CB5673">
      <w:pPr>
        <w:ind w:right="-43"/>
        <w:rPr>
          <w:b w:val="0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Copyright in the typographical arrangement, design and layout belongs to Public Health Wales NHS Trust.</w:t>
      </w:r>
      <w:r w:rsidR="00140801">
        <w:br w:type="page"/>
      </w:r>
      <w:r w:rsidR="000C7BA0" w:rsidRPr="00E70AFA">
        <w:rPr>
          <w:rFonts w:ascii="Cambria" w:hAnsi="Cambria"/>
          <w:color w:val="365F91"/>
          <w:sz w:val="28"/>
          <w:szCs w:val="28"/>
        </w:rPr>
        <w:lastRenderedPageBreak/>
        <w:t>CONTENTS</w:t>
      </w:r>
    </w:p>
    <w:p w:rsidR="00F973FC" w:rsidRDefault="00F973FC" w:rsidP="00F973FC">
      <w:pPr>
        <w:pStyle w:val="TOC1"/>
      </w:pPr>
    </w:p>
    <w:p w:rsidR="0024161C" w:rsidRDefault="00526C5F">
      <w:pPr>
        <w:pStyle w:val="TOC1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r w:rsidRPr="00526C5F">
        <w:fldChar w:fldCharType="begin"/>
      </w:r>
      <w:r w:rsidR="00E70AFA">
        <w:instrText xml:space="preserve"> TOC \o "1-2" \h \z \u </w:instrText>
      </w:r>
      <w:r w:rsidRPr="00526C5F">
        <w:fldChar w:fldCharType="separate"/>
      </w:r>
      <w:hyperlink w:anchor="_Toc329938104" w:history="1">
        <w:r w:rsidR="0024161C" w:rsidRPr="008F5413">
          <w:rPr>
            <w:rStyle w:val="Hyperlink"/>
          </w:rPr>
          <w:t>POPULATION PROFILE</w:t>
        </w:r>
        <w:r w:rsidR="0024161C">
          <w:rPr>
            <w:webHidden/>
          </w:rPr>
          <w:tab/>
        </w:r>
        <w:r>
          <w:rPr>
            <w:webHidden/>
          </w:rPr>
          <w:fldChar w:fldCharType="begin"/>
        </w:r>
        <w:r w:rsidR="0024161C">
          <w:rPr>
            <w:webHidden/>
          </w:rPr>
          <w:instrText xml:space="preserve"> PAGEREF _Toc329938104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32EF7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05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estimates and percentage of population aged 65 and over, local authorities, health boards and Wales, all ages and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_Toc329938105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5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06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estimates by age, total population (thousands), Aneurin Bevan Health Board and Wales,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_Toc329938106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6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07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estimates by age, percentage of total population, Aneurin Bevan Health Board and Wales,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_Toc329938107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6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08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pyramid: proportion of population by age and sex, Aneurin Bevan Health Board and Wales,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_Toc329938108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7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09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projections, Aneurin Bevan Health Board, local authorities and Wales, % aged 65 and over, 2011-2033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_Toc329938109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7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0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projections, Aneurin Bevan Health Board, local authorities and Wales, all persons and persons aged 65 and over, 2011-2033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_Toc329938110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8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1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Life expectancy at age 65 years with 95% confidence intervals, Aneurin Bevan Health Board local authorities and Wales, 2000-02 to 2008-10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_Toc329938111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9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Default="00526C5F" w:rsidP="0024161C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112" w:history="1">
        <w:r w:rsidR="0024161C" w:rsidRPr="008F5413">
          <w:rPr>
            <w:rStyle w:val="Hyperlink"/>
          </w:rPr>
          <w:t>QUALITY OF LIFE and HEALTH RELATED BEHAVIOURS</w:t>
        </w:r>
        <w:r w:rsidR="0024161C">
          <w:rPr>
            <w:webHidden/>
          </w:rPr>
          <w:tab/>
        </w:r>
        <w:r>
          <w:rPr>
            <w:webHidden/>
          </w:rPr>
          <w:fldChar w:fldCharType="begin"/>
        </w:r>
        <w:r w:rsidR="0024161C">
          <w:rPr>
            <w:webHidden/>
          </w:rPr>
          <w:instrText xml:space="preserve"> PAGEREF _Toc329938112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32EF7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3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Welsh Health Survey results (observed) for selected quality of life indicators, Aneurin Bevan Health Board residents by local authority, health board and Wales, persons aged 65 and over, 2008-2010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_Toc329938113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10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4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Uptake of influenza immunisation, local authorities, health boards and Wales, persons aged 65 and over, 2010/11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_Toc329938114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11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5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Uptake of pneumococcal (PPV) immunisation, local authorities and Wales, persons aged 65 and over, 2006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_Toc329938115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11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6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Uptake of bowel screening programme, local authorities, health boards and Wales, persons aged 60 to 74 years old, April 2010-March 2011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_Toc329938116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12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7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Uptake of breast screening programme, local authorities, health boards and Wales, females aged 50 to 70 years old, April 2010-March 2011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_Toc329938117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13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18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Coverage of cervical screening programme, local authorities, health boards and Wales, females aged 50 to 64 years old, April 2010-March 2011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_Toc329938118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14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Default="00526C5F" w:rsidP="0024161C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119" w:history="1">
        <w:r w:rsidR="0024161C" w:rsidRPr="008F5413">
          <w:rPr>
            <w:rStyle w:val="Hyperlink"/>
          </w:rPr>
          <w:t>HEALTH STATUS (Morbidity)</w:t>
        </w:r>
        <w:r w:rsidR="0024161C">
          <w:rPr>
            <w:webHidden/>
          </w:rPr>
          <w:tab/>
        </w:r>
        <w:r>
          <w:rPr>
            <w:webHidden/>
          </w:rPr>
          <w:fldChar w:fldCharType="begin"/>
        </w:r>
        <w:r w:rsidR="0024161C">
          <w:rPr>
            <w:webHidden/>
          </w:rPr>
          <w:instrText xml:space="preserve"> PAGEREF _Toc329938119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32EF7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0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Welsh Health Survey results (observed) for selected conditions, Aneurin Bevan Health Board residents by local authority, health board and Wales, persons aged 65 and over, 2008-2010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_Toc329938120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15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1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for all malignancies excluding non-melanoma skin cancer (number of cases),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_Toc329938121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16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2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rate per 100,000 population for all malignancies excluding non-melanoma skin cancer,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_Toc329938122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17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3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for female breast cancer (number of cases),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_Toc329938123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18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4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rate per 100,000 population for female breast cancer,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_Toc329938124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19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5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for lung cancer (number of cases),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_Toc329938125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20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6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Prevalence rate per 100,000 population for lung cancer, local authorities, health boards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_Toc329938126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21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7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Population estimated to have dementia, Aneurin Bevan Health Board, males and females aged 65 and over, 2011-2030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_Toc329938127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22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28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Emergency hospital admissions with a diagnosis of fractured neck of femur, European age-standardised rate per 100,000 persons, Aneurin Bevan Health Board, local authorities and Wales, persons aged 65 and over, 2003 to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_Toc329938128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23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Default="00526C5F" w:rsidP="0024161C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8129" w:history="1">
        <w:r w:rsidR="0024161C" w:rsidRPr="008F5413">
          <w:rPr>
            <w:rStyle w:val="Hyperlink"/>
          </w:rPr>
          <w:t>HEALTH STATUS (Mortality)</w:t>
        </w:r>
        <w:r w:rsidR="0024161C">
          <w:rPr>
            <w:webHidden/>
          </w:rPr>
          <w:tab/>
        </w:r>
        <w:r>
          <w:rPr>
            <w:webHidden/>
          </w:rPr>
          <w:fldChar w:fldCharType="begin"/>
        </w:r>
        <w:r w:rsidR="0024161C">
          <w:rPr>
            <w:webHidden/>
          </w:rPr>
          <w:instrText xml:space="preserve"> PAGEREF _Toc329938129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32EF7"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30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Number of deaths and age-specific rates (per 100,000 population) for selected underlying causes of death, Aneurin Bevan Health Board, local authorities and Wales, persons aged 65 and over,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_Toc329938130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24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31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Excess winter deaths (EWD) index, Wales health boards, residents aged 65 and over, August 2007 to July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_Toc329938131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25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24161C" w:rsidRPr="0024161C" w:rsidRDefault="00526C5F" w:rsidP="0024161C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8132" w:history="1">
        <w:r w:rsidR="0024161C" w:rsidRPr="0024161C">
          <w:rPr>
            <w:rStyle w:val="Hyperlink"/>
            <w:b w:val="0"/>
            <w:noProof/>
            <w:sz w:val="22"/>
            <w:szCs w:val="22"/>
          </w:rPr>
          <w:t>Excess winter deaths (EWD) index, Aneurin Bevan Health Board and Wales, residents aged 65 and over, rolling 3 year periods, August 2000 to July 2010</w:t>
        </w:r>
        <w:r w:rsidR="0024161C" w:rsidRPr="0024161C">
          <w:rPr>
            <w:b w:val="0"/>
            <w:noProof/>
            <w:webHidden/>
            <w:sz w:val="22"/>
            <w:szCs w:val="22"/>
          </w:rPr>
          <w:tab/>
        </w:r>
        <w:r w:rsidRPr="0024161C">
          <w:rPr>
            <w:b w:val="0"/>
            <w:noProof/>
            <w:webHidden/>
            <w:sz w:val="22"/>
            <w:szCs w:val="22"/>
          </w:rPr>
          <w:fldChar w:fldCharType="begin"/>
        </w:r>
        <w:r w:rsidR="0024161C" w:rsidRPr="0024161C">
          <w:rPr>
            <w:b w:val="0"/>
            <w:noProof/>
            <w:webHidden/>
            <w:sz w:val="22"/>
            <w:szCs w:val="22"/>
          </w:rPr>
          <w:instrText xml:space="preserve"> PAGEREF _Toc329938132 \h </w:instrText>
        </w:r>
        <w:r w:rsidRPr="0024161C">
          <w:rPr>
            <w:b w:val="0"/>
            <w:noProof/>
            <w:webHidden/>
            <w:sz w:val="22"/>
            <w:szCs w:val="22"/>
          </w:rPr>
        </w:r>
        <w:r w:rsidRPr="0024161C">
          <w:rPr>
            <w:b w:val="0"/>
            <w:noProof/>
            <w:webHidden/>
            <w:sz w:val="22"/>
            <w:szCs w:val="22"/>
          </w:rPr>
          <w:fldChar w:fldCharType="separate"/>
        </w:r>
        <w:r w:rsidR="00032EF7">
          <w:rPr>
            <w:b w:val="0"/>
            <w:noProof/>
            <w:webHidden/>
            <w:sz w:val="22"/>
            <w:szCs w:val="22"/>
          </w:rPr>
          <w:t>26</w:t>
        </w:r>
        <w:r w:rsidRPr="0024161C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6667FF" w:rsidRPr="006667FF" w:rsidRDefault="00526C5F" w:rsidP="00E70AFA">
      <w:pPr>
        <w:pStyle w:val="Heading1"/>
        <w:spacing w:line="240" w:lineRule="auto"/>
      </w:pPr>
      <w:r>
        <w:fldChar w:fldCharType="end"/>
      </w:r>
      <w:r w:rsidR="00F62155">
        <w:br w:type="page"/>
      </w:r>
      <w:bookmarkStart w:id="1" w:name="_Toc327348258"/>
      <w:bookmarkStart w:id="2" w:name="_Toc329938104"/>
      <w:r w:rsidR="006667FF" w:rsidRPr="006667FF">
        <w:t>POPULATION PROFILE</w:t>
      </w:r>
      <w:bookmarkEnd w:id="1"/>
      <w:bookmarkEnd w:id="2"/>
    </w:p>
    <w:p w:rsidR="007A4031" w:rsidRPr="007A4031" w:rsidRDefault="007A4031" w:rsidP="00C902BC">
      <w:pPr>
        <w:pStyle w:val="Heading2"/>
        <w:spacing w:before="0"/>
        <w:rPr>
          <w:color w:val="FFFFFF" w:themeColor="background1"/>
        </w:rPr>
      </w:pPr>
      <w:bookmarkStart w:id="3" w:name="_Toc329938105"/>
      <w:bookmarkStart w:id="4" w:name="_Toc327348259"/>
      <w:r w:rsidRPr="007A4031">
        <w:rPr>
          <w:color w:val="FFFFFF" w:themeColor="background1"/>
        </w:rPr>
        <w:t>Population estimates and percentage of population aged 65 and over, local authorities, health boards and Wales, all ages and persons aged 65 and over, 2010</w:t>
      </w:r>
      <w:bookmarkEnd w:id="3"/>
    </w:p>
    <w:p w:rsidR="007A4031" w:rsidRDefault="007A4031" w:rsidP="00C902BC">
      <w:pPr>
        <w:pStyle w:val="Heading2"/>
        <w:spacing w:before="0"/>
      </w:pPr>
      <w:r w:rsidRPr="007A4031">
        <w:rPr>
          <w:noProof/>
          <w:lang w:eastAsia="en-GB"/>
        </w:rPr>
        <w:drawing>
          <wp:inline distT="0" distB="0" distL="0" distR="0">
            <wp:extent cx="3752850" cy="8077200"/>
            <wp:effectExtent l="19050" t="0" r="0" b="0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6667FF" w:rsidRPr="00992C3B" w:rsidRDefault="006667FF" w:rsidP="00C902BC">
      <w:pPr>
        <w:pStyle w:val="Heading2"/>
        <w:spacing w:before="0"/>
      </w:pPr>
      <w:bookmarkStart w:id="5" w:name="_Toc329938106"/>
      <w:r w:rsidRPr="00992C3B">
        <w:t xml:space="preserve">Population estimates by age, </w:t>
      </w:r>
      <w:r w:rsidR="007568FC" w:rsidRPr="00992C3B">
        <w:t xml:space="preserve">total population (thousands), </w:t>
      </w:r>
      <w:r w:rsidR="00992C3B" w:rsidRPr="00992C3B">
        <w:t>Aneurin Bevan Health Board</w:t>
      </w:r>
      <w:r w:rsidR="00DB4B05" w:rsidRPr="00992C3B">
        <w:t xml:space="preserve"> </w:t>
      </w:r>
      <w:r w:rsidRPr="00992C3B">
        <w:t>and Wales, 2010</w:t>
      </w:r>
      <w:bookmarkEnd w:id="4"/>
      <w:bookmarkEnd w:id="5"/>
    </w:p>
    <w:p w:rsidR="006667FF" w:rsidRDefault="00E523A8" w:rsidP="006667FF">
      <w:r>
        <w:rPr>
          <w:noProof/>
          <w:lang w:eastAsia="en-GB"/>
        </w:rPr>
        <w:drawing>
          <wp:inline distT="0" distB="0" distL="0" distR="0">
            <wp:extent cx="3571875" cy="4124325"/>
            <wp:effectExtent l="19050" t="0" r="0" b="0"/>
            <wp:docPr id="51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992C3B" w:rsidRDefault="006667FF" w:rsidP="00C902BC">
      <w:pPr>
        <w:pStyle w:val="Heading2"/>
      </w:pPr>
      <w:bookmarkStart w:id="6" w:name="_Toc327348260"/>
      <w:bookmarkStart w:id="7" w:name="_Toc329938107"/>
      <w:r w:rsidRPr="00992C3B">
        <w:t xml:space="preserve">Population estimates by age, </w:t>
      </w:r>
      <w:r w:rsidR="007568FC" w:rsidRPr="00992C3B">
        <w:t xml:space="preserve">percentage of total population, </w:t>
      </w:r>
      <w:r w:rsidR="00992C3B" w:rsidRPr="00992C3B">
        <w:t>Aneurin Bevan Health Board</w:t>
      </w:r>
      <w:r w:rsidR="00DB4B05" w:rsidRPr="00992C3B">
        <w:t xml:space="preserve"> </w:t>
      </w:r>
      <w:r w:rsidRPr="00992C3B">
        <w:t>and Wales, 2010</w:t>
      </w:r>
      <w:bookmarkEnd w:id="6"/>
      <w:bookmarkEnd w:id="7"/>
    </w:p>
    <w:p w:rsidR="006667FF" w:rsidRDefault="00E523A8" w:rsidP="006667FF">
      <w:r>
        <w:rPr>
          <w:noProof/>
          <w:lang w:eastAsia="en-GB"/>
        </w:rPr>
        <w:drawing>
          <wp:inline distT="0" distB="0" distL="0" distR="0">
            <wp:extent cx="3800475" cy="4124325"/>
            <wp:effectExtent l="19050" t="0" r="0" b="0"/>
            <wp:docPr id="50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992C3B" w:rsidRDefault="00526C5F" w:rsidP="00C902BC">
      <w:pPr>
        <w:pStyle w:val="Heading2"/>
        <w:rPr>
          <w:color w:val="FFFFFF" w:themeColor="background1"/>
        </w:rPr>
      </w:pPr>
      <w:bookmarkStart w:id="8" w:name="_Toc327348261"/>
      <w:r>
        <w:rPr>
          <w:noProof/>
          <w:color w:val="FFFFFF" w:themeColor="background1"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309pt;margin-top:1.05pt;width:50.25pt;height:15.75pt;z-index:251670528" stroked="f">
            <v:textbox>
              <w:txbxContent>
                <w:p w:rsidR="0035147D" w:rsidRDefault="0035147D"/>
              </w:txbxContent>
            </v:textbox>
          </v:shape>
        </w:pict>
      </w:r>
      <w:bookmarkStart w:id="9" w:name="_Toc329938108"/>
      <w:r w:rsidR="00F973FC" w:rsidRPr="00992C3B">
        <w:rPr>
          <w:color w:val="FFFFFF" w:themeColor="background1"/>
        </w:rPr>
        <w:t>Population pyramid: p</w:t>
      </w:r>
      <w:r w:rsidR="00C902BC" w:rsidRPr="00992C3B">
        <w:rPr>
          <w:color w:val="FFFFFF" w:themeColor="background1"/>
        </w:rPr>
        <w:t xml:space="preserve">roportion of population by age and sex, </w:t>
      </w:r>
      <w:r w:rsidR="00992C3B" w:rsidRPr="00992C3B">
        <w:rPr>
          <w:color w:val="FFFFFF" w:themeColor="background1"/>
        </w:rPr>
        <w:t>Aneurin Bevan Health Board</w:t>
      </w:r>
      <w:r w:rsidR="00DB4B05" w:rsidRPr="00992C3B">
        <w:rPr>
          <w:color w:val="FFFFFF" w:themeColor="background1"/>
        </w:rPr>
        <w:t xml:space="preserve"> </w:t>
      </w:r>
      <w:r w:rsidR="00C902BC" w:rsidRPr="00992C3B">
        <w:rPr>
          <w:color w:val="FFFFFF" w:themeColor="background1"/>
        </w:rPr>
        <w:t>and Wales, 2010</w:t>
      </w:r>
      <w:bookmarkEnd w:id="8"/>
      <w:bookmarkEnd w:id="9"/>
    </w:p>
    <w:p w:rsidR="006667FF" w:rsidRDefault="00E523A8" w:rsidP="006667FF">
      <w:r>
        <w:rPr>
          <w:noProof/>
          <w:lang w:eastAsia="en-GB"/>
        </w:rPr>
        <w:drawing>
          <wp:inline distT="0" distB="0" distL="0" distR="0">
            <wp:extent cx="5731510" cy="4076572"/>
            <wp:effectExtent l="19050" t="0" r="2540" b="0"/>
            <wp:docPr id="49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7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9D3DD7" w:rsidRDefault="006667FF" w:rsidP="006667FF"/>
    <w:p w:rsidR="00C902BC" w:rsidRPr="00992C3B" w:rsidRDefault="00526C5F" w:rsidP="00C902BC">
      <w:pPr>
        <w:pStyle w:val="Heading2"/>
        <w:rPr>
          <w:color w:val="FFFFFF" w:themeColor="background1"/>
        </w:rPr>
      </w:pPr>
      <w:bookmarkStart w:id="10" w:name="_Toc327348262"/>
      <w:r>
        <w:rPr>
          <w:noProof/>
          <w:color w:val="FFFFFF" w:themeColor="background1"/>
          <w:lang w:eastAsia="en-GB"/>
        </w:rPr>
        <w:pict>
          <v:shape id="_x0000_s1048" type="#_x0000_t202" style="position:absolute;margin-left:114.75pt;margin-top:13.2pt;width:50.25pt;height:15.75pt;z-index:251671552" stroked="f">
            <v:textbox>
              <w:txbxContent>
                <w:p w:rsidR="0035147D" w:rsidRDefault="0035147D"/>
              </w:txbxContent>
            </v:textbox>
          </v:shape>
        </w:pict>
      </w:r>
      <w:bookmarkStart w:id="11" w:name="_Toc329938109"/>
      <w:r w:rsidR="00C902BC" w:rsidRPr="00992C3B">
        <w:rPr>
          <w:color w:val="FFFFFF" w:themeColor="background1"/>
        </w:rPr>
        <w:t xml:space="preserve">Population </w:t>
      </w:r>
      <w:r w:rsidR="009D3DD7" w:rsidRPr="00992C3B">
        <w:rPr>
          <w:color w:val="FFFFFF" w:themeColor="background1"/>
        </w:rPr>
        <w:t xml:space="preserve">projections, </w:t>
      </w:r>
      <w:r w:rsidR="00992C3B" w:rsidRPr="00992C3B">
        <w:rPr>
          <w:color w:val="FFFFFF" w:themeColor="background1"/>
        </w:rPr>
        <w:t>Aneurin Bevan Health Board</w:t>
      </w:r>
      <w:r w:rsidR="00DB4B05" w:rsidRPr="00992C3B">
        <w:rPr>
          <w:color w:val="FFFFFF" w:themeColor="background1"/>
        </w:rPr>
        <w:t>, local authorities and Wales</w:t>
      </w:r>
      <w:r w:rsidR="00C902BC" w:rsidRPr="00992C3B">
        <w:rPr>
          <w:color w:val="FFFFFF" w:themeColor="background1"/>
        </w:rPr>
        <w:t>,</w:t>
      </w:r>
      <w:r w:rsidR="00DB4B05" w:rsidRPr="00992C3B">
        <w:rPr>
          <w:color w:val="FFFFFF" w:themeColor="background1"/>
        </w:rPr>
        <w:t xml:space="preserve"> </w:t>
      </w:r>
      <w:r w:rsidR="00C902BC" w:rsidRPr="00992C3B">
        <w:rPr>
          <w:color w:val="FFFFFF" w:themeColor="background1"/>
        </w:rPr>
        <w:t>% aged 65 and over</w:t>
      </w:r>
      <w:bookmarkEnd w:id="10"/>
      <w:r w:rsidR="00DB4B05" w:rsidRPr="00992C3B">
        <w:rPr>
          <w:color w:val="FFFFFF" w:themeColor="background1"/>
        </w:rPr>
        <w:t>, 2011-2033</w:t>
      </w:r>
      <w:bookmarkEnd w:id="11"/>
    </w:p>
    <w:p w:rsidR="006667FF" w:rsidRDefault="006C768B">
      <w:pPr>
        <w:spacing w:after="200"/>
        <w:sectPr w:rsidR="006667FF" w:rsidSect="00045916">
          <w:headerReference w:type="default" r:id="rId15"/>
          <w:footerReference w:type="default" r:id="rId16"/>
          <w:pgSz w:w="11906" w:h="16838"/>
          <w:pgMar w:top="1134" w:right="1440" w:bottom="1134" w:left="1440" w:header="708" w:footer="708" w:gutter="0"/>
          <w:cols w:space="708"/>
          <w:titlePg/>
          <w:docGrid w:linePitch="360"/>
        </w:sectPr>
      </w:pPr>
      <w:r>
        <w:rPr>
          <w:noProof/>
          <w:lang w:eastAsia="en-GB"/>
        </w:rPr>
        <w:drawing>
          <wp:inline distT="0" distB="0" distL="0" distR="0">
            <wp:extent cx="4219575" cy="3448050"/>
            <wp:effectExtent l="1905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DB4B05" w:rsidRDefault="00526C5F" w:rsidP="00C902BC">
      <w:pPr>
        <w:pStyle w:val="Heading2"/>
        <w:rPr>
          <w:color w:val="FFFFFF"/>
        </w:rPr>
      </w:pPr>
      <w:bookmarkStart w:id="12" w:name="_Toc327348263"/>
      <w:r>
        <w:rPr>
          <w:noProof/>
          <w:color w:val="FFFFFF"/>
          <w:lang w:eastAsia="en-GB"/>
        </w:rPr>
        <w:pict>
          <v:shape id="_x0000_s1049" type="#_x0000_t202" style="position:absolute;margin-left:111.3pt;margin-top:3.75pt;width:57pt;height:13.5pt;z-index:251672576" stroked="f">
            <v:textbox>
              <w:txbxContent>
                <w:p w:rsidR="0035147D" w:rsidRDefault="0035147D"/>
              </w:txbxContent>
            </v:textbox>
          </v:shape>
        </w:pict>
      </w:r>
      <w:bookmarkStart w:id="13" w:name="_Toc329938110"/>
      <w:r w:rsidR="00C902BC" w:rsidRPr="00DB4B05">
        <w:rPr>
          <w:color w:val="FFFFFF"/>
        </w:rPr>
        <w:t>Population projections</w:t>
      </w:r>
      <w:r w:rsidR="00DB4B05" w:rsidRPr="00DB4B05">
        <w:rPr>
          <w:color w:val="FFFFFF"/>
        </w:rPr>
        <w:t>,</w:t>
      </w:r>
      <w:r w:rsidR="00C902BC" w:rsidRPr="00DB4B05">
        <w:rPr>
          <w:color w:val="FFFFFF"/>
        </w:rPr>
        <w:t xml:space="preserve"> </w:t>
      </w:r>
      <w:r w:rsidR="00992C3B" w:rsidRPr="00992C3B">
        <w:rPr>
          <w:color w:val="FFFFFF"/>
        </w:rPr>
        <w:t>Aneurin Bevan Health Board</w:t>
      </w:r>
      <w:r w:rsidR="00DB4B05" w:rsidRPr="00DB4B05">
        <w:rPr>
          <w:color w:val="FFFFFF"/>
        </w:rPr>
        <w:t xml:space="preserve">, </w:t>
      </w:r>
      <w:r w:rsidR="00C902BC" w:rsidRPr="00DB4B05">
        <w:rPr>
          <w:color w:val="FFFFFF"/>
        </w:rPr>
        <w:t>local authorities</w:t>
      </w:r>
      <w:r w:rsidR="00DB4B05" w:rsidRPr="00DB4B05">
        <w:rPr>
          <w:color w:val="FFFFFF"/>
        </w:rPr>
        <w:t xml:space="preserve"> and Wales</w:t>
      </w:r>
      <w:r w:rsidR="00C902BC" w:rsidRPr="00DB4B05">
        <w:rPr>
          <w:color w:val="FFFFFF"/>
        </w:rPr>
        <w:t>, all persons and persons aged 65 and over</w:t>
      </w:r>
      <w:bookmarkEnd w:id="12"/>
      <w:r w:rsidR="00DB4B05" w:rsidRPr="00DB4B05">
        <w:rPr>
          <w:color w:val="FFFFFF"/>
        </w:rPr>
        <w:t>, 2011-2033</w:t>
      </w:r>
      <w:bookmarkEnd w:id="13"/>
    </w:p>
    <w:p w:rsidR="006667FF" w:rsidRDefault="006C768B">
      <w:pPr>
        <w:spacing w:after="200"/>
      </w:pPr>
      <w:r>
        <w:rPr>
          <w:noProof/>
          <w:lang w:eastAsia="en-GB"/>
        </w:rPr>
        <w:drawing>
          <wp:inline distT="0" distB="0" distL="0" distR="0">
            <wp:extent cx="9251950" cy="4854080"/>
            <wp:effectExtent l="1905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4854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6C768B" w:rsidRDefault="00526C5F" w:rsidP="00C902BC">
      <w:pPr>
        <w:pStyle w:val="Heading2"/>
        <w:rPr>
          <w:color w:val="FFFFFF" w:themeColor="background1"/>
        </w:rPr>
      </w:pPr>
      <w:bookmarkStart w:id="14" w:name="_Toc327348264"/>
      <w:r>
        <w:rPr>
          <w:noProof/>
          <w:color w:val="FFFFFF" w:themeColor="background1"/>
          <w:lang w:eastAsia="en-GB"/>
        </w:rPr>
        <w:pict>
          <v:shape id="_x0000_s1050" type="#_x0000_t202" style="position:absolute;margin-left:319.05pt;margin-top:3pt;width:48.75pt;height:11.25pt;z-index:251673600" stroked="f">
            <v:textbox>
              <w:txbxContent>
                <w:p w:rsidR="0035147D" w:rsidRDefault="0035147D"/>
              </w:txbxContent>
            </v:textbox>
          </v:shape>
        </w:pict>
      </w:r>
      <w:bookmarkStart w:id="15" w:name="_Toc329938111"/>
      <w:r w:rsidR="00C902BC" w:rsidRPr="006C768B">
        <w:rPr>
          <w:color w:val="FFFFFF" w:themeColor="background1"/>
        </w:rPr>
        <w:t xml:space="preserve">Life expectancy at age 65 years with 95% confidence intervals, </w:t>
      </w:r>
      <w:r w:rsidR="00992C3B" w:rsidRPr="006C768B">
        <w:rPr>
          <w:color w:val="FFFFFF" w:themeColor="background1"/>
        </w:rPr>
        <w:t>Aneurin Bevan Health Board</w:t>
      </w:r>
      <w:r w:rsidR="00C902BC" w:rsidRPr="006C768B">
        <w:rPr>
          <w:color w:val="FFFFFF" w:themeColor="background1"/>
        </w:rPr>
        <w:t xml:space="preserve"> </w:t>
      </w:r>
      <w:r w:rsidR="00D82675" w:rsidRPr="006C768B">
        <w:rPr>
          <w:color w:val="FFFFFF" w:themeColor="background1"/>
        </w:rPr>
        <w:t xml:space="preserve">local authorities </w:t>
      </w:r>
      <w:r w:rsidR="00C902BC" w:rsidRPr="006C768B">
        <w:rPr>
          <w:color w:val="FFFFFF" w:themeColor="background1"/>
        </w:rPr>
        <w:t>and Wales, 2000-02 to 2008-10</w:t>
      </w:r>
      <w:bookmarkEnd w:id="14"/>
      <w:bookmarkEnd w:id="15"/>
    </w:p>
    <w:p w:rsidR="00BE3C7B" w:rsidRDefault="00E523A8">
      <w:pPr>
        <w:spacing w:after="200"/>
      </w:pPr>
      <w:r>
        <w:rPr>
          <w:noProof/>
          <w:lang w:eastAsia="en-GB"/>
        </w:rPr>
        <w:drawing>
          <wp:inline distT="0" distB="0" distL="0" distR="0">
            <wp:extent cx="9251950" cy="4097540"/>
            <wp:effectExtent l="19050" t="0" r="6350" b="0"/>
            <wp:docPr id="46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4097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C7B" w:rsidRDefault="00BE3C7B" w:rsidP="00F62155">
      <w:pPr>
        <w:pStyle w:val="Heading1"/>
      </w:pPr>
      <w:r>
        <w:br w:type="page"/>
      </w:r>
      <w:bookmarkStart w:id="16" w:name="_Toc327348265"/>
      <w:bookmarkStart w:id="17" w:name="_Toc329938112"/>
      <w:r>
        <w:t>QUALITY OF LIFE and HEALTH RELATED BEHAVIOURS</w:t>
      </w:r>
      <w:bookmarkEnd w:id="16"/>
      <w:bookmarkEnd w:id="17"/>
    </w:p>
    <w:p w:rsidR="00BE3C7B" w:rsidRPr="009D3DD7" w:rsidRDefault="00BE3C7B" w:rsidP="00BE3C7B"/>
    <w:p w:rsidR="00C902BC" w:rsidRPr="009D3DD7" w:rsidRDefault="00526C5F" w:rsidP="00C902BC">
      <w:pPr>
        <w:pStyle w:val="Heading2"/>
        <w:rPr>
          <w:color w:val="FFFFFF"/>
        </w:rPr>
      </w:pPr>
      <w:bookmarkStart w:id="18" w:name="_Toc327348266"/>
      <w:r>
        <w:rPr>
          <w:noProof/>
          <w:color w:val="FFFFFF"/>
          <w:lang w:eastAsia="en-GB"/>
        </w:rPr>
        <w:pict>
          <v:shape id="_x0000_s1051" type="#_x0000_t202" style="position:absolute;margin-left:388.8pt;margin-top:16.7pt;width:48.75pt;height:11.25pt;z-index:251674624" stroked="f">
            <v:textbox>
              <w:txbxContent>
                <w:p w:rsidR="0035147D" w:rsidRDefault="0035147D"/>
              </w:txbxContent>
            </v:textbox>
          </v:shape>
        </w:pict>
      </w:r>
      <w:bookmarkStart w:id="19" w:name="_Toc329938113"/>
      <w:r w:rsidR="00DB4B05" w:rsidRPr="009D3DD7">
        <w:rPr>
          <w:color w:val="FFFFFF"/>
        </w:rPr>
        <w:t xml:space="preserve">Welsh Health Survey results (observed) for selected quality of life indicators, </w:t>
      </w:r>
      <w:r w:rsidR="00992C3B" w:rsidRPr="00992C3B">
        <w:rPr>
          <w:color w:val="FFFFFF"/>
        </w:rPr>
        <w:t>Aneurin Bevan Health Board</w:t>
      </w:r>
      <w:r w:rsidR="00DB4B05" w:rsidRPr="009D3DD7">
        <w:rPr>
          <w:color w:val="FFFFFF"/>
        </w:rPr>
        <w:t xml:space="preserve"> residents by local authority, health board and Wales, persons aged 65 and over, 2008-2010</w:t>
      </w:r>
      <w:bookmarkEnd w:id="18"/>
      <w:bookmarkEnd w:id="19"/>
    </w:p>
    <w:p w:rsidR="00BE3C7B" w:rsidRDefault="00E523A8" w:rsidP="00BE3C7B">
      <w:r>
        <w:rPr>
          <w:noProof/>
          <w:lang w:eastAsia="en-GB"/>
        </w:rPr>
        <w:drawing>
          <wp:inline distT="0" distB="0" distL="0" distR="0">
            <wp:extent cx="9251950" cy="3284716"/>
            <wp:effectExtent l="19050" t="0" r="6350" b="0"/>
            <wp:docPr id="43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3284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Default="006667FF">
      <w:pPr>
        <w:spacing w:after="200"/>
      </w:pPr>
    </w:p>
    <w:p w:rsidR="009D149D" w:rsidRDefault="009D149D">
      <w:pPr>
        <w:spacing w:after="200"/>
        <w:sectPr w:rsidR="009D149D" w:rsidSect="00CB6716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B33799" w:rsidRPr="00B33799" w:rsidRDefault="00B33799" w:rsidP="00B33799">
      <w:pPr>
        <w:pStyle w:val="Heading2"/>
        <w:rPr>
          <w:color w:val="FFFFFF"/>
        </w:rPr>
      </w:pPr>
      <w:bookmarkStart w:id="20" w:name="_Toc329938114"/>
      <w:r w:rsidRPr="00B33799">
        <w:rPr>
          <w:color w:val="FFFFFF"/>
        </w:rPr>
        <w:t>Uptake of influenza immunisation, local authorities, health boards and Wales, persons aged 65 and over, 2010/11</w:t>
      </w:r>
      <w:bookmarkEnd w:id="20"/>
    </w:p>
    <w:p w:rsidR="00BE3C7B" w:rsidRPr="00140801" w:rsidRDefault="00140801" w:rsidP="00BE3C7B">
      <w:pPr>
        <w:rPr>
          <w:rFonts w:ascii="Verdana" w:hAnsi="Verdana"/>
        </w:rPr>
      </w:pPr>
      <w:r>
        <w:rPr>
          <w:rFonts w:ascii="Verdana" w:hAnsi="Verdana"/>
        </w:rPr>
        <w:t>Inf</w:t>
      </w:r>
      <w:r w:rsidR="00BE3C7B" w:rsidRPr="00140801">
        <w:rPr>
          <w:rFonts w:ascii="Verdana" w:hAnsi="Verdana"/>
        </w:rPr>
        <w:t>lu</w:t>
      </w:r>
      <w:r>
        <w:rPr>
          <w:rFonts w:ascii="Verdana" w:hAnsi="Verdana"/>
        </w:rPr>
        <w:t>enza</w:t>
      </w:r>
      <w:r w:rsidR="00BE3C7B" w:rsidRPr="00140801">
        <w:rPr>
          <w:rFonts w:ascii="Verdana" w:hAnsi="Verdana"/>
        </w:rPr>
        <w:t xml:space="preserve"> </w:t>
      </w:r>
      <w:r>
        <w:rPr>
          <w:rFonts w:ascii="Verdana" w:hAnsi="Verdana"/>
        </w:rPr>
        <w:t>i</w:t>
      </w:r>
      <w:r w:rsidR="00BE3C7B" w:rsidRPr="00140801">
        <w:rPr>
          <w:rFonts w:ascii="Verdana" w:hAnsi="Verdana"/>
        </w:rPr>
        <w:t>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Flu immunisation uptake figures can be accessed on the Public Health Wales Health Protection website at: </w:t>
      </w:r>
      <w:hyperlink r:id="rId21" w:history="1">
        <w:r w:rsidRPr="00140801">
          <w:rPr>
            <w:rStyle w:val="Hyperlink"/>
            <w:rFonts w:ascii="Verdana" w:hAnsi="Verdana"/>
            <w:b w:val="0"/>
          </w:rPr>
          <w:t>http://www.wales.nhs.uk/sites3/page.cfm?orgId=457&amp;pid=25480</w:t>
        </w:r>
      </w:hyperlink>
      <w:r w:rsidRPr="00140801">
        <w:rPr>
          <w:rFonts w:ascii="Verdana" w:hAnsi="Verdana"/>
          <w:b w:val="0"/>
        </w:rPr>
        <w:t>.</w:t>
      </w:r>
    </w:p>
    <w:p w:rsidR="00140801" w:rsidRDefault="00140801" w:rsidP="00BE3C7B"/>
    <w:p w:rsidR="00B33799" w:rsidRPr="00B33799" w:rsidRDefault="00B33799" w:rsidP="00B33799">
      <w:pPr>
        <w:pStyle w:val="Heading2"/>
        <w:rPr>
          <w:color w:val="FFFFFF"/>
        </w:rPr>
      </w:pPr>
      <w:bookmarkStart w:id="21" w:name="_Toc329938115"/>
      <w:r w:rsidRPr="00B33799">
        <w:rPr>
          <w:color w:val="FFFFFF"/>
        </w:rPr>
        <w:t>Uptake of pneumococcal (PPV) immunisation, local authorities and Wales, persons aged 65 and over, 2006</w:t>
      </w:r>
      <w:bookmarkEnd w:id="21"/>
    </w:p>
    <w:p w:rsidR="00BE3C7B" w:rsidRPr="00140801" w:rsidRDefault="00BE3C7B" w:rsidP="00BE3C7B">
      <w:pPr>
        <w:rPr>
          <w:rFonts w:ascii="Verdana" w:hAnsi="Verdana"/>
        </w:rPr>
      </w:pPr>
      <w:r w:rsidRPr="00140801">
        <w:rPr>
          <w:rFonts w:ascii="Verdana" w:hAnsi="Verdana"/>
        </w:rPr>
        <w:t xml:space="preserve">Pneumococcal </w:t>
      </w:r>
      <w:r w:rsidR="00140801">
        <w:rPr>
          <w:rFonts w:ascii="Verdana" w:hAnsi="Verdana"/>
        </w:rPr>
        <w:t>immunisation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Pneumococcal (PPV) </w:t>
      </w:r>
      <w:r>
        <w:rPr>
          <w:rFonts w:ascii="Verdana" w:hAnsi="Verdana"/>
          <w:b w:val="0"/>
        </w:rPr>
        <w:t>immunisation u</w:t>
      </w:r>
      <w:r w:rsidRPr="00140801">
        <w:rPr>
          <w:rFonts w:ascii="Verdana" w:hAnsi="Verdana"/>
          <w:b w:val="0"/>
        </w:rPr>
        <w:t xml:space="preserve">ptake </w:t>
      </w:r>
      <w:r>
        <w:rPr>
          <w:rFonts w:ascii="Verdana" w:hAnsi="Verdana"/>
          <w:b w:val="0"/>
        </w:rPr>
        <w:t xml:space="preserve">figures can be accessed </w:t>
      </w:r>
      <w:r w:rsidRPr="00140801">
        <w:rPr>
          <w:rFonts w:ascii="Verdana" w:hAnsi="Verdana"/>
          <w:b w:val="0"/>
        </w:rPr>
        <w:t>on the Public Health Wales Health Protection website at:</w:t>
      </w:r>
      <w:r w:rsidRPr="00140801">
        <w:t xml:space="preserve"> </w:t>
      </w:r>
      <w:hyperlink r:id="rId22" w:history="1">
        <w:r w:rsidRPr="00A465F0">
          <w:rPr>
            <w:rStyle w:val="Hyperlink"/>
            <w:rFonts w:ascii="Verdana" w:hAnsi="Verdana"/>
            <w:b w:val="0"/>
          </w:rPr>
          <w:t>http://www.wales.nhs.uk/sites3/page.cfm?orgId=457&amp;pid=27812</w:t>
        </w:r>
      </w:hyperlink>
      <w:r>
        <w:rPr>
          <w:rFonts w:ascii="Verdana" w:hAnsi="Verdana"/>
          <w:b w:val="0"/>
        </w:rPr>
        <w:t xml:space="preserve">. </w:t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2" w:name="_Toc327348267"/>
      <w:bookmarkStart w:id="23" w:name="_Toc329938116"/>
      <w:r w:rsidRPr="000273B5">
        <w:rPr>
          <w:color w:val="FFFFFF" w:themeColor="background1"/>
        </w:rPr>
        <w:t xml:space="preserve">Uptake of bowel screening programme, </w:t>
      </w:r>
      <w:r w:rsidR="00F339F9" w:rsidRPr="000273B5">
        <w:rPr>
          <w:color w:val="FFFFFF" w:themeColor="background1"/>
        </w:rPr>
        <w:t xml:space="preserve">local authorities, </w:t>
      </w:r>
      <w:r w:rsidRPr="000273B5">
        <w:rPr>
          <w:color w:val="FFFFFF" w:themeColor="background1"/>
        </w:rPr>
        <w:t>health boards</w:t>
      </w:r>
      <w:r w:rsidR="00F339F9" w:rsidRPr="000273B5">
        <w:rPr>
          <w:color w:val="FFFFFF" w:themeColor="background1"/>
        </w:rPr>
        <w:t xml:space="preserve"> and Wales</w:t>
      </w:r>
      <w:r w:rsidRPr="000273B5">
        <w:rPr>
          <w:color w:val="FFFFFF" w:themeColor="background1"/>
        </w:rPr>
        <w:t>,</w:t>
      </w:r>
      <w:r w:rsidR="00F339F9" w:rsidRPr="000273B5">
        <w:rPr>
          <w:color w:val="FFFFFF" w:themeColor="background1"/>
        </w:rPr>
        <w:t xml:space="preserve"> persons aged 60 </w:t>
      </w:r>
      <w:r w:rsidR="00DC6AA2" w:rsidRPr="000273B5">
        <w:rPr>
          <w:color w:val="FFFFFF" w:themeColor="background1"/>
        </w:rPr>
        <w:t>to 74 years old</w:t>
      </w:r>
      <w:r w:rsidR="00F339F9" w:rsidRPr="000273B5">
        <w:rPr>
          <w:color w:val="FFFFFF" w:themeColor="background1"/>
        </w:rPr>
        <w:t>,</w:t>
      </w:r>
      <w:r w:rsidRPr="000273B5">
        <w:rPr>
          <w:color w:val="FFFFFF" w:themeColor="background1"/>
        </w:rPr>
        <w:t xml:space="preserve"> April 2010-March 2011</w:t>
      </w:r>
      <w:bookmarkEnd w:id="22"/>
      <w:bookmarkEnd w:id="23"/>
    </w:p>
    <w:p w:rsidR="00140801" w:rsidRDefault="000273B5" w:rsidP="00BE3C7B">
      <w:pPr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248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4" w:name="_Toc327348268"/>
      <w:bookmarkStart w:id="25" w:name="_Toc329938117"/>
      <w:r w:rsidRPr="000273B5">
        <w:rPr>
          <w:color w:val="FFFFFF" w:themeColor="background1"/>
        </w:rPr>
        <w:t xml:space="preserve">Uptake of breast screening programme, </w:t>
      </w:r>
      <w:r w:rsidR="00F339F9" w:rsidRPr="000273B5">
        <w:rPr>
          <w:color w:val="FFFFFF" w:themeColor="background1"/>
        </w:rPr>
        <w:t xml:space="preserve">local authorities, health boards and </w:t>
      </w:r>
      <w:r w:rsidRPr="000273B5">
        <w:rPr>
          <w:color w:val="FFFFFF" w:themeColor="background1"/>
        </w:rPr>
        <w:t>Wales,</w:t>
      </w:r>
      <w:r w:rsidR="00F339F9" w:rsidRPr="000273B5">
        <w:rPr>
          <w:color w:val="FFFFFF" w:themeColor="background1"/>
        </w:rPr>
        <w:t xml:space="preserve"> females aged 50 to 70 years old,</w:t>
      </w:r>
      <w:r w:rsidRPr="000273B5">
        <w:rPr>
          <w:color w:val="FFFFFF" w:themeColor="background1"/>
        </w:rPr>
        <w:t xml:space="preserve"> April 2010-March 2011</w:t>
      </w:r>
      <w:bookmarkEnd w:id="24"/>
      <w:bookmarkEnd w:id="25"/>
    </w:p>
    <w:p w:rsidR="00140801" w:rsidRDefault="000273B5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8610600"/>
            <wp:effectExtent l="19050" t="0" r="9525" b="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861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140801" w:rsidP="00C902BC">
      <w:pPr>
        <w:pStyle w:val="Heading2"/>
        <w:rPr>
          <w:color w:val="FFFFFF" w:themeColor="background1"/>
        </w:rPr>
      </w:pPr>
      <w:r>
        <w:rPr>
          <w:sz w:val="24"/>
        </w:rPr>
        <w:br w:type="page"/>
      </w:r>
      <w:bookmarkStart w:id="26" w:name="_Toc327348269"/>
      <w:bookmarkStart w:id="27" w:name="_Toc329938118"/>
      <w:r w:rsidR="000273B5" w:rsidRPr="000273B5">
        <w:rPr>
          <w:color w:val="FFFFFF" w:themeColor="background1"/>
        </w:rPr>
        <w:t>Coverage</w:t>
      </w:r>
      <w:r w:rsidR="00C902BC" w:rsidRPr="000273B5">
        <w:rPr>
          <w:color w:val="FFFFFF" w:themeColor="background1"/>
        </w:rPr>
        <w:t xml:space="preserve"> of cervical screening programme, local authorities,</w:t>
      </w:r>
      <w:r w:rsidR="00F339F9" w:rsidRPr="000273B5">
        <w:rPr>
          <w:color w:val="FFFFFF" w:themeColor="background1"/>
        </w:rPr>
        <w:t xml:space="preserve"> health boards and</w:t>
      </w:r>
      <w:r w:rsidR="00C902BC" w:rsidRPr="000273B5">
        <w:rPr>
          <w:color w:val="FFFFFF" w:themeColor="background1"/>
        </w:rPr>
        <w:t xml:space="preserve"> </w:t>
      </w:r>
      <w:r w:rsidR="00F339F9" w:rsidRPr="000273B5">
        <w:rPr>
          <w:color w:val="FFFFFF" w:themeColor="background1"/>
        </w:rPr>
        <w:t xml:space="preserve">Wales, females aged 50 to 64 years old, </w:t>
      </w:r>
      <w:r w:rsidR="00C902BC" w:rsidRPr="000273B5">
        <w:rPr>
          <w:color w:val="FFFFFF" w:themeColor="background1"/>
        </w:rPr>
        <w:t>April 2010-March 2011</w:t>
      </w:r>
      <w:bookmarkEnd w:id="26"/>
      <w:bookmarkEnd w:id="27"/>
    </w:p>
    <w:p w:rsidR="00140801" w:rsidRPr="00140801" w:rsidRDefault="000273B5" w:rsidP="00166576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62900"/>
            <wp:effectExtent l="19050" t="0" r="9525" b="0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3A8" w:rsidRDefault="00E523A8" w:rsidP="001C3ED3">
      <w:pPr>
        <w:pStyle w:val="Heading1"/>
        <w:sectPr w:rsidR="00E523A8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E523A8" w:rsidRPr="00140801" w:rsidRDefault="00E523A8" w:rsidP="00E523A8">
      <w:pPr>
        <w:pStyle w:val="Heading1"/>
      </w:pPr>
      <w:bookmarkStart w:id="28" w:name="_Toc329938119"/>
      <w:r w:rsidRPr="00140801">
        <w:t>HEALTH S</w:t>
      </w:r>
      <w:r>
        <w:t>TATUS (Morbidity)</w:t>
      </w:r>
      <w:bookmarkEnd w:id="28"/>
    </w:p>
    <w:p w:rsidR="00E523A8" w:rsidRPr="00E151BB" w:rsidRDefault="00526C5F" w:rsidP="00E523A8">
      <w:pPr>
        <w:pStyle w:val="Heading2"/>
        <w:rPr>
          <w:color w:val="FFFFFF"/>
        </w:rPr>
      </w:pPr>
      <w:r>
        <w:rPr>
          <w:noProof/>
          <w:color w:val="FFFFFF"/>
          <w:lang w:eastAsia="en-GB"/>
        </w:rPr>
        <w:pict>
          <v:shape id="_x0000_s1052" type="#_x0000_t202" style="position:absolute;margin-left:321.3pt;margin-top:14.85pt;width:51pt;height:12pt;z-index:251675648" stroked="f">
            <v:textbox>
              <w:txbxContent>
                <w:p w:rsidR="0035147D" w:rsidRDefault="0035147D"/>
              </w:txbxContent>
            </v:textbox>
          </v:shape>
        </w:pict>
      </w:r>
      <w:bookmarkStart w:id="29" w:name="_Toc329938120"/>
      <w:r w:rsidR="00E523A8" w:rsidRPr="00E151BB">
        <w:rPr>
          <w:color w:val="FFFFFF"/>
        </w:rPr>
        <w:t xml:space="preserve">Welsh Health Survey results (observed) for selected conditions, </w:t>
      </w:r>
      <w:r w:rsidR="00E523A8" w:rsidRPr="00992C3B">
        <w:rPr>
          <w:color w:val="FFFFFF"/>
        </w:rPr>
        <w:t>Aneurin Bevan Health Board</w:t>
      </w:r>
      <w:r w:rsidR="00E523A8" w:rsidRPr="00E151BB">
        <w:rPr>
          <w:color w:val="FFFFFF"/>
        </w:rPr>
        <w:t xml:space="preserve"> residents by local authority, health board and Wales, persons aged 65 and over, 2008-2010</w:t>
      </w:r>
      <w:bookmarkEnd w:id="29"/>
    </w:p>
    <w:p w:rsidR="00E523A8" w:rsidRDefault="00E523A8" w:rsidP="00E523A8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w:drawing>
          <wp:inline distT="0" distB="0" distL="0" distR="0">
            <wp:extent cx="7372350" cy="3028950"/>
            <wp:effectExtent l="19050" t="0" r="0" b="0"/>
            <wp:docPr id="41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2350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3A8" w:rsidRDefault="00E523A8" w:rsidP="00E523A8">
      <w:pPr>
        <w:rPr>
          <w:rFonts w:ascii="Verdana" w:hAnsi="Verdana"/>
        </w:rPr>
      </w:pPr>
    </w:p>
    <w:p w:rsidR="00E523A8" w:rsidRDefault="00E523A8" w:rsidP="00E523A8">
      <w:pPr>
        <w:rPr>
          <w:rFonts w:ascii="Verdana" w:hAnsi="Verdana"/>
        </w:rPr>
      </w:pPr>
    </w:p>
    <w:p w:rsidR="00E523A8" w:rsidRDefault="00E523A8" w:rsidP="00E523A8">
      <w:pPr>
        <w:pStyle w:val="Heading1"/>
        <w:sectPr w:rsidR="00E523A8" w:rsidSect="00E523A8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0C7BA0" w:rsidRPr="00D24D99" w:rsidRDefault="000C7BA0" w:rsidP="000C7BA0">
      <w:pPr>
        <w:pStyle w:val="Heading2"/>
        <w:rPr>
          <w:color w:val="FFFFFF" w:themeColor="background1"/>
        </w:rPr>
      </w:pPr>
      <w:bookmarkStart w:id="30" w:name="_Toc327348272"/>
      <w:bookmarkStart w:id="31" w:name="_Toc329938121"/>
      <w:r w:rsidRPr="00D24D99">
        <w:rPr>
          <w:color w:val="FFFFFF" w:themeColor="background1"/>
        </w:rPr>
        <w:t>Prevalence for all malignancies excluding non-melanoma skin cancer</w:t>
      </w:r>
      <w:r w:rsidR="00576022" w:rsidRPr="00D24D99">
        <w:rPr>
          <w:color w:val="FFFFFF" w:themeColor="background1"/>
        </w:rPr>
        <w:t xml:space="preserve"> (number of cases)</w:t>
      </w:r>
      <w:r w:rsidRPr="00D24D99">
        <w:rPr>
          <w:color w:val="FFFFFF" w:themeColor="background1"/>
        </w:rPr>
        <w:t>,</w:t>
      </w:r>
      <w:r w:rsidR="00E61042" w:rsidRPr="00D24D99">
        <w:rPr>
          <w:color w:val="FFFFFF" w:themeColor="background1"/>
        </w:rPr>
        <w:t xml:space="preserve"> local authorities, health boards and</w:t>
      </w:r>
      <w:r w:rsidRPr="00D24D99">
        <w:rPr>
          <w:color w:val="FFFFFF" w:themeColor="background1"/>
        </w:rPr>
        <w:t xml:space="preserve"> Wales</w:t>
      </w:r>
      <w:r w:rsidR="00E61042" w:rsidRPr="00D24D99">
        <w:rPr>
          <w:color w:val="FFFFFF" w:themeColor="background1"/>
        </w:rPr>
        <w:t>,</w:t>
      </w:r>
      <w:r w:rsidRPr="00D24D99">
        <w:rPr>
          <w:color w:val="FFFFFF" w:themeColor="background1"/>
        </w:rPr>
        <w:t xml:space="preserve"> persons aged 65 and over, 2010</w:t>
      </w:r>
      <w:bookmarkEnd w:id="30"/>
      <w:bookmarkEnd w:id="31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62525" cy="7200900"/>
            <wp:effectExtent l="19050" t="0" r="0" b="0"/>
            <wp:docPr id="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2" w:name="_Toc327348273"/>
      <w:bookmarkStart w:id="33" w:name="_Toc329938122"/>
      <w:r w:rsidR="000C7BA0" w:rsidRPr="00D24D99">
        <w:rPr>
          <w:color w:val="FFFFFF" w:themeColor="background1"/>
        </w:rPr>
        <w:t xml:space="preserve">Prevalence rate per 100,000 population for all malignancies excluding non-melanoma skin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2"/>
      <w:bookmarkEnd w:id="33"/>
    </w:p>
    <w:p w:rsidR="008D3BC2" w:rsidRDefault="00D24D99" w:rsidP="000C7BA0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772025" cy="7200900"/>
            <wp:effectExtent l="19050" t="0" r="9525" b="0"/>
            <wp:docPr id="2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FC" w:rsidRDefault="008D3BC2" w:rsidP="000C7BA0">
      <w:pPr>
        <w:pStyle w:val="Heading2"/>
      </w:pPr>
      <w:r w:rsidRPr="008D3BC2">
        <w:t xml:space="preserve"> </w:t>
      </w:r>
      <w:r w:rsidR="00767499" w:rsidRPr="009D3DD7">
        <w:br w:type="page"/>
      </w:r>
      <w:bookmarkStart w:id="34" w:name="_Toc327348274"/>
      <w:bookmarkStart w:id="35" w:name="_Toc327773380"/>
    </w:p>
    <w:p w:rsidR="00C054FC" w:rsidRPr="00D24D99" w:rsidRDefault="00C054FC" w:rsidP="00C054FC">
      <w:pPr>
        <w:pStyle w:val="Heading2"/>
        <w:rPr>
          <w:color w:val="FFFFFF" w:themeColor="background1"/>
        </w:rPr>
      </w:pPr>
      <w:bookmarkStart w:id="36" w:name="_Toc329938123"/>
      <w:r w:rsidRPr="00D24D99">
        <w:rPr>
          <w:color w:val="FFFFFF" w:themeColor="background1"/>
        </w:rPr>
        <w:t>Prevalence for female breast cancer (number of cases), local authorities, health boards and Wales, persons aged 65 and over, 2010</w:t>
      </w:r>
      <w:bookmarkEnd w:id="36"/>
    </w:p>
    <w:bookmarkEnd w:id="34"/>
    <w:bookmarkEnd w:id="35"/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14900" cy="7181850"/>
            <wp:effectExtent l="19050" t="0" r="0" b="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7" w:name="_Toc327348275"/>
      <w:bookmarkStart w:id="38" w:name="_Toc329938124"/>
      <w:r w:rsidR="000C7BA0" w:rsidRPr="00D24D99">
        <w:rPr>
          <w:color w:val="FFFFFF" w:themeColor="background1"/>
        </w:rPr>
        <w:t xml:space="preserve">Prevalence rate per 100,000 population for female breast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7"/>
      <w:bookmarkEnd w:id="38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24425" cy="7181850"/>
            <wp:effectExtent l="19050" t="0" r="9525" b="0"/>
            <wp:docPr id="3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0C7BA0">
      <w:pPr>
        <w:pStyle w:val="Heading2"/>
      </w:pPr>
    </w:p>
    <w:p w:rsidR="000C7BA0" w:rsidRPr="00003431" w:rsidRDefault="00336C78" w:rsidP="000C7BA0">
      <w:pPr>
        <w:pStyle w:val="Heading2"/>
      </w:pPr>
      <w:r w:rsidRPr="00336C78">
        <w:t xml:space="preserve"> </w:t>
      </w:r>
      <w:r w:rsidR="00767499">
        <w:br w:type="page"/>
      </w:r>
    </w:p>
    <w:p w:rsidR="00EE328C" w:rsidRPr="00D24D99" w:rsidRDefault="00EE328C" w:rsidP="00EE328C">
      <w:pPr>
        <w:pStyle w:val="Heading2"/>
        <w:rPr>
          <w:color w:val="FFFFFF" w:themeColor="background1"/>
        </w:rPr>
      </w:pPr>
      <w:bookmarkStart w:id="39" w:name="_Toc329938125"/>
      <w:r w:rsidRPr="00D24D99">
        <w:rPr>
          <w:color w:val="FFFFFF" w:themeColor="background1"/>
        </w:rPr>
        <w:t>Prevalence for lung cancer (number of cases), local authorities, health boards and Wales, persons aged 65 and over, 2010</w:t>
      </w:r>
      <w:bookmarkEnd w:id="39"/>
    </w:p>
    <w:p w:rsidR="000C7BA0" w:rsidRPr="00EE328C" w:rsidRDefault="00D24D99" w:rsidP="00C054FC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162425" cy="6934200"/>
            <wp:effectExtent l="19050" t="0" r="0" b="0"/>
            <wp:docPr id="3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7499" w:rsidRPr="00EE328C">
        <w:br w:type="page"/>
      </w:r>
      <w:bookmarkStart w:id="40" w:name="_Toc327348277"/>
      <w:bookmarkStart w:id="41" w:name="_Toc329938126"/>
      <w:r w:rsidR="000C7BA0" w:rsidRPr="00D24D99">
        <w:rPr>
          <w:color w:val="FFFFFF" w:themeColor="background1"/>
        </w:rPr>
        <w:t xml:space="preserve">Prevalence rate per 100,000 population for lung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40"/>
      <w:bookmarkEnd w:id="41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162425" cy="7077075"/>
            <wp:effectExtent l="19050" t="0" r="0" b="0"/>
            <wp:docPr id="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707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  <w:sectPr w:rsidR="00336C78" w:rsidSect="00E523A8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0C7BA0" w:rsidRPr="00E61042" w:rsidRDefault="00526C5F" w:rsidP="000C7BA0">
      <w:pPr>
        <w:pStyle w:val="Heading2"/>
        <w:rPr>
          <w:color w:val="FFFFFF"/>
        </w:rPr>
      </w:pPr>
      <w:bookmarkStart w:id="42" w:name="_Toc327348278"/>
      <w:r>
        <w:rPr>
          <w:noProof/>
          <w:color w:val="FFFFFF"/>
          <w:lang w:eastAsia="en-GB"/>
        </w:rPr>
        <w:pict>
          <v:shape id="_x0000_s1053" type="#_x0000_t202" style="position:absolute;margin-left:197.25pt;margin-top:15.3pt;width:54pt;height:9.75pt;z-index:251676672" stroked="f">
            <v:textbox>
              <w:txbxContent>
                <w:p w:rsidR="0035147D" w:rsidRDefault="0035147D"/>
              </w:txbxContent>
            </v:textbox>
          </v:shape>
        </w:pict>
      </w:r>
      <w:bookmarkStart w:id="43" w:name="_Toc329938127"/>
      <w:r w:rsidR="000C7BA0" w:rsidRPr="00E61042">
        <w:rPr>
          <w:color w:val="FFFFFF"/>
        </w:rPr>
        <w:t xml:space="preserve">Population estimated to have dementia, </w:t>
      </w:r>
      <w:r w:rsidR="00992C3B" w:rsidRPr="00992C3B">
        <w:rPr>
          <w:color w:val="FFFFFF"/>
        </w:rPr>
        <w:t>Aneurin Bevan Health Board</w:t>
      </w:r>
      <w:r w:rsidR="00E61042" w:rsidRPr="00E61042">
        <w:rPr>
          <w:color w:val="FFFFFF"/>
        </w:rPr>
        <w:t xml:space="preserve">, males and females aged 65 and over, </w:t>
      </w:r>
      <w:r w:rsidR="000C7BA0" w:rsidRPr="00E61042">
        <w:rPr>
          <w:color w:val="FFFFFF"/>
        </w:rPr>
        <w:t>2011-2030</w:t>
      </w:r>
      <w:bookmarkEnd w:id="43"/>
      <w:r w:rsidR="000C7BA0" w:rsidRPr="00E61042">
        <w:rPr>
          <w:color w:val="FFFFFF"/>
        </w:rPr>
        <w:t xml:space="preserve"> </w:t>
      </w:r>
      <w:bookmarkEnd w:id="42"/>
    </w:p>
    <w:p w:rsidR="000C7BA0" w:rsidRDefault="0069173F" w:rsidP="000C7BA0">
      <w:pPr>
        <w:pStyle w:val="Heading2"/>
        <w:rPr>
          <w:color w:val="FFFFFF"/>
        </w:rPr>
      </w:pPr>
      <w:r>
        <w:rPr>
          <w:noProof/>
          <w:color w:val="FFFFFF"/>
          <w:lang w:eastAsia="en-GB"/>
        </w:rPr>
        <w:drawing>
          <wp:inline distT="0" distB="0" distL="0" distR="0">
            <wp:extent cx="5731510" cy="6293251"/>
            <wp:effectExtent l="19050" t="0" r="2540" b="0"/>
            <wp:docPr id="38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293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6317" w:rsidRPr="00B26E89">
        <w:rPr>
          <w:color w:val="FFFFFF"/>
        </w:rPr>
        <w:t xml:space="preserve"> </w:t>
      </w:r>
    </w:p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Pr="00CB5673" w:rsidRDefault="00526C5F" w:rsidP="00B14241">
      <w:pPr>
        <w:pStyle w:val="Heading2"/>
        <w:rPr>
          <w:color w:val="FFFFFF" w:themeColor="background1"/>
        </w:rPr>
      </w:pPr>
      <w:r>
        <w:rPr>
          <w:noProof/>
          <w:color w:val="FFFFFF" w:themeColor="background1"/>
          <w:lang w:eastAsia="en-GB"/>
        </w:rPr>
        <w:pict>
          <v:shape id="_x0000_s1054" type="#_x0000_t202" style="position:absolute;margin-left:222pt;margin-top:16.8pt;width:45.75pt;height:9.75pt;z-index:251677696" stroked="f">
            <v:textbox>
              <w:txbxContent>
                <w:p w:rsidR="0035147D" w:rsidRDefault="0035147D"/>
              </w:txbxContent>
            </v:textbox>
          </v:shape>
        </w:pict>
      </w:r>
      <w:bookmarkStart w:id="44" w:name="_Toc329938128"/>
      <w:r w:rsidR="00B14241" w:rsidRPr="004222DE">
        <w:rPr>
          <w:color w:val="FFFFFF" w:themeColor="background1"/>
        </w:rPr>
        <w:t xml:space="preserve">Emergency hospital admissions with a diagnosis of fractured neck of femur, European age-standardised rate per 100,000 persons, </w:t>
      </w:r>
      <w:r w:rsidR="00195272" w:rsidRPr="004222DE">
        <w:rPr>
          <w:color w:val="FFFFFF" w:themeColor="background1"/>
        </w:rPr>
        <w:t>Aneurin Bevan Health Board,</w:t>
      </w:r>
      <w:r w:rsidR="00B14241" w:rsidRPr="004222DE">
        <w:rPr>
          <w:color w:val="FFFFFF" w:themeColor="background1"/>
        </w:rPr>
        <w:t xml:space="preserve"> local authorities</w:t>
      </w:r>
      <w:r w:rsidR="00B14241" w:rsidRPr="00CB5673">
        <w:rPr>
          <w:color w:val="FFFFFF" w:themeColor="background1"/>
        </w:rPr>
        <w:t xml:space="preserve"> and Wales, persons aged 65 and over, 2003 to 2010</w:t>
      </w:r>
      <w:bookmarkEnd w:id="44"/>
    </w:p>
    <w:p w:rsidR="00CC0CE9" w:rsidRPr="009D3DD7" w:rsidRDefault="00200A73" w:rsidP="00767499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w:drawing>
          <wp:inline distT="0" distB="0" distL="0" distR="0">
            <wp:extent cx="6010705" cy="6553200"/>
            <wp:effectExtent l="19050" t="0" r="0" b="0"/>
            <wp:docPr id="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 r="39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705" cy="655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3ED3" w:rsidRPr="00C70E27" w:rsidRDefault="001C3ED3" w:rsidP="001C3ED3">
      <w:pPr>
        <w:rPr>
          <w:rFonts w:ascii="Verdana" w:hAnsi="Verdana"/>
        </w:rPr>
      </w:pPr>
    </w:p>
    <w:p w:rsidR="001C3ED3" w:rsidRPr="00C70E27" w:rsidRDefault="001C3ED3" w:rsidP="001C3ED3">
      <w:pPr>
        <w:rPr>
          <w:rFonts w:ascii="Verdana" w:hAnsi="Verdana"/>
        </w:rPr>
      </w:pPr>
    </w:p>
    <w:p w:rsidR="00CC0CE9" w:rsidRPr="00C70E27" w:rsidRDefault="00CC0CE9" w:rsidP="006667FF">
      <w:pPr>
        <w:rPr>
          <w:rFonts w:ascii="Verdana" w:hAnsi="Verdana"/>
        </w:rPr>
        <w:sectPr w:rsidR="00CC0CE9" w:rsidRPr="00C70E27" w:rsidSect="00CB7EE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9624D2" w:rsidRDefault="009624D2" w:rsidP="009624D2">
      <w:pPr>
        <w:pStyle w:val="Heading1"/>
        <w:rPr>
          <w:color w:val="FFFFFF"/>
        </w:rPr>
      </w:pPr>
      <w:bookmarkStart w:id="45" w:name="_Toc329938129"/>
      <w:bookmarkStart w:id="46" w:name="_Toc327348281"/>
      <w:r w:rsidRPr="00140801">
        <w:t xml:space="preserve">HEALTH </w:t>
      </w:r>
      <w:r w:rsidR="00B14241">
        <w:t>STATUS</w:t>
      </w:r>
      <w:r>
        <w:t xml:space="preserve"> (</w:t>
      </w:r>
      <w:r w:rsidR="00193FD2">
        <w:t>M</w:t>
      </w:r>
      <w:r>
        <w:t>ortality)</w:t>
      </w:r>
      <w:bookmarkEnd w:id="45"/>
    </w:p>
    <w:p w:rsidR="00CC0CE9" w:rsidRPr="00C6526C" w:rsidRDefault="00526C5F" w:rsidP="00C6526C">
      <w:pPr>
        <w:pStyle w:val="Heading2"/>
        <w:rPr>
          <w:color w:val="FFFFFF" w:themeColor="background1"/>
        </w:rPr>
      </w:pPr>
      <w:r>
        <w:rPr>
          <w:noProof/>
          <w:color w:val="FFFFFF" w:themeColor="background1"/>
          <w:lang w:eastAsia="en-GB"/>
        </w:rPr>
        <w:pict>
          <v:shape id="_x0000_s1055" type="#_x0000_t202" style="position:absolute;margin-left:536.55pt;margin-top:14.85pt;width:52.5pt;height:13.5pt;z-index:251678720" stroked="f">
            <v:textbox>
              <w:txbxContent>
                <w:p w:rsidR="0035147D" w:rsidRDefault="0035147D"/>
              </w:txbxContent>
            </v:textbox>
          </v:shape>
        </w:pict>
      </w:r>
      <w:bookmarkStart w:id="47" w:name="_Toc329938130"/>
      <w:r w:rsidR="000C7BA0" w:rsidRPr="00C6526C">
        <w:rPr>
          <w:color w:val="FFFFFF" w:themeColor="background1"/>
        </w:rPr>
        <w:t xml:space="preserve">Number of deaths and age-specific rates (per 100,000 population) for selected underlying causes of death, </w:t>
      </w:r>
      <w:r w:rsidR="00195272" w:rsidRPr="00C6526C">
        <w:rPr>
          <w:color w:val="FFFFFF" w:themeColor="background1"/>
        </w:rPr>
        <w:t>Aneurin Bevan Health Board</w:t>
      </w:r>
      <w:r w:rsidR="00E61042" w:rsidRPr="00C6526C">
        <w:rPr>
          <w:color w:val="FFFFFF" w:themeColor="background1"/>
        </w:rPr>
        <w:t>,</w:t>
      </w:r>
      <w:r w:rsidR="000C7BA0" w:rsidRPr="00C6526C">
        <w:rPr>
          <w:color w:val="FFFFFF" w:themeColor="background1"/>
        </w:rPr>
        <w:t xml:space="preserve"> local authorities</w:t>
      </w:r>
      <w:r w:rsidR="00E61042" w:rsidRPr="00C6526C">
        <w:rPr>
          <w:color w:val="FFFFFF" w:themeColor="background1"/>
        </w:rPr>
        <w:t xml:space="preserve"> and Wales</w:t>
      </w:r>
      <w:r w:rsidR="000C7BA0" w:rsidRPr="00C6526C">
        <w:rPr>
          <w:color w:val="FFFFFF" w:themeColor="background1"/>
        </w:rPr>
        <w:t>, persons aged 65 and over, 2010</w:t>
      </w:r>
      <w:bookmarkEnd w:id="46"/>
      <w:bookmarkEnd w:id="47"/>
    </w:p>
    <w:p w:rsidR="00C6526C" w:rsidRPr="00C6526C" w:rsidRDefault="00C6526C" w:rsidP="00C6526C">
      <w:r w:rsidRPr="00C6526C">
        <w:rPr>
          <w:noProof/>
          <w:lang w:eastAsia="en-GB"/>
        </w:rPr>
        <w:drawing>
          <wp:inline distT="0" distB="0" distL="0" distR="0">
            <wp:extent cx="9251950" cy="3437304"/>
            <wp:effectExtent l="19050" t="0" r="635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34373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26C" w:rsidRDefault="00C6526C" w:rsidP="00C6526C"/>
    <w:p w:rsidR="00C6526C" w:rsidRPr="00C6526C" w:rsidRDefault="00C6526C" w:rsidP="00C6526C">
      <w:pPr>
        <w:sectPr w:rsidR="00C6526C" w:rsidRPr="00C6526C" w:rsidSect="00CC0CE9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24161C" w:rsidRDefault="0024161C" w:rsidP="0024161C">
      <w:bookmarkStart w:id="48" w:name="_Toc327348282"/>
      <w:r w:rsidRPr="0024161C">
        <w:rPr>
          <w:noProof/>
          <w:lang w:eastAsia="en-GB"/>
        </w:rPr>
        <w:drawing>
          <wp:inline distT="0" distB="0" distL="0" distR="0">
            <wp:extent cx="5731510" cy="1007738"/>
            <wp:effectExtent l="19050" t="19050" r="21590" b="20962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07738"/>
                    </a:xfrm>
                    <a:prstGeom prst="rect">
                      <a:avLst/>
                    </a:prstGeom>
                    <a:solidFill>
                      <a:schemeClr val="tx2">
                        <a:lumMod val="20000"/>
                        <a:lumOff val="80000"/>
                      </a:schemeClr>
                    </a:solidFill>
                    <a:ln w="635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24161C" w:rsidRDefault="0035147D" w:rsidP="0024161C">
      <w:pPr>
        <w:pStyle w:val="Heading2"/>
        <w:rPr>
          <w:color w:val="FFFFFF" w:themeColor="background1"/>
        </w:rPr>
      </w:pPr>
      <w:bookmarkStart w:id="49" w:name="_Toc329938131"/>
      <w:r w:rsidRPr="0024161C">
        <w:rPr>
          <w:color w:val="FFFFFF" w:themeColor="background1"/>
        </w:rPr>
        <w:t>E</w:t>
      </w:r>
      <w:r w:rsidR="000C7BA0" w:rsidRPr="0024161C">
        <w:rPr>
          <w:color w:val="FFFFFF" w:themeColor="background1"/>
        </w:rPr>
        <w:t>xcess winter deaths (EWD) index</w:t>
      </w:r>
      <w:r w:rsidR="00370DCA" w:rsidRPr="0024161C">
        <w:rPr>
          <w:color w:val="FFFFFF" w:themeColor="background1"/>
        </w:rPr>
        <w:t xml:space="preserve">, </w:t>
      </w:r>
      <w:r w:rsidR="000C7BA0" w:rsidRPr="0024161C">
        <w:rPr>
          <w:color w:val="FFFFFF" w:themeColor="background1"/>
        </w:rPr>
        <w:t>Wales health boards,</w:t>
      </w:r>
      <w:r w:rsidR="00370DCA" w:rsidRPr="0024161C">
        <w:rPr>
          <w:color w:val="FFFFFF" w:themeColor="background1"/>
        </w:rPr>
        <w:t xml:space="preserve"> residents aged 65 and over,</w:t>
      </w:r>
      <w:r w:rsidR="000C7BA0" w:rsidRPr="0024161C">
        <w:rPr>
          <w:color w:val="FFFFFF" w:themeColor="background1"/>
        </w:rPr>
        <w:t xml:space="preserve"> August 20</w:t>
      </w:r>
      <w:r w:rsidRPr="0024161C">
        <w:rPr>
          <w:color w:val="FFFFFF" w:themeColor="background1"/>
        </w:rPr>
        <w:t>07</w:t>
      </w:r>
      <w:r w:rsidR="000C7BA0" w:rsidRPr="0024161C">
        <w:rPr>
          <w:color w:val="FFFFFF" w:themeColor="background1"/>
        </w:rPr>
        <w:t xml:space="preserve"> to July 201</w:t>
      </w:r>
      <w:bookmarkEnd w:id="48"/>
      <w:r w:rsidRPr="0024161C">
        <w:rPr>
          <w:color w:val="FFFFFF" w:themeColor="background1"/>
        </w:rPr>
        <w:t>0</w:t>
      </w:r>
      <w:bookmarkEnd w:id="49"/>
    </w:p>
    <w:p w:rsidR="00CC0CE9" w:rsidRDefault="0035147D" w:rsidP="006667FF">
      <w:pPr>
        <w:rPr>
          <w:rFonts w:ascii="Verdana" w:hAnsi="Verdana"/>
        </w:rPr>
      </w:pPr>
      <w:r w:rsidRPr="0035147D">
        <w:rPr>
          <w:noProof/>
          <w:lang w:eastAsia="en-GB"/>
        </w:rPr>
        <w:drawing>
          <wp:inline distT="0" distB="0" distL="0" distR="0">
            <wp:extent cx="5731510" cy="2984977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8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46B" w:rsidRDefault="00EC746B" w:rsidP="006667FF">
      <w:pPr>
        <w:rPr>
          <w:rFonts w:ascii="Verdana" w:hAnsi="Verdana"/>
        </w:rPr>
      </w:pPr>
    </w:p>
    <w:p w:rsidR="00EC746B" w:rsidRDefault="0035147D" w:rsidP="006667FF">
      <w:pPr>
        <w:rPr>
          <w:rFonts w:ascii="Verdana" w:hAnsi="Verdana"/>
        </w:rPr>
      </w:pPr>
      <w:r w:rsidRPr="0035147D">
        <w:rPr>
          <w:noProof/>
          <w:lang w:eastAsia="en-GB"/>
        </w:rPr>
        <w:drawing>
          <wp:inline distT="0" distB="0" distL="0" distR="0">
            <wp:extent cx="4724400" cy="3810000"/>
            <wp:effectExtent l="19050" t="0" r="0" b="0"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</w:pPr>
      <w:r w:rsidRPr="00CC0CE9">
        <w:rPr>
          <w:rFonts w:ascii="Verdana" w:hAnsi="Verdana"/>
        </w:rPr>
        <w:t xml:space="preserve"> </w:t>
      </w:r>
    </w:p>
    <w:p w:rsidR="000C7BA0" w:rsidRPr="0035147D" w:rsidRDefault="00526C5F" w:rsidP="000C7BA0">
      <w:pPr>
        <w:pStyle w:val="Heading2"/>
        <w:rPr>
          <w:color w:val="FFFFFF" w:themeColor="background1"/>
        </w:rPr>
      </w:pPr>
      <w:bookmarkStart w:id="50" w:name="_Toc327348283"/>
      <w:r>
        <w:rPr>
          <w:noProof/>
          <w:color w:val="FFFFFF" w:themeColor="background1"/>
          <w:lang w:eastAsia="en-GB"/>
        </w:rPr>
        <w:pict>
          <v:shape id="_x0000_s1057" type="#_x0000_t202" style="position:absolute;margin-left:172.35pt;margin-top:2.55pt;width:59.25pt;height:14.25pt;z-index:251679744;mso-position-horizontal:absolute" stroked="f">
            <v:textbox>
              <w:txbxContent>
                <w:p w:rsidR="0035147D" w:rsidRDefault="0035147D"/>
              </w:txbxContent>
            </v:textbox>
          </v:shape>
        </w:pict>
      </w:r>
      <w:bookmarkStart w:id="51" w:name="_Toc329938132"/>
      <w:r w:rsidR="000C7BA0" w:rsidRPr="0035147D">
        <w:rPr>
          <w:color w:val="FFFFFF" w:themeColor="background1"/>
        </w:rPr>
        <w:t>Excess winter deaths (EWD) index</w:t>
      </w:r>
      <w:r w:rsidR="00370DCA" w:rsidRPr="0035147D">
        <w:rPr>
          <w:color w:val="FFFFFF" w:themeColor="background1"/>
        </w:rPr>
        <w:t>,</w:t>
      </w:r>
      <w:r w:rsidR="000C7BA0" w:rsidRPr="0035147D">
        <w:rPr>
          <w:color w:val="FFFFFF" w:themeColor="background1"/>
        </w:rPr>
        <w:t xml:space="preserve"> </w:t>
      </w:r>
      <w:r w:rsidR="00195272" w:rsidRPr="0035147D">
        <w:rPr>
          <w:color w:val="FFFFFF" w:themeColor="background1"/>
        </w:rPr>
        <w:t>Aneurin Bevan Health Board</w:t>
      </w:r>
      <w:r w:rsidR="00370DCA" w:rsidRPr="0035147D">
        <w:rPr>
          <w:color w:val="FFFFFF" w:themeColor="background1"/>
        </w:rPr>
        <w:t xml:space="preserve"> and </w:t>
      </w:r>
      <w:r w:rsidR="000C7BA0" w:rsidRPr="0035147D">
        <w:rPr>
          <w:color w:val="FFFFFF" w:themeColor="background1"/>
        </w:rPr>
        <w:t xml:space="preserve">Wales, </w:t>
      </w:r>
      <w:r w:rsidR="00370DCA" w:rsidRPr="0035147D">
        <w:rPr>
          <w:color w:val="FFFFFF" w:themeColor="background1"/>
        </w:rPr>
        <w:t xml:space="preserve">residents aged 65 and over, </w:t>
      </w:r>
      <w:r w:rsidR="0035147D" w:rsidRPr="0035147D">
        <w:rPr>
          <w:color w:val="FFFFFF" w:themeColor="background1"/>
        </w:rPr>
        <w:t>rolling 3 year periods, August 2000</w:t>
      </w:r>
      <w:r w:rsidR="000C7BA0" w:rsidRPr="0035147D">
        <w:rPr>
          <w:color w:val="FFFFFF" w:themeColor="background1"/>
        </w:rPr>
        <w:t xml:space="preserve"> to July 201</w:t>
      </w:r>
      <w:bookmarkEnd w:id="50"/>
      <w:r w:rsidR="0035147D" w:rsidRPr="0035147D">
        <w:rPr>
          <w:color w:val="FFFFFF" w:themeColor="background1"/>
        </w:rPr>
        <w:t>0</w:t>
      </w:r>
      <w:bookmarkEnd w:id="51"/>
    </w:p>
    <w:p w:rsidR="00CC0CE9" w:rsidRDefault="0035147D" w:rsidP="006667FF">
      <w:r w:rsidRPr="0035147D">
        <w:rPr>
          <w:noProof/>
          <w:lang w:eastAsia="en-GB"/>
        </w:rPr>
        <w:drawing>
          <wp:inline distT="0" distB="0" distL="0" distR="0">
            <wp:extent cx="5000625" cy="4591050"/>
            <wp:effectExtent l="19050" t="0" r="0" b="0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459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FD2" w:rsidRDefault="00193FD2" w:rsidP="006667FF"/>
    <w:p w:rsidR="004222DE" w:rsidRPr="004222DE" w:rsidRDefault="0024161C" w:rsidP="004222DE">
      <w:pPr>
        <w:rPr>
          <w:rFonts w:ascii="Verdana" w:hAnsi="Verdana"/>
          <w:sz w:val="20"/>
          <w:szCs w:val="20"/>
        </w:rPr>
      </w:pPr>
      <w:r w:rsidRPr="0024161C">
        <w:rPr>
          <w:noProof/>
          <w:szCs w:val="20"/>
          <w:lang w:eastAsia="en-GB"/>
        </w:rPr>
        <w:drawing>
          <wp:inline distT="0" distB="0" distL="0" distR="0">
            <wp:extent cx="4867275" cy="3343275"/>
            <wp:effectExtent l="0" t="0" r="0" b="0"/>
            <wp:docPr id="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2DE" w:rsidRPr="004222DE" w:rsidRDefault="004222DE" w:rsidP="004222DE">
      <w:pPr>
        <w:rPr>
          <w:rFonts w:ascii="Verdana" w:hAnsi="Verdana"/>
          <w:sz w:val="20"/>
          <w:szCs w:val="20"/>
        </w:rPr>
      </w:pPr>
    </w:p>
    <w:p w:rsidR="004222DE" w:rsidRPr="004222DE" w:rsidRDefault="004222DE" w:rsidP="004222DE">
      <w:pPr>
        <w:rPr>
          <w:rFonts w:ascii="Verdana" w:hAnsi="Verdana"/>
          <w:sz w:val="20"/>
          <w:szCs w:val="20"/>
        </w:rPr>
      </w:pPr>
    </w:p>
    <w:p w:rsidR="004222DE" w:rsidRDefault="004222DE" w:rsidP="004222DE">
      <w:pPr>
        <w:rPr>
          <w:rFonts w:ascii="Verdana" w:hAnsi="Verdana"/>
          <w:sz w:val="20"/>
          <w:szCs w:val="20"/>
        </w:rPr>
      </w:pPr>
    </w:p>
    <w:p w:rsidR="00193FD2" w:rsidRPr="004222DE" w:rsidRDefault="00193FD2" w:rsidP="004222DE">
      <w:pPr>
        <w:jc w:val="right"/>
        <w:rPr>
          <w:rFonts w:ascii="Verdana" w:hAnsi="Verdana"/>
          <w:sz w:val="20"/>
          <w:szCs w:val="20"/>
        </w:rPr>
      </w:pPr>
    </w:p>
    <w:sectPr w:rsidR="00193FD2" w:rsidRPr="004222DE" w:rsidSect="00CC0CE9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47D" w:rsidRDefault="0035147D" w:rsidP="004F3BD2">
      <w:pPr>
        <w:spacing w:line="240" w:lineRule="auto"/>
      </w:pPr>
      <w:r>
        <w:separator/>
      </w:r>
    </w:p>
  </w:endnote>
  <w:endnote w:type="continuationSeparator" w:id="0">
    <w:p w:rsidR="0035147D" w:rsidRDefault="0035147D" w:rsidP="004F3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47D" w:rsidRPr="008C73A1" w:rsidRDefault="0035147D" w:rsidP="008C73A1">
    <w:pPr>
      <w:pStyle w:val="Header"/>
      <w:jc w:val="center"/>
      <w:rPr>
        <w:rFonts w:ascii="Verdana" w:hAnsi="Verdana"/>
        <w:color w:val="000080"/>
        <w:sz w:val="20"/>
        <w:szCs w:val="16"/>
      </w:rPr>
    </w:pPr>
    <w:r w:rsidRPr="008C73A1">
      <w:rPr>
        <w:rFonts w:ascii="Verdana" w:hAnsi="Verdana"/>
        <w:color w:val="000080"/>
        <w:sz w:val="20"/>
        <w:szCs w:val="16"/>
      </w:rPr>
      <w:t xml:space="preserve">Page </w:t>
    </w:r>
    <w:r w:rsidR="00526C5F" w:rsidRPr="008C73A1">
      <w:rPr>
        <w:rFonts w:ascii="Verdana" w:hAnsi="Verdana"/>
        <w:color w:val="000080"/>
        <w:sz w:val="20"/>
        <w:szCs w:val="16"/>
      </w:rPr>
      <w:fldChar w:fldCharType="begin"/>
    </w:r>
    <w:r w:rsidRPr="008C73A1">
      <w:rPr>
        <w:rFonts w:ascii="Verdana" w:hAnsi="Verdana"/>
        <w:color w:val="000080"/>
        <w:sz w:val="20"/>
        <w:szCs w:val="16"/>
      </w:rPr>
      <w:instrText xml:space="preserve"> PAGE   \* MERGEFORMAT </w:instrText>
    </w:r>
    <w:r w:rsidR="00526C5F" w:rsidRPr="008C73A1">
      <w:rPr>
        <w:rFonts w:ascii="Verdana" w:hAnsi="Verdana"/>
        <w:color w:val="000080"/>
        <w:sz w:val="20"/>
        <w:szCs w:val="16"/>
      </w:rPr>
      <w:fldChar w:fldCharType="separate"/>
    </w:r>
    <w:r w:rsidR="003D7355">
      <w:rPr>
        <w:rFonts w:ascii="Verdana" w:hAnsi="Verdana"/>
        <w:noProof/>
        <w:color w:val="000080"/>
        <w:sz w:val="20"/>
        <w:szCs w:val="16"/>
      </w:rPr>
      <w:t>2</w:t>
    </w:r>
    <w:r w:rsidR="00526C5F" w:rsidRPr="008C73A1">
      <w:rPr>
        <w:rFonts w:ascii="Verdana" w:hAnsi="Verdana"/>
        <w:color w:val="000080"/>
        <w:sz w:val="20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47D" w:rsidRDefault="0035147D" w:rsidP="004F3BD2">
      <w:pPr>
        <w:spacing w:line="240" w:lineRule="auto"/>
      </w:pPr>
      <w:r>
        <w:separator/>
      </w:r>
    </w:p>
  </w:footnote>
  <w:footnote w:type="continuationSeparator" w:id="0">
    <w:p w:rsidR="0035147D" w:rsidRDefault="0035147D" w:rsidP="004F3B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47D" w:rsidRPr="00CB6716" w:rsidRDefault="0035147D" w:rsidP="00CB6716">
    <w:pPr>
      <w:pStyle w:val="Header"/>
      <w:jc w:val="right"/>
      <w:rPr>
        <w:rFonts w:ascii="Verdana" w:hAnsi="Verdana"/>
        <w:color w:val="000080"/>
        <w:sz w:val="16"/>
        <w:szCs w:val="16"/>
      </w:rPr>
    </w:pPr>
    <w:r w:rsidRPr="00CB6716">
      <w:rPr>
        <w:rFonts w:ascii="Verdana" w:hAnsi="Verdana"/>
        <w:color w:val="000080"/>
        <w:sz w:val="16"/>
        <w:szCs w:val="16"/>
      </w:rPr>
      <w:t>Older people indicators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61001"/>
    <w:multiLevelType w:val="hybridMultilevel"/>
    <w:tmpl w:val="4E880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6842AB"/>
    <w:multiLevelType w:val="hybridMultilevel"/>
    <w:tmpl w:val="63CCF778"/>
    <w:lvl w:ilvl="0" w:tplc="1D8CE2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210CE"/>
    <w:multiLevelType w:val="hybridMultilevel"/>
    <w:tmpl w:val="F29C0A9C"/>
    <w:lvl w:ilvl="0" w:tplc="4DF4EA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E70F90"/>
    <w:multiLevelType w:val="hybridMultilevel"/>
    <w:tmpl w:val="7D60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22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67FF"/>
    <w:rsid w:val="00001387"/>
    <w:rsid w:val="00001410"/>
    <w:rsid w:val="00003431"/>
    <w:rsid w:val="000057FC"/>
    <w:rsid w:val="00011F13"/>
    <w:rsid w:val="00013BDE"/>
    <w:rsid w:val="00023F6B"/>
    <w:rsid w:val="000273B5"/>
    <w:rsid w:val="000305F3"/>
    <w:rsid w:val="00032EF7"/>
    <w:rsid w:val="0003414F"/>
    <w:rsid w:val="00034E0D"/>
    <w:rsid w:val="000443A4"/>
    <w:rsid w:val="000458E3"/>
    <w:rsid w:val="00045916"/>
    <w:rsid w:val="00053A23"/>
    <w:rsid w:val="0005604F"/>
    <w:rsid w:val="00063BDE"/>
    <w:rsid w:val="00064742"/>
    <w:rsid w:val="00066CCA"/>
    <w:rsid w:val="00071B37"/>
    <w:rsid w:val="00073C76"/>
    <w:rsid w:val="00084C58"/>
    <w:rsid w:val="00084D4C"/>
    <w:rsid w:val="00085A2B"/>
    <w:rsid w:val="000B3D98"/>
    <w:rsid w:val="000B6CA8"/>
    <w:rsid w:val="000B74CC"/>
    <w:rsid w:val="000C1BC3"/>
    <w:rsid w:val="000C2B7B"/>
    <w:rsid w:val="000C320F"/>
    <w:rsid w:val="000C59EF"/>
    <w:rsid w:val="000C7BA0"/>
    <w:rsid w:val="000D3279"/>
    <w:rsid w:val="000D7699"/>
    <w:rsid w:val="000E3279"/>
    <w:rsid w:val="000E4D70"/>
    <w:rsid w:val="000F0EA7"/>
    <w:rsid w:val="000F18A2"/>
    <w:rsid w:val="000F47B5"/>
    <w:rsid w:val="000F6A93"/>
    <w:rsid w:val="00103512"/>
    <w:rsid w:val="00104EE9"/>
    <w:rsid w:val="00110677"/>
    <w:rsid w:val="00113790"/>
    <w:rsid w:val="001354A9"/>
    <w:rsid w:val="00135A3A"/>
    <w:rsid w:val="00136A2F"/>
    <w:rsid w:val="00140801"/>
    <w:rsid w:val="0014574F"/>
    <w:rsid w:val="0015553A"/>
    <w:rsid w:val="00155F6D"/>
    <w:rsid w:val="00156FDF"/>
    <w:rsid w:val="00166576"/>
    <w:rsid w:val="001718E4"/>
    <w:rsid w:val="00181C5C"/>
    <w:rsid w:val="0018220C"/>
    <w:rsid w:val="00183BA5"/>
    <w:rsid w:val="00190123"/>
    <w:rsid w:val="00193FD2"/>
    <w:rsid w:val="00195272"/>
    <w:rsid w:val="00196E93"/>
    <w:rsid w:val="001A4E25"/>
    <w:rsid w:val="001A6448"/>
    <w:rsid w:val="001B1590"/>
    <w:rsid w:val="001B7089"/>
    <w:rsid w:val="001C077E"/>
    <w:rsid w:val="001C3ED3"/>
    <w:rsid w:val="001D257E"/>
    <w:rsid w:val="001D5189"/>
    <w:rsid w:val="001D6317"/>
    <w:rsid w:val="001D683D"/>
    <w:rsid w:val="001E4135"/>
    <w:rsid w:val="001E7CAD"/>
    <w:rsid w:val="00200A73"/>
    <w:rsid w:val="00204022"/>
    <w:rsid w:val="002048A1"/>
    <w:rsid w:val="00207E65"/>
    <w:rsid w:val="00215C41"/>
    <w:rsid w:val="002163BB"/>
    <w:rsid w:val="00223E2F"/>
    <w:rsid w:val="0022783F"/>
    <w:rsid w:val="00231546"/>
    <w:rsid w:val="00231D1F"/>
    <w:rsid w:val="002342A3"/>
    <w:rsid w:val="00234700"/>
    <w:rsid w:val="0024161C"/>
    <w:rsid w:val="002434DC"/>
    <w:rsid w:val="0024499F"/>
    <w:rsid w:val="002501DE"/>
    <w:rsid w:val="00250D77"/>
    <w:rsid w:val="0025152B"/>
    <w:rsid w:val="0025453E"/>
    <w:rsid w:val="00270E1D"/>
    <w:rsid w:val="0027644C"/>
    <w:rsid w:val="00280612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8CB"/>
    <w:rsid w:val="002C6120"/>
    <w:rsid w:val="002D73B1"/>
    <w:rsid w:val="002E4739"/>
    <w:rsid w:val="002F5728"/>
    <w:rsid w:val="00304E0F"/>
    <w:rsid w:val="00326BD9"/>
    <w:rsid w:val="00335516"/>
    <w:rsid w:val="00335AE7"/>
    <w:rsid w:val="0033646F"/>
    <w:rsid w:val="00336C78"/>
    <w:rsid w:val="0033726F"/>
    <w:rsid w:val="0034370C"/>
    <w:rsid w:val="003476A5"/>
    <w:rsid w:val="0035147D"/>
    <w:rsid w:val="0035772D"/>
    <w:rsid w:val="00361291"/>
    <w:rsid w:val="00364A53"/>
    <w:rsid w:val="00370288"/>
    <w:rsid w:val="00370DCA"/>
    <w:rsid w:val="00372557"/>
    <w:rsid w:val="00373C5E"/>
    <w:rsid w:val="00376609"/>
    <w:rsid w:val="00376C76"/>
    <w:rsid w:val="0038151F"/>
    <w:rsid w:val="00381A6A"/>
    <w:rsid w:val="003831BD"/>
    <w:rsid w:val="003838DA"/>
    <w:rsid w:val="00390123"/>
    <w:rsid w:val="003A3F81"/>
    <w:rsid w:val="003A7F2A"/>
    <w:rsid w:val="003B12C5"/>
    <w:rsid w:val="003B45A8"/>
    <w:rsid w:val="003B7418"/>
    <w:rsid w:val="003C1A9D"/>
    <w:rsid w:val="003C6D02"/>
    <w:rsid w:val="003D1132"/>
    <w:rsid w:val="003D5900"/>
    <w:rsid w:val="003D6865"/>
    <w:rsid w:val="003D7355"/>
    <w:rsid w:val="003E4429"/>
    <w:rsid w:val="003F6647"/>
    <w:rsid w:val="00402345"/>
    <w:rsid w:val="00406175"/>
    <w:rsid w:val="004138ED"/>
    <w:rsid w:val="00413AA8"/>
    <w:rsid w:val="004222DE"/>
    <w:rsid w:val="00423109"/>
    <w:rsid w:val="00430110"/>
    <w:rsid w:val="00433C61"/>
    <w:rsid w:val="00435429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F76"/>
    <w:rsid w:val="004A1E6C"/>
    <w:rsid w:val="004A29B7"/>
    <w:rsid w:val="004A3F34"/>
    <w:rsid w:val="004A3F3A"/>
    <w:rsid w:val="004A59CB"/>
    <w:rsid w:val="004A5C8F"/>
    <w:rsid w:val="004A6624"/>
    <w:rsid w:val="004A7106"/>
    <w:rsid w:val="004B05F3"/>
    <w:rsid w:val="004B4869"/>
    <w:rsid w:val="004B4908"/>
    <w:rsid w:val="004B572E"/>
    <w:rsid w:val="004B6BE8"/>
    <w:rsid w:val="004C4598"/>
    <w:rsid w:val="004D2C99"/>
    <w:rsid w:val="004E072F"/>
    <w:rsid w:val="004E6300"/>
    <w:rsid w:val="004E6984"/>
    <w:rsid w:val="004F3BD2"/>
    <w:rsid w:val="004F42BB"/>
    <w:rsid w:val="004F5F12"/>
    <w:rsid w:val="004F609D"/>
    <w:rsid w:val="004F79CC"/>
    <w:rsid w:val="0050523E"/>
    <w:rsid w:val="0050694D"/>
    <w:rsid w:val="00511AEF"/>
    <w:rsid w:val="00511D93"/>
    <w:rsid w:val="00516FBA"/>
    <w:rsid w:val="0052015F"/>
    <w:rsid w:val="0052327E"/>
    <w:rsid w:val="00523AA1"/>
    <w:rsid w:val="00525A9B"/>
    <w:rsid w:val="00526C5F"/>
    <w:rsid w:val="00527D23"/>
    <w:rsid w:val="00530FE3"/>
    <w:rsid w:val="00531452"/>
    <w:rsid w:val="005321BE"/>
    <w:rsid w:val="00532AC1"/>
    <w:rsid w:val="0054107A"/>
    <w:rsid w:val="00550585"/>
    <w:rsid w:val="005520B5"/>
    <w:rsid w:val="00552D56"/>
    <w:rsid w:val="00553617"/>
    <w:rsid w:val="00557EB0"/>
    <w:rsid w:val="00557FED"/>
    <w:rsid w:val="00560159"/>
    <w:rsid w:val="00561CF9"/>
    <w:rsid w:val="0057044A"/>
    <w:rsid w:val="0057045F"/>
    <w:rsid w:val="00571CBC"/>
    <w:rsid w:val="00574984"/>
    <w:rsid w:val="00574E65"/>
    <w:rsid w:val="00576022"/>
    <w:rsid w:val="0057653F"/>
    <w:rsid w:val="005775D0"/>
    <w:rsid w:val="0058337D"/>
    <w:rsid w:val="0058634B"/>
    <w:rsid w:val="005947A3"/>
    <w:rsid w:val="005B0B92"/>
    <w:rsid w:val="005B785A"/>
    <w:rsid w:val="005C4505"/>
    <w:rsid w:val="005C68EF"/>
    <w:rsid w:val="005C6C88"/>
    <w:rsid w:val="005D299C"/>
    <w:rsid w:val="005E3736"/>
    <w:rsid w:val="005E568F"/>
    <w:rsid w:val="005E78A9"/>
    <w:rsid w:val="005F02CA"/>
    <w:rsid w:val="005F580D"/>
    <w:rsid w:val="00604223"/>
    <w:rsid w:val="00604234"/>
    <w:rsid w:val="00611F18"/>
    <w:rsid w:val="006144EE"/>
    <w:rsid w:val="0062047C"/>
    <w:rsid w:val="00623154"/>
    <w:rsid w:val="0064126B"/>
    <w:rsid w:val="00641A0E"/>
    <w:rsid w:val="00643599"/>
    <w:rsid w:val="00653FDE"/>
    <w:rsid w:val="00656215"/>
    <w:rsid w:val="00656B03"/>
    <w:rsid w:val="006618BB"/>
    <w:rsid w:val="00663BED"/>
    <w:rsid w:val="00664C59"/>
    <w:rsid w:val="00665C68"/>
    <w:rsid w:val="006667FF"/>
    <w:rsid w:val="00671C5F"/>
    <w:rsid w:val="00685428"/>
    <w:rsid w:val="0069173F"/>
    <w:rsid w:val="006938AB"/>
    <w:rsid w:val="006A0FDF"/>
    <w:rsid w:val="006A577F"/>
    <w:rsid w:val="006B2BFA"/>
    <w:rsid w:val="006B5EF5"/>
    <w:rsid w:val="006C04F3"/>
    <w:rsid w:val="006C3743"/>
    <w:rsid w:val="006C768B"/>
    <w:rsid w:val="006D3DBE"/>
    <w:rsid w:val="006E449E"/>
    <w:rsid w:val="006E459F"/>
    <w:rsid w:val="006E4BA2"/>
    <w:rsid w:val="00712E2E"/>
    <w:rsid w:val="007143DD"/>
    <w:rsid w:val="00721172"/>
    <w:rsid w:val="00726D81"/>
    <w:rsid w:val="0073131C"/>
    <w:rsid w:val="0073206B"/>
    <w:rsid w:val="007365AB"/>
    <w:rsid w:val="00736651"/>
    <w:rsid w:val="00743721"/>
    <w:rsid w:val="00744359"/>
    <w:rsid w:val="0074682A"/>
    <w:rsid w:val="007479F9"/>
    <w:rsid w:val="00750C8C"/>
    <w:rsid w:val="00751876"/>
    <w:rsid w:val="00752CB6"/>
    <w:rsid w:val="007568FC"/>
    <w:rsid w:val="007619B1"/>
    <w:rsid w:val="0076251C"/>
    <w:rsid w:val="00765B22"/>
    <w:rsid w:val="00767499"/>
    <w:rsid w:val="007739A1"/>
    <w:rsid w:val="00777B07"/>
    <w:rsid w:val="00781122"/>
    <w:rsid w:val="0078232D"/>
    <w:rsid w:val="00782711"/>
    <w:rsid w:val="007848C7"/>
    <w:rsid w:val="00786DCE"/>
    <w:rsid w:val="007908C6"/>
    <w:rsid w:val="0079343C"/>
    <w:rsid w:val="007A36EA"/>
    <w:rsid w:val="007A4031"/>
    <w:rsid w:val="007A52C1"/>
    <w:rsid w:val="007B28B7"/>
    <w:rsid w:val="007C5BE0"/>
    <w:rsid w:val="007C69B8"/>
    <w:rsid w:val="007C6C32"/>
    <w:rsid w:val="007C7E65"/>
    <w:rsid w:val="007D1D19"/>
    <w:rsid w:val="007D3A19"/>
    <w:rsid w:val="007E374E"/>
    <w:rsid w:val="007E4A4E"/>
    <w:rsid w:val="007F2DCF"/>
    <w:rsid w:val="007F5299"/>
    <w:rsid w:val="008074F0"/>
    <w:rsid w:val="008133FF"/>
    <w:rsid w:val="00825322"/>
    <w:rsid w:val="00826BC7"/>
    <w:rsid w:val="00832436"/>
    <w:rsid w:val="00836AC2"/>
    <w:rsid w:val="008403EC"/>
    <w:rsid w:val="008424D2"/>
    <w:rsid w:val="00842D87"/>
    <w:rsid w:val="00855D99"/>
    <w:rsid w:val="008615E3"/>
    <w:rsid w:val="00870629"/>
    <w:rsid w:val="00871467"/>
    <w:rsid w:val="00876A61"/>
    <w:rsid w:val="00885F9F"/>
    <w:rsid w:val="0089008A"/>
    <w:rsid w:val="00891A43"/>
    <w:rsid w:val="00893ADA"/>
    <w:rsid w:val="008959A3"/>
    <w:rsid w:val="008C0E72"/>
    <w:rsid w:val="008C3E33"/>
    <w:rsid w:val="008C4BFA"/>
    <w:rsid w:val="008C568F"/>
    <w:rsid w:val="008C73A1"/>
    <w:rsid w:val="008D3BC2"/>
    <w:rsid w:val="008E60C9"/>
    <w:rsid w:val="008E7FBA"/>
    <w:rsid w:val="008F55D5"/>
    <w:rsid w:val="008F6E65"/>
    <w:rsid w:val="009028B3"/>
    <w:rsid w:val="00907433"/>
    <w:rsid w:val="0091288E"/>
    <w:rsid w:val="00917D1E"/>
    <w:rsid w:val="00923A33"/>
    <w:rsid w:val="0093138D"/>
    <w:rsid w:val="00942980"/>
    <w:rsid w:val="00951419"/>
    <w:rsid w:val="00954B01"/>
    <w:rsid w:val="009624D2"/>
    <w:rsid w:val="009638F8"/>
    <w:rsid w:val="00963E2C"/>
    <w:rsid w:val="00964B22"/>
    <w:rsid w:val="00965CA0"/>
    <w:rsid w:val="009705E2"/>
    <w:rsid w:val="0098588F"/>
    <w:rsid w:val="00992C3B"/>
    <w:rsid w:val="009A5434"/>
    <w:rsid w:val="009B3323"/>
    <w:rsid w:val="009B5ECD"/>
    <w:rsid w:val="009C2CCF"/>
    <w:rsid w:val="009D149D"/>
    <w:rsid w:val="009D3DD7"/>
    <w:rsid w:val="009D4642"/>
    <w:rsid w:val="009D52D8"/>
    <w:rsid w:val="009D67D4"/>
    <w:rsid w:val="009E061E"/>
    <w:rsid w:val="009E591D"/>
    <w:rsid w:val="009F49B5"/>
    <w:rsid w:val="00A10C56"/>
    <w:rsid w:val="00A129BC"/>
    <w:rsid w:val="00A20880"/>
    <w:rsid w:val="00A24240"/>
    <w:rsid w:val="00A347AF"/>
    <w:rsid w:val="00A3721A"/>
    <w:rsid w:val="00A37352"/>
    <w:rsid w:val="00A475B7"/>
    <w:rsid w:val="00A51040"/>
    <w:rsid w:val="00A515E0"/>
    <w:rsid w:val="00A52872"/>
    <w:rsid w:val="00A55C52"/>
    <w:rsid w:val="00A561D8"/>
    <w:rsid w:val="00A60624"/>
    <w:rsid w:val="00A62820"/>
    <w:rsid w:val="00A64694"/>
    <w:rsid w:val="00A67B5D"/>
    <w:rsid w:val="00A84397"/>
    <w:rsid w:val="00A84510"/>
    <w:rsid w:val="00A85746"/>
    <w:rsid w:val="00A9381E"/>
    <w:rsid w:val="00A94266"/>
    <w:rsid w:val="00A97331"/>
    <w:rsid w:val="00AA0413"/>
    <w:rsid w:val="00AA6A31"/>
    <w:rsid w:val="00AB0C00"/>
    <w:rsid w:val="00AE4E15"/>
    <w:rsid w:val="00AE6C47"/>
    <w:rsid w:val="00AF5100"/>
    <w:rsid w:val="00AF67E2"/>
    <w:rsid w:val="00B010C4"/>
    <w:rsid w:val="00B04D00"/>
    <w:rsid w:val="00B14241"/>
    <w:rsid w:val="00B178D5"/>
    <w:rsid w:val="00B26E89"/>
    <w:rsid w:val="00B278E7"/>
    <w:rsid w:val="00B33799"/>
    <w:rsid w:val="00B34BA2"/>
    <w:rsid w:val="00B34D28"/>
    <w:rsid w:val="00B379AD"/>
    <w:rsid w:val="00B42C65"/>
    <w:rsid w:val="00B4475D"/>
    <w:rsid w:val="00B64419"/>
    <w:rsid w:val="00B64A01"/>
    <w:rsid w:val="00B6668A"/>
    <w:rsid w:val="00B86C5D"/>
    <w:rsid w:val="00B963C7"/>
    <w:rsid w:val="00B96F71"/>
    <w:rsid w:val="00BA12F7"/>
    <w:rsid w:val="00BA4552"/>
    <w:rsid w:val="00BB3498"/>
    <w:rsid w:val="00BB4101"/>
    <w:rsid w:val="00BC1365"/>
    <w:rsid w:val="00BD1515"/>
    <w:rsid w:val="00BE05AA"/>
    <w:rsid w:val="00BE3C7B"/>
    <w:rsid w:val="00BF205C"/>
    <w:rsid w:val="00BF288F"/>
    <w:rsid w:val="00C011A2"/>
    <w:rsid w:val="00C01905"/>
    <w:rsid w:val="00C01E99"/>
    <w:rsid w:val="00C054FC"/>
    <w:rsid w:val="00C05ACD"/>
    <w:rsid w:val="00C14225"/>
    <w:rsid w:val="00C14C01"/>
    <w:rsid w:val="00C151CF"/>
    <w:rsid w:val="00C20709"/>
    <w:rsid w:val="00C25488"/>
    <w:rsid w:val="00C300A4"/>
    <w:rsid w:val="00C30CDF"/>
    <w:rsid w:val="00C459A5"/>
    <w:rsid w:val="00C47275"/>
    <w:rsid w:val="00C51535"/>
    <w:rsid w:val="00C5441B"/>
    <w:rsid w:val="00C57B99"/>
    <w:rsid w:val="00C61689"/>
    <w:rsid w:val="00C6526C"/>
    <w:rsid w:val="00C65FB3"/>
    <w:rsid w:val="00C704B8"/>
    <w:rsid w:val="00C70E27"/>
    <w:rsid w:val="00C73500"/>
    <w:rsid w:val="00C748F4"/>
    <w:rsid w:val="00C84E9C"/>
    <w:rsid w:val="00C873CC"/>
    <w:rsid w:val="00C902BC"/>
    <w:rsid w:val="00CA0108"/>
    <w:rsid w:val="00CA2014"/>
    <w:rsid w:val="00CA66B0"/>
    <w:rsid w:val="00CA6CDE"/>
    <w:rsid w:val="00CB073E"/>
    <w:rsid w:val="00CB245E"/>
    <w:rsid w:val="00CB41F5"/>
    <w:rsid w:val="00CB4E0F"/>
    <w:rsid w:val="00CB5673"/>
    <w:rsid w:val="00CB6716"/>
    <w:rsid w:val="00CB7686"/>
    <w:rsid w:val="00CB7E4E"/>
    <w:rsid w:val="00CB7EED"/>
    <w:rsid w:val="00CC0CE9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0B7E"/>
    <w:rsid w:val="00D0133B"/>
    <w:rsid w:val="00D01646"/>
    <w:rsid w:val="00D0562C"/>
    <w:rsid w:val="00D24D99"/>
    <w:rsid w:val="00D37472"/>
    <w:rsid w:val="00D464FD"/>
    <w:rsid w:val="00D47F6C"/>
    <w:rsid w:val="00D52F53"/>
    <w:rsid w:val="00D55EB0"/>
    <w:rsid w:val="00D61639"/>
    <w:rsid w:val="00D642CA"/>
    <w:rsid w:val="00D67048"/>
    <w:rsid w:val="00D670CA"/>
    <w:rsid w:val="00D67126"/>
    <w:rsid w:val="00D67CBC"/>
    <w:rsid w:val="00D817B4"/>
    <w:rsid w:val="00D82675"/>
    <w:rsid w:val="00D857D1"/>
    <w:rsid w:val="00D87F47"/>
    <w:rsid w:val="00D921EE"/>
    <w:rsid w:val="00DB0099"/>
    <w:rsid w:val="00DB2A1D"/>
    <w:rsid w:val="00DB3BB6"/>
    <w:rsid w:val="00DB4B05"/>
    <w:rsid w:val="00DB5603"/>
    <w:rsid w:val="00DC5705"/>
    <w:rsid w:val="00DC6AA2"/>
    <w:rsid w:val="00DC7F40"/>
    <w:rsid w:val="00DD2795"/>
    <w:rsid w:val="00DD6552"/>
    <w:rsid w:val="00DE5322"/>
    <w:rsid w:val="00DE6A59"/>
    <w:rsid w:val="00DE7E9D"/>
    <w:rsid w:val="00DF5C5A"/>
    <w:rsid w:val="00DF6F6E"/>
    <w:rsid w:val="00DF7C92"/>
    <w:rsid w:val="00E03EE8"/>
    <w:rsid w:val="00E11B30"/>
    <w:rsid w:val="00E151BB"/>
    <w:rsid w:val="00E154DB"/>
    <w:rsid w:val="00E21615"/>
    <w:rsid w:val="00E236D5"/>
    <w:rsid w:val="00E276D7"/>
    <w:rsid w:val="00E3467E"/>
    <w:rsid w:val="00E41121"/>
    <w:rsid w:val="00E45542"/>
    <w:rsid w:val="00E46140"/>
    <w:rsid w:val="00E47600"/>
    <w:rsid w:val="00E523A8"/>
    <w:rsid w:val="00E55689"/>
    <w:rsid w:val="00E57072"/>
    <w:rsid w:val="00E60C98"/>
    <w:rsid w:val="00E61042"/>
    <w:rsid w:val="00E62F8E"/>
    <w:rsid w:val="00E64671"/>
    <w:rsid w:val="00E70AFA"/>
    <w:rsid w:val="00E7289E"/>
    <w:rsid w:val="00E81F8F"/>
    <w:rsid w:val="00E836F4"/>
    <w:rsid w:val="00E91371"/>
    <w:rsid w:val="00E96981"/>
    <w:rsid w:val="00E97904"/>
    <w:rsid w:val="00EA3788"/>
    <w:rsid w:val="00EA64BD"/>
    <w:rsid w:val="00EB183B"/>
    <w:rsid w:val="00EB5250"/>
    <w:rsid w:val="00EB57F7"/>
    <w:rsid w:val="00EC54F3"/>
    <w:rsid w:val="00EC746B"/>
    <w:rsid w:val="00ED1976"/>
    <w:rsid w:val="00ED5258"/>
    <w:rsid w:val="00EE245D"/>
    <w:rsid w:val="00EE328C"/>
    <w:rsid w:val="00EE5800"/>
    <w:rsid w:val="00F03704"/>
    <w:rsid w:val="00F04085"/>
    <w:rsid w:val="00F05027"/>
    <w:rsid w:val="00F07980"/>
    <w:rsid w:val="00F1369A"/>
    <w:rsid w:val="00F1694D"/>
    <w:rsid w:val="00F172D2"/>
    <w:rsid w:val="00F253E2"/>
    <w:rsid w:val="00F276DA"/>
    <w:rsid w:val="00F30BDB"/>
    <w:rsid w:val="00F339F9"/>
    <w:rsid w:val="00F35879"/>
    <w:rsid w:val="00F40B45"/>
    <w:rsid w:val="00F47088"/>
    <w:rsid w:val="00F47438"/>
    <w:rsid w:val="00F543DD"/>
    <w:rsid w:val="00F5526C"/>
    <w:rsid w:val="00F5669A"/>
    <w:rsid w:val="00F62155"/>
    <w:rsid w:val="00F6342D"/>
    <w:rsid w:val="00F8245E"/>
    <w:rsid w:val="00F85086"/>
    <w:rsid w:val="00F973FC"/>
    <w:rsid w:val="00FA20E0"/>
    <w:rsid w:val="00FA437C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F1936"/>
    <w:rsid w:val="00FF36D0"/>
    <w:rsid w:val="00FF3A49"/>
    <w:rsid w:val="00FF40D9"/>
    <w:rsid w:val="00FF4128"/>
    <w:rsid w:val="00FF4942"/>
    <w:rsid w:val="00FF5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9"/>
    <o:shapelayout v:ext="edit">
      <o:idmap v:ext="edit" data="1"/>
      <o:regrouptable v:ext="edit">
        <o:entry new="1" old="0"/>
        <o:entry new="2" old="1"/>
        <o:entry new="3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qFormat/>
    <w:rsid w:val="006667FF"/>
    <w:pPr>
      <w:spacing w:line="276" w:lineRule="auto"/>
    </w:pPr>
    <w:rPr>
      <w:b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67FF"/>
    <w:pPr>
      <w:keepNext/>
      <w:keepLines/>
      <w:outlineLvl w:val="0"/>
    </w:pPr>
    <w:rPr>
      <w:rFonts w:ascii="Cambria" w:eastAsia="Times New Roman" w:hAnsi="Cambria"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02BC"/>
    <w:pPr>
      <w:keepNext/>
      <w:spacing w:before="240" w:after="60"/>
      <w:outlineLvl w:val="1"/>
    </w:pPr>
    <w:rPr>
      <w:rFonts w:ascii="Verdana" w:eastAsia="Times New Roman" w:hAnsi="Verdana"/>
      <w:bCs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667F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4080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40801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1C3ED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781122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81122"/>
    <w:rPr>
      <w:rFonts w:eastAsia="Times New Roman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99"/>
    <w:unhideWhenUsed/>
    <w:qFormat/>
    <w:rsid w:val="00F62155"/>
    <w:pPr>
      <w:spacing w:before="480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C902BC"/>
    <w:rPr>
      <w:rFonts w:ascii="Verdana" w:eastAsia="Times New Roman" w:hAnsi="Verdana" w:cs="Times New Roman"/>
      <w:b/>
      <w:bCs/>
      <w:iCs/>
      <w:sz w:val="18"/>
      <w:szCs w:val="1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973FC"/>
    <w:pPr>
      <w:tabs>
        <w:tab w:val="right" w:leader="dot" w:pos="9016"/>
      </w:tabs>
      <w:spacing w:line="240" w:lineRule="auto"/>
    </w:pPr>
    <w:rPr>
      <w:rFonts w:ascii="Verdana" w:hAnsi="Verdana"/>
      <w:bCs/>
      <w:cap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E70AFA"/>
    <w:pPr>
      <w:spacing w:before="240"/>
    </w:pPr>
    <w:rPr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E70AFA"/>
    <w:pPr>
      <w:ind w:left="220"/>
    </w:pPr>
    <w:rPr>
      <w:b w:val="0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0AFA"/>
    <w:pPr>
      <w:ind w:left="440"/>
    </w:pPr>
    <w:rPr>
      <w:b w:val="0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0AFA"/>
    <w:pPr>
      <w:ind w:left="660"/>
    </w:pPr>
    <w:rPr>
      <w:b w:val="0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0AFA"/>
    <w:pPr>
      <w:ind w:left="880"/>
    </w:pPr>
    <w:rPr>
      <w:b w:val="0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0AFA"/>
    <w:pPr>
      <w:ind w:left="1100"/>
    </w:pPr>
    <w:rPr>
      <w:b w:val="0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0AFA"/>
    <w:pPr>
      <w:ind w:left="1320"/>
    </w:pPr>
    <w:rPr>
      <w:b w:val="0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0AFA"/>
    <w:pPr>
      <w:ind w:left="1540"/>
    </w:pPr>
    <w:rPr>
      <w:b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BD2"/>
    <w:rPr>
      <w:b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BD2"/>
    <w:rPr>
      <w:b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5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B99"/>
    <w:rPr>
      <w:b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B99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B99"/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image" Target="media/image8.emf"/><Relationship Id="rId26" Type="http://schemas.openxmlformats.org/officeDocument/2006/relationships/image" Target="media/image14.emf"/><Relationship Id="rId39" Type="http://schemas.openxmlformats.org/officeDocument/2006/relationships/image" Target="media/image27.emf"/><Relationship Id="rId3" Type="http://schemas.openxmlformats.org/officeDocument/2006/relationships/settings" Target="settings.xml"/><Relationship Id="rId21" Type="http://schemas.openxmlformats.org/officeDocument/2006/relationships/hyperlink" Target="http://www.wales.nhs.uk/sites3/page.cfm?orgId=457&amp;pid=25480" TargetMode="External"/><Relationship Id="rId34" Type="http://schemas.openxmlformats.org/officeDocument/2006/relationships/image" Target="media/image22.emf"/><Relationship Id="rId42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17" Type="http://schemas.openxmlformats.org/officeDocument/2006/relationships/image" Target="media/image7.emf"/><Relationship Id="rId25" Type="http://schemas.openxmlformats.org/officeDocument/2006/relationships/image" Target="media/image13.emf"/><Relationship Id="rId33" Type="http://schemas.openxmlformats.org/officeDocument/2006/relationships/image" Target="media/image21.emf"/><Relationship Id="rId38" Type="http://schemas.openxmlformats.org/officeDocument/2006/relationships/image" Target="media/image26.emf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0.emf"/><Relationship Id="rId29" Type="http://schemas.openxmlformats.org/officeDocument/2006/relationships/image" Target="media/image17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2.emf"/><Relationship Id="rId32" Type="http://schemas.openxmlformats.org/officeDocument/2006/relationships/image" Target="media/image20.emf"/><Relationship Id="rId37" Type="http://schemas.openxmlformats.org/officeDocument/2006/relationships/image" Target="media/image25.emf"/><Relationship Id="rId40" Type="http://schemas.openxmlformats.org/officeDocument/2006/relationships/image" Target="media/image28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36" Type="http://schemas.openxmlformats.org/officeDocument/2006/relationships/image" Target="media/image24.emf"/><Relationship Id="rId10" Type="http://schemas.openxmlformats.org/officeDocument/2006/relationships/hyperlink" Target="http://www.wales.nhs.uk/sitesplus/922/page/49831" TargetMode="External"/><Relationship Id="rId19" Type="http://schemas.openxmlformats.org/officeDocument/2006/relationships/image" Target="media/image9.emf"/><Relationship Id="rId31" Type="http://schemas.openxmlformats.org/officeDocument/2006/relationships/image" Target="media/image19.emf"/><Relationship Id="rId4" Type="http://schemas.openxmlformats.org/officeDocument/2006/relationships/webSettings" Target="webSettings.xml"/><Relationship Id="rId9" Type="http://schemas.openxmlformats.org/officeDocument/2006/relationships/hyperlink" Target="http://www.wales.nhs.uk/sitesplus/922/page/61604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wales.nhs.uk/sites3/page.cfm?orgId=457&amp;pid=27812" TargetMode="External"/><Relationship Id="rId27" Type="http://schemas.openxmlformats.org/officeDocument/2006/relationships/image" Target="media/image15.emf"/><Relationship Id="rId30" Type="http://schemas.openxmlformats.org/officeDocument/2006/relationships/image" Target="media/image18.emf"/><Relationship Id="rId35" Type="http://schemas.openxmlformats.org/officeDocument/2006/relationships/image" Target="media/image2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1744</Words>
  <Characters>9947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Older people indicators 2012</vt:lpstr>
    </vt:vector>
  </TitlesOfParts>
  <Company>NHS Wales</Company>
  <LinksUpToDate>false</LinksUpToDate>
  <CharactersWithSpaces>11668</CharactersWithSpaces>
  <SharedDoc>false</SharedDoc>
  <HLinks>
    <vt:vector size="198" baseType="variant">
      <vt:variant>
        <vt:i4>3932279</vt:i4>
      </vt:variant>
      <vt:variant>
        <vt:i4>192</vt:i4>
      </vt:variant>
      <vt:variant>
        <vt:i4>0</vt:i4>
      </vt:variant>
      <vt:variant>
        <vt:i4>5</vt:i4>
      </vt:variant>
      <vt:variant>
        <vt:lpwstr>http://www.wales.nhs.uk/sites3/page.cfm?orgId=457&amp;pid=27812</vt:lpwstr>
      </vt:variant>
      <vt:variant>
        <vt:lpwstr/>
      </vt:variant>
      <vt:variant>
        <vt:i4>3604603</vt:i4>
      </vt:variant>
      <vt:variant>
        <vt:i4>189</vt:i4>
      </vt:variant>
      <vt:variant>
        <vt:i4>0</vt:i4>
      </vt:variant>
      <vt:variant>
        <vt:i4>5</vt:i4>
      </vt:variant>
      <vt:variant>
        <vt:lpwstr>http://www.wales.nhs.uk/sites3/page.cfm?orgId=457&amp;pid=25480</vt:lpwstr>
      </vt:variant>
      <vt:variant>
        <vt:lpwstr/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_Toc327775594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_Toc327775593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_Toc327775592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_Toc327775591</vt:lpwstr>
      </vt:variant>
      <vt:variant>
        <vt:i4>1966134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_Toc327775590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_Toc327775589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_Toc327775588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_Toc327775587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_Toc327775586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_Toc327775585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_Toc327775584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_Toc327775583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_Toc327775582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_Toc327775581</vt:lpwstr>
      </vt:variant>
      <vt:variant>
        <vt:i4>2031670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_Toc327775580</vt:lpwstr>
      </vt:variant>
      <vt:variant>
        <vt:i4>1048630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_Toc327775579</vt:lpwstr>
      </vt:variant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_Toc327775578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_Toc327775577</vt:lpwstr>
      </vt:variant>
      <vt:variant>
        <vt:i4>1048630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_Toc327775576</vt:lpwstr>
      </vt:variant>
      <vt:variant>
        <vt:i4>1048630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_Toc327775575</vt:lpwstr>
      </vt:variant>
      <vt:variant>
        <vt:i4>1048630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_Toc327775574</vt:lpwstr>
      </vt:variant>
      <vt:variant>
        <vt:i4>1048630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_Toc327775573</vt:lpwstr>
      </vt:variant>
      <vt:variant>
        <vt:i4>1048630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_Toc327775572</vt:lpwstr>
      </vt:variant>
      <vt:variant>
        <vt:i4>1048630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_Toc327775571</vt:lpwstr>
      </vt:variant>
      <vt:variant>
        <vt:i4>1048630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_Toc327775570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_Toc327775569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_Toc327775568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_Toc327775567</vt:lpwstr>
      </vt:variant>
      <vt:variant>
        <vt:i4>1114166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_Toc327775566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_Toc327775565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_Toc327775564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Older people indicators 2012</dc:title>
  <dc:subject>Abertawe Bro Morgannwg University Health Board</dc:subject>
  <dc:creator>Tracy Price</dc:creator>
  <cp:keywords/>
  <dc:description/>
  <cp:lastModifiedBy>rh123128</cp:lastModifiedBy>
  <cp:revision>2</cp:revision>
  <cp:lastPrinted>2012-07-13T09:24:00Z</cp:lastPrinted>
  <dcterms:created xsi:type="dcterms:W3CDTF">2012-07-25T08:37:00Z</dcterms:created>
  <dcterms:modified xsi:type="dcterms:W3CDTF">2012-07-25T08:37:00Z</dcterms:modified>
</cp:coreProperties>
</file>