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247C" w:rsidRDefault="003B5D3D">
      <w:pPr>
        <w:rPr>
          <w:rFonts w:ascii="Verdana" w:hAnsi="Verdana"/>
          <w:szCs w:val="22"/>
        </w:rPr>
      </w:pPr>
      <w:r>
        <w:rPr>
          <w:rFonts w:ascii="Verdana" w:hAnsi="Verdana"/>
          <w:noProof/>
          <w:szCs w:val="22"/>
          <w:lang w:eastAsia="en-GB"/>
        </w:rPr>
        <w:drawing>
          <wp:anchor distT="0" distB="0" distL="114300" distR="114300" simplePos="0" relativeHeight="251666944" behindDoc="0" locked="0" layoutInCell="1" allowOverlap="1">
            <wp:simplePos x="0" y="0"/>
            <wp:positionH relativeFrom="column">
              <wp:posOffset>-729615</wp:posOffset>
            </wp:positionH>
            <wp:positionV relativeFrom="paragraph">
              <wp:posOffset>-351790</wp:posOffset>
            </wp:positionV>
            <wp:extent cx="7581900" cy="10718425"/>
            <wp:effectExtent l="19050" t="0" r="0" b="0"/>
            <wp:wrapNone/>
            <wp:docPr id="3" name="Picture 2" descr="20120816_OHF_Technical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0816_OHF_Technical_2.jpg"/>
                    <pic:cNvPicPr/>
                  </pic:nvPicPr>
                  <pic:blipFill>
                    <a:blip r:embed="rId8" cstate="print"/>
                    <a:stretch>
                      <a:fillRect/>
                    </a:stretch>
                  </pic:blipFill>
                  <pic:spPr>
                    <a:xfrm>
                      <a:off x="0" y="0"/>
                      <a:ext cx="7581900" cy="10718425"/>
                    </a:xfrm>
                    <a:prstGeom prst="rect">
                      <a:avLst/>
                    </a:prstGeom>
                  </pic:spPr>
                </pic:pic>
              </a:graphicData>
            </a:graphic>
          </wp:anchor>
        </w:drawing>
      </w:r>
    </w:p>
    <w:p w:rsidR="00FE247C" w:rsidRDefault="00FE247C">
      <w:pPr>
        <w:rPr>
          <w:rFonts w:ascii="Verdana" w:hAnsi="Verdana"/>
          <w:szCs w:val="22"/>
        </w:rPr>
      </w:pPr>
    </w:p>
    <w:p w:rsidR="008A72C7" w:rsidRDefault="008A72C7">
      <w:pPr>
        <w:rPr>
          <w:rFonts w:ascii="Verdana" w:hAnsi="Verdana"/>
          <w:szCs w:val="22"/>
        </w:rPr>
      </w:pPr>
      <w:r>
        <w:rPr>
          <w:rFonts w:ascii="Verdana" w:hAnsi="Verdana"/>
          <w:szCs w:val="22"/>
        </w:rPr>
        <w:br w:type="page"/>
      </w:r>
    </w:p>
    <w:p w:rsidR="00AF721E" w:rsidRPr="00546A4B" w:rsidRDefault="00AF721E" w:rsidP="002E00CA">
      <w:pPr>
        <w:ind w:left="-540" w:right="-622"/>
        <w:rPr>
          <w:rFonts w:ascii="Verdana" w:hAnsi="Verdana"/>
          <w:szCs w:val="22"/>
        </w:rPr>
      </w:pPr>
    </w:p>
    <w:p w:rsidR="00B23F19" w:rsidRPr="00546A4B" w:rsidRDefault="00F4078E" w:rsidP="002E00CA">
      <w:pPr>
        <w:ind w:left="-540" w:right="-622"/>
        <w:rPr>
          <w:rFonts w:ascii="Verdana" w:hAnsi="Verdana"/>
          <w:szCs w:val="22"/>
        </w:rPr>
      </w:pPr>
      <w:r>
        <w:rPr>
          <w:rFonts w:ascii="Verdana" w:hAnsi="Verdana"/>
          <w:noProof/>
          <w:szCs w:val="22"/>
          <w:lang w:eastAsia="en-GB"/>
        </w:rPr>
        <w:pict>
          <v:shapetype id="_x0000_t202" coordsize="21600,21600" o:spt="202" path="m,l,21600r21600,l21600,xe">
            <v:stroke joinstyle="miter"/>
            <v:path gradientshapeok="t" o:connecttype="rect"/>
          </v:shapetype>
          <v:shape id="_x0000_s1034" type="#_x0000_t202" style="position:absolute;left:0;text-align:left;margin-left:-18.7pt;margin-top:14.2pt;width:519.4pt;height:366.5pt;z-index:251659776" filled="f" strokecolor="#7fa5cf" strokeweight="2pt">
            <v:textbox style="mso-next-textbox:#_x0000_s1034">
              <w:txbxContent>
                <w:p w:rsidR="00BB0655" w:rsidRDefault="00BB0655" w:rsidP="00C0739A">
                  <w:pPr>
                    <w:tabs>
                      <w:tab w:val="left" w:pos="6750"/>
                    </w:tabs>
                    <w:spacing w:line="288" w:lineRule="auto"/>
                    <w:jc w:val="both"/>
                    <w:rPr>
                      <w:rFonts w:ascii="Verdana" w:hAnsi="Verdana"/>
                      <w:sz w:val="21"/>
                      <w:szCs w:val="21"/>
                    </w:rPr>
                  </w:pPr>
                </w:p>
                <w:p w:rsidR="00BB0655" w:rsidRPr="009500C2" w:rsidRDefault="00BB0655" w:rsidP="00C0739A">
                  <w:pPr>
                    <w:tabs>
                      <w:tab w:val="left" w:pos="6750"/>
                    </w:tabs>
                    <w:spacing w:line="288" w:lineRule="auto"/>
                    <w:jc w:val="both"/>
                    <w:rPr>
                      <w:rFonts w:ascii="Verdana" w:hAnsi="Verdana"/>
                      <w:sz w:val="21"/>
                      <w:szCs w:val="21"/>
                    </w:rPr>
                  </w:pPr>
                  <w:r w:rsidRPr="009500C2">
                    <w:rPr>
                      <w:rFonts w:ascii="Verdana" w:hAnsi="Verdana"/>
                      <w:sz w:val="21"/>
                      <w:szCs w:val="21"/>
                    </w:rPr>
                    <w:t xml:space="preserve">This </w:t>
                  </w:r>
                  <w:r>
                    <w:rPr>
                      <w:rFonts w:ascii="Verdana" w:hAnsi="Verdana"/>
                      <w:sz w:val="21"/>
                      <w:szCs w:val="21"/>
                    </w:rPr>
                    <w:t>technical guide</w:t>
                  </w:r>
                  <w:r w:rsidRPr="009500C2">
                    <w:rPr>
                      <w:rFonts w:ascii="Verdana" w:hAnsi="Verdana"/>
                      <w:sz w:val="21"/>
                      <w:szCs w:val="21"/>
                    </w:rPr>
                    <w:t xml:space="preserve"> describes the indicators</w:t>
                  </w:r>
                  <w:r w:rsidR="00E72722">
                    <w:rPr>
                      <w:rFonts w:ascii="Verdana" w:hAnsi="Verdana"/>
                      <w:sz w:val="21"/>
                      <w:szCs w:val="21"/>
                    </w:rPr>
                    <w:t xml:space="preserve"> for </w:t>
                  </w:r>
                  <w:r w:rsidR="00E72722" w:rsidRPr="00E72722">
                    <w:rPr>
                      <w:rFonts w:ascii="Verdana" w:hAnsi="Verdana"/>
                      <w:i/>
                      <w:sz w:val="21"/>
                      <w:szCs w:val="21"/>
                    </w:rPr>
                    <w:t>Our Healthy Future</w:t>
                  </w:r>
                  <w:r>
                    <w:rPr>
                      <w:rFonts w:ascii="Verdana" w:hAnsi="Verdana"/>
                      <w:sz w:val="21"/>
                      <w:szCs w:val="21"/>
                    </w:rPr>
                    <w:t>. It gives details of</w:t>
                  </w:r>
                  <w:r w:rsidRPr="009500C2">
                    <w:rPr>
                      <w:rFonts w:ascii="Verdana" w:hAnsi="Verdana"/>
                      <w:sz w:val="21"/>
                      <w:szCs w:val="21"/>
                    </w:rPr>
                    <w:t xml:space="preserve"> </w:t>
                  </w:r>
                  <w:r>
                    <w:rPr>
                      <w:rFonts w:ascii="Verdana" w:hAnsi="Verdana"/>
                      <w:sz w:val="21"/>
                      <w:szCs w:val="21"/>
                    </w:rPr>
                    <w:t xml:space="preserve">the definitions, </w:t>
                  </w:r>
                  <w:r w:rsidRPr="009500C2">
                    <w:rPr>
                      <w:rFonts w:ascii="Verdana" w:hAnsi="Verdana"/>
                      <w:sz w:val="21"/>
                      <w:szCs w:val="21"/>
                    </w:rPr>
                    <w:t>data sources and terms used</w:t>
                  </w:r>
                  <w:r>
                    <w:rPr>
                      <w:rFonts w:ascii="Verdana" w:hAnsi="Verdana"/>
                      <w:sz w:val="21"/>
                      <w:szCs w:val="21"/>
                    </w:rPr>
                    <w:t xml:space="preserve"> as well as notes on interpretation.</w:t>
                  </w:r>
                  <w:r w:rsidRPr="009500C2">
                    <w:rPr>
                      <w:rFonts w:ascii="Verdana" w:hAnsi="Verdana"/>
                      <w:sz w:val="21"/>
                      <w:szCs w:val="21"/>
                    </w:rPr>
                    <w:t xml:space="preserve"> </w:t>
                  </w:r>
                  <w:r>
                    <w:rPr>
                      <w:rFonts w:ascii="Verdana" w:hAnsi="Verdana"/>
                      <w:sz w:val="21"/>
                      <w:szCs w:val="21"/>
                    </w:rPr>
                    <w:t>This guide accompanies the release of an</w:t>
                  </w:r>
                  <w:r w:rsidRPr="009500C2">
                    <w:rPr>
                      <w:rFonts w:ascii="Verdana" w:hAnsi="Verdana"/>
                      <w:sz w:val="21"/>
                      <w:szCs w:val="21"/>
                    </w:rPr>
                    <w:t xml:space="preserve"> </w:t>
                  </w:r>
                  <w:r>
                    <w:rPr>
                      <w:rFonts w:ascii="Verdana" w:hAnsi="Verdana"/>
                      <w:sz w:val="21"/>
                      <w:szCs w:val="21"/>
                    </w:rPr>
                    <w:t xml:space="preserve">interactive </w:t>
                  </w:r>
                  <w:r w:rsidR="00986136">
                    <w:rPr>
                      <w:rFonts w:ascii="Verdana" w:hAnsi="Verdana"/>
                      <w:sz w:val="21"/>
                      <w:szCs w:val="21"/>
                    </w:rPr>
                    <w:t>data file</w:t>
                  </w:r>
                  <w:r w:rsidRPr="009500C2">
                    <w:rPr>
                      <w:rFonts w:ascii="Verdana" w:hAnsi="Verdana"/>
                      <w:sz w:val="21"/>
                      <w:szCs w:val="21"/>
                    </w:rPr>
                    <w:t xml:space="preserve"> </w:t>
                  </w:r>
                  <w:r>
                    <w:rPr>
                      <w:rFonts w:ascii="Verdana" w:hAnsi="Verdana"/>
                      <w:sz w:val="21"/>
                      <w:szCs w:val="21"/>
                    </w:rPr>
                    <w:t>with data and charts, PowerPoint slides with a summary of charts, and a Wales-level analysis of some of the indicators.</w:t>
                  </w:r>
                  <w:r w:rsidRPr="009500C2">
                    <w:rPr>
                      <w:rFonts w:ascii="Verdana" w:hAnsi="Verdana"/>
                      <w:sz w:val="21"/>
                      <w:szCs w:val="21"/>
                    </w:rPr>
                    <w:t xml:space="preserve"> </w:t>
                  </w:r>
                  <w:r>
                    <w:rPr>
                      <w:rFonts w:ascii="Verdana" w:hAnsi="Verdana"/>
                      <w:sz w:val="21"/>
                      <w:szCs w:val="21"/>
                    </w:rPr>
                    <w:t xml:space="preserve">This is available from the website: </w:t>
                  </w:r>
                  <w:hyperlink r:id="rId9" w:history="1">
                    <w:r w:rsidR="000A4D39" w:rsidRPr="000A4D39">
                      <w:rPr>
                        <w:rStyle w:val="Hyperlink"/>
                        <w:rFonts w:ascii="Verdana" w:hAnsi="Verdana"/>
                        <w:sz w:val="20"/>
                        <w:szCs w:val="20"/>
                      </w:rPr>
                      <w:t>http://www.wales.nhs.uk/sitesplus/922/page/65976</w:t>
                    </w:r>
                  </w:hyperlink>
                  <w:r w:rsidRPr="000A4D39">
                    <w:rPr>
                      <w:rFonts w:ascii="Verdana" w:hAnsi="Verdana"/>
                      <w:sz w:val="20"/>
                      <w:szCs w:val="20"/>
                    </w:rPr>
                    <w:t>.</w:t>
                  </w:r>
                </w:p>
                <w:p w:rsidR="00BB0655" w:rsidRPr="009500C2" w:rsidRDefault="00BB0655" w:rsidP="00790466">
                  <w:pPr>
                    <w:tabs>
                      <w:tab w:val="left" w:pos="6750"/>
                    </w:tabs>
                    <w:spacing w:line="288" w:lineRule="auto"/>
                    <w:rPr>
                      <w:rFonts w:ascii="Verdana" w:hAnsi="Verdana"/>
                      <w:sz w:val="21"/>
                      <w:szCs w:val="21"/>
                    </w:rPr>
                  </w:pPr>
                </w:p>
                <w:p w:rsidR="00BB0655" w:rsidRPr="009500C2" w:rsidRDefault="00BB0655" w:rsidP="000368E1">
                  <w:pPr>
                    <w:tabs>
                      <w:tab w:val="left" w:pos="6750"/>
                    </w:tabs>
                    <w:spacing w:line="288" w:lineRule="auto"/>
                    <w:jc w:val="both"/>
                    <w:rPr>
                      <w:rFonts w:ascii="Verdana" w:hAnsi="Verdana"/>
                      <w:sz w:val="21"/>
                      <w:szCs w:val="21"/>
                    </w:rPr>
                  </w:pPr>
                </w:p>
                <w:p w:rsidR="00BB0655" w:rsidRDefault="00BB0655" w:rsidP="00790466">
                  <w:pPr>
                    <w:tabs>
                      <w:tab w:val="left" w:pos="6750"/>
                    </w:tabs>
                    <w:spacing w:line="288" w:lineRule="auto"/>
                    <w:rPr>
                      <w:rFonts w:ascii="Trebuchet MS" w:hAnsi="Trebuchet MS"/>
                      <w:sz w:val="22"/>
                      <w:szCs w:val="22"/>
                    </w:rPr>
                  </w:pPr>
                </w:p>
                <w:p w:rsidR="00BB0655" w:rsidRDefault="00BB0655" w:rsidP="00790466">
                  <w:pPr>
                    <w:tabs>
                      <w:tab w:val="left" w:pos="6750"/>
                    </w:tabs>
                    <w:spacing w:line="288" w:lineRule="auto"/>
                    <w:rPr>
                      <w:rFonts w:ascii="Trebuchet MS" w:hAnsi="Trebuchet MS"/>
                      <w:sz w:val="22"/>
                      <w:szCs w:val="22"/>
                    </w:rPr>
                  </w:pPr>
                </w:p>
                <w:p w:rsidR="00BB0655" w:rsidRPr="008A4AFF" w:rsidRDefault="00BB0655" w:rsidP="00790466">
                  <w:pPr>
                    <w:tabs>
                      <w:tab w:val="left" w:pos="6750"/>
                    </w:tabs>
                    <w:spacing w:line="288" w:lineRule="auto"/>
                    <w:rPr>
                      <w:rFonts w:ascii="Verdana" w:hAnsi="Verdana"/>
                      <w:b/>
                      <w:sz w:val="32"/>
                      <w:szCs w:val="32"/>
                    </w:rPr>
                  </w:pPr>
                  <w:r w:rsidRPr="008A4AFF">
                    <w:rPr>
                      <w:rFonts w:ascii="Verdana" w:hAnsi="Verdana"/>
                      <w:b/>
                      <w:sz w:val="32"/>
                      <w:szCs w:val="32"/>
                    </w:rPr>
                    <w:t>Acknowledgements</w:t>
                  </w:r>
                </w:p>
                <w:p w:rsidR="00BB0655" w:rsidRPr="008A4AFF" w:rsidRDefault="00BB0655" w:rsidP="00790466">
                  <w:pPr>
                    <w:tabs>
                      <w:tab w:val="left" w:pos="6750"/>
                    </w:tabs>
                    <w:spacing w:line="288" w:lineRule="auto"/>
                    <w:rPr>
                      <w:rFonts w:ascii="Verdana" w:hAnsi="Verdana"/>
                      <w:sz w:val="21"/>
                      <w:szCs w:val="21"/>
                    </w:rPr>
                  </w:pPr>
                </w:p>
                <w:p w:rsidR="00BB0655" w:rsidRPr="008A4AFF" w:rsidRDefault="00BB0655" w:rsidP="00790466">
                  <w:pPr>
                    <w:tabs>
                      <w:tab w:val="left" w:pos="6750"/>
                    </w:tabs>
                    <w:spacing w:line="288" w:lineRule="auto"/>
                    <w:rPr>
                      <w:rFonts w:ascii="Verdana" w:hAnsi="Verdana"/>
                      <w:sz w:val="21"/>
                      <w:szCs w:val="21"/>
                    </w:rPr>
                  </w:pPr>
                  <w:r w:rsidRPr="008A4AFF">
                    <w:rPr>
                      <w:rFonts w:ascii="Verdana" w:hAnsi="Verdana"/>
                      <w:sz w:val="21"/>
                      <w:szCs w:val="21"/>
                    </w:rPr>
                    <w:t>Contributors:</w:t>
                  </w:r>
                  <w:r>
                    <w:rPr>
                      <w:rFonts w:ascii="Verdana" w:hAnsi="Verdana"/>
                      <w:sz w:val="21"/>
                      <w:szCs w:val="21"/>
                    </w:rPr>
                    <w:t xml:space="preserve"> Bethan Patterson, Andrea Gartner, Margaret Webber</w:t>
                  </w:r>
                </w:p>
                <w:p w:rsidR="00BB0655" w:rsidRPr="008A4AFF" w:rsidRDefault="00BB0655" w:rsidP="00790466">
                  <w:pPr>
                    <w:tabs>
                      <w:tab w:val="left" w:pos="6750"/>
                    </w:tabs>
                    <w:spacing w:line="288" w:lineRule="auto"/>
                    <w:rPr>
                      <w:rFonts w:ascii="Verdana" w:hAnsi="Verdana"/>
                      <w:sz w:val="21"/>
                      <w:szCs w:val="21"/>
                    </w:rPr>
                  </w:pPr>
                </w:p>
                <w:p w:rsidR="00BB0655" w:rsidRPr="008A4AFF" w:rsidRDefault="00BB0655" w:rsidP="00790466">
                  <w:pPr>
                    <w:tabs>
                      <w:tab w:val="left" w:pos="6750"/>
                    </w:tabs>
                    <w:spacing w:line="288" w:lineRule="auto"/>
                    <w:rPr>
                      <w:rFonts w:ascii="Verdana" w:hAnsi="Verdana"/>
                      <w:sz w:val="21"/>
                      <w:szCs w:val="21"/>
                    </w:rPr>
                  </w:pPr>
                  <w:r w:rsidRPr="008A4AFF">
                    <w:rPr>
                      <w:rFonts w:ascii="Verdana" w:hAnsi="Verdana"/>
                      <w:sz w:val="21"/>
                      <w:szCs w:val="21"/>
                    </w:rPr>
                    <w:t>Thanks to the following for their help and support</w:t>
                  </w:r>
                  <w:r>
                    <w:rPr>
                      <w:rFonts w:ascii="Verdana" w:hAnsi="Verdana"/>
                      <w:sz w:val="21"/>
                      <w:szCs w:val="21"/>
                    </w:rPr>
                    <w:t xml:space="preserve">: Simon Cottrell, Nathan Lester, Cath Roberts (WG), </w:t>
                  </w:r>
                  <w:proofErr w:type="spellStart"/>
                  <w:r>
                    <w:rPr>
                      <w:rFonts w:ascii="Verdana" w:hAnsi="Verdana"/>
                      <w:sz w:val="21"/>
                      <w:szCs w:val="21"/>
                    </w:rPr>
                    <w:t>Ci</w:t>
                  </w:r>
                  <w:r w:rsidR="000A4D39">
                    <w:rPr>
                      <w:rFonts w:ascii="Verdana" w:hAnsi="Verdana"/>
                      <w:sz w:val="21"/>
                      <w:szCs w:val="21"/>
                    </w:rPr>
                    <w:t>a</w:t>
                  </w:r>
                  <w:r>
                    <w:rPr>
                      <w:rFonts w:ascii="Verdana" w:hAnsi="Verdana"/>
                      <w:sz w:val="21"/>
                      <w:szCs w:val="21"/>
                    </w:rPr>
                    <w:t>r</w:t>
                  </w:r>
                  <w:r w:rsidR="000A4D39">
                    <w:rPr>
                      <w:rFonts w:ascii="Verdana" w:hAnsi="Verdana"/>
                      <w:sz w:val="21"/>
                      <w:szCs w:val="21"/>
                    </w:rPr>
                    <w:t>á</w:t>
                  </w:r>
                  <w:r>
                    <w:rPr>
                      <w:rFonts w:ascii="Verdana" w:hAnsi="Verdana"/>
                      <w:sz w:val="21"/>
                      <w:szCs w:val="21"/>
                    </w:rPr>
                    <w:t>n</w:t>
                  </w:r>
                  <w:proofErr w:type="spellEnd"/>
                  <w:r>
                    <w:rPr>
                      <w:rFonts w:ascii="Verdana" w:hAnsi="Verdana"/>
                      <w:sz w:val="21"/>
                      <w:szCs w:val="21"/>
                    </w:rPr>
                    <w:t xml:space="preserve"> Humphreys</w:t>
                  </w:r>
                </w:p>
              </w:txbxContent>
            </v:textbox>
          </v:shape>
        </w:pict>
      </w: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Default="00B23F19" w:rsidP="002E00CA">
      <w:pPr>
        <w:ind w:left="-540" w:right="-622"/>
        <w:rPr>
          <w:rFonts w:ascii="Verdana" w:hAnsi="Verdana"/>
          <w:szCs w:val="22"/>
        </w:rPr>
      </w:pPr>
    </w:p>
    <w:p w:rsidR="00D229E7" w:rsidRDefault="00D229E7" w:rsidP="002E00CA">
      <w:pPr>
        <w:ind w:left="-540" w:right="-622"/>
        <w:rPr>
          <w:rFonts w:ascii="Verdana" w:hAnsi="Verdana"/>
          <w:szCs w:val="22"/>
        </w:rPr>
      </w:pPr>
    </w:p>
    <w:p w:rsidR="00D229E7" w:rsidRDefault="00D229E7" w:rsidP="002E00CA">
      <w:pPr>
        <w:ind w:left="-540" w:right="-622"/>
        <w:rPr>
          <w:rFonts w:ascii="Verdana" w:hAnsi="Verdana"/>
          <w:szCs w:val="22"/>
        </w:rPr>
      </w:pPr>
    </w:p>
    <w:p w:rsidR="00D229E7" w:rsidRDefault="00D229E7" w:rsidP="002E00CA">
      <w:pPr>
        <w:ind w:left="-540" w:right="-622"/>
        <w:rPr>
          <w:rFonts w:ascii="Verdana" w:hAnsi="Verdana"/>
          <w:szCs w:val="22"/>
        </w:rPr>
      </w:pPr>
    </w:p>
    <w:p w:rsidR="00D229E7" w:rsidRDefault="00D229E7" w:rsidP="002E00CA">
      <w:pPr>
        <w:ind w:left="-540" w:right="-622"/>
        <w:rPr>
          <w:rFonts w:ascii="Verdana" w:hAnsi="Verdana"/>
          <w:szCs w:val="22"/>
        </w:rPr>
      </w:pPr>
    </w:p>
    <w:p w:rsidR="00D229E7" w:rsidRDefault="00D229E7" w:rsidP="002E00CA">
      <w:pPr>
        <w:ind w:left="-540" w:right="-622"/>
        <w:rPr>
          <w:rFonts w:ascii="Verdana" w:hAnsi="Verdana"/>
          <w:szCs w:val="22"/>
        </w:rPr>
      </w:pPr>
    </w:p>
    <w:p w:rsidR="00D229E7" w:rsidRDefault="00D229E7" w:rsidP="002E00CA">
      <w:pPr>
        <w:ind w:left="-540" w:right="-622"/>
        <w:rPr>
          <w:rFonts w:ascii="Verdana" w:hAnsi="Verdana"/>
          <w:szCs w:val="22"/>
        </w:rPr>
      </w:pPr>
    </w:p>
    <w:p w:rsidR="00D229E7" w:rsidRDefault="00D229E7" w:rsidP="002E00CA">
      <w:pPr>
        <w:ind w:left="-540" w:right="-622"/>
        <w:rPr>
          <w:rFonts w:ascii="Verdana" w:hAnsi="Verdana"/>
          <w:szCs w:val="22"/>
        </w:rPr>
      </w:pPr>
    </w:p>
    <w:p w:rsidR="00D229E7" w:rsidRDefault="00D229E7" w:rsidP="002E00CA">
      <w:pPr>
        <w:ind w:left="-540" w:right="-622"/>
        <w:rPr>
          <w:rFonts w:ascii="Verdana" w:hAnsi="Verdana"/>
          <w:szCs w:val="22"/>
        </w:rPr>
      </w:pPr>
    </w:p>
    <w:p w:rsidR="00D229E7" w:rsidRDefault="00D229E7" w:rsidP="002E00CA">
      <w:pPr>
        <w:ind w:left="-540" w:right="-622"/>
        <w:rPr>
          <w:rFonts w:ascii="Verdana" w:hAnsi="Verdana"/>
          <w:szCs w:val="22"/>
        </w:rPr>
      </w:pPr>
    </w:p>
    <w:p w:rsidR="00D229E7" w:rsidRDefault="00D229E7" w:rsidP="002E00CA">
      <w:pPr>
        <w:ind w:left="-540" w:right="-622"/>
        <w:rPr>
          <w:rFonts w:ascii="Verdana" w:hAnsi="Verdana"/>
          <w:szCs w:val="22"/>
        </w:rPr>
      </w:pPr>
    </w:p>
    <w:p w:rsidR="00D229E7" w:rsidRDefault="00D229E7" w:rsidP="002E00CA">
      <w:pPr>
        <w:ind w:left="-540" w:right="-622"/>
        <w:rPr>
          <w:rFonts w:ascii="Verdana" w:hAnsi="Verdana"/>
          <w:szCs w:val="22"/>
        </w:rPr>
      </w:pPr>
    </w:p>
    <w:p w:rsidR="00D229E7" w:rsidRPr="00546A4B" w:rsidRDefault="00D229E7"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B23F19" w:rsidRPr="00546A4B" w:rsidRDefault="00B23F19" w:rsidP="002E00CA">
      <w:pPr>
        <w:ind w:left="-540" w:right="-622"/>
        <w:rPr>
          <w:rFonts w:ascii="Verdana" w:hAnsi="Verdana"/>
          <w:szCs w:val="22"/>
        </w:rPr>
      </w:pPr>
    </w:p>
    <w:p w:rsidR="00D27F6D" w:rsidRDefault="00F4078E" w:rsidP="00D27F6D">
      <w:pPr>
        <w:spacing w:after="120" w:line="276" w:lineRule="auto"/>
        <w:ind w:right="-45"/>
        <w:rPr>
          <w:rFonts w:ascii="Verdana" w:hAnsi="Verdana"/>
          <w:b/>
          <w:sz w:val="32"/>
          <w:szCs w:val="22"/>
        </w:rPr>
      </w:pPr>
      <w:r w:rsidRPr="00F4078E">
        <w:rPr>
          <w:rFonts w:ascii="Verdana" w:hAnsi="Verdana"/>
          <w:noProof/>
          <w:lang w:eastAsia="en-GB"/>
        </w:rPr>
        <w:pict>
          <v:shape id="_x0000_s1040" type="#_x0000_t202" style="position:absolute;margin-left:468pt;margin-top:208.9pt;width:18pt;height:16.05pt;z-index:251653632;mso-position-horizontal-relative:text;mso-position-vertical-relative:text" stroked="f">
            <v:textbox style="mso-next-textbox:#_x0000_s1040">
              <w:txbxContent>
                <w:p w:rsidR="00BB0655" w:rsidRDefault="00BB0655"/>
              </w:txbxContent>
            </v:textbox>
          </v:shape>
        </w:pict>
      </w:r>
    </w:p>
    <w:p w:rsidR="00D27F6D" w:rsidRPr="00D27F6D" w:rsidRDefault="00F4078E" w:rsidP="00D27F6D">
      <w:pPr>
        <w:spacing w:after="120" w:line="276" w:lineRule="auto"/>
        <w:ind w:right="-45"/>
        <w:rPr>
          <w:rFonts w:ascii="Verdana" w:eastAsia="Calibri" w:hAnsi="Verdana"/>
          <w:bCs/>
          <w:iCs/>
          <w:sz w:val="18"/>
          <w:szCs w:val="18"/>
        </w:rPr>
      </w:pPr>
      <w:r>
        <w:rPr>
          <w:rFonts w:ascii="Verdana" w:eastAsia="Calibri" w:hAnsi="Verdana"/>
          <w:bCs/>
          <w:iCs/>
          <w:sz w:val="18"/>
          <w:szCs w:val="18"/>
        </w:rPr>
        <w:pict>
          <v:shape id="_x0000_s1043" type="#_x0000_t202" style="position:absolute;margin-left:-27pt;margin-top:735.05pt;width:533.3pt;height:48.5pt;z-index:251655680" stroked="f">
            <v:textbox style="mso-next-textbox:#_x0000_s1043">
              <w:txbxContent>
                <w:p w:rsidR="00BB0655" w:rsidRPr="00607965" w:rsidRDefault="00BB0655" w:rsidP="00617C32">
                  <w:pPr>
                    <w:spacing w:line="288" w:lineRule="auto"/>
                  </w:pPr>
                </w:p>
              </w:txbxContent>
            </v:textbox>
          </v:shape>
        </w:pict>
      </w:r>
      <w:r>
        <w:rPr>
          <w:rFonts w:ascii="Verdana" w:eastAsia="Calibri" w:hAnsi="Verdana"/>
          <w:bCs/>
          <w:iCs/>
          <w:sz w:val="18"/>
          <w:szCs w:val="18"/>
        </w:rPr>
        <w:pict>
          <v:shape id="_x0000_s1058" type="#_x0000_t202" style="position:absolute;margin-left:-63pt;margin-top:9in;width:36pt;height:153pt;z-index:251663872" stroked="f">
            <v:textbox style="mso-next-textbox:#_x0000_s1058">
              <w:txbxContent>
                <w:p w:rsidR="00BB0655" w:rsidRDefault="00BB0655" w:rsidP="001F1BB9"/>
              </w:txbxContent>
            </v:textbox>
          </v:shape>
        </w:pict>
      </w:r>
      <w:r w:rsidR="009B6A44" w:rsidRPr="00D27F6D">
        <w:rPr>
          <w:rFonts w:ascii="Verdana" w:eastAsia="Calibri" w:hAnsi="Verdana"/>
          <w:bCs/>
          <w:iCs/>
          <w:sz w:val="18"/>
          <w:szCs w:val="18"/>
        </w:rPr>
        <w:t xml:space="preserve"> </w:t>
      </w:r>
      <w:proofErr w:type="gramStart"/>
      <w:r w:rsidR="00D43AC9">
        <w:rPr>
          <w:rFonts w:ascii="Verdana" w:eastAsia="Calibri" w:hAnsi="Verdana"/>
          <w:bCs/>
          <w:iCs/>
          <w:sz w:val="18"/>
          <w:szCs w:val="18"/>
        </w:rPr>
        <w:t>© 2013</w:t>
      </w:r>
      <w:r w:rsidR="00D27F6D" w:rsidRPr="00D27F6D">
        <w:rPr>
          <w:rFonts w:ascii="Verdana" w:eastAsia="Calibri" w:hAnsi="Verdana"/>
          <w:bCs/>
          <w:iCs/>
          <w:sz w:val="18"/>
          <w:szCs w:val="18"/>
        </w:rPr>
        <w:t xml:space="preserve"> Public Health Wales NHS Trust.</w:t>
      </w:r>
      <w:proofErr w:type="gramEnd"/>
    </w:p>
    <w:p w:rsidR="00D27F6D" w:rsidRPr="00D27F6D" w:rsidRDefault="00D27F6D" w:rsidP="00D27F6D">
      <w:pPr>
        <w:spacing w:after="120" w:line="276" w:lineRule="auto"/>
        <w:ind w:right="-45"/>
        <w:rPr>
          <w:rFonts w:ascii="Verdana" w:eastAsia="Calibri" w:hAnsi="Verdana"/>
          <w:bCs/>
          <w:iCs/>
          <w:sz w:val="18"/>
          <w:szCs w:val="18"/>
        </w:rPr>
      </w:pPr>
      <w:r w:rsidRPr="00D27F6D">
        <w:rPr>
          <w:rFonts w:ascii="Verdana" w:eastAsia="Calibri" w:hAnsi="Verdana"/>
          <w:bCs/>
          <w:iCs/>
          <w:sz w:val="18"/>
          <w:szCs w:val="18"/>
        </w:rPr>
        <w:t>Material contained in this document may be reproduced without prior permission provided it is done so accurately and is not used in a misleading context.</w:t>
      </w:r>
    </w:p>
    <w:p w:rsidR="00D27F6D" w:rsidRPr="00D27F6D" w:rsidRDefault="00D27F6D" w:rsidP="00D27F6D">
      <w:pPr>
        <w:spacing w:after="120" w:line="276" w:lineRule="auto"/>
        <w:ind w:right="-45"/>
        <w:rPr>
          <w:rFonts w:ascii="Verdana" w:eastAsia="Calibri" w:hAnsi="Verdana"/>
          <w:bCs/>
          <w:iCs/>
          <w:sz w:val="18"/>
          <w:szCs w:val="18"/>
        </w:rPr>
      </w:pPr>
      <w:proofErr w:type="gramStart"/>
      <w:r w:rsidRPr="00D27F6D">
        <w:rPr>
          <w:rFonts w:ascii="Verdana" w:eastAsia="Calibri" w:hAnsi="Verdana"/>
          <w:bCs/>
          <w:iCs/>
          <w:sz w:val="18"/>
          <w:szCs w:val="18"/>
        </w:rPr>
        <w:t>Acknowledgement to Public Health Wales NHS Trust to be stated.</w:t>
      </w:r>
      <w:proofErr w:type="gramEnd"/>
    </w:p>
    <w:p w:rsidR="00D27F6D" w:rsidRPr="00D27F6D" w:rsidRDefault="00D27F6D" w:rsidP="00D27F6D">
      <w:pPr>
        <w:spacing w:after="120" w:line="276" w:lineRule="auto"/>
        <w:ind w:right="-45"/>
        <w:rPr>
          <w:rFonts w:ascii="Verdana" w:eastAsia="Calibri" w:hAnsi="Verdana"/>
          <w:bCs/>
          <w:iCs/>
          <w:sz w:val="18"/>
          <w:szCs w:val="18"/>
        </w:rPr>
      </w:pPr>
      <w:r w:rsidRPr="00D27F6D">
        <w:rPr>
          <w:rFonts w:ascii="Verdana" w:eastAsia="Calibri" w:hAnsi="Verdana"/>
          <w:bCs/>
          <w:iCs/>
          <w:sz w:val="18"/>
          <w:szCs w:val="18"/>
        </w:rPr>
        <w:t>Copyright in the typographical arrangement, design and layout belongs to Public Health Wales NHS Trust.</w:t>
      </w:r>
    </w:p>
    <w:p w:rsidR="002E00CA" w:rsidRPr="00546A4B" w:rsidRDefault="00E3065D">
      <w:pPr>
        <w:rPr>
          <w:rFonts w:ascii="Verdana" w:hAnsi="Verdana"/>
          <w:b/>
          <w:sz w:val="32"/>
          <w:szCs w:val="22"/>
        </w:rPr>
      </w:pPr>
      <w:r>
        <w:rPr>
          <w:rFonts w:ascii="Verdana" w:hAnsi="Verdana"/>
          <w:b/>
          <w:noProof/>
          <w:sz w:val="32"/>
          <w:szCs w:val="22"/>
          <w:lang w:eastAsia="en-GB"/>
        </w:rPr>
        <w:drawing>
          <wp:anchor distT="0" distB="0" distL="114300" distR="114300" simplePos="0" relativeHeight="251661824" behindDoc="0" locked="0" layoutInCell="1" allowOverlap="1">
            <wp:simplePos x="0" y="0"/>
            <wp:positionH relativeFrom="column">
              <wp:posOffset>4413885</wp:posOffset>
            </wp:positionH>
            <wp:positionV relativeFrom="paragraph">
              <wp:posOffset>205740</wp:posOffset>
            </wp:positionV>
            <wp:extent cx="2019300" cy="542925"/>
            <wp:effectExtent l="19050" t="19050" r="19050" b="28575"/>
            <wp:wrapSquare wrapText="bothSides"/>
            <wp:docPr id="31" name="Picture 31" descr="PHW Observatory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PHW Observatory RGB"/>
                    <pic:cNvPicPr>
                      <a:picLocks noChangeAspect="1" noChangeArrowheads="1"/>
                    </pic:cNvPicPr>
                  </pic:nvPicPr>
                  <pic:blipFill>
                    <a:blip r:embed="rId10" cstate="print"/>
                    <a:srcRect r="15001"/>
                    <a:stretch>
                      <a:fillRect/>
                    </a:stretch>
                  </pic:blipFill>
                  <pic:spPr bwMode="auto">
                    <a:xfrm>
                      <a:off x="0" y="0"/>
                      <a:ext cx="2019300" cy="542925"/>
                    </a:xfrm>
                    <a:prstGeom prst="round1Rect">
                      <a:avLst/>
                    </a:prstGeom>
                    <a:gradFill rotWithShape="1">
                      <a:gsLst>
                        <a:gs pos="0">
                          <a:srgbClr val="FFFFFF"/>
                        </a:gs>
                        <a:gs pos="100000">
                          <a:srgbClr val="FFFFFF">
                            <a:gamma/>
                            <a:shade val="46275"/>
                            <a:invGamma/>
                          </a:srgbClr>
                        </a:gs>
                      </a:gsLst>
                      <a:lin ang="0" scaled="1"/>
                    </a:gradFill>
                    <a:ln w="19050">
                      <a:solidFill>
                        <a:srgbClr val="7FA5CF"/>
                      </a:solidFill>
                      <a:miter lim="800000"/>
                      <a:headEnd/>
                      <a:tailEnd/>
                    </a:ln>
                  </pic:spPr>
                </pic:pic>
              </a:graphicData>
            </a:graphic>
          </wp:anchor>
        </w:drawing>
      </w:r>
      <w:r w:rsidR="00F4078E">
        <w:rPr>
          <w:rFonts w:ascii="Verdana" w:hAnsi="Verdana"/>
          <w:b/>
          <w:noProof/>
          <w:sz w:val="32"/>
          <w:szCs w:val="22"/>
          <w:lang w:eastAsia="en-GB"/>
        </w:rPr>
        <w:pict>
          <v:roundrect id="_x0000_s1037" style="position:absolute;margin-left:-58.95pt;margin-top:26.85pt;width:600pt;height:23.1pt;z-index:251651584;mso-position-horizontal-relative:text;mso-position-vertical-relative:text" arcsize="10923f" fillcolor="#386698" stroked="f" strokecolor="#b2a1c7 [1943]" strokeweight="2.25pt">
            <v:fill opacity="3932f" color2="#467dba" rotate="t" angle="-90" focusposition=",1" focussize="" focus="-50%" type="gradient"/>
          </v:roundrect>
        </w:pict>
      </w:r>
      <w:r w:rsidR="00F4078E">
        <w:rPr>
          <w:rFonts w:ascii="Verdana" w:hAnsi="Verdana"/>
          <w:b/>
          <w:noProof/>
          <w:sz w:val="32"/>
          <w:szCs w:val="22"/>
          <w:lang w:eastAsia="en-GB"/>
        </w:rPr>
        <w:pict>
          <v:shape id="_x0000_s1045" type="#_x0000_t202" style="position:absolute;margin-left:475.35pt;margin-top:697.4pt;width:8.95pt;height:10.45pt;z-index:251656704;mso-position-horizontal-relative:text;mso-position-vertical-relative:text" stroked="f">
            <v:textbox style="mso-next-textbox:#_x0000_s1045">
              <w:txbxContent>
                <w:p w:rsidR="00BB0655" w:rsidRDefault="00BB0655"/>
              </w:txbxContent>
            </v:textbox>
          </v:shape>
        </w:pict>
      </w:r>
      <w:r w:rsidR="00111066" w:rsidRPr="00546A4B">
        <w:rPr>
          <w:rFonts w:ascii="Verdana" w:hAnsi="Verdana"/>
          <w:b/>
          <w:sz w:val="32"/>
          <w:szCs w:val="22"/>
        </w:rPr>
        <w:br w:type="page"/>
      </w:r>
    </w:p>
    <w:p w:rsidR="008C6AAE" w:rsidRDefault="008C6AAE">
      <w:pPr>
        <w:rPr>
          <w:rFonts w:ascii="Verdana" w:hAnsi="Verdana"/>
          <w:b/>
          <w:sz w:val="32"/>
          <w:szCs w:val="22"/>
        </w:rPr>
      </w:pPr>
    </w:p>
    <w:p w:rsidR="00BE6048" w:rsidRPr="00546A4B" w:rsidRDefault="005C73ED">
      <w:pPr>
        <w:rPr>
          <w:rFonts w:ascii="Verdana" w:hAnsi="Verdana"/>
          <w:b/>
          <w:sz w:val="32"/>
          <w:szCs w:val="22"/>
        </w:rPr>
      </w:pPr>
      <w:r w:rsidRPr="00546A4B">
        <w:rPr>
          <w:rFonts w:ascii="Verdana" w:hAnsi="Verdana"/>
          <w:b/>
          <w:sz w:val="32"/>
          <w:szCs w:val="22"/>
        </w:rPr>
        <w:t>Contents</w:t>
      </w:r>
    </w:p>
    <w:p w:rsidR="00A14CE0" w:rsidRPr="00546A4B" w:rsidRDefault="00A14CE0">
      <w:pPr>
        <w:rPr>
          <w:rFonts w:ascii="Verdana" w:hAnsi="Verdana"/>
          <w:sz w:val="22"/>
          <w:szCs w:val="22"/>
        </w:rPr>
      </w:pPr>
    </w:p>
    <w:p w:rsidR="00CA086F" w:rsidRPr="00986136" w:rsidRDefault="00CA086F">
      <w:pPr>
        <w:rPr>
          <w:rFonts w:ascii="Verdana" w:hAnsi="Verdana"/>
          <w:sz w:val="22"/>
          <w:szCs w:val="22"/>
        </w:rPr>
      </w:pPr>
    </w:p>
    <w:p w:rsidR="00130843" w:rsidRPr="00130843" w:rsidRDefault="00F4078E">
      <w:pPr>
        <w:pStyle w:val="TOC1"/>
        <w:tabs>
          <w:tab w:val="left" w:pos="480"/>
          <w:tab w:val="right" w:leader="underscore" w:pos="9628"/>
        </w:tabs>
        <w:rPr>
          <w:rFonts w:ascii="Verdana" w:eastAsiaTheme="minorEastAsia" w:hAnsi="Verdana" w:cstheme="minorBidi"/>
          <w:b w:val="0"/>
          <w:bCs w:val="0"/>
          <w:i w:val="0"/>
          <w:iCs w:val="0"/>
          <w:noProof/>
          <w:sz w:val="21"/>
          <w:szCs w:val="21"/>
          <w:lang w:eastAsia="en-GB"/>
        </w:rPr>
      </w:pPr>
      <w:r w:rsidRPr="00F4078E">
        <w:rPr>
          <w:rFonts w:ascii="Verdana" w:hAnsi="Verdana"/>
          <w:sz w:val="21"/>
          <w:szCs w:val="21"/>
        </w:rPr>
        <w:fldChar w:fldCharType="begin"/>
      </w:r>
      <w:r w:rsidR="005C73ED" w:rsidRPr="00130843">
        <w:rPr>
          <w:rFonts w:ascii="Verdana" w:hAnsi="Verdana"/>
          <w:sz w:val="21"/>
          <w:szCs w:val="21"/>
        </w:rPr>
        <w:instrText xml:space="preserve"> TOC \o "1-3" \h \z \u </w:instrText>
      </w:r>
      <w:r w:rsidRPr="00F4078E">
        <w:rPr>
          <w:rFonts w:ascii="Verdana" w:hAnsi="Verdana"/>
          <w:sz w:val="21"/>
          <w:szCs w:val="21"/>
        </w:rPr>
        <w:fldChar w:fldCharType="separate"/>
      </w:r>
      <w:hyperlink w:anchor="_Toc351712703" w:history="1">
        <w:r w:rsidR="00130843" w:rsidRPr="00130843">
          <w:rPr>
            <w:rStyle w:val="Hyperlink"/>
            <w:rFonts w:ascii="Verdana" w:hAnsi="Verdana"/>
            <w:noProof/>
            <w:sz w:val="21"/>
            <w:szCs w:val="21"/>
          </w:rPr>
          <w:t>1.</w:t>
        </w:r>
        <w:r w:rsidR="00130843" w:rsidRPr="00130843">
          <w:rPr>
            <w:rFonts w:ascii="Verdana" w:eastAsiaTheme="minorEastAsia" w:hAnsi="Verdana" w:cstheme="minorBidi"/>
            <w:b w:val="0"/>
            <w:bCs w:val="0"/>
            <w:i w:val="0"/>
            <w:iCs w:val="0"/>
            <w:noProof/>
            <w:sz w:val="21"/>
            <w:szCs w:val="21"/>
            <w:lang w:eastAsia="en-GB"/>
          </w:rPr>
          <w:tab/>
        </w:r>
        <w:r w:rsidR="00130843" w:rsidRPr="00130843">
          <w:rPr>
            <w:rStyle w:val="Hyperlink"/>
            <w:rFonts w:ascii="Verdana" w:hAnsi="Verdana"/>
            <w:noProof/>
            <w:sz w:val="21"/>
            <w:szCs w:val="21"/>
          </w:rPr>
          <w:t>Introduction</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_Toc351712703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1</w:t>
        </w:r>
        <w:r w:rsidRPr="00130843">
          <w:rPr>
            <w:rFonts w:ascii="Verdana" w:hAnsi="Verdana"/>
            <w:noProof/>
            <w:webHidden/>
            <w:sz w:val="21"/>
            <w:szCs w:val="21"/>
          </w:rPr>
          <w:fldChar w:fldCharType="end"/>
        </w:r>
      </w:hyperlink>
    </w:p>
    <w:p w:rsidR="00130843" w:rsidRPr="00130843" w:rsidRDefault="00F4078E">
      <w:pPr>
        <w:pStyle w:val="TOC1"/>
        <w:tabs>
          <w:tab w:val="left" w:pos="480"/>
          <w:tab w:val="right" w:leader="underscore" w:pos="9628"/>
        </w:tabs>
        <w:rPr>
          <w:rFonts w:ascii="Verdana" w:eastAsiaTheme="minorEastAsia" w:hAnsi="Verdana" w:cstheme="minorBidi"/>
          <w:b w:val="0"/>
          <w:bCs w:val="0"/>
          <w:i w:val="0"/>
          <w:iCs w:val="0"/>
          <w:noProof/>
          <w:sz w:val="21"/>
          <w:szCs w:val="21"/>
          <w:lang w:eastAsia="en-GB"/>
        </w:rPr>
      </w:pPr>
      <w:hyperlink w:anchor="_Toc351712704" w:history="1">
        <w:r w:rsidR="00130843" w:rsidRPr="00130843">
          <w:rPr>
            <w:rStyle w:val="Hyperlink"/>
            <w:rFonts w:ascii="Verdana" w:hAnsi="Verdana"/>
            <w:noProof/>
            <w:sz w:val="21"/>
            <w:szCs w:val="21"/>
          </w:rPr>
          <w:t>2.</w:t>
        </w:r>
        <w:r w:rsidR="00130843" w:rsidRPr="00130843">
          <w:rPr>
            <w:rFonts w:ascii="Verdana" w:eastAsiaTheme="minorEastAsia" w:hAnsi="Verdana" w:cstheme="minorBidi"/>
            <w:b w:val="0"/>
            <w:bCs w:val="0"/>
            <w:i w:val="0"/>
            <w:iCs w:val="0"/>
            <w:noProof/>
            <w:sz w:val="21"/>
            <w:szCs w:val="21"/>
            <w:lang w:eastAsia="en-GB"/>
          </w:rPr>
          <w:tab/>
        </w:r>
        <w:r w:rsidR="00130843" w:rsidRPr="00130843">
          <w:rPr>
            <w:rStyle w:val="Hyperlink"/>
            <w:rFonts w:ascii="Verdana" w:hAnsi="Verdana"/>
            <w:noProof/>
            <w:sz w:val="21"/>
            <w:szCs w:val="21"/>
          </w:rPr>
          <w:t>Using the interactive data file</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_Toc351712704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2</w:t>
        </w:r>
        <w:r w:rsidRPr="00130843">
          <w:rPr>
            <w:rFonts w:ascii="Verdana" w:hAnsi="Verdana"/>
            <w:noProof/>
            <w:webHidden/>
            <w:sz w:val="21"/>
            <w:szCs w:val="21"/>
          </w:rPr>
          <w:fldChar w:fldCharType="end"/>
        </w:r>
      </w:hyperlink>
    </w:p>
    <w:p w:rsidR="00130843" w:rsidRPr="00130843" w:rsidRDefault="00F4078E">
      <w:pPr>
        <w:pStyle w:val="TOC1"/>
        <w:tabs>
          <w:tab w:val="left" w:pos="480"/>
          <w:tab w:val="right" w:leader="underscore" w:pos="9628"/>
        </w:tabs>
        <w:rPr>
          <w:rFonts w:ascii="Verdana" w:eastAsiaTheme="minorEastAsia" w:hAnsi="Verdana" w:cstheme="minorBidi"/>
          <w:b w:val="0"/>
          <w:bCs w:val="0"/>
          <w:i w:val="0"/>
          <w:iCs w:val="0"/>
          <w:noProof/>
          <w:sz w:val="21"/>
          <w:szCs w:val="21"/>
          <w:lang w:eastAsia="en-GB"/>
        </w:rPr>
      </w:pPr>
      <w:hyperlink w:anchor="_Toc351712705" w:history="1">
        <w:r w:rsidR="00130843" w:rsidRPr="00130843">
          <w:rPr>
            <w:rStyle w:val="Hyperlink"/>
            <w:rFonts w:ascii="Verdana" w:hAnsi="Verdana"/>
            <w:noProof/>
            <w:sz w:val="21"/>
            <w:szCs w:val="21"/>
          </w:rPr>
          <w:t>3.</w:t>
        </w:r>
        <w:r w:rsidR="00130843" w:rsidRPr="00130843">
          <w:rPr>
            <w:rFonts w:ascii="Verdana" w:eastAsiaTheme="minorEastAsia" w:hAnsi="Verdana" w:cstheme="minorBidi"/>
            <w:b w:val="0"/>
            <w:bCs w:val="0"/>
            <w:i w:val="0"/>
            <w:iCs w:val="0"/>
            <w:noProof/>
            <w:sz w:val="21"/>
            <w:szCs w:val="21"/>
            <w:lang w:eastAsia="en-GB"/>
          </w:rPr>
          <w:tab/>
        </w:r>
        <w:r w:rsidR="00130843" w:rsidRPr="00130843">
          <w:rPr>
            <w:rStyle w:val="Hyperlink"/>
            <w:rFonts w:ascii="Verdana" w:hAnsi="Verdana"/>
            <w:noProof/>
            <w:sz w:val="21"/>
            <w:szCs w:val="21"/>
          </w:rPr>
          <w:t>Understanding the overview table</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_Toc351712705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3</w:t>
        </w:r>
        <w:r w:rsidRPr="00130843">
          <w:rPr>
            <w:rFonts w:ascii="Verdana" w:hAnsi="Verdana"/>
            <w:noProof/>
            <w:webHidden/>
            <w:sz w:val="21"/>
            <w:szCs w:val="21"/>
          </w:rPr>
          <w:fldChar w:fldCharType="end"/>
        </w:r>
      </w:hyperlink>
    </w:p>
    <w:p w:rsidR="00130843" w:rsidRPr="00130843" w:rsidRDefault="00F4078E">
      <w:pPr>
        <w:pStyle w:val="TOC1"/>
        <w:tabs>
          <w:tab w:val="left" w:pos="480"/>
          <w:tab w:val="right" w:leader="underscore" w:pos="9628"/>
        </w:tabs>
        <w:rPr>
          <w:rFonts w:ascii="Verdana" w:eastAsiaTheme="minorEastAsia" w:hAnsi="Verdana" w:cstheme="minorBidi"/>
          <w:b w:val="0"/>
          <w:bCs w:val="0"/>
          <w:i w:val="0"/>
          <w:iCs w:val="0"/>
          <w:noProof/>
          <w:sz w:val="21"/>
          <w:szCs w:val="21"/>
          <w:lang w:eastAsia="en-GB"/>
        </w:rPr>
      </w:pPr>
      <w:hyperlink w:anchor="_Toc351712706" w:history="1">
        <w:r w:rsidR="00130843" w:rsidRPr="00130843">
          <w:rPr>
            <w:rStyle w:val="Hyperlink"/>
            <w:rFonts w:ascii="Verdana" w:hAnsi="Verdana"/>
            <w:noProof/>
            <w:sz w:val="21"/>
            <w:szCs w:val="21"/>
          </w:rPr>
          <w:t>4.</w:t>
        </w:r>
        <w:r w:rsidR="00130843" w:rsidRPr="00130843">
          <w:rPr>
            <w:rFonts w:ascii="Verdana" w:eastAsiaTheme="minorEastAsia" w:hAnsi="Verdana" w:cstheme="minorBidi"/>
            <w:b w:val="0"/>
            <w:bCs w:val="0"/>
            <w:i w:val="0"/>
            <w:iCs w:val="0"/>
            <w:noProof/>
            <w:sz w:val="21"/>
            <w:szCs w:val="21"/>
            <w:lang w:eastAsia="en-GB"/>
          </w:rPr>
          <w:tab/>
        </w:r>
        <w:r w:rsidR="00130843" w:rsidRPr="00130843">
          <w:rPr>
            <w:rStyle w:val="Hyperlink"/>
            <w:rFonts w:ascii="Verdana" w:hAnsi="Verdana"/>
            <w:noProof/>
            <w:sz w:val="21"/>
            <w:szCs w:val="21"/>
          </w:rPr>
          <w:t>Indicators</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_Toc351712706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5</w:t>
        </w:r>
        <w:r w:rsidRPr="00130843">
          <w:rPr>
            <w:rFonts w:ascii="Verdana" w:hAnsi="Verdana"/>
            <w:noProof/>
            <w:webHidden/>
            <w:sz w:val="21"/>
            <w:szCs w:val="21"/>
          </w:rPr>
          <w:fldChar w:fldCharType="end"/>
        </w:r>
      </w:hyperlink>
    </w:p>
    <w:p w:rsidR="00130843" w:rsidRPr="00130843" w:rsidRDefault="00F4078E">
      <w:pPr>
        <w:pStyle w:val="TOC2"/>
        <w:tabs>
          <w:tab w:val="left" w:pos="960"/>
          <w:tab w:val="right" w:leader="underscore" w:pos="9628"/>
        </w:tabs>
        <w:rPr>
          <w:rFonts w:ascii="Verdana" w:eastAsiaTheme="minorEastAsia" w:hAnsi="Verdana" w:cstheme="minorBidi"/>
          <w:b w:val="0"/>
          <w:bCs w:val="0"/>
          <w:noProof/>
          <w:sz w:val="21"/>
          <w:szCs w:val="21"/>
          <w:lang w:eastAsia="en-GB"/>
        </w:rPr>
      </w:pPr>
      <w:hyperlink w:anchor="_Toc351712707" w:history="1">
        <w:r w:rsidR="00130843" w:rsidRPr="00130843">
          <w:rPr>
            <w:rStyle w:val="Hyperlink"/>
            <w:rFonts w:ascii="Verdana" w:hAnsi="Verdana"/>
            <w:noProof/>
            <w:sz w:val="21"/>
            <w:szCs w:val="21"/>
          </w:rPr>
          <w:t>4.1</w:t>
        </w:r>
        <w:r w:rsidR="00130843" w:rsidRPr="00130843">
          <w:rPr>
            <w:rFonts w:ascii="Verdana" w:eastAsiaTheme="minorEastAsia" w:hAnsi="Verdana" w:cstheme="minorBidi"/>
            <w:b w:val="0"/>
            <w:bCs w:val="0"/>
            <w:noProof/>
            <w:sz w:val="21"/>
            <w:szCs w:val="21"/>
            <w:lang w:eastAsia="en-GB"/>
          </w:rPr>
          <w:tab/>
        </w:r>
        <w:r w:rsidR="00130843" w:rsidRPr="00130843">
          <w:rPr>
            <w:rStyle w:val="Hyperlink"/>
            <w:rFonts w:ascii="Verdana" w:hAnsi="Verdana"/>
            <w:noProof/>
            <w:sz w:val="21"/>
            <w:szCs w:val="21"/>
          </w:rPr>
          <w:t>Inequality gap in healthy life expectancy (SII)</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_Toc351712707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5</w:t>
        </w:r>
        <w:r w:rsidRPr="00130843">
          <w:rPr>
            <w:rFonts w:ascii="Verdana" w:hAnsi="Verdana"/>
            <w:noProof/>
            <w:webHidden/>
            <w:sz w:val="21"/>
            <w:szCs w:val="21"/>
          </w:rPr>
          <w:fldChar w:fldCharType="end"/>
        </w:r>
      </w:hyperlink>
    </w:p>
    <w:p w:rsidR="00130843" w:rsidRPr="00130843" w:rsidRDefault="00F4078E">
      <w:pPr>
        <w:pStyle w:val="TOC2"/>
        <w:tabs>
          <w:tab w:val="left" w:pos="960"/>
          <w:tab w:val="right" w:leader="underscore" w:pos="9628"/>
        </w:tabs>
        <w:rPr>
          <w:rFonts w:ascii="Verdana" w:eastAsiaTheme="minorEastAsia" w:hAnsi="Verdana" w:cstheme="minorBidi"/>
          <w:b w:val="0"/>
          <w:bCs w:val="0"/>
          <w:noProof/>
          <w:sz w:val="21"/>
          <w:szCs w:val="21"/>
          <w:lang w:eastAsia="en-GB"/>
        </w:rPr>
      </w:pPr>
      <w:hyperlink w:anchor="_Toc351712708" w:history="1">
        <w:r w:rsidR="00130843" w:rsidRPr="00130843">
          <w:rPr>
            <w:rStyle w:val="Hyperlink"/>
            <w:rFonts w:ascii="Verdana" w:hAnsi="Verdana"/>
            <w:noProof/>
            <w:sz w:val="21"/>
            <w:szCs w:val="21"/>
          </w:rPr>
          <w:t>4.2</w:t>
        </w:r>
        <w:r w:rsidR="00130843" w:rsidRPr="00130843">
          <w:rPr>
            <w:rFonts w:ascii="Verdana" w:eastAsiaTheme="minorEastAsia" w:hAnsi="Verdana" w:cstheme="minorBidi"/>
            <w:b w:val="0"/>
            <w:bCs w:val="0"/>
            <w:noProof/>
            <w:sz w:val="21"/>
            <w:szCs w:val="21"/>
            <w:lang w:eastAsia="en-GB"/>
          </w:rPr>
          <w:tab/>
        </w:r>
        <w:r w:rsidR="00130843" w:rsidRPr="00130843">
          <w:rPr>
            <w:rStyle w:val="Hyperlink"/>
            <w:rFonts w:ascii="Verdana" w:hAnsi="Verdana"/>
            <w:noProof/>
            <w:sz w:val="21"/>
            <w:szCs w:val="21"/>
          </w:rPr>
          <w:t>Inequality gap in life expectancy (SII)</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_Toc351712708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7</w:t>
        </w:r>
        <w:r w:rsidRPr="00130843">
          <w:rPr>
            <w:rFonts w:ascii="Verdana" w:hAnsi="Verdana"/>
            <w:noProof/>
            <w:webHidden/>
            <w:sz w:val="21"/>
            <w:szCs w:val="21"/>
          </w:rPr>
          <w:fldChar w:fldCharType="end"/>
        </w:r>
      </w:hyperlink>
    </w:p>
    <w:p w:rsidR="00130843" w:rsidRPr="00130843" w:rsidRDefault="00F4078E">
      <w:pPr>
        <w:pStyle w:val="TOC2"/>
        <w:tabs>
          <w:tab w:val="left" w:pos="960"/>
          <w:tab w:val="right" w:leader="underscore" w:pos="9628"/>
        </w:tabs>
        <w:rPr>
          <w:rFonts w:ascii="Verdana" w:eastAsiaTheme="minorEastAsia" w:hAnsi="Verdana" w:cstheme="minorBidi"/>
          <w:b w:val="0"/>
          <w:bCs w:val="0"/>
          <w:noProof/>
          <w:sz w:val="21"/>
          <w:szCs w:val="21"/>
          <w:lang w:eastAsia="en-GB"/>
        </w:rPr>
      </w:pPr>
      <w:hyperlink w:anchor="_Toc351712709" w:history="1">
        <w:r w:rsidR="00130843" w:rsidRPr="00130843">
          <w:rPr>
            <w:rStyle w:val="Hyperlink"/>
            <w:rFonts w:ascii="Verdana" w:hAnsi="Verdana"/>
            <w:noProof/>
            <w:sz w:val="21"/>
            <w:szCs w:val="21"/>
          </w:rPr>
          <w:t>4.3</w:t>
        </w:r>
        <w:r w:rsidR="00130843" w:rsidRPr="00130843">
          <w:rPr>
            <w:rFonts w:ascii="Verdana" w:eastAsiaTheme="minorEastAsia" w:hAnsi="Verdana" w:cstheme="minorBidi"/>
            <w:b w:val="0"/>
            <w:bCs w:val="0"/>
            <w:noProof/>
            <w:sz w:val="21"/>
            <w:szCs w:val="21"/>
            <w:lang w:eastAsia="en-GB"/>
          </w:rPr>
          <w:tab/>
        </w:r>
        <w:r w:rsidR="00130843" w:rsidRPr="00130843">
          <w:rPr>
            <w:rStyle w:val="Hyperlink"/>
            <w:rFonts w:ascii="Verdana" w:hAnsi="Verdana"/>
            <w:noProof/>
            <w:sz w:val="21"/>
            <w:szCs w:val="21"/>
          </w:rPr>
          <w:t>Population free from common mental disorder</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_Toc351712709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9</w:t>
        </w:r>
        <w:r w:rsidRPr="00130843">
          <w:rPr>
            <w:rFonts w:ascii="Verdana" w:hAnsi="Verdana"/>
            <w:noProof/>
            <w:webHidden/>
            <w:sz w:val="21"/>
            <w:szCs w:val="21"/>
          </w:rPr>
          <w:fldChar w:fldCharType="end"/>
        </w:r>
      </w:hyperlink>
    </w:p>
    <w:p w:rsidR="00130843" w:rsidRPr="00130843" w:rsidRDefault="00F4078E">
      <w:pPr>
        <w:pStyle w:val="TOC2"/>
        <w:tabs>
          <w:tab w:val="left" w:pos="960"/>
          <w:tab w:val="right" w:leader="underscore" w:pos="9628"/>
        </w:tabs>
        <w:rPr>
          <w:rFonts w:ascii="Verdana" w:eastAsiaTheme="minorEastAsia" w:hAnsi="Verdana" w:cstheme="minorBidi"/>
          <w:b w:val="0"/>
          <w:bCs w:val="0"/>
          <w:noProof/>
          <w:sz w:val="21"/>
          <w:szCs w:val="21"/>
          <w:lang w:eastAsia="en-GB"/>
        </w:rPr>
      </w:pPr>
      <w:hyperlink w:anchor="_Toc351712710" w:history="1">
        <w:r w:rsidR="00130843" w:rsidRPr="00130843">
          <w:rPr>
            <w:rStyle w:val="Hyperlink"/>
            <w:rFonts w:ascii="Verdana" w:hAnsi="Verdana"/>
            <w:noProof/>
            <w:sz w:val="21"/>
            <w:szCs w:val="21"/>
          </w:rPr>
          <w:t>4.4</w:t>
        </w:r>
        <w:r w:rsidR="00130843" w:rsidRPr="00130843">
          <w:rPr>
            <w:rFonts w:ascii="Verdana" w:eastAsiaTheme="minorEastAsia" w:hAnsi="Verdana" w:cstheme="minorBidi"/>
            <w:b w:val="0"/>
            <w:bCs w:val="0"/>
            <w:noProof/>
            <w:sz w:val="21"/>
            <w:szCs w:val="21"/>
            <w:lang w:eastAsia="en-GB"/>
          </w:rPr>
          <w:tab/>
        </w:r>
        <w:r w:rsidR="00130843" w:rsidRPr="00130843">
          <w:rPr>
            <w:rStyle w:val="Hyperlink"/>
            <w:rFonts w:ascii="Verdana" w:hAnsi="Verdana"/>
            <w:noProof/>
            <w:sz w:val="21"/>
            <w:szCs w:val="21"/>
          </w:rPr>
          <w:t>Gap in employment rate for those with a long-term health condition</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_Toc351712710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10</w:t>
        </w:r>
        <w:r w:rsidRPr="00130843">
          <w:rPr>
            <w:rFonts w:ascii="Verdana" w:hAnsi="Verdana"/>
            <w:noProof/>
            <w:webHidden/>
            <w:sz w:val="21"/>
            <w:szCs w:val="21"/>
          </w:rPr>
          <w:fldChar w:fldCharType="end"/>
        </w:r>
      </w:hyperlink>
    </w:p>
    <w:p w:rsidR="00130843" w:rsidRPr="00130843" w:rsidRDefault="00F4078E">
      <w:pPr>
        <w:pStyle w:val="TOC2"/>
        <w:tabs>
          <w:tab w:val="left" w:pos="960"/>
          <w:tab w:val="right" w:leader="underscore" w:pos="9628"/>
        </w:tabs>
        <w:rPr>
          <w:rFonts w:ascii="Verdana" w:eastAsiaTheme="minorEastAsia" w:hAnsi="Verdana" w:cstheme="minorBidi"/>
          <w:b w:val="0"/>
          <w:bCs w:val="0"/>
          <w:noProof/>
          <w:sz w:val="21"/>
          <w:szCs w:val="21"/>
          <w:lang w:eastAsia="en-GB"/>
        </w:rPr>
      </w:pPr>
      <w:hyperlink w:anchor="_Toc351712711" w:history="1">
        <w:r w:rsidR="00130843" w:rsidRPr="00130843">
          <w:rPr>
            <w:rStyle w:val="Hyperlink"/>
            <w:rFonts w:ascii="Verdana" w:hAnsi="Verdana"/>
            <w:noProof/>
            <w:sz w:val="21"/>
            <w:szCs w:val="21"/>
          </w:rPr>
          <w:t>4.5</w:t>
        </w:r>
        <w:r w:rsidR="00130843" w:rsidRPr="00130843">
          <w:rPr>
            <w:rFonts w:ascii="Verdana" w:eastAsiaTheme="minorEastAsia" w:hAnsi="Verdana" w:cstheme="minorBidi"/>
            <w:b w:val="0"/>
            <w:bCs w:val="0"/>
            <w:noProof/>
            <w:sz w:val="21"/>
            <w:szCs w:val="21"/>
            <w:lang w:eastAsia="en-GB"/>
          </w:rPr>
          <w:tab/>
        </w:r>
        <w:r w:rsidR="00130843" w:rsidRPr="00130843">
          <w:rPr>
            <w:rStyle w:val="Hyperlink"/>
            <w:rFonts w:ascii="Verdana" w:hAnsi="Verdana"/>
            <w:noProof/>
            <w:sz w:val="21"/>
            <w:szCs w:val="21"/>
          </w:rPr>
          <w:t>Adults who smoke</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_Toc351712711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11</w:t>
        </w:r>
        <w:r w:rsidRPr="00130843">
          <w:rPr>
            <w:rFonts w:ascii="Verdana" w:hAnsi="Verdana"/>
            <w:noProof/>
            <w:webHidden/>
            <w:sz w:val="21"/>
            <w:szCs w:val="21"/>
          </w:rPr>
          <w:fldChar w:fldCharType="end"/>
        </w:r>
      </w:hyperlink>
    </w:p>
    <w:p w:rsidR="00130843" w:rsidRPr="00130843" w:rsidRDefault="00F4078E">
      <w:pPr>
        <w:pStyle w:val="TOC2"/>
        <w:tabs>
          <w:tab w:val="left" w:pos="960"/>
          <w:tab w:val="right" w:leader="underscore" w:pos="9628"/>
        </w:tabs>
        <w:rPr>
          <w:rFonts w:ascii="Verdana" w:eastAsiaTheme="minorEastAsia" w:hAnsi="Verdana" w:cstheme="minorBidi"/>
          <w:b w:val="0"/>
          <w:bCs w:val="0"/>
          <w:noProof/>
          <w:sz w:val="21"/>
          <w:szCs w:val="21"/>
          <w:lang w:eastAsia="en-GB"/>
        </w:rPr>
      </w:pPr>
      <w:hyperlink w:anchor="_Toc351712712" w:history="1">
        <w:r w:rsidR="00130843" w:rsidRPr="00130843">
          <w:rPr>
            <w:rStyle w:val="Hyperlink"/>
            <w:rFonts w:ascii="Verdana" w:hAnsi="Verdana"/>
            <w:noProof/>
            <w:sz w:val="21"/>
            <w:szCs w:val="21"/>
          </w:rPr>
          <w:t>4.6</w:t>
        </w:r>
        <w:r w:rsidR="00130843" w:rsidRPr="00130843">
          <w:rPr>
            <w:rFonts w:ascii="Verdana" w:eastAsiaTheme="minorEastAsia" w:hAnsi="Verdana" w:cstheme="minorBidi"/>
            <w:b w:val="0"/>
            <w:bCs w:val="0"/>
            <w:noProof/>
            <w:sz w:val="21"/>
            <w:szCs w:val="21"/>
            <w:lang w:eastAsia="en-GB"/>
          </w:rPr>
          <w:tab/>
        </w:r>
        <w:r w:rsidR="00130843" w:rsidRPr="00130843">
          <w:rPr>
            <w:rStyle w:val="Hyperlink"/>
            <w:rFonts w:ascii="Verdana" w:hAnsi="Verdana"/>
            <w:noProof/>
            <w:sz w:val="21"/>
            <w:szCs w:val="21"/>
          </w:rPr>
          <w:t>Average days with 30 minutes physical activity</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_Toc351712712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12</w:t>
        </w:r>
        <w:r w:rsidRPr="00130843">
          <w:rPr>
            <w:rFonts w:ascii="Verdana" w:hAnsi="Verdana"/>
            <w:noProof/>
            <w:webHidden/>
            <w:sz w:val="21"/>
            <w:szCs w:val="21"/>
          </w:rPr>
          <w:fldChar w:fldCharType="end"/>
        </w:r>
      </w:hyperlink>
    </w:p>
    <w:p w:rsidR="00130843" w:rsidRPr="00130843" w:rsidRDefault="00F4078E">
      <w:pPr>
        <w:pStyle w:val="TOC2"/>
        <w:tabs>
          <w:tab w:val="left" w:pos="960"/>
          <w:tab w:val="right" w:leader="underscore" w:pos="9628"/>
        </w:tabs>
        <w:rPr>
          <w:rFonts w:ascii="Verdana" w:eastAsiaTheme="minorEastAsia" w:hAnsi="Verdana" w:cstheme="minorBidi"/>
          <w:b w:val="0"/>
          <w:bCs w:val="0"/>
          <w:noProof/>
          <w:sz w:val="21"/>
          <w:szCs w:val="21"/>
          <w:lang w:eastAsia="en-GB"/>
        </w:rPr>
      </w:pPr>
      <w:hyperlink w:anchor="_Toc351712713" w:history="1">
        <w:r w:rsidR="00130843" w:rsidRPr="00130843">
          <w:rPr>
            <w:rStyle w:val="Hyperlink"/>
            <w:rFonts w:ascii="Verdana" w:hAnsi="Verdana"/>
            <w:noProof/>
            <w:sz w:val="21"/>
            <w:szCs w:val="21"/>
          </w:rPr>
          <w:t>4.7</w:t>
        </w:r>
        <w:r w:rsidR="00130843" w:rsidRPr="00130843">
          <w:rPr>
            <w:rFonts w:ascii="Verdana" w:eastAsiaTheme="minorEastAsia" w:hAnsi="Verdana" w:cstheme="minorBidi"/>
            <w:b w:val="0"/>
            <w:bCs w:val="0"/>
            <w:noProof/>
            <w:sz w:val="21"/>
            <w:szCs w:val="21"/>
            <w:lang w:eastAsia="en-GB"/>
          </w:rPr>
          <w:tab/>
        </w:r>
        <w:r w:rsidR="00130843" w:rsidRPr="00130843">
          <w:rPr>
            <w:rStyle w:val="Hyperlink"/>
            <w:rFonts w:ascii="Verdana" w:hAnsi="Verdana"/>
            <w:noProof/>
            <w:sz w:val="21"/>
            <w:szCs w:val="21"/>
          </w:rPr>
          <w:t>Adults who eat fruit &amp; vegetables (5-a-day)</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_Toc351712713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13</w:t>
        </w:r>
        <w:r w:rsidRPr="00130843">
          <w:rPr>
            <w:rFonts w:ascii="Verdana" w:hAnsi="Verdana"/>
            <w:noProof/>
            <w:webHidden/>
            <w:sz w:val="21"/>
            <w:szCs w:val="21"/>
          </w:rPr>
          <w:fldChar w:fldCharType="end"/>
        </w:r>
      </w:hyperlink>
    </w:p>
    <w:p w:rsidR="00130843" w:rsidRPr="00130843" w:rsidRDefault="00F4078E">
      <w:pPr>
        <w:pStyle w:val="TOC2"/>
        <w:tabs>
          <w:tab w:val="left" w:pos="960"/>
          <w:tab w:val="right" w:leader="underscore" w:pos="9628"/>
        </w:tabs>
        <w:rPr>
          <w:rFonts w:ascii="Verdana" w:eastAsiaTheme="minorEastAsia" w:hAnsi="Verdana" w:cstheme="minorBidi"/>
          <w:b w:val="0"/>
          <w:bCs w:val="0"/>
          <w:noProof/>
          <w:sz w:val="21"/>
          <w:szCs w:val="21"/>
          <w:lang w:eastAsia="en-GB"/>
        </w:rPr>
      </w:pPr>
      <w:hyperlink w:anchor="_Toc351712714" w:history="1">
        <w:r w:rsidR="00130843" w:rsidRPr="00130843">
          <w:rPr>
            <w:rStyle w:val="Hyperlink"/>
            <w:rFonts w:ascii="Verdana" w:hAnsi="Verdana"/>
            <w:noProof/>
            <w:sz w:val="21"/>
            <w:szCs w:val="21"/>
          </w:rPr>
          <w:t>4.8</w:t>
        </w:r>
        <w:r w:rsidR="00130843" w:rsidRPr="00130843">
          <w:rPr>
            <w:rFonts w:ascii="Verdana" w:eastAsiaTheme="minorEastAsia" w:hAnsi="Verdana" w:cstheme="minorBidi"/>
            <w:b w:val="0"/>
            <w:bCs w:val="0"/>
            <w:noProof/>
            <w:sz w:val="21"/>
            <w:szCs w:val="21"/>
            <w:lang w:eastAsia="en-GB"/>
          </w:rPr>
          <w:tab/>
        </w:r>
        <w:r w:rsidR="00130843" w:rsidRPr="00130843">
          <w:rPr>
            <w:rStyle w:val="Hyperlink"/>
            <w:rFonts w:ascii="Verdana" w:hAnsi="Verdana"/>
            <w:noProof/>
            <w:sz w:val="21"/>
            <w:szCs w:val="21"/>
          </w:rPr>
          <w:t>Adults who are overweight or obese</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_Toc351712714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14</w:t>
        </w:r>
        <w:r w:rsidRPr="00130843">
          <w:rPr>
            <w:rFonts w:ascii="Verdana" w:hAnsi="Verdana"/>
            <w:noProof/>
            <w:webHidden/>
            <w:sz w:val="21"/>
            <w:szCs w:val="21"/>
          </w:rPr>
          <w:fldChar w:fldCharType="end"/>
        </w:r>
      </w:hyperlink>
    </w:p>
    <w:p w:rsidR="00130843" w:rsidRPr="00130843" w:rsidRDefault="00F4078E">
      <w:pPr>
        <w:pStyle w:val="TOC2"/>
        <w:tabs>
          <w:tab w:val="left" w:pos="960"/>
          <w:tab w:val="right" w:leader="underscore" w:pos="9628"/>
        </w:tabs>
        <w:rPr>
          <w:rFonts w:ascii="Verdana" w:eastAsiaTheme="minorEastAsia" w:hAnsi="Verdana" w:cstheme="minorBidi"/>
          <w:b w:val="0"/>
          <w:bCs w:val="0"/>
          <w:noProof/>
          <w:sz w:val="21"/>
          <w:szCs w:val="21"/>
          <w:lang w:eastAsia="en-GB"/>
        </w:rPr>
      </w:pPr>
      <w:hyperlink w:anchor="_Toc351712715" w:history="1">
        <w:r w:rsidR="00130843" w:rsidRPr="00130843">
          <w:rPr>
            <w:rStyle w:val="Hyperlink"/>
            <w:rFonts w:ascii="Verdana" w:hAnsi="Verdana"/>
            <w:noProof/>
            <w:sz w:val="21"/>
            <w:szCs w:val="21"/>
          </w:rPr>
          <w:t>4.9</w:t>
        </w:r>
        <w:r w:rsidR="00130843" w:rsidRPr="00130843">
          <w:rPr>
            <w:rFonts w:ascii="Verdana" w:eastAsiaTheme="minorEastAsia" w:hAnsi="Verdana" w:cstheme="minorBidi"/>
            <w:b w:val="0"/>
            <w:bCs w:val="0"/>
            <w:noProof/>
            <w:sz w:val="21"/>
            <w:szCs w:val="21"/>
            <w:lang w:eastAsia="en-GB"/>
          </w:rPr>
          <w:tab/>
        </w:r>
        <w:r w:rsidR="00130843" w:rsidRPr="00130843">
          <w:rPr>
            <w:rStyle w:val="Hyperlink"/>
            <w:rFonts w:ascii="Verdana" w:hAnsi="Verdana"/>
            <w:noProof/>
            <w:sz w:val="21"/>
            <w:szCs w:val="21"/>
          </w:rPr>
          <w:t>Alcohol-specific hospital admissions</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_Toc351712715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15</w:t>
        </w:r>
        <w:r w:rsidRPr="00130843">
          <w:rPr>
            <w:rFonts w:ascii="Verdana" w:hAnsi="Verdana"/>
            <w:noProof/>
            <w:webHidden/>
            <w:sz w:val="21"/>
            <w:szCs w:val="21"/>
          </w:rPr>
          <w:fldChar w:fldCharType="end"/>
        </w:r>
      </w:hyperlink>
    </w:p>
    <w:p w:rsidR="00130843" w:rsidRPr="00130843" w:rsidRDefault="00F4078E">
      <w:pPr>
        <w:pStyle w:val="TOC2"/>
        <w:tabs>
          <w:tab w:val="left" w:pos="960"/>
          <w:tab w:val="right" w:leader="underscore" w:pos="9628"/>
        </w:tabs>
        <w:rPr>
          <w:rFonts w:ascii="Verdana" w:eastAsiaTheme="minorEastAsia" w:hAnsi="Verdana" w:cstheme="minorBidi"/>
          <w:b w:val="0"/>
          <w:bCs w:val="0"/>
          <w:noProof/>
          <w:sz w:val="21"/>
          <w:szCs w:val="21"/>
          <w:lang w:eastAsia="en-GB"/>
        </w:rPr>
      </w:pPr>
      <w:hyperlink w:anchor="_Toc351712716" w:history="1">
        <w:r w:rsidR="00130843" w:rsidRPr="00130843">
          <w:rPr>
            <w:rStyle w:val="Hyperlink"/>
            <w:rFonts w:ascii="Verdana" w:hAnsi="Verdana"/>
            <w:noProof/>
            <w:sz w:val="21"/>
            <w:szCs w:val="21"/>
          </w:rPr>
          <w:t>4.10</w:t>
        </w:r>
        <w:r w:rsidR="00130843" w:rsidRPr="00130843">
          <w:rPr>
            <w:rFonts w:ascii="Verdana" w:eastAsiaTheme="minorEastAsia" w:hAnsi="Verdana" w:cstheme="minorBidi"/>
            <w:b w:val="0"/>
            <w:bCs w:val="0"/>
            <w:noProof/>
            <w:sz w:val="21"/>
            <w:szCs w:val="21"/>
            <w:lang w:eastAsia="en-GB"/>
          </w:rPr>
          <w:tab/>
        </w:r>
        <w:r w:rsidR="00130843" w:rsidRPr="00130843">
          <w:rPr>
            <w:rStyle w:val="Hyperlink"/>
            <w:rFonts w:ascii="Verdana" w:hAnsi="Verdana"/>
            <w:noProof/>
            <w:sz w:val="21"/>
            <w:szCs w:val="21"/>
          </w:rPr>
          <w:t>Teenage conceptions</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_Toc351712716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16</w:t>
        </w:r>
        <w:r w:rsidRPr="00130843">
          <w:rPr>
            <w:rFonts w:ascii="Verdana" w:hAnsi="Verdana"/>
            <w:noProof/>
            <w:webHidden/>
            <w:sz w:val="21"/>
            <w:szCs w:val="21"/>
          </w:rPr>
          <w:fldChar w:fldCharType="end"/>
        </w:r>
      </w:hyperlink>
    </w:p>
    <w:p w:rsidR="00130843" w:rsidRPr="00130843" w:rsidRDefault="00F4078E">
      <w:pPr>
        <w:pStyle w:val="TOC2"/>
        <w:tabs>
          <w:tab w:val="left" w:pos="960"/>
          <w:tab w:val="right" w:leader="underscore" w:pos="9628"/>
        </w:tabs>
        <w:rPr>
          <w:rFonts w:ascii="Verdana" w:eastAsiaTheme="minorEastAsia" w:hAnsi="Verdana" w:cstheme="minorBidi"/>
          <w:b w:val="0"/>
          <w:bCs w:val="0"/>
          <w:noProof/>
          <w:sz w:val="21"/>
          <w:szCs w:val="21"/>
          <w:lang w:eastAsia="en-GB"/>
        </w:rPr>
      </w:pPr>
      <w:hyperlink w:anchor="_Toc351712717" w:history="1">
        <w:r w:rsidR="00130843" w:rsidRPr="00130843">
          <w:rPr>
            <w:rStyle w:val="Hyperlink"/>
            <w:rFonts w:ascii="Verdana" w:hAnsi="Verdana"/>
            <w:noProof/>
            <w:sz w:val="21"/>
            <w:szCs w:val="21"/>
          </w:rPr>
          <w:t>4.11</w:t>
        </w:r>
        <w:r w:rsidR="00130843" w:rsidRPr="00130843">
          <w:rPr>
            <w:rFonts w:ascii="Verdana" w:eastAsiaTheme="minorEastAsia" w:hAnsi="Verdana" w:cstheme="minorBidi"/>
            <w:b w:val="0"/>
            <w:bCs w:val="0"/>
            <w:noProof/>
            <w:sz w:val="21"/>
            <w:szCs w:val="21"/>
            <w:lang w:eastAsia="en-GB"/>
          </w:rPr>
          <w:tab/>
        </w:r>
        <w:r w:rsidR="00130843" w:rsidRPr="00130843">
          <w:rPr>
            <w:rStyle w:val="Hyperlink"/>
            <w:rFonts w:ascii="Verdana" w:hAnsi="Verdana"/>
            <w:noProof/>
            <w:sz w:val="21"/>
            <w:szCs w:val="21"/>
          </w:rPr>
          <w:t>Admissions for hip fractures (aged 65 and over)</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_Toc351712717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17</w:t>
        </w:r>
        <w:r w:rsidRPr="00130843">
          <w:rPr>
            <w:rFonts w:ascii="Verdana" w:hAnsi="Verdana"/>
            <w:noProof/>
            <w:webHidden/>
            <w:sz w:val="21"/>
            <w:szCs w:val="21"/>
          </w:rPr>
          <w:fldChar w:fldCharType="end"/>
        </w:r>
      </w:hyperlink>
    </w:p>
    <w:p w:rsidR="00130843" w:rsidRPr="00130843" w:rsidRDefault="00F4078E">
      <w:pPr>
        <w:pStyle w:val="TOC2"/>
        <w:tabs>
          <w:tab w:val="left" w:pos="960"/>
          <w:tab w:val="right" w:leader="underscore" w:pos="9628"/>
        </w:tabs>
        <w:rPr>
          <w:rFonts w:ascii="Verdana" w:eastAsiaTheme="minorEastAsia" w:hAnsi="Verdana" w:cstheme="minorBidi"/>
          <w:b w:val="0"/>
          <w:bCs w:val="0"/>
          <w:noProof/>
          <w:sz w:val="21"/>
          <w:szCs w:val="21"/>
          <w:lang w:eastAsia="en-GB"/>
        </w:rPr>
      </w:pPr>
      <w:hyperlink w:anchor="_Toc351712718" w:history="1">
        <w:r w:rsidR="00130843" w:rsidRPr="00130843">
          <w:rPr>
            <w:rStyle w:val="Hyperlink"/>
            <w:rFonts w:ascii="Verdana" w:hAnsi="Verdana"/>
            <w:noProof/>
            <w:sz w:val="21"/>
            <w:szCs w:val="21"/>
          </w:rPr>
          <w:t>4.12</w:t>
        </w:r>
        <w:r w:rsidR="00130843" w:rsidRPr="00130843">
          <w:rPr>
            <w:rFonts w:ascii="Verdana" w:eastAsiaTheme="minorEastAsia" w:hAnsi="Verdana" w:cstheme="minorBidi"/>
            <w:b w:val="0"/>
            <w:bCs w:val="0"/>
            <w:noProof/>
            <w:sz w:val="21"/>
            <w:szCs w:val="21"/>
            <w:lang w:eastAsia="en-GB"/>
          </w:rPr>
          <w:tab/>
        </w:r>
        <w:r w:rsidR="00130843" w:rsidRPr="00130843">
          <w:rPr>
            <w:rStyle w:val="Hyperlink"/>
            <w:rFonts w:ascii="Verdana" w:hAnsi="Verdana"/>
            <w:noProof/>
            <w:sz w:val="21"/>
            <w:szCs w:val="21"/>
          </w:rPr>
          <w:t>Uptake of scheduled childhood vaccinations at age 4</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_Toc351712718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18</w:t>
        </w:r>
        <w:r w:rsidRPr="00130843">
          <w:rPr>
            <w:rFonts w:ascii="Verdana" w:hAnsi="Verdana"/>
            <w:noProof/>
            <w:webHidden/>
            <w:sz w:val="21"/>
            <w:szCs w:val="21"/>
          </w:rPr>
          <w:fldChar w:fldCharType="end"/>
        </w:r>
      </w:hyperlink>
    </w:p>
    <w:p w:rsidR="00130843" w:rsidRPr="00130843" w:rsidRDefault="00F4078E">
      <w:pPr>
        <w:pStyle w:val="TOC1"/>
        <w:tabs>
          <w:tab w:val="left" w:pos="480"/>
          <w:tab w:val="right" w:leader="underscore" w:pos="9628"/>
        </w:tabs>
        <w:rPr>
          <w:rFonts w:ascii="Verdana" w:eastAsiaTheme="minorEastAsia" w:hAnsi="Verdana" w:cstheme="minorBidi"/>
          <w:b w:val="0"/>
          <w:bCs w:val="0"/>
          <w:i w:val="0"/>
          <w:iCs w:val="0"/>
          <w:noProof/>
          <w:sz w:val="21"/>
          <w:szCs w:val="21"/>
          <w:lang w:eastAsia="en-GB"/>
        </w:rPr>
      </w:pPr>
      <w:hyperlink w:anchor="_Toc351712719" w:history="1">
        <w:r w:rsidR="00130843" w:rsidRPr="00130843">
          <w:rPr>
            <w:rStyle w:val="Hyperlink"/>
            <w:rFonts w:ascii="Verdana" w:hAnsi="Verdana"/>
            <w:noProof/>
            <w:sz w:val="21"/>
            <w:szCs w:val="21"/>
          </w:rPr>
          <w:t>5.</w:t>
        </w:r>
        <w:r w:rsidR="00130843" w:rsidRPr="00130843">
          <w:rPr>
            <w:rFonts w:ascii="Verdana" w:eastAsiaTheme="minorEastAsia" w:hAnsi="Verdana" w:cstheme="minorBidi"/>
            <w:b w:val="0"/>
            <w:bCs w:val="0"/>
            <w:i w:val="0"/>
            <w:iCs w:val="0"/>
            <w:noProof/>
            <w:sz w:val="21"/>
            <w:szCs w:val="21"/>
            <w:lang w:eastAsia="en-GB"/>
          </w:rPr>
          <w:tab/>
        </w:r>
        <w:r w:rsidR="00130843" w:rsidRPr="00130843">
          <w:rPr>
            <w:rStyle w:val="Hyperlink"/>
            <w:rFonts w:ascii="Verdana" w:hAnsi="Verdana"/>
            <w:noProof/>
            <w:sz w:val="21"/>
            <w:szCs w:val="21"/>
          </w:rPr>
          <w:t>Data sources</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_Toc351712719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20</w:t>
        </w:r>
        <w:r w:rsidRPr="00130843">
          <w:rPr>
            <w:rFonts w:ascii="Verdana" w:hAnsi="Verdana"/>
            <w:noProof/>
            <w:webHidden/>
            <w:sz w:val="21"/>
            <w:szCs w:val="21"/>
          </w:rPr>
          <w:fldChar w:fldCharType="end"/>
        </w:r>
      </w:hyperlink>
    </w:p>
    <w:p w:rsidR="00130843" w:rsidRPr="00130843" w:rsidRDefault="00F4078E">
      <w:pPr>
        <w:pStyle w:val="TOC2"/>
        <w:tabs>
          <w:tab w:val="left" w:pos="960"/>
          <w:tab w:val="right" w:leader="underscore" w:pos="9628"/>
        </w:tabs>
        <w:rPr>
          <w:rFonts w:ascii="Verdana" w:eastAsiaTheme="minorEastAsia" w:hAnsi="Verdana" w:cstheme="minorBidi"/>
          <w:b w:val="0"/>
          <w:bCs w:val="0"/>
          <w:noProof/>
          <w:sz w:val="21"/>
          <w:szCs w:val="21"/>
          <w:lang w:eastAsia="en-GB"/>
        </w:rPr>
      </w:pPr>
      <w:hyperlink w:anchor="_Toc351712720" w:history="1">
        <w:r w:rsidR="00130843" w:rsidRPr="00130843">
          <w:rPr>
            <w:rStyle w:val="Hyperlink"/>
            <w:rFonts w:ascii="Verdana" w:hAnsi="Verdana"/>
            <w:noProof/>
            <w:sz w:val="21"/>
            <w:szCs w:val="21"/>
          </w:rPr>
          <w:t>5.1</w:t>
        </w:r>
        <w:r w:rsidR="00130843" w:rsidRPr="00130843">
          <w:rPr>
            <w:rFonts w:ascii="Verdana" w:eastAsiaTheme="minorEastAsia" w:hAnsi="Verdana" w:cstheme="minorBidi"/>
            <w:b w:val="0"/>
            <w:bCs w:val="0"/>
            <w:noProof/>
            <w:sz w:val="21"/>
            <w:szCs w:val="21"/>
            <w:lang w:eastAsia="en-GB"/>
          </w:rPr>
          <w:tab/>
        </w:r>
        <w:r w:rsidR="00130843" w:rsidRPr="00130843">
          <w:rPr>
            <w:rStyle w:val="Hyperlink"/>
            <w:rFonts w:ascii="Verdana" w:hAnsi="Verdana"/>
            <w:noProof/>
            <w:sz w:val="21"/>
            <w:szCs w:val="21"/>
          </w:rPr>
          <w:t>Welsh Health Survey</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_Toc351712720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20</w:t>
        </w:r>
        <w:r w:rsidRPr="00130843">
          <w:rPr>
            <w:rFonts w:ascii="Verdana" w:hAnsi="Verdana"/>
            <w:noProof/>
            <w:webHidden/>
            <w:sz w:val="21"/>
            <w:szCs w:val="21"/>
          </w:rPr>
          <w:fldChar w:fldCharType="end"/>
        </w:r>
      </w:hyperlink>
    </w:p>
    <w:p w:rsidR="00130843" w:rsidRPr="00130843" w:rsidRDefault="00F4078E">
      <w:pPr>
        <w:pStyle w:val="TOC2"/>
        <w:tabs>
          <w:tab w:val="left" w:pos="960"/>
          <w:tab w:val="right" w:leader="underscore" w:pos="9628"/>
        </w:tabs>
        <w:rPr>
          <w:rFonts w:ascii="Verdana" w:eastAsiaTheme="minorEastAsia" w:hAnsi="Verdana" w:cstheme="minorBidi"/>
          <w:b w:val="0"/>
          <w:bCs w:val="0"/>
          <w:noProof/>
          <w:sz w:val="21"/>
          <w:szCs w:val="21"/>
          <w:lang w:eastAsia="en-GB"/>
        </w:rPr>
      </w:pPr>
      <w:hyperlink w:anchor="_Toc351712721" w:history="1">
        <w:r w:rsidR="00130843" w:rsidRPr="00130843">
          <w:rPr>
            <w:rStyle w:val="Hyperlink"/>
            <w:rFonts w:ascii="Verdana" w:hAnsi="Verdana"/>
            <w:noProof/>
            <w:sz w:val="21"/>
            <w:szCs w:val="21"/>
          </w:rPr>
          <w:t>5.2</w:t>
        </w:r>
        <w:r w:rsidR="00130843" w:rsidRPr="00130843">
          <w:rPr>
            <w:rFonts w:ascii="Verdana" w:eastAsiaTheme="minorEastAsia" w:hAnsi="Verdana" w:cstheme="minorBidi"/>
            <w:b w:val="0"/>
            <w:bCs w:val="0"/>
            <w:noProof/>
            <w:sz w:val="21"/>
            <w:szCs w:val="21"/>
            <w:lang w:eastAsia="en-GB"/>
          </w:rPr>
          <w:tab/>
        </w:r>
        <w:r w:rsidR="00130843" w:rsidRPr="00130843">
          <w:rPr>
            <w:rStyle w:val="Hyperlink"/>
            <w:rFonts w:ascii="Verdana" w:hAnsi="Verdana"/>
            <w:noProof/>
            <w:sz w:val="21"/>
            <w:szCs w:val="21"/>
          </w:rPr>
          <w:t>Patient Episode Database for Wales (PEDW)</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_Toc351712721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21</w:t>
        </w:r>
        <w:r w:rsidRPr="00130843">
          <w:rPr>
            <w:rFonts w:ascii="Verdana" w:hAnsi="Verdana"/>
            <w:noProof/>
            <w:webHidden/>
            <w:sz w:val="21"/>
            <w:szCs w:val="21"/>
          </w:rPr>
          <w:fldChar w:fldCharType="end"/>
        </w:r>
      </w:hyperlink>
    </w:p>
    <w:p w:rsidR="00130843" w:rsidRPr="00130843" w:rsidRDefault="00F4078E">
      <w:pPr>
        <w:pStyle w:val="TOC2"/>
        <w:tabs>
          <w:tab w:val="left" w:pos="960"/>
          <w:tab w:val="right" w:leader="underscore" w:pos="9628"/>
        </w:tabs>
        <w:rPr>
          <w:rFonts w:ascii="Verdana" w:eastAsiaTheme="minorEastAsia" w:hAnsi="Verdana" w:cstheme="minorBidi"/>
          <w:b w:val="0"/>
          <w:bCs w:val="0"/>
          <w:noProof/>
          <w:sz w:val="21"/>
          <w:szCs w:val="21"/>
          <w:lang w:eastAsia="en-GB"/>
        </w:rPr>
      </w:pPr>
      <w:hyperlink w:anchor="_Toc351712722" w:history="1">
        <w:r w:rsidR="00130843" w:rsidRPr="00130843">
          <w:rPr>
            <w:rStyle w:val="Hyperlink"/>
            <w:rFonts w:ascii="Verdana" w:hAnsi="Verdana"/>
            <w:noProof/>
            <w:sz w:val="21"/>
            <w:szCs w:val="21"/>
          </w:rPr>
          <w:t>5.3</w:t>
        </w:r>
        <w:r w:rsidR="00130843" w:rsidRPr="00130843">
          <w:rPr>
            <w:rFonts w:ascii="Verdana" w:eastAsiaTheme="minorEastAsia" w:hAnsi="Verdana" w:cstheme="minorBidi"/>
            <w:b w:val="0"/>
            <w:bCs w:val="0"/>
            <w:noProof/>
            <w:sz w:val="21"/>
            <w:szCs w:val="21"/>
            <w:lang w:eastAsia="en-GB"/>
          </w:rPr>
          <w:tab/>
        </w:r>
        <w:r w:rsidR="00130843" w:rsidRPr="00130843">
          <w:rPr>
            <w:rStyle w:val="Hyperlink"/>
            <w:rFonts w:ascii="Verdana" w:hAnsi="Verdana"/>
            <w:noProof/>
            <w:sz w:val="21"/>
            <w:szCs w:val="21"/>
          </w:rPr>
          <w:t>Office for National Statistics (ONS) Conceptions Data</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_Toc351712722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22</w:t>
        </w:r>
        <w:r w:rsidRPr="00130843">
          <w:rPr>
            <w:rFonts w:ascii="Verdana" w:hAnsi="Verdana"/>
            <w:noProof/>
            <w:webHidden/>
            <w:sz w:val="21"/>
            <w:szCs w:val="21"/>
          </w:rPr>
          <w:fldChar w:fldCharType="end"/>
        </w:r>
      </w:hyperlink>
    </w:p>
    <w:p w:rsidR="00130843" w:rsidRPr="00130843" w:rsidRDefault="00F4078E">
      <w:pPr>
        <w:pStyle w:val="TOC2"/>
        <w:tabs>
          <w:tab w:val="left" w:pos="960"/>
          <w:tab w:val="right" w:leader="underscore" w:pos="9628"/>
        </w:tabs>
        <w:rPr>
          <w:rFonts w:ascii="Verdana" w:eastAsiaTheme="minorEastAsia" w:hAnsi="Verdana" w:cstheme="minorBidi"/>
          <w:b w:val="0"/>
          <w:bCs w:val="0"/>
          <w:noProof/>
          <w:sz w:val="21"/>
          <w:szCs w:val="21"/>
          <w:lang w:eastAsia="en-GB"/>
        </w:rPr>
      </w:pPr>
      <w:hyperlink w:anchor="_Toc351712723" w:history="1">
        <w:r w:rsidR="00130843" w:rsidRPr="00130843">
          <w:rPr>
            <w:rStyle w:val="Hyperlink"/>
            <w:rFonts w:ascii="Verdana" w:hAnsi="Verdana"/>
            <w:noProof/>
            <w:sz w:val="21"/>
            <w:szCs w:val="21"/>
          </w:rPr>
          <w:t>5.4</w:t>
        </w:r>
        <w:r w:rsidR="00130843" w:rsidRPr="00130843">
          <w:rPr>
            <w:rFonts w:ascii="Verdana" w:eastAsiaTheme="minorEastAsia" w:hAnsi="Verdana" w:cstheme="minorBidi"/>
            <w:b w:val="0"/>
            <w:bCs w:val="0"/>
            <w:noProof/>
            <w:sz w:val="21"/>
            <w:szCs w:val="21"/>
            <w:lang w:eastAsia="en-GB"/>
          </w:rPr>
          <w:tab/>
        </w:r>
        <w:r w:rsidR="00130843" w:rsidRPr="00130843">
          <w:rPr>
            <w:rStyle w:val="Hyperlink"/>
            <w:rFonts w:ascii="Verdana" w:hAnsi="Verdana"/>
            <w:noProof/>
            <w:sz w:val="21"/>
            <w:szCs w:val="21"/>
          </w:rPr>
          <w:t>Office for National Statistics (ONS) Mid-year population estimates</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_Toc351712723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23</w:t>
        </w:r>
        <w:r w:rsidRPr="00130843">
          <w:rPr>
            <w:rFonts w:ascii="Verdana" w:hAnsi="Verdana"/>
            <w:noProof/>
            <w:webHidden/>
            <w:sz w:val="21"/>
            <w:szCs w:val="21"/>
          </w:rPr>
          <w:fldChar w:fldCharType="end"/>
        </w:r>
      </w:hyperlink>
    </w:p>
    <w:p w:rsidR="00130843" w:rsidRPr="00130843" w:rsidRDefault="00F4078E">
      <w:pPr>
        <w:pStyle w:val="TOC1"/>
        <w:tabs>
          <w:tab w:val="left" w:pos="480"/>
          <w:tab w:val="right" w:leader="underscore" w:pos="9628"/>
        </w:tabs>
        <w:rPr>
          <w:rFonts w:ascii="Verdana" w:eastAsiaTheme="minorEastAsia" w:hAnsi="Verdana" w:cstheme="minorBidi"/>
          <w:b w:val="0"/>
          <w:bCs w:val="0"/>
          <w:i w:val="0"/>
          <w:iCs w:val="0"/>
          <w:noProof/>
          <w:sz w:val="21"/>
          <w:szCs w:val="21"/>
          <w:lang w:eastAsia="en-GB"/>
        </w:rPr>
      </w:pPr>
      <w:hyperlink w:anchor="_Toc351712724" w:history="1">
        <w:r w:rsidR="00130843" w:rsidRPr="00130843">
          <w:rPr>
            <w:rStyle w:val="Hyperlink"/>
            <w:rFonts w:ascii="Verdana" w:hAnsi="Verdana"/>
            <w:noProof/>
            <w:sz w:val="21"/>
            <w:szCs w:val="21"/>
          </w:rPr>
          <w:t>6.</w:t>
        </w:r>
        <w:r w:rsidR="00130843" w:rsidRPr="00130843">
          <w:rPr>
            <w:rFonts w:ascii="Verdana" w:eastAsiaTheme="minorEastAsia" w:hAnsi="Verdana" w:cstheme="minorBidi"/>
            <w:b w:val="0"/>
            <w:bCs w:val="0"/>
            <w:i w:val="0"/>
            <w:iCs w:val="0"/>
            <w:noProof/>
            <w:sz w:val="21"/>
            <w:szCs w:val="21"/>
            <w:lang w:eastAsia="en-GB"/>
          </w:rPr>
          <w:tab/>
        </w:r>
        <w:r w:rsidR="00130843" w:rsidRPr="00130843">
          <w:rPr>
            <w:rStyle w:val="Hyperlink"/>
            <w:rFonts w:ascii="Verdana" w:hAnsi="Verdana"/>
            <w:noProof/>
            <w:sz w:val="21"/>
            <w:szCs w:val="21"/>
          </w:rPr>
          <w:t>Definitions</w:t>
        </w:r>
        <w:r w:rsidR="00130843" w:rsidRPr="00130843">
          <w:rPr>
            <w:rFonts w:ascii="Verdana" w:hAnsi="Verdana"/>
            <w:noProof/>
            <w:webHidden/>
            <w:sz w:val="21"/>
            <w:szCs w:val="21"/>
          </w:rPr>
          <w:tab/>
        </w:r>
        <w:r w:rsidRPr="00130843">
          <w:rPr>
            <w:rFonts w:ascii="Verdana" w:hAnsi="Verdana"/>
            <w:noProof/>
            <w:webHidden/>
            <w:sz w:val="21"/>
            <w:szCs w:val="21"/>
          </w:rPr>
          <w:fldChar w:fldCharType="begin"/>
        </w:r>
        <w:r w:rsidR="00130843" w:rsidRPr="00130843">
          <w:rPr>
            <w:rFonts w:ascii="Verdana" w:hAnsi="Verdana"/>
            <w:noProof/>
            <w:webHidden/>
            <w:sz w:val="21"/>
            <w:szCs w:val="21"/>
          </w:rPr>
          <w:instrText xml:space="preserve"> PAGEREF _Toc351712724 \h </w:instrText>
        </w:r>
        <w:r w:rsidRPr="00130843">
          <w:rPr>
            <w:rFonts w:ascii="Verdana" w:hAnsi="Verdana"/>
            <w:noProof/>
            <w:webHidden/>
            <w:sz w:val="21"/>
            <w:szCs w:val="21"/>
          </w:rPr>
        </w:r>
        <w:r w:rsidRPr="00130843">
          <w:rPr>
            <w:rFonts w:ascii="Verdana" w:hAnsi="Verdana"/>
            <w:noProof/>
            <w:webHidden/>
            <w:sz w:val="21"/>
            <w:szCs w:val="21"/>
          </w:rPr>
          <w:fldChar w:fldCharType="separate"/>
        </w:r>
        <w:r w:rsidR="00130843" w:rsidRPr="00130843">
          <w:rPr>
            <w:rFonts w:ascii="Verdana" w:hAnsi="Verdana"/>
            <w:noProof/>
            <w:webHidden/>
            <w:sz w:val="21"/>
            <w:szCs w:val="21"/>
          </w:rPr>
          <w:t>24</w:t>
        </w:r>
        <w:r w:rsidRPr="00130843">
          <w:rPr>
            <w:rFonts w:ascii="Verdana" w:hAnsi="Verdana"/>
            <w:noProof/>
            <w:webHidden/>
            <w:sz w:val="21"/>
            <w:szCs w:val="21"/>
          </w:rPr>
          <w:fldChar w:fldCharType="end"/>
        </w:r>
      </w:hyperlink>
    </w:p>
    <w:p w:rsidR="00A172EE" w:rsidRPr="00546A4B" w:rsidRDefault="00F4078E" w:rsidP="00411175">
      <w:pPr>
        <w:pStyle w:val="Heading1"/>
        <w:rPr>
          <w:rFonts w:ascii="Verdana" w:hAnsi="Verdana"/>
          <w:sz w:val="22"/>
          <w:szCs w:val="22"/>
        </w:rPr>
        <w:sectPr w:rsidR="00A172EE" w:rsidRPr="00546A4B" w:rsidSect="002E00CA">
          <w:headerReference w:type="even" r:id="rId11"/>
          <w:headerReference w:type="default" r:id="rId12"/>
          <w:footerReference w:type="even" r:id="rId13"/>
          <w:footerReference w:type="default" r:id="rId14"/>
          <w:headerReference w:type="first" r:id="rId15"/>
          <w:footerReference w:type="first" r:id="rId16"/>
          <w:type w:val="evenPage"/>
          <w:pgSz w:w="11906" w:h="16838"/>
          <w:pgMar w:top="539" w:right="1134" w:bottom="1134" w:left="1134" w:header="709" w:footer="709" w:gutter="0"/>
          <w:cols w:space="708"/>
          <w:docGrid w:linePitch="360"/>
        </w:sectPr>
      </w:pPr>
      <w:r w:rsidRPr="00130843">
        <w:rPr>
          <w:rFonts w:ascii="Verdana" w:hAnsi="Verdana"/>
          <w:sz w:val="21"/>
          <w:szCs w:val="21"/>
        </w:rPr>
        <w:fldChar w:fldCharType="end"/>
      </w:r>
    </w:p>
    <w:p w:rsidR="00B75130" w:rsidRDefault="00B75130" w:rsidP="008C6AAE">
      <w:pPr>
        <w:pStyle w:val="PHW1"/>
        <w:ind w:hanging="1080"/>
      </w:pPr>
      <w:bookmarkStart w:id="0" w:name="_Toc351712703"/>
      <w:bookmarkStart w:id="1" w:name="_Toc250450013"/>
      <w:r>
        <w:lastRenderedPageBreak/>
        <w:t>Introduction</w:t>
      </w:r>
      <w:bookmarkEnd w:id="0"/>
    </w:p>
    <w:p w:rsidR="00B75130" w:rsidRPr="006A6A7F" w:rsidRDefault="00B75130" w:rsidP="00B75130">
      <w:pPr>
        <w:pStyle w:val="PHW1"/>
        <w:numPr>
          <w:ilvl w:val="0"/>
          <w:numId w:val="0"/>
        </w:numPr>
        <w:ind w:left="1080"/>
        <w:rPr>
          <w:b w:val="0"/>
          <w:color w:val="auto"/>
          <w:kern w:val="0"/>
          <w:sz w:val="22"/>
          <w:szCs w:val="22"/>
        </w:rPr>
      </w:pPr>
    </w:p>
    <w:p w:rsidR="006A6A7F" w:rsidRDefault="005206A1" w:rsidP="006A6A7F">
      <w:pPr>
        <w:tabs>
          <w:tab w:val="left" w:pos="6750"/>
        </w:tabs>
        <w:spacing w:line="288" w:lineRule="auto"/>
        <w:jc w:val="both"/>
        <w:rPr>
          <w:rFonts w:ascii="Verdana" w:hAnsi="Verdana"/>
          <w:sz w:val="22"/>
          <w:szCs w:val="22"/>
        </w:rPr>
      </w:pPr>
      <w:r>
        <w:rPr>
          <w:rFonts w:ascii="Verdana" w:hAnsi="Verdana"/>
          <w:sz w:val="22"/>
          <w:szCs w:val="22"/>
        </w:rPr>
        <w:t xml:space="preserve">This technical guide describes the </w:t>
      </w:r>
      <w:r w:rsidR="005D3239">
        <w:rPr>
          <w:rFonts w:ascii="Verdana" w:hAnsi="Verdana"/>
          <w:sz w:val="22"/>
          <w:szCs w:val="22"/>
        </w:rPr>
        <w:t>eleven</w:t>
      </w:r>
      <w:r w:rsidR="00B13942">
        <w:rPr>
          <w:rFonts w:ascii="Verdana" w:hAnsi="Verdana"/>
          <w:sz w:val="22"/>
          <w:szCs w:val="22"/>
        </w:rPr>
        <w:t xml:space="preserve"> </w:t>
      </w:r>
      <w:r>
        <w:rPr>
          <w:rFonts w:ascii="Verdana" w:hAnsi="Verdana"/>
          <w:sz w:val="22"/>
          <w:szCs w:val="22"/>
        </w:rPr>
        <w:t xml:space="preserve">indicators for </w:t>
      </w:r>
      <w:hyperlink r:id="rId17" w:history="1">
        <w:r w:rsidR="006A081B" w:rsidRPr="006A081B">
          <w:rPr>
            <w:rStyle w:val="Hyperlink"/>
            <w:rFonts w:ascii="Verdana" w:hAnsi="Verdana"/>
            <w:i/>
            <w:sz w:val="22"/>
            <w:szCs w:val="22"/>
          </w:rPr>
          <w:t>Our Healthy Future</w:t>
        </w:r>
      </w:hyperlink>
      <w:r w:rsidR="008A4AFF">
        <w:rPr>
          <w:rFonts w:ascii="Verdana" w:hAnsi="Verdana"/>
          <w:sz w:val="22"/>
          <w:szCs w:val="22"/>
        </w:rPr>
        <w:t>, the Welsh Government’s strategic framework for Public Health</w:t>
      </w:r>
      <w:r w:rsidR="00C02021">
        <w:rPr>
          <w:rFonts w:ascii="Verdana" w:hAnsi="Verdana"/>
          <w:sz w:val="22"/>
          <w:szCs w:val="22"/>
        </w:rPr>
        <w:t>.</w:t>
      </w:r>
      <w:r w:rsidR="005D3239">
        <w:rPr>
          <w:rFonts w:ascii="Verdana" w:hAnsi="Verdana"/>
          <w:sz w:val="22"/>
          <w:szCs w:val="22"/>
        </w:rPr>
        <w:t xml:space="preserve"> </w:t>
      </w:r>
      <w:r>
        <w:rPr>
          <w:rFonts w:ascii="Verdana" w:hAnsi="Verdana"/>
          <w:sz w:val="22"/>
          <w:szCs w:val="22"/>
        </w:rPr>
        <w:t>The strategy</w:t>
      </w:r>
      <w:r w:rsidR="006A6A7F" w:rsidRPr="006A6A7F">
        <w:rPr>
          <w:rFonts w:ascii="Verdana" w:hAnsi="Verdana"/>
          <w:sz w:val="22"/>
          <w:szCs w:val="22"/>
        </w:rPr>
        <w:t xml:space="preserve"> identifies the following ten priority outcomes: </w:t>
      </w:r>
    </w:p>
    <w:p w:rsidR="008A4AFF" w:rsidRPr="006A6A7F" w:rsidRDefault="008A4AFF" w:rsidP="006A6A7F">
      <w:pPr>
        <w:tabs>
          <w:tab w:val="left" w:pos="6750"/>
        </w:tabs>
        <w:spacing w:line="288" w:lineRule="auto"/>
        <w:jc w:val="both"/>
        <w:rPr>
          <w:rFonts w:ascii="Verdana" w:hAnsi="Verdana"/>
          <w:sz w:val="22"/>
          <w:szCs w:val="22"/>
        </w:rPr>
      </w:pPr>
    </w:p>
    <w:p w:rsidR="006A6A7F" w:rsidRPr="008A4AFF" w:rsidRDefault="006A6A7F" w:rsidP="008A4AFF">
      <w:pPr>
        <w:pStyle w:val="ListParagraph"/>
        <w:numPr>
          <w:ilvl w:val="0"/>
          <w:numId w:val="46"/>
        </w:numPr>
        <w:tabs>
          <w:tab w:val="left" w:pos="6750"/>
        </w:tabs>
        <w:spacing w:line="288" w:lineRule="auto"/>
        <w:jc w:val="both"/>
        <w:rPr>
          <w:rFonts w:ascii="Verdana" w:hAnsi="Verdana"/>
          <w:sz w:val="22"/>
          <w:szCs w:val="22"/>
        </w:rPr>
      </w:pPr>
      <w:r w:rsidRPr="008A4AFF">
        <w:rPr>
          <w:rFonts w:ascii="Verdana" w:hAnsi="Verdana"/>
          <w:sz w:val="22"/>
          <w:szCs w:val="22"/>
        </w:rPr>
        <w:t xml:space="preserve">Reducing inequities in health </w:t>
      </w:r>
    </w:p>
    <w:p w:rsidR="006A6A7F" w:rsidRPr="008A4AFF" w:rsidRDefault="006A6A7F" w:rsidP="008A4AFF">
      <w:pPr>
        <w:pStyle w:val="ListParagraph"/>
        <w:numPr>
          <w:ilvl w:val="0"/>
          <w:numId w:val="46"/>
        </w:numPr>
        <w:tabs>
          <w:tab w:val="left" w:pos="6750"/>
        </w:tabs>
        <w:spacing w:line="288" w:lineRule="auto"/>
        <w:jc w:val="both"/>
        <w:rPr>
          <w:rFonts w:ascii="Verdana" w:hAnsi="Verdana"/>
          <w:sz w:val="22"/>
          <w:szCs w:val="22"/>
        </w:rPr>
      </w:pPr>
      <w:r w:rsidRPr="008A4AFF">
        <w:rPr>
          <w:rFonts w:ascii="Verdana" w:hAnsi="Verdana"/>
          <w:sz w:val="22"/>
          <w:szCs w:val="22"/>
        </w:rPr>
        <w:t>Improving people’s mental well-being</w:t>
      </w:r>
    </w:p>
    <w:p w:rsidR="006A6A7F" w:rsidRPr="008A4AFF" w:rsidRDefault="006A081B" w:rsidP="008A4AFF">
      <w:pPr>
        <w:pStyle w:val="ListParagraph"/>
        <w:numPr>
          <w:ilvl w:val="0"/>
          <w:numId w:val="46"/>
        </w:numPr>
        <w:tabs>
          <w:tab w:val="left" w:pos="6750"/>
        </w:tabs>
        <w:spacing w:line="288" w:lineRule="auto"/>
        <w:jc w:val="both"/>
        <w:rPr>
          <w:rFonts w:ascii="Verdana" w:hAnsi="Verdana"/>
          <w:sz w:val="22"/>
          <w:szCs w:val="22"/>
        </w:rPr>
      </w:pPr>
      <w:r>
        <w:rPr>
          <w:rFonts w:ascii="Verdana" w:hAnsi="Verdana"/>
          <w:sz w:val="22"/>
          <w:szCs w:val="22"/>
        </w:rPr>
        <w:t>Improving health in</w:t>
      </w:r>
      <w:r w:rsidR="006A6A7F" w:rsidRPr="008A4AFF">
        <w:rPr>
          <w:rFonts w:ascii="Verdana" w:hAnsi="Verdana"/>
          <w:sz w:val="22"/>
          <w:szCs w:val="22"/>
        </w:rPr>
        <w:t xml:space="preserve"> the workplace</w:t>
      </w:r>
    </w:p>
    <w:p w:rsidR="006A6A7F" w:rsidRPr="008A4AFF" w:rsidRDefault="006A6A7F" w:rsidP="008A4AFF">
      <w:pPr>
        <w:pStyle w:val="ListParagraph"/>
        <w:numPr>
          <w:ilvl w:val="0"/>
          <w:numId w:val="46"/>
        </w:numPr>
        <w:tabs>
          <w:tab w:val="left" w:pos="6750"/>
        </w:tabs>
        <w:spacing w:line="288" w:lineRule="auto"/>
        <w:jc w:val="both"/>
        <w:rPr>
          <w:rFonts w:ascii="Verdana" w:hAnsi="Verdana"/>
          <w:sz w:val="22"/>
          <w:szCs w:val="22"/>
        </w:rPr>
      </w:pPr>
      <w:r w:rsidRPr="008A4AFF">
        <w:rPr>
          <w:rFonts w:ascii="Verdana" w:hAnsi="Verdana"/>
          <w:sz w:val="22"/>
          <w:szCs w:val="22"/>
        </w:rPr>
        <w:t>Reducing the level of smoking</w:t>
      </w:r>
    </w:p>
    <w:p w:rsidR="006A6A7F" w:rsidRPr="008A4AFF" w:rsidRDefault="006A6A7F" w:rsidP="008A4AFF">
      <w:pPr>
        <w:pStyle w:val="ListParagraph"/>
        <w:numPr>
          <w:ilvl w:val="0"/>
          <w:numId w:val="46"/>
        </w:numPr>
        <w:tabs>
          <w:tab w:val="left" w:pos="6750"/>
        </w:tabs>
        <w:spacing w:line="288" w:lineRule="auto"/>
        <w:jc w:val="both"/>
        <w:rPr>
          <w:rFonts w:ascii="Verdana" w:hAnsi="Verdana"/>
          <w:sz w:val="22"/>
          <w:szCs w:val="22"/>
        </w:rPr>
      </w:pPr>
      <w:r w:rsidRPr="008A4AFF">
        <w:rPr>
          <w:rFonts w:ascii="Verdana" w:hAnsi="Verdana"/>
          <w:sz w:val="22"/>
          <w:szCs w:val="22"/>
        </w:rPr>
        <w:t>Increasing physical activity</w:t>
      </w:r>
    </w:p>
    <w:p w:rsidR="006A6A7F" w:rsidRPr="008A4AFF" w:rsidRDefault="006A6A7F" w:rsidP="008A4AFF">
      <w:pPr>
        <w:pStyle w:val="ListParagraph"/>
        <w:numPr>
          <w:ilvl w:val="0"/>
          <w:numId w:val="46"/>
        </w:numPr>
        <w:tabs>
          <w:tab w:val="left" w:pos="6750"/>
        </w:tabs>
        <w:spacing w:line="288" w:lineRule="auto"/>
        <w:jc w:val="both"/>
        <w:rPr>
          <w:rFonts w:ascii="Verdana" w:hAnsi="Verdana"/>
          <w:sz w:val="22"/>
          <w:szCs w:val="22"/>
        </w:rPr>
      </w:pPr>
      <w:r w:rsidRPr="008A4AFF">
        <w:rPr>
          <w:rFonts w:ascii="Verdana" w:hAnsi="Verdana"/>
          <w:sz w:val="22"/>
          <w:szCs w:val="22"/>
        </w:rPr>
        <w:t>Reducing unhealthy eating</w:t>
      </w:r>
    </w:p>
    <w:p w:rsidR="006A6A7F" w:rsidRPr="008A4AFF" w:rsidRDefault="006A6A7F" w:rsidP="008A4AFF">
      <w:pPr>
        <w:pStyle w:val="ListParagraph"/>
        <w:numPr>
          <w:ilvl w:val="0"/>
          <w:numId w:val="46"/>
        </w:numPr>
        <w:tabs>
          <w:tab w:val="left" w:pos="6750"/>
        </w:tabs>
        <w:spacing w:line="288" w:lineRule="auto"/>
        <w:jc w:val="both"/>
        <w:rPr>
          <w:rFonts w:ascii="Verdana" w:hAnsi="Verdana"/>
          <w:sz w:val="22"/>
          <w:szCs w:val="22"/>
        </w:rPr>
      </w:pPr>
      <w:r w:rsidRPr="008A4AFF">
        <w:rPr>
          <w:rFonts w:ascii="Verdana" w:hAnsi="Verdana"/>
          <w:sz w:val="22"/>
          <w:szCs w:val="22"/>
        </w:rPr>
        <w:t>Stopping the growing harm from alcohol and drugs</w:t>
      </w:r>
    </w:p>
    <w:p w:rsidR="006A6A7F" w:rsidRPr="008A4AFF" w:rsidRDefault="006A6A7F" w:rsidP="008A4AFF">
      <w:pPr>
        <w:pStyle w:val="ListParagraph"/>
        <w:numPr>
          <w:ilvl w:val="0"/>
          <w:numId w:val="46"/>
        </w:numPr>
        <w:tabs>
          <w:tab w:val="left" w:pos="6750"/>
        </w:tabs>
        <w:spacing w:line="288" w:lineRule="auto"/>
        <w:jc w:val="both"/>
        <w:rPr>
          <w:rFonts w:ascii="Verdana" w:hAnsi="Verdana"/>
          <w:sz w:val="22"/>
          <w:szCs w:val="22"/>
        </w:rPr>
      </w:pPr>
      <w:r w:rsidRPr="008A4AFF">
        <w:rPr>
          <w:rFonts w:ascii="Verdana" w:hAnsi="Verdana"/>
          <w:sz w:val="22"/>
          <w:szCs w:val="22"/>
        </w:rPr>
        <w:t>Reducing the number of teenage pregnancies</w:t>
      </w:r>
    </w:p>
    <w:p w:rsidR="006A6A7F" w:rsidRPr="008A4AFF" w:rsidRDefault="006A6A7F" w:rsidP="008A4AFF">
      <w:pPr>
        <w:pStyle w:val="ListParagraph"/>
        <w:numPr>
          <w:ilvl w:val="0"/>
          <w:numId w:val="46"/>
        </w:numPr>
        <w:tabs>
          <w:tab w:val="left" w:pos="6750"/>
        </w:tabs>
        <w:spacing w:line="288" w:lineRule="auto"/>
        <w:jc w:val="both"/>
        <w:rPr>
          <w:rFonts w:ascii="Verdana" w:hAnsi="Verdana"/>
          <w:sz w:val="22"/>
          <w:szCs w:val="22"/>
        </w:rPr>
      </w:pPr>
      <w:r w:rsidRPr="008A4AFF">
        <w:rPr>
          <w:rFonts w:ascii="Verdana" w:hAnsi="Verdana"/>
          <w:sz w:val="22"/>
          <w:szCs w:val="22"/>
        </w:rPr>
        <w:t>Reducing the number of accidents and injuries</w:t>
      </w:r>
    </w:p>
    <w:p w:rsidR="006A6A7F" w:rsidRPr="008A4AFF" w:rsidRDefault="006A6A7F" w:rsidP="008A4AFF">
      <w:pPr>
        <w:pStyle w:val="ListParagraph"/>
        <w:numPr>
          <w:ilvl w:val="0"/>
          <w:numId w:val="46"/>
        </w:numPr>
        <w:tabs>
          <w:tab w:val="left" w:pos="6750"/>
        </w:tabs>
        <w:spacing w:line="288" w:lineRule="auto"/>
        <w:jc w:val="both"/>
        <w:rPr>
          <w:rFonts w:ascii="Verdana" w:hAnsi="Verdana"/>
          <w:sz w:val="22"/>
          <w:szCs w:val="22"/>
        </w:rPr>
      </w:pPr>
      <w:r w:rsidRPr="008A4AFF">
        <w:rPr>
          <w:rFonts w:ascii="Verdana" w:hAnsi="Verdana"/>
          <w:sz w:val="22"/>
          <w:szCs w:val="22"/>
        </w:rPr>
        <w:t>Increasing immunisation rates</w:t>
      </w:r>
    </w:p>
    <w:p w:rsidR="008A4AFF" w:rsidRDefault="008A4AFF" w:rsidP="006A6A7F">
      <w:pPr>
        <w:tabs>
          <w:tab w:val="left" w:pos="6750"/>
        </w:tabs>
        <w:spacing w:line="288" w:lineRule="auto"/>
        <w:jc w:val="both"/>
        <w:rPr>
          <w:rFonts w:ascii="Verdana" w:hAnsi="Verdana"/>
          <w:sz w:val="22"/>
          <w:szCs w:val="22"/>
        </w:rPr>
      </w:pPr>
    </w:p>
    <w:p w:rsidR="00CC31E8" w:rsidRDefault="009E4664">
      <w:pPr>
        <w:rPr>
          <w:rFonts w:ascii="Verdana" w:hAnsi="Verdana"/>
          <w:sz w:val="22"/>
          <w:szCs w:val="22"/>
        </w:rPr>
      </w:pPr>
      <w:r w:rsidRPr="00CC31E8">
        <w:rPr>
          <w:rFonts w:ascii="Verdana" w:hAnsi="Verdana"/>
          <w:sz w:val="22"/>
          <w:szCs w:val="22"/>
        </w:rPr>
        <w:t xml:space="preserve">An indicator was </w:t>
      </w:r>
      <w:r w:rsidR="005206A1">
        <w:rPr>
          <w:rFonts w:ascii="Verdana" w:hAnsi="Verdana"/>
          <w:sz w:val="22"/>
          <w:szCs w:val="22"/>
        </w:rPr>
        <w:t>proposed and agreed</w:t>
      </w:r>
      <w:r w:rsidRPr="00CC31E8">
        <w:rPr>
          <w:rFonts w:ascii="Verdana" w:hAnsi="Verdana"/>
          <w:sz w:val="22"/>
          <w:szCs w:val="22"/>
        </w:rPr>
        <w:t xml:space="preserve"> for each </w:t>
      </w:r>
      <w:r w:rsidR="00CC31E8">
        <w:rPr>
          <w:rFonts w:ascii="Verdana" w:hAnsi="Verdana"/>
          <w:sz w:val="22"/>
          <w:szCs w:val="22"/>
        </w:rPr>
        <w:t xml:space="preserve">of the ten </w:t>
      </w:r>
      <w:r w:rsidRPr="00CC31E8">
        <w:rPr>
          <w:rFonts w:ascii="Verdana" w:hAnsi="Verdana"/>
          <w:sz w:val="22"/>
          <w:szCs w:val="22"/>
        </w:rPr>
        <w:t>priority outcome</w:t>
      </w:r>
      <w:r w:rsidR="00CC31E8">
        <w:rPr>
          <w:rFonts w:ascii="Verdana" w:hAnsi="Verdana"/>
          <w:sz w:val="22"/>
          <w:szCs w:val="22"/>
        </w:rPr>
        <w:t>s</w:t>
      </w:r>
      <w:r w:rsidR="00863FE6">
        <w:rPr>
          <w:rFonts w:ascii="Verdana" w:hAnsi="Verdana"/>
          <w:sz w:val="22"/>
          <w:szCs w:val="22"/>
        </w:rPr>
        <w:t xml:space="preserve"> with </w:t>
      </w:r>
      <w:r w:rsidRPr="00CC31E8">
        <w:rPr>
          <w:rFonts w:ascii="Verdana" w:hAnsi="Verdana"/>
          <w:sz w:val="22"/>
          <w:szCs w:val="22"/>
        </w:rPr>
        <w:t>one additional indicator (</w:t>
      </w:r>
      <w:r w:rsidR="00CC31E8">
        <w:rPr>
          <w:rFonts w:ascii="Verdana" w:hAnsi="Verdana"/>
          <w:sz w:val="22"/>
          <w:szCs w:val="22"/>
        </w:rPr>
        <w:t xml:space="preserve">proportion </w:t>
      </w:r>
      <w:r w:rsidR="00CC31E8" w:rsidRPr="00CC31E8">
        <w:rPr>
          <w:rFonts w:ascii="Verdana" w:hAnsi="Verdana"/>
          <w:sz w:val="22"/>
          <w:szCs w:val="22"/>
        </w:rPr>
        <w:t>obese</w:t>
      </w:r>
      <w:r w:rsidR="00CC31E8">
        <w:rPr>
          <w:rFonts w:ascii="Verdana" w:hAnsi="Verdana"/>
          <w:sz w:val="22"/>
          <w:szCs w:val="22"/>
        </w:rPr>
        <w:t xml:space="preserve"> or overweight</w:t>
      </w:r>
      <w:r w:rsidR="00863FE6">
        <w:rPr>
          <w:rFonts w:ascii="Verdana" w:hAnsi="Verdana"/>
          <w:sz w:val="22"/>
          <w:szCs w:val="22"/>
        </w:rPr>
        <w:t>) covering</w:t>
      </w:r>
      <w:r w:rsidRPr="00CC31E8">
        <w:rPr>
          <w:rFonts w:ascii="Verdana" w:hAnsi="Verdana"/>
          <w:sz w:val="22"/>
          <w:szCs w:val="22"/>
        </w:rPr>
        <w:t xml:space="preserve"> both </w:t>
      </w:r>
      <w:r w:rsidR="00CC31E8" w:rsidRPr="00CC31E8">
        <w:rPr>
          <w:rFonts w:ascii="Verdana" w:hAnsi="Verdana"/>
          <w:sz w:val="22"/>
          <w:szCs w:val="22"/>
        </w:rPr>
        <w:t>physical activity and unhealthy eating</w:t>
      </w:r>
      <w:r w:rsidR="00CC31E8">
        <w:rPr>
          <w:rFonts w:ascii="Verdana" w:hAnsi="Verdana"/>
          <w:sz w:val="22"/>
          <w:szCs w:val="22"/>
        </w:rPr>
        <w:t xml:space="preserve">. </w:t>
      </w:r>
    </w:p>
    <w:p w:rsidR="00CC31E8" w:rsidRDefault="00CC31E8">
      <w:pPr>
        <w:rPr>
          <w:rFonts w:ascii="Verdana" w:hAnsi="Verdana"/>
          <w:sz w:val="22"/>
          <w:szCs w:val="22"/>
        </w:rPr>
      </w:pPr>
    </w:p>
    <w:p w:rsidR="00B75130" w:rsidRDefault="00CC31E8">
      <w:pPr>
        <w:rPr>
          <w:rFonts w:ascii="Verdana" w:hAnsi="Verdana"/>
          <w:sz w:val="22"/>
          <w:szCs w:val="22"/>
        </w:rPr>
      </w:pPr>
      <w:r w:rsidRPr="00921F74">
        <w:rPr>
          <w:rFonts w:ascii="Verdana" w:hAnsi="Verdana"/>
          <w:sz w:val="22"/>
          <w:szCs w:val="22"/>
        </w:rPr>
        <w:t xml:space="preserve">This </w:t>
      </w:r>
      <w:r w:rsidR="005D3239" w:rsidRPr="00921F74">
        <w:rPr>
          <w:rFonts w:ascii="Verdana" w:hAnsi="Verdana"/>
          <w:sz w:val="22"/>
          <w:szCs w:val="22"/>
        </w:rPr>
        <w:t>first</w:t>
      </w:r>
      <w:r w:rsidRPr="00921F74">
        <w:rPr>
          <w:rFonts w:ascii="Verdana" w:hAnsi="Verdana"/>
          <w:sz w:val="22"/>
          <w:szCs w:val="22"/>
        </w:rPr>
        <w:t xml:space="preserve"> release contains </w:t>
      </w:r>
      <w:r w:rsidR="00016F39" w:rsidRPr="00921F74">
        <w:rPr>
          <w:rFonts w:ascii="Verdana" w:hAnsi="Verdana"/>
          <w:sz w:val="22"/>
          <w:szCs w:val="22"/>
        </w:rPr>
        <w:t xml:space="preserve">data for </w:t>
      </w:r>
      <w:r w:rsidRPr="00921F74">
        <w:rPr>
          <w:rFonts w:ascii="Verdana" w:hAnsi="Verdana"/>
          <w:sz w:val="22"/>
          <w:szCs w:val="22"/>
        </w:rPr>
        <w:t xml:space="preserve">ten </w:t>
      </w:r>
      <w:r w:rsidR="005206A1" w:rsidRPr="00921F74">
        <w:rPr>
          <w:rFonts w:ascii="Verdana" w:hAnsi="Verdana"/>
          <w:sz w:val="22"/>
          <w:szCs w:val="22"/>
        </w:rPr>
        <w:t xml:space="preserve">of the </w:t>
      </w:r>
      <w:r w:rsidR="005D3239" w:rsidRPr="00921F74">
        <w:rPr>
          <w:rFonts w:ascii="Verdana" w:hAnsi="Verdana"/>
          <w:sz w:val="22"/>
          <w:szCs w:val="22"/>
        </w:rPr>
        <w:t>eleven</w:t>
      </w:r>
      <w:r w:rsidR="005206A1" w:rsidRPr="00921F74">
        <w:rPr>
          <w:rFonts w:ascii="Verdana" w:hAnsi="Verdana"/>
          <w:sz w:val="22"/>
          <w:szCs w:val="22"/>
        </w:rPr>
        <w:t xml:space="preserve"> </w:t>
      </w:r>
      <w:r w:rsidRPr="00921F74">
        <w:rPr>
          <w:rFonts w:ascii="Verdana" w:hAnsi="Verdana"/>
          <w:sz w:val="22"/>
          <w:szCs w:val="22"/>
        </w:rPr>
        <w:t xml:space="preserve">indicators </w:t>
      </w:r>
      <w:r w:rsidR="005206A1" w:rsidRPr="00921F74">
        <w:rPr>
          <w:rFonts w:ascii="Verdana" w:hAnsi="Verdana"/>
          <w:sz w:val="22"/>
          <w:szCs w:val="22"/>
        </w:rPr>
        <w:t>and excludes the in</w:t>
      </w:r>
      <w:r w:rsidR="006A081B">
        <w:rPr>
          <w:rFonts w:ascii="Verdana" w:hAnsi="Verdana"/>
          <w:sz w:val="22"/>
          <w:szCs w:val="22"/>
        </w:rPr>
        <w:t>dicator for ‘Improving health in</w:t>
      </w:r>
      <w:r w:rsidR="005206A1" w:rsidRPr="00921F74">
        <w:rPr>
          <w:rFonts w:ascii="Verdana" w:hAnsi="Verdana"/>
          <w:sz w:val="22"/>
          <w:szCs w:val="22"/>
        </w:rPr>
        <w:t xml:space="preserve"> the workplace’.  This </w:t>
      </w:r>
      <w:r w:rsidR="00016F39" w:rsidRPr="00921F74">
        <w:rPr>
          <w:rFonts w:ascii="Verdana" w:hAnsi="Verdana"/>
          <w:sz w:val="22"/>
          <w:szCs w:val="22"/>
        </w:rPr>
        <w:t xml:space="preserve">indicator </w:t>
      </w:r>
      <w:r w:rsidR="005206A1" w:rsidRPr="00921F74">
        <w:rPr>
          <w:rFonts w:ascii="Verdana" w:hAnsi="Verdana"/>
          <w:sz w:val="22"/>
          <w:szCs w:val="22"/>
        </w:rPr>
        <w:t>is yet to be defined</w:t>
      </w:r>
      <w:r w:rsidR="00B13942" w:rsidRPr="00921F74">
        <w:rPr>
          <w:rFonts w:ascii="Verdana" w:hAnsi="Verdana"/>
          <w:sz w:val="22"/>
          <w:szCs w:val="22"/>
        </w:rPr>
        <w:t xml:space="preserve"> in detail</w:t>
      </w:r>
      <w:r w:rsidR="00016F39" w:rsidRPr="00921F74">
        <w:rPr>
          <w:rFonts w:ascii="Verdana" w:hAnsi="Verdana"/>
          <w:sz w:val="22"/>
          <w:szCs w:val="22"/>
        </w:rPr>
        <w:t xml:space="preserve">, </w:t>
      </w:r>
      <w:r w:rsidR="00921F74" w:rsidRPr="00921F74">
        <w:rPr>
          <w:rFonts w:ascii="Verdana" w:hAnsi="Verdana"/>
          <w:sz w:val="22"/>
          <w:szCs w:val="22"/>
        </w:rPr>
        <w:t>pending</w:t>
      </w:r>
      <w:r w:rsidR="00016F39" w:rsidRPr="00921F74">
        <w:rPr>
          <w:rFonts w:ascii="Verdana" w:hAnsi="Verdana"/>
          <w:sz w:val="22"/>
          <w:szCs w:val="22"/>
        </w:rPr>
        <w:t xml:space="preserve"> the</w:t>
      </w:r>
      <w:r w:rsidR="000F0AA1" w:rsidRPr="00921F74">
        <w:rPr>
          <w:rFonts w:ascii="Verdana" w:hAnsi="Verdana"/>
          <w:sz w:val="22"/>
          <w:szCs w:val="22"/>
        </w:rPr>
        <w:t xml:space="preserve"> </w:t>
      </w:r>
      <w:r w:rsidR="00016F39" w:rsidRPr="00921F74">
        <w:rPr>
          <w:rFonts w:ascii="Verdana" w:hAnsi="Verdana"/>
          <w:sz w:val="22"/>
          <w:szCs w:val="22"/>
        </w:rPr>
        <w:t>publication of a similar indicator for England,</w:t>
      </w:r>
      <w:r w:rsidR="005206A1" w:rsidRPr="00921F74">
        <w:rPr>
          <w:rFonts w:ascii="Verdana" w:hAnsi="Verdana"/>
          <w:sz w:val="22"/>
          <w:szCs w:val="22"/>
        </w:rPr>
        <w:t xml:space="preserve"> and will be included in future releases. The data is intended to be updated annually for all indicators except the indicator for </w:t>
      </w:r>
      <w:r w:rsidR="00B13942" w:rsidRPr="00921F74">
        <w:rPr>
          <w:rFonts w:ascii="Verdana" w:hAnsi="Verdana"/>
          <w:sz w:val="22"/>
          <w:szCs w:val="22"/>
        </w:rPr>
        <w:t xml:space="preserve">‘Reducing </w:t>
      </w:r>
      <w:r w:rsidR="005206A1" w:rsidRPr="00921F74">
        <w:rPr>
          <w:rFonts w:ascii="Verdana" w:hAnsi="Verdana"/>
          <w:sz w:val="22"/>
          <w:szCs w:val="22"/>
        </w:rPr>
        <w:t>inequities</w:t>
      </w:r>
      <w:r w:rsidR="00B13942" w:rsidRPr="00921F74">
        <w:rPr>
          <w:rFonts w:ascii="Verdana" w:hAnsi="Verdana"/>
          <w:sz w:val="22"/>
          <w:szCs w:val="22"/>
        </w:rPr>
        <w:t xml:space="preserve"> in health’</w:t>
      </w:r>
      <w:r w:rsidR="005206A1" w:rsidRPr="00921F74">
        <w:rPr>
          <w:rFonts w:ascii="Verdana" w:hAnsi="Verdana"/>
          <w:sz w:val="22"/>
          <w:szCs w:val="22"/>
        </w:rPr>
        <w:t>. The Slope Index of Inequality is based on 5 years</w:t>
      </w:r>
      <w:r w:rsidR="00B13942" w:rsidRPr="00921F74">
        <w:rPr>
          <w:rFonts w:ascii="Verdana" w:hAnsi="Verdana"/>
          <w:sz w:val="22"/>
          <w:szCs w:val="22"/>
        </w:rPr>
        <w:t>’</w:t>
      </w:r>
      <w:r w:rsidR="005206A1" w:rsidRPr="00921F74">
        <w:rPr>
          <w:rFonts w:ascii="Verdana" w:hAnsi="Verdana"/>
          <w:sz w:val="22"/>
          <w:szCs w:val="22"/>
        </w:rPr>
        <w:t xml:space="preserve"> of data</w:t>
      </w:r>
      <w:r w:rsidR="00016F39" w:rsidRPr="00921F74">
        <w:rPr>
          <w:rFonts w:ascii="Verdana" w:hAnsi="Verdana"/>
          <w:sz w:val="22"/>
          <w:szCs w:val="22"/>
        </w:rPr>
        <w:t xml:space="preserve"> and is unlikely to </w:t>
      </w:r>
      <w:r w:rsidR="005D3239" w:rsidRPr="00921F74">
        <w:rPr>
          <w:rFonts w:ascii="Verdana" w:hAnsi="Verdana"/>
          <w:sz w:val="22"/>
          <w:szCs w:val="22"/>
        </w:rPr>
        <w:t xml:space="preserve">show much </w:t>
      </w:r>
      <w:r w:rsidR="00016F39" w:rsidRPr="00921F74">
        <w:rPr>
          <w:rFonts w:ascii="Verdana" w:hAnsi="Verdana"/>
          <w:sz w:val="22"/>
          <w:szCs w:val="22"/>
        </w:rPr>
        <w:t>change year-on-year</w:t>
      </w:r>
      <w:r w:rsidR="005206A1" w:rsidRPr="00921F74">
        <w:rPr>
          <w:rFonts w:ascii="Verdana" w:hAnsi="Verdana"/>
          <w:sz w:val="22"/>
          <w:szCs w:val="22"/>
        </w:rPr>
        <w:t xml:space="preserve"> and it is </w:t>
      </w:r>
      <w:r w:rsidR="005D3239" w:rsidRPr="00921F74">
        <w:rPr>
          <w:rFonts w:ascii="Verdana" w:hAnsi="Verdana"/>
          <w:sz w:val="22"/>
          <w:szCs w:val="22"/>
        </w:rPr>
        <w:t xml:space="preserve">therefore </w:t>
      </w:r>
      <w:r w:rsidR="005206A1" w:rsidRPr="00921F74">
        <w:rPr>
          <w:rFonts w:ascii="Verdana" w:hAnsi="Verdana"/>
          <w:sz w:val="22"/>
          <w:szCs w:val="22"/>
        </w:rPr>
        <w:t>intended to</w:t>
      </w:r>
      <w:r w:rsidR="00016F39" w:rsidRPr="00921F74">
        <w:rPr>
          <w:rFonts w:ascii="Verdana" w:hAnsi="Verdana"/>
          <w:sz w:val="22"/>
          <w:szCs w:val="22"/>
        </w:rPr>
        <w:t xml:space="preserve"> be updated every three years.</w:t>
      </w:r>
    </w:p>
    <w:p w:rsidR="005206A1" w:rsidRDefault="005206A1">
      <w:pPr>
        <w:rPr>
          <w:rFonts w:ascii="Verdana" w:hAnsi="Verdana"/>
          <w:sz w:val="22"/>
          <w:szCs w:val="22"/>
        </w:rPr>
      </w:pPr>
    </w:p>
    <w:p w:rsidR="005206A1" w:rsidRDefault="005206A1">
      <w:pPr>
        <w:rPr>
          <w:rFonts w:ascii="Verdana" w:hAnsi="Verdana"/>
          <w:sz w:val="22"/>
          <w:szCs w:val="22"/>
        </w:rPr>
      </w:pPr>
    </w:p>
    <w:p w:rsidR="005206A1" w:rsidRDefault="005206A1">
      <w:pPr>
        <w:rPr>
          <w:rFonts w:ascii="Verdana" w:hAnsi="Verdana"/>
          <w:sz w:val="22"/>
          <w:szCs w:val="22"/>
        </w:rPr>
      </w:pPr>
    </w:p>
    <w:p w:rsidR="005206A1" w:rsidRDefault="005206A1">
      <w:pPr>
        <w:rPr>
          <w:rFonts w:ascii="Verdana" w:hAnsi="Verdana"/>
          <w:sz w:val="22"/>
          <w:szCs w:val="22"/>
        </w:rPr>
      </w:pPr>
    </w:p>
    <w:p w:rsidR="005206A1" w:rsidRDefault="005206A1">
      <w:pPr>
        <w:rPr>
          <w:rFonts w:ascii="Verdana" w:hAnsi="Verdana"/>
          <w:sz w:val="22"/>
          <w:szCs w:val="22"/>
        </w:rPr>
      </w:pPr>
    </w:p>
    <w:p w:rsidR="005206A1" w:rsidRPr="00CC31E8" w:rsidRDefault="005206A1">
      <w:pPr>
        <w:rPr>
          <w:rFonts w:ascii="Verdana" w:hAnsi="Verdana"/>
          <w:sz w:val="22"/>
          <w:szCs w:val="22"/>
        </w:rPr>
      </w:pPr>
    </w:p>
    <w:p w:rsidR="005206A1" w:rsidRDefault="005206A1">
      <w:pPr>
        <w:rPr>
          <w:rFonts w:ascii="Verdana" w:hAnsi="Verdana"/>
          <w:b/>
          <w:color w:val="003366"/>
          <w:kern w:val="28"/>
          <w:sz w:val="32"/>
          <w:szCs w:val="20"/>
        </w:rPr>
      </w:pPr>
      <w:r>
        <w:br w:type="page"/>
      </w:r>
    </w:p>
    <w:p w:rsidR="003455C7" w:rsidRPr="008C6AAE" w:rsidRDefault="003455C7" w:rsidP="008C6AAE">
      <w:pPr>
        <w:pStyle w:val="PHW1"/>
        <w:ind w:hanging="1080"/>
      </w:pPr>
      <w:bookmarkStart w:id="2" w:name="_Toc351712704"/>
      <w:r w:rsidRPr="008C6AAE">
        <w:lastRenderedPageBreak/>
        <w:t xml:space="preserve">Using the interactive </w:t>
      </w:r>
      <w:r w:rsidR="00986136">
        <w:t>data file</w:t>
      </w:r>
      <w:bookmarkEnd w:id="2"/>
      <w:r w:rsidRPr="008C6AAE">
        <w:br/>
      </w:r>
    </w:p>
    <w:p w:rsidR="003842BF" w:rsidRPr="00546A4B" w:rsidRDefault="003842BF" w:rsidP="00464254">
      <w:pPr>
        <w:tabs>
          <w:tab w:val="left" w:pos="6750"/>
        </w:tabs>
        <w:spacing w:line="264" w:lineRule="auto"/>
        <w:jc w:val="both"/>
        <w:rPr>
          <w:rFonts w:ascii="Verdana" w:hAnsi="Verdana"/>
          <w:sz w:val="22"/>
          <w:szCs w:val="22"/>
        </w:rPr>
      </w:pPr>
      <w:r w:rsidRPr="00546A4B">
        <w:rPr>
          <w:rFonts w:ascii="Verdana" w:hAnsi="Verdana"/>
          <w:sz w:val="22"/>
          <w:szCs w:val="22"/>
        </w:rPr>
        <w:t xml:space="preserve">The </w:t>
      </w:r>
      <w:r w:rsidR="009F54CC">
        <w:rPr>
          <w:rFonts w:ascii="Verdana" w:hAnsi="Verdana"/>
          <w:sz w:val="22"/>
          <w:szCs w:val="22"/>
        </w:rPr>
        <w:t xml:space="preserve">‘interactive’ tab of the </w:t>
      </w:r>
      <w:r w:rsidRPr="00546A4B">
        <w:rPr>
          <w:rFonts w:ascii="Verdana" w:hAnsi="Verdana"/>
          <w:sz w:val="22"/>
          <w:szCs w:val="22"/>
        </w:rPr>
        <w:t xml:space="preserve">interactive </w:t>
      </w:r>
      <w:r w:rsidR="00986136">
        <w:rPr>
          <w:rFonts w:ascii="Verdana" w:hAnsi="Verdana"/>
          <w:sz w:val="22"/>
          <w:szCs w:val="22"/>
        </w:rPr>
        <w:t>data file</w:t>
      </w:r>
      <w:r w:rsidRPr="00546A4B">
        <w:rPr>
          <w:rFonts w:ascii="Verdana" w:hAnsi="Verdana"/>
          <w:sz w:val="22"/>
          <w:szCs w:val="22"/>
        </w:rPr>
        <w:t xml:space="preserve"> </w:t>
      </w:r>
      <w:r w:rsidR="009F54CC">
        <w:rPr>
          <w:rFonts w:ascii="Verdana" w:hAnsi="Verdana"/>
          <w:sz w:val="22"/>
          <w:szCs w:val="22"/>
        </w:rPr>
        <w:t xml:space="preserve">allows the user to </w:t>
      </w:r>
      <w:r w:rsidR="000368E1" w:rsidRPr="00546A4B">
        <w:rPr>
          <w:rFonts w:ascii="Verdana" w:hAnsi="Verdana"/>
          <w:sz w:val="22"/>
          <w:szCs w:val="22"/>
        </w:rPr>
        <w:t xml:space="preserve">choose </w:t>
      </w:r>
      <w:r w:rsidRPr="00546A4B">
        <w:rPr>
          <w:rFonts w:ascii="Verdana" w:hAnsi="Verdana"/>
          <w:sz w:val="22"/>
          <w:szCs w:val="22"/>
        </w:rPr>
        <w:t xml:space="preserve">the </w:t>
      </w:r>
      <w:r w:rsidR="00B146F4">
        <w:rPr>
          <w:rFonts w:ascii="Verdana" w:hAnsi="Verdana"/>
          <w:sz w:val="22"/>
          <w:szCs w:val="22"/>
        </w:rPr>
        <w:t>sex</w:t>
      </w:r>
      <w:r w:rsidRPr="00546A4B">
        <w:rPr>
          <w:rFonts w:ascii="Verdana" w:hAnsi="Verdana"/>
          <w:sz w:val="22"/>
          <w:szCs w:val="22"/>
        </w:rPr>
        <w:t xml:space="preserve">, geography and year </w:t>
      </w:r>
      <w:r w:rsidR="000368E1" w:rsidRPr="00546A4B">
        <w:rPr>
          <w:rFonts w:ascii="Verdana" w:hAnsi="Verdana"/>
          <w:sz w:val="22"/>
          <w:szCs w:val="22"/>
        </w:rPr>
        <w:t>(where appropriate)</w:t>
      </w:r>
      <w:r w:rsidRPr="00546A4B">
        <w:rPr>
          <w:rFonts w:ascii="Verdana" w:hAnsi="Verdana"/>
          <w:sz w:val="22"/>
          <w:szCs w:val="22"/>
        </w:rPr>
        <w:t xml:space="preserve"> for each indicator</w:t>
      </w:r>
      <w:r w:rsidR="009F54CC">
        <w:rPr>
          <w:rFonts w:ascii="Verdana" w:hAnsi="Verdana"/>
          <w:sz w:val="22"/>
          <w:szCs w:val="22"/>
        </w:rPr>
        <w:t xml:space="preserve"> by selecting the desired criteria from the selection boxes</w:t>
      </w:r>
      <w:r w:rsidRPr="00546A4B">
        <w:rPr>
          <w:rFonts w:ascii="Verdana" w:hAnsi="Verdana"/>
          <w:sz w:val="22"/>
          <w:szCs w:val="22"/>
        </w:rPr>
        <w:t xml:space="preserve">. </w:t>
      </w:r>
      <w:r w:rsidR="00195079">
        <w:rPr>
          <w:rFonts w:ascii="Verdana" w:hAnsi="Verdana"/>
          <w:sz w:val="22"/>
          <w:szCs w:val="22"/>
        </w:rPr>
        <w:t xml:space="preserve">This automatically updates the table and chart. </w:t>
      </w:r>
    </w:p>
    <w:p w:rsidR="003842BF" w:rsidRPr="00546A4B" w:rsidRDefault="003842BF" w:rsidP="00464254">
      <w:pPr>
        <w:tabs>
          <w:tab w:val="left" w:pos="6750"/>
        </w:tabs>
        <w:spacing w:line="264" w:lineRule="auto"/>
        <w:jc w:val="both"/>
        <w:rPr>
          <w:rFonts w:ascii="Verdana" w:hAnsi="Verdana"/>
          <w:sz w:val="22"/>
          <w:szCs w:val="22"/>
        </w:rPr>
      </w:pPr>
    </w:p>
    <w:p w:rsidR="006A58E3" w:rsidRPr="00546A4B" w:rsidRDefault="006A58E3" w:rsidP="00464254">
      <w:pPr>
        <w:tabs>
          <w:tab w:val="left" w:pos="6750"/>
        </w:tabs>
        <w:spacing w:line="264" w:lineRule="auto"/>
        <w:jc w:val="both"/>
        <w:rPr>
          <w:rFonts w:ascii="Verdana" w:hAnsi="Verdana"/>
          <w:sz w:val="22"/>
          <w:szCs w:val="22"/>
        </w:rPr>
      </w:pPr>
      <w:r w:rsidRPr="00546A4B">
        <w:rPr>
          <w:rFonts w:ascii="Verdana" w:hAnsi="Verdana"/>
          <w:sz w:val="22"/>
          <w:szCs w:val="22"/>
        </w:rPr>
        <w:t xml:space="preserve">Figure 1 shows the interactive </w:t>
      </w:r>
      <w:r w:rsidR="00986136">
        <w:rPr>
          <w:rFonts w:ascii="Verdana" w:hAnsi="Verdana"/>
          <w:sz w:val="22"/>
          <w:szCs w:val="22"/>
        </w:rPr>
        <w:t>data file</w:t>
      </w:r>
      <w:r w:rsidRPr="00546A4B">
        <w:rPr>
          <w:rFonts w:ascii="Verdana" w:hAnsi="Verdana"/>
          <w:sz w:val="22"/>
          <w:szCs w:val="22"/>
        </w:rPr>
        <w:t xml:space="preserve"> with the indicator, geography and </w:t>
      </w:r>
      <w:r w:rsidR="0082218A">
        <w:rPr>
          <w:rFonts w:ascii="Verdana" w:hAnsi="Verdana"/>
          <w:sz w:val="22"/>
          <w:szCs w:val="22"/>
        </w:rPr>
        <w:t>sex</w:t>
      </w:r>
      <w:r w:rsidR="00F87364">
        <w:rPr>
          <w:rFonts w:ascii="Verdana" w:hAnsi="Verdana"/>
          <w:sz w:val="22"/>
          <w:szCs w:val="22"/>
        </w:rPr>
        <w:t xml:space="preserve"> selectable</w:t>
      </w:r>
      <w:r w:rsidRPr="00546A4B">
        <w:rPr>
          <w:rFonts w:ascii="Verdana" w:hAnsi="Verdana"/>
          <w:sz w:val="22"/>
          <w:szCs w:val="22"/>
        </w:rPr>
        <w:t xml:space="preserve"> menus on the </w:t>
      </w:r>
      <w:r w:rsidR="00074BEC">
        <w:rPr>
          <w:rFonts w:ascii="Verdana" w:hAnsi="Verdana"/>
          <w:sz w:val="22"/>
          <w:szCs w:val="22"/>
        </w:rPr>
        <w:t>right</w:t>
      </w:r>
      <w:r w:rsidR="00074BEC" w:rsidRPr="00546A4B">
        <w:rPr>
          <w:rFonts w:ascii="Verdana" w:hAnsi="Verdana"/>
          <w:sz w:val="22"/>
          <w:szCs w:val="22"/>
        </w:rPr>
        <w:t xml:space="preserve"> </w:t>
      </w:r>
      <w:r w:rsidRPr="00546A4B">
        <w:rPr>
          <w:rFonts w:ascii="Verdana" w:hAnsi="Verdana"/>
          <w:sz w:val="22"/>
          <w:szCs w:val="22"/>
        </w:rPr>
        <w:t>hand side</w:t>
      </w:r>
      <w:r w:rsidR="00BB0655">
        <w:rPr>
          <w:rFonts w:ascii="Verdana" w:hAnsi="Verdana"/>
          <w:sz w:val="22"/>
          <w:szCs w:val="22"/>
        </w:rPr>
        <w:t>*</w:t>
      </w:r>
      <w:r w:rsidRPr="00546A4B">
        <w:rPr>
          <w:rFonts w:ascii="Verdana" w:hAnsi="Verdana"/>
          <w:sz w:val="22"/>
          <w:szCs w:val="22"/>
        </w:rPr>
        <w:t xml:space="preserve">. </w:t>
      </w:r>
    </w:p>
    <w:p w:rsidR="00BF2CA6" w:rsidRDefault="00BF2CA6" w:rsidP="00464254">
      <w:pPr>
        <w:tabs>
          <w:tab w:val="left" w:pos="6750"/>
        </w:tabs>
        <w:spacing w:line="264" w:lineRule="auto"/>
        <w:jc w:val="both"/>
        <w:rPr>
          <w:rFonts w:ascii="Verdana" w:hAnsi="Verdana"/>
          <w:sz w:val="22"/>
          <w:szCs w:val="22"/>
        </w:rPr>
      </w:pPr>
    </w:p>
    <w:p w:rsidR="00B146F4" w:rsidRPr="00546A4B" w:rsidRDefault="00B146F4" w:rsidP="00464254">
      <w:pPr>
        <w:tabs>
          <w:tab w:val="left" w:pos="6750"/>
        </w:tabs>
        <w:spacing w:line="264" w:lineRule="auto"/>
        <w:jc w:val="both"/>
        <w:rPr>
          <w:rFonts w:ascii="Verdana" w:hAnsi="Verdana"/>
          <w:sz w:val="22"/>
          <w:szCs w:val="22"/>
        </w:rPr>
      </w:pPr>
    </w:p>
    <w:p w:rsidR="006A58E3" w:rsidRDefault="006A58E3" w:rsidP="00464254">
      <w:pPr>
        <w:tabs>
          <w:tab w:val="left" w:pos="6750"/>
        </w:tabs>
        <w:spacing w:line="264" w:lineRule="auto"/>
        <w:jc w:val="both"/>
        <w:rPr>
          <w:rFonts w:ascii="Verdana" w:hAnsi="Verdana"/>
          <w:b/>
          <w:sz w:val="22"/>
          <w:szCs w:val="22"/>
        </w:rPr>
      </w:pPr>
      <w:r w:rsidRPr="00546A4B">
        <w:rPr>
          <w:rFonts w:ascii="Verdana" w:hAnsi="Verdana"/>
          <w:b/>
          <w:sz w:val="22"/>
          <w:szCs w:val="22"/>
        </w:rPr>
        <w:t>Figure 1</w:t>
      </w:r>
    </w:p>
    <w:p w:rsidR="003D40A4" w:rsidRDefault="003D40A4" w:rsidP="00464254">
      <w:pPr>
        <w:tabs>
          <w:tab w:val="left" w:pos="6750"/>
        </w:tabs>
        <w:spacing w:line="264" w:lineRule="auto"/>
        <w:jc w:val="both"/>
        <w:rPr>
          <w:rFonts w:ascii="Verdana" w:hAnsi="Verdana"/>
          <w:b/>
          <w:sz w:val="22"/>
          <w:szCs w:val="22"/>
        </w:rPr>
      </w:pPr>
    </w:p>
    <w:p w:rsidR="00BA5A35" w:rsidRDefault="00550DBA" w:rsidP="00464254">
      <w:pPr>
        <w:tabs>
          <w:tab w:val="left" w:pos="6750"/>
        </w:tabs>
        <w:spacing w:line="264" w:lineRule="auto"/>
        <w:jc w:val="both"/>
        <w:rPr>
          <w:rFonts w:ascii="Verdana" w:hAnsi="Verdana"/>
          <w:b/>
          <w:sz w:val="22"/>
          <w:szCs w:val="22"/>
        </w:rPr>
      </w:pPr>
      <w:r>
        <w:rPr>
          <w:rFonts w:ascii="Verdana" w:hAnsi="Verdana"/>
          <w:b/>
          <w:noProof/>
          <w:sz w:val="22"/>
          <w:szCs w:val="22"/>
          <w:lang w:eastAsia="en-GB"/>
        </w:rPr>
        <w:drawing>
          <wp:inline distT="0" distB="0" distL="0" distR="0">
            <wp:extent cx="6419850" cy="4850367"/>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6425820" cy="4854878"/>
                    </a:xfrm>
                    <a:prstGeom prst="rect">
                      <a:avLst/>
                    </a:prstGeom>
                    <a:noFill/>
                    <a:ln w="9525">
                      <a:noFill/>
                      <a:miter lim="800000"/>
                      <a:headEnd/>
                      <a:tailEnd/>
                    </a:ln>
                  </pic:spPr>
                </pic:pic>
              </a:graphicData>
            </a:graphic>
          </wp:inline>
        </w:drawing>
      </w:r>
    </w:p>
    <w:p w:rsidR="003842BF" w:rsidRPr="00546A4B" w:rsidRDefault="003842BF" w:rsidP="00464254">
      <w:pPr>
        <w:tabs>
          <w:tab w:val="left" w:pos="6750"/>
        </w:tabs>
        <w:spacing w:line="264" w:lineRule="auto"/>
        <w:jc w:val="both"/>
        <w:rPr>
          <w:rFonts w:ascii="Verdana" w:hAnsi="Verdana"/>
          <w:sz w:val="22"/>
          <w:szCs w:val="22"/>
        </w:rPr>
      </w:pPr>
    </w:p>
    <w:p w:rsidR="00BB0655" w:rsidRPr="00BB0655" w:rsidRDefault="00BB0655" w:rsidP="00BB0655">
      <w:pPr>
        <w:tabs>
          <w:tab w:val="left" w:pos="6750"/>
        </w:tabs>
        <w:spacing w:line="264" w:lineRule="auto"/>
        <w:jc w:val="both"/>
        <w:rPr>
          <w:rFonts w:ascii="Verdana" w:hAnsi="Verdana"/>
          <w:sz w:val="16"/>
          <w:szCs w:val="16"/>
        </w:rPr>
      </w:pPr>
      <w:r>
        <w:rPr>
          <w:rFonts w:ascii="Verdana" w:hAnsi="Verdana"/>
          <w:sz w:val="16"/>
          <w:szCs w:val="16"/>
        </w:rPr>
        <w:t>*If using the</w:t>
      </w:r>
      <w:r w:rsidRPr="00BB0655">
        <w:rPr>
          <w:rFonts w:ascii="Verdana" w:hAnsi="Verdana"/>
          <w:sz w:val="16"/>
          <w:szCs w:val="16"/>
        </w:rPr>
        <w:t xml:space="preserve"> Office 2003 version of the interactive </w:t>
      </w:r>
      <w:r w:rsidR="00986136">
        <w:rPr>
          <w:rFonts w:ascii="Verdana" w:hAnsi="Verdana"/>
          <w:sz w:val="16"/>
          <w:szCs w:val="16"/>
        </w:rPr>
        <w:t>data file</w:t>
      </w:r>
      <w:r w:rsidRPr="00BB0655">
        <w:rPr>
          <w:rFonts w:ascii="Verdana" w:hAnsi="Verdana"/>
          <w:sz w:val="16"/>
          <w:szCs w:val="16"/>
        </w:rPr>
        <w:t xml:space="preserve"> which does not use macros</w:t>
      </w:r>
      <w:r>
        <w:rPr>
          <w:rFonts w:ascii="Verdana" w:hAnsi="Verdana"/>
          <w:sz w:val="16"/>
          <w:szCs w:val="16"/>
        </w:rPr>
        <w:t>,</w:t>
      </w:r>
      <w:r w:rsidRPr="00BB0655">
        <w:rPr>
          <w:rFonts w:ascii="Verdana" w:hAnsi="Verdana"/>
          <w:sz w:val="16"/>
          <w:szCs w:val="16"/>
        </w:rPr>
        <w:t xml:space="preserve"> the health board and local authority charts </w:t>
      </w:r>
      <w:r w:rsidR="00A77F1D">
        <w:rPr>
          <w:rFonts w:ascii="Verdana" w:hAnsi="Verdana"/>
          <w:sz w:val="16"/>
          <w:szCs w:val="16"/>
        </w:rPr>
        <w:t>are found on separate worksheet tabs and appear slightly differently.</w:t>
      </w:r>
    </w:p>
    <w:p w:rsidR="00B146F4" w:rsidRDefault="00B146F4" w:rsidP="00464254">
      <w:pPr>
        <w:tabs>
          <w:tab w:val="left" w:pos="6750"/>
        </w:tabs>
        <w:spacing w:line="264" w:lineRule="auto"/>
        <w:jc w:val="both"/>
        <w:rPr>
          <w:rFonts w:ascii="Verdana" w:hAnsi="Verdana"/>
          <w:sz w:val="22"/>
          <w:szCs w:val="22"/>
        </w:rPr>
      </w:pPr>
    </w:p>
    <w:p w:rsidR="0040587A" w:rsidRDefault="0040587A" w:rsidP="00464254">
      <w:pPr>
        <w:tabs>
          <w:tab w:val="left" w:pos="6750"/>
        </w:tabs>
        <w:spacing w:line="264" w:lineRule="auto"/>
        <w:jc w:val="both"/>
        <w:rPr>
          <w:rFonts w:ascii="Verdana" w:hAnsi="Verdana"/>
          <w:sz w:val="22"/>
          <w:szCs w:val="22"/>
        </w:rPr>
      </w:pPr>
      <w:r w:rsidRPr="00546A4B">
        <w:rPr>
          <w:rFonts w:ascii="Verdana" w:hAnsi="Verdana"/>
          <w:sz w:val="22"/>
          <w:szCs w:val="22"/>
        </w:rPr>
        <w:t xml:space="preserve">The interactive </w:t>
      </w:r>
      <w:r w:rsidR="00986136">
        <w:rPr>
          <w:rFonts w:ascii="Verdana" w:hAnsi="Verdana"/>
          <w:sz w:val="22"/>
          <w:szCs w:val="22"/>
        </w:rPr>
        <w:t>data file</w:t>
      </w:r>
      <w:r w:rsidRPr="00546A4B">
        <w:rPr>
          <w:rFonts w:ascii="Verdana" w:hAnsi="Verdana"/>
          <w:sz w:val="22"/>
          <w:szCs w:val="22"/>
        </w:rPr>
        <w:t xml:space="preserve"> </w:t>
      </w:r>
      <w:r w:rsidR="00B35B2D">
        <w:rPr>
          <w:rFonts w:ascii="Verdana" w:hAnsi="Verdana"/>
          <w:sz w:val="22"/>
          <w:szCs w:val="22"/>
        </w:rPr>
        <w:t xml:space="preserve">also </w:t>
      </w:r>
      <w:r w:rsidRPr="00546A4B">
        <w:rPr>
          <w:rFonts w:ascii="Verdana" w:hAnsi="Verdana"/>
          <w:sz w:val="22"/>
          <w:szCs w:val="22"/>
        </w:rPr>
        <w:t xml:space="preserve">contains information on how to copy and paste the tables and charts </w:t>
      </w:r>
      <w:r w:rsidR="00B35B2D">
        <w:rPr>
          <w:rFonts w:ascii="Verdana" w:hAnsi="Verdana"/>
          <w:sz w:val="22"/>
          <w:szCs w:val="22"/>
        </w:rPr>
        <w:t>as</w:t>
      </w:r>
      <w:r w:rsidR="00B35B2D" w:rsidRPr="00546A4B">
        <w:rPr>
          <w:rFonts w:ascii="Verdana" w:hAnsi="Verdana"/>
          <w:sz w:val="22"/>
          <w:szCs w:val="22"/>
        </w:rPr>
        <w:t xml:space="preserve"> </w:t>
      </w:r>
      <w:r w:rsidRPr="00546A4B">
        <w:rPr>
          <w:rFonts w:ascii="Verdana" w:hAnsi="Verdana"/>
          <w:sz w:val="22"/>
          <w:szCs w:val="22"/>
        </w:rPr>
        <w:t>pictures to allow for use within other documents.</w:t>
      </w:r>
    </w:p>
    <w:p w:rsidR="00BB0655" w:rsidRDefault="00BB0655" w:rsidP="00464254">
      <w:pPr>
        <w:tabs>
          <w:tab w:val="left" w:pos="6750"/>
        </w:tabs>
        <w:spacing w:line="264" w:lineRule="auto"/>
        <w:jc w:val="both"/>
        <w:rPr>
          <w:rFonts w:ascii="Verdana" w:hAnsi="Verdana"/>
          <w:sz w:val="22"/>
          <w:szCs w:val="22"/>
        </w:rPr>
      </w:pPr>
    </w:p>
    <w:p w:rsidR="00464254" w:rsidRPr="00546A4B" w:rsidRDefault="00464254" w:rsidP="00464254">
      <w:pPr>
        <w:tabs>
          <w:tab w:val="left" w:pos="6750"/>
        </w:tabs>
        <w:spacing w:line="264" w:lineRule="auto"/>
        <w:jc w:val="both"/>
        <w:rPr>
          <w:rFonts w:ascii="Verdana" w:hAnsi="Verdana"/>
          <w:sz w:val="20"/>
          <w:szCs w:val="22"/>
        </w:rPr>
      </w:pPr>
    </w:p>
    <w:p w:rsidR="00A14CE0" w:rsidRPr="00546A4B" w:rsidRDefault="003455C7" w:rsidP="008C6AAE">
      <w:pPr>
        <w:pStyle w:val="PHW1"/>
        <w:ind w:hanging="1080"/>
        <w:rPr>
          <w:sz w:val="28"/>
        </w:rPr>
      </w:pPr>
      <w:r w:rsidRPr="00546A4B">
        <w:br w:type="page"/>
      </w:r>
      <w:bookmarkStart w:id="3" w:name="_Toc351712705"/>
      <w:r w:rsidR="0050501A" w:rsidRPr="00546A4B">
        <w:lastRenderedPageBreak/>
        <w:t xml:space="preserve">Understanding the </w:t>
      </w:r>
      <w:r w:rsidR="009D4068" w:rsidRPr="00546A4B">
        <w:t xml:space="preserve">overview </w:t>
      </w:r>
      <w:r w:rsidR="0050501A" w:rsidRPr="00546A4B">
        <w:t>table</w:t>
      </w:r>
      <w:bookmarkEnd w:id="1"/>
      <w:bookmarkEnd w:id="3"/>
    </w:p>
    <w:p w:rsidR="00A14CE0" w:rsidRPr="00546A4B" w:rsidRDefault="00A14CE0">
      <w:pPr>
        <w:rPr>
          <w:rFonts w:ascii="Verdana" w:hAnsi="Verdana"/>
          <w:sz w:val="22"/>
          <w:szCs w:val="22"/>
        </w:rPr>
      </w:pPr>
    </w:p>
    <w:p w:rsidR="00362D06" w:rsidRDefault="00AD12F9" w:rsidP="00362D06">
      <w:pPr>
        <w:tabs>
          <w:tab w:val="left" w:pos="6750"/>
        </w:tabs>
        <w:spacing w:line="264" w:lineRule="auto"/>
        <w:jc w:val="both"/>
        <w:rPr>
          <w:rFonts w:ascii="Verdana" w:hAnsi="Verdana"/>
          <w:sz w:val="22"/>
          <w:szCs w:val="22"/>
        </w:rPr>
      </w:pPr>
      <w:r>
        <w:rPr>
          <w:rFonts w:ascii="Verdana" w:hAnsi="Verdana"/>
          <w:sz w:val="22"/>
          <w:szCs w:val="22"/>
        </w:rPr>
        <w:t>The</w:t>
      </w:r>
      <w:r w:rsidR="00074BEC">
        <w:rPr>
          <w:rFonts w:ascii="Verdana" w:hAnsi="Verdana"/>
          <w:sz w:val="22"/>
          <w:szCs w:val="22"/>
        </w:rPr>
        <w:t xml:space="preserve"> </w:t>
      </w:r>
      <w:r w:rsidR="009D4068" w:rsidRPr="00546A4B">
        <w:rPr>
          <w:rFonts w:ascii="Verdana" w:hAnsi="Verdana"/>
          <w:sz w:val="22"/>
          <w:szCs w:val="22"/>
        </w:rPr>
        <w:t>overview table</w:t>
      </w:r>
      <w:r w:rsidR="004B60F2" w:rsidRPr="00546A4B">
        <w:rPr>
          <w:rFonts w:ascii="Verdana" w:hAnsi="Verdana"/>
          <w:sz w:val="22"/>
          <w:szCs w:val="22"/>
        </w:rPr>
        <w:t xml:space="preserve"> </w:t>
      </w:r>
      <w:r w:rsidR="009D4068" w:rsidRPr="00546A4B">
        <w:rPr>
          <w:rFonts w:ascii="Verdana" w:hAnsi="Verdana"/>
          <w:sz w:val="22"/>
          <w:szCs w:val="22"/>
        </w:rPr>
        <w:t>is</w:t>
      </w:r>
      <w:r w:rsidR="00444B70" w:rsidRPr="00546A4B">
        <w:rPr>
          <w:rFonts w:ascii="Verdana" w:hAnsi="Verdana"/>
          <w:sz w:val="22"/>
          <w:szCs w:val="22"/>
        </w:rPr>
        <w:t xml:space="preserve"> used to provide a snap</w:t>
      </w:r>
      <w:r w:rsidR="004B60F2" w:rsidRPr="00546A4B">
        <w:rPr>
          <w:rFonts w:ascii="Verdana" w:hAnsi="Verdana"/>
          <w:sz w:val="22"/>
          <w:szCs w:val="22"/>
        </w:rPr>
        <w:t xml:space="preserve">shot of </w:t>
      </w:r>
      <w:r w:rsidR="009D4068" w:rsidRPr="00546A4B">
        <w:rPr>
          <w:rFonts w:ascii="Verdana" w:hAnsi="Verdana"/>
          <w:sz w:val="22"/>
          <w:szCs w:val="22"/>
        </w:rPr>
        <w:t xml:space="preserve">the indicators at local authority, health board and </w:t>
      </w:r>
      <w:proofErr w:type="gramStart"/>
      <w:r w:rsidR="009D4068" w:rsidRPr="00546A4B">
        <w:rPr>
          <w:rFonts w:ascii="Verdana" w:hAnsi="Verdana"/>
          <w:sz w:val="22"/>
          <w:szCs w:val="22"/>
        </w:rPr>
        <w:t>Wales</w:t>
      </w:r>
      <w:proofErr w:type="gramEnd"/>
      <w:r w:rsidR="009D4068" w:rsidRPr="00546A4B">
        <w:rPr>
          <w:rFonts w:ascii="Verdana" w:hAnsi="Verdana"/>
          <w:sz w:val="22"/>
          <w:szCs w:val="22"/>
        </w:rPr>
        <w:t xml:space="preserve"> level</w:t>
      </w:r>
      <w:r w:rsidR="00621E09">
        <w:rPr>
          <w:rFonts w:ascii="Verdana" w:hAnsi="Verdana"/>
          <w:sz w:val="22"/>
          <w:szCs w:val="22"/>
        </w:rPr>
        <w:t>,</w:t>
      </w:r>
      <w:r w:rsidR="00066101">
        <w:rPr>
          <w:rFonts w:ascii="Verdana" w:hAnsi="Verdana"/>
          <w:sz w:val="22"/>
          <w:szCs w:val="22"/>
        </w:rPr>
        <w:t xml:space="preserve"> and allows the user to</w:t>
      </w:r>
      <w:r w:rsidR="00444B70" w:rsidRPr="00546A4B">
        <w:rPr>
          <w:rFonts w:ascii="Verdana" w:hAnsi="Verdana"/>
          <w:sz w:val="22"/>
          <w:szCs w:val="22"/>
        </w:rPr>
        <w:t xml:space="preserve"> mak</w:t>
      </w:r>
      <w:r w:rsidR="00066101">
        <w:rPr>
          <w:rFonts w:ascii="Verdana" w:hAnsi="Verdana"/>
          <w:sz w:val="22"/>
          <w:szCs w:val="22"/>
        </w:rPr>
        <w:t>e</w:t>
      </w:r>
      <w:r w:rsidR="004B60F2" w:rsidRPr="00546A4B">
        <w:rPr>
          <w:rFonts w:ascii="Verdana" w:hAnsi="Verdana"/>
          <w:sz w:val="22"/>
          <w:szCs w:val="22"/>
        </w:rPr>
        <w:t xml:space="preserve"> comparisons between </w:t>
      </w:r>
      <w:r w:rsidR="00537E2D">
        <w:rPr>
          <w:rFonts w:ascii="Verdana" w:hAnsi="Verdana"/>
          <w:sz w:val="22"/>
          <w:szCs w:val="22"/>
        </w:rPr>
        <w:t xml:space="preserve">the different </w:t>
      </w:r>
      <w:r w:rsidR="004B60F2" w:rsidRPr="00546A4B">
        <w:rPr>
          <w:rFonts w:ascii="Verdana" w:hAnsi="Verdana"/>
          <w:sz w:val="22"/>
          <w:szCs w:val="22"/>
        </w:rPr>
        <w:t xml:space="preserve">geographical areas and the Wales average. </w:t>
      </w:r>
    </w:p>
    <w:p w:rsidR="00FB0AD8" w:rsidRDefault="00FA139B" w:rsidP="00EA20DF">
      <w:pPr>
        <w:tabs>
          <w:tab w:val="left" w:pos="6750"/>
        </w:tabs>
        <w:spacing w:line="264" w:lineRule="auto"/>
        <w:jc w:val="center"/>
        <w:rPr>
          <w:rFonts w:ascii="Verdana" w:hAnsi="Verdana"/>
          <w:sz w:val="22"/>
          <w:szCs w:val="22"/>
        </w:rPr>
      </w:pPr>
      <w:r>
        <w:rPr>
          <w:rFonts w:ascii="Verdana" w:hAnsi="Verdana"/>
          <w:noProof/>
          <w:sz w:val="22"/>
          <w:szCs w:val="22"/>
          <w:lang w:eastAsia="en-GB"/>
        </w:rPr>
        <w:drawing>
          <wp:inline distT="0" distB="0" distL="0" distR="0">
            <wp:extent cx="5257800" cy="6324600"/>
            <wp:effectExtent l="1905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5257800" cy="6324600"/>
                    </a:xfrm>
                    <a:prstGeom prst="rect">
                      <a:avLst/>
                    </a:prstGeom>
                    <a:noFill/>
                    <a:ln w="9525">
                      <a:noFill/>
                      <a:miter lim="800000"/>
                      <a:headEnd/>
                      <a:tailEnd/>
                    </a:ln>
                  </pic:spPr>
                </pic:pic>
              </a:graphicData>
            </a:graphic>
          </wp:inline>
        </w:drawing>
      </w:r>
    </w:p>
    <w:p w:rsidR="00362D06" w:rsidRDefault="00362D06" w:rsidP="00362D06">
      <w:pPr>
        <w:tabs>
          <w:tab w:val="left" w:pos="6750"/>
        </w:tabs>
        <w:spacing w:line="264" w:lineRule="auto"/>
        <w:jc w:val="both"/>
        <w:rPr>
          <w:rFonts w:ascii="Verdana" w:hAnsi="Verdana"/>
          <w:sz w:val="22"/>
          <w:szCs w:val="22"/>
        </w:rPr>
      </w:pPr>
    </w:p>
    <w:p w:rsidR="00BC1F7B" w:rsidRPr="00BC1F7B" w:rsidRDefault="00BC1F7B" w:rsidP="00537E2D">
      <w:pPr>
        <w:tabs>
          <w:tab w:val="left" w:pos="6750"/>
        </w:tabs>
        <w:spacing w:line="264" w:lineRule="auto"/>
        <w:jc w:val="both"/>
        <w:rPr>
          <w:rFonts w:ascii="Verdana" w:hAnsi="Verdana"/>
          <w:sz w:val="22"/>
          <w:szCs w:val="22"/>
        </w:rPr>
      </w:pPr>
    </w:p>
    <w:p w:rsidR="00826B01" w:rsidRDefault="00826B01" w:rsidP="00826B01">
      <w:pPr>
        <w:tabs>
          <w:tab w:val="left" w:pos="6750"/>
        </w:tabs>
        <w:spacing w:line="264" w:lineRule="auto"/>
        <w:jc w:val="both"/>
        <w:rPr>
          <w:rFonts w:ascii="Verdana" w:hAnsi="Verdana"/>
          <w:sz w:val="22"/>
          <w:szCs w:val="22"/>
        </w:rPr>
      </w:pPr>
      <w:r w:rsidRPr="00546A4B">
        <w:rPr>
          <w:rFonts w:ascii="Verdana" w:hAnsi="Verdana"/>
          <w:sz w:val="22"/>
          <w:szCs w:val="22"/>
        </w:rPr>
        <w:t>In the overview table</w:t>
      </w:r>
      <w:r>
        <w:rPr>
          <w:rFonts w:ascii="Verdana" w:hAnsi="Verdana"/>
          <w:sz w:val="22"/>
          <w:szCs w:val="22"/>
        </w:rPr>
        <w:t>,</w:t>
      </w:r>
      <w:r w:rsidRPr="00546A4B">
        <w:rPr>
          <w:rFonts w:ascii="Verdana" w:hAnsi="Verdana"/>
          <w:sz w:val="22"/>
          <w:szCs w:val="22"/>
        </w:rPr>
        <w:t xml:space="preserve"> </w:t>
      </w:r>
      <w:r>
        <w:rPr>
          <w:rFonts w:ascii="Verdana" w:hAnsi="Verdana"/>
          <w:sz w:val="22"/>
          <w:szCs w:val="22"/>
        </w:rPr>
        <w:t>p</w:t>
      </w:r>
      <w:r w:rsidRPr="00546A4B">
        <w:rPr>
          <w:rFonts w:ascii="Verdana" w:hAnsi="Verdana"/>
          <w:sz w:val="22"/>
          <w:szCs w:val="22"/>
        </w:rPr>
        <w:t>ale blue and dark blue values represent results that are statistically significantly better and worse respectively, compared to Wales.</w:t>
      </w:r>
      <w:r>
        <w:rPr>
          <w:rFonts w:ascii="Verdana" w:hAnsi="Verdana"/>
          <w:sz w:val="22"/>
          <w:szCs w:val="22"/>
        </w:rPr>
        <w:t xml:space="preserve"> Medium blue represents results that are</w:t>
      </w:r>
      <w:r w:rsidR="006C7F74">
        <w:rPr>
          <w:rFonts w:ascii="Verdana" w:hAnsi="Verdana"/>
          <w:sz w:val="22"/>
          <w:szCs w:val="22"/>
        </w:rPr>
        <w:t xml:space="preserve"> not</w:t>
      </w:r>
      <w:r>
        <w:rPr>
          <w:rFonts w:ascii="Verdana" w:hAnsi="Verdana"/>
          <w:sz w:val="22"/>
          <w:szCs w:val="22"/>
        </w:rPr>
        <w:t xml:space="preserve"> statistically </w:t>
      </w:r>
      <w:r w:rsidR="006C7F74">
        <w:rPr>
          <w:rFonts w:ascii="Verdana" w:hAnsi="Verdana"/>
          <w:sz w:val="22"/>
          <w:szCs w:val="22"/>
        </w:rPr>
        <w:t>significantly different</w:t>
      </w:r>
      <w:r>
        <w:rPr>
          <w:rFonts w:ascii="Verdana" w:hAnsi="Verdana"/>
          <w:sz w:val="22"/>
          <w:szCs w:val="22"/>
        </w:rPr>
        <w:t xml:space="preserve"> to Wales. </w:t>
      </w:r>
    </w:p>
    <w:p w:rsidR="00826B01" w:rsidRDefault="00826B01" w:rsidP="00826B01">
      <w:pPr>
        <w:tabs>
          <w:tab w:val="left" w:pos="6750"/>
        </w:tabs>
        <w:spacing w:line="264" w:lineRule="auto"/>
        <w:jc w:val="both"/>
        <w:rPr>
          <w:rFonts w:ascii="Verdana" w:hAnsi="Verdana"/>
          <w:sz w:val="22"/>
          <w:szCs w:val="22"/>
        </w:rPr>
      </w:pPr>
    </w:p>
    <w:p w:rsidR="006C7F74" w:rsidRPr="006C7F74" w:rsidRDefault="006C7F74" w:rsidP="006C7F74">
      <w:pPr>
        <w:rPr>
          <w:rFonts w:ascii="Verdana" w:hAnsi="Verdana"/>
          <w:sz w:val="22"/>
          <w:szCs w:val="22"/>
        </w:rPr>
      </w:pPr>
      <w:r w:rsidRPr="006C7F74">
        <w:rPr>
          <w:rFonts w:ascii="Verdana" w:hAnsi="Verdana"/>
          <w:sz w:val="22"/>
          <w:szCs w:val="22"/>
        </w:rPr>
        <w:t xml:space="preserve">A statistically significant finding suggests that the difference between two values might not be due to chance. In this publication, statistical significance is evaluated by the comparison of the 95% confidence intervals of the local values with the Wales average. If the local confidence interval does not include the Wales average, then the </w:t>
      </w:r>
      <w:r w:rsidRPr="006C7F74">
        <w:rPr>
          <w:rFonts w:ascii="Verdana" w:hAnsi="Verdana"/>
          <w:sz w:val="22"/>
          <w:szCs w:val="22"/>
        </w:rPr>
        <w:lastRenderedPageBreak/>
        <w:t>local value is considered to be statistically significantly different. Deeming a local value as statistically significant suggests that there is only 5% chance of it being so different to the Wales average due to natural variation alone.</w:t>
      </w:r>
    </w:p>
    <w:p w:rsidR="00826B01" w:rsidRDefault="00826B01" w:rsidP="00826B01">
      <w:pPr>
        <w:tabs>
          <w:tab w:val="left" w:pos="6750"/>
        </w:tabs>
        <w:spacing w:line="264" w:lineRule="auto"/>
        <w:jc w:val="both"/>
        <w:rPr>
          <w:rFonts w:ascii="Verdana" w:hAnsi="Verdana"/>
          <w:sz w:val="22"/>
          <w:szCs w:val="22"/>
        </w:rPr>
      </w:pPr>
    </w:p>
    <w:p w:rsidR="00826B01" w:rsidRDefault="00826B01" w:rsidP="00826B01">
      <w:pPr>
        <w:tabs>
          <w:tab w:val="left" w:pos="6750"/>
        </w:tabs>
        <w:spacing w:line="264" w:lineRule="auto"/>
        <w:jc w:val="both"/>
        <w:rPr>
          <w:rFonts w:ascii="Verdana" w:hAnsi="Verdana"/>
          <w:sz w:val="22"/>
          <w:szCs w:val="22"/>
        </w:rPr>
      </w:pPr>
      <w:r>
        <w:rPr>
          <w:rFonts w:ascii="Verdana" w:hAnsi="Verdana"/>
          <w:sz w:val="22"/>
          <w:szCs w:val="22"/>
        </w:rPr>
        <w:t xml:space="preserve">It is important to note that whilst an indicator may show a light blue (statistically significantly lower) value, this means only that the result is significantly different to Wales, not that public health action is unnecessary. </w:t>
      </w:r>
      <w:r w:rsidRPr="00C84D27">
        <w:rPr>
          <w:rFonts w:ascii="Verdana" w:hAnsi="Verdana"/>
          <w:sz w:val="22"/>
          <w:szCs w:val="22"/>
        </w:rPr>
        <w:t>Statistical significance is not the same as public health importance.</w:t>
      </w:r>
    </w:p>
    <w:p w:rsidR="00826B01" w:rsidRDefault="00826B01" w:rsidP="00826B01">
      <w:pPr>
        <w:tabs>
          <w:tab w:val="left" w:pos="6750"/>
        </w:tabs>
        <w:spacing w:line="264" w:lineRule="auto"/>
        <w:jc w:val="both"/>
        <w:rPr>
          <w:rFonts w:ascii="Verdana" w:hAnsi="Verdana"/>
          <w:sz w:val="22"/>
          <w:szCs w:val="22"/>
        </w:rPr>
      </w:pPr>
    </w:p>
    <w:p w:rsidR="00A71955" w:rsidRDefault="00EA20DF" w:rsidP="00537E2D">
      <w:pPr>
        <w:tabs>
          <w:tab w:val="left" w:pos="6750"/>
        </w:tabs>
        <w:spacing w:line="264" w:lineRule="auto"/>
        <w:jc w:val="both"/>
        <w:rPr>
          <w:rFonts w:ascii="Verdana" w:hAnsi="Verdana"/>
          <w:sz w:val="22"/>
          <w:szCs w:val="22"/>
        </w:rPr>
      </w:pPr>
      <w:r>
        <w:rPr>
          <w:rFonts w:ascii="Verdana" w:hAnsi="Verdana"/>
          <w:sz w:val="22"/>
          <w:szCs w:val="22"/>
        </w:rPr>
        <w:t>It is possible for two areas to have the</w:t>
      </w:r>
      <w:r w:rsidRPr="00546A4B">
        <w:rPr>
          <w:rFonts w:ascii="Verdana" w:hAnsi="Verdana"/>
          <w:sz w:val="22"/>
          <w:szCs w:val="22"/>
        </w:rPr>
        <w:t xml:space="preserve"> same rate</w:t>
      </w:r>
      <w:r>
        <w:rPr>
          <w:rFonts w:ascii="Verdana" w:hAnsi="Verdana"/>
          <w:sz w:val="22"/>
          <w:szCs w:val="22"/>
        </w:rPr>
        <w:t xml:space="preserve"> for an indicator</w:t>
      </w:r>
      <w:r w:rsidRPr="00546A4B">
        <w:rPr>
          <w:rFonts w:ascii="Verdana" w:hAnsi="Verdana"/>
          <w:sz w:val="22"/>
          <w:szCs w:val="22"/>
        </w:rPr>
        <w:t xml:space="preserve"> whilst displaying a different significance result. This is because </w:t>
      </w:r>
      <w:r>
        <w:rPr>
          <w:rFonts w:ascii="Verdana" w:hAnsi="Verdana"/>
          <w:sz w:val="22"/>
          <w:szCs w:val="22"/>
        </w:rPr>
        <w:t>the confidence interval range</w:t>
      </w:r>
      <w:r w:rsidR="00537E2D">
        <w:rPr>
          <w:rFonts w:ascii="Verdana" w:hAnsi="Verdana"/>
          <w:sz w:val="22"/>
          <w:szCs w:val="22"/>
        </w:rPr>
        <w:t>s vary; they</w:t>
      </w:r>
      <w:r>
        <w:rPr>
          <w:rFonts w:ascii="Verdana" w:hAnsi="Verdana"/>
          <w:sz w:val="22"/>
          <w:szCs w:val="22"/>
        </w:rPr>
        <w:t xml:space="preserve"> </w:t>
      </w:r>
      <w:r w:rsidR="00BA1D30">
        <w:rPr>
          <w:rFonts w:ascii="Verdana" w:hAnsi="Verdana"/>
          <w:sz w:val="22"/>
          <w:szCs w:val="22"/>
        </w:rPr>
        <w:t xml:space="preserve">are narrower for some areas and wider for others. Therefore, for one population, the Wales average may </w:t>
      </w:r>
      <w:r w:rsidR="00537E2D">
        <w:rPr>
          <w:rFonts w:ascii="Verdana" w:hAnsi="Verdana"/>
          <w:sz w:val="22"/>
          <w:szCs w:val="22"/>
        </w:rPr>
        <w:t>be</w:t>
      </w:r>
      <w:r w:rsidR="00BA1D30">
        <w:rPr>
          <w:rFonts w:ascii="Verdana" w:hAnsi="Verdana"/>
          <w:sz w:val="22"/>
          <w:szCs w:val="22"/>
        </w:rPr>
        <w:t xml:space="preserve"> within the local range, while falling outside the local range for another population</w:t>
      </w:r>
      <w:r w:rsidR="00537E2D">
        <w:rPr>
          <w:rFonts w:ascii="Verdana" w:hAnsi="Verdana"/>
          <w:sz w:val="22"/>
          <w:szCs w:val="22"/>
        </w:rPr>
        <w:t xml:space="preserve"> with the same rate</w:t>
      </w:r>
      <w:r>
        <w:rPr>
          <w:rFonts w:ascii="Verdana" w:hAnsi="Verdana"/>
          <w:sz w:val="22"/>
          <w:szCs w:val="22"/>
        </w:rPr>
        <w:t xml:space="preserve">. </w:t>
      </w:r>
    </w:p>
    <w:p w:rsidR="00A71955" w:rsidRDefault="00A71955" w:rsidP="00537E2D">
      <w:pPr>
        <w:tabs>
          <w:tab w:val="left" w:pos="6750"/>
        </w:tabs>
        <w:spacing w:line="264" w:lineRule="auto"/>
        <w:jc w:val="both"/>
        <w:rPr>
          <w:rFonts w:ascii="Verdana" w:hAnsi="Verdana"/>
          <w:sz w:val="22"/>
          <w:szCs w:val="22"/>
        </w:rPr>
      </w:pPr>
    </w:p>
    <w:p w:rsidR="00EA20DF" w:rsidRDefault="00EA20DF" w:rsidP="00537E2D">
      <w:pPr>
        <w:tabs>
          <w:tab w:val="left" w:pos="6750"/>
        </w:tabs>
        <w:spacing w:line="264" w:lineRule="auto"/>
        <w:jc w:val="both"/>
        <w:rPr>
          <w:rFonts w:ascii="Verdana" w:hAnsi="Verdana"/>
          <w:sz w:val="22"/>
          <w:szCs w:val="22"/>
        </w:rPr>
      </w:pPr>
      <w:r>
        <w:rPr>
          <w:rFonts w:ascii="Verdana" w:hAnsi="Verdana"/>
          <w:sz w:val="22"/>
          <w:szCs w:val="22"/>
        </w:rPr>
        <w:br w:type="page"/>
      </w:r>
    </w:p>
    <w:p w:rsidR="00A14CE0" w:rsidRDefault="00A14CE0" w:rsidP="00AD12F9">
      <w:pPr>
        <w:pStyle w:val="PHW1"/>
        <w:ind w:hanging="1080"/>
      </w:pPr>
      <w:bookmarkStart w:id="4" w:name="_Toc351712706"/>
      <w:r w:rsidRPr="008C6AAE">
        <w:lastRenderedPageBreak/>
        <w:t>Indicators</w:t>
      </w:r>
      <w:bookmarkEnd w:id="4"/>
    </w:p>
    <w:p w:rsidR="000A0EAE" w:rsidRPr="00621E09" w:rsidRDefault="000A0EAE" w:rsidP="00621E09">
      <w:pPr>
        <w:pStyle w:val="Heading2"/>
        <w:rPr>
          <w:color w:val="auto"/>
        </w:rPr>
      </w:pPr>
      <w:bookmarkStart w:id="5" w:name="_Inequality_gap_in_2"/>
      <w:bookmarkStart w:id="6" w:name="_Toc351712707"/>
      <w:bookmarkEnd w:id="5"/>
      <w:r>
        <w:t>Inequality gap in healthy life expectancy (SII)</w:t>
      </w:r>
      <w:bookmarkEnd w:id="6"/>
    </w:p>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72"/>
        <w:gridCol w:w="7868"/>
      </w:tblGrid>
      <w:tr w:rsidR="000A0EAE" w:rsidRPr="00546A4B" w:rsidTr="000A0EAE">
        <w:tc>
          <w:tcPr>
            <w:tcW w:w="2572"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What is being measured?</w:t>
            </w:r>
          </w:p>
        </w:tc>
        <w:tc>
          <w:tcPr>
            <w:tcW w:w="7868"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The Slope Index of Inequality (SII) in healthy life expectancy at birth</w:t>
            </w:r>
          </w:p>
        </w:tc>
      </w:tr>
      <w:tr w:rsidR="000A0EAE" w:rsidRPr="00546A4B" w:rsidTr="000A0EAE">
        <w:tc>
          <w:tcPr>
            <w:tcW w:w="2572"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OHF priority area</w:t>
            </w:r>
          </w:p>
        </w:tc>
        <w:tc>
          <w:tcPr>
            <w:tcW w:w="7868" w:type="dxa"/>
          </w:tcPr>
          <w:p w:rsidR="000A0EAE" w:rsidRPr="00546A4B" w:rsidRDefault="000A0EAE" w:rsidP="000A0EAE">
            <w:pPr>
              <w:rPr>
                <w:rFonts w:ascii="Verdana" w:hAnsi="Verdana"/>
                <w:sz w:val="22"/>
                <w:szCs w:val="22"/>
              </w:rPr>
            </w:pPr>
            <w:r w:rsidRPr="00546A4B">
              <w:rPr>
                <w:rFonts w:ascii="Verdana" w:hAnsi="Verdana"/>
                <w:sz w:val="22"/>
                <w:szCs w:val="22"/>
              </w:rPr>
              <w:t>Reducing health inequities</w:t>
            </w:r>
          </w:p>
        </w:tc>
      </w:tr>
      <w:tr w:rsidR="000A0EAE" w:rsidRPr="00546A4B" w:rsidTr="000A0EAE">
        <w:tc>
          <w:tcPr>
            <w:tcW w:w="2572"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How is this indicator defined?</w:t>
            </w:r>
          </w:p>
          <w:p w:rsidR="000A0EAE" w:rsidRPr="00546A4B" w:rsidRDefault="000A0EAE" w:rsidP="000A0EAE">
            <w:pPr>
              <w:spacing w:before="60"/>
              <w:rPr>
                <w:rFonts w:ascii="Verdana" w:hAnsi="Verdana"/>
                <w:b/>
                <w:color w:val="FF0000"/>
                <w:sz w:val="22"/>
                <w:szCs w:val="22"/>
              </w:rPr>
            </w:pPr>
            <w:r w:rsidRPr="00546A4B">
              <w:rPr>
                <w:rFonts w:ascii="Verdana" w:hAnsi="Verdana"/>
                <w:b/>
                <w:color w:val="FF0000"/>
                <w:sz w:val="22"/>
                <w:szCs w:val="22"/>
              </w:rPr>
              <w:t xml:space="preserve"> </w:t>
            </w:r>
          </w:p>
        </w:tc>
        <w:tc>
          <w:tcPr>
            <w:tcW w:w="7868" w:type="dxa"/>
          </w:tcPr>
          <w:p w:rsidR="000A0EAE" w:rsidRDefault="000A0EAE" w:rsidP="000A0EAE">
            <w:pPr>
              <w:spacing w:before="60"/>
              <w:rPr>
                <w:rFonts w:ascii="Verdana" w:hAnsi="Verdana"/>
                <w:sz w:val="22"/>
                <w:szCs w:val="22"/>
              </w:rPr>
            </w:pPr>
            <w:r w:rsidRPr="00546A4B">
              <w:rPr>
                <w:rFonts w:ascii="Verdana" w:hAnsi="Verdana"/>
                <w:sz w:val="22"/>
                <w:szCs w:val="22"/>
              </w:rPr>
              <w:t xml:space="preserve">A measure of the absolute </w:t>
            </w:r>
            <w:r>
              <w:rPr>
                <w:rFonts w:ascii="Verdana" w:hAnsi="Verdana"/>
                <w:sz w:val="22"/>
                <w:szCs w:val="22"/>
              </w:rPr>
              <w:t>gap</w:t>
            </w:r>
            <w:r w:rsidRPr="00546A4B">
              <w:rPr>
                <w:rFonts w:ascii="Verdana" w:hAnsi="Verdana"/>
                <w:sz w:val="22"/>
                <w:szCs w:val="22"/>
              </w:rPr>
              <w:t xml:space="preserve"> in </w:t>
            </w:r>
            <w:r>
              <w:rPr>
                <w:rFonts w:ascii="Verdana" w:hAnsi="Verdana"/>
                <w:sz w:val="22"/>
                <w:szCs w:val="22"/>
              </w:rPr>
              <w:t xml:space="preserve">years of healthy life expectancy </w:t>
            </w:r>
            <w:r w:rsidRPr="00546A4B">
              <w:rPr>
                <w:rFonts w:ascii="Verdana" w:hAnsi="Verdana"/>
                <w:sz w:val="22"/>
                <w:szCs w:val="22"/>
              </w:rPr>
              <w:t>between the least and most deprived</w:t>
            </w:r>
            <w:r>
              <w:rPr>
                <w:rFonts w:ascii="Verdana" w:hAnsi="Verdana"/>
                <w:sz w:val="22"/>
                <w:szCs w:val="22"/>
              </w:rPr>
              <w:t xml:space="preserve">, </w:t>
            </w:r>
            <w:r w:rsidRPr="00546A4B">
              <w:rPr>
                <w:rFonts w:ascii="Verdana" w:hAnsi="Verdana"/>
                <w:sz w:val="22"/>
                <w:szCs w:val="22"/>
              </w:rPr>
              <w:t>taking into account the distribution across all deprivation fifths</w:t>
            </w:r>
            <w:r>
              <w:rPr>
                <w:rFonts w:ascii="Verdana" w:hAnsi="Verdana"/>
                <w:sz w:val="22"/>
                <w:szCs w:val="22"/>
              </w:rPr>
              <w:t xml:space="preserve"> within Wales</w:t>
            </w:r>
            <w:r w:rsidRPr="00546A4B">
              <w:rPr>
                <w:rFonts w:ascii="Verdana" w:hAnsi="Verdana"/>
                <w:sz w:val="22"/>
                <w:szCs w:val="22"/>
              </w:rPr>
              <w:t>.</w:t>
            </w:r>
            <w:r>
              <w:rPr>
                <w:rFonts w:ascii="Verdana" w:hAnsi="Verdana"/>
                <w:sz w:val="22"/>
                <w:szCs w:val="22"/>
              </w:rPr>
              <w:t xml:space="preserve"> </w:t>
            </w:r>
            <w:r w:rsidRPr="00437CF5">
              <w:rPr>
                <w:rFonts w:ascii="Verdana" w:hAnsi="Verdana"/>
                <w:sz w:val="22"/>
                <w:szCs w:val="22"/>
              </w:rPr>
              <w:t xml:space="preserve">Results are reported as the slope of the regression line across all fifths within </w:t>
            </w:r>
            <w:r>
              <w:rPr>
                <w:rFonts w:ascii="Verdana" w:hAnsi="Verdana"/>
                <w:sz w:val="22"/>
                <w:szCs w:val="22"/>
              </w:rPr>
              <w:t>Wales</w:t>
            </w:r>
            <w:r w:rsidRPr="00437CF5">
              <w:rPr>
                <w:rFonts w:ascii="Verdana" w:hAnsi="Verdana"/>
                <w:sz w:val="22"/>
                <w:szCs w:val="22"/>
              </w:rPr>
              <w:t xml:space="preserve">. </w:t>
            </w:r>
          </w:p>
        </w:tc>
      </w:tr>
      <w:tr w:rsidR="000A0EAE" w:rsidRPr="00546A4B" w:rsidTr="000A0EAE">
        <w:tc>
          <w:tcPr>
            <w:tcW w:w="2572"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How is it calculated?</w:t>
            </w:r>
          </w:p>
        </w:tc>
        <w:tc>
          <w:tcPr>
            <w:tcW w:w="7868" w:type="dxa"/>
          </w:tcPr>
          <w:p w:rsidR="000A0EAE" w:rsidRPr="00437CF5" w:rsidRDefault="000A0EAE" w:rsidP="000A0EAE">
            <w:pPr>
              <w:spacing w:before="60" w:after="60"/>
              <w:jc w:val="both"/>
              <w:rPr>
                <w:rFonts w:ascii="Verdana" w:hAnsi="Verdana"/>
                <w:b/>
                <w:sz w:val="22"/>
                <w:szCs w:val="22"/>
              </w:rPr>
            </w:pPr>
            <w:r>
              <w:rPr>
                <w:rFonts w:ascii="Verdana" w:hAnsi="Verdana"/>
                <w:b/>
                <w:sz w:val="22"/>
                <w:szCs w:val="22"/>
              </w:rPr>
              <w:t>Calculating healthy l</w:t>
            </w:r>
            <w:r w:rsidRPr="00437CF5">
              <w:rPr>
                <w:rFonts w:ascii="Verdana" w:hAnsi="Verdana"/>
                <w:b/>
                <w:sz w:val="22"/>
                <w:szCs w:val="22"/>
              </w:rPr>
              <w:t>ife expectancy</w:t>
            </w:r>
          </w:p>
          <w:p w:rsidR="000A0EAE" w:rsidRDefault="003641BE" w:rsidP="000A0EAE">
            <w:pPr>
              <w:spacing w:before="60" w:after="60"/>
              <w:jc w:val="both"/>
              <w:rPr>
                <w:rFonts w:ascii="Verdana" w:hAnsi="Verdana"/>
                <w:sz w:val="22"/>
                <w:szCs w:val="22"/>
              </w:rPr>
            </w:pPr>
            <w:r>
              <w:rPr>
                <w:rFonts w:ascii="Verdana" w:hAnsi="Verdana"/>
                <w:sz w:val="22"/>
                <w:szCs w:val="22"/>
              </w:rPr>
              <w:t xml:space="preserve">Calculating </w:t>
            </w:r>
            <w:r w:rsidR="005D66C5">
              <w:rPr>
                <w:rFonts w:ascii="Verdana" w:hAnsi="Verdana"/>
                <w:sz w:val="22"/>
                <w:szCs w:val="22"/>
              </w:rPr>
              <w:t xml:space="preserve">the </w:t>
            </w:r>
            <w:r w:rsidR="000A0EAE" w:rsidRPr="00437CF5">
              <w:rPr>
                <w:rFonts w:ascii="Verdana" w:hAnsi="Verdana"/>
                <w:sz w:val="22"/>
                <w:szCs w:val="22"/>
              </w:rPr>
              <w:t xml:space="preserve">SII in </w:t>
            </w:r>
            <w:r w:rsidR="000A0EAE">
              <w:rPr>
                <w:rFonts w:ascii="Verdana" w:hAnsi="Verdana"/>
                <w:sz w:val="22"/>
                <w:szCs w:val="22"/>
              </w:rPr>
              <w:t xml:space="preserve">healthy </w:t>
            </w:r>
            <w:r w:rsidR="000A0EAE" w:rsidRPr="00437CF5">
              <w:rPr>
                <w:rFonts w:ascii="Verdana" w:hAnsi="Verdana"/>
                <w:sz w:val="22"/>
                <w:szCs w:val="22"/>
              </w:rPr>
              <w:t xml:space="preserve">life expectancy </w:t>
            </w:r>
            <w:r>
              <w:rPr>
                <w:rFonts w:ascii="Verdana" w:hAnsi="Verdana"/>
                <w:sz w:val="22"/>
                <w:szCs w:val="22"/>
              </w:rPr>
              <w:t>requires</w:t>
            </w:r>
            <w:r w:rsidR="000A0EAE" w:rsidRPr="00437CF5">
              <w:rPr>
                <w:rFonts w:ascii="Verdana" w:hAnsi="Verdana"/>
                <w:sz w:val="22"/>
                <w:szCs w:val="22"/>
              </w:rPr>
              <w:t xml:space="preserve"> </w:t>
            </w:r>
            <w:r>
              <w:rPr>
                <w:rFonts w:ascii="Verdana" w:hAnsi="Verdana"/>
                <w:sz w:val="22"/>
                <w:szCs w:val="22"/>
              </w:rPr>
              <w:t>the calculation</w:t>
            </w:r>
            <w:r w:rsidR="000A0EAE" w:rsidRPr="00437CF5">
              <w:rPr>
                <w:rFonts w:ascii="Verdana" w:hAnsi="Verdana"/>
                <w:sz w:val="22"/>
                <w:szCs w:val="22"/>
              </w:rPr>
              <w:t xml:space="preserve"> of </w:t>
            </w:r>
            <w:r w:rsidR="000A0EAE">
              <w:rPr>
                <w:rFonts w:ascii="Verdana" w:hAnsi="Verdana"/>
                <w:sz w:val="22"/>
                <w:szCs w:val="22"/>
              </w:rPr>
              <w:t xml:space="preserve">healthy </w:t>
            </w:r>
            <w:r w:rsidR="000A0EAE" w:rsidRPr="00437CF5">
              <w:rPr>
                <w:rFonts w:ascii="Verdana" w:hAnsi="Verdana"/>
                <w:sz w:val="22"/>
                <w:szCs w:val="22"/>
              </w:rPr>
              <w:t>life</w:t>
            </w:r>
            <w:r w:rsidR="000A0EAE">
              <w:rPr>
                <w:rFonts w:ascii="Verdana" w:hAnsi="Verdana"/>
                <w:sz w:val="22"/>
                <w:szCs w:val="22"/>
              </w:rPr>
              <w:t xml:space="preserve"> expectancy</w:t>
            </w:r>
            <w:r w:rsidR="00BC76B9">
              <w:rPr>
                <w:rFonts w:ascii="Verdana" w:hAnsi="Verdana"/>
                <w:sz w:val="22"/>
                <w:szCs w:val="22"/>
              </w:rPr>
              <w:t xml:space="preserve"> for each fifth of deprivation</w:t>
            </w:r>
            <w:r w:rsidR="000A0EAE">
              <w:rPr>
                <w:rFonts w:ascii="Verdana" w:hAnsi="Verdana"/>
                <w:sz w:val="22"/>
                <w:szCs w:val="22"/>
              </w:rPr>
              <w:t>. For further details</w:t>
            </w:r>
            <w:r>
              <w:rPr>
                <w:rFonts w:ascii="Verdana" w:hAnsi="Verdana"/>
                <w:sz w:val="22"/>
                <w:szCs w:val="22"/>
              </w:rPr>
              <w:t xml:space="preserve"> and guidance notes </w:t>
            </w:r>
            <w:r w:rsidR="000A0EAE" w:rsidRPr="00437CF5">
              <w:rPr>
                <w:rFonts w:ascii="Verdana" w:hAnsi="Verdana"/>
                <w:sz w:val="22"/>
                <w:szCs w:val="22"/>
              </w:rPr>
              <w:t xml:space="preserve">see </w:t>
            </w:r>
            <w:r w:rsidR="000A0EAE">
              <w:rPr>
                <w:rFonts w:ascii="Verdana" w:hAnsi="Verdana"/>
                <w:sz w:val="22"/>
                <w:szCs w:val="22"/>
              </w:rPr>
              <w:t xml:space="preserve">section 4.2 </w:t>
            </w:r>
            <w:r w:rsidR="005D66C5">
              <w:rPr>
                <w:rFonts w:ascii="Verdana" w:hAnsi="Verdana"/>
                <w:sz w:val="22"/>
                <w:szCs w:val="22"/>
              </w:rPr>
              <w:t>in</w:t>
            </w:r>
            <w:r w:rsidR="000A0EAE" w:rsidRPr="00437CF5">
              <w:rPr>
                <w:rFonts w:ascii="Verdana" w:hAnsi="Verdana"/>
                <w:sz w:val="22"/>
                <w:szCs w:val="22"/>
              </w:rPr>
              <w:t xml:space="preserve"> </w:t>
            </w:r>
            <w:hyperlink r:id="rId20" w:history="1">
              <w:r w:rsidR="000A0EAE" w:rsidRPr="00437CF5">
                <w:rPr>
                  <w:rStyle w:val="Hyperlink"/>
                  <w:rFonts w:ascii="Verdana" w:hAnsi="Verdana"/>
                  <w:sz w:val="22"/>
                  <w:szCs w:val="22"/>
                </w:rPr>
                <w:t>Measuring Inequalities</w:t>
              </w:r>
              <w:r w:rsidR="005D66C5">
                <w:rPr>
                  <w:rStyle w:val="Hyperlink"/>
                  <w:rFonts w:ascii="Verdana" w:hAnsi="Verdana"/>
                  <w:sz w:val="22"/>
                  <w:szCs w:val="22"/>
                </w:rPr>
                <w:t>:</w:t>
              </w:r>
              <w:r w:rsidR="000A0EAE" w:rsidRPr="00437CF5">
                <w:rPr>
                  <w:rStyle w:val="Hyperlink"/>
                  <w:rFonts w:ascii="Verdana" w:hAnsi="Verdana"/>
                  <w:sz w:val="22"/>
                  <w:szCs w:val="22"/>
                </w:rPr>
                <w:t xml:space="preserve"> Technical Guide (2011)</w:t>
              </w:r>
            </w:hyperlink>
            <w:r w:rsidR="005632C8" w:rsidRPr="005632C8">
              <w:rPr>
                <w:rFonts w:ascii="Verdana" w:hAnsi="Verdana"/>
                <w:sz w:val="22"/>
                <w:szCs w:val="22"/>
                <w:vertAlign w:val="superscript"/>
              </w:rPr>
              <w:t>2</w:t>
            </w:r>
            <w:r w:rsidR="000A0EAE" w:rsidRPr="00437CF5">
              <w:rPr>
                <w:rFonts w:ascii="Verdana" w:hAnsi="Verdana"/>
                <w:sz w:val="22"/>
                <w:szCs w:val="22"/>
              </w:rPr>
              <w:t>.</w:t>
            </w:r>
          </w:p>
          <w:p w:rsidR="000A0EAE" w:rsidRPr="00BF79DC" w:rsidRDefault="000A0EAE" w:rsidP="000A0EAE">
            <w:pPr>
              <w:spacing w:before="60" w:after="60"/>
              <w:jc w:val="both"/>
              <w:rPr>
                <w:rFonts w:ascii="Verdana" w:hAnsi="Verdana"/>
                <w:b/>
                <w:sz w:val="22"/>
                <w:szCs w:val="22"/>
              </w:rPr>
            </w:pPr>
            <w:r w:rsidRPr="007C1AB6">
              <w:rPr>
                <w:rFonts w:ascii="Verdana" w:hAnsi="Verdana"/>
                <w:b/>
                <w:sz w:val="22"/>
                <w:szCs w:val="22"/>
              </w:rPr>
              <w:t xml:space="preserve">Calculating </w:t>
            </w:r>
            <w:r w:rsidR="0091795C">
              <w:rPr>
                <w:rFonts w:ascii="Verdana" w:hAnsi="Verdana"/>
                <w:b/>
                <w:sz w:val="22"/>
                <w:szCs w:val="22"/>
              </w:rPr>
              <w:t xml:space="preserve">the </w:t>
            </w:r>
            <w:r w:rsidRPr="007C1AB6">
              <w:rPr>
                <w:rFonts w:ascii="Verdana" w:hAnsi="Verdana"/>
                <w:b/>
                <w:sz w:val="22"/>
                <w:szCs w:val="22"/>
              </w:rPr>
              <w:t xml:space="preserve">SII in </w:t>
            </w:r>
            <w:r w:rsidR="00014D71">
              <w:rPr>
                <w:rFonts w:ascii="Verdana" w:hAnsi="Verdana"/>
                <w:b/>
                <w:sz w:val="22"/>
                <w:szCs w:val="22"/>
              </w:rPr>
              <w:t>h</w:t>
            </w:r>
            <w:r w:rsidRPr="007C1AB6">
              <w:rPr>
                <w:rFonts w:ascii="Verdana" w:hAnsi="Verdana"/>
                <w:b/>
                <w:sz w:val="22"/>
                <w:szCs w:val="22"/>
              </w:rPr>
              <w:t xml:space="preserve">ealthy </w:t>
            </w:r>
            <w:r w:rsidR="00014D71">
              <w:rPr>
                <w:rFonts w:ascii="Verdana" w:hAnsi="Verdana"/>
                <w:b/>
                <w:sz w:val="22"/>
                <w:szCs w:val="22"/>
              </w:rPr>
              <w:t>l</w:t>
            </w:r>
            <w:r w:rsidRPr="007C1AB6">
              <w:rPr>
                <w:rFonts w:ascii="Verdana" w:hAnsi="Verdana"/>
                <w:b/>
                <w:sz w:val="22"/>
                <w:szCs w:val="22"/>
              </w:rPr>
              <w:t xml:space="preserve">ife </w:t>
            </w:r>
            <w:r w:rsidR="00014D71">
              <w:rPr>
                <w:rFonts w:ascii="Verdana" w:hAnsi="Verdana"/>
                <w:b/>
                <w:sz w:val="22"/>
                <w:szCs w:val="22"/>
              </w:rPr>
              <w:t>e</w:t>
            </w:r>
            <w:r w:rsidRPr="007C1AB6">
              <w:rPr>
                <w:rFonts w:ascii="Verdana" w:hAnsi="Verdana"/>
                <w:b/>
                <w:sz w:val="22"/>
                <w:szCs w:val="22"/>
              </w:rPr>
              <w:t>xpectancy</w:t>
            </w:r>
          </w:p>
          <w:p w:rsidR="000A0EAE" w:rsidRPr="007C1AB6" w:rsidRDefault="001818F5" w:rsidP="000A0EAE">
            <w:pPr>
              <w:spacing w:before="60" w:after="60"/>
              <w:jc w:val="both"/>
              <w:rPr>
                <w:sz w:val="22"/>
                <w:szCs w:val="22"/>
              </w:rPr>
            </w:pPr>
            <w:r>
              <w:rPr>
                <w:rFonts w:ascii="Verdana" w:hAnsi="Verdana"/>
                <w:sz w:val="22"/>
                <w:szCs w:val="22"/>
              </w:rPr>
              <w:t xml:space="preserve">The </w:t>
            </w:r>
            <w:r w:rsidR="000A0EAE" w:rsidRPr="007C1AB6">
              <w:rPr>
                <w:rFonts w:ascii="Verdana" w:hAnsi="Verdana"/>
                <w:sz w:val="22"/>
                <w:szCs w:val="22"/>
              </w:rPr>
              <w:t>SII was calculated following the methods published by Low &amp; Low</w:t>
            </w:r>
            <w:r w:rsidR="000A0EAE" w:rsidRPr="007C1AB6">
              <w:rPr>
                <w:rFonts w:ascii="Verdana" w:hAnsi="Verdana"/>
                <w:sz w:val="22"/>
                <w:szCs w:val="22"/>
                <w:vertAlign w:val="superscript"/>
              </w:rPr>
              <w:t>1</w:t>
            </w:r>
            <w:r w:rsidR="000A0EAE" w:rsidRPr="007C1AB6">
              <w:rPr>
                <w:rFonts w:ascii="Verdana" w:hAnsi="Verdana"/>
                <w:sz w:val="22"/>
                <w:szCs w:val="22"/>
              </w:rPr>
              <w:t xml:space="preserve">. This used ordinary least squares regression where the independent variable </w:t>
            </w:r>
            <w:r w:rsidR="003641BE">
              <w:rPr>
                <w:rFonts w:ascii="Verdana" w:hAnsi="Verdana"/>
                <w:sz w:val="22"/>
                <w:szCs w:val="22"/>
              </w:rPr>
              <w:t>was</w:t>
            </w:r>
            <w:r w:rsidR="000A0EAE" w:rsidRPr="007C1AB6">
              <w:rPr>
                <w:rFonts w:ascii="Verdana" w:hAnsi="Verdana"/>
                <w:sz w:val="22"/>
                <w:szCs w:val="22"/>
              </w:rPr>
              <w:t xml:space="preserve"> healthy life expectancy, the dependent variable was the population mid-point of the deprivation fifth and the analytical weight was the square root of the fifths population.</w:t>
            </w:r>
            <w:r w:rsidR="000A0EAE" w:rsidRPr="007C1AB6">
              <w:rPr>
                <w:sz w:val="22"/>
                <w:szCs w:val="22"/>
              </w:rPr>
              <w:t xml:space="preserve"> </w:t>
            </w:r>
          </w:p>
          <w:p w:rsidR="00EE5F22" w:rsidRPr="00DE720B" w:rsidRDefault="0091795C" w:rsidP="00142127">
            <w:pPr>
              <w:spacing w:before="60" w:after="60"/>
              <w:jc w:val="both"/>
              <w:rPr>
                <w:rFonts w:ascii="Verdana" w:hAnsi="Verdana"/>
                <w:b/>
                <w:bCs/>
                <w:sz w:val="22"/>
                <w:szCs w:val="22"/>
              </w:rPr>
            </w:pPr>
            <w:r>
              <w:rPr>
                <w:rFonts w:ascii="Verdana" w:hAnsi="Verdana"/>
                <w:sz w:val="22"/>
                <w:szCs w:val="22"/>
              </w:rPr>
              <w:t>A</w:t>
            </w:r>
            <w:r w:rsidRPr="00621E09">
              <w:rPr>
                <w:rFonts w:ascii="Verdana" w:hAnsi="Verdana"/>
                <w:sz w:val="22"/>
                <w:szCs w:val="22"/>
              </w:rPr>
              <w:t xml:space="preserve"> </w:t>
            </w:r>
            <w:r w:rsidR="00014D71" w:rsidRPr="00621E09">
              <w:rPr>
                <w:rFonts w:ascii="Verdana" w:hAnsi="Verdana"/>
                <w:sz w:val="22"/>
                <w:szCs w:val="22"/>
              </w:rPr>
              <w:t xml:space="preserve">regression model was run to produce a line of best fit across all deprivation fifths, the gradient of which was the SII. A 95 per cent confidence interval for the slope was produced at the same time. </w:t>
            </w:r>
          </w:p>
        </w:tc>
      </w:tr>
      <w:tr w:rsidR="000A0EAE" w:rsidRPr="00546A4B" w:rsidTr="000A0EAE">
        <w:tc>
          <w:tcPr>
            <w:tcW w:w="2572"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Where does the data actually come from?</w:t>
            </w:r>
          </w:p>
        </w:tc>
        <w:tc>
          <w:tcPr>
            <w:tcW w:w="7868" w:type="dxa"/>
          </w:tcPr>
          <w:p w:rsidR="000A0EAE" w:rsidRPr="00546A4B" w:rsidRDefault="000A0EAE" w:rsidP="00EC4D81">
            <w:pPr>
              <w:numPr>
                <w:ilvl w:val="0"/>
                <w:numId w:val="18"/>
              </w:numPr>
              <w:spacing w:before="60" w:after="60"/>
              <w:rPr>
                <w:rFonts w:ascii="Verdana" w:hAnsi="Verdana"/>
                <w:sz w:val="22"/>
                <w:szCs w:val="22"/>
              </w:rPr>
            </w:pPr>
            <w:r w:rsidRPr="00546A4B">
              <w:rPr>
                <w:rFonts w:ascii="Verdana" w:hAnsi="Verdana"/>
                <w:sz w:val="22"/>
                <w:szCs w:val="22"/>
              </w:rPr>
              <w:t>Annual District Deaths Extract (ADDE)</w:t>
            </w:r>
            <w:r>
              <w:rPr>
                <w:rFonts w:ascii="Verdana" w:hAnsi="Verdana"/>
                <w:sz w:val="22"/>
                <w:szCs w:val="22"/>
              </w:rPr>
              <w:t>,</w:t>
            </w:r>
            <w:r w:rsidRPr="00546A4B">
              <w:rPr>
                <w:rFonts w:ascii="Verdana" w:hAnsi="Verdana"/>
                <w:sz w:val="22"/>
                <w:szCs w:val="22"/>
              </w:rPr>
              <w:t xml:space="preserve"> Office for National Statistics (ONS)</w:t>
            </w:r>
          </w:p>
          <w:p w:rsidR="000A0EAE" w:rsidRDefault="000A0EAE" w:rsidP="00EC4D81">
            <w:pPr>
              <w:numPr>
                <w:ilvl w:val="0"/>
                <w:numId w:val="18"/>
              </w:numPr>
              <w:spacing w:before="60" w:after="60"/>
              <w:rPr>
                <w:rFonts w:ascii="Verdana" w:hAnsi="Verdana"/>
                <w:sz w:val="22"/>
                <w:szCs w:val="22"/>
              </w:rPr>
            </w:pPr>
            <w:r>
              <w:rPr>
                <w:rFonts w:ascii="Verdana" w:hAnsi="Verdana"/>
                <w:sz w:val="22"/>
                <w:szCs w:val="22"/>
              </w:rPr>
              <w:t>M</w:t>
            </w:r>
            <w:r w:rsidRPr="00546A4B">
              <w:rPr>
                <w:rFonts w:ascii="Verdana" w:hAnsi="Verdana"/>
                <w:sz w:val="22"/>
                <w:szCs w:val="22"/>
              </w:rPr>
              <w:t xml:space="preserve">id-year </w:t>
            </w:r>
            <w:r>
              <w:rPr>
                <w:rFonts w:ascii="Verdana" w:hAnsi="Verdana"/>
                <w:sz w:val="22"/>
                <w:szCs w:val="22"/>
              </w:rPr>
              <w:t xml:space="preserve">population </w:t>
            </w:r>
            <w:r w:rsidRPr="00546A4B">
              <w:rPr>
                <w:rFonts w:ascii="Verdana" w:hAnsi="Verdana"/>
                <w:sz w:val="22"/>
                <w:szCs w:val="22"/>
              </w:rPr>
              <w:t>estimates</w:t>
            </w:r>
            <w:r>
              <w:rPr>
                <w:rFonts w:ascii="Verdana" w:hAnsi="Verdana"/>
                <w:sz w:val="22"/>
                <w:szCs w:val="22"/>
              </w:rPr>
              <w:t>, Office for National Statistics (ONS)</w:t>
            </w:r>
          </w:p>
          <w:p w:rsidR="000A0EAE" w:rsidRPr="006B13AB" w:rsidRDefault="000A0EAE" w:rsidP="00EC4D81">
            <w:pPr>
              <w:numPr>
                <w:ilvl w:val="0"/>
                <w:numId w:val="18"/>
              </w:numPr>
              <w:spacing w:before="60" w:after="60"/>
              <w:rPr>
                <w:rFonts w:ascii="Verdana" w:hAnsi="Verdana"/>
                <w:sz w:val="22"/>
                <w:szCs w:val="22"/>
              </w:rPr>
            </w:pPr>
            <w:r w:rsidRPr="006B13AB">
              <w:rPr>
                <w:rFonts w:ascii="Verdana" w:hAnsi="Verdana"/>
                <w:sz w:val="22"/>
                <w:szCs w:val="22"/>
              </w:rPr>
              <w:t>Welsh Health Survey</w:t>
            </w:r>
            <w:r>
              <w:rPr>
                <w:rFonts w:ascii="Verdana" w:hAnsi="Verdana"/>
                <w:sz w:val="22"/>
                <w:szCs w:val="22"/>
              </w:rPr>
              <w:t>,</w:t>
            </w:r>
            <w:r w:rsidRPr="006B13AB">
              <w:rPr>
                <w:rFonts w:ascii="Verdana" w:hAnsi="Verdana"/>
                <w:sz w:val="22"/>
                <w:szCs w:val="22"/>
              </w:rPr>
              <w:t xml:space="preserve"> Welsh Government (WG)</w:t>
            </w:r>
          </w:p>
          <w:p w:rsidR="000A0EAE" w:rsidRPr="00546A4B" w:rsidRDefault="000A0EAE" w:rsidP="000A0EAE">
            <w:pPr>
              <w:numPr>
                <w:ilvl w:val="0"/>
                <w:numId w:val="7"/>
              </w:numPr>
              <w:spacing w:before="60"/>
              <w:rPr>
                <w:rFonts w:ascii="Verdana" w:hAnsi="Verdana"/>
                <w:sz w:val="22"/>
                <w:szCs w:val="22"/>
              </w:rPr>
            </w:pPr>
            <w:r w:rsidRPr="006B13AB">
              <w:rPr>
                <w:rFonts w:ascii="Verdana" w:hAnsi="Verdana"/>
                <w:sz w:val="22"/>
                <w:szCs w:val="22"/>
              </w:rPr>
              <w:t xml:space="preserve">Welsh Index of Multiple Deprivation </w:t>
            </w:r>
            <w:r>
              <w:rPr>
                <w:rFonts w:ascii="Verdana" w:hAnsi="Verdana"/>
                <w:sz w:val="22"/>
                <w:szCs w:val="22"/>
              </w:rPr>
              <w:t xml:space="preserve">2008 </w:t>
            </w:r>
            <w:r w:rsidRPr="006B13AB">
              <w:rPr>
                <w:rFonts w:ascii="Verdana" w:hAnsi="Verdana"/>
                <w:sz w:val="22"/>
                <w:szCs w:val="22"/>
              </w:rPr>
              <w:t>(WIMD)</w:t>
            </w:r>
            <w:r>
              <w:rPr>
                <w:rFonts w:ascii="Verdana" w:hAnsi="Verdana"/>
                <w:sz w:val="22"/>
                <w:szCs w:val="22"/>
              </w:rPr>
              <w:t>,</w:t>
            </w:r>
            <w:r w:rsidRPr="00546A4B">
              <w:rPr>
                <w:rFonts w:ascii="Verdana" w:hAnsi="Verdana"/>
                <w:sz w:val="22"/>
                <w:szCs w:val="22"/>
              </w:rPr>
              <w:t xml:space="preserve"> </w:t>
            </w:r>
            <w:r>
              <w:rPr>
                <w:rFonts w:ascii="Verdana" w:hAnsi="Verdana"/>
                <w:sz w:val="22"/>
                <w:szCs w:val="22"/>
              </w:rPr>
              <w:t>Welsh Government</w:t>
            </w:r>
            <w:r w:rsidR="003641BE">
              <w:rPr>
                <w:rFonts w:ascii="Verdana" w:hAnsi="Verdana"/>
                <w:sz w:val="22"/>
                <w:szCs w:val="22"/>
              </w:rPr>
              <w:t xml:space="preserve"> </w:t>
            </w:r>
            <w:r w:rsidRPr="00546A4B">
              <w:rPr>
                <w:rFonts w:ascii="Verdana" w:hAnsi="Verdana"/>
                <w:sz w:val="22"/>
                <w:szCs w:val="22"/>
              </w:rPr>
              <w:t>(WG)</w:t>
            </w:r>
          </w:p>
        </w:tc>
      </w:tr>
      <w:tr w:rsidR="000A0EAE" w:rsidRPr="00546A4B" w:rsidTr="000A0EAE">
        <w:tc>
          <w:tcPr>
            <w:tcW w:w="2572"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Who does it measure?</w:t>
            </w:r>
          </w:p>
        </w:tc>
        <w:tc>
          <w:tcPr>
            <w:tcW w:w="7868" w:type="dxa"/>
          </w:tcPr>
          <w:p w:rsidR="000A0EAE" w:rsidRPr="00546A4B" w:rsidRDefault="000A0EAE" w:rsidP="000A0EAE">
            <w:pPr>
              <w:spacing w:before="60"/>
              <w:rPr>
                <w:rFonts w:ascii="Verdana" w:hAnsi="Verdana"/>
                <w:sz w:val="22"/>
                <w:szCs w:val="22"/>
              </w:rPr>
            </w:pPr>
            <w:r w:rsidRPr="00546A4B">
              <w:rPr>
                <w:rFonts w:ascii="Verdana" w:hAnsi="Verdana"/>
                <w:sz w:val="22"/>
                <w:szCs w:val="22"/>
              </w:rPr>
              <w:t>Males, females</w:t>
            </w:r>
          </w:p>
        </w:tc>
      </w:tr>
      <w:tr w:rsidR="000A0EAE" w:rsidRPr="00546A4B" w:rsidTr="000A0EAE">
        <w:tc>
          <w:tcPr>
            <w:tcW w:w="2572"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When does it measure it?</w:t>
            </w:r>
          </w:p>
        </w:tc>
        <w:tc>
          <w:tcPr>
            <w:tcW w:w="7868" w:type="dxa"/>
          </w:tcPr>
          <w:p w:rsidR="000A0EAE" w:rsidRPr="00546A4B" w:rsidRDefault="000A0EAE" w:rsidP="000A0EAE">
            <w:pPr>
              <w:spacing w:before="60" w:after="60"/>
              <w:jc w:val="both"/>
              <w:rPr>
                <w:rFonts w:ascii="Verdana" w:hAnsi="Verdana"/>
                <w:sz w:val="22"/>
                <w:szCs w:val="22"/>
              </w:rPr>
            </w:pPr>
            <w:r w:rsidRPr="00546A4B">
              <w:rPr>
                <w:rFonts w:ascii="Verdana" w:hAnsi="Verdana"/>
                <w:sz w:val="22"/>
                <w:szCs w:val="22"/>
              </w:rPr>
              <w:t>2005-09</w:t>
            </w:r>
          </w:p>
        </w:tc>
      </w:tr>
      <w:tr w:rsidR="000A0EAE" w:rsidRPr="00546A4B" w:rsidTr="000A0EAE">
        <w:tc>
          <w:tcPr>
            <w:tcW w:w="2572"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What geographical area does it cover?</w:t>
            </w:r>
          </w:p>
        </w:tc>
        <w:tc>
          <w:tcPr>
            <w:tcW w:w="7868" w:type="dxa"/>
          </w:tcPr>
          <w:p w:rsidR="000A0EAE" w:rsidRPr="00546A4B" w:rsidRDefault="000A0EAE" w:rsidP="000A0EAE">
            <w:pPr>
              <w:spacing w:before="60" w:after="60"/>
              <w:jc w:val="both"/>
              <w:rPr>
                <w:rFonts w:ascii="Verdana" w:hAnsi="Verdana"/>
                <w:sz w:val="22"/>
                <w:szCs w:val="22"/>
              </w:rPr>
            </w:pPr>
            <w:r w:rsidRPr="00546A4B">
              <w:rPr>
                <w:rFonts w:ascii="Verdana" w:hAnsi="Verdana"/>
                <w:sz w:val="22"/>
                <w:szCs w:val="22"/>
              </w:rPr>
              <w:t>Wales</w:t>
            </w:r>
            <w:r>
              <w:rPr>
                <w:rFonts w:ascii="Verdana" w:hAnsi="Verdana"/>
                <w:sz w:val="22"/>
                <w:szCs w:val="22"/>
              </w:rPr>
              <w:t xml:space="preserve"> only</w:t>
            </w:r>
            <w:r w:rsidRPr="00546A4B">
              <w:rPr>
                <w:rFonts w:ascii="Verdana" w:hAnsi="Verdana"/>
                <w:sz w:val="22"/>
                <w:szCs w:val="22"/>
              </w:rPr>
              <w:t xml:space="preserve"> </w:t>
            </w:r>
          </w:p>
        </w:tc>
      </w:tr>
      <w:tr w:rsidR="000A0EAE" w:rsidRPr="00546A4B" w:rsidTr="000A0EAE">
        <w:tc>
          <w:tcPr>
            <w:tcW w:w="2572"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How accurate and complete will the data be for this indicator? Are there any problems, notes for interpretation or warnings with the data in relation to this indicator?</w:t>
            </w:r>
          </w:p>
        </w:tc>
        <w:tc>
          <w:tcPr>
            <w:tcW w:w="7868" w:type="dxa"/>
          </w:tcPr>
          <w:p w:rsidR="000A0EAE" w:rsidRPr="00BC76B9" w:rsidRDefault="003641BE" w:rsidP="00D96C42">
            <w:pPr>
              <w:numPr>
                <w:ilvl w:val="0"/>
                <w:numId w:val="18"/>
              </w:numPr>
              <w:spacing w:before="60" w:after="60"/>
              <w:jc w:val="both"/>
            </w:pPr>
            <w:r>
              <w:rPr>
                <w:rFonts w:ascii="Verdana" w:hAnsi="Verdana"/>
                <w:sz w:val="22"/>
                <w:szCs w:val="22"/>
              </w:rPr>
              <w:t xml:space="preserve">The </w:t>
            </w:r>
            <w:r w:rsidR="000A0EAE" w:rsidRPr="007C1AB6">
              <w:rPr>
                <w:rFonts w:ascii="Verdana" w:hAnsi="Verdana"/>
                <w:sz w:val="22"/>
                <w:szCs w:val="22"/>
              </w:rPr>
              <w:t>uncertainty of the SII estimate</w:t>
            </w:r>
            <w:r>
              <w:rPr>
                <w:rFonts w:ascii="Verdana" w:hAnsi="Verdana"/>
                <w:sz w:val="22"/>
                <w:szCs w:val="22"/>
              </w:rPr>
              <w:t xml:space="preserve"> is reflected in the </w:t>
            </w:r>
            <w:r w:rsidR="000A0EAE" w:rsidRPr="007C1AB6">
              <w:rPr>
                <w:rFonts w:ascii="Verdana" w:hAnsi="Verdana"/>
                <w:sz w:val="22"/>
                <w:szCs w:val="22"/>
              </w:rPr>
              <w:t xml:space="preserve">95 per </w:t>
            </w:r>
            <w:r w:rsidR="00014D71">
              <w:rPr>
                <w:rFonts w:ascii="Verdana" w:hAnsi="Verdana"/>
                <w:sz w:val="22"/>
                <w:szCs w:val="22"/>
              </w:rPr>
              <w:t xml:space="preserve">cent confidence intervals calculated </w:t>
            </w:r>
            <w:r>
              <w:rPr>
                <w:rFonts w:ascii="Verdana" w:hAnsi="Verdana"/>
                <w:sz w:val="22"/>
                <w:szCs w:val="22"/>
              </w:rPr>
              <w:t>which were</w:t>
            </w:r>
            <w:r w:rsidR="000A0EAE" w:rsidRPr="007C1AB6">
              <w:rPr>
                <w:rFonts w:ascii="Verdana" w:hAnsi="Verdana"/>
                <w:sz w:val="22"/>
                <w:szCs w:val="22"/>
              </w:rPr>
              <w:t xml:space="preserve"> influenced by the linearity of </w:t>
            </w:r>
            <w:r>
              <w:rPr>
                <w:rFonts w:ascii="Verdana" w:hAnsi="Verdana"/>
                <w:sz w:val="22"/>
                <w:szCs w:val="22"/>
              </w:rPr>
              <w:t xml:space="preserve">healthy </w:t>
            </w:r>
            <w:r w:rsidR="000A0EAE" w:rsidRPr="007C1AB6">
              <w:rPr>
                <w:rFonts w:ascii="Verdana" w:hAnsi="Verdana"/>
                <w:sz w:val="22"/>
                <w:szCs w:val="22"/>
              </w:rPr>
              <w:t>life expectancy estimates across the fifths.</w:t>
            </w:r>
            <w:r w:rsidR="00D96C42">
              <w:rPr>
                <w:rFonts w:ascii="Verdana" w:hAnsi="Verdana"/>
                <w:sz w:val="22"/>
                <w:szCs w:val="22"/>
              </w:rPr>
              <w:t xml:space="preserve"> </w:t>
            </w:r>
            <w:r w:rsidR="000A0EAE" w:rsidRPr="007C1AB6">
              <w:rPr>
                <w:rFonts w:ascii="Verdana" w:hAnsi="Verdana"/>
                <w:sz w:val="22"/>
                <w:szCs w:val="22"/>
              </w:rPr>
              <w:t>The statistical method of calculating the SII assumes a linear relationship, i.e. where a diagonal straight line could roughly be drawn across the values by increasing deprivation fifth.</w:t>
            </w:r>
          </w:p>
          <w:p w:rsidR="00BC76B9" w:rsidRDefault="00BC76B9" w:rsidP="00BC76B9">
            <w:pPr>
              <w:numPr>
                <w:ilvl w:val="0"/>
                <w:numId w:val="18"/>
              </w:numPr>
              <w:spacing w:before="60" w:after="60"/>
              <w:jc w:val="both"/>
            </w:pPr>
            <w:r>
              <w:rPr>
                <w:rFonts w:ascii="Verdana" w:hAnsi="Verdana"/>
                <w:sz w:val="22"/>
                <w:szCs w:val="22"/>
              </w:rPr>
              <w:t xml:space="preserve">For further details on the definition and interpretation please see </w:t>
            </w:r>
            <w:hyperlink r:id="rId21" w:history="1">
              <w:r w:rsidR="00EE5F22" w:rsidRPr="00437CF5">
                <w:rPr>
                  <w:rStyle w:val="Hyperlink"/>
                  <w:rFonts w:ascii="Verdana" w:hAnsi="Verdana"/>
                  <w:sz w:val="22"/>
                  <w:szCs w:val="22"/>
                </w:rPr>
                <w:t>Measuring Inequalities</w:t>
              </w:r>
              <w:r w:rsidR="00EE5F22">
                <w:rPr>
                  <w:rStyle w:val="Hyperlink"/>
                  <w:rFonts w:ascii="Verdana" w:hAnsi="Verdana"/>
                  <w:sz w:val="22"/>
                  <w:szCs w:val="22"/>
                </w:rPr>
                <w:t>:</w:t>
              </w:r>
              <w:r w:rsidR="00EE5F22" w:rsidRPr="00437CF5">
                <w:rPr>
                  <w:rStyle w:val="Hyperlink"/>
                  <w:rFonts w:ascii="Verdana" w:hAnsi="Verdana"/>
                  <w:sz w:val="22"/>
                  <w:szCs w:val="22"/>
                </w:rPr>
                <w:t xml:space="preserve"> Technical Guide (2011)</w:t>
              </w:r>
            </w:hyperlink>
            <w:r w:rsidR="00EE5F22" w:rsidRPr="005632C8">
              <w:rPr>
                <w:rFonts w:ascii="Verdana" w:hAnsi="Verdana"/>
                <w:sz w:val="22"/>
                <w:szCs w:val="22"/>
                <w:vertAlign w:val="superscript"/>
              </w:rPr>
              <w:t>2</w:t>
            </w:r>
            <w:r w:rsidRPr="00621E09">
              <w:rPr>
                <w:rFonts w:ascii="Verdana" w:hAnsi="Verdana"/>
                <w:sz w:val="22"/>
                <w:szCs w:val="22"/>
              </w:rPr>
              <w:t>.</w:t>
            </w:r>
          </w:p>
        </w:tc>
      </w:tr>
      <w:tr w:rsidR="000A0EAE" w:rsidRPr="00546A4B" w:rsidTr="000A0EAE">
        <w:tc>
          <w:tcPr>
            <w:tcW w:w="2572"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References</w:t>
            </w:r>
          </w:p>
        </w:tc>
        <w:tc>
          <w:tcPr>
            <w:tcW w:w="7868" w:type="dxa"/>
          </w:tcPr>
          <w:p w:rsidR="000A0EAE" w:rsidRDefault="000A0EAE" w:rsidP="00014D71">
            <w:pPr>
              <w:pStyle w:val="ListParagraph"/>
              <w:numPr>
                <w:ilvl w:val="1"/>
                <w:numId w:val="18"/>
              </w:numPr>
              <w:tabs>
                <w:tab w:val="clear" w:pos="1440"/>
                <w:tab w:val="num" w:pos="374"/>
              </w:tabs>
              <w:spacing w:before="60"/>
              <w:ind w:left="374" w:hanging="374"/>
              <w:rPr>
                <w:rFonts w:ascii="Verdana" w:hAnsi="Verdana"/>
                <w:sz w:val="22"/>
                <w:szCs w:val="22"/>
              </w:rPr>
            </w:pPr>
            <w:r w:rsidRPr="007C1AB6">
              <w:rPr>
                <w:rFonts w:ascii="Verdana" w:hAnsi="Verdana"/>
                <w:sz w:val="22"/>
                <w:szCs w:val="22"/>
              </w:rPr>
              <w:t xml:space="preserve">Low A. &amp; Low A. Measuring the gap: quantifying and comparing </w:t>
            </w:r>
            <w:r w:rsidRPr="007C1AB6">
              <w:rPr>
                <w:rFonts w:ascii="Verdana" w:hAnsi="Verdana"/>
                <w:sz w:val="22"/>
                <w:szCs w:val="22"/>
              </w:rPr>
              <w:lastRenderedPageBreak/>
              <w:t xml:space="preserve">local health inequalities. </w:t>
            </w:r>
            <w:r w:rsidRPr="007C1AB6">
              <w:rPr>
                <w:rFonts w:ascii="Verdana" w:hAnsi="Verdana"/>
                <w:i/>
                <w:sz w:val="22"/>
                <w:szCs w:val="22"/>
              </w:rPr>
              <w:t>J Public Health</w:t>
            </w:r>
            <w:r w:rsidRPr="007C1AB6">
              <w:rPr>
                <w:rFonts w:ascii="Verdana" w:hAnsi="Verdana"/>
                <w:sz w:val="22"/>
                <w:szCs w:val="22"/>
              </w:rPr>
              <w:t>. 2004</w:t>
            </w:r>
            <w:proofErr w:type="gramStart"/>
            <w:r w:rsidRPr="007C1AB6">
              <w:rPr>
                <w:rFonts w:ascii="Verdana" w:hAnsi="Verdana"/>
                <w:sz w:val="22"/>
                <w:szCs w:val="22"/>
              </w:rPr>
              <w:t>;26</w:t>
            </w:r>
            <w:proofErr w:type="gramEnd"/>
            <w:r w:rsidRPr="007C1AB6">
              <w:rPr>
                <w:rFonts w:ascii="Verdana" w:hAnsi="Verdana"/>
                <w:sz w:val="22"/>
                <w:szCs w:val="22"/>
              </w:rPr>
              <w:t>(4):388-395.</w:t>
            </w:r>
          </w:p>
          <w:p w:rsidR="00B66932" w:rsidRPr="00C94D6A" w:rsidRDefault="0020644E" w:rsidP="00C94D6A">
            <w:pPr>
              <w:pStyle w:val="ListParagraph"/>
              <w:numPr>
                <w:ilvl w:val="1"/>
                <w:numId w:val="18"/>
              </w:numPr>
              <w:tabs>
                <w:tab w:val="clear" w:pos="1440"/>
                <w:tab w:val="num" w:pos="374"/>
              </w:tabs>
              <w:spacing w:before="60"/>
              <w:ind w:left="374" w:hanging="374"/>
              <w:rPr>
                <w:rFonts w:ascii="Verdana" w:hAnsi="Verdana"/>
                <w:sz w:val="22"/>
                <w:szCs w:val="22"/>
              </w:rPr>
            </w:pPr>
            <w:r>
              <w:rPr>
                <w:rFonts w:ascii="Verdana" w:hAnsi="Verdana"/>
                <w:sz w:val="22"/>
                <w:szCs w:val="22"/>
              </w:rPr>
              <w:t xml:space="preserve">Public Health Wales Observatory. Measuring inequalities: Technical guide for trends in mortality and life expectancy. Available at: </w:t>
            </w:r>
            <w:hyperlink r:id="rId22" w:history="1">
              <w:r w:rsidRPr="00BB3F27">
                <w:rPr>
                  <w:rStyle w:val="Hyperlink"/>
                  <w:rFonts w:ascii="Verdana" w:hAnsi="Verdana"/>
                  <w:sz w:val="22"/>
                  <w:szCs w:val="22"/>
                </w:rPr>
                <w:t>http://www.wales.nhs.uk/sitesplus/922/page/58379</w:t>
              </w:r>
            </w:hyperlink>
            <w:r>
              <w:rPr>
                <w:rFonts w:ascii="Verdana" w:hAnsi="Verdana"/>
                <w:sz w:val="22"/>
                <w:szCs w:val="22"/>
              </w:rPr>
              <w:t xml:space="preserve">  [Accessed 19</w:t>
            </w:r>
            <w:r w:rsidR="00C60B24" w:rsidRPr="00C60B24">
              <w:rPr>
                <w:rFonts w:ascii="Verdana" w:hAnsi="Verdana"/>
                <w:sz w:val="22"/>
                <w:szCs w:val="22"/>
                <w:vertAlign w:val="superscript"/>
              </w:rPr>
              <w:t>th</w:t>
            </w:r>
            <w:r>
              <w:rPr>
                <w:rFonts w:ascii="Verdana" w:hAnsi="Verdana"/>
                <w:sz w:val="22"/>
                <w:szCs w:val="22"/>
              </w:rPr>
              <w:t xml:space="preserve"> Sept</w:t>
            </w:r>
            <w:r w:rsidR="00714793">
              <w:rPr>
                <w:rFonts w:ascii="Verdana" w:hAnsi="Verdana"/>
                <w:sz w:val="22"/>
                <w:szCs w:val="22"/>
              </w:rPr>
              <w:t xml:space="preserve"> 2012</w:t>
            </w:r>
          </w:p>
        </w:tc>
      </w:tr>
    </w:tbl>
    <w:p w:rsidR="00B92571" w:rsidRDefault="00B92571" w:rsidP="00B92571">
      <w:pPr>
        <w:pStyle w:val="Heading2"/>
        <w:numPr>
          <w:ilvl w:val="0"/>
          <w:numId w:val="0"/>
        </w:numPr>
        <w:ind w:left="1080"/>
      </w:pPr>
      <w:bookmarkStart w:id="7" w:name="_Inequality_gap_in_1"/>
      <w:bookmarkEnd w:id="7"/>
    </w:p>
    <w:p w:rsidR="00F04439" w:rsidRDefault="00F04439">
      <w:pPr>
        <w:rPr>
          <w:rFonts w:ascii="Verdana" w:hAnsi="Verdana" w:cs="Arial"/>
          <w:b/>
          <w:bCs/>
          <w:i/>
          <w:iCs/>
          <w:color w:val="386698"/>
          <w:szCs w:val="28"/>
        </w:rPr>
      </w:pPr>
      <w:r>
        <w:br w:type="page"/>
      </w:r>
    </w:p>
    <w:p w:rsidR="000A0EAE" w:rsidRDefault="000A0EAE" w:rsidP="00621E09">
      <w:pPr>
        <w:pStyle w:val="Heading2"/>
      </w:pPr>
      <w:bookmarkStart w:id="8" w:name="_Toc351712708"/>
      <w:r>
        <w:lastRenderedPageBreak/>
        <w:t>Inequality gap</w:t>
      </w:r>
      <w:r w:rsidRPr="00546A4B">
        <w:t xml:space="preserve"> in </w:t>
      </w:r>
      <w:r>
        <w:t>life e</w:t>
      </w:r>
      <w:r w:rsidRPr="00546A4B">
        <w:t xml:space="preserve">xpectancy </w:t>
      </w:r>
      <w:r>
        <w:t>(SII)</w:t>
      </w:r>
      <w:bookmarkEnd w:id="8"/>
    </w:p>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72"/>
        <w:gridCol w:w="7868"/>
      </w:tblGrid>
      <w:tr w:rsidR="000A0EAE" w:rsidRPr="00621E09" w:rsidTr="000A0EAE">
        <w:tc>
          <w:tcPr>
            <w:tcW w:w="2572" w:type="dxa"/>
          </w:tcPr>
          <w:p w:rsidR="000A0EAE" w:rsidRPr="00621E09" w:rsidRDefault="000A0EAE" w:rsidP="00621E09">
            <w:pPr>
              <w:spacing w:before="60"/>
              <w:rPr>
                <w:rFonts w:ascii="Verdana" w:hAnsi="Verdana"/>
                <w:b/>
                <w:sz w:val="22"/>
                <w:szCs w:val="22"/>
              </w:rPr>
            </w:pPr>
            <w:r w:rsidRPr="00621E09">
              <w:rPr>
                <w:rFonts w:ascii="Verdana" w:hAnsi="Verdana"/>
                <w:b/>
                <w:sz w:val="22"/>
                <w:szCs w:val="22"/>
              </w:rPr>
              <w:t>What is being measured?</w:t>
            </w:r>
          </w:p>
        </w:tc>
        <w:tc>
          <w:tcPr>
            <w:tcW w:w="7868" w:type="dxa"/>
          </w:tcPr>
          <w:p w:rsidR="000A0EAE" w:rsidRPr="00621E09" w:rsidRDefault="000A0EAE" w:rsidP="00621E09">
            <w:pPr>
              <w:rPr>
                <w:rFonts w:ascii="Verdana" w:hAnsi="Verdana"/>
                <w:b/>
                <w:sz w:val="22"/>
                <w:szCs w:val="22"/>
              </w:rPr>
            </w:pPr>
            <w:r w:rsidRPr="00621E09">
              <w:rPr>
                <w:rFonts w:ascii="Verdana" w:hAnsi="Verdana"/>
                <w:b/>
                <w:sz w:val="22"/>
                <w:szCs w:val="22"/>
              </w:rPr>
              <w:t xml:space="preserve">The Slope Index of Inequality (SII) in life expectancy </w:t>
            </w:r>
          </w:p>
        </w:tc>
      </w:tr>
      <w:tr w:rsidR="000A0EAE" w:rsidRPr="00621E09" w:rsidTr="000A0EAE">
        <w:tc>
          <w:tcPr>
            <w:tcW w:w="2572" w:type="dxa"/>
          </w:tcPr>
          <w:p w:rsidR="000A0EAE" w:rsidRPr="00621E09" w:rsidRDefault="000A0EAE" w:rsidP="00621E09">
            <w:pPr>
              <w:spacing w:before="60"/>
              <w:rPr>
                <w:rFonts w:ascii="Verdana" w:hAnsi="Verdana"/>
                <w:b/>
                <w:sz w:val="22"/>
                <w:szCs w:val="22"/>
              </w:rPr>
            </w:pPr>
            <w:r w:rsidRPr="00621E09">
              <w:rPr>
                <w:rFonts w:ascii="Verdana" w:hAnsi="Verdana"/>
                <w:b/>
                <w:sz w:val="22"/>
                <w:szCs w:val="22"/>
              </w:rPr>
              <w:t>OHF priority area</w:t>
            </w:r>
          </w:p>
        </w:tc>
        <w:tc>
          <w:tcPr>
            <w:tcW w:w="7868" w:type="dxa"/>
          </w:tcPr>
          <w:p w:rsidR="000A0EAE" w:rsidRPr="00621E09" w:rsidRDefault="000A0EAE" w:rsidP="00621E09">
            <w:pPr>
              <w:rPr>
                <w:rFonts w:ascii="Verdana" w:hAnsi="Verdana"/>
                <w:color w:val="000000"/>
                <w:sz w:val="22"/>
                <w:szCs w:val="22"/>
              </w:rPr>
            </w:pPr>
            <w:r w:rsidRPr="00621E09">
              <w:rPr>
                <w:rFonts w:ascii="Verdana" w:hAnsi="Verdana"/>
                <w:color w:val="000000"/>
                <w:sz w:val="22"/>
                <w:szCs w:val="22"/>
              </w:rPr>
              <w:t>Reducing health inequities</w:t>
            </w:r>
          </w:p>
        </w:tc>
      </w:tr>
      <w:tr w:rsidR="000A0EAE" w:rsidRPr="00621E09" w:rsidTr="000A0EAE">
        <w:tc>
          <w:tcPr>
            <w:tcW w:w="2572" w:type="dxa"/>
          </w:tcPr>
          <w:p w:rsidR="000A0EAE" w:rsidRPr="00621E09" w:rsidRDefault="000A0EAE" w:rsidP="00621E09">
            <w:pPr>
              <w:spacing w:before="60"/>
              <w:rPr>
                <w:rFonts w:ascii="Verdana" w:hAnsi="Verdana"/>
                <w:b/>
                <w:sz w:val="22"/>
                <w:szCs w:val="22"/>
              </w:rPr>
            </w:pPr>
            <w:r w:rsidRPr="00621E09">
              <w:rPr>
                <w:rFonts w:ascii="Verdana" w:hAnsi="Verdana"/>
                <w:b/>
                <w:sz w:val="22"/>
                <w:szCs w:val="22"/>
              </w:rPr>
              <w:t>How is this indicator defined?</w:t>
            </w:r>
          </w:p>
          <w:p w:rsidR="000A0EAE" w:rsidRPr="00621E09" w:rsidRDefault="000A0EAE" w:rsidP="00621E09">
            <w:pPr>
              <w:spacing w:before="60"/>
              <w:rPr>
                <w:rFonts w:ascii="Verdana" w:hAnsi="Verdana"/>
                <w:b/>
                <w:sz w:val="22"/>
                <w:szCs w:val="22"/>
              </w:rPr>
            </w:pPr>
            <w:r w:rsidRPr="00621E09">
              <w:rPr>
                <w:rFonts w:ascii="Verdana" w:hAnsi="Verdana"/>
                <w:b/>
                <w:sz w:val="22"/>
                <w:szCs w:val="22"/>
              </w:rPr>
              <w:t xml:space="preserve"> </w:t>
            </w:r>
          </w:p>
        </w:tc>
        <w:tc>
          <w:tcPr>
            <w:tcW w:w="7868" w:type="dxa"/>
          </w:tcPr>
          <w:p w:rsidR="000A0EAE" w:rsidRPr="00621E09" w:rsidRDefault="000A0EAE" w:rsidP="00621E09">
            <w:pPr>
              <w:spacing w:before="60"/>
              <w:rPr>
                <w:rFonts w:ascii="Verdana" w:hAnsi="Verdana"/>
                <w:color w:val="000000"/>
                <w:sz w:val="22"/>
                <w:szCs w:val="22"/>
              </w:rPr>
            </w:pPr>
            <w:r w:rsidRPr="00621E09">
              <w:rPr>
                <w:rFonts w:ascii="Verdana" w:hAnsi="Verdana"/>
                <w:sz w:val="22"/>
                <w:szCs w:val="22"/>
              </w:rPr>
              <w:t xml:space="preserve">A measure of the absolute gap in years of life expectancy between the least and most deprived, taking into account the distribution across all deprivation fifths within the area. Results are reported as the slope of the regression line across all fifths within an area. </w:t>
            </w:r>
          </w:p>
        </w:tc>
      </w:tr>
      <w:tr w:rsidR="000A0EAE" w:rsidRPr="00621E09" w:rsidTr="000A0EAE">
        <w:tc>
          <w:tcPr>
            <w:tcW w:w="2572" w:type="dxa"/>
          </w:tcPr>
          <w:p w:rsidR="000A0EAE" w:rsidRPr="00621E09" w:rsidRDefault="000A0EAE" w:rsidP="00621E09">
            <w:pPr>
              <w:spacing w:before="60"/>
              <w:rPr>
                <w:rFonts w:ascii="Verdana" w:hAnsi="Verdana"/>
                <w:b/>
                <w:sz w:val="22"/>
                <w:szCs w:val="22"/>
              </w:rPr>
            </w:pPr>
            <w:r w:rsidRPr="00621E09">
              <w:rPr>
                <w:rFonts w:ascii="Verdana" w:hAnsi="Verdana"/>
                <w:b/>
                <w:sz w:val="22"/>
                <w:szCs w:val="22"/>
              </w:rPr>
              <w:t>How is it calculated?</w:t>
            </w:r>
          </w:p>
        </w:tc>
        <w:tc>
          <w:tcPr>
            <w:tcW w:w="7868" w:type="dxa"/>
          </w:tcPr>
          <w:p w:rsidR="000A0EAE" w:rsidRPr="00621E09" w:rsidRDefault="000A0EAE" w:rsidP="00621E09">
            <w:pPr>
              <w:spacing w:before="60" w:after="60"/>
              <w:jc w:val="both"/>
              <w:rPr>
                <w:rFonts w:ascii="Verdana" w:hAnsi="Verdana"/>
                <w:b/>
                <w:sz w:val="22"/>
                <w:szCs w:val="22"/>
              </w:rPr>
            </w:pPr>
            <w:r w:rsidRPr="00621E09">
              <w:rPr>
                <w:rFonts w:ascii="Verdana" w:hAnsi="Verdana"/>
                <w:b/>
                <w:sz w:val="22"/>
                <w:szCs w:val="22"/>
              </w:rPr>
              <w:t xml:space="preserve">Calculating </w:t>
            </w:r>
            <w:r w:rsidR="00EE5F22">
              <w:rPr>
                <w:rFonts w:ascii="Verdana" w:hAnsi="Verdana"/>
                <w:b/>
                <w:sz w:val="22"/>
                <w:szCs w:val="22"/>
              </w:rPr>
              <w:t>l</w:t>
            </w:r>
            <w:r w:rsidRPr="00621E09">
              <w:rPr>
                <w:rFonts w:ascii="Verdana" w:hAnsi="Verdana"/>
                <w:b/>
                <w:sz w:val="22"/>
                <w:szCs w:val="22"/>
              </w:rPr>
              <w:t>ife expectancy</w:t>
            </w:r>
          </w:p>
          <w:p w:rsidR="000A0EAE" w:rsidRPr="00621E09" w:rsidRDefault="000A0EAE" w:rsidP="00621E09">
            <w:pPr>
              <w:spacing w:before="60"/>
              <w:rPr>
                <w:rFonts w:ascii="Verdana" w:hAnsi="Verdana"/>
                <w:sz w:val="22"/>
                <w:szCs w:val="22"/>
              </w:rPr>
            </w:pPr>
            <w:r w:rsidRPr="00621E09">
              <w:rPr>
                <w:rFonts w:ascii="Verdana" w:hAnsi="Verdana"/>
                <w:sz w:val="22"/>
                <w:szCs w:val="22"/>
              </w:rPr>
              <w:t xml:space="preserve">SII in life expectancy </w:t>
            </w:r>
            <w:r w:rsidR="00014D71">
              <w:rPr>
                <w:rFonts w:ascii="Verdana" w:hAnsi="Verdana"/>
                <w:sz w:val="22"/>
                <w:szCs w:val="22"/>
              </w:rPr>
              <w:t>requires the</w:t>
            </w:r>
            <w:r w:rsidRPr="00621E09">
              <w:rPr>
                <w:rFonts w:ascii="Verdana" w:hAnsi="Verdana"/>
                <w:sz w:val="22"/>
                <w:szCs w:val="22"/>
              </w:rPr>
              <w:t xml:space="preserve"> calculation of life expectancy</w:t>
            </w:r>
            <w:r w:rsidR="00BC76B9">
              <w:rPr>
                <w:rFonts w:ascii="Verdana" w:hAnsi="Verdana"/>
                <w:sz w:val="22"/>
                <w:szCs w:val="22"/>
              </w:rPr>
              <w:t xml:space="preserve"> for each fifth of deprivation</w:t>
            </w:r>
            <w:r w:rsidRPr="00621E09">
              <w:rPr>
                <w:rFonts w:ascii="Verdana" w:hAnsi="Verdana"/>
                <w:sz w:val="22"/>
                <w:szCs w:val="22"/>
              </w:rPr>
              <w:t>. For further details</w:t>
            </w:r>
            <w:r w:rsidR="00014D71">
              <w:rPr>
                <w:rFonts w:ascii="Verdana" w:hAnsi="Verdana"/>
                <w:sz w:val="22"/>
                <w:szCs w:val="22"/>
              </w:rPr>
              <w:t xml:space="preserve"> and guidance notes</w:t>
            </w:r>
            <w:r w:rsidRPr="00621E09">
              <w:rPr>
                <w:rFonts w:ascii="Verdana" w:hAnsi="Verdana"/>
                <w:sz w:val="22"/>
                <w:szCs w:val="22"/>
              </w:rPr>
              <w:t xml:space="preserve">, see section 4.1 </w:t>
            </w:r>
            <w:r w:rsidR="00EE5F22">
              <w:rPr>
                <w:rFonts w:ascii="Verdana" w:hAnsi="Verdana"/>
                <w:sz w:val="22"/>
                <w:szCs w:val="22"/>
              </w:rPr>
              <w:t>in</w:t>
            </w:r>
            <w:r w:rsidRPr="00621E09">
              <w:rPr>
                <w:rFonts w:ascii="Verdana" w:hAnsi="Verdana"/>
                <w:sz w:val="22"/>
                <w:szCs w:val="22"/>
              </w:rPr>
              <w:t xml:space="preserve"> </w:t>
            </w:r>
            <w:hyperlink r:id="rId23" w:history="1">
              <w:r w:rsidR="00621E09" w:rsidRPr="00437CF5">
                <w:rPr>
                  <w:rStyle w:val="Hyperlink"/>
                  <w:rFonts w:ascii="Verdana" w:hAnsi="Verdana"/>
                  <w:sz w:val="22"/>
                  <w:szCs w:val="22"/>
                </w:rPr>
                <w:t>Measuring Inequalities</w:t>
              </w:r>
              <w:r w:rsidR="00CE7035">
                <w:rPr>
                  <w:rStyle w:val="Hyperlink"/>
                  <w:rFonts w:ascii="Verdana" w:hAnsi="Verdana"/>
                  <w:sz w:val="22"/>
                  <w:szCs w:val="22"/>
                </w:rPr>
                <w:t>:</w:t>
              </w:r>
              <w:r w:rsidR="00621E09" w:rsidRPr="00437CF5">
                <w:rPr>
                  <w:rStyle w:val="Hyperlink"/>
                  <w:rFonts w:ascii="Verdana" w:hAnsi="Verdana"/>
                  <w:sz w:val="22"/>
                  <w:szCs w:val="22"/>
                </w:rPr>
                <w:t xml:space="preserve"> Technical Guide (2011)</w:t>
              </w:r>
            </w:hyperlink>
            <w:r w:rsidR="00AA4989" w:rsidRPr="005632C8">
              <w:rPr>
                <w:rFonts w:ascii="Verdana" w:hAnsi="Verdana"/>
                <w:sz w:val="22"/>
                <w:szCs w:val="22"/>
                <w:vertAlign w:val="superscript"/>
              </w:rPr>
              <w:t xml:space="preserve"> 2</w:t>
            </w:r>
            <w:r w:rsidRPr="00621E09">
              <w:rPr>
                <w:rFonts w:ascii="Verdana" w:hAnsi="Verdana"/>
                <w:sz w:val="22"/>
                <w:szCs w:val="22"/>
              </w:rPr>
              <w:t>.</w:t>
            </w:r>
          </w:p>
          <w:p w:rsidR="000A0EAE" w:rsidRPr="00621E09" w:rsidRDefault="000A0EAE" w:rsidP="00621E09">
            <w:pPr>
              <w:spacing w:before="60" w:after="60"/>
              <w:jc w:val="both"/>
              <w:rPr>
                <w:rFonts w:ascii="Verdana" w:hAnsi="Verdana"/>
                <w:b/>
                <w:sz w:val="22"/>
                <w:szCs w:val="22"/>
              </w:rPr>
            </w:pPr>
            <w:r w:rsidRPr="00621E09">
              <w:rPr>
                <w:rFonts w:ascii="Verdana" w:hAnsi="Verdana"/>
                <w:b/>
                <w:sz w:val="22"/>
                <w:szCs w:val="22"/>
              </w:rPr>
              <w:t xml:space="preserve">Calculating </w:t>
            </w:r>
            <w:r w:rsidR="0091795C">
              <w:rPr>
                <w:rFonts w:ascii="Verdana" w:hAnsi="Verdana"/>
                <w:b/>
                <w:sz w:val="22"/>
                <w:szCs w:val="22"/>
              </w:rPr>
              <w:t xml:space="preserve">the </w:t>
            </w:r>
            <w:r w:rsidRPr="00621E09">
              <w:rPr>
                <w:rFonts w:ascii="Verdana" w:hAnsi="Verdana"/>
                <w:b/>
                <w:sz w:val="22"/>
                <w:szCs w:val="22"/>
              </w:rPr>
              <w:t xml:space="preserve">SII in </w:t>
            </w:r>
            <w:r w:rsidR="00EE5F22">
              <w:rPr>
                <w:rFonts w:ascii="Verdana" w:hAnsi="Verdana"/>
                <w:b/>
                <w:sz w:val="22"/>
                <w:szCs w:val="22"/>
              </w:rPr>
              <w:t>l</w:t>
            </w:r>
            <w:r w:rsidRPr="00621E09">
              <w:rPr>
                <w:rFonts w:ascii="Verdana" w:hAnsi="Verdana"/>
                <w:b/>
                <w:sz w:val="22"/>
                <w:szCs w:val="22"/>
              </w:rPr>
              <w:t>ife expectancy</w:t>
            </w:r>
          </w:p>
          <w:p w:rsidR="000A0EAE" w:rsidRPr="00621E09" w:rsidRDefault="000A0EAE" w:rsidP="00621E09">
            <w:pPr>
              <w:spacing w:before="60"/>
              <w:rPr>
                <w:rFonts w:ascii="Verdana" w:hAnsi="Verdana"/>
                <w:sz w:val="22"/>
                <w:szCs w:val="22"/>
              </w:rPr>
            </w:pPr>
            <w:r w:rsidRPr="00621E09">
              <w:rPr>
                <w:rFonts w:ascii="Verdana" w:hAnsi="Verdana"/>
                <w:sz w:val="22"/>
                <w:szCs w:val="22"/>
              </w:rPr>
              <w:t>The SII in life expectancy was calculated following the methods published by Low &amp; Low</w:t>
            </w:r>
            <w:r w:rsidRPr="00014D71">
              <w:rPr>
                <w:rFonts w:ascii="Verdana" w:hAnsi="Verdana"/>
                <w:sz w:val="22"/>
                <w:szCs w:val="22"/>
                <w:vertAlign w:val="superscript"/>
              </w:rPr>
              <w:t>1</w:t>
            </w:r>
            <w:r w:rsidRPr="00621E09">
              <w:rPr>
                <w:rFonts w:ascii="Verdana" w:hAnsi="Verdana"/>
                <w:sz w:val="22"/>
                <w:szCs w:val="22"/>
              </w:rPr>
              <w:t>. This used ordinary least squares regression, where the independent variable was life expectancy, the dependent variable</w:t>
            </w:r>
            <w:r w:rsidR="00014D71">
              <w:rPr>
                <w:rFonts w:ascii="Verdana" w:hAnsi="Verdana"/>
                <w:sz w:val="22"/>
                <w:szCs w:val="22"/>
              </w:rPr>
              <w:t xml:space="preserve"> was</w:t>
            </w:r>
            <w:r w:rsidRPr="00621E09">
              <w:rPr>
                <w:rFonts w:ascii="Verdana" w:hAnsi="Verdana"/>
                <w:sz w:val="22"/>
                <w:szCs w:val="22"/>
              </w:rPr>
              <w:t xml:space="preserve"> the population mid-point of the deprivation fifth and the analytical weight was the square root of the fifths population.</w:t>
            </w:r>
          </w:p>
          <w:p w:rsidR="0091795C" w:rsidRPr="00621E09" w:rsidRDefault="0091795C" w:rsidP="0091795C">
            <w:pPr>
              <w:spacing w:before="60" w:after="60"/>
              <w:jc w:val="both"/>
              <w:rPr>
                <w:rFonts w:ascii="Verdana" w:hAnsi="Verdana"/>
                <w:sz w:val="22"/>
                <w:szCs w:val="22"/>
              </w:rPr>
            </w:pPr>
            <w:r>
              <w:rPr>
                <w:rFonts w:ascii="Verdana" w:hAnsi="Verdana"/>
                <w:sz w:val="22"/>
                <w:szCs w:val="22"/>
              </w:rPr>
              <w:t>For each area a</w:t>
            </w:r>
            <w:r w:rsidRPr="00621E09">
              <w:rPr>
                <w:rFonts w:ascii="Verdana" w:hAnsi="Verdana"/>
                <w:sz w:val="22"/>
                <w:szCs w:val="22"/>
              </w:rPr>
              <w:t xml:space="preserve"> regression model was run to produce a line of best fit across all deprivation fifths, the gradient of which was the SII. A 95 per cent confidence interval for the slope was produced at the same time. </w:t>
            </w:r>
          </w:p>
          <w:p w:rsidR="000A0EAE" w:rsidRPr="00621E09" w:rsidRDefault="000A0EAE" w:rsidP="00014D71">
            <w:pPr>
              <w:spacing w:before="60" w:after="60"/>
              <w:jc w:val="both"/>
              <w:rPr>
                <w:rFonts w:ascii="Verdana" w:hAnsi="Verdana"/>
                <w:color w:val="000000"/>
                <w:sz w:val="22"/>
                <w:szCs w:val="22"/>
              </w:rPr>
            </w:pPr>
          </w:p>
        </w:tc>
      </w:tr>
      <w:tr w:rsidR="000A0EAE" w:rsidRPr="00621E09" w:rsidTr="000A0EAE">
        <w:tc>
          <w:tcPr>
            <w:tcW w:w="2572" w:type="dxa"/>
          </w:tcPr>
          <w:p w:rsidR="000A0EAE" w:rsidRPr="00621E09" w:rsidRDefault="000A0EAE" w:rsidP="00621E09">
            <w:pPr>
              <w:spacing w:before="60"/>
              <w:rPr>
                <w:rFonts w:ascii="Verdana" w:hAnsi="Verdana"/>
                <w:b/>
                <w:sz w:val="22"/>
                <w:szCs w:val="22"/>
              </w:rPr>
            </w:pPr>
            <w:r w:rsidRPr="00621E09">
              <w:rPr>
                <w:rFonts w:ascii="Verdana" w:hAnsi="Verdana"/>
                <w:b/>
                <w:sz w:val="22"/>
                <w:szCs w:val="22"/>
              </w:rPr>
              <w:t>Where does the data actually come from?</w:t>
            </w:r>
          </w:p>
        </w:tc>
        <w:tc>
          <w:tcPr>
            <w:tcW w:w="7868" w:type="dxa"/>
          </w:tcPr>
          <w:p w:rsidR="000A0EAE" w:rsidRPr="00014D71" w:rsidRDefault="000A0EAE" w:rsidP="00014D71">
            <w:pPr>
              <w:pStyle w:val="ListParagraph"/>
              <w:numPr>
                <w:ilvl w:val="0"/>
                <w:numId w:val="44"/>
              </w:numPr>
              <w:rPr>
                <w:rFonts w:ascii="Verdana" w:hAnsi="Verdana"/>
                <w:color w:val="000000"/>
                <w:sz w:val="22"/>
                <w:szCs w:val="22"/>
              </w:rPr>
            </w:pPr>
            <w:r w:rsidRPr="00014D71">
              <w:rPr>
                <w:rFonts w:ascii="Verdana" w:hAnsi="Verdana"/>
                <w:color w:val="000000"/>
                <w:sz w:val="22"/>
                <w:szCs w:val="22"/>
              </w:rPr>
              <w:t>Annual District Deaths Extract (ADDE), Office for National Statistics (ONS)</w:t>
            </w:r>
          </w:p>
          <w:p w:rsidR="000A0EAE" w:rsidRPr="00014D71" w:rsidRDefault="000A0EAE" w:rsidP="00014D71">
            <w:pPr>
              <w:pStyle w:val="ListParagraph"/>
              <w:numPr>
                <w:ilvl w:val="0"/>
                <w:numId w:val="44"/>
              </w:numPr>
              <w:rPr>
                <w:rFonts w:ascii="Verdana" w:hAnsi="Verdana"/>
                <w:color w:val="000000"/>
                <w:sz w:val="22"/>
                <w:szCs w:val="22"/>
              </w:rPr>
            </w:pPr>
            <w:r w:rsidRPr="00014D71">
              <w:rPr>
                <w:rFonts w:ascii="Verdana" w:hAnsi="Verdana"/>
                <w:color w:val="000000"/>
                <w:sz w:val="22"/>
                <w:szCs w:val="22"/>
              </w:rPr>
              <w:t>Mid-year population estimates, Office for National Statistics (ONS)</w:t>
            </w:r>
          </w:p>
          <w:p w:rsidR="000A0EAE" w:rsidRPr="00014D71" w:rsidRDefault="000A0EAE" w:rsidP="00014D71">
            <w:pPr>
              <w:pStyle w:val="ListParagraph"/>
              <w:numPr>
                <w:ilvl w:val="0"/>
                <w:numId w:val="44"/>
              </w:numPr>
              <w:rPr>
                <w:rFonts w:ascii="Verdana" w:hAnsi="Verdana"/>
                <w:color w:val="000000"/>
                <w:sz w:val="22"/>
                <w:szCs w:val="22"/>
              </w:rPr>
            </w:pPr>
            <w:r w:rsidRPr="00014D71">
              <w:rPr>
                <w:rFonts w:ascii="Verdana" w:hAnsi="Verdana"/>
                <w:color w:val="000000"/>
                <w:sz w:val="22"/>
                <w:szCs w:val="22"/>
              </w:rPr>
              <w:t>Welsh Index of Multiple Deprivation 2008 (WIMD), Welsh Government (WG)</w:t>
            </w:r>
          </w:p>
        </w:tc>
      </w:tr>
      <w:tr w:rsidR="000A0EAE" w:rsidRPr="00621E09" w:rsidTr="000A0EAE">
        <w:tc>
          <w:tcPr>
            <w:tcW w:w="2572" w:type="dxa"/>
          </w:tcPr>
          <w:p w:rsidR="000A0EAE" w:rsidRPr="00621E09" w:rsidRDefault="000A0EAE" w:rsidP="00621E09">
            <w:pPr>
              <w:spacing w:before="60"/>
              <w:rPr>
                <w:rFonts w:ascii="Verdana" w:hAnsi="Verdana"/>
                <w:b/>
                <w:sz w:val="22"/>
                <w:szCs w:val="22"/>
              </w:rPr>
            </w:pPr>
            <w:r w:rsidRPr="00621E09">
              <w:rPr>
                <w:rFonts w:ascii="Verdana" w:hAnsi="Verdana"/>
                <w:b/>
                <w:sz w:val="22"/>
                <w:szCs w:val="22"/>
              </w:rPr>
              <w:t>Who does it measure?</w:t>
            </w:r>
          </w:p>
        </w:tc>
        <w:tc>
          <w:tcPr>
            <w:tcW w:w="7868" w:type="dxa"/>
          </w:tcPr>
          <w:p w:rsidR="000A0EAE" w:rsidRPr="00621E09" w:rsidRDefault="000A0EAE" w:rsidP="00621E09">
            <w:pPr>
              <w:rPr>
                <w:rFonts w:ascii="Verdana" w:hAnsi="Verdana"/>
                <w:color w:val="000000"/>
                <w:sz w:val="22"/>
                <w:szCs w:val="22"/>
              </w:rPr>
            </w:pPr>
            <w:r w:rsidRPr="00621E09">
              <w:rPr>
                <w:rFonts w:ascii="Verdana" w:hAnsi="Verdana"/>
                <w:color w:val="000000"/>
                <w:sz w:val="22"/>
                <w:szCs w:val="22"/>
              </w:rPr>
              <w:t>Males, females</w:t>
            </w:r>
          </w:p>
        </w:tc>
      </w:tr>
      <w:tr w:rsidR="000A0EAE" w:rsidRPr="00621E09" w:rsidTr="000A0EAE">
        <w:tc>
          <w:tcPr>
            <w:tcW w:w="2572" w:type="dxa"/>
          </w:tcPr>
          <w:p w:rsidR="000A0EAE" w:rsidRPr="00621E09" w:rsidRDefault="000A0EAE" w:rsidP="00621E09">
            <w:pPr>
              <w:spacing w:before="60"/>
              <w:rPr>
                <w:rFonts w:ascii="Verdana" w:hAnsi="Verdana"/>
                <w:b/>
                <w:sz w:val="22"/>
                <w:szCs w:val="22"/>
              </w:rPr>
            </w:pPr>
            <w:r w:rsidRPr="00621E09">
              <w:rPr>
                <w:rFonts w:ascii="Verdana" w:hAnsi="Verdana"/>
                <w:b/>
                <w:sz w:val="22"/>
                <w:szCs w:val="22"/>
              </w:rPr>
              <w:t>When does it measure it?</w:t>
            </w:r>
          </w:p>
        </w:tc>
        <w:tc>
          <w:tcPr>
            <w:tcW w:w="7868" w:type="dxa"/>
          </w:tcPr>
          <w:p w:rsidR="000A0EAE" w:rsidRPr="00621E09" w:rsidRDefault="000A0EAE" w:rsidP="00621E09">
            <w:pPr>
              <w:rPr>
                <w:rFonts w:ascii="Verdana" w:hAnsi="Verdana"/>
                <w:color w:val="000000"/>
                <w:sz w:val="22"/>
                <w:szCs w:val="22"/>
              </w:rPr>
            </w:pPr>
            <w:r w:rsidRPr="00621E09">
              <w:rPr>
                <w:rFonts w:ascii="Verdana" w:hAnsi="Verdana"/>
                <w:color w:val="000000"/>
                <w:sz w:val="22"/>
                <w:szCs w:val="22"/>
              </w:rPr>
              <w:t>2005-09</w:t>
            </w:r>
          </w:p>
        </w:tc>
      </w:tr>
      <w:tr w:rsidR="000A0EAE" w:rsidRPr="00621E09" w:rsidTr="000A0EAE">
        <w:tc>
          <w:tcPr>
            <w:tcW w:w="2572" w:type="dxa"/>
          </w:tcPr>
          <w:p w:rsidR="000A0EAE" w:rsidRPr="00621E09" w:rsidRDefault="000A0EAE" w:rsidP="00621E09">
            <w:pPr>
              <w:spacing w:before="60"/>
              <w:rPr>
                <w:rFonts w:ascii="Verdana" w:hAnsi="Verdana"/>
                <w:b/>
                <w:sz w:val="22"/>
                <w:szCs w:val="22"/>
              </w:rPr>
            </w:pPr>
            <w:r w:rsidRPr="00621E09">
              <w:rPr>
                <w:rFonts w:ascii="Verdana" w:hAnsi="Verdana"/>
                <w:b/>
                <w:sz w:val="22"/>
                <w:szCs w:val="22"/>
              </w:rPr>
              <w:t>What geographical area does it cover?</w:t>
            </w:r>
          </w:p>
        </w:tc>
        <w:tc>
          <w:tcPr>
            <w:tcW w:w="7868" w:type="dxa"/>
          </w:tcPr>
          <w:p w:rsidR="000A0EAE" w:rsidRPr="00621E09" w:rsidRDefault="000A0EAE" w:rsidP="00621E09">
            <w:r w:rsidRPr="00621E09">
              <w:rPr>
                <w:rFonts w:ascii="Verdana" w:hAnsi="Verdana"/>
                <w:color w:val="000000"/>
                <w:sz w:val="22"/>
                <w:szCs w:val="22"/>
              </w:rPr>
              <w:t>Wales, Welsh health boards, Welsh local authorities</w:t>
            </w:r>
            <w:r w:rsidRPr="00621E09">
              <w:t xml:space="preserve"> </w:t>
            </w:r>
          </w:p>
        </w:tc>
      </w:tr>
      <w:tr w:rsidR="000A0EAE" w:rsidRPr="00621E09" w:rsidTr="000A0EAE">
        <w:tc>
          <w:tcPr>
            <w:tcW w:w="2572" w:type="dxa"/>
          </w:tcPr>
          <w:p w:rsidR="000A0EAE" w:rsidRPr="00D96C42" w:rsidRDefault="000A0EAE" w:rsidP="00D96C42">
            <w:pPr>
              <w:spacing w:before="60"/>
              <w:rPr>
                <w:rFonts w:ascii="Verdana" w:hAnsi="Verdana"/>
                <w:b/>
                <w:sz w:val="22"/>
                <w:szCs w:val="22"/>
              </w:rPr>
            </w:pPr>
            <w:r w:rsidRPr="00621E09">
              <w:rPr>
                <w:rFonts w:ascii="Verdana" w:hAnsi="Verdana"/>
                <w:b/>
                <w:sz w:val="22"/>
                <w:szCs w:val="22"/>
              </w:rPr>
              <w:t>How accurate and complete will the data be for this indicator? Are there any problems, notes for interpretation or warnings with the data in relation to this indicator?</w:t>
            </w:r>
          </w:p>
        </w:tc>
        <w:tc>
          <w:tcPr>
            <w:tcW w:w="7868" w:type="dxa"/>
          </w:tcPr>
          <w:p w:rsidR="000A0EAE" w:rsidRDefault="00D96C42" w:rsidP="00D96C42">
            <w:pPr>
              <w:spacing w:before="60" w:after="60"/>
              <w:jc w:val="both"/>
              <w:rPr>
                <w:rFonts w:ascii="Verdana" w:hAnsi="Verdana"/>
                <w:sz w:val="22"/>
                <w:szCs w:val="22"/>
              </w:rPr>
            </w:pPr>
            <w:r>
              <w:rPr>
                <w:rFonts w:ascii="Verdana" w:hAnsi="Verdana"/>
                <w:sz w:val="22"/>
                <w:szCs w:val="22"/>
              </w:rPr>
              <w:t>The</w:t>
            </w:r>
            <w:r w:rsidR="000A0EAE" w:rsidRPr="00621E09">
              <w:rPr>
                <w:rFonts w:ascii="Verdana" w:hAnsi="Verdana"/>
                <w:sz w:val="22"/>
                <w:szCs w:val="22"/>
              </w:rPr>
              <w:t xml:space="preserve"> uncertainty of the SII estimate</w:t>
            </w:r>
            <w:r>
              <w:rPr>
                <w:rFonts w:ascii="Verdana" w:hAnsi="Verdana"/>
                <w:sz w:val="22"/>
                <w:szCs w:val="22"/>
              </w:rPr>
              <w:t xml:space="preserve"> is reflected in the</w:t>
            </w:r>
            <w:r w:rsidR="000A0EAE" w:rsidRPr="00621E09">
              <w:rPr>
                <w:rFonts w:ascii="Verdana" w:hAnsi="Verdana"/>
                <w:sz w:val="22"/>
                <w:szCs w:val="22"/>
              </w:rPr>
              <w:t xml:space="preserve"> 95 per cent confidence intervals calculated</w:t>
            </w:r>
            <w:r>
              <w:rPr>
                <w:rFonts w:ascii="Verdana" w:hAnsi="Verdana"/>
                <w:sz w:val="22"/>
                <w:szCs w:val="22"/>
              </w:rPr>
              <w:t xml:space="preserve"> which were</w:t>
            </w:r>
            <w:r w:rsidR="000A0EAE" w:rsidRPr="00621E09">
              <w:rPr>
                <w:rFonts w:ascii="Verdana" w:hAnsi="Verdana"/>
                <w:sz w:val="22"/>
                <w:szCs w:val="22"/>
              </w:rPr>
              <w:t xml:space="preserve"> influenced by the linearity of life expectancy estimates across the fifths. When there is an approximately linear pattern the confidence interval is relatively narrow. </w:t>
            </w:r>
            <w:r>
              <w:rPr>
                <w:rFonts w:ascii="Verdana" w:hAnsi="Verdana"/>
                <w:sz w:val="22"/>
                <w:szCs w:val="22"/>
              </w:rPr>
              <w:t>In cases where t</w:t>
            </w:r>
            <w:r w:rsidR="000A0EAE" w:rsidRPr="00621E09">
              <w:rPr>
                <w:rFonts w:ascii="Verdana" w:hAnsi="Verdana"/>
                <w:sz w:val="22"/>
                <w:szCs w:val="22"/>
              </w:rPr>
              <w:t>he distribution was not linear, the resulting confidence interval</w:t>
            </w:r>
            <w:r>
              <w:rPr>
                <w:rFonts w:ascii="Verdana" w:hAnsi="Verdana"/>
                <w:sz w:val="22"/>
                <w:szCs w:val="22"/>
              </w:rPr>
              <w:t>s</w:t>
            </w:r>
            <w:r w:rsidR="000A0EAE" w:rsidRPr="00621E09">
              <w:rPr>
                <w:rFonts w:ascii="Verdana" w:hAnsi="Verdana"/>
                <w:sz w:val="22"/>
                <w:szCs w:val="22"/>
              </w:rPr>
              <w:t xml:space="preserve"> </w:t>
            </w:r>
            <w:r>
              <w:rPr>
                <w:rFonts w:ascii="Verdana" w:hAnsi="Verdana"/>
                <w:sz w:val="22"/>
                <w:szCs w:val="22"/>
              </w:rPr>
              <w:t>were</w:t>
            </w:r>
            <w:r w:rsidR="000A0EAE" w:rsidRPr="00621E09">
              <w:rPr>
                <w:rFonts w:ascii="Verdana" w:hAnsi="Verdana"/>
                <w:sz w:val="22"/>
                <w:szCs w:val="22"/>
              </w:rPr>
              <w:t xml:space="preserve"> very wide, and in some cases </w:t>
            </w:r>
            <w:r>
              <w:rPr>
                <w:rFonts w:ascii="Verdana" w:hAnsi="Verdana"/>
                <w:sz w:val="22"/>
                <w:szCs w:val="22"/>
              </w:rPr>
              <w:t>included zero</w:t>
            </w:r>
            <w:r w:rsidR="000A0EAE" w:rsidRPr="00621E09">
              <w:rPr>
                <w:rFonts w:ascii="Verdana" w:hAnsi="Verdana"/>
                <w:sz w:val="22"/>
                <w:szCs w:val="22"/>
              </w:rPr>
              <w:t xml:space="preserve">. </w:t>
            </w:r>
            <w:r>
              <w:rPr>
                <w:rFonts w:ascii="Verdana" w:hAnsi="Verdana"/>
                <w:sz w:val="22"/>
                <w:szCs w:val="22"/>
              </w:rPr>
              <w:t>In cases such as these,</w:t>
            </w:r>
            <w:r w:rsidR="000A0EAE" w:rsidRPr="00621E09">
              <w:rPr>
                <w:rFonts w:ascii="Verdana" w:hAnsi="Verdana"/>
                <w:sz w:val="22"/>
                <w:szCs w:val="22"/>
              </w:rPr>
              <w:t xml:space="preserve"> it is possible that the relationship between life expectancy and deprivation </w:t>
            </w:r>
            <w:r>
              <w:rPr>
                <w:rFonts w:ascii="Verdana" w:hAnsi="Verdana"/>
                <w:sz w:val="22"/>
                <w:szCs w:val="22"/>
              </w:rPr>
              <w:t>is not very</w:t>
            </w:r>
            <w:r w:rsidR="000A0EAE" w:rsidRPr="00621E09">
              <w:rPr>
                <w:rFonts w:ascii="Verdana" w:hAnsi="Verdana"/>
                <w:sz w:val="22"/>
                <w:szCs w:val="22"/>
              </w:rPr>
              <w:t xml:space="preserve"> well </w:t>
            </w:r>
            <w:r>
              <w:rPr>
                <w:rFonts w:ascii="Verdana" w:hAnsi="Verdana"/>
                <w:sz w:val="22"/>
                <w:szCs w:val="22"/>
              </w:rPr>
              <w:t xml:space="preserve">described </w:t>
            </w:r>
            <w:r w:rsidR="000A0EAE" w:rsidRPr="00621E09">
              <w:rPr>
                <w:rFonts w:ascii="Verdana" w:hAnsi="Verdana"/>
                <w:sz w:val="22"/>
                <w:szCs w:val="22"/>
              </w:rPr>
              <w:t>by the SII</w:t>
            </w:r>
            <w:r>
              <w:rPr>
                <w:rFonts w:ascii="Verdana" w:hAnsi="Verdana"/>
                <w:sz w:val="22"/>
                <w:szCs w:val="22"/>
              </w:rPr>
              <w:t>.</w:t>
            </w:r>
          </w:p>
          <w:p w:rsidR="0091795C" w:rsidRDefault="0091795C" w:rsidP="0091795C">
            <w:pPr>
              <w:spacing w:before="60" w:after="60"/>
              <w:jc w:val="both"/>
              <w:rPr>
                <w:rFonts w:ascii="Verdana" w:hAnsi="Verdana"/>
                <w:sz w:val="22"/>
                <w:szCs w:val="22"/>
              </w:rPr>
            </w:pPr>
            <w:r>
              <w:rPr>
                <w:rFonts w:ascii="Verdana" w:hAnsi="Verdana"/>
                <w:sz w:val="22"/>
                <w:szCs w:val="22"/>
              </w:rPr>
              <w:t xml:space="preserve">Local WIMD fifths have been calculated for Wales, health boards and local authorities independently from each other. </w:t>
            </w:r>
            <w:r w:rsidR="00BC76B9" w:rsidRPr="00621E09">
              <w:rPr>
                <w:rFonts w:ascii="Verdana" w:hAnsi="Verdana"/>
                <w:sz w:val="22"/>
                <w:szCs w:val="22"/>
              </w:rPr>
              <w:t>Comparisons</w:t>
            </w:r>
            <w:r w:rsidR="00CE7035">
              <w:rPr>
                <w:rFonts w:ascii="Verdana" w:hAnsi="Verdana"/>
                <w:sz w:val="22"/>
                <w:szCs w:val="22"/>
              </w:rPr>
              <w:t xml:space="preserve"> between areas</w:t>
            </w:r>
            <w:r w:rsidR="00A51986">
              <w:rPr>
                <w:rFonts w:ascii="Verdana" w:hAnsi="Verdana"/>
                <w:sz w:val="22"/>
                <w:szCs w:val="22"/>
              </w:rPr>
              <w:t xml:space="preserve"> </w:t>
            </w:r>
            <w:r w:rsidR="00BC76B9" w:rsidRPr="00621E09">
              <w:rPr>
                <w:rFonts w:ascii="Verdana" w:hAnsi="Verdana"/>
                <w:sz w:val="22"/>
                <w:szCs w:val="22"/>
              </w:rPr>
              <w:t xml:space="preserve">often illustrate the difference in the range of deprivation. </w:t>
            </w:r>
            <w:r>
              <w:rPr>
                <w:rFonts w:ascii="Verdana" w:hAnsi="Verdana"/>
                <w:sz w:val="22"/>
                <w:szCs w:val="22"/>
              </w:rPr>
              <w:t>Areas with a greater range of deprivation levels will have a greater range of life expectancy estimates across the fifths.</w:t>
            </w:r>
          </w:p>
          <w:p w:rsidR="00EE5F22" w:rsidRDefault="00BC76B9">
            <w:pPr>
              <w:spacing w:before="60"/>
              <w:rPr>
                <w:rFonts w:ascii="Verdana" w:hAnsi="Verdana"/>
                <w:sz w:val="22"/>
                <w:szCs w:val="22"/>
              </w:rPr>
            </w:pPr>
            <w:r>
              <w:rPr>
                <w:rFonts w:ascii="Verdana" w:hAnsi="Verdana"/>
                <w:sz w:val="22"/>
                <w:szCs w:val="22"/>
              </w:rPr>
              <w:t>For further details on the definition and interpretation please see</w:t>
            </w:r>
            <w:r w:rsidR="00CE7035">
              <w:rPr>
                <w:rFonts w:ascii="Verdana" w:hAnsi="Verdana"/>
                <w:sz w:val="22"/>
                <w:szCs w:val="22"/>
              </w:rPr>
              <w:t xml:space="preserve"> the </w:t>
            </w:r>
            <w:r w:rsidR="00CE7035">
              <w:rPr>
                <w:rFonts w:ascii="Verdana" w:hAnsi="Verdana"/>
                <w:sz w:val="22"/>
                <w:szCs w:val="22"/>
              </w:rPr>
              <w:lastRenderedPageBreak/>
              <w:t>publication</w:t>
            </w:r>
            <w:r>
              <w:rPr>
                <w:rFonts w:ascii="Verdana" w:hAnsi="Verdana"/>
                <w:sz w:val="22"/>
                <w:szCs w:val="22"/>
              </w:rPr>
              <w:t xml:space="preserve"> </w:t>
            </w:r>
            <w:hyperlink r:id="rId24" w:history="1">
              <w:r w:rsidRPr="00437CF5">
                <w:rPr>
                  <w:rStyle w:val="Hyperlink"/>
                  <w:rFonts w:ascii="Verdana" w:hAnsi="Verdana"/>
                  <w:sz w:val="22"/>
                  <w:szCs w:val="22"/>
                </w:rPr>
                <w:t>Measuring Inequalities</w:t>
              </w:r>
              <w:r>
                <w:rPr>
                  <w:rStyle w:val="Hyperlink"/>
                  <w:rFonts w:ascii="Verdana" w:hAnsi="Verdana"/>
                  <w:sz w:val="22"/>
                  <w:szCs w:val="22"/>
                </w:rPr>
                <w:t>:</w:t>
              </w:r>
              <w:r w:rsidRPr="00437CF5">
                <w:rPr>
                  <w:rStyle w:val="Hyperlink"/>
                  <w:rFonts w:ascii="Verdana" w:hAnsi="Verdana"/>
                  <w:sz w:val="22"/>
                  <w:szCs w:val="22"/>
                </w:rPr>
                <w:t xml:space="preserve"> Technical Guide (2011)</w:t>
              </w:r>
            </w:hyperlink>
            <w:r w:rsidR="00AA4989" w:rsidRPr="005632C8">
              <w:rPr>
                <w:rFonts w:ascii="Verdana" w:hAnsi="Verdana"/>
                <w:sz w:val="22"/>
                <w:szCs w:val="22"/>
                <w:vertAlign w:val="superscript"/>
              </w:rPr>
              <w:t xml:space="preserve"> 2</w:t>
            </w:r>
            <w:r w:rsidRPr="00621E09">
              <w:rPr>
                <w:rFonts w:ascii="Verdana" w:hAnsi="Verdana"/>
                <w:sz w:val="22"/>
                <w:szCs w:val="22"/>
              </w:rPr>
              <w:t>.</w:t>
            </w:r>
            <w:r>
              <w:rPr>
                <w:rFonts w:ascii="Verdana" w:hAnsi="Verdana"/>
                <w:sz w:val="22"/>
                <w:szCs w:val="22"/>
              </w:rPr>
              <w:t xml:space="preserve"> </w:t>
            </w:r>
          </w:p>
        </w:tc>
      </w:tr>
      <w:tr w:rsidR="000A0EAE" w:rsidRPr="00621E09" w:rsidTr="000A0EAE">
        <w:tc>
          <w:tcPr>
            <w:tcW w:w="2572" w:type="dxa"/>
          </w:tcPr>
          <w:p w:rsidR="000A0EAE" w:rsidRPr="00621E09" w:rsidRDefault="000A0EAE" w:rsidP="00621E09">
            <w:pPr>
              <w:spacing w:before="60"/>
            </w:pPr>
            <w:r w:rsidRPr="00621E09">
              <w:rPr>
                <w:rFonts w:ascii="Verdana" w:hAnsi="Verdana"/>
                <w:b/>
                <w:sz w:val="22"/>
                <w:szCs w:val="22"/>
              </w:rPr>
              <w:lastRenderedPageBreak/>
              <w:t>References</w:t>
            </w:r>
          </w:p>
        </w:tc>
        <w:tc>
          <w:tcPr>
            <w:tcW w:w="7868" w:type="dxa"/>
          </w:tcPr>
          <w:p w:rsidR="000A0EAE" w:rsidRDefault="000A0EAE" w:rsidP="00D96C42">
            <w:pPr>
              <w:pStyle w:val="ListParagraph"/>
              <w:numPr>
                <w:ilvl w:val="0"/>
                <w:numId w:val="45"/>
              </w:numPr>
              <w:tabs>
                <w:tab w:val="clear" w:pos="1440"/>
                <w:tab w:val="num" w:pos="374"/>
              </w:tabs>
              <w:spacing w:before="60"/>
              <w:ind w:left="374" w:hanging="374"/>
              <w:rPr>
                <w:rFonts w:ascii="Verdana" w:hAnsi="Verdana"/>
                <w:sz w:val="22"/>
                <w:szCs w:val="22"/>
              </w:rPr>
            </w:pPr>
            <w:r w:rsidRPr="00621E09">
              <w:rPr>
                <w:rFonts w:ascii="Verdana" w:hAnsi="Verdana"/>
                <w:sz w:val="22"/>
                <w:szCs w:val="22"/>
              </w:rPr>
              <w:t>Low A. &amp; Low A. Measuring the gap: quantifying and comparing local health inequalities. J Public Health. 2004</w:t>
            </w:r>
            <w:proofErr w:type="gramStart"/>
            <w:r w:rsidRPr="00621E09">
              <w:rPr>
                <w:rFonts w:ascii="Verdana" w:hAnsi="Verdana"/>
                <w:sz w:val="22"/>
                <w:szCs w:val="22"/>
              </w:rPr>
              <w:t>;26</w:t>
            </w:r>
            <w:proofErr w:type="gramEnd"/>
            <w:r w:rsidRPr="00621E09">
              <w:rPr>
                <w:rFonts w:ascii="Verdana" w:hAnsi="Verdana"/>
                <w:sz w:val="22"/>
                <w:szCs w:val="22"/>
              </w:rPr>
              <w:t>(4):388-395.</w:t>
            </w:r>
          </w:p>
          <w:p w:rsidR="00AA4989" w:rsidRDefault="00AA4989" w:rsidP="00D96C42">
            <w:pPr>
              <w:pStyle w:val="ListParagraph"/>
              <w:numPr>
                <w:ilvl w:val="0"/>
                <w:numId w:val="45"/>
              </w:numPr>
              <w:tabs>
                <w:tab w:val="clear" w:pos="1440"/>
                <w:tab w:val="num" w:pos="374"/>
              </w:tabs>
              <w:spacing w:before="60"/>
              <w:ind w:left="374" w:hanging="374"/>
              <w:rPr>
                <w:rFonts w:ascii="Verdana" w:hAnsi="Verdana"/>
                <w:sz w:val="22"/>
                <w:szCs w:val="22"/>
              </w:rPr>
            </w:pPr>
            <w:r>
              <w:rPr>
                <w:rFonts w:ascii="Verdana" w:hAnsi="Verdana"/>
                <w:sz w:val="22"/>
                <w:szCs w:val="22"/>
              </w:rPr>
              <w:t xml:space="preserve">Public Health Wales Observatory. Measuring inequalities: Technical guide for trends in mortality and life expectancy. Available at: </w:t>
            </w:r>
            <w:hyperlink r:id="rId25" w:history="1">
              <w:r w:rsidRPr="00BB3F27">
                <w:rPr>
                  <w:rStyle w:val="Hyperlink"/>
                  <w:rFonts w:ascii="Verdana" w:hAnsi="Verdana"/>
                  <w:sz w:val="22"/>
                  <w:szCs w:val="22"/>
                </w:rPr>
                <w:t>http://www.wales.nhs.uk/sitesplus/922/page/58379</w:t>
              </w:r>
            </w:hyperlink>
            <w:r>
              <w:rPr>
                <w:rFonts w:ascii="Verdana" w:hAnsi="Verdana"/>
                <w:sz w:val="22"/>
                <w:szCs w:val="22"/>
              </w:rPr>
              <w:t xml:space="preserve">  [Accessed 19</w:t>
            </w:r>
            <w:r w:rsidRPr="0020644E">
              <w:rPr>
                <w:rFonts w:ascii="Verdana" w:hAnsi="Verdana"/>
                <w:sz w:val="22"/>
                <w:szCs w:val="22"/>
                <w:vertAlign w:val="superscript"/>
              </w:rPr>
              <w:t>th</w:t>
            </w:r>
            <w:r>
              <w:rPr>
                <w:rFonts w:ascii="Verdana" w:hAnsi="Verdana"/>
                <w:sz w:val="22"/>
                <w:szCs w:val="22"/>
              </w:rPr>
              <w:t xml:space="preserve"> Sept 2012</w:t>
            </w:r>
          </w:p>
          <w:p w:rsidR="00DE720B" w:rsidRPr="00C94D6A" w:rsidRDefault="00DE720B" w:rsidP="00C94D6A">
            <w:pPr>
              <w:spacing w:before="60"/>
              <w:rPr>
                <w:rFonts w:ascii="Verdana" w:hAnsi="Verdana"/>
                <w:sz w:val="22"/>
                <w:szCs w:val="22"/>
              </w:rPr>
            </w:pPr>
          </w:p>
        </w:tc>
      </w:tr>
    </w:tbl>
    <w:p w:rsidR="00B92571" w:rsidRDefault="00B92571" w:rsidP="00B92571">
      <w:pPr>
        <w:pStyle w:val="Heading2"/>
        <w:numPr>
          <w:ilvl w:val="0"/>
          <w:numId w:val="0"/>
        </w:numPr>
        <w:ind w:left="1080"/>
      </w:pPr>
    </w:p>
    <w:p w:rsidR="00FA08E4" w:rsidRDefault="00FA08E4">
      <w:pPr>
        <w:rPr>
          <w:rFonts w:ascii="Verdana" w:hAnsi="Verdana" w:cs="Arial"/>
          <w:b/>
          <w:bCs/>
          <w:i/>
          <w:iCs/>
          <w:color w:val="386698"/>
          <w:szCs w:val="28"/>
        </w:rPr>
      </w:pPr>
      <w:r>
        <w:br w:type="page"/>
      </w:r>
    </w:p>
    <w:p w:rsidR="00D4264A" w:rsidRDefault="00D4264A" w:rsidP="00D4264A">
      <w:pPr>
        <w:pStyle w:val="Heading2"/>
      </w:pPr>
      <w:bookmarkStart w:id="9" w:name="_Toc351712709"/>
      <w:r w:rsidRPr="00546A4B">
        <w:lastRenderedPageBreak/>
        <w:t>Population free from common mental disorder</w:t>
      </w:r>
      <w:bookmarkEnd w:id="9"/>
    </w:p>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72"/>
        <w:gridCol w:w="7868"/>
      </w:tblGrid>
      <w:tr w:rsidR="00D4264A" w:rsidRPr="00546A4B"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What is being measured?</w:t>
            </w:r>
          </w:p>
        </w:tc>
        <w:tc>
          <w:tcPr>
            <w:tcW w:w="7868"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Proportion of population free from a common mental disorder</w:t>
            </w:r>
          </w:p>
        </w:tc>
      </w:tr>
      <w:tr w:rsidR="00D4264A" w:rsidRPr="00546A4B"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OHF priority area</w:t>
            </w:r>
          </w:p>
        </w:tc>
        <w:tc>
          <w:tcPr>
            <w:tcW w:w="7868" w:type="dxa"/>
          </w:tcPr>
          <w:p w:rsidR="00D4264A" w:rsidRPr="00546A4B" w:rsidRDefault="00D4264A" w:rsidP="00D4264A">
            <w:pPr>
              <w:rPr>
                <w:rFonts w:ascii="Verdana" w:hAnsi="Verdana"/>
                <w:sz w:val="22"/>
                <w:szCs w:val="22"/>
              </w:rPr>
            </w:pPr>
            <w:r w:rsidRPr="00546A4B">
              <w:rPr>
                <w:rFonts w:ascii="Verdana" w:hAnsi="Verdana"/>
                <w:sz w:val="22"/>
                <w:szCs w:val="22"/>
              </w:rPr>
              <w:t>Improving mental well-being</w:t>
            </w:r>
          </w:p>
        </w:tc>
      </w:tr>
      <w:tr w:rsidR="00D4264A" w:rsidRPr="00546A4B"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How is this indicator defined?</w:t>
            </w:r>
          </w:p>
          <w:p w:rsidR="00D4264A" w:rsidRPr="00546A4B" w:rsidRDefault="00D4264A" w:rsidP="00D4264A">
            <w:pPr>
              <w:spacing w:before="60"/>
              <w:rPr>
                <w:rFonts w:ascii="Verdana" w:hAnsi="Verdana"/>
                <w:b/>
                <w:color w:val="FF0000"/>
                <w:sz w:val="22"/>
                <w:szCs w:val="22"/>
              </w:rPr>
            </w:pPr>
            <w:r w:rsidRPr="00546A4B">
              <w:rPr>
                <w:rFonts w:ascii="Verdana" w:hAnsi="Verdana"/>
                <w:b/>
                <w:color w:val="FF0000"/>
                <w:sz w:val="22"/>
                <w:szCs w:val="22"/>
              </w:rPr>
              <w:t xml:space="preserve"> </w:t>
            </w:r>
          </w:p>
        </w:tc>
        <w:tc>
          <w:tcPr>
            <w:tcW w:w="7868" w:type="dxa"/>
          </w:tcPr>
          <w:p w:rsidR="00D4264A" w:rsidRDefault="00D4264A" w:rsidP="008B17D4">
            <w:pPr>
              <w:spacing w:before="60"/>
              <w:rPr>
                <w:rFonts w:ascii="Verdana" w:hAnsi="Verdana"/>
                <w:sz w:val="22"/>
                <w:szCs w:val="22"/>
              </w:rPr>
            </w:pPr>
            <w:r>
              <w:rPr>
                <w:rFonts w:ascii="Verdana" w:hAnsi="Verdana"/>
                <w:sz w:val="22"/>
                <w:szCs w:val="22"/>
              </w:rPr>
              <w:t xml:space="preserve">The </w:t>
            </w:r>
            <w:r w:rsidRPr="00546A4B">
              <w:rPr>
                <w:rFonts w:ascii="Verdana" w:hAnsi="Verdana"/>
                <w:sz w:val="22"/>
                <w:szCs w:val="22"/>
              </w:rPr>
              <w:t>Mental Health Inventory 5 (MHI-5) scale is derived f</w:t>
            </w:r>
            <w:r>
              <w:rPr>
                <w:rFonts w:ascii="Verdana" w:hAnsi="Verdana"/>
                <w:sz w:val="22"/>
                <w:szCs w:val="22"/>
              </w:rPr>
              <w:t>ro</w:t>
            </w:r>
            <w:r w:rsidRPr="00546A4B">
              <w:rPr>
                <w:rFonts w:ascii="Verdana" w:hAnsi="Verdana"/>
                <w:sz w:val="22"/>
                <w:szCs w:val="22"/>
              </w:rPr>
              <w:t xml:space="preserve">m </w:t>
            </w:r>
            <w:r>
              <w:rPr>
                <w:rFonts w:ascii="Verdana" w:hAnsi="Verdana"/>
                <w:sz w:val="22"/>
                <w:szCs w:val="22"/>
              </w:rPr>
              <w:t xml:space="preserve">five </w:t>
            </w:r>
            <w:r w:rsidRPr="00546A4B">
              <w:rPr>
                <w:rFonts w:ascii="Verdana" w:hAnsi="Verdana"/>
                <w:sz w:val="22"/>
                <w:szCs w:val="22"/>
              </w:rPr>
              <w:t xml:space="preserve">questions in </w:t>
            </w:r>
            <w:r>
              <w:rPr>
                <w:rFonts w:ascii="Verdana" w:hAnsi="Verdana"/>
                <w:sz w:val="22"/>
                <w:szCs w:val="22"/>
              </w:rPr>
              <w:t xml:space="preserve">the </w:t>
            </w:r>
            <w:r w:rsidRPr="00546A4B">
              <w:rPr>
                <w:rFonts w:ascii="Verdana" w:hAnsi="Verdana"/>
                <w:sz w:val="22"/>
                <w:szCs w:val="22"/>
              </w:rPr>
              <w:t>SF-36</w:t>
            </w:r>
            <w:r>
              <w:rPr>
                <w:rFonts w:ascii="Verdana" w:hAnsi="Verdana"/>
                <w:sz w:val="22"/>
                <w:szCs w:val="22"/>
              </w:rPr>
              <w:t xml:space="preserve"> questionnaire in the Welsh Health Survey</w:t>
            </w:r>
            <w:r w:rsidRPr="00546A4B">
              <w:rPr>
                <w:rFonts w:ascii="Verdana" w:hAnsi="Verdana"/>
                <w:sz w:val="22"/>
                <w:szCs w:val="22"/>
              </w:rPr>
              <w:t xml:space="preserve">. Answers are combined and transformed to produce a score on a scale of 0-100, with higher scores indicating better mental health. </w:t>
            </w:r>
            <w:r w:rsidRPr="00E54ABC">
              <w:rPr>
                <w:rFonts w:ascii="Verdana" w:hAnsi="Verdana"/>
                <w:sz w:val="22"/>
                <w:szCs w:val="22"/>
              </w:rPr>
              <w:t xml:space="preserve">A cut-point of 60 is </w:t>
            </w:r>
            <w:r w:rsidR="00E54ABC" w:rsidRPr="00E54ABC">
              <w:rPr>
                <w:rFonts w:ascii="Verdana" w:hAnsi="Verdana"/>
                <w:sz w:val="22"/>
                <w:szCs w:val="22"/>
              </w:rPr>
              <w:t>discussed</w:t>
            </w:r>
            <w:r w:rsidRPr="00E54ABC">
              <w:rPr>
                <w:rFonts w:ascii="Verdana" w:hAnsi="Verdana"/>
                <w:sz w:val="22"/>
                <w:szCs w:val="22"/>
              </w:rPr>
              <w:t xml:space="preserve"> by Kelly </w:t>
            </w:r>
            <w:r w:rsidRPr="00E54ABC">
              <w:rPr>
                <w:rFonts w:ascii="Verdana" w:hAnsi="Verdana"/>
                <w:i/>
                <w:sz w:val="22"/>
                <w:szCs w:val="22"/>
              </w:rPr>
              <w:t>et al</w:t>
            </w:r>
            <w:proofErr w:type="gramStart"/>
            <w:r w:rsidRPr="00E54ABC">
              <w:rPr>
                <w:rFonts w:ascii="Verdana" w:hAnsi="Verdana"/>
                <w:sz w:val="22"/>
                <w:szCs w:val="22"/>
              </w:rPr>
              <w:t>.(</w:t>
            </w:r>
            <w:proofErr w:type="gramEnd"/>
            <w:r w:rsidRPr="00E54ABC">
              <w:rPr>
                <w:rFonts w:ascii="Verdana" w:hAnsi="Verdana"/>
                <w:sz w:val="22"/>
                <w:szCs w:val="22"/>
              </w:rPr>
              <w:t>2008)</w:t>
            </w:r>
            <w:r w:rsidRPr="00E54ABC">
              <w:rPr>
                <w:rFonts w:ascii="Verdana" w:hAnsi="Verdana"/>
                <w:sz w:val="22"/>
                <w:szCs w:val="22"/>
                <w:vertAlign w:val="superscript"/>
              </w:rPr>
              <w:t>1</w:t>
            </w:r>
            <w:r w:rsidRPr="00E54ABC">
              <w:rPr>
                <w:rFonts w:ascii="Verdana" w:hAnsi="Verdana"/>
                <w:sz w:val="22"/>
                <w:szCs w:val="22"/>
              </w:rPr>
              <w:t xml:space="preserve">, </w:t>
            </w:r>
            <w:r w:rsidR="00E54ABC" w:rsidRPr="00E54ABC">
              <w:rPr>
                <w:rFonts w:ascii="Verdana" w:hAnsi="Verdana"/>
                <w:sz w:val="22"/>
                <w:szCs w:val="22"/>
              </w:rPr>
              <w:t xml:space="preserve">and has been </w:t>
            </w:r>
            <w:r w:rsidR="008D0829">
              <w:rPr>
                <w:rFonts w:ascii="Verdana" w:hAnsi="Verdana"/>
                <w:sz w:val="22"/>
                <w:szCs w:val="22"/>
              </w:rPr>
              <w:t>recommended b</w:t>
            </w:r>
            <w:r w:rsidR="00493B8E">
              <w:rPr>
                <w:rFonts w:ascii="Verdana" w:hAnsi="Verdana"/>
                <w:sz w:val="22"/>
                <w:szCs w:val="22"/>
              </w:rPr>
              <w:t>y</w:t>
            </w:r>
            <w:r w:rsidR="008B17D4">
              <w:rPr>
                <w:rFonts w:ascii="Verdana" w:hAnsi="Verdana"/>
                <w:sz w:val="22"/>
                <w:szCs w:val="22"/>
              </w:rPr>
              <w:t xml:space="preserve"> </w:t>
            </w:r>
            <w:proofErr w:type="spellStart"/>
            <w:r w:rsidR="008B17D4">
              <w:rPr>
                <w:rFonts w:ascii="Verdana" w:hAnsi="Verdana"/>
                <w:sz w:val="22"/>
                <w:szCs w:val="22"/>
              </w:rPr>
              <w:t>Fone</w:t>
            </w:r>
            <w:proofErr w:type="spellEnd"/>
            <w:r w:rsidR="008B17D4">
              <w:rPr>
                <w:rFonts w:ascii="Verdana" w:hAnsi="Verdana"/>
                <w:sz w:val="22"/>
                <w:szCs w:val="22"/>
              </w:rPr>
              <w:t xml:space="preserve"> D</w:t>
            </w:r>
            <w:r w:rsidR="00493B8E">
              <w:rPr>
                <w:rFonts w:ascii="Verdana" w:hAnsi="Verdana"/>
                <w:sz w:val="22"/>
                <w:szCs w:val="22"/>
              </w:rPr>
              <w:t xml:space="preserve"> (</w:t>
            </w:r>
            <w:r w:rsidR="008B17D4">
              <w:rPr>
                <w:rFonts w:ascii="Verdana" w:hAnsi="Verdana"/>
                <w:sz w:val="22"/>
                <w:szCs w:val="22"/>
              </w:rPr>
              <w:t>2012</w:t>
            </w:r>
            <w:r w:rsidR="00493B8E">
              <w:rPr>
                <w:rFonts w:ascii="Verdana" w:hAnsi="Verdana"/>
                <w:sz w:val="22"/>
                <w:szCs w:val="22"/>
              </w:rPr>
              <w:t>)</w:t>
            </w:r>
            <w:r w:rsidR="008B17D4">
              <w:rPr>
                <w:rFonts w:ascii="Verdana" w:hAnsi="Verdana"/>
                <w:sz w:val="22"/>
                <w:szCs w:val="22"/>
                <w:vertAlign w:val="superscript"/>
              </w:rPr>
              <w:t>2</w:t>
            </w:r>
            <w:r w:rsidR="00493B8E">
              <w:rPr>
                <w:rFonts w:ascii="Verdana" w:hAnsi="Verdana"/>
                <w:sz w:val="22"/>
                <w:szCs w:val="22"/>
              </w:rPr>
              <w:t xml:space="preserve"> for this indicator </w:t>
            </w:r>
            <w:r w:rsidRPr="00546A4B">
              <w:rPr>
                <w:rFonts w:ascii="Verdana" w:hAnsi="Verdana"/>
                <w:sz w:val="22"/>
                <w:szCs w:val="22"/>
              </w:rPr>
              <w:t xml:space="preserve">with scores of </w:t>
            </w:r>
            <w:r>
              <w:rPr>
                <w:rFonts w:ascii="Verdana" w:hAnsi="Verdana"/>
                <w:sz w:val="22"/>
                <w:szCs w:val="22"/>
              </w:rPr>
              <w:t xml:space="preserve">over </w:t>
            </w:r>
            <w:r w:rsidRPr="00546A4B">
              <w:rPr>
                <w:rFonts w:ascii="Verdana" w:hAnsi="Verdana"/>
                <w:sz w:val="22"/>
                <w:szCs w:val="22"/>
              </w:rPr>
              <w:t xml:space="preserve">60 indicating </w:t>
            </w:r>
            <w:r>
              <w:rPr>
                <w:rFonts w:ascii="Verdana" w:hAnsi="Verdana"/>
                <w:sz w:val="22"/>
                <w:szCs w:val="22"/>
              </w:rPr>
              <w:t xml:space="preserve">better </w:t>
            </w:r>
            <w:r w:rsidRPr="00546A4B">
              <w:rPr>
                <w:rFonts w:ascii="Verdana" w:hAnsi="Verdana"/>
                <w:sz w:val="22"/>
                <w:szCs w:val="22"/>
              </w:rPr>
              <w:t>mental health.</w:t>
            </w:r>
          </w:p>
        </w:tc>
      </w:tr>
      <w:tr w:rsidR="00D4264A" w:rsidRPr="00546A4B"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Where does the data actually come from?</w:t>
            </w:r>
          </w:p>
        </w:tc>
        <w:tc>
          <w:tcPr>
            <w:tcW w:w="7868" w:type="dxa"/>
          </w:tcPr>
          <w:p w:rsidR="00D4264A" w:rsidRPr="00546A4B" w:rsidRDefault="00D4264A" w:rsidP="00D4264A">
            <w:pPr>
              <w:spacing w:before="60"/>
              <w:rPr>
                <w:rFonts w:ascii="Verdana" w:hAnsi="Verdana"/>
                <w:sz w:val="22"/>
                <w:szCs w:val="22"/>
              </w:rPr>
            </w:pPr>
            <w:r w:rsidRPr="00546A4B">
              <w:rPr>
                <w:rFonts w:ascii="Verdana" w:hAnsi="Verdana"/>
                <w:sz w:val="22"/>
                <w:szCs w:val="22"/>
              </w:rPr>
              <w:t>Welsh Health Survey</w:t>
            </w:r>
            <w:r>
              <w:rPr>
                <w:rFonts w:ascii="Verdana" w:hAnsi="Verdana"/>
                <w:sz w:val="22"/>
                <w:szCs w:val="22"/>
              </w:rPr>
              <w:t>, Welsh Government</w:t>
            </w:r>
          </w:p>
        </w:tc>
      </w:tr>
      <w:tr w:rsidR="00D4264A" w:rsidRPr="00546A4B"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Who does it measure?</w:t>
            </w:r>
          </w:p>
        </w:tc>
        <w:tc>
          <w:tcPr>
            <w:tcW w:w="7868" w:type="dxa"/>
          </w:tcPr>
          <w:p w:rsidR="00D4264A" w:rsidRPr="00546A4B" w:rsidRDefault="00D4264A" w:rsidP="00D4264A">
            <w:pPr>
              <w:spacing w:before="60"/>
              <w:rPr>
                <w:rFonts w:ascii="Verdana" w:hAnsi="Verdana"/>
                <w:sz w:val="22"/>
                <w:szCs w:val="22"/>
              </w:rPr>
            </w:pPr>
            <w:r w:rsidRPr="00546A4B">
              <w:rPr>
                <w:rFonts w:ascii="Verdana" w:hAnsi="Verdana"/>
                <w:sz w:val="22"/>
                <w:szCs w:val="22"/>
              </w:rPr>
              <w:t>Adults (aged 16 plus)</w:t>
            </w:r>
          </w:p>
        </w:tc>
      </w:tr>
      <w:tr w:rsidR="00D4264A" w:rsidRPr="00546A4B"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When does it measure it?</w:t>
            </w:r>
          </w:p>
        </w:tc>
        <w:tc>
          <w:tcPr>
            <w:tcW w:w="7868" w:type="dxa"/>
          </w:tcPr>
          <w:p w:rsidR="00D4264A" w:rsidRPr="00546A4B" w:rsidRDefault="00D4264A" w:rsidP="00D4264A">
            <w:pPr>
              <w:spacing w:before="60"/>
              <w:rPr>
                <w:rFonts w:ascii="Verdana" w:hAnsi="Verdana"/>
                <w:sz w:val="22"/>
                <w:szCs w:val="22"/>
              </w:rPr>
            </w:pPr>
            <w:r w:rsidRPr="00546A4B">
              <w:rPr>
                <w:rFonts w:ascii="Verdana" w:hAnsi="Verdana"/>
                <w:sz w:val="22"/>
                <w:szCs w:val="22"/>
              </w:rPr>
              <w:t>2009-10</w:t>
            </w:r>
          </w:p>
        </w:tc>
      </w:tr>
      <w:tr w:rsidR="00D4264A" w:rsidRPr="00546A4B"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What geographical area does it cover?</w:t>
            </w:r>
          </w:p>
        </w:tc>
        <w:tc>
          <w:tcPr>
            <w:tcW w:w="7868" w:type="dxa"/>
          </w:tcPr>
          <w:p w:rsidR="00D4264A" w:rsidRPr="00546A4B" w:rsidRDefault="00D4264A" w:rsidP="00D4264A">
            <w:pPr>
              <w:spacing w:before="60"/>
              <w:rPr>
                <w:rFonts w:ascii="Verdana" w:hAnsi="Verdana"/>
                <w:sz w:val="22"/>
                <w:szCs w:val="22"/>
              </w:rPr>
            </w:pPr>
            <w:r w:rsidRPr="00546A4B">
              <w:rPr>
                <w:rFonts w:ascii="Verdana" w:hAnsi="Verdana"/>
                <w:sz w:val="22"/>
                <w:szCs w:val="22"/>
              </w:rPr>
              <w:t>Wales, Welsh health boards, Welsh local authorities</w:t>
            </w:r>
          </w:p>
        </w:tc>
      </w:tr>
      <w:tr w:rsidR="00D4264A" w:rsidRPr="00546A4B"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How accurate and complete will the data be for this indicator? Are there any problems, notes for interpretation or warnings with the data in relation to this indicator?</w:t>
            </w:r>
          </w:p>
          <w:p w:rsidR="00D4264A" w:rsidRPr="00546A4B" w:rsidRDefault="00D4264A" w:rsidP="00D4264A">
            <w:pPr>
              <w:spacing w:before="60"/>
              <w:rPr>
                <w:rFonts w:ascii="Verdana" w:hAnsi="Verdana"/>
                <w:b/>
                <w:sz w:val="22"/>
                <w:szCs w:val="22"/>
              </w:rPr>
            </w:pPr>
          </w:p>
        </w:tc>
        <w:tc>
          <w:tcPr>
            <w:tcW w:w="7868" w:type="dxa"/>
          </w:tcPr>
          <w:p w:rsidR="00D4264A" w:rsidRPr="00546A4B" w:rsidRDefault="00D4264A" w:rsidP="00D4264A">
            <w:pPr>
              <w:numPr>
                <w:ilvl w:val="0"/>
                <w:numId w:val="10"/>
              </w:numPr>
              <w:tabs>
                <w:tab w:val="clear" w:pos="720"/>
              </w:tabs>
              <w:spacing w:before="60"/>
              <w:ind w:left="308"/>
              <w:jc w:val="both"/>
              <w:rPr>
                <w:rFonts w:ascii="Verdana" w:hAnsi="Verdana"/>
                <w:sz w:val="22"/>
                <w:szCs w:val="22"/>
              </w:rPr>
            </w:pPr>
            <w:r w:rsidRPr="00546A4B">
              <w:rPr>
                <w:rFonts w:ascii="Verdana" w:hAnsi="Verdana"/>
                <w:sz w:val="22"/>
                <w:szCs w:val="22"/>
              </w:rPr>
              <w:t>The results reflect people’s own understanding of their mental health, rather than measured.</w:t>
            </w:r>
          </w:p>
          <w:p w:rsidR="00D4264A" w:rsidRPr="0095120A" w:rsidRDefault="00D4264A" w:rsidP="00D4264A">
            <w:pPr>
              <w:numPr>
                <w:ilvl w:val="0"/>
                <w:numId w:val="10"/>
              </w:numPr>
              <w:tabs>
                <w:tab w:val="clear" w:pos="720"/>
              </w:tabs>
              <w:spacing w:before="60"/>
              <w:ind w:left="308"/>
              <w:jc w:val="both"/>
              <w:rPr>
                <w:rFonts w:ascii="Verdana" w:hAnsi="Verdana"/>
                <w:sz w:val="22"/>
                <w:szCs w:val="22"/>
              </w:rPr>
            </w:pPr>
            <w:r w:rsidRPr="0095120A">
              <w:rPr>
                <w:rFonts w:ascii="Verdana" w:hAnsi="Verdana"/>
                <w:sz w:val="22"/>
                <w:szCs w:val="22"/>
              </w:rPr>
              <w:t>It may be difficult to influence the MHI</w:t>
            </w:r>
            <w:r>
              <w:rPr>
                <w:rFonts w:ascii="Verdana" w:hAnsi="Verdana"/>
                <w:sz w:val="22"/>
                <w:szCs w:val="22"/>
              </w:rPr>
              <w:t>-</w:t>
            </w:r>
            <w:r w:rsidRPr="0095120A">
              <w:rPr>
                <w:rFonts w:ascii="Verdana" w:hAnsi="Verdana"/>
                <w:sz w:val="22"/>
                <w:szCs w:val="22"/>
              </w:rPr>
              <w:t>5 score at population level; similarly, it may be difficult to define the causes behind a change in the population level score.</w:t>
            </w:r>
          </w:p>
          <w:p w:rsidR="00D4264A" w:rsidRDefault="00D4264A" w:rsidP="00D4264A">
            <w:pPr>
              <w:numPr>
                <w:ilvl w:val="0"/>
                <w:numId w:val="10"/>
              </w:numPr>
              <w:tabs>
                <w:tab w:val="clear" w:pos="720"/>
              </w:tabs>
              <w:spacing w:before="60"/>
              <w:ind w:left="308"/>
              <w:jc w:val="both"/>
              <w:rPr>
                <w:rFonts w:ascii="Verdana" w:hAnsi="Verdana"/>
                <w:sz w:val="22"/>
                <w:szCs w:val="22"/>
              </w:rPr>
            </w:pPr>
            <w:r w:rsidRPr="00D85AAA">
              <w:rPr>
                <w:rFonts w:ascii="Verdana" w:hAnsi="Verdana"/>
                <w:sz w:val="22"/>
                <w:szCs w:val="22"/>
              </w:rPr>
              <w:t>A study comparing th</w:t>
            </w:r>
            <w:r>
              <w:rPr>
                <w:rFonts w:ascii="Verdana" w:hAnsi="Verdana"/>
                <w:sz w:val="22"/>
                <w:szCs w:val="22"/>
              </w:rPr>
              <w:t>e</w:t>
            </w:r>
            <w:r w:rsidRPr="00D85AAA">
              <w:rPr>
                <w:rFonts w:ascii="Verdana" w:hAnsi="Verdana"/>
                <w:sz w:val="22"/>
                <w:szCs w:val="22"/>
              </w:rPr>
              <w:t xml:space="preserve"> MHI-5 threshold against the general household questionnaire (GHQ-12) as </w:t>
            </w:r>
            <w:r>
              <w:rPr>
                <w:rFonts w:ascii="Verdana" w:hAnsi="Verdana"/>
                <w:sz w:val="22"/>
                <w:szCs w:val="22"/>
              </w:rPr>
              <w:t>the</w:t>
            </w:r>
            <w:r w:rsidRPr="00D85AAA">
              <w:rPr>
                <w:rFonts w:ascii="Verdana" w:hAnsi="Verdana"/>
                <w:sz w:val="22"/>
                <w:szCs w:val="22"/>
              </w:rPr>
              <w:t xml:space="preserve"> gold standard for classification of common mental disorder</w:t>
            </w:r>
            <w:r>
              <w:rPr>
                <w:rFonts w:ascii="Verdana" w:hAnsi="Verdana"/>
                <w:sz w:val="22"/>
                <w:szCs w:val="22"/>
              </w:rPr>
              <w:t>s</w:t>
            </w:r>
            <w:r w:rsidRPr="00D85AAA">
              <w:rPr>
                <w:rFonts w:ascii="Verdana" w:hAnsi="Verdana"/>
                <w:sz w:val="22"/>
                <w:szCs w:val="22"/>
              </w:rPr>
              <w:t xml:space="preserve"> found that despite the differences in their design, the two scales perform similarly.</w:t>
            </w:r>
            <w:r w:rsidRPr="00D85AAA">
              <w:rPr>
                <w:rFonts w:ascii="Verdana" w:hAnsi="Verdana"/>
                <w:sz w:val="22"/>
                <w:szCs w:val="22"/>
                <w:vertAlign w:val="superscript"/>
              </w:rPr>
              <w:t>1</w:t>
            </w:r>
            <w:r>
              <w:rPr>
                <w:rFonts w:ascii="Verdana" w:hAnsi="Verdana"/>
                <w:sz w:val="22"/>
                <w:szCs w:val="22"/>
              </w:rPr>
              <w:t xml:space="preserve"> </w:t>
            </w:r>
          </w:p>
          <w:p w:rsidR="00D4264A" w:rsidRPr="002A50B1" w:rsidRDefault="00D4264A" w:rsidP="00D4264A">
            <w:pPr>
              <w:numPr>
                <w:ilvl w:val="0"/>
                <w:numId w:val="10"/>
              </w:numPr>
              <w:tabs>
                <w:tab w:val="clear" w:pos="720"/>
              </w:tabs>
              <w:spacing w:before="60"/>
              <w:ind w:left="308"/>
              <w:jc w:val="both"/>
              <w:rPr>
                <w:rFonts w:ascii="Verdana" w:hAnsi="Verdana"/>
                <w:sz w:val="22"/>
                <w:szCs w:val="22"/>
              </w:rPr>
            </w:pPr>
            <w:r w:rsidRPr="00D85AAA">
              <w:rPr>
                <w:rFonts w:ascii="Verdana" w:hAnsi="Verdana"/>
                <w:sz w:val="22"/>
                <w:szCs w:val="22"/>
              </w:rPr>
              <w:t xml:space="preserve">A limitation of the use of the MHI-5 is that a valid </w:t>
            </w:r>
            <w:proofErr w:type="spellStart"/>
            <w:r w:rsidRPr="00D85AAA">
              <w:rPr>
                <w:rFonts w:ascii="Verdana" w:hAnsi="Verdana"/>
                <w:sz w:val="22"/>
                <w:szCs w:val="22"/>
              </w:rPr>
              <w:t>cutpoint</w:t>
            </w:r>
            <w:proofErr w:type="spellEnd"/>
            <w:r w:rsidRPr="00D85AAA">
              <w:rPr>
                <w:rFonts w:ascii="Verdana" w:hAnsi="Verdana"/>
                <w:sz w:val="22"/>
                <w:szCs w:val="22"/>
              </w:rPr>
              <w:t xml:space="preserve"> was not provided</w:t>
            </w:r>
            <w:r>
              <w:rPr>
                <w:rFonts w:ascii="Verdana" w:hAnsi="Verdana"/>
                <w:sz w:val="22"/>
                <w:szCs w:val="22"/>
              </w:rPr>
              <w:t xml:space="preserve"> with its design </w:t>
            </w:r>
            <w:r w:rsidRPr="00D85AAA">
              <w:rPr>
                <w:rFonts w:ascii="Verdana" w:hAnsi="Verdana"/>
                <w:sz w:val="22"/>
                <w:szCs w:val="22"/>
              </w:rPr>
              <w:t xml:space="preserve">to define a case of a common mental disorder. </w:t>
            </w:r>
            <w:r>
              <w:rPr>
                <w:rFonts w:ascii="Verdana" w:hAnsi="Verdana"/>
                <w:sz w:val="22"/>
                <w:szCs w:val="22"/>
              </w:rPr>
              <w:t xml:space="preserve">A </w:t>
            </w:r>
            <w:proofErr w:type="spellStart"/>
            <w:r>
              <w:rPr>
                <w:rFonts w:ascii="Verdana" w:hAnsi="Verdana"/>
                <w:sz w:val="22"/>
                <w:szCs w:val="22"/>
              </w:rPr>
              <w:t>cutpoint</w:t>
            </w:r>
            <w:proofErr w:type="spellEnd"/>
            <w:r>
              <w:rPr>
                <w:rFonts w:ascii="Verdana" w:hAnsi="Verdana"/>
                <w:sz w:val="22"/>
                <w:szCs w:val="22"/>
              </w:rPr>
              <w:t xml:space="preserve"> of 60 has since been suggested to identify cases within a given locality.</w:t>
            </w:r>
            <w:r w:rsidR="008B17D4" w:rsidRPr="00D85AAA">
              <w:rPr>
                <w:rFonts w:ascii="Verdana" w:hAnsi="Verdana"/>
                <w:sz w:val="22"/>
                <w:szCs w:val="22"/>
                <w:vertAlign w:val="superscript"/>
              </w:rPr>
              <w:t xml:space="preserve"> </w:t>
            </w:r>
            <w:r w:rsidR="008B17D4">
              <w:rPr>
                <w:rFonts w:ascii="Verdana" w:hAnsi="Verdana"/>
                <w:sz w:val="22"/>
                <w:szCs w:val="22"/>
                <w:vertAlign w:val="superscript"/>
              </w:rPr>
              <w:t>2</w:t>
            </w:r>
          </w:p>
          <w:p w:rsidR="00D4264A" w:rsidRPr="002A50B1" w:rsidRDefault="00D4264A" w:rsidP="00D4264A">
            <w:pPr>
              <w:spacing w:before="60" w:after="120"/>
              <w:ind w:left="-51"/>
              <w:jc w:val="both"/>
              <w:rPr>
                <w:rFonts w:ascii="Verdana" w:hAnsi="Verdana"/>
                <w:sz w:val="22"/>
                <w:szCs w:val="22"/>
                <w:u w:val="single"/>
              </w:rPr>
            </w:pPr>
            <w:r w:rsidRPr="002A50B1">
              <w:rPr>
                <w:rFonts w:ascii="Verdana" w:hAnsi="Verdana"/>
                <w:sz w:val="22"/>
                <w:szCs w:val="22"/>
                <w:u w:val="single"/>
              </w:rPr>
              <w:t>The questions included are:</w:t>
            </w:r>
          </w:p>
          <w:tbl>
            <w:tblPr>
              <w:tblStyle w:val="TableGrid"/>
              <w:tblW w:w="0" w:type="auto"/>
              <w:tblInd w:w="79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095"/>
            </w:tblGrid>
            <w:tr w:rsidR="00D4264A" w:rsidRPr="007802B7" w:rsidTr="00D4264A">
              <w:trPr>
                <w:trHeight w:val="291"/>
              </w:trPr>
              <w:tc>
                <w:tcPr>
                  <w:tcW w:w="6095" w:type="dxa"/>
                </w:tcPr>
                <w:p w:rsidR="00D4264A" w:rsidRDefault="00D4264A" w:rsidP="00D4264A">
                  <w:pPr>
                    <w:spacing w:before="0"/>
                    <w:rPr>
                      <w:rFonts w:ascii="Verdana" w:hAnsi="Verdana"/>
                      <w:sz w:val="22"/>
                      <w:szCs w:val="22"/>
                    </w:rPr>
                  </w:pPr>
                  <w:r w:rsidRPr="007802B7">
                    <w:rPr>
                      <w:rFonts w:ascii="Verdana" w:hAnsi="Verdana"/>
                      <w:sz w:val="22"/>
                      <w:szCs w:val="22"/>
                    </w:rPr>
                    <w:t>How much of the time in the past 4 weeks....</w:t>
                  </w:r>
                </w:p>
              </w:tc>
            </w:tr>
            <w:tr w:rsidR="00D4264A" w:rsidRPr="007802B7" w:rsidTr="00D4264A">
              <w:trPr>
                <w:trHeight w:val="275"/>
              </w:trPr>
              <w:tc>
                <w:tcPr>
                  <w:tcW w:w="6095" w:type="dxa"/>
                </w:tcPr>
                <w:p w:rsidR="00D4264A" w:rsidRPr="007C1AB6" w:rsidRDefault="00D4264A" w:rsidP="00D4264A">
                  <w:pPr>
                    <w:pStyle w:val="ListParagraph"/>
                    <w:numPr>
                      <w:ilvl w:val="0"/>
                      <w:numId w:val="39"/>
                    </w:numPr>
                    <w:spacing w:before="60" w:after="60"/>
                    <w:ind w:left="714" w:hanging="357"/>
                    <w:rPr>
                      <w:rFonts w:ascii="Verdana" w:hAnsi="Verdana"/>
                      <w:sz w:val="22"/>
                      <w:szCs w:val="22"/>
                    </w:rPr>
                  </w:pPr>
                  <w:r w:rsidRPr="007C1AB6">
                    <w:rPr>
                      <w:rFonts w:ascii="Verdana" w:hAnsi="Verdana"/>
                      <w:sz w:val="22"/>
                      <w:szCs w:val="22"/>
                    </w:rPr>
                    <w:t>Have you been very nervous?</w:t>
                  </w:r>
                </w:p>
              </w:tc>
            </w:tr>
            <w:tr w:rsidR="00D4264A" w:rsidRPr="007802B7" w:rsidTr="00D4264A">
              <w:trPr>
                <w:trHeight w:val="565"/>
              </w:trPr>
              <w:tc>
                <w:tcPr>
                  <w:tcW w:w="6095" w:type="dxa"/>
                </w:tcPr>
                <w:p w:rsidR="00D4264A" w:rsidRDefault="00D4264A" w:rsidP="00D4264A">
                  <w:pPr>
                    <w:pStyle w:val="ListParagraph"/>
                    <w:numPr>
                      <w:ilvl w:val="0"/>
                      <w:numId w:val="39"/>
                    </w:numPr>
                    <w:spacing w:before="60" w:after="60"/>
                    <w:ind w:left="714" w:hanging="357"/>
                    <w:rPr>
                      <w:rFonts w:ascii="Verdana" w:hAnsi="Verdana"/>
                      <w:sz w:val="22"/>
                      <w:szCs w:val="22"/>
                    </w:rPr>
                  </w:pPr>
                  <w:r w:rsidRPr="007802B7">
                    <w:rPr>
                      <w:rFonts w:ascii="Verdana" w:hAnsi="Verdana"/>
                      <w:sz w:val="22"/>
                      <w:szCs w:val="22"/>
                    </w:rPr>
                    <w:t>Have you felt so down in the dumps that nothing could cheer you up?</w:t>
                  </w:r>
                </w:p>
              </w:tc>
            </w:tr>
            <w:tr w:rsidR="00D4264A" w:rsidRPr="007802B7" w:rsidTr="00D4264A">
              <w:trPr>
                <w:trHeight w:val="291"/>
              </w:trPr>
              <w:tc>
                <w:tcPr>
                  <w:tcW w:w="6095" w:type="dxa"/>
                </w:tcPr>
                <w:p w:rsidR="00D4264A" w:rsidRDefault="00D4264A" w:rsidP="00D4264A">
                  <w:pPr>
                    <w:pStyle w:val="ListParagraph"/>
                    <w:numPr>
                      <w:ilvl w:val="0"/>
                      <w:numId w:val="39"/>
                    </w:numPr>
                    <w:spacing w:before="60" w:after="60"/>
                    <w:ind w:left="714" w:hanging="357"/>
                    <w:rPr>
                      <w:rFonts w:ascii="Verdana" w:hAnsi="Verdana"/>
                      <w:sz w:val="22"/>
                      <w:szCs w:val="22"/>
                    </w:rPr>
                  </w:pPr>
                  <w:r w:rsidRPr="007802B7">
                    <w:rPr>
                      <w:rFonts w:ascii="Verdana" w:hAnsi="Verdana"/>
                      <w:sz w:val="22"/>
                      <w:szCs w:val="22"/>
                    </w:rPr>
                    <w:t>Have you felt calm and peaceful?</w:t>
                  </w:r>
                </w:p>
              </w:tc>
            </w:tr>
            <w:tr w:rsidR="00D4264A" w:rsidRPr="007802B7" w:rsidTr="00D4264A">
              <w:trPr>
                <w:trHeight w:val="291"/>
              </w:trPr>
              <w:tc>
                <w:tcPr>
                  <w:tcW w:w="6095" w:type="dxa"/>
                </w:tcPr>
                <w:p w:rsidR="00D4264A" w:rsidRDefault="00D4264A" w:rsidP="00D4264A">
                  <w:pPr>
                    <w:pStyle w:val="ListParagraph"/>
                    <w:numPr>
                      <w:ilvl w:val="0"/>
                      <w:numId w:val="39"/>
                    </w:numPr>
                    <w:spacing w:before="60" w:after="60"/>
                    <w:ind w:left="714" w:hanging="357"/>
                    <w:rPr>
                      <w:rFonts w:ascii="Verdana" w:hAnsi="Verdana"/>
                      <w:sz w:val="22"/>
                      <w:szCs w:val="22"/>
                    </w:rPr>
                  </w:pPr>
                  <w:r w:rsidRPr="007802B7">
                    <w:rPr>
                      <w:rFonts w:ascii="Verdana" w:hAnsi="Verdana"/>
                      <w:sz w:val="22"/>
                      <w:szCs w:val="22"/>
                    </w:rPr>
                    <w:t>Have you felt downhearted &amp; low?</w:t>
                  </w:r>
                </w:p>
              </w:tc>
            </w:tr>
            <w:tr w:rsidR="00D4264A" w:rsidRPr="007802B7" w:rsidTr="00D4264A">
              <w:trPr>
                <w:trHeight w:val="291"/>
              </w:trPr>
              <w:tc>
                <w:tcPr>
                  <w:tcW w:w="6095" w:type="dxa"/>
                </w:tcPr>
                <w:p w:rsidR="00D4264A" w:rsidRDefault="00D4264A" w:rsidP="00D4264A">
                  <w:pPr>
                    <w:pStyle w:val="ListParagraph"/>
                    <w:numPr>
                      <w:ilvl w:val="0"/>
                      <w:numId w:val="39"/>
                    </w:numPr>
                    <w:spacing w:before="60" w:after="60"/>
                    <w:ind w:left="714" w:hanging="357"/>
                    <w:rPr>
                      <w:rFonts w:ascii="Verdana" w:hAnsi="Verdana"/>
                      <w:sz w:val="22"/>
                      <w:szCs w:val="22"/>
                    </w:rPr>
                  </w:pPr>
                  <w:r w:rsidRPr="007802B7">
                    <w:rPr>
                      <w:rFonts w:ascii="Verdana" w:hAnsi="Verdana"/>
                      <w:sz w:val="22"/>
                      <w:szCs w:val="22"/>
                    </w:rPr>
                    <w:t>Have you been very happy?</w:t>
                  </w:r>
                </w:p>
              </w:tc>
            </w:tr>
          </w:tbl>
          <w:p w:rsidR="00D4264A" w:rsidRPr="00546A4B" w:rsidRDefault="00D4264A" w:rsidP="00D4264A">
            <w:pPr>
              <w:numPr>
                <w:ilvl w:val="0"/>
                <w:numId w:val="20"/>
              </w:numPr>
              <w:tabs>
                <w:tab w:val="clear" w:pos="360"/>
                <w:tab w:val="num" w:pos="326"/>
              </w:tabs>
              <w:spacing w:before="60"/>
              <w:rPr>
                <w:rFonts w:ascii="Verdana" w:hAnsi="Verdana"/>
                <w:sz w:val="22"/>
                <w:szCs w:val="22"/>
              </w:rPr>
            </w:pPr>
            <w:r w:rsidRPr="00546A4B">
              <w:rPr>
                <w:rFonts w:ascii="Verdana" w:hAnsi="Verdana"/>
                <w:sz w:val="22"/>
                <w:szCs w:val="22"/>
              </w:rPr>
              <w:t xml:space="preserve">For further details, see the </w:t>
            </w:r>
            <w:hyperlink w:anchor="_Welsh_Health_Survey" w:history="1">
              <w:r w:rsidRPr="007802B7">
                <w:rPr>
                  <w:rStyle w:val="Hyperlink"/>
                  <w:rFonts w:ascii="Verdana" w:hAnsi="Verdana"/>
                  <w:sz w:val="22"/>
                  <w:szCs w:val="22"/>
                </w:rPr>
                <w:t>Welsh Health Survey</w:t>
              </w:r>
            </w:hyperlink>
            <w:r w:rsidRPr="00546A4B">
              <w:rPr>
                <w:rFonts w:ascii="Verdana" w:hAnsi="Verdana"/>
                <w:sz w:val="22"/>
                <w:szCs w:val="22"/>
              </w:rPr>
              <w:t xml:space="preserve"> data source section.</w:t>
            </w:r>
          </w:p>
        </w:tc>
      </w:tr>
      <w:tr w:rsidR="00D4264A" w:rsidRPr="00546A4B"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References</w:t>
            </w:r>
          </w:p>
        </w:tc>
        <w:tc>
          <w:tcPr>
            <w:tcW w:w="7868" w:type="dxa"/>
          </w:tcPr>
          <w:p w:rsidR="008B17D4" w:rsidRDefault="00D4264A" w:rsidP="008B17D4">
            <w:pPr>
              <w:pStyle w:val="ListBullet"/>
              <w:numPr>
                <w:ilvl w:val="0"/>
                <w:numId w:val="0"/>
              </w:numPr>
              <w:rPr>
                <w:sz w:val="22"/>
                <w:szCs w:val="22"/>
              </w:rPr>
            </w:pPr>
            <w:r w:rsidRPr="00546A4B">
              <w:rPr>
                <w:sz w:val="22"/>
                <w:szCs w:val="22"/>
              </w:rPr>
              <w:t xml:space="preserve">1. Kelly MJ, Dunstan FD, Lloyd K, </w:t>
            </w:r>
            <w:proofErr w:type="spellStart"/>
            <w:r w:rsidRPr="00546A4B">
              <w:rPr>
                <w:sz w:val="22"/>
                <w:szCs w:val="22"/>
              </w:rPr>
              <w:t>Fone</w:t>
            </w:r>
            <w:proofErr w:type="spellEnd"/>
            <w:r w:rsidRPr="00546A4B">
              <w:rPr>
                <w:sz w:val="22"/>
                <w:szCs w:val="22"/>
              </w:rPr>
              <w:t xml:space="preserve"> DL. Evaluating </w:t>
            </w:r>
            <w:proofErr w:type="spellStart"/>
            <w:r w:rsidRPr="00546A4B">
              <w:rPr>
                <w:sz w:val="22"/>
                <w:szCs w:val="22"/>
              </w:rPr>
              <w:t>cutpoints</w:t>
            </w:r>
            <w:proofErr w:type="spellEnd"/>
            <w:r w:rsidRPr="00546A4B">
              <w:rPr>
                <w:sz w:val="22"/>
                <w:szCs w:val="22"/>
              </w:rPr>
              <w:t xml:space="preserve"> for the MHI-5 and MCS using the GHQ-12: a comparison of five different methods. </w:t>
            </w:r>
            <w:r w:rsidRPr="00546A4B">
              <w:rPr>
                <w:i/>
                <w:sz w:val="22"/>
                <w:szCs w:val="22"/>
              </w:rPr>
              <w:t>BMC Psychiatry</w:t>
            </w:r>
            <w:r w:rsidRPr="00546A4B">
              <w:rPr>
                <w:sz w:val="22"/>
                <w:szCs w:val="22"/>
              </w:rPr>
              <w:t>. 2008, 8:10.</w:t>
            </w:r>
          </w:p>
          <w:p w:rsidR="008B17D4" w:rsidRPr="00546A4B" w:rsidRDefault="008B17D4" w:rsidP="00D4264A">
            <w:pPr>
              <w:pStyle w:val="ListBullet"/>
              <w:numPr>
                <w:ilvl w:val="0"/>
                <w:numId w:val="0"/>
              </w:numPr>
              <w:rPr>
                <w:sz w:val="22"/>
                <w:szCs w:val="22"/>
              </w:rPr>
            </w:pPr>
            <w:r>
              <w:rPr>
                <w:sz w:val="22"/>
                <w:szCs w:val="22"/>
              </w:rPr>
              <w:t xml:space="preserve">2. </w:t>
            </w:r>
            <w:proofErr w:type="spellStart"/>
            <w:r w:rsidRPr="008B17D4">
              <w:rPr>
                <w:sz w:val="22"/>
                <w:szCs w:val="22"/>
              </w:rPr>
              <w:t>Fone</w:t>
            </w:r>
            <w:proofErr w:type="spellEnd"/>
            <w:r w:rsidRPr="008B17D4">
              <w:rPr>
                <w:sz w:val="22"/>
                <w:szCs w:val="22"/>
              </w:rPr>
              <w:t xml:space="preserve"> D Professor, personal communication, March 2012.</w:t>
            </w:r>
          </w:p>
          <w:p w:rsidR="00D4264A" w:rsidRPr="00546A4B" w:rsidRDefault="00D4264A" w:rsidP="00D4264A">
            <w:pPr>
              <w:spacing w:before="60"/>
              <w:rPr>
                <w:rFonts w:ascii="Verdana" w:hAnsi="Verdana"/>
                <w:sz w:val="22"/>
                <w:szCs w:val="22"/>
              </w:rPr>
            </w:pPr>
          </w:p>
        </w:tc>
      </w:tr>
    </w:tbl>
    <w:p w:rsidR="00D4264A" w:rsidRDefault="004D35BA" w:rsidP="00621E09">
      <w:pPr>
        <w:pStyle w:val="Heading2"/>
      </w:pPr>
      <w:bookmarkStart w:id="10" w:name="_Toc351712710"/>
      <w:r>
        <w:lastRenderedPageBreak/>
        <w:t xml:space="preserve">Gap in employment </w:t>
      </w:r>
      <w:r w:rsidR="00B92571">
        <w:t xml:space="preserve">rate </w:t>
      </w:r>
      <w:r>
        <w:t xml:space="preserve">for </w:t>
      </w:r>
      <w:r w:rsidR="00FE0825">
        <w:t>those</w:t>
      </w:r>
      <w:r>
        <w:t xml:space="preserve"> with a long-term health condition</w:t>
      </w:r>
      <w:bookmarkEnd w:id="10"/>
    </w:p>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24"/>
        <w:gridCol w:w="7616"/>
      </w:tblGrid>
      <w:tr w:rsidR="00D4264A" w:rsidRPr="00546A4B" w:rsidTr="00D4264A">
        <w:tc>
          <w:tcPr>
            <w:tcW w:w="2824"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What is being measured?</w:t>
            </w:r>
          </w:p>
          <w:p w:rsidR="00D4264A" w:rsidRPr="00546A4B" w:rsidRDefault="00D4264A" w:rsidP="00D4264A">
            <w:pPr>
              <w:spacing w:before="60"/>
              <w:rPr>
                <w:rFonts w:ascii="Verdana" w:hAnsi="Verdana"/>
                <w:b/>
                <w:color w:val="FF0000"/>
                <w:sz w:val="22"/>
                <w:szCs w:val="22"/>
              </w:rPr>
            </w:pPr>
          </w:p>
        </w:tc>
        <w:tc>
          <w:tcPr>
            <w:tcW w:w="7616" w:type="dxa"/>
          </w:tcPr>
          <w:p w:rsidR="00D4264A" w:rsidRPr="009E4664" w:rsidRDefault="00B92571" w:rsidP="004D35BA">
            <w:pPr>
              <w:spacing w:before="60"/>
              <w:rPr>
                <w:rFonts w:ascii="Verdana" w:hAnsi="Verdana"/>
                <w:sz w:val="22"/>
                <w:szCs w:val="22"/>
              </w:rPr>
            </w:pPr>
            <w:r>
              <w:rPr>
                <w:rFonts w:ascii="Verdana" w:hAnsi="Verdana"/>
                <w:sz w:val="22"/>
                <w:szCs w:val="22"/>
              </w:rPr>
              <w:t>Gap between the employment rate for thos</w:t>
            </w:r>
            <w:r w:rsidR="00FE0825">
              <w:rPr>
                <w:rFonts w:ascii="Verdana" w:hAnsi="Verdana"/>
                <w:sz w:val="22"/>
                <w:szCs w:val="22"/>
              </w:rPr>
              <w:t>e</w:t>
            </w:r>
            <w:r>
              <w:rPr>
                <w:rFonts w:ascii="Verdana" w:hAnsi="Verdana"/>
                <w:sz w:val="22"/>
                <w:szCs w:val="22"/>
              </w:rPr>
              <w:t xml:space="preserve"> with a long-term health condition and the overall employment rate</w:t>
            </w:r>
          </w:p>
        </w:tc>
      </w:tr>
      <w:tr w:rsidR="00D4264A" w:rsidRPr="00546A4B" w:rsidTr="00D4264A">
        <w:tc>
          <w:tcPr>
            <w:tcW w:w="2824"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OHF priority area</w:t>
            </w:r>
          </w:p>
        </w:tc>
        <w:tc>
          <w:tcPr>
            <w:tcW w:w="7616" w:type="dxa"/>
          </w:tcPr>
          <w:p w:rsidR="00D4264A" w:rsidRPr="00546A4B" w:rsidRDefault="00C60891" w:rsidP="00D4264A">
            <w:pPr>
              <w:rPr>
                <w:rFonts w:ascii="Verdana" w:hAnsi="Verdana"/>
                <w:sz w:val="22"/>
                <w:szCs w:val="22"/>
              </w:rPr>
            </w:pPr>
            <w:r>
              <w:rPr>
                <w:rFonts w:ascii="Verdana" w:hAnsi="Verdana"/>
                <w:sz w:val="22"/>
                <w:szCs w:val="22"/>
              </w:rPr>
              <w:t>Improving health in</w:t>
            </w:r>
            <w:r w:rsidR="00B92571">
              <w:rPr>
                <w:rFonts w:ascii="Verdana" w:hAnsi="Verdana"/>
                <w:sz w:val="22"/>
                <w:szCs w:val="22"/>
              </w:rPr>
              <w:t xml:space="preserve"> the workplace</w:t>
            </w:r>
          </w:p>
        </w:tc>
      </w:tr>
      <w:tr w:rsidR="00D4264A" w:rsidRPr="00546A4B" w:rsidTr="00D4264A">
        <w:tc>
          <w:tcPr>
            <w:tcW w:w="2824" w:type="dxa"/>
          </w:tcPr>
          <w:p w:rsidR="00D4264A" w:rsidRPr="00D4264A" w:rsidRDefault="00D4264A" w:rsidP="00D4264A">
            <w:pPr>
              <w:spacing w:before="60"/>
              <w:rPr>
                <w:rFonts w:ascii="Verdana" w:hAnsi="Verdana"/>
                <w:b/>
                <w:sz w:val="22"/>
                <w:szCs w:val="22"/>
              </w:rPr>
            </w:pPr>
            <w:r w:rsidRPr="00546A4B">
              <w:rPr>
                <w:rFonts w:ascii="Verdana" w:hAnsi="Verdana"/>
                <w:b/>
                <w:sz w:val="22"/>
                <w:szCs w:val="22"/>
              </w:rPr>
              <w:t>How is this indicator defined?</w:t>
            </w:r>
          </w:p>
        </w:tc>
        <w:tc>
          <w:tcPr>
            <w:tcW w:w="7616" w:type="dxa"/>
          </w:tcPr>
          <w:p w:rsidR="00D4264A" w:rsidRPr="00546A4B" w:rsidRDefault="00B92571" w:rsidP="00D4264A">
            <w:pPr>
              <w:spacing w:before="60"/>
              <w:rPr>
                <w:rFonts w:ascii="Verdana" w:hAnsi="Verdana"/>
                <w:sz w:val="22"/>
                <w:szCs w:val="22"/>
              </w:rPr>
            </w:pPr>
            <w:r w:rsidRPr="009E4664">
              <w:rPr>
                <w:rFonts w:ascii="Verdana" w:hAnsi="Verdana"/>
                <w:sz w:val="22"/>
                <w:szCs w:val="22"/>
              </w:rPr>
              <w:t xml:space="preserve">Indicator </w:t>
            </w:r>
            <w:r>
              <w:rPr>
                <w:rFonts w:ascii="Verdana" w:hAnsi="Verdana"/>
                <w:sz w:val="22"/>
                <w:szCs w:val="22"/>
              </w:rPr>
              <w:t xml:space="preserve">details </w:t>
            </w:r>
            <w:r w:rsidRPr="009E4664">
              <w:rPr>
                <w:rFonts w:ascii="Verdana" w:hAnsi="Verdana"/>
                <w:sz w:val="22"/>
                <w:szCs w:val="22"/>
              </w:rPr>
              <w:t>to be defined for next release</w:t>
            </w:r>
          </w:p>
        </w:tc>
      </w:tr>
      <w:tr w:rsidR="00D4264A" w:rsidRPr="00546A4B" w:rsidTr="00D4264A">
        <w:tc>
          <w:tcPr>
            <w:tcW w:w="2824"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Where does the data actually come from?</w:t>
            </w:r>
          </w:p>
        </w:tc>
        <w:tc>
          <w:tcPr>
            <w:tcW w:w="7616" w:type="dxa"/>
          </w:tcPr>
          <w:p w:rsidR="00D4264A" w:rsidRPr="00546A4B" w:rsidRDefault="00D4264A" w:rsidP="00D4264A">
            <w:pPr>
              <w:spacing w:before="60"/>
              <w:rPr>
                <w:rFonts w:ascii="Verdana" w:hAnsi="Verdana"/>
                <w:sz w:val="22"/>
                <w:szCs w:val="22"/>
              </w:rPr>
            </w:pPr>
          </w:p>
        </w:tc>
      </w:tr>
      <w:tr w:rsidR="00D4264A" w:rsidRPr="00546A4B" w:rsidTr="00D4264A">
        <w:tc>
          <w:tcPr>
            <w:tcW w:w="2824" w:type="dxa"/>
          </w:tcPr>
          <w:p w:rsidR="00D4264A" w:rsidRPr="00546A4B" w:rsidRDefault="00D4264A" w:rsidP="00D4264A">
            <w:pPr>
              <w:spacing w:before="60"/>
              <w:rPr>
                <w:rFonts w:ascii="Verdana" w:hAnsi="Verdana"/>
                <w:b/>
                <w:color w:val="FF0000"/>
                <w:sz w:val="22"/>
                <w:szCs w:val="22"/>
              </w:rPr>
            </w:pPr>
            <w:r w:rsidRPr="00546A4B">
              <w:rPr>
                <w:rFonts w:ascii="Verdana" w:hAnsi="Verdana"/>
                <w:b/>
                <w:sz w:val="22"/>
                <w:szCs w:val="22"/>
              </w:rPr>
              <w:t>Who does it measure?</w:t>
            </w:r>
          </w:p>
        </w:tc>
        <w:tc>
          <w:tcPr>
            <w:tcW w:w="7616" w:type="dxa"/>
          </w:tcPr>
          <w:p w:rsidR="00D4264A" w:rsidRPr="00546A4B" w:rsidRDefault="00D4264A" w:rsidP="00D4264A">
            <w:pPr>
              <w:spacing w:before="60"/>
              <w:rPr>
                <w:rFonts w:ascii="Verdana" w:hAnsi="Verdana"/>
                <w:sz w:val="22"/>
                <w:szCs w:val="22"/>
              </w:rPr>
            </w:pPr>
          </w:p>
        </w:tc>
      </w:tr>
      <w:tr w:rsidR="00D4264A" w:rsidRPr="00546A4B" w:rsidTr="00D4264A">
        <w:tc>
          <w:tcPr>
            <w:tcW w:w="2824"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When does it measure it?</w:t>
            </w:r>
          </w:p>
        </w:tc>
        <w:tc>
          <w:tcPr>
            <w:tcW w:w="7616" w:type="dxa"/>
          </w:tcPr>
          <w:p w:rsidR="00D4264A" w:rsidRPr="00546A4B" w:rsidRDefault="00D4264A" w:rsidP="00D4264A">
            <w:pPr>
              <w:spacing w:before="60"/>
              <w:rPr>
                <w:rFonts w:ascii="Verdana" w:hAnsi="Verdana"/>
                <w:sz w:val="22"/>
                <w:szCs w:val="22"/>
              </w:rPr>
            </w:pPr>
          </w:p>
        </w:tc>
      </w:tr>
      <w:tr w:rsidR="00D4264A" w:rsidRPr="00546A4B" w:rsidTr="00D4264A">
        <w:tc>
          <w:tcPr>
            <w:tcW w:w="2824"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What geographical area does it cover?</w:t>
            </w:r>
          </w:p>
        </w:tc>
        <w:tc>
          <w:tcPr>
            <w:tcW w:w="7616" w:type="dxa"/>
          </w:tcPr>
          <w:p w:rsidR="00D4264A" w:rsidRPr="00546A4B" w:rsidRDefault="00D4264A" w:rsidP="00D4264A">
            <w:pPr>
              <w:spacing w:before="60"/>
              <w:rPr>
                <w:rFonts w:ascii="Verdana" w:hAnsi="Verdana"/>
                <w:sz w:val="22"/>
                <w:szCs w:val="22"/>
              </w:rPr>
            </w:pPr>
          </w:p>
        </w:tc>
      </w:tr>
      <w:tr w:rsidR="00D4264A" w:rsidRPr="00546A4B" w:rsidTr="00D4264A">
        <w:tc>
          <w:tcPr>
            <w:tcW w:w="2824"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How accurate and complete will the data be for this indicator? Are there any problems, notes for interpretation or warnings with the data in relation to this indicator?</w:t>
            </w:r>
          </w:p>
        </w:tc>
        <w:tc>
          <w:tcPr>
            <w:tcW w:w="7616" w:type="dxa"/>
          </w:tcPr>
          <w:p w:rsidR="00D4264A" w:rsidRPr="00546A4B" w:rsidRDefault="00D4264A" w:rsidP="00D4264A">
            <w:pPr>
              <w:spacing w:before="60"/>
              <w:rPr>
                <w:rFonts w:ascii="Verdana" w:hAnsi="Verdana"/>
                <w:sz w:val="22"/>
                <w:szCs w:val="22"/>
              </w:rPr>
            </w:pPr>
          </w:p>
        </w:tc>
      </w:tr>
      <w:tr w:rsidR="00D4264A" w:rsidRPr="00546A4B" w:rsidTr="00D4264A">
        <w:tc>
          <w:tcPr>
            <w:tcW w:w="2824"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References</w:t>
            </w:r>
          </w:p>
        </w:tc>
        <w:tc>
          <w:tcPr>
            <w:tcW w:w="7616" w:type="dxa"/>
          </w:tcPr>
          <w:p w:rsidR="00D4264A" w:rsidRPr="00546A4B" w:rsidRDefault="00D4264A" w:rsidP="00D4264A">
            <w:pPr>
              <w:spacing w:before="60"/>
              <w:rPr>
                <w:rFonts w:ascii="Verdana" w:hAnsi="Verdana"/>
                <w:sz w:val="22"/>
                <w:szCs w:val="22"/>
              </w:rPr>
            </w:pPr>
          </w:p>
        </w:tc>
      </w:tr>
    </w:tbl>
    <w:p w:rsidR="00D4264A" w:rsidRDefault="00D4264A" w:rsidP="00D4264A"/>
    <w:p w:rsidR="00D4264A" w:rsidRDefault="00D4264A">
      <w:r>
        <w:br w:type="page"/>
      </w:r>
    </w:p>
    <w:p w:rsidR="000A0EAE" w:rsidRPr="00621E09" w:rsidRDefault="000A0EAE" w:rsidP="00621E09">
      <w:pPr>
        <w:pStyle w:val="Heading2"/>
      </w:pPr>
      <w:bookmarkStart w:id="11" w:name="_Toc351712711"/>
      <w:r w:rsidRPr="00621E09">
        <w:lastRenderedPageBreak/>
        <w:t>Adults who smoke</w:t>
      </w:r>
      <w:bookmarkEnd w:id="11"/>
    </w:p>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24"/>
        <w:gridCol w:w="7616"/>
      </w:tblGrid>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What is being measured?</w:t>
            </w:r>
          </w:p>
          <w:p w:rsidR="000A0EAE" w:rsidRPr="00546A4B" w:rsidRDefault="000A0EAE" w:rsidP="000A0EAE">
            <w:pPr>
              <w:spacing w:before="60"/>
              <w:rPr>
                <w:rFonts w:ascii="Verdana" w:hAnsi="Verdana"/>
                <w:b/>
                <w:color w:val="FF0000"/>
                <w:sz w:val="22"/>
                <w:szCs w:val="22"/>
              </w:rPr>
            </w:pPr>
          </w:p>
        </w:tc>
        <w:tc>
          <w:tcPr>
            <w:tcW w:w="7616" w:type="dxa"/>
          </w:tcPr>
          <w:p w:rsidR="000A0EAE" w:rsidRPr="00546A4B" w:rsidRDefault="00190FE7" w:rsidP="00190FE7">
            <w:pPr>
              <w:spacing w:before="60"/>
              <w:rPr>
                <w:rFonts w:ascii="Verdana" w:hAnsi="Verdana"/>
                <w:b/>
                <w:sz w:val="22"/>
                <w:szCs w:val="22"/>
              </w:rPr>
            </w:pPr>
            <w:r>
              <w:rPr>
                <w:rFonts w:ascii="Verdana" w:hAnsi="Verdana"/>
                <w:b/>
                <w:sz w:val="22"/>
                <w:szCs w:val="22"/>
              </w:rPr>
              <w:t>T</w:t>
            </w:r>
            <w:r w:rsidR="000A0EAE" w:rsidRPr="00546A4B">
              <w:rPr>
                <w:rFonts w:ascii="Verdana" w:hAnsi="Verdana"/>
                <w:b/>
                <w:sz w:val="22"/>
                <w:szCs w:val="22"/>
              </w:rPr>
              <w:t xml:space="preserve">he proportion of adults who reported </w:t>
            </w:r>
            <w:r>
              <w:rPr>
                <w:rFonts w:ascii="Verdana" w:hAnsi="Verdana"/>
                <w:b/>
                <w:sz w:val="22"/>
                <w:szCs w:val="22"/>
              </w:rPr>
              <w:t xml:space="preserve">being a current smoker (smoking </w:t>
            </w:r>
            <w:r w:rsidR="000A0EAE" w:rsidRPr="00546A4B">
              <w:rPr>
                <w:rFonts w:ascii="Verdana" w:hAnsi="Verdana"/>
                <w:b/>
                <w:sz w:val="22"/>
                <w:szCs w:val="22"/>
              </w:rPr>
              <w:t>daily or occasionally</w:t>
            </w:r>
            <w:r>
              <w:rPr>
                <w:rFonts w:ascii="Verdana" w:hAnsi="Verdana"/>
                <w:b/>
                <w:sz w:val="22"/>
                <w:szCs w:val="22"/>
              </w:rPr>
              <w:t>)</w:t>
            </w:r>
          </w:p>
        </w:tc>
      </w:tr>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OHF priority area</w:t>
            </w:r>
          </w:p>
        </w:tc>
        <w:tc>
          <w:tcPr>
            <w:tcW w:w="7616" w:type="dxa"/>
          </w:tcPr>
          <w:p w:rsidR="000A0EAE" w:rsidRPr="00546A4B" w:rsidRDefault="000A0EAE" w:rsidP="000A0EAE">
            <w:pPr>
              <w:rPr>
                <w:rFonts w:ascii="Verdana" w:hAnsi="Verdana"/>
                <w:sz w:val="22"/>
                <w:szCs w:val="22"/>
              </w:rPr>
            </w:pPr>
            <w:r w:rsidRPr="00546A4B">
              <w:rPr>
                <w:rFonts w:ascii="Verdana" w:hAnsi="Verdana"/>
                <w:color w:val="000000"/>
                <w:sz w:val="22"/>
                <w:szCs w:val="22"/>
              </w:rPr>
              <w:t>Reducing smoking prevalence</w:t>
            </w:r>
          </w:p>
        </w:tc>
      </w:tr>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How is this indicator defined?</w:t>
            </w:r>
          </w:p>
          <w:p w:rsidR="000A0EAE" w:rsidRPr="00546A4B" w:rsidRDefault="000A0EAE" w:rsidP="000A0EAE">
            <w:pPr>
              <w:spacing w:before="60"/>
              <w:rPr>
                <w:rFonts w:ascii="Verdana" w:hAnsi="Verdana"/>
                <w:b/>
                <w:color w:val="FF0000"/>
                <w:sz w:val="22"/>
                <w:szCs w:val="22"/>
              </w:rPr>
            </w:pPr>
            <w:r w:rsidRPr="00546A4B">
              <w:rPr>
                <w:rFonts w:ascii="Verdana" w:hAnsi="Verdana"/>
                <w:b/>
                <w:color w:val="FF0000"/>
                <w:sz w:val="22"/>
                <w:szCs w:val="22"/>
              </w:rPr>
              <w:t xml:space="preserve"> </w:t>
            </w:r>
          </w:p>
        </w:tc>
        <w:tc>
          <w:tcPr>
            <w:tcW w:w="7616" w:type="dxa"/>
          </w:tcPr>
          <w:p w:rsidR="000A0EAE" w:rsidRDefault="000A0EAE" w:rsidP="000A0EAE">
            <w:pPr>
              <w:spacing w:before="60"/>
              <w:rPr>
                <w:rFonts w:ascii="Verdana" w:hAnsi="Verdana"/>
                <w:sz w:val="22"/>
                <w:szCs w:val="22"/>
              </w:rPr>
            </w:pPr>
            <w:r w:rsidRPr="00546A4B">
              <w:rPr>
                <w:rFonts w:ascii="Verdana" w:hAnsi="Verdana"/>
                <w:sz w:val="22"/>
                <w:szCs w:val="22"/>
              </w:rPr>
              <w:t>This indicator shows the proportion (</w:t>
            </w:r>
            <w:r>
              <w:rPr>
                <w:rFonts w:ascii="Verdana" w:hAnsi="Verdana"/>
                <w:sz w:val="22"/>
                <w:szCs w:val="22"/>
              </w:rPr>
              <w:t xml:space="preserve">or </w:t>
            </w:r>
            <w:r w:rsidRPr="00546A4B">
              <w:rPr>
                <w:rFonts w:ascii="Verdana" w:hAnsi="Verdana"/>
                <w:sz w:val="22"/>
                <w:szCs w:val="22"/>
              </w:rPr>
              <w:t>percentage) of people who reported smoking daily or occasionally (current smokers).</w:t>
            </w:r>
            <w:r>
              <w:rPr>
                <w:rFonts w:ascii="Verdana" w:hAnsi="Verdana"/>
                <w:sz w:val="22"/>
                <w:szCs w:val="22"/>
              </w:rPr>
              <w:t xml:space="preserve"> The results have been age-standardised.</w:t>
            </w:r>
          </w:p>
          <w:p w:rsidR="000A0EAE" w:rsidRPr="00546A4B" w:rsidRDefault="000A0EAE" w:rsidP="00EC4D81">
            <w:pPr>
              <w:numPr>
                <w:ilvl w:val="0"/>
                <w:numId w:val="21"/>
              </w:numPr>
              <w:spacing w:before="60"/>
              <w:rPr>
                <w:rFonts w:ascii="Verdana" w:hAnsi="Verdana"/>
                <w:sz w:val="22"/>
                <w:szCs w:val="22"/>
              </w:rPr>
            </w:pPr>
            <w:r w:rsidRPr="00546A4B">
              <w:rPr>
                <w:rFonts w:ascii="Verdana" w:hAnsi="Verdana"/>
                <w:sz w:val="22"/>
                <w:szCs w:val="22"/>
              </w:rPr>
              <w:t>The survey asked adults whether they smoked (daily or occasionally), used to smoke (daily or occasionally) or had never smoked.</w:t>
            </w:r>
          </w:p>
        </w:tc>
      </w:tr>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Where does the data actually come from?</w:t>
            </w:r>
          </w:p>
        </w:tc>
        <w:tc>
          <w:tcPr>
            <w:tcW w:w="7616" w:type="dxa"/>
          </w:tcPr>
          <w:p w:rsidR="000A0EAE" w:rsidRPr="00546A4B" w:rsidRDefault="000A0EAE" w:rsidP="000A0EAE">
            <w:pPr>
              <w:spacing w:before="60"/>
              <w:rPr>
                <w:rFonts w:ascii="Verdana" w:hAnsi="Verdana"/>
                <w:sz w:val="22"/>
                <w:szCs w:val="22"/>
              </w:rPr>
            </w:pPr>
            <w:r w:rsidRPr="00546A4B">
              <w:rPr>
                <w:rFonts w:ascii="Verdana" w:hAnsi="Verdana"/>
                <w:sz w:val="22"/>
                <w:szCs w:val="22"/>
              </w:rPr>
              <w:t xml:space="preserve">Welsh Health Survey </w:t>
            </w:r>
          </w:p>
        </w:tc>
      </w:tr>
      <w:tr w:rsidR="000A0EAE" w:rsidRPr="00546A4B" w:rsidTr="000A0EAE">
        <w:tc>
          <w:tcPr>
            <w:tcW w:w="2824" w:type="dxa"/>
          </w:tcPr>
          <w:p w:rsidR="000A0EAE" w:rsidRPr="00546A4B" w:rsidRDefault="000A0EAE" w:rsidP="000A0EAE">
            <w:pPr>
              <w:spacing w:before="60"/>
              <w:rPr>
                <w:rFonts w:ascii="Verdana" w:hAnsi="Verdana"/>
                <w:b/>
                <w:color w:val="FF0000"/>
                <w:sz w:val="22"/>
                <w:szCs w:val="22"/>
              </w:rPr>
            </w:pPr>
            <w:r w:rsidRPr="00546A4B">
              <w:rPr>
                <w:rFonts w:ascii="Verdana" w:hAnsi="Verdana"/>
                <w:b/>
                <w:sz w:val="22"/>
                <w:szCs w:val="22"/>
              </w:rPr>
              <w:t>Who does it measure?</w:t>
            </w:r>
          </w:p>
        </w:tc>
        <w:tc>
          <w:tcPr>
            <w:tcW w:w="7616" w:type="dxa"/>
          </w:tcPr>
          <w:p w:rsidR="000A0EAE" w:rsidRPr="00546A4B" w:rsidRDefault="000A0EAE" w:rsidP="000A0EAE">
            <w:pPr>
              <w:spacing w:before="60"/>
              <w:rPr>
                <w:rFonts w:ascii="Verdana" w:hAnsi="Verdana"/>
                <w:sz w:val="22"/>
                <w:szCs w:val="22"/>
              </w:rPr>
            </w:pPr>
            <w:r w:rsidRPr="00546A4B">
              <w:rPr>
                <w:rFonts w:ascii="Verdana" w:hAnsi="Verdana"/>
                <w:sz w:val="22"/>
                <w:szCs w:val="22"/>
              </w:rPr>
              <w:t>Adults (aged 16 plus)</w:t>
            </w:r>
          </w:p>
        </w:tc>
      </w:tr>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When does it measure it?</w:t>
            </w:r>
          </w:p>
        </w:tc>
        <w:tc>
          <w:tcPr>
            <w:tcW w:w="7616" w:type="dxa"/>
          </w:tcPr>
          <w:p w:rsidR="000A0EAE" w:rsidRPr="00546A4B" w:rsidRDefault="000A0EAE" w:rsidP="000A0EAE">
            <w:pPr>
              <w:spacing w:before="60"/>
              <w:rPr>
                <w:rFonts w:ascii="Verdana" w:hAnsi="Verdana"/>
                <w:sz w:val="22"/>
                <w:szCs w:val="22"/>
              </w:rPr>
            </w:pPr>
            <w:r w:rsidRPr="00546A4B">
              <w:rPr>
                <w:rFonts w:ascii="Verdana" w:hAnsi="Verdana"/>
                <w:sz w:val="22"/>
                <w:szCs w:val="22"/>
              </w:rPr>
              <w:t>2009-10</w:t>
            </w:r>
          </w:p>
        </w:tc>
      </w:tr>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What geographical area does it cover?</w:t>
            </w:r>
          </w:p>
        </w:tc>
        <w:tc>
          <w:tcPr>
            <w:tcW w:w="7616" w:type="dxa"/>
          </w:tcPr>
          <w:p w:rsidR="000A0EAE" w:rsidRPr="00546A4B" w:rsidRDefault="000A0EAE" w:rsidP="000A0EAE">
            <w:pPr>
              <w:spacing w:before="60"/>
              <w:rPr>
                <w:rFonts w:ascii="Verdana" w:hAnsi="Verdana"/>
                <w:sz w:val="22"/>
                <w:szCs w:val="22"/>
              </w:rPr>
            </w:pPr>
            <w:r w:rsidRPr="00546A4B">
              <w:rPr>
                <w:rFonts w:ascii="Verdana" w:hAnsi="Verdana"/>
                <w:sz w:val="22"/>
                <w:szCs w:val="22"/>
              </w:rPr>
              <w:t>Wales, Welsh health boards, Welsh local authorities</w:t>
            </w:r>
          </w:p>
        </w:tc>
      </w:tr>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How accurate and complete will the data be for this indicator? Are there any problems, notes for interpretation or warnings with the data in relation to this indicator?</w:t>
            </w:r>
          </w:p>
        </w:tc>
        <w:tc>
          <w:tcPr>
            <w:tcW w:w="7616" w:type="dxa"/>
          </w:tcPr>
          <w:p w:rsidR="000A0EAE" w:rsidRPr="00546A4B" w:rsidRDefault="000A0EAE" w:rsidP="00EC4D81">
            <w:pPr>
              <w:numPr>
                <w:ilvl w:val="0"/>
                <w:numId w:val="23"/>
              </w:numPr>
              <w:spacing w:before="60"/>
              <w:rPr>
                <w:rFonts w:ascii="Verdana" w:hAnsi="Verdana"/>
                <w:sz w:val="22"/>
                <w:szCs w:val="22"/>
              </w:rPr>
            </w:pPr>
            <w:r w:rsidRPr="00546A4B">
              <w:rPr>
                <w:rFonts w:ascii="Verdana" w:hAnsi="Verdana"/>
                <w:sz w:val="22"/>
                <w:szCs w:val="22"/>
              </w:rPr>
              <w:t>Self-reported prevalence of smoking may be more prone to respondent bias</w:t>
            </w:r>
            <w:r w:rsidRPr="00546A4B">
              <w:rPr>
                <w:rFonts w:ascii="Verdana" w:hAnsi="Verdana"/>
                <w:sz w:val="22"/>
                <w:szCs w:val="22"/>
                <w:vertAlign w:val="superscript"/>
              </w:rPr>
              <w:t>1</w:t>
            </w:r>
            <w:r w:rsidRPr="00546A4B">
              <w:rPr>
                <w:rFonts w:ascii="Verdana" w:hAnsi="Verdana"/>
                <w:sz w:val="22"/>
                <w:szCs w:val="22"/>
              </w:rPr>
              <w:t xml:space="preserve"> i.e. smokers may be less likely to answer questions about smoking.</w:t>
            </w:r>
          </w:p>
          <w:p w:rsidR="000A0EAE" w:rsidRPr="00546A4B" w:rsidRDefault="000A0EAE" w:rsidP="00EC4D81">
            <w:pPr>
              <w:numPr>
                <w:ilvl w:val="0"/>
                <w:numId w:val="22"/>
              </w:numPr>
              <w:spacing w:before="60"/>
              <w:rPr>
                <w:rFonts w:ascii="Verdana" w:hAnsi="Verdana"/>
                <w:sz w:val="22"/>
                <w:szCs w:val="22"/>
              </w:rPr>
            </w:pPr>
            <w:r w:rsidRPr="00546A4B">
              <w:rPr>
                <w:rFonts w:ascii="Verdana" w:hAnsi="Verdana"/>
                <w:sz w:val="22"/>
                <w:szCs w:val="22"/>
              </w:rPr>
              <w:t xml:space="preserve">For further details see the </w:t>
            </w:r>
            <w:hyperlink w:anchor="_Welsh_Health_Survey" w:history="1">
              <w:r w:rsidRPr="00066819">
                <w:rPr>
                  <w:rStyle w:val="Hyperlink"/>
                  <w:rFonts w:ascii="Verdana" w:hAnsi="Verdana"/>
                  <w:sz w:val="22"/>
                  <w:szCs w:val="22"/>
                </w:rPr>
                <w:t>Welsh Health Survey</w:t>
              </w:r>
            </w:hyperlink>
            <w:r w:rsidRPr="00546A4B">
              <w:rPr>
                <w:rFonts w:ascii="Verdana" w:hAnsi="Verdana"/>
                <w:sz w:val="22"/>
                <w:szCs w:val="22"/>
              </w:rPr>
              <w:t xml:space="preserve"> data source section.</w:t>
            </w:r>
          </w:p>
        </w:tc>
      </w:tr>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References</w:t>
            </w:r>
          </w:p>
        </w:tc>
        <w:tc>
          <w:tcPr>
            <w:tcW w:w="7616" w:type="dxa"/>
          </w:tcPr>
          <w:p w:rsidR="000A0EAE" w:rsidRPr="00546A4B" w:rsidRDefault="000A0EAE" w:rsidP="00EC4D81">
            <w:pPr>
              <w:numPr>
                <w:ilvl w:val="0"/>
                <w:numId w:val="30"/>
              </w:numPr>
              <w:rPr>
                <w:rFonts w:ascii="Verdana" w:hAnsi="Verdana"/>
                <w:sz w:val="22"/>
                <w:szCs w:val="22"/>
              </w:rPr>
            </w:pPr>
            <w:r w:rsidRPr="00546A4B">
              <w:rPr>
                <w:rFonts w:ascii="Verdana" w:hAnsi="Verdana"/>
                <w:sz w:val="22"/>
                <w:szCs w:val="22"/>
              </w:rPr>
              <w:t xml:space="preserve">Wilson A, </w:t>
            </w:r>
            <w:proofErr w:type="spellStart"/>
            <w:r w:rsidRPr="00546A4B">
              <w:rPr>
                <w:rFonts w:ascii="Verdana" w:hAnsi="Verdana"/>
                <w:sz w:val="22"/>
                <w:szCs w:val="22"/>
              </w:rPr>
              <w:t>Manku</w:t>
            </w:r>
            <w:proofErr w:type="spellEnd"/>
            <w:r w:rsidRPr="00546A4B">
              <w:rPr>
                <w:rFonts w:ascii="Verdana" w:hAnsi="Verdana"/>
                <w:sz w:val="22"/>
                <w:szCs w:val="22"/>
              </w:rPr>
              <w:t xml:space="preserve">-Scott T, Shepherd D and Jones B. A comparison of individual and population smoking data from a postal survey and general practice records. </w:t>
            </w:r>
            <w:r w:rsidRPr="00546A4B">
              <w:rPr>
                <w:rFonts w:ascii="Verdana" w:hAnsi="Verdana"/>
                <w:i/>
                <w:sz w:val="22"/>
                <w:szCs w:val="22"/>
              </w:rPr>
              <w:t xml:space="preserve">Br J Gen </w:t>
            </w:r>
            <w:proofErr w:type="spellStart"/>
            <w:r w:rsidRPr="00546A4B">
              <w:rPr>
                <w:rFonts w:ascii="Verdana" w:hAnsi="Verdana"/>
                <w:i/>
                <w:sz w:val="22"/>
                <w:szCs w:val="22"/>
              </w:rPr>
              <w:t>Pract</w:t>
            </w:r>
            <w:proofErr w:type="spellEnd"/>
            <w:r w:rsidRPr="00546A4B">
              <w:rPr>
                <w:rFonts w:ascii="Verdana" w:hAnsi="Verdana"/>
                <w:i/>
                <w:sz w:val="22"/>
                <w:szCs w:val="22"/>
              </w:rPr>
              <w:t>.</w:t>
            </w:r>
            <w:r w:rsidRPr="00546A4B">
              <w:rPr>
                <w:rFonts w:ascii="Verdana" w:hAnsi="Verdana"/>
                <w:sz w:val="22"/>
                <w:szCs w:val="22"/>
              </w:rPr>
              <w:t xml:space="preserve"> 2000; 50(455):465-468. Available at: </w:t>
            </w:r>
            <w:hyperlink r:id="rId26" w:history="1">
              <w:r w:rsidRPr="00546A4B">
                <w:rPr>
                  <w:rStyle w:val="Hyperlink"/>
                  <w:rFonts w:ascii="Verdana" w:hAnsi="Verdana"/>
                  <w:sz w:val="22"/>
                  <w:szCs w:val="22"/>
                </w:rPr>
                <w:t>http://www.ncbi.nlm.nih.gov/pmc/articles/PMC1313724/</w:t>
              </w:r>
            </w:hyperlink>
            <w:r w:rsidRPr="00546A4B">
              <w:rPr>
                <w:rFonts w:ascii="Verdana" w:hAnsi="Verdana"/>
                <w:sz w:val="22"/>
                <w:szCs w:val="22"/>
              </w:rPr>
              <w:br/>
              <w:t>[Accessed 3</w:t>
            </w:r>
            <w:r w:rsidRPr="00546A4B">
              <w:rPr>
                <w:rFonts w:ascii="Verdana" w:hAnsi="Verdana"/>
                <w:sz w:val="22"/>
                <w:szCs w:val="22"/>
                <w:vertAlign w:val="superscript"/>
              </w:rPr>
              <w:t>rd</w:t>
            </w:r>
            <w:r w:rsidRPr="00546A4B">
              <w:rPr>
                <w:rFonts w:ascii="Verdana" w:hAnsi="Verdana"/>
                <w:sz w:val="22"/>
                <w:szCs w:val="22"/>
              </w:rPr>
              <w:t xml:space="preserve"> Aug 2012]</w:t>
            </w:r>
          </w:p>
          <w:p w:rsidR="000A0EAE" w:rsidRPr="00546A4B" w:rsidRDefault="000A0EAE" w:rsidP="000A0EAE">
            <w:pPr>
              <w:spacing w:before="60"/>
              <w:rPr>
                <w:rFonts w:ascii="Verdana" w:hAnsi="Verdana"/>
                <w:sz w:val="22"/>
                <w:szCs w:val="22"/>
              </w:rPr>
            </w:pPr>
          </w:p>
        </w:tc>
      </w:tr>
    </w:tbl>
    <w:p w:rsidR="000A0EAE" w:rsidRDefault="000A0EAE" w:rsidP="000A0EAE">
      <w:pPr>
        <w:pStyle w:val="Heading2"/>
        <w:numPr>
          <w:ilvl w:val="0"/>
          <w:numId w:val="0"/>
        </w:numPr>
      </w:pPr>
    </w:p>
    <w:p w:rsidR="000A0EAE" w:rsidRDefault="000A0EAE" w:rsidP="00621E09">
      <w:pPr>
        <w:pStyle w:val="Heading2"/>
      </w:pPr>
      <w:r>
        <w:br w:type="page"/>
      </w:r>
      <w:bookmarkStart w:id="12" w:name="_Toc351712712"/>
      <w:r w:rsidRPr="00546A4B">
        <w:lastRenderedPageBreak/>
        <w:t>A</w:t>
      </w:r>
      <w:r w:rsidR="003C46C2">
        <w:t>verage days with 30 min</w:t>
      </w:r>
      <w:r w:rsidR="00E2168B">
        <w:t>utes</w:t>
      </w:r>
      <w:r w:rsidR="003C46C2">
        <w:t xml:space="preserve"> </w:t>
      </w:r>
      <w:r w:rsidRPr="00546A4B">
        <w:t>physical activity</w:t>
      </w:r>
      <w:bookmarkEnd w:id="12"/>
      <w:r w:rsidRPr="00546A4B">
        <w:t xml:space="preserve"> </w:t>
      </w:r>
    </w:p>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24"/>
        <w:gridCol w:w="7616"/>
      </w:tblGrid>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What is being measured?</w:t>
            </w:r>
          </w:p>
        </w:tc>
        <w:tc>
          <w:tcPr>
            <w:tcW w:w="7616" w:type="dxa"/>
          </w:tcPr>
          <w:p w:rsidR="000A0EAE" w:rsidRPr="00546A4B" w:rsidRDefault="000A0EAE" w:rsidP="00B07141">
            <w:pPr>
              <w:spacing w:before="60"/>
              <w:rPr>
                <w:rFonts w:ascii="Verdana" w:hAnsi="Verdana"/>
                <w:b/>
                <w:sz w:val="22"/>
                <w:szCs w:val="22"/>
              </w:rPr>
            </w:pPr>
            <w:r>
              <w:rPr>
                <w:rFonts w:ascii="Verdana" w:hAnsi="Verdana"/>
                <w:b/>
                <w:sz w:val="22"/>
                <w:szCs w:val="22"/>
              </w:rPr>
              <w:t>Average number of days</w:t>
            </w:r>
            <w:r w:rsidR="00B07141">
              <w:rPr>
                <w:rFonts w:ascii="Verdana" w:hAnsi="Verdana"/>
                <w:b/>
                <w:sz w:val="22"/>
                <w:szCs w:val="22"/>
              </w:rPr>
              <w:t xml:space="preserve"> </w:t>
            </w:r>
            <w:r>
              <w:rPr>
                <w:rFonts w:ascii="Verdana" w:hAnsi="Verdana"/>
                <w:b/>
                <w:sz w:val="22"/>
                <w:szCs w:val="22"/>
              </w:rPr>
              <w:t>that a</w:t>
            </w:r>
            <w:r w:rsidRPr="00546A4B">
              <w:rPr>
                <w:rFonts w:ascii="Verdana" w:hAnsi="Verdana"/>
                <w:b/>
                <w:sz w:val="22"/>
                <w:szCs w:val="22"/>
              </w:rPr>
              <w:t>dults achiev</w:t>
            </w:r>
            <w:r>
              <w:rPr>
                <w:rFonts w:ascii="Verdana" w:hAnsi="Verdana"/>
                <w:b/>
                <w:sz w:val="22"/>
                <w:szCs w:val="22"/>
              </w:rPr>
              <w:t>e</w:t>
            </w:r>
            <w:r w:rsidR="00B07141">
              <w:rPr>
                <w:rFonts w:ascii="Verdana" w:hAnsi="Verdana"/>
                <w:b/>
                <w:sz w:val="22"/>
                <w:szCs w:val="22"/>
              </w:rPr>
              <w:t xml:space="preserve">d </w:t>
            </w:r>
            <w:r w:rsidR="00B07141" w:rsidRPr="00B07141">
              <w:rPr>
                <w:rFonts w:ascii="Verdana" w:hAnsi="Verdana"/>
                <w:b/>
                <w:sz w:val="22"/>
                <w:szCs w:val="22"/>
              </w:rPr>
              <w:t>30 minutes of moderate or vigorous physical activity</w:t>
            </w:r>
          </w:p>
        </w:tc>
      </w:tr>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OHF priority area</w:t>
            </w:r>
          </w:p>
        </w:tc>
        <w:tc>
          <w:tcPr>
            <w:tcW w:w="7616" w:type="dxa"/>
          </w:tcPr>
          <w:p w:rsidR="000A0EAE" w:rsidRPr="00546A4B" w:rsidRDefault="000A0EAE" w:rsidP="000A0EAE">
            <w:pPr>
              <w:spacing w:before="60"/>
              <w:rPr>
                <w:rFonts w:ascii="Verdana" w:hAnsi="Verdana"/>
                <w:sz w:val="22"/>
                <w:szCs w:val="22"/>
              </w:rPr>
            </w:pPr>
            <w:r w:rsidRPr="00546A4B">
              <w:rPr>
                <w:rFonts w:ascii="Verdana" w:hAnsi="Verdana"/>
                <w:sz w:val="22"/>
                <w:szCs w:val="22"/>
              </w:rPr>
              <w:t>Increasing participation rates in physical activity</w:t>
            </w:r>
          </w:p>
        </w:tc>
      </w:tr>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How is this indicator defined?</w:t>
            </w:r>
          </w:p>
          <w:p w:rsidR="000A0EAE" w:rsidRPr="00546A4B" w:rsidRDefault="000A0EAE" w:rsidP="000A0EAE">
            <w:pPr>
              <w:spacing w:before="60"/>
              <w:rPr>
                <w:rFonts w:ascii="Verdana" w:hAnsi="Verdana"/>
                <w:b/>
                <w:color w:val="FF0000"/>
                <w:sz w:val="22"/>
                <w:szCs w:val="22"/>
              </w:rPr>
            </w:pPr>
            <w:r w:rsidRPr="00546A4B">
              <w:rPr>
                <w:rFonts w:ascii="Verdana" w:hAnsi="Verdana"/>
                <w:b/>
                <w:color w:val="FF0000"/>
                <w:sz w:val="22"/>
                <w:szCs w:val="22"/>
              </w:rPr>
              <w:t xml:space="preserve"> </w:t>
            </w:r>
          </w:p>
        </w:tc>
        <w:tc>
          <w:tcPr>
            <w:tcW w:w="7616" w:type="dxa"/>
          </w:tcPr>
          <w:p w:rsidR="00EE5F22" w:rsidRPr="00EE5F22" w:rsidRDefault="000A0EAE" w:rsidP="00EE5F22">
            <w:pPr>
              <w:spacing w:before="60"/>
              <w:rPr>
                <w:rFonts w:ascii="Verdana" w:hAnsi="Verdana"/>
                <w:sz w:val="22"/>
                <w:szCs w:val="22"/>
              </w:rPr>
            </w:pPr>
            <w:r w:rsidRPr="00546A4B">
              <w:rPr>
                <w:rFonts w:ascii="Verdana" w:hAnsi="Verdana"/>
                <w:sz w:val="22"/>
                <w:szCs w:val="22"/>
              </w:rPr>
              <w:t xml:space="preserve">Results are reported as </w:t>
            </w:r>
            <w:r>
              <w:rPr>
                <w:rFonts w:ascii="Verdana" w:hAnsi="Verdana"/>
                <w:sz w:val="22"/>
                <w:szCs w:val="22"/>
              </w:rPr>
              <w:t xml:space="preserve">the average number of days </w:t>
            </w:r>
            <w:r w:rsidR="009A3C2E">
              <w:rPr>
                <w:rFonts w:ascii="Verdana" w:hAnsi="Verdana"/>
                <w:sz w:val="22"/>
                <w:szCs w:val="22"/>
              </w:rPr>
              <w:t xml:space="preserve">in the past week </w:t>
            </w:r>
            <w:r>
              <w:rPr>
                <w:rFonts w:ascii="Verdana" w:hAnsi="Verdana"/>
                <w:sz w:val="22"/>
                <w:szCs w:val="22"/>
              </w:rPr>
              <w:t xml:space="preserve">where </w:t>
            </w:r>
            <w:r w:rsidR="009A3C2E">
              <w:rPr>
                <w:rFonts w:ascii="Verdana" w:hAnsi="Verdana"/>
                <w:sz w:val="22"/>
                <w:szCs w:val="22"/>
              </w:rPr>
              <w:t xml:space="preserve">adults </w:t>
            </w:r>
            <w:r w:rsidR="00E853C0">
              <w:rPr>
                <w:rFonts w:ascii="Verdana" w:hAnsi="Verdana"/>
                <w:sz w:val="22"/>
                <w:szCs w:val="22"/>
              </w:rPr>
              <w:t>undertook</w:t>
            </w:r>
            <w:r w:rsidR="009A3C2E">
              <w:rPr>
                <w:rFonts w:ascii="Verdana" w:hAnsi="Verdana"/>
                <w:sz w:val="22"/>
                <w:szCs w:val="22"/>
              </w:rPr>
              <w:t xml:space="preserve"> at least 30 minutes of moderate or vigorous exercise</w:t>
            </w:r>
            <w:r>
              <w:rPr>
                <w:rFonts w:ascii="Verdana" w:hAnsi="Verdana"/>
                <w:sz w:val="22"/>
                <w:szCs w:val="22"/>
              </w:rPr>
              <w:t xml:space="preserve">. </w:t>
            </w:r>
            <w:r w:rsidRPr="00926D15">
              <w:rPr>
                <w:rFonts w:ascii="Verdana" w:hAnsi="Verdana"/>
                <w:sz w:val="22"/>
                <w:szCs w:val="22"/>
              </w:rPr>
              <w:t>The results have been age-standardised.</w:t>
            </w:r>
          </w:p>
        </w:tc>
      </w:tr>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Where does the data actually come from?</w:t>
            </w:r>
          </w:p>
        </w:tc>
        <w:tc>
          <w:tcPr>
            <w:tcW w:w="7616" w:type="dxa"/>
          </w:tcPr>
          <w:p w:rsidR="000A0EAE" w:rsidRPr="00546A4B" w:rsidRDefault="000A0EAE" w:rsidP="000A0EAE">
            <w:pPr>
              <w:spacing w:before="60"/>
              <w:rPr>
                <w:rFonts w:ascii="Verdana" w:hAnsi="Verdana"/>
                <w:sz w:val="22"/>
                <w:szCs w:val="22"/>
              </w:rPr>
            </w:pPr>
            <w:r w:rsidRPr="00546A4B">
              <w:rPr>
                <w:rFonts w:ascii="Verdana" w:hAnsi="Verdana"/>
                <w:sz w:val="22"/>
                <w:szCs w:val="22"/>
              </w:rPr>
              <w:t>Welsh Health Survey</w:t>
            </w:r>
            <w:r>
              <w:rPr>
                <w:rFonts w:ascii="Verdana" w:hAnsi="Verdana"/>
                <w:sz w:val="22"/>
                <w:szCs w:val="22"/>
              </w:rPr>
              <w:t>, Welsh Government</w:t>
            </w:r>
            <w:r w:rsidRPr="00546A4B">
              <w:rPr>
                <w:rFonts w:ascii="Verdana" w:hAnsi="Verdana"/>
                <w:sz w:val="22"/>
                <w:szCs w:val="22"/>
              </w:rPr>
              <w:t xml:space="preserve"> </w:t>
            </w:r>
          </w:p>
        </w:tc>
      </w:tr>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Who does it measure?</w:t>
            </w:r>
          </w:p>
        </w:tc>
        <w:tc>
          <w:tcPr>
            <w:tcW w:w="7616" w:type="dxa"/>
          </w:tcPr>
          <w:p w:rsidR="000A0EAE" w:rsidRPr="00546A4B" w:rsidRDefault="000A0EAE" w:rsidP="000A0EAE">
            <w:pPr>
              <w:spacing w:before="60"/>
              <w:rPr>
                <w:rFonts w:ascii="Verdana" w:hAnsi="Verdana"/>
                <w:sz w:val="22"/>
                <w:szCs w:val="22"/>
              </w:rPr>
            </w:pPr>
            <w:r w:rsidRPr="00546A4B">
              <w:rPr>
                <w:rFonts w:ascii="Verdana" w:hAnsi="Verdana"/>
                <w:sz w:val="22"/>
                <w:szCs w:val="22"/>
              </w:rPr>
              <w:t>Adults (aged 16 plus)</w:t>
            </w:r>
          </w:p>
        </w:tc>
      </w:tr>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When does it measure it?</w:t>
            </w:r>
          </w:p>
        </w:tc>
        <w:tc>
          <w:tcPr>
            <w:tcW w:w="7616" w:type="dxa"/>
          </w:tcPr>
          <w:p w:rsidR="000A0EAE" w:rsidRPr="00546A4B" w:rsidRDefault="000A0EAE" w:rsidP="000A0EAE">
            <w:pPr>
              <w:spacing w:before="60"/>
              <w:rPr>
                <w:rFonts w:ascii="Verdana" w:hAnsi="Verdana"/>
                <w:sz w:val="22"/>
                <w:szCs w:val="22"/>
              </w:rPr>
            </w:pPr>
            <w:r w:rsidRPr="00546A4B">
              <w:rPr>
                <w:rFonts w:ascii="Verdana" w:hAnsi="Verdana"/>
                <w:sz w:val="22"/>
                <w:szCs w:val="22"/>
              </w:rPr>
              <w:t>2009-10</w:t>
            </w:r>
          </w:p>
        </w:tc>
      </w:tr>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What geographical area does it cover?</w:t>
            </w:r>
          </w:p>
        </w:tc>
        <w:tc>
          <w:tcPr>
            <w:tcW w:w="7616" w:type="dxa"/>
          </w:tcPr>
          <w:p w:rsidR="000A0EAE" w:rsidRPr="00546A4B" w:rsidRDefault="000A0EAE" w:rsidP="000A0EAE">
            <w:pPr>
              <w:spacing w:before="60"/>
              <w:rPr>
                <w:rFonts w:ascii="Verdana" w:hAnsi="Verdana"/>
                <w:sz w:val="22"/>
                <w:szCs w:val="22"/>
              </w:rPr>
            </w:pPr>
            <w:r w:rsidRPr="00546A4B">
              <w:rPr>
                <w:rFonts w:ascii="Verdana" w:hAnsi="Verdana"/>
                <w:sz w:val="22"/>
                <w:szCs w:val="22"/>
              </w:rPr>
              <w:t>Wales, Welsh health boards, Welsh local authorities</w:t>
            </w:r>
          </w:p>
        </w:tc>
      </w:tr>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How accurate and complete will the data be for this indicator? Are there any problems, notes for interpretation or warnings with the data in relation to this indicator?</w:t>
            </w:r>
          </w:p>
        </w:tc>
        <w:tc>
          <w:tcPr>
            <w:tcW w:w="7616" w:type="dxa"/>
          </w:tcPr>
          <w:p w:rsidR="000A0EAE" w:rsidRPr="00546A4B" w:rsidRDefault="000A0EAE" w:rsidP="00EC4D81">
            <w:pPr>
              <w:numPr>
                <w:ilvl w:val="0"/>
                <w:numId w:val="20"/>
              </w:numPr>
              <w:spacing w:before="60"/>
              <w:rPr>
                <w:rFonts w:ascii="Verdana" w:hAnsi="Verdana"/>
                <w:sz w:val="22"/>
                <w:szCs w:val="22"/>
              </w:rPr>
            </w:pPr>
            <w:r w:rsidRPr="00546A4B">
              <w:rPr>
                <w:rFonts w:ascii="Verdana" w:hAnsi="Verdana"/>
                <w:sz w:val="22"/>
                <w:szCs w:val="22"/>
              </w:rPr>
              <w:t xml:space="preserve">Self-reported physical activity may be prone to respondent </w:t>
            </w:r>
            <w:r w:rsidR="00FC1AE0" w:rsidRPr="00546A4B">
              <w:rPr>
                <w:rFonts w:ascii="Verdana" w:hAnsi="Verdana"/>
                <w:sz w:val="22"/>
                <w:szCs w:val="22"/>
              </w:rPr>
              <w:t>bias</w:t>
            </w:r>
            <w:r w:rsidR="00FC1AE0">
              <w:rPr>
                <w:rFonts w:ascii="Verdana" w:hAnsi="Verdana"/>
                <w:sz w:val="22"/>
                <w:szCs w:val="22"/>
                <w:vertAlign w:val="superscript"/>
              </w:rPr>
              <w:t>1</w:t>
            </w:r>
            <w:r w:rsidR="00FC1AE0" w:rsidRPr="00546A4B">
              <w:rPr>
                <w:rFonts w:ascii="Verdana" w:hAnsi="Verdana"/>
                <w:sz w:val="22"/>
                <w:szCs w:val="22"/>
              </w:rPr>
              <w:t xml:space="preserve"> </w:t>
            </w:r>
            <w:r w:rsidRPr="00546A4B">
              <w:rPr>
                <w:rFonts w:ascii="Verdana" w:hAnsi="Verdana"/>
                <w:sz w:val="22"/>
                <w:szCs w:val="22"/>
              </w:rPr>
              <w:t>i.e. overestimat</w:t>
            </w:r>
            <w:r>
              <w:rPr>
                <w:rFonts w:ascii="Verdana" w:hAnsi="Verdana"/>
                <w:sz w:val="22"/>
                <w:szCs w:val="22"/>
              </w:rPr>
              <w:t>ing</w:t>
            </w:r>
            <w:r w:rsidRPr="00546A4B">
              <w:rPr>
                <w:rFonts w:ascii="Verdana" w:hAnsi="Verdana"/>
                <w:sz w:val="22"/>
                <w:szCs w:val="22"/>
              </w:rPr>
              <w:t xml:space="preserve"> or underestimat</w:t>
            </w:r>
            <w:r>
              <w:rPr>
                <w:rFonts w:ascii="Verdana" w:hAnsi="Verdana"/>
                <w:sz w:val="22"/>
                <w:szCs w:val="22"/>
              </w:rPr>
              <w:t>ing</w:t>
            </w:r>
            <w:r w:rsidRPr="00546A4B">
              <w:rPr>
                <w:rFonts w:ascii="Verdana" w:hAnsi="Verdana"/>
                <w:sz w:val="22"/>
                <w:szCs w:val="22"/>
              </w:rPr>
              <w:t xml:space="preserve"> their behaviour to give a more favourable response.</w:t>
            </w:r>
          </w:p>
          <w:p w:rsidR="000A0EAE" w:rsidRDefault="000A0EAE" w:rsidP="00EC4D81">
            <w:pPr>
              <w:numPr>
                <w:ilvl w:val="0"/>
                <w:numId w:val="20"/>
              </w:numPr>
              <w:spacing w:before="60"/>
              <w:rPr>
                <w:rFonts w:ascii="Verdana" w:hAnsi="Verdana"/>
                <w:sz w:val="22"/>
                <w:szCs w:val="22"/>
              </w:rPr>
            </w:pPr>
            <w:r w:rsidRPr="00546A4B">
              <w:rPr>
                <w:rFonts w:ascii="Verdana" w:hAnsi="Verdana"/>
                <w:sz w:val="22"/>
                <w:szCs w:val="22"/>
              </w:rPr>
              <w:t>There may be misclassification e.g. some housework may be ‘moderate’ rather than ‘light’.</w:t>
            </w:r>
          </w:p>
          <w:p w:rsidR="000A0EAE" w:rsidRPr="00546A4B" w:rsidRDefault="000A0EAE" w:rsidP="00E72722">
            <w:pPr>
              <w:numPr>
                <w:ilvl w:val="0"/>
                <w:numId w:val="20"/>
              </w:numPr>
              <w:spacing w:before="60"/>
              <w:rPr>
                <w:rFonts w:ascii="Verdana" w:hAnsi="Verdana"/>
                <w:sz w:val="22"/>
                <w:szCs w:val="22"/>
              </w:rPr>
            </w:pPr>
            <w:r>
              <w:rPr>
                <w:rFonts w:ascii="Verdana" w:hAnsi="Verdana"/>
                <w:sz w:val="22"/>
                <w:szCs w:val="22"/>
              </w:rPr>
              <w:t>The number of days is capped at five</w:t>
            </w:r>
            <w:r w:rsidR="00D468F7">
              <w:rPr>
                <w:rFonts w:ascii="Verdana" w:hAnsi="Verdana"/>
                <w:sz w:val="22"/>
                <w:szCs w:val="22"/>
              </w:rPr>
              <w:t xml:space="preserve"> (combining </w:t>
            </w:r>
            <w:r w:rsidR="009A3C2E">
              <w:rPr>
                <w:rFonts w:ascii="Verdana" w:hAnsi="Verdana"/>
                <w:sz w:val="22"/>
                <w:szCs w:val="22"/>
              </w:rPr>
              <w:t>five days or more)</w:t>
            </w:r>
            <w:r w:rsidR="00D468F7">
              <w:rPr>
                <w:rFonts w:ascii="Verdana" w:hAnsi="Verdana"/>
                <w:sz w:val="22"/>
                <w:szCs w:val="22"/>
              </w:rPr>
              <w:t>. T</w:t>
            </w:r>
            <w:r>
              <w:rPr>
                <w:rFonts w:ascii="Verdana" w:hAnsi="Verdana"/>
                <w:sz w:val="22"/>
                <w:szCs w:val="22"/>
              </w:rPr>
              <w:t>his affect</w:t>
            </w:r>
            <w:r w:rsidR="00D468F7">
              <w:rPr>
                <w:rFonts w:ascii="Verdana" w:hAnsi="Verdana"/>
                <w:sz w:val="22"/>
                <w:szCs w:val="22"/>
              </w:rPr>
              <w:t>s</w:t>
            </w:r>
            <w:r>
              <w:rPr>
                <w:rFonts w:ascii="Verdana" w:hAnsi="Verdana"/>
                <w:sz w:val="22"/>
                <w:szCs w:val="22"/>
              </w:rPr>
              <w:t xml:space="preserve"> the average</w:t>
            </w:r>
            <w:r w:rsidR="00D468F7">
              <w:rPr>
                <w:rFonts w:ascii="Verdana" w:hAnsi="Verdana"/>
                <w:sz w:val="22"/>
                <w:szCs w:val="22"/>
              </w:rPr>
              <w:t xml:space="preserve"> </w:t>
            </w:r>
            <w:r w:rsidR="00E853C0">
              <w:rPr>
                <w:rFonts w:ascii="Verdana" w:hAnsi="Verdana"/>
                <w:sz w:val="22"/>
                <w:szCs w:val="22"/>
              </w:rPr>
              <w:t>and</w:t>
            </w:r>
            <w:r w:rsidR="00D468F7">
              <w:rPr>
                <w:rFonts w:ascii="Verdana" w:hAnsi="Verdana"/>
                <w:sz w:val="22"/>
                <w:szCs w:val="22"/>
              </w:rPr>
              <w:t xml:space="preserve"> measures the progress of the less physically active</w:t>
            </w:r>
            <w:r w:rsidR="00E72722">
              <w:rPr>
                <w:rFonts w:ascii="Verdana" w:hAnsi="Verdana"/>
                <w:sz w:val="22"/>
                <w:szCs w:val="22"/>
              </w:rPr>
              <w:t xml:space="preserve">. </w:t>
            </w:r>
            <w:r w:rsidRPr="00546A4B">
              <w:rPr>
                <w:rFonts w:ascii="Verdana" w:hAnsi="Verdana"/>
                <w:sz w:val="22"/>
                <w:szCs w:val="22"/>
              </w:rPr>
              <w:t xml:space="preserve">For further details see the </w:t>
            </w:r>
            <w:hyperlink w:anchor="_Welsh_Health_Survey" w:history="1">
              <w:r w:rsidRPr="00E9274F">
                <w:rPr>
                  <w:rStyle w:val="Hyperlink"/>
                  <w:rFonts w:ascii="Verdana" w:hAnsi="Verdana"/>
                  <w:sz w:val="22"/>
                  <w:szCs w:val="22"/>
                </w:rPr>
                <w:t>Welsh Health Survey</w:t>
              </w:r>
            </w:hyperlink>
            <w:r w:rsidRPr="00546A4B">
              <w:rPr>
                <w:rFonts w:ascii="Verdana" w:hAnsi="Verdana"/>
                <w:sz w:val="22"/>
                <w:szCs w:val="22"/>
              </w:rPr>
              <w:t xml:space="preserve"> data source</w:t>
            </w:r>
            <w:r>
              <w:rPr>
                <w:rFonts w:ascii="Verdana" w:hAnsi="Verdana"/>
                <w:sz w:val="22"/>
                <w:szCs w:val="22"/>
              </w:rPr>
              <w:t xml:space="preserve"> </w:t>
            </w:r>
            <w:r w:rsidRPr="00546A4B">
              <w:rPr>
                <w:rFonts w:ascii="Verdana" w:hAnsi="Verdana"/>
                <w:sz w:val="22"/>
                <w:szCs w:val="22"/>
              </w:rPr>
              <w:t>section.</w:t>
            </w:r>
          </w:p>
        </w:tc>
      </w:tr>
      <w:tr w:rsidR="000A0EAE" w:rsidRPr="00546A4B" w:rsidTr="000A0EAE">
        <w:tc>
          <w:tcPr>
            <w:tcW w:w="2824" w:type="dxa"/>
          </w:tcPr>
          <w:p w:rsidR="000A0EAE" w:rsidRPr="00546A4B" w:rsidRDefault="000A0EAE" w:rsidP="000A0EAE">
            <w:pPr>
              <w:spacing w:before="60"/>
              <w:rPr>
                <w:rFonts w:ascii="Verdana" w:hAnsi="Verdana"/>
                <w:b/>
                <w:sz w:val="22"/>
                <w:szCs w:val="22"/>
              </w:rPr>
            </w:pPr>
            <w:r w:rsidRPr="00546A4B">
              <w:rPr>
                <w:rFonts w:ascii="Verdana" w:hAnsi="Verdana"/>
                <w:b/>
                <w:sz w:val="22"/>
                <w:szCs w:val="22"/>
              </w:rPr>
              <w:t>References</w:t>
            </w:r>
          </w:p>
        </w:tc>
        <w:tc>
          <w:tcPr>
            <w:tcW w:w="7616" w:type="dxa"/>
          </w:tcPr>
          <w:p w:rsidR="000A0EAE" w:rsidRPr="00546A4B" w:rsidRDefault="000A0EAE" w:rsidP="00EC4D81">
            <w:pPr>
              <w:numPr>
                <w:ilvl w:val="0"/>
                <w:numId w:val="29"/>
              </w:numPr>
              <w:spacing w:before="60"/>
              <w:rPr>
                <w:rFonts w:ascii="Verdana" w:hAnsi="Verdana"/>
                <w:sz w:val="22"/>
                <w:szCs w:val="22"/>
              </w:rPr>
            </w:pPr>
            <w:r w:rsidRPr="00546A4B">
              <w:rPr>
                <w:rFonts w:ascii="Verdana" w:hAnsi="Verdana"/>
                <w:sz w:val="22"/>
                <w:szCs w:val="22"/>
              </w:rPr>
              <w:t xml:space="preserve">Adams SA, Matthews CE, </w:t>
            </w:r>
            <w:proofErr w:type="spellStart"/>
            <w:r w:rsidRPr="00546A4B">
              <w:rPr>
                <w:rFonts w:ascii="Verdana" w:hAnsi="Verdana"/>
                <w:sz w:val="22"/>
                <w:szCs w:val="22"/>
              </w:rPr>
              <w:t>Ebbeling</w:t>
            </w:r>
            <w:proofErr w:type="spellEnd"/>
            <w:r w:rsidRPr="00546A4B">
              <w:rPr>
                <w:rFonts w:ascii="Verdana" w:hAnsi="Verdana"/>
                <w:sz w:val="22"/>
                <w:szCs w:val="22"/>
              </w:rPr>
              <w:t xml:space="preserve"> CB, Moore CG, Cunningham JE, Fulton J, and Herbert JR. The Effect of Social Desirability and Social Approval on Self-Reports of Physical Activity. </w:t>
            </w:r>
            <w:r w:rsidRPr="00546A4B">
              <w:rPr>
                <w:rFonts w:ascii="Verdana" w:hAnsi="Verdana"/>
                <w:i/>
                <w:sz w:val="22"/>
                <w:szCs w:val="22"/>
              </w:rPr>
              <w:t>American Journal of Epidemiology</w:t>
            </w:r>
            <w:r w:rsidRPr="00546A4B">
              <w:rPr>
                <w:rFonts w:ascii="Verdana" w:hAnsi="Verdana"/>
                <w:sz w:val="22"/>
                <w:szCs w:val="22"/>
              </w:rPr>
              <w:t xml:space="preserve"> 2005; 161 (4):389-398. Available at: </w:t>
            </w:r>
            <w:hyperlink r:id="rId27" w:tooltip="http://aje.oxfordjournals.org/cgi/content/full/161/4/389" w:history="1">
              <w:r w:rsidRPr="00546A4B">
                <w:rPr>
                  <w:rStyle w:val="Hyperlink"/>
                  <w:rFonts w:ascii="Verdana" w:hAnsi="Verdana"/>
                  <w:sz w:val="22"/>
                  <w:szCs w:val="22"/>
                </w:rPr>
                <w:t>http://aje.oxfordjournals.org/cgi/content/full/161/4/389</w:t>
              </w:r>
            </w:hyperlink>
            <w:r w:rsidRPr="00546A4B">
              <w:rPr>
                <w:rFonts w:ascii="Verdana" w:hAnsi="Verdana"/>
                <w:sz w:val="22"/>
                <w:szCs w:val="22"/>
              </w:rPr>
              <w:t xml:space="preserve"> [Accessed 3</w:t>
            </w:r>
            <w:r w:rsidRPr="00546A4B">
              <w:rPr>
                <w:rFonts w:ascii="Verdana" w:hAnsi="Verdana"/>
                <w:sz w:val="22"/>
                <w:szCs w:val="22"/>
                <w:vertAlign w:val="superscript"/>
              </w:rPr>
              <w:t>rd</w:t>
            </w:r>
            <w:r w:rsidRPr="00546A4B">
              <w:rPr>
                <w:rFonts w:ascii="Verdana" w:hAnsi="Verdana"/>
                <w:sz w:val="22"/>
                <w:szCs w:val="22"/>
              </w:rPr>
              <w:t xml:space="preserve"> Aug 2012]</w:t>
            </w:r>
          </w:p>
        </w:tc>
      </w:tr>
    </w:tbl>
    <w:p w:rsidR="000A0EAE" w:rsidRDefault="000A0EAE" w:rsidP="000A0EAE">
      <w:pPr>
        <w:rPr>
          <w:rFonts w:ascii="Verdana" w:hAnsi="Verdana" w:cs="Arial"/>
          <w:color w:val="386698"/>
          <w:szCs w:val="28"/>
        </w:rPr>
      </w:pPr>
      <w:r>
        <w:br w:type="page"/>
      </w:r>
    </w:p>
    <w:p w:rsidR="006A759E" w:rsidRDefault="00A14CE0" w:rsidP="00621E09">
      <w:pPr>
        <w:pStyle w:val="Heading2"/>
      </w:pPr>
      <w:bookmarkStart w:id="13" w:name="_Toc351712713"/>
      <w:r w:rsidRPr="00C46376">
        <w:lastRenderedPageBreak/>
        <w:t xml:space="preserve">Adults </w:t>
      </w:r>
      <w:r w:rsidR="002B617B">
        <w:t>who</w:t>
      </w:r>
      <w:r w:rsidRPr="00C46376">
        <w:t xml:space="preserve"> eat fruit &amp; vegetables</w:t>
      </w:r>
      <w:r w:rsidR="00B40D9A" w:rsidRPr="00C46376">
        <w:t xml:space="preserve"> </w:t>
      </w:r>
      <w:r w:rsidR="00FA00BC" w:rsidRPr="00C46376">
        <w:t>(5-a-day</w:t>
      </w:r>
      <w:r w:rsidR="00C46376">
        <w:t>)</w:t>
      </w:r>
      <w:bookmarkEnd w:id="13"/>
    </w:p>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24"/>
        <w:gridCol w:w="7616"/>
      </w:tblGrid>
      <w:tr w:rsidR="00415169" w:rsidRPr="00546A4B">
        <w:tc>
          <w:tcPr>
            <w:tcW w:w="2824" w:type="dxa"/>
            <w:shd w:val="clear" w:color="auto" w:fill="auto"/>
          </w:tcPr>
          <w:p w:rsidR="00415169" w:rsidRPr="00546A4B" w:rsidRDefault="00415169" w:rsidP="00AD2ACF">
            <w:pPr>
              <w:spacing w:before="60"/>
              <w:rPr>
                <w:rFonts w:ascii="Verdana" w:hAnsi="Verdana"/>
                <w:b/>
                <w:sz w:val="22"/>
                <w:szCs w:val="22"/>
              </w:rPr>
            </w:pPr>
            <w:r w:rsidRPr="00546A4B">
              <w:rPr>
                <w:rFonts w:ascii="Verdana" w:hAnsi="Verdana"/>
                <w:b/>
                <w:sz w:val="22"/>
                <w:szCs w:val="22"/>
              </w:rPr>
              <w:t>What is being measured?</w:t>
            </w:r>
          </w:p>
        </w:tc>
        <w:tc>
          <w:tcPr>
            <w:tcW w:w="7616" w:type="dxa"/>
          </w:tcPr>
          <w:p w:rsidR="00415169" w:rsidRPr="00546A4B" w:rsidRDefault="00415169" w:rsidP="00B07141">
            <w:pPr>
              <w:spacing w:before="60"/>
              <w:rPr>
                <w:rFonts w:ascii="Verdana" w:hAnsi="Verdana"/>
                <w:b/>
                <w:sz w:val="22"/>
                <w:szCs w:val="22"/>
              </w:rPr>
            </w:pPr>
            <w:r w:rsidRPr="00546A4B">
              <w:rPr>
                <w:rFonts w:ascii="Verdana" w:hAnsi="Verdana"/>
                <w:b/>
                <w:sz w:val="22"/>
                <w:szCs w:val="22"/>
              </w:rPr>
              <w:t xml:space="preserve">The proportion of adults who </w:t>
            </w:r>
            <w:r w:rsidR="00B07141">
              <w:rPr>
                <w:rFonts w:ascii="Verdana" w:hAnsi="Verdana"/>
                <w:b/>
                <w:sz w:val="22"/>
                <w:szCs w:val="22"/>
              </w:rPr>
              <w:t xml:space="preserve">reported consuming </w:t>
            </w:r>
            <w:r w:rsidR="00D20F58" w:rsidRPr="00546A4B">
              <w:rPr>
                <w:rFonts w:ascii="Verdana" w:hAnsi="Verdana"/>
                <w:b/>
                <w:sz w:val="22"/>
                <w:szCs w:val="22"/>
              </w:rPr>
              <w:t>five</w:t>
            </w:r>
            <w:r w:rsidRPr="00546A4B">
              <w:rPr>
                <w:rFonts w:ascii="Verdana" w:hAnsi="Verdana"/>
                <w:b/>
                <w:sz w:val="22"/>
                <w:szCs w:val="22"/>
              </w:rPr>
              <w:t xml:space="preserve"> or more portions of fruit and vegetables </w:t>
            </w:r>
            <w:r w:rsidR="00B07141" w:rsidRPr="00B07141">
              <w:rPr>
                <w:rFonts w:ascii="Verdana" w:hAnsi="Verdana"/>
                <w:b/>
                <w:sz w:val="22"/>
                <w:szCs w:val="22"/>
              </w:rPr>
              <w:t>the previous day</w:t>
            </w:r>
          </w:p>
        </w:tc>
      </w:tr>
      <w:tr w:rsidR="004A33D8" w:rsidRPr="00546A4B">
        <w:tc>
          <w:tcPr>
            <w:tcW w:w="2824" w:type="dxa"/>
            <w:shd w:val="clear" w:color="auto" w:fill="auto"/>
          </w:tcPr>
          <w:p w:rsidR="004A33D8" w:rsidRPr="00546A4B" w:rsidRDefault="004A33D8" w:rsidP="00AD2ACF">
            <w:pPr>
              <w:spacing w:before="60"/>
              <w:rPr>
                <w:rFonts w:ascii="Verdana" w:hAnsi="Verdana"/>
                <w:b/>
                <w:sz w:val="22"/>
                <w:szCs w:val="22"/>
              </w:rPr>
            </w:pPr>
            <w:r w:rsidRPr="00546A4B">
              <w:rPr>
                <w:rFonts w:ascii="Verdana" w:hAnsi="Verdana"/>
                <w:b/>
                <w:sz w:val="22"/>
                <w:szCs w:val="22"/>
              </w:rPr>
              <w:t>OHF priority area</w:t>
            </w:r>
          </w:p>
        </w:tc>
        <w:tc>
          <w:tcPr>
            <w:tcW w:w="7616" w:type="dxa"/>
          </w:tcPr>
          <w:p w:rsidR="004A33D8" w:rsidRPr="00546A4B" w:rsidRDefault="004A33D8" w:rsidP="004A33D8">
            <w:pPr>
              <w:spacing w:before="60"/>
              <w:rPr>
                <w:rFonts w:ascii="Verdana" w:hAnsi="Verdana"/>
                <w:sz w:val="22"/>
                <w:szCs w:val="22"/>
              </w:rPr>
            </w:pPr>
            <w:r w:rsidRPr="00546A4B">
              <w:rPr>
                <w:rFonts w:ascii="Verdana" w:hAnsi="Verdana"/>
                <w:sz w:val="22"/>
                <w:szCs w:val="22"/>
              </w:rPr>
              <w:t>Reducing unhealthy eating</w:t>
            </w:r>
          </w:p>
        </w:tc>
      </w:tr>
      <w:tr w:rsidR="00415169" w:rsidRPr="00546A4B">
        <w:tc>
          <w:tcPr>
            <w:tcW w:w="2824" w:type="dxa"/>
            <w:shd w:val="clear" w:color="auto" w:fill="auto"/>
          </w:tcPr>
          <w:p w:rsidR="00415169" w:rsidRPr="00546A4B" w:rsidRDefault="00415169" w:rsidP="00AD2ACF">
            <w:pPr>
              <w:spacing w:before="60"/>
              <w:rPr>
                <w:rFonts w:ascii="Verdana" w:hAnsi="Verdana"/>
                <w:b/>
                <w:sz w:val="22"/>
                <w:szCs w:val="22"/>
              </w:rPr>
            </w:pPr>
            <w:r w:rsidRPr="00546A4B">
              <w:rPr>
                <w:rFonts w:ascii="Verdana" w:hAnsi="Verdana"/>
                <w:b/>
                <w:sz w:val="22"/>
                <w:szCs w:val="22"/>
              </w:rPr>
              <w:t>How is this indicator defined</w:t>
            </w:r>
            <w:r w:rsidR="00C12FC9" w:rsidRPr="00546A4B">
              <w:rPr>
                <w:rFonts w:ascii="Verdana" w:hAnsi="Verdana"/>
                <w:b/>
                <w:sz w:val="22"/>
                <w:szCs w:val="22"/>
              </w:rPr>
              <w:t>?</w:t>
            </w:r>
          </w:p>
          <w:p w:rsidR="00415169" w:rsidRPr="00546A4B" w:rsidRDefault="00415169" w:rsidP="00AD2ACF">
            <w:pPr>
              <w:spacing w:before="60"/>
              <w:rPr>
                <w:rFonts w:ascii="Verdana" w:hAnsi="Verdana"/>
                <w:b/>
                <w:color w:val="FF0000"/>
                <w:sz w:val="22"/>
                <w:szCs w:val="22"/>
              </w:rPr>
            </w:pPr>
            <w:r w:rsidRPr="00546A4B">
              <w:rPr>
                <w:rFonts w:ascii="Verdana" w:hAnsi="Verdana"/>
                <w:b/>
                <w:color w:val="FF0000"/>
                <w:sz w:val="22"/>
                <w:szCs w:val="22"/>
              </w:rPr>
              <w:t xml:space="preserve"> </w:t>
            </w:r>
          </w:p>
        </w:tc>
        <w:tc>
          <w:tcPr>
            <w:tcW w:w="7616" w:type="dxa"/>
          </w:tcPr>
          <w:p w:rsidR="007C1AB6" w:rsidRDefault="00415169" w:rsidP="007C1AB6">
            <w:pPr>
              <w:spacing w:before="60"/>
              <w:ind w:left="-20"/>
              <w:rPr>
                <w:rFonts w:ascii="Verdana" w:hAnsi="Verdana"/>
                <w:sz w:val="22"/>
                <w:szCs w:val="22"/>
              </w:rPr>
            </w:pPr>
            <w:r w:rsidRPr="00546A4B">
              <w:rPr>
                <w:rFonts w:ascii="Verdana" w:hAnsi="Verdana"/>
                <w:sz w:val="22"/>
                <w:szCs w:val="22"/>
              </w:rPr>
              <w:t>Results are reported as a proportion</w:t>
            </w:r>
            <w:r w:rsidR="00237199">
              <w:rPr>
                <w:rFonts w:ascii="Verdana" w:hAnsi="Verdana"/>
                <w:sz w:val="22"/>
                <w:szCs w:val="22"/>
              </w:rPr>
              <w:t xml:space="preserve"> </w:t>
            </w:r>
            <w:r w:rsidRPr="00546A4B">
              <w:rPr>
                <w:rFonts w:ascii="Verdana" w:hAnsi="Verdana"/>
                <w:sz w:val="22"/>
                <w:szCs w:val="22"/>
              </w:rPr>
              <w:t>(or percentage) of adults reporting eating five or more portions of fruit and vegetables the previous day</w:t>
            </w:r>
            <w:r w:rsidR="00DE0313">
              <w:rPr>
                <w:rFonts w:ascii="Verdana" w:hAnsi="Verdana"/>
                <w:sz w:val="22"/>
                <w:szCs w:val="22"/>
              </w:rPr>
              <w:t>. The results have been a</w:t>
            </w:r>
            <w:r w:rsidR="00014954" w:rsidRPr="00546A4B">
              <w:rPr>
                <w:rFonts w:ascii="Verdana" w:hAnsi="Verdana"/>
                <w:sz w:val="22"/>
                <w:szCs w:val="22"/>
              </w:rPr>
              <w:t>ge-standardised</w:t>
            </w:r>
            <w:r w:rsidR="00066819">
              <w:rPr>
                <w:rFonts w:ascii="Verdana" w:hAnsi="Verdana"/>
                <w:sz w:val="22"/>
                <w:szCs w:val="22"/>
              </w:rPr>
              <w:t>.</w:t>
            </w:r>
            <w:r w:rsidR="00237199">
              <w:rPr>
                <w:rFonts w:ascii="Verdana" w:hAnsi="Verdana"/>
                <w:sz w:val="22"/>
                <w:szCs w:val="22"/>
              </w:rPr>
              <w:t xml:space="preserve"> </w:t>
            </w:r>
          </w:p>
        </w:tc>
      </w:tr>
      <w:tr w:rsidR="00415169" w:rsidRPr="00546A4B">
        <w:tc>
          <w:tcPr>
            <w:tcW w:w="2824" w:type="dxa"/>
            <w:shd w:val="clear" w:color="auto" w:fill="auto"/>
          </w:tcPr>
          <w:p w:rsidR="00415169" w:rsidRPr="00546A4B" w:rsidRDefault="00415169" w:rsidP="00AD2ACF">
            <w:pPr>
              <w:spacing w:before="60"/>
              <w:rPr>
                <w:rFonts w:ascii="Verdana" w:hAnsi="Verdana"/>
                <w:b/>
                <w:sz w:val="22"/>
                <w:szCs w:val="22"/>
              </w:rPr>
            </w:pPr>
            <w:r w:rsidRPr="00546A4B">
              <w:rPr>
                <w:rFonts w:ascii="Verdana" w:hAnsi="Verdana"/>
                <w:b/>
                <w:sz w:val="22"/>
                <w:szCs w:val="22"/>
              </w:rPr>
              <w:t>Where does the data actually come from?</w:t>
            </w:r>
          </w:p>
        </w:tc>
        <w:tc>
          <w:tcPr>
            <w:tcW w:w="7616" w:type="dxa"/>
          </w:tcPr>
          <w:p w:rsidR="00415169" w:rsidRPr="00546A4B" w:rsidRDefault="00415169" w:rsidP="00415169">
            <w:pPr>
              <w:rPr>
                <w:rFonts w:ascii="Verdana" w:hAnsi="Verdana"/>
                <w:sz w:val="22"/>
                <w:szCs w:val="22"/>
              </w:rPr>
            </w:pPr>
            <w:r w:rsidRPr="00546A4B">
              <w:rPr>
                <w:rFonts w:ascii="Verdana" w:hAnsi="Verdana"/>
                <w:sz w:val="22"/>
                <w:szCs w:val="22"/>
              </w:rPr>
              <w:t>Welsh Health Survey</w:t>
            </w:r>
            <w:r w:rsidR="00DE0313">
              <w:rPr>
                <w:rFonts w:ascii="Verdana" w:hAnsi="Verdana"/>
                <w:sz w:val="22"/>
                <w:szCs w:val="22"/>
              </w:rPr>
              <w:t>, Welsh Government</w:t>
            </w:r>
            <w:r w:rsidR="002F180E" w:rsidRPr="00546A4B">
              <w:rPr>
                <w:rFonts w:ascii="Verdana" w:hAnsi="Verdana"/>
                <w:sz w:val="22"/>
                <w:szCs w:val="22"/>
              </w:rPr>
              <w:t xml:space="preserve"> </w:t>
            </w:r>
          </w:p>
        </w:tc>
      </w:tr>
      <w:tr w:rsidR="00415169" w:rsidRPr="00546A4B">
        <w:tc>
          <w:tcPr>
            <w:tcW w:w="2824" w:type="dxa"/>
            <w:shd w:val="clear" w:color="auto" w:fill="auto"/>
          </w:tcPr>
          <w:p w:rsidR="00415169" w:rsidRPr="00546A4B" w:rsidRDefault="00415169" w:rsidP="00AD2ACF">
            <w:pPr>
              <w:spacing w:before="60"/>
              <w:rPr>
                <w:rFonts w:ascii="Verdana" w:hAnsi="Verdana"/>
                <w:b/>
                <w:sz w:val="22"/>
                <w:szCs w:val="22"/>
              </w:rPr>
            </w:pPr>
            <w:r w:rsidRPr="00546A4B">
              <w:rPr>
                <w:rFonts w:ascii="Verdana" w:hAnsi="Verdana"/>
                <w:b/>
                <w:sz w:val="22"/>
                <w:szCs w:val="22"/>
              </w:rPr>
              <w:t>Who does it measure?</w:t>
            </w:r>
          </w:p>
        </w:tc>
        <w:tc>
          <w:tcPr>
            <w:tcW w:w="7616" w:type="dxa"/>
          </w:tcPr>
          <w:p w:rsidR="00415169" w:rsidRPr="00546A4B" w:rsidRDefault="00415169" w:rsidP="00415169">
            <w:pPr>
              <w:rPr>
                <w:rFonts w:ascii="Verdana" w:hAnsi="Verdana"/>
                <w:sz w:val="22"/>
                <w:szCs w:val="22"/>
              </w:rPr>
            </w:pPr>
            <w:r w:rsidRPr="00546A4B">
              <w:rPr>
                <w:rFonts w:ascii="Verdana" w:hAnsi="Verdana"/>
                <w:sz w:val="22"/>
                <w:szCs w:val="22"/>
              </w:rPr>
              <w:t>Adults (aged 16 plus)</w:t>
            </w:r>
          </w:p>
        </w:tc>
      </w:tr>
      <w:tr w:rsidR="00415169" w:rsidRPr="00546A4B">
        <w:tc>
          <w:tcPr>
            <w:tcW w:w="2824" w:type="dxa"/>
            <w:shd w:val="clear" w:color="auto" w:fill="auto"/>
          </w:tcPr>
          <w:p w:rsidR="00415169" w:rsidRPr="00546A4B" w:rsidRDefault="00415169" w:rsidP="00AD2ACF">
            <w:pPr>
              <w:spacing w:before="60"/>
              <w:rPr>
                <w:rFonts w:ascii="Verdana" w:hAnsi="Verdana"/>
                <w:b/>
                <w:sz w:val="22"/>
                <w:szCs w:val="22"/>
              </w:rPr>
            </w:pPr>
            <w:r w:rsidRPr="00546A4B">
              <w:rPr>
                <w:rFonts w:ascii="Verdana" w:hAnsi="Verdana"/>
                <w:b/>
                <w:sz w:val="22"/>
                <w:szCs w:val="22"/>
              </w:rPr>
              <w:t>When does it measure it?</w:t>
            </w:r>
          </w:p>
        </w:tc>
        <w:tc>
          <w:tcPr>
            <w:tcW w:w="7616" w:type="dxa"/>
          </w:tcPr>
          <w:p w:rsidR="00415169" w:rsidRPr="00546A4B" w:rsidRDefault="00415169" w:rsidP="00415169">
            <w:pPr>
              <w:rPr>
                <w:rFonts w:ascii="Verdana" w:hAnsi="Verdana"/>
                <w:sz w:val="22"/>
                <w:szCs w:val="22"/>
              </w:rPr>
            </w:pPr>
            <w:r w:rsidRPr="00546A4B">
              <w:rPr>
                <w:rFonts w:ascii="Verdana" w:hAnsi="Verdana"/>
                <w:sz w:val="22"/>
                <w:szCs w:val="22"/>
              </w:rPr>
              <w:t>200</w:t>
            </w:r>
            <w:r w:rsidR="0030528B" w:rsidRPr="00546A4B">
              <w:rPr>
                <w:rFonts w:ascii="Verdana" w:hAnsi="Verdana"/>
                <w:sz w:val="22"/>
                <w:szCs w:val="22"/>
              </w:rPr>
              <w:t>9-10</w:t>
            </w:r>
          </w:p>
        </w:tc>
      </w:tr>
      <w:tr w:rsidR="00415169" w:rsidRPr="00546A4B">
        <w:tc>
          <w:tcPr>
            <w:tcW w:w="2824" w:type="dxa"/>
            <w:shd w:val="clear" w:color="auto" w:fill="auto"/>
          </w:tcPr>
          <w:p w:rsidR="00415169" w:rsidRPr="00546A4B" w:rsidRDefault="00415169" w:rsidP="00AD2ACF">
            <w:pPr>
              <w:spacing w:before="60"/>
              <w:rPr>
                <w:rFonts w:ascii="Verdana" w:hAnsi="Verdana"/>
                <w:b/>
                <w:sz w:val="22"/>
                <w:szCs w:val="22"/>
              </w:rPr>
            </w:pPr>
            <w:r w:rsidRPr="00546A4B">
              <w:rPr>
                <w:rFonts w:ascii="Verdana" w:hAnsi="Verdana"/>
                <w:b/>
                <w:sz w:val="22"/>
                <w:szCs w:val="22"/>
              </w:rPr>
              <w:t>What geographical area does it cover?</w:t>
            </w:r>
          </w:p>
        </w:tc>
        <w:tc>
          <w:tcPr>
            <w:tcW w:w="7616" w:type="dxa"/>
          </w:tcPr>
          <w:p w:rsidR="00415169" w:rsidRPr="00546A4B" w:rsidRDefault="00415169" w:rsidP="00415169">
            <w:pPr>
              <w:rPr>
                <w:rFonts w:ascii="Verdana" w:hAnsi="Verdana"/>
                <w:sz w:val="22"/>
                <w:szCs w:val="22"/>
              </w:rPr>
            </w:pPr>
            <w:bookmarkStart w:id="14" w:name="OLE_LINK8"/>
            <w:bookmarkStart w:id="15" w:name="OLE_LINK9"/>
            <w:r w:rsidRPr="00546A4B">
              <w:rPr>
                <w:rFonts w:ascii="Verdana" w:hAnsi="Verdana"/>
                <w:sz w:val="22"/>
                <w:szCs w:val="22"/>
              </w:rPr>
              <w:t>Wales, Welsh health boards, Welsh local authorities</w:t>
            </w:r>
            <w:bookmarkEnd w:id="14"/>
            <w:bookmarkEnd w:id="15"/>
          </w:p>
        </w:tc>
      </w:tr>
      <w:tr w:rsidR="00415169" w:rsidRPr="00546A4B">
        <w:tc>
          <w:tcPr>
            <w:tcW w:w="2824" w:type="dxa"/>
            <w:shd w:val="clear" w:color="auto" w:fill="auto"/>
          </w:tcPr>
          <w:p w:rsidR="00415169" w:rsidRPr="00546A4B" w:rsidRDefault="00415169" w:rsidP="00AD2ACF">
            <w:pPr>
              <w:spacing w:before="60"/>
              <w:rPr>
                <w:rFonts w:ascii="Verdana" w:hAnsi="Verdana"/>
                <w:b/>
                <w:sz w:val="22"/>
                <w:szCs w:val="22"/>
              </w:rPr>
            </w:pPr>
            <w:r w:rsidRPr="00546A4B">
              <w:rPr>
                <w:rFonts w:ascii="Verdana" w:hAnsi="Verdana"/>
                <w:b/>
                <w:sz w:val="22"/>
                <w:szCs w:val="22"/>
              </w:rPr>
              <w:t>How accurate and complete will the data be for this indicator?</w:t>
            </w:r>
            <w:r w:rsidR="008D41B3" w:rsidRPr="00546A4B">
              <w:rPr>
                <w:rFonts w:ascii="Verdana" w:hAnsi="Verdana"/>
                <w:b/>
                <w:sz w:val="22"/>
                <w:szCs w:val="22"/>
              </w:rPr>
              <w:t xml:space="preserve"> Are there </w:t>
            </w:r>
            <w:r w:rsidR="00E1209D" w:rsidRPr="00546A4B">
              <w:rPr>
                <w:rFonts w:ascii="Verdana" w:hAnsi="Verdana"/>
                <w:b/>
                <w:sz w:val="22"/>
                <w:szCs w:val="22"/>
              </w:rPr>
              <w:t>any problems</w:t>
            </w:r>
            <w:r w:rsidR="00AD299B" w:rsidRPr="00546A4B">
              <w:rPr>
                <w:rFonts w:ascii="Verdana" w:hAnsi="Verdana"/>
                <w:b/>
                <w:sz w:val="22"/>
                <w:szCs w:val="22"/>
              </w:rPr>
              <w:t>, notes for interpretation</w:t>
            </w:r>
            <w:r w:rsidR="00E1209D" w:rsidRPr="00546A4B">
              <w:rPr>
                <w:rFonts w:ascii="Verdana" w:hAnsi="Verdana"/>
                <w:b/>
                <w:sz w:val="22"/>
                <w:szCs w:val="22"/>
              </w:rPr>
              <w:t xml:space="preserve"> or warnings with the data in relation to this indica</w:t>
            </w:r>
            <w:r w:rsidR="008D41B3" w:rsidRPr="00546A4B">
              <w:rPr>
                <w:rFonts w:ascii="Verdana" w:hAnsi="Verdana"/>
                <w:b/>
                <w:sz w:val="22"/>
                <w:szCs w:val="22"/>
              </w:rPr>
              <w:t>tor?</w:t>
            </w:r>
          </w:p>
        </w:tc>
        <w:tc>
          <w:tcPr>
            <w:tcW w:w="7616" w:type="dxa"/>
          </w:tcPr>
          <w:p w:rsidR="00046E6D" w:rsidRPr="00546A4B" w:rsidRDefault="00E1209D" w:rsidP="00EC4D81">
            <w:pPr>
              <w:numPr>
                <w:ilvl w:val="0"/>
                <w:numId w:val="19"/>
              </w:numPr>
              <w:spacing w:before="60"/>
              <w:rPr>
                <w:rFonts w:ascii="Verdana" w:hAnsi="Verdana"/>
                <w:sz w:val="22"/>
                <w:szCs w:val="22"/>
              </w:rPr>
            </w:pPr>
            <w:r w:rsidRPr="00546A4B">
              <w:rPr>
                <w:rFonts w:ascii="Verdana" w:hAnsi="Verdana"/>
                <w:sz w:val="22"/>
                <w:szCs w:val="22"/>
              </w:rPr>
              <w:t xml:space="preserve">Self-reported prevalence of healthy eating </w:t>
            </w:r>
            <w:r w:rsidR="00046E6D" w:rsidRPr="00546A4B">
              <w:rPr>
                <w:rFonts w:ascii="Verdana" w:hAnsi="Verdana"/>
                <w:sz w:val="22"/>
                <w:szCs w:val="22"/>
              </w:rPr>
              <w:t>may be</w:t>
            </w:r>
            <w:r w:rsidRPr="00546A4B">
              <w:rPr>
                <w:rFonts w:ascii="Verdana" w:hAnsi="Verdana"/>
                <w:sz w:val="22"/>
                <w:szCs w:val="22"/>
              </w:rPr>
              <w:t xml:space="preserve"> prone to respondent bias</w:t>
            </w:r>
            <w:r w:rsidR="00CB17B1" w:rsidRPr="00546A4B">
              <w:rPr>
                <w:rFonts w:ascii="Verdana" w:hAnsi="Verdana"/>
                <w:sz w:val="22"/>
                <w:szCs w:val="22"/>
                <w:vertAlign w:val="superscript"/>
              </w:rPr>
              <w:t>1</w:t>
            </w:r>
            <w:r w:rsidR="00146712" w:rsidRPr="00546A4B">
              <w:rPr>
                <w:rFonts w:ascii="Verdana" w:hAnsi="Verdana"/>
                <w:sz w:val="22"/>
                <w:szCs w:val="22"/>
              </w:rPr>
              <w:t xml:space="preserve"> i.e. overestimat</w:t>
            </w:r>
            <w:r w:rsidR="00130FAE">
              <w:rPr>
                <w:rFonts w:ascii="Verdana" w:hAnsi="Verdana"/>
                <w:sz w:val="22"/>
                <w:szCs w:val="22"/>
              </w:rPr>
              <w:t>ing</w:t>
            </w:r>
            <w:r w:rsidR="00146712" w:rsidRPr="00546A4B">
              <w:rPr>
                <w:rFonts w:ascii="Verdana" w:hAnsi="Verdana"/>
                <w:sz w:val="22"/>
                <w:szCs w:val="22"/>
              </w:rPr>
              <w:t xml:space="preserve"> or </w:t>
            </w:r>
            <w:r w:rsidR="00130FAE" w:rsidRPr="00546A4B">
              <w:rPr>
                <w:rFonts w:ascii="Verdana" w:hAnsi="Verdana"/>
                <w:sz w:val="22"/>
                <w:szCs w:val="22"/>
              </w:rPr>
              <w:t>underestimat</w:t>
            </w:r>
            <w:r w:rsidR="00130FAE">
              <w:rPr>
                <w:rFonts w:ascii="Verdana" w:hAnsi="Verdana"/>
                <w:sz w:val="22"/>
                <w:szCs w:val="22"/>
              </w:rPr>
              <w:t>ing</w:t>
            </w:r>
            <w:r w:rsidR="00130FAE" w:rsidRPr="00546A4B">
              <w:rPr>
                <w:rFonts w:ascii="Verdana" w:hAnsi="Verdana"/>
                <w:sz w:val="22"/>
                <w:szCs w:val="22"/>
              </w:rPr>
              <w:t xml:space="preserve"> </w:t>
            </w:r>
            <w:r w:rsidR="00146712" w:rsidRPr="00546A4B">
              <w:rPr>
                <w:rFonts w:ascii="Verdana" w:hAnsi="Verdana"/>
                <w:sz w:val="22"/>
                <w:szCs w:val="22"/>
              </w:rPr>
              <w:t>behaviour to give a more favourable response.</w:t>
            </w:r>
            <w:r w:rsidRPr="00546A4B">
              <w:rPr>
                <w:rFonts w:ascii="Verdana" w:hAnsi="Verdana"/>
                <w:sz w:val="22"/>
                <w:szCs w:val="22"/>
              </w:rPr>
              <w:t xml:space="preserve"> </w:t>
            </w:r>
          </w:p>
          <w:p w:rsidR="007C1AB6" w:rsidRDefault="00130FAE" w:rsidP="00EC4D81">
            <w:pPr>
              <w:numPr>
                <w:ilvl w:val="0"/>
                <w:numId w:val="19"/>
              </w:numPr>
              <w:spacing w:before="60"/>
              <w:rPr>
                <w:rFonts w:ascii="Verdana" w:hAnsi="Verdana"/>
                <w:sz w:val="22"/>
                <w:szCs w:val="22"/>
              </w:rPr>
            </w:pPr>
            <w:r>
              <w:rPr>
                <w:rFonts w:ascii="Verdana" w:hAnsi="Verdana"/>
                <w:sz w:val="22"/>
                <w:szCs w:val="22"/>
              </w:rPr>
              <w:t xml:space="preserve">Although portion size guidance was provided, interpretation may have been difficult for respondents, especially for composite foods e.g. </w:t>
            </w:r>
            <w:r w:rsidRPr="00546A4B">
              <w:rPr>
                <w:rFonts w:ascii="Verdana" w:hAnsi="Verdana"/>
                <w:sz w:val="22"/>
                <w:szCs w:val="22"/>
              </w:rPr>
              <w:t>apple pie, stew etc</w:t>
            </w:r>
            <w:r w:rsidRPr="00546A4B">
              <w:rPr>
                <w:rFonts w:ascii="Verdana" w:hAnsi="Verdana"/>
                <w:sz w:val="22"/>
                <w:szCs w:val="22"/>
                <w:vertAlign w:val="superscript"/>
              </w:rPr>
              <w:t>2</w:t>
            </w:r>
            <w:r>
              <w:rPr>
                <w:rFonts w:ascii="Verdana" w:hAnsi="Verdana"/>
                <w:sz w:val="22"/>
                <w:szCs w:val="22"/>
              </w:rPr>
              <w:t>.</w:t>
            </w:r>
            <w:r w:rsidRPr="00546A4B" w:rsidDel="00130FAE">
              <w:rPr>
                <w:rFonts w:ascii="Verdana" w:hAnsi="Verdana"/>
                <w:sz w:val="22"/>
                <w:szCs w:val="22"/>
              </w:rPr>
              <w:t xml:space="preserve"> </w:t>
            </w:r>
          </w:p>
          <w:p w:rsidR="009E78E8" w:rsidRDefault="00130FAE" w:rsidP="00EC4D81">
            <w:pPr>
              <w:numPr>
                <w:ilvl w:val="0"/>
                <w:numId w:val="19"/>
              </w:numPr>
              <w:spacing w:before="60"/>
              <w:rPr>
                <w:rFonts w:ascii="Verdana" w:hAnsi="Verdana"/>
                <w:sz w:val="22"/>
                <w:szCs w:val="22"/>
              </w:rPr>
            </w:pPr>
            <w:r>
              <w:rPr>
                <w:rFonts w:ascii="Verdana" w:hAnsi="Verdana"/>
                <w:sz w:val="22"/>
                <w:szCs w:val="22"/>
              </w:rPr>
              <w:t xml:space="preserve">The </w:t>
            </w:r>
            <w:r w:rsidR="009E78E8">
              <w:rPr>
                <w:rFonts w:ascii="Verdana" w:hAnsi="Verdana"/>
                <w:sz w:val="22"/>
                <w:szCs w:val="22"/>
              </w:rPr>
              <w:t>respondents were</w:t>
            </w:r>
            <w:r>
              <w:rPr>
                <w:rFonts w:ascii="Verdana" w:hAnsi="Verdana"/>
                <w:sz w:val="22"/>
                <w:szCs w:val="22"/>
              </w:rPr>
              <w:t xml:space="preserve"> asked about </w:t>
            </w:r>
            <w:r w:rsidR="009E78E8">
              <w:rPr>
                <w:rFonts w:ascii="Verdana" w:hAnsi="Verdana"/>
                <w:sz w:val="22"/>
                <w:szCs w:val="22"/>
              </w:rPr>
              <w:t>the previous day’s behaviour and so this might not reflect overall eating patterns.</w:t>
            </w:r>
          </w:p>
          <w:p w:rsidR="007C1AB6" w:rsidRDefault="009E78E8" w:rsidP="00EC4D81">
            <w:pPr>
              <w:numPr>
                <w:ilvl w:val="0"/>
                <w:numId w:val="19"/>
              </w:numPr>
              <w:spacing w:before="60"/>
              <w:rPr>
                <w:rFonts w:ascii="Verdana" w:hAnsi="Verdana"/>
                <w:sz w:val="22"/>
                <w:szCs w:val="22"/>
              </w:rPr>
            </w:pPr>
            <w:r>
              <w:rPr>
                <w:rFonts w:ascii="Verdana" w:hAnsi="Verdana"/>
                <w:sz w:val="22"/>
                <w:szCs w:val="22"/>
              </w:rPr>
              <w:t>This indicator is a measure of healthy eating, not unhealthy eating.</w:t>
            </w:r>
          </w:p>
          <w:p w:rsidR="007C1AB6" w:rsidRDefault="00014954" w:rsidP="00EC4D81">
            <w:pPr>
              <w:numPr>
                <w:ilvl w:val="0"/>
                <w:numId w:val="19"/>
              </w:numPr>
              <w:spacing w:before="60"/>
              <w:rPr>
                <w:rFonts w:ascii="Verdana" w:hAnsi="Verdana"/>
                <w:sz w:val="22"/>
                <w:szCs w:val="22"/>
              </w:rPr>
            </w:pPr>
            <w:r w:rsidRPr="00546A4B">
              <w:rPr>
                <w:rFonts w:ascii="Verdana" w:hAnsi="Verdana"/>
                <w:sz w:val="22"/>
                <w:szCs w:val="22"/>
              </w:rPr>
              <w:t xml:space="preserve">For </w:t>
            </w:r>
            <w:r w:rsidR="009A076C" w:rsidRPr="00546A4B">
              <w:rPr>
                <w:rFonts w:ascii="Verdana" w:hAnsi="Verdana"/>
                <w:sz w:val="22"/>
                <w:szCs w:val="22"/>
              </w:rPr>
              <w:t>further</w:t>
            </w:r>
            <w:r w:rsidRPr="00546A4B">
              <w:rPr>
                <w:rFonts w:ascii="Verdana" w:hAnsi="Verdana"/>
                <w:sz w:val="22"/>
                <w:szCs w:val="22"/>
              </w:rPr>
              <w:t xml:space="preserve"> details see the</w:t>
            </w:r>
            <w:r w:rsidR="009A076C" w:rsidRPr="00546A4B">
              <w:rPr>
                <w:rFonts w:ascii="Verdana" w:hAnsi="Verdana"/>
                <w:sz w:val="22"/>
                <w:szCs w:val="22"/>
              </w:rPr>
              <w:t xml:space="preserve"> </w:t>
            </w:r>
            <w:hyperlink w:anchor="_Welsh_Health_Survey" w:history="1">
              <w:r w:rsidR="009A076C" w:rsidRPr="009E6540">
                <w:rPr>
                  <w:rStyle w:val="Hyperlink"/>
                  <w:rFonts w:ascii="Verdana" w:hAnsi="Verdana"/>
                  <w:sz w:val="22"/>
                  <w:szCs w:val="22"/>
                </w:rPr>
                <w:t>Welsh Health Survey</w:t>
              </w:r>
            </w:hyperlink>
            <w:r w:rsidRPr="00546A4B">
              <w:rPr>
                <w:rFonts w:ascii="Verdana" w:hAnsi="Verdana"/>
                <w:sz w:val="22"/>
                <w:szCs w:val="22"/>
              </w:rPr>
              <w:t xml:space="preserve"> data source section.</w:t>
            </w:r>
          </w:p>
        </w:tc>
      </w:tr>
      <w:tr w:rsidR="00415169" w:rsidRPr="00546A4B">
        <w:tc>
          <w:tcPr>
            <w:tcW w:w="2824" w:type="dxa"/>
            <w:shd w:val="clear" w:color="auto" w:fill="auto"/>
          </w:tcPr>
          <w:p w:rsidR="00415169" w:rsidRPr="00546A4B" w:rsidRDefault="00415169" w:rsidP="00AD2ACF">
            <w:pPr>
              <w:spacing w:before="60"/>
              <w:rPr>
                <w:rFonts w:ascii="Verdana" w:hAnsi="Verdana"/>
                <w:b/>
                <w:sz w:val="22"/>
                <w:szCs w:val="22"/>
              </w:rPr>
            </w:pPr>
            <w:r w:rsidRPr="00546A4B">
              <w:rPr>
                <w:rFonts w:ascii="Verdana" w:hAnsi="Verdana"/>
                <w:b/>
                <w:sz w:val="22"/>
                <w:szCs w:val="22"/>
              </w:rPr>
              <w:t>References</w:t>
            </w:r>
          </w:p>
        </w:tc>
        <w:tc>
          <w:tcPr>
            <w:tcW w:w="7616" w:type="dxa"/>
          </w:tcPr>
          <w:p w:rsidR="004110B1" w:rsidRPr="00546A4B" w:rsidRDefault="00DD0A2A" w:rsidP="00EC4D81">
            <w:pPr>
              <w:numPr>
                <w:ilvl w:val="0"/>
                <w:numId w:val="28"/>
              </w:numPr>
              <w:rPr>
                <w:rFonts w:ascii="Verdana" w:hAnsi="Verdana"/>
                <w:sz w:val="22"/>
                <w:szCs w:val="22"/>
              </w:rPr>
            </w:pPr>
            <w:r w:rsidRPr="00546A4B">
              <w:rPr>
                <w:rFonts w:ascii="Verdana" w:hAnsi="Verdana"/>
                <w:sz w:val="22"/>
                <w:szCs w:val="22"/>
              </w:rPr>
              <w:t>Miller TM, Abdel-</w:t>
            </w:r>
            <w:proofErr w:type="spellStart"/>
            <w:r w:rsidRPr="00546A4B">
              <w:rPr>
                <w:rFonts w:ascii="Verdana" w:hAnsi="Verdana"/>
                <w:sz w:val="22"/>
                <w:szCs w:val="22"/>
              </w:rPr>
              <w:t>Maksoud</w:t>
            </w:r>
            <w:proofErr w:type="spellEnd"/>
            <w:r w:rsidRPr="00546A4B">
              <w:rPr>
                <w:rFonts w:ascii="Verdana" w:hAnsi="Verdana"/>
                <w:sz w:val="22"/>
                <w:szCs w:val="22"/>
              </w:rPr>
              <w:t xml:space="preserve"> MF, Crane LA, Marcus AC, and Byers TE. Effect of social approval bias on self-reported fruit and vegetable consumption: a randomized controlled trial. </w:t>
            </w:r>
            <w:r w:rsidRPr="00546A4B">
              <w:rPr>
                <w:rFonts w:ascii="Verdana" w:hAnsi="Verdana"/>
                <w:i/>
                <w:sz w:val="22"/>
                <w:szCs w:val="22"/>
              </w:rPr>
              <w:t xml:space="preserve">Nutrition Journal </w:t>
            </w:r>
            <w:r w:rsidRPr="00546A4B">
              <w:rPr>
                <w:rFonts w:ascii="Verdana" w:hAnsi="Verdana"/>
                <w:sz w:val="22"/>
                <w:szCs w:val="22"/>
              </w:rPr>
              <w:t xml:space="preserve">2008; 7:18. Available at: </w:t>
            </w:r>
            <w:hyperlink r:id="rId28" w:tooltip="http://www.nutritionj.com/content/7/1/18" w:history="1">
              <w:r w:rsidRPr="00546A4B">
                <w:rPr>
                  <w:rStyle w:val="Hyperlink"/>
                  <w:rFonts w:ascii="Verdana" w:hAnsi="Verdana"/>
                  <w:sz w:val="22"/>
                  <w:szCs w:val="22"/>
                </w:rPr>
                <w:t>http://www.nutritionj.com/content/7/1/18</w:t>
              </w:r>
            </w:hyperlink>
            <w:r w:rsidR="008270DF" w:rsidRPr="00546A4B">
              <w:rPr>
                <w:rFonts w:ascii="Verdana" w:hAnsi="Verdana"/>
                <w:sz w:val="22"/>
                <w:szCs w:val="22"/>
              </w:rPr>
              <w:t xml:space="preserve"> [Accessed 3</w:t>
            </w:r>
            <w:r w:rsidR="008270DF" w:rsidRPr="00546A4B">
              <w:rPr>
                <w:rFonts w:ascii="Verdana" w:hAnsi="Verdana"/>
                <w:sz w:val="22"/>
                <w:szCs w:val="22"/>
                <w:vertAlign w:val="superscript"/>
              </w:rPr>
              <w:t>rd</w:t>
            </w:r>
            <w:r w:rsidR="008270DF" w:rsidRPr="00546A4B">
              <w:rPr>
                <w:rFonts w:ascii="Verdana" w:hAnsi="Verdana"/>
                <w:sz w:val="22"/>
                <w:szCs w:val="22"/>
              </w:rPr>
              <w:t xml:space="preserve"> Aug</w:t>
            </w:r>
            <w:r w:rsidRPr="00546A4B">
              <w:rPr>
                <w:rFonts w:ascii="Verdana" w:hAnsi="Verdana"/>
                <w:sz w:val="22"/>
                <w:szCs w:val="22"/>
              </w:rPr>
              <w:t xml:space="preserve"> 201</w:t>
            </w:r>
            <w:r w:rsidR="008270DF" w:rsidRPr="00546A4B">
              <w:rPr>
                <w:rFonts w:ascii="Verdana" w:hAnsi="Verdana"/>
                <w:sz w:val="22"/>
                <w:szCs w:val="22"/>
              </w:rPr>
              <w:t>2</w:t>
            </w:r>
            <w:r w:rsidRPr="00546A4B">
              <w:rPr>
                <w:rFonts w:ascii="Verdana" w:hAnsi="Verdana"/>
                <w:sz w:val="22"/>
                <w:szCs w:val="22"/>
              </w:rPr>
              <w:t>]</w:t>
            </w:r>
          </w:p>
          <w:p w:rsidR="004110B1" w:rsidRPr="00546A4B" w:rsidRDefault="004110B1" w:rsidP="00EC4D81">
            <w:pPr>
              <w:numPr>
                <w:ilvl w:val="0"/>
                <w:numId w:val="28"/>
              </w:numPr>
              <w:rPr>
                <w:rFonts w:ascii="Verdana" w:hAnsi="Verdana"/>
                <w:sz w:val="22"/>
                <w:szCs w:val="22"/>
              </w:rPr>
            </w:pPr>
            <w:r w:rsidRPr="00546A4B">
              <w:rPr>
                <w:rFonts w:ascii="Verdana" w:hAnsi="Verdana"/>
                <w:sz w:val="22"/>
                <w:szCs w:val="22"/>
              </w:rPr>
              <w:t xml:space="preserve">Association of Public Health Observatories. </w:t>
            </w:r>
            <w:r w:rsidRPr="00546A4B">
              <w:rPr>
                <w:rFonts w:ascii="Verdana" w:hAnsi="Verdana"/>
                <w:i/>
                <w:sz w:val="22"/>
                <w:szCs w:val="22"/>
              </w:rPr>
              <w:t>The Indicator Guide: Health Profiles 2009</w:t>
            </w:r>
            <w:r w:rsidRPr="00546A4B">
              <w:rPr>
                <w:rFonts w:ascii="Verdana" w:hAnsi="Verdana"/>
                <w:sz w:val="22"/>
                <w:szCs w:val="22"/>
              </w:rPr>
              <w:t xml:space="preserve">. </w:t>
            </w:r>
            <w:smartTag w:uri="urn:schemas-microsoft-com:office:smarttags" w:element="place">
              <w:smartTag w:uri="urn:schemas-microsoft-com:office:smarttags" w:element="City">
                <w:r w:rsidRPr="00546A4B">
                  <w:rPr>
                    <w:rFonts w:ascii="Verdana" w:hAnsi="Verdana"/>
                    <w:sz w:val="22"/>
                    <w:szCs w:val="22"/>
                  </w:rPr>
                  <w:t>York</w:t>
                </w:r>
              </w:smartTag>
            </w:smartTag>
            <w:r w:rsidRPr="00546A4B">
              <w:rPr>
                <w:rFonts w:ascii="Verdana" w:hAnsi="Verdana"/>
                <w:sz w:val="22"/>
                <w:szCs w:val="22"/>
              </w:rPr>
              <w:t xml:space="preserve">: APHO; 2009. Available at: </w:t>
            </w:r>
            <w:hyperlink r:id="rId29" w:history="1">
              <w:r w:rsidRPr="00546A4B">
                <w:rPr>
                  <w:rStyle w:val="Hyperlink"/>
                  <w:rFonts w:ascii="Verdana" w:hAnsi="Verdana"/>
                  <w:sz w:val="22"/>
                  <w:szCs w:val="22"/>
                </w:rPr>
                <w:t>http://www.apho.org.uk/default.aspx?QN=HP_USERGUIDE</w:t>
              </w:r>
            </w:hyperlink>
            <w:r w:rsidR="00655AC4" w:rsidRPr="00546A4B">
              <w:rPr>
                <w:rFonts w:ascii="Verdana" w:hAnsi="Verdana"/>
                <w:sz w:val="22"/>
                <w:szCs w:val="22"/>
              </w:rPr>
              <w:t xml:space="preserve"> </w:t>
            </w:r>
            <w:r w:rsidRPr="00546A4B">
              <w:rPr>
                <w:rFonts w:ascii="Verdana" w:hAnsi="Verdana"/>
                <w:sz w:val="22"/>
                <w:szCs w:val="22"/>
              </w:rPr>
              <w:t xml:space="preserve">[Accessed  </w:t>
            </w:r>
            <w:r w:rsidR="008270DF" w:rsidRPr="00546A4B">
              <w:rPr>
                <w:rFonts w:ascii="Verdana" w:hAnsi="Verdana"/>
                <w:sz w:val="22"/>
                <w:szCs w:val="22"/>
              </w:rPr>
              <w:t>3</w:t>
            </w:r>
            <w:r w:rsidR="008270DF" w:rsidRPr="00546A4B">
              <w:rPr>
                <w:rFonts w:ascii="Verdana" w:hAnsi="Verdana"/>
                <w:sz w:val="22"/>
                <w:szCs w:val="22"/>
                <w:vertAlign w:val="superscript"/>
              </w:rPr>
              <w:t>rd</w:t>
            </w:r>
            <w:r w:rsidR="008270DF" w:rsidRPr="00546A4B">
              <w:rPr>
                <w:rFonts w:ascii="Verdana" w:hAnsi="Verdana"/>
                <w:sz w:val="22"/>
                <w:szCs w:val="22"/>
              </w:rPr>
              <w:t xml:space="preserve"> Aug 2012</w:t>
            </w:r>
            <w:r w:rsidRPr="00546A4B">
              <w:rPr>
                <w:rFonts w:ascii="Verdana" w:hAnsi="Verdana"/>
                <w:sz w:val="22"/>
                <w:szCs w:val="22"/>
              </w:rPr>
              <w:t>]</w:t>
            </w:r>
          </w:p>
          <w:p w:rsidR="00CC687B" w:rsidRPr="00546A4B" w:rsidRDefault="00CC687B" w:rsidP="00DD0A2A">
            <w:pPr>
              <w:spacing w:before="60"/>
              <w:rPr>
                <w:rFonts w:ascii="Verdana" w:hAnsi="Verdana"/>
                <w:sz w:val="22"/>
                <w:szCs w:val="22"/>
              </w:rPr>
            </w:pPr>
          </w:p>
        </w:tc>
      </w:tr>
    </w:tbl>
    <w:p w:rsidR="006C243C" w:rsidRDefault="006C243C" w:rsidP="00621E09">
      <w:pPr>
        <w:pStyle w:val="Heading2"/>
        <w:numPr>
          <w:ilvl w:val="0"/>
          <w:numId w:val="0"/>
        </w:numPr>
      </w:pPr>
    </w:p>
    <w:p w:rsidR="00621E09" w:rsidRDefault="00621E09">
      <w:pPr>
        <w:rPr>
          <w:rFonts w:ascii="Verdana" w:hAnsi="Verdana" w:cs="Arial"/>
          <w:b/>
          <w:bCs/>
          <w:i/>
          <w:iCs/>
          <w:color w:val="386698"/>
          <w:szCs w:val="28"/>
        </w:rPr>
      </w:pPr>
      <w:r>
        <w:br w:type="page"/>
      </w:r>
    </w:p>
    <w:p w:rsidR="006A759E" w:rsidRDefault="00A14CE0" w:rsidP="00621E09">
      <w:pPr>
        <w:pStyle w:val="Heading2"/>
      </w:pPr>
      <w:bookmarkStart w:id="16" w:name="_Toc351712714"/>
      <w:r w:rsidRPr="00546A4B">
        <w:lastRenderedPageBreak/>
        <w:t>Adults who are overweight or obese</w:t>
      </w:r>
      <w:bookmarkEnd w:id="16"/>
    </w:p>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24"/>
        <w:gridCol w:w="7616"/>
      </w:tblGrid>
      <w:tr w:rsidR="00415169" w:rsidRPr="00546A4B">
        <w:tc>
          <w:tcPr>
            <w:tcW w:w="2824" w:type="dxa"/>
          </w:tcPr>
          <w:p w:rsidR="00415169" w:rsidRPr="00546A4B" w:rsidRDefault="00415169" w:rsidP="00AD2ACF">
            <w:pPr>
              <w:spacing w:before="60"/>
              <w:rPr>
                <w:rFonts w:ascii="Verdana" w:hAnsi="Verdana"/>
                <w:b/>
                <w:sz w:val="22"/>
                <w:szCs w:val="22"/>
              </w:rPr>
            </w:pPr>
            <w:r w:rsidRPr="00546A4B">
              <w:rPr>
                <w:rFonts w:ascii="Verdana" w:hAnsi="Verdana"/>
                <w:b/>
                <w:sz w:val="22"/>
                <w:szCs w:val="22"/>
              </w:rPr>
              <w:t>What is being measured?</w:t>
            </w:r>
          </w:p>
        </w:tc>
        <w:tc>
          <w:tcPr>
            <w:tcW w:w="7616" w:type="dxa"/>
          </w:tcPr>
          <w:p w:rsidR="00415169" w:rsidRPr="00546A4B" w:rsidRDefault="00512BDC" w:rsidP="00512BDC">
            <w:pPr>
              <w:spacing w:before="60"/>
              <w:rPr>
                <w:rFonts w:ascii="Verdana" w:hAnsi="Verdana"/>
                <w:b/>
                <w:sz w:val="22"/>
                <w:szCs w:val="22"/>
              </w:rPr>
            </w:pPr>
            <w:r>
              <w:rPr>
                <w:rFonts w:ascii="Verdana" w:hAnsi="Verdana"/>
                <w:b/>
                <w:sz w:val="22"/>
                <w:szCs w:val="22"/>
              </w:rPr>
              <w:t>The proportion of a</w:t>
            </w:r>
            <w:r w:rsidR="00415169" w:rsidRPr="00546A4B">
              <w:rPr>
                <w:rFonts w:ascii="Verdana" w:hAnsi="Verdana"/>
                <w:b/>
                <w:sz w:val="22"/>
                <w:szCs w:val="22"/>
              </w:rPr>
              <w:t xml:space="preserve">dults who are overweight or obese </w:t>
            </w:r>
            <w:r w:rsidR="00FA00BC" w:rsidRPr="00546A4B">
              <w:rPr>
                <w:rFonts w:ascii="Verdana" w:hAnsi="Verdana"/>
                <w:b/>
                <w:sz w:val="22"/>
                <w:szCs w:val="22"/>
              </w:rPr>
              <w:t xml:space="preserve">based on </w:t>
            </w:r>
            <w:r w:rsidR="00440223" w:rsidRPr="00546A4B">
              <w:rPr>
                <w:rFonts w:ascii="Verdana" w:hAnsi="Verdana"/>
                <w:b/>
                <w:sz w:val="22"/>
                <w:szCs w:val="22"/>
              </w:rPr>
              <w:t>self-report</w:t>
            </w:r>
            <w:r w:rsidR="00FA00BC" w:rsidRPr="00546A4B">
              <w:rPr>
                <w:rFonts w:ascii="Verdana" w:hAnsi="Verdana"/>
                <w:b/>
                <w:sz w:val="22"/>
                <w:szCs w:val="22"/>
              </w:rPr>
              <w:t>ed height and weight measurements</w:t>
            </w:r>
          </w:p>
        </w:tc>
      </w:tr>
      <w:tr w:rsidR="000E787A" w:rsidRPr="00546A4B">
        <w:tc>
          <w:tcPr>
            <w:tcW w:w="2824" w:type="dxa"/>
          </w:tcPr>
          <w:p w:rsidR="000E787A" w:rsidRPr="00546A4B" w:rsidRDefault="000E787A" w:rsidP="00AB4BE0">
            <w:pPr>
              <w:spacing w:before="60"/>
              <w:rPr>
                <w:rFonts w:ascii="Verdana" w:hAnsi="Verdana"/>
                <w:b/>
                <w:sz w:val="22"/>
                <w:szCs w:val="22"/>
              </w:rPr>
            </w:pPr>
            <w:r w:rsidRPr="00546A4B">
              <w:rPr>
                <w:rFonts w:ascii="Verdana" w:hAnsi="Verdana"/>
                <w:b/>
                <w:sz w:val="22"/>
                <w:szCs w:val="22"/>
              </w:rPr>
              <w:t>OHF priority area</w:t>
            </w:r>
          </w:p>
        </w:tc>
        <w:tc>
          <w:tcPr>
            <w:tcW w:w="7616" w:type="dxa"/>
          </w:tcPr>
          <w:p w:rsidR="000E787A" w:rsidRPr="00546A4B" w:rsidRDefault="000E787A" w:rsidP="000E787A">
            <w:pPr>
              <w:rPr>
                <w:rFonts w:ascii="Verdana" w:hAnsi="Verdana"/>
                <w:sz w:val="22"/>
                <w:szCs w:val="22"/>
              </w:rPr>
            </w:pPr>
            <w:r w:rsidRPr="00546A4B">
              <w:rPr>
                <w:rFonts w:ascii="Verdana" w:hAnsi="Verdana"/>
                <w:color w:val="000000"/>
                <w:sz w:val="22"/>
                <w:szCs w:val="22"/>
              </w:rPr>
              <w:t>Reducing unhealthy eating / increasing physical activity: obese or overweight</w:t>
            </w:r>
          </w:p>
        </w:tc>
      </w:tr>
      <w:tr w:rsidR="000E787A" w:rsidRPr="00546A4B">
        <w:tc>
          <w:tcPr>
            <w:tcW w:w="2824" w:type="dxa"/>
          </w:tcPr>
          <w:p w:rsidR="000E787A" w:rsidRPr="00546A4B" w:rsidRDefault="000E787A" w:rsidP="00AD2ACF">
            <w:pPr>
              <w:spacing w:before="60"/>
              <w:rPr>
                <w:rFonts w:ascii="Verdana" w:hAnsi="Verdana"/>
                <w:b/>
                <w:color w:val="FF0000"/>
                <w:sz w:val="22"/>
                <w:szCs w:val="22"/>
              </w:rPr>
            </w:pPr>
            <w:r w:rsidRPr="00546A4B">
              <w:rPr>
                <w:rFonts w:ascii="Verdana" w:hAnsi="Verdana"/>
                <w:b/>
                <w:sz w:val="22"/>
                <w:szCs w:val="22"/>
              </w:rPr>
              <w:t>How is this indicator defined?</w:t>
            </w:r>
          </w:p>
        </w:tc>
        <w:tc>
          <w:tcPr>
            <w:tcW w:w="7616" w:type="dxa"/>
          </w:tcPr>
          <w:p w:rsidR="007C1AB6" w:rsidRDefault="00237199" w:rsidP="007C1AB6">
            <w:pPr>
              <w:spacing w:before="60"/>
              <w:rPr>
                <w:rFonts w:ascii="Verdana" w:hAnsi="Verdana"/>
                <w:sz w:val="22"/>
                <w:szCs w:val="22"/>
              </w:rPr>
            </w:pPr>
            <w:r w:rsidRPr="00546A4B">
              <w:rPr>
                <w:rFonts w:ascii="Verdana" w:hAnsi="Verdana"/>
                <w:sz w:val="22"/>
                <w:szCs w:val="22"/>
              </w:rPr>
              <w:t>Th</w:t>
            </w:r>
            <w:r w:rsidR="006C243C">
              <w:rPr>
                <w:rFonts w:ascii="Verdana" w:hAnsi="Verdana"/>
                <w:sz w:val="22"/>
                <w:szCs w:val="22"/>
              </w:rPr>
              <w:t>i</w:t>
            </w:r>
            <w:r w:rsidRPr="00546A4B">
              <w:rPr>
                <w:rFonts w:ascii="Verdana" w:hAnsi="Verdana"/>
                <w:sz w:val="22"/>
                <w:szCs w:val="22"/>
              </w:rPr>
              <w:t>s indicator reports the proportion (</w:t>
            </w:r>
            <w:r>
              <w:rPr>
                <w:rFonts w:ascii="Verdana" w:hAnsi="Verdana"/>
                <w:sz w:val="22"/>
                <w:szCs w:val="22"/>
              </w:rPr>
              <w:t xml:space="preserve">or </w:t>
            </w:r>
            <w:r w:rsidRPr="00546A4B">
              <w:rPr>
                <w:rFonts w:ascii="Verdana" w:hAnsi="Verdana"/>
                <w:sz w:val="22"/>
                <w:szCs w:val="22"/>
              </w:rPr>
              <w:t>percentage) of the resident adult population who are overweight or obese.</w:t>
            </w:r>
            <w:r>
              <w:rPr>
                <w:rFonts w:ascii="Verdana" w:hAnsi="Verdana"/>
                <w:sz w:val="22"/>
                <w:szCs w:val="22"/>
              </w:rPr>
              <w:t xml:space="preserve"> The </w:t>
            </w:r>
            <w:r w:rsidR="00066819">
              <w:rPr>
                <w:rFonts w:ascii="Verdana" w:hAnsi="Verdana"/>
                <w:sz w:val="22"/>
                <w:szCs w:val="22"/>
              </w:rPr>
              <w:t>r</w:t>
            </w:r>
            <w:r>
              <w:rPr>
                <w:rFonts w:ascii="Verdana" w:hAnsi="Verdana"/>
                <w:sz w:val="22"/>
                <w:szCs w:val="22"/>
              </w:rPr>
              <w:t>esults have been a</w:t>
            </w:r>
            <w:r w:rsidRPr="00546A4B">
              <w:rPr>
                <w:rFonts w:ascii="Verdana" w:hAnsi="Verdana"/>
                <w:sz w:val="22"/>
                <w:szCs w:val="22"/>
              </w:rPr>
              <w:t>ge-standardised</w:t>
            </w:r>
            <w:r w:rsidR="00066819">
              <w:rPr>
                <w:rFonts w:ascii="Verdana" w:hAnsi="Verdana"/>
                <w:sz w:val="22"/>
                <w:szCs w:val="22"/>
              </w:rPr>
              <w:t>.</w:t>
            </w:r>
          </w:p>
          <w:p w:rsidR="000E787A" w:rsidRPr="00237199" w:rsidRDefault="000E787A" w:rsidP="00EC4D81">
            <w:pPr>
              <w:numPr>
                <w:ilvl w:val="0"/>
                <w:numId w:val="20"/>
              </w:numPr>
              <w:spacing w:before="60"/>
              <w:rPr>
                <w:rFonts w:ascii="Verdana" w:hAnsi="Verdana"/>
                <w:sz w:val="22"/>
                <w:szCs w:val="22"/>
              </w:rPr>
            </w:pPr>
            <w:r w:rsidRPr="006C243C">
              <w:rPr>
                <w:rFonts w:ascii="Verdana" w:hAnsi="Verdana"/>
                <w:sz w:val="22"/>
                <w:szCs w:val="22"/>
              </w:rPr>
              <w:t>The survey asked adults to report their height and their weight</w:t>
            </w:r>
            <w:r w:rsidR="00237199" w:rsidRPr="006C243C">
              <w:rPr>
                <w:rFonts w:ascii="Verdana" w:hAnsi="Verdana"/>
                <w:sz w:val="22"/>
                <w:szCs w:val="22"/>
              </w:rPr>
              <w:t xml:space="preserve"> in order for Body Mass Index (BMI) to be calculated. </w:t>
            </w:r>
            <w:r w:rsidR="006C243C">
              <w:rPr>
                <w:rFonts w:ascii="Verdana" w:hAnsi="Verdana"/>
                <w:sz w:val="22"/>
                <w:szCs w:val="22"/>
              </w:rPr>
              <w:t>O</w:t>
            </w:r>
            <w:r w:rsidR="00237199" w:rsidRPr="006C243C">
              <w:rPr>
                <w:rFonts w:ascii="Verdana" w:hAnsi="Verdana"/>
                <w:sz w:val="22"/>
                <w:szCs w:val="22"/>
              </w:rPr>
              <w:t>verweight and obese are defined as BMI 25+ and 30+ respectively.</w:t>
            </w:r>
          </w:p>
          <w:p w:rsidR="000E787A" w:rsidRPr="00546A4B" w:rsidRDefault="000E787A" w:rsidP="000652D9">
            <w:pPr>
              <w:numPr>
                <w:ilvl w:val="0"/>
                <w:numId w:val="20"/>
              </w:numPr>
              <w:spacing w:before="60"/>
              <w:rPr>
                <w:rFonts w:ascii="Verdana" w:hAnsi="Verdana"/>
                <w:sz w:val="22"/>
                <w:szCs w:val="22"/>
              </w:rPr>
            </w:pPr>
            <w:r w:rsidRPr="00237199">
              <w:rPr>
                <w:rFonts w:ascii="Verdana" w:hAnsi="Verdana"/>
                <w:sz w:val="22"/>
                <w:szCs w:val="22"/>
              </w:rPr>
              <w:t>Body Mass Index (BMI) is calculated a</w:t>
            </w:r>
            <w:r w:rsidR="00C60B24" w:rsidRPr="00C60B24">
              <w:rPr>
                <w:rFonts w:ascii="Verdana" w:hAnsi="Verdana"/>
                <w:sz w:val="22"/>
                <w:szCs w:val="22"/>
              </w:rPr>
              <w:t>s</w:t>
            </w:r>
            <w:r w:rsidRPr="00237199">
              <w:rPr>
                <w:rFonts w:ascii="Verdana" w:hAnsi="Verdana"/>
                <w:sz w:val="22"/>
                <w:szCs w:val="22"/>
              </w:rPr>
              <w:t xml:space="preserve"> weight in kil</w:t>
            </w:r>
            <w:r w:rsidR="00C60B24" w:rsidRPr="00C60B24">
              <w:rPr>
                <w:rFonts w:ascii="Verdana" w:hAnsi="Verdana"/>
                <w:sz w:val="22"/>
                <w:szCs w:val="22"/>
              </w:rPr>
              <w:t>o</w:t>
            </w:r>
            <w:r w:rsidRPr="00237199">
              <w:rPr>
                <w:rFonts w:ascii="Verdana" w:hAnsi="Verdana"/>
                <w:sz w:val="22"/>
                <w:szCs w:val="22"/>
              </w:rPr>
              <w:t xml:space="preserve">grams (kg) divided by </w:t>
            </w:r>
            <w:r w:rsidR="000652D9">
              <w:rPr>
                <w:rFonts w:ascii="Verdana" w:hAnsi="Verdana"/>
                <w:sz w:val="22"/>
                <w:szCs w:val="22"/>
              </w:rPr>
              <w:t xml:space="preserve">the </w:t>
            </w:r>
            <w:r w:rsidRPr="00237199">
              <w:rPr>
                <w:rFonts w:ascii="Verdana" w:hAnsi="Verdana"/>
                <w:sz w:val="22"/>
                <w:szCs w:val="22"/>
              </w:rPr>
              <w:t xml:space="preserve">height </w:t>
            </w:r>
            <w:r w:rsidR="000652D9" w:rsidRPr="00237199">
              <w:rPr>
                <w:rFonts w:ascii="Verdana" w:hAnsi="Verdana"/>
                <w:sz w:val="22"/>
                <w:szCs w:val="22"/>
              </w:rPr>
              <w:t xml:space="preserve">squared </w:t>
            </w:r>
            <w:r w:rsidRPr="00237199">
              <w:rPr>
                <w:rFonts w:ascii="Verdana" w:hAnsi="Verdana"/>
                <w:sz w:val="22"/>
                <w:szCs w:val="22"/>
              </w:rPr>
              <w:t>(m</w:t>
            </w:r>
            <w:r w:rsidRPr="00237199">
              <w:rPr>
                <w:rFonts w:ascii="Verdana" w:hAnsi="Verdana"/>
                <w:sz w:val="22"/>
                <w:szCs w:val="22"/>
                <w:vertAlign w:val="superscript"/>
              </w:rPr>
              <w:t>2</w:t>
            </w:r>
            <w:r w:rsidRPr="00237199">
              <w:rPr>
                <w:rFonts w:ascii="Verdana" w:hAnsi="Verdana"/>
                <w:sz w:val="22"/>
                <w:szCs w:val="22"/>
              </w:rPr>
              <w:t xml:space="preserve">). </w:t>
            </w:r>
            <w:r w:rsidR="00237199">
              <w:rPr>
                <w:rFonts w:ascii="Verdana" w:hAnsi="Verdana"/>
                <w:sz w:val="22"/>
                <w:szCs w:val="22"/>
              </w:rPr>
              <w:t>P</w:t>
            </w:r>
            <w:r w:rsidRPr="00546A4B">
              <w:rPr>
                <w:rFonts w:ascii="Verdana" w:hAnsi="Verdana"/>
                <w:sz w:val="22"/>
                <w:szCs w:val="22"/>
              </w:rPr>
              <w:t>regnant women</w:t>
            </w:r>
            <w:r w:rsidR="00237199">
              <w:rPr>
                <w:rFonts w:ascii="Verdana" w:hAnsi="Verdana"/>
                <w:sz w:val="22"/>
                <w:szCs w:val="22"/>
              </w:rPr>
              <w:t xml:space="preserve"> and respondents providing invalid measurement</w:t>
            </w:r>
            <w:r w:rsidRPr="00546A4B">
              <w:rPr>
                <w:rFonts w:ascii="Verdana" w:hAnsi="Verdana"/>
                <w:sz w:val="22"/>
                <w:szCs w:val="22"/>
              </w:rPr>
              <w:t xml:space="preserve"> </w:t>
            </w:r>
            <w:r w:rsidR="00237199">
              <w:rPr>
                <w:rFonts w:ascii="Verdana" w:hAnsi="Verdana"/>
                <w:sz w:val="22"/>
                <w:szCs w:val="22"/>
              </w:rPr>
              <w:t>were excluded</w:t>
            </w:r>
            <w:r w:rsidRPr="00546A4B">
              <w:rPr>
                <w:rFonts w:ascii="Verdana" w:hAnsi="Verdana"/>
                <w:sz w:val="22"/>
                <w:szCs w:val="22"/>
              </w:rPr>
              <w:t xml:space="preserve">. </w:t>
            </w:r>
          </w:p>
        </w:tc>
      </w:tr>
      <w:tr w:rsidR="000E787A" w:rsidRPr="00546A4B">
        <w:tc>
          <w:tcPr>
            <w:tcW w:w="2824" w:type="dxa"/>
          </w:tcPr>
          <w:p w:rsidR="000E787A" w:rsidRPr="00546A4B" w:rsidRDefault="000E787A" w:rsidP="00AD2ACF">
            <w:pPr>
              <w:spacing w:before="60"/>
              <w:rPr>
                <w:rFonts w:ascii="Verdana" w:hAnsi="Verdana"/>
                <w:b/>
                <w:sz w:val="22"/>
                <w:szCs w:val="22"/>
              </w:rPr>
            </w:pPr>
            <w:r w:rsidRPr="00546A4B">
              <w:rPr>
                <w:rFonts w:ascii="Verdana" w:hAnsi="Verdana"/>
                <w:b/>
                <w:sz w:val="22"/>
                <w:szCs w:val="22"/>
              </w:rPr>
              <w:t>Where does the data actually come from?</w:t>
            </w:r>
          </w:p>
        </w:tc>
        <w:tc>
          <w:tcPr>
            <w:tcW w:w="7616" w:type="dxa"/>
          </w:tcPr>
          <w:p w:rsidR="000E787A" w:rsidRPr="00546A4B" w:rsidRDefault="001A1FC1" w:rsidP="00AD2ACF">
            <w:pPr>
              <w:spacing w:before="60"/>
              <w:rPr>
                <w:rFonts w:ascii="Verdana" w:hAnsi="Verdana"/>
                <w:sz w:val="22"/>
                <w:szCs w:val="22"/>
              </w:rPr>
            </w:pPr>
            <w:r w:rsidRPr="00546A4B">
              <w:rPr>
                <w:rFonts w:ascii="Verdana" w:hAnsi="Verdana"/>
                <w:sz w:val="22"/>
                <w:szCs w:val="22"/>
              </w:rPr>
              <w:t>Welsh Health Survey</w:t>
            </w:r>
            <w:r>
              <w:rPr>
                <w:rFonts w:ascii="Verdana" w:hAnsi="Verdana"/>
                <w:sz w:val="22"/>
                <w:szCs w:val="22"/>
              </w:rPr>
              <w:t>, Welsh Government</w:t>
            </w:r>
          </w:p>
        </w:tc>
      </w:tr>
      <w:tr w:rsidR="000E787A" w:rsidRPr="00546A4B">
        <w:tc>
          <w:tcPr>
            <w:tcW w:w="2824" w:type="dxa"/>
          </w:tcPr>
          <w:p w:rsidR="000E787A" w:rsidRPr="00546A4B" w:rsidRDefault="000E787A" w:rsidP="00AD2ACF">
            <w:pPr>
              <w:spacing w:before="60"/>
              <w:rPr>
                <w:rFonts w:ascii="Verdana" w:hAnsi="Verdana"/>
                <w:b/>
                <w:sz w:val="22"/>
                <w:szCs w:val="22"/>
              </w:rPr>
            </w:pPr>
            <w:r w:rsidRPr="00546A4B">
              <w:rPr>
                <w:rFonts w:ascii="Verdana" w:hAnsi="Verdana"/>
                <w:b/>
                <w:sz w:val="22"/>
                <w:szCs w:val="22"/>
              </w:rPr>
              <w:t>Who does it measure?</w:t>
            </w:r>
          </w:p>
        </w:tc>
        <w:tc>
          <w:tcPr>
            <w:tcW w:w="7616" w:type="dxa"/>
          </w:tcPr>
          <w:p w:rsidR="000E787A" w:rsidRPr="00546A4B" w:rsidRDefault="000E787A" w:rsidP="00AD2ACF">
            <w:pPr>
              <w:spacing w:before="60"/>
              <w:rPr>
                <w:rFonts w:ascii="Verdana" w:hAnsi="Verdana"/>
                <w:sz w:val="22"/>
                <w:szCs w:val="22"/>
              </w:rPr>
            </w:pPr>
            <w:r w:rsidRPr="00546A4B">
              <w:rPr>
                <w:rFonts w:ascii="Verdana" w:hAnsi="Verdana"/>
                <w:sz w:val="22"/>
                <w:szCs w:val="22"/>
              </w:rPr>
              <w:t>Adults (aged 16 plus)</w:t>
            </w:r>
          </w:p>
        </w:tc>
      </w:tr>
      <w:tr w:rsidR="000E787A" w:rsidRPr="00546A4B">
        <w:tc>
          <w:tcPr>
            <w:tcW w:w="2824" w:type="dxa"/>
          </w:tcPr>
          <w:p w:rsidR="000E787A" w:rsidRPr="00546A4B" w:rsidRDefault="000E787A" w:rsidP="00AD2ACF">
            <w:pPr>
              <w:spacing w:before="60"/>
              <w:rPr>
                <w:rFonts w:ascii="Verdana" w:hAnsi="Verdana"/>
                <w:b/>
                <w:sz w:val="22"/>
                <w:szCs w:val="22"/>
              </w:rPr>
            </w:pPr>
            <w:r w:rsidRPr="00546A4B">
              <w:rPr>
                <w:rFonts w:ascii="Verdana" w:hAnsi="Verdana"/>
                <w:b/>
                <w:sz w:val="22"/>
                <w:szCs w:val="22"/>
              </w:rPr>
              <w:t>When does it measure it?</w:t>
            </w:r>
          </w:p>
        </w:tc>
        <w:tc>
          <w:tcPr>
            <w:tcW w:w="7616" w:type="dxa"/>
          </w:tcPr>
          <w:p w:rsidR="000E787A" w:rsidRPr="00546A4B" w:rsidRDefault="000E787A" w:rsidP="00AD2ACF">
            <w:pPr>
              <w:spacing w:before="60"/>
              <w:rPr>
                <w:rFonts w:ascii="Verdana" w:hAnsi="Verdana"/>
                <w:sz w:val="22"/>
                <w:szCs w:val="22"/>
              </w:rPr>
            </w:pPr>
            <w:r w:rsidRPr="00546A4B">
              <w:rPr>
                <w:rFonts w:ascii="Verdana" w:hAnsi="Verdana"/>
                <w:sz w:val="22"/>
                <w:szCs w:val="22"/>
              </w:rPr>
              <w:t>2009-10</w:t>
            </w:r>
          </w:p>
        </w:tc>
      </w:tr>
      <w:tr w:rsidR="000E787A" w:rsidRPr="00546A4B">
        <w:tc>
          <w:tcPr>
            <w:tcW w:w="2824" w:type="dxa"/>
          </w:tcPr>
          <w:p w:rsidR="000E787A" w:rsidRPr="00546A4B" w:rsidRDefault="000E787A" w:rsidP="00AD2ACF">
            <w:pPr>
              <w:spacing w:before="60"/>
              <w:rPr>
                <w:rFonts w:ascii="Verdana" w:hAnsi="Verdana"/>
                <w:b/>
                <w:sz w:val="22"/>
                <w:szCs w:val="22"/>
              </w:rPr>
            </w:pPr>
            <w:r w:rsidRPr="00546A4B">
              <w:rPr>
                <w:rFonts w:ascii="Verdana" w:hAnsi="Verdana"/>
                <w:b/>
                <w:sz w:val="22"/>
                <w:szCs w:val="22"/>
              </w:rPr>
              <w:t>What geographical area does it cover?</w:t>
            </w:r>
          </w:p>
        </w:tc>
        <w:tc>
          <w:tcPr>
            <w:tcW w:w="7616" w:type="dxa"/>
          </w:tcPr>
          <w:p w:rsidR="000E787A" w:rsidRPr="00546A4B" w:rsidRDefault="000E787A" w:rsidP="00AD2ACF">
            <w:pPr>
              <w:spacing w:before="60"/>
              <w:rPr>
                <w:rFonts w:ascii="Verdana" w:hAnsi="Verdana"/>
                <w:sz w:val="22"/>
                <w:szCs w:val="22"/>
              </w:rPr>
            </w:pPr>
            <w:r w:rsidRPr="00546A4B">
              <w:rPr>
                <w:rFonts w:ascii="Verdana" w:hAnsi="Verdana"/>
                <w:sz w:val="22"/>
                <w:szCs w:val="22"/>
              </w:rPr>
              <w:t>Wales, Welsh health boards, Welsh local authorities</w:t>
            </w:r>
          </w:p>
        </w:tc>
      </w:tr>
      <w:tr w:rsidR="000E787A" w:rsidRPr="00546A4B">
        <w:tc>
          <w:tcPr>
            <w:tcW w:w="2824" w:type="dxa"/>
          </w:tcPr>
          <w:p w:rsidR="000E787A" w:rsidRPr="00546A4B" w:rsidRDefault="000E787A" w:rsidP="00AD2ACF">
            <w:pPr>
              <w:spacing w:before="60"/>
              <w:rPr>
                <w:rFonts w:ascii="Verdana" w:hAnsi="Verdana"/>
                <w:b/>
                <w:sz w:val="22"/>
                <w:szCs w:val="22"/>
              </w:rPr>
            </w:pPr>
            <w:r w:rsidRPr="00546A4B">
              <w:rPr>
                <w:rFonts w:ascii="Verdana" w:hAnsi="Verdana"/>
                <w:b/>
                <w:sz w:val="22"/>
                <w:szCs w:val="22"/>
              </w:rPr>
              <w:t>How accurate and complete will the data be for this indicator? Are there any problems, notes for interpretation or warnings with the data in relation to this indicator?</w:t>
            </w:r>
          </w:p>
          <w:p w:rsidR="000E787A" w:rsidRPr="00546A4B" w:rsidRDefault="000E787A" w:rsidP="00AD2ACF">
            <w:pPr>
              <w:spacing w:before="60"/>
              <w:rPr>
                <w:rFonts w:ascii="Verdana" w:hAnsi="Verdana"/>
                <w:b/>
                <w:sz w:val="22"/>
                <w:szCs w:val="22"/>
              </w:rPr>
            </w:pPr>
          </w:p>
        </w:tc>
        <w:tc>
          <w:tcPr>
            <w:tcW w:w="7616" w:type="dxa"/>
          </w:tcPr>
          <w:p w:rsidR="000E787A" w:rsidRPr="00546A4B" w:rsidRDefault="000E787A" w:rsidP="00EC4D81">
            <w:pPr>
              <w:numPr>
                <w:ilvl w:val="0"/>
                <w:numId w:val="20"/>
              </w:numPr>
              <w:spacing w:before="60"/>
              <w:rPr>
                <w:rFonts w:ascii="Verdana" w:hAnsi="Verdana"/>
                <w:sz w:val="22"/>
                <w:szCs w:val="22"/>
              </w:rPr>
            </w:pPr>
            <w:r w:rsidRPr="00546A4B">
              <w:rPr>
                <w:rFonts w:ascii="Verdana" w:hAnsi="Verdana"/>
                <w:sz w:val="22"/>
                <w:szCs w:val="22"/>
              </w:rPr>
              <w:t>Height and weight of respondents are self-reported, and there is evidence to show that some people tend to under report weight and/or over report height resulting in an under-estimation of the prevalence of overweight and obesity</w:t>
            </w:r>
            <w:r w:rsidR="008C5401" w:rsidRPr="00546A4B">
              <w:rPr>
                <w:rFonts w:ascii="Verdana" w:hAnsi="Verdana"/>
                <w:sz w:val="22"/>
                <w:szCs w:val="22"/>
                <w:vertAlign w:val="superscript"/>
              </w:rPr>
              <w:t>1</w:t>
            </w:r>
            <w:r w:rsidRPr="00546A4B">
              <w:rPr>
                <w:rFonts w:ascii="Verdana" w:hAnsi="Verdana"/>
                <w:sz w:val="22"/>
                <w:szCs w:val="22"/>
              </w:rPr>
              <w:t>.</w:t>
            </w:r>
          </w:p>
          <w:p w:rsidR="006C243C" w:rsidRPr="00546A4B" w:rsidRDefault="006C243C" w:rsidP="00EC4D81">
            <w:pPr>
              <w:numPr>
                <w:ilvl w:val="0"/>
                <w:numId w:val="20"/>
              </w:numPr>
              <w:spacing w:before="60"/>
              <w:rPr>
                <w:rFonts w:ascii="Verdana" w:hAnsi="Verdana"/>
                <w:sz w:val="22"/>
                <w:szCs w:val="22"/>
              </w:rPr>
            </w:pPr>
            <w:r w:rsidRPr="00546A4B">
              <w:rPr>
                <w:rFonts w:ascii="Verdana" w:hAnsi="Verdana"/>
                <w:sz w:val="22"/>
                <w:szCs w:val="22"/>
              </w:rPr>
              <w:t>BMI does not distinguish between mass due to body fat and mass due to muscular physique, nor does it take account of the distribution of fat.</w:t>
            </w:r>
          </w:p>
          <w:p w:rsidR="000E787A" w:rsidRPr="00546A4B" w:rsidRDefault="000E787A" w:rsidP="00EC4D81">
            <w:pPr>
              <w:numPr>
                <w:ilvl w:val="0"/>
                <w:numId w:val="20"/>
              </w:numPr>
              <w:spacing w:before="60"/>
              <w:rPr>
                <w:rFonts w:ascii="Verdana" w:hAnsi="Verdana"/>
                <w:sz w:val="22"/>
                <w:szCs w:val="22"/>
              </w:rPr>
            </w:pPr>
            <w:r w:rsidRPr="00546A4B">
              <w:rPr>
                <w:rFonts w:ascii="Verdana" w:hAnsi="Verdana"/>
                <w:sz w:val="22"/>
                <w:szCs w:val="22"/>
              </w:rPr>
              <w:t>Ethnicity may affect BMI.</w:t>
            </w:r>
          </w:p>
          <w:p w:rsidR="000E787A" w:rsidRPr="00546A4B" w:rsidRDefault="000E787A" w:rsidP="00EC4D81">
            <w:pPr>
              <w:numPr>
                <w:ilvl w:val="0"/>
                <w:numId w:val="20"/>
              </w:numPr>
              <w:spacing w:before="60"/>
              <w:rPr>
                <w:rFonts w:ascii="Verdana" w:hAnsi="Verdana"/>
                <w:sz w:val="22"/>
                <w:szCs w:val="22"/>
              </w:rPr>
            </w:pPr>
            <w:r w:rsidRPr="00546A4B">
              <w:rPr>
                <w:rFonts w:ascii="Verdana" w:hAnsi="Verdana"/>
                <w:sz w:val="22"/>
                <w:szCs w:val="22"/>
              </w:rPr>
              <w:t xml:space="preserve">For further details see the </w:t>
            </w:r>
            <w:hyperlink w:anchor="_Welsh_Health_Survey" w:history="1">
              <w:r w:rsidRPr="00237199">
                <w:rPr>
                  <w:rStyle w:val="Hyperlink"/>
                  <w:rFonts w:ascii="Verdana" w:hAnsi="Verdana"/>
                  <w:sz w:val="22"/>
                  <w:szCs w:val="22"/>
                </w:rPr>
                <w:t>Welsh Health Survey</w:t>
              </w:r>
            </w:hyperlink>
            <w:r w:rsidRPr="00546A4B">
              <w:rPr>
                <w:rFonts w:ascii="Verdana" w:hAnsi="Verdana"/>
                <w:sz w:val="22"/>
                <w:szCs w:val="22"/>
              </w:rPr>
              <w:t xml:space="preserve"> data source section.</w:t>
            </w:r>
          </w:p>
        </w:tc>
      </w:tr>
      <w:tr w:rsidR="00237199" w:rsidRPr="00546A4B">
        <w:tc>
          <w:tcPr>
            <w:tcW w:w="2824" w:type="dxa"/>
          </w:tcPr>
          <w:p w:rsidR="00237199" w:rsidRPr="00546A4B" w:rsidRDefault="00237199" w:rsidP="00AD2ACF">
            <w:pPr>
              <w:spacing w:before="60"/>
              <w:rPr>
                <w:rFonts w:ascii="Verdana" w:hAnsi="Verdana"/>
                <w:b/>
                <w:sz w:val="22"/>
                <w:szCs w:val="22"/>
              </w:rPr>
            </w:pPr>
            <w:r w:rsidRPr="00546A4B">
              <w:rPr>
                <w:rFonts w:ascii="Verdana" w:hAnsi="Verdana"/>
                <w:b/>
                <w:sz w:val="22"/>
                <w:szCs w:val="22"/>
              </w:rPr>
              <w:t>References</w:t>
            </w:r>
          </w:p>
        </w:tc>
        <w:tc>
          <w:tcPr>
            <w:tcW w:w="7616" w:type="dxa"/>
          </w:tcPr>
          <w:p w:rsidR="00237199" w:rsidRPr="00546A4B" w:rsidRDefault="00237199" w:rsidP="00EC4D81">
            <w:pPr>
              <w:numPr>
                <w:ilvl w:val="0"/>
                <w:numId w:val="25"/>
              </w:numPr>
              <w:rPr>
                <w:rFonts w:ascii="Verdana" w:hAnsi="Verdana"/>
                <w:sz w:val="22"/>
                <w:szCs w:val="22"/>
              </w:rPr>
            </w:pPr>
            <w:proofErr w:type="spellStart"/>
            <w:r w:rsidRPr="00546A4B">
              <w:rPr>
                <w:rFonts w:ascii="Verdana" w:hAnsi="Verdana"/>
                <w:sz w:val="22"/>
                <w:szCs w:val="22"/>
              </w:rPr>
              <w:t>Gorber</w:t>
            </w:r>
            <w:proofErr w:type="spellEnd"/>
            <w:r w:rsidRPr="00546A4B">
              <w:rPr>
                <w:rFonts w:ascii="Verdana" w:hAnsi="Verdana"/>
                <w:sz w:val="22"/>
                <w:szCs w:val="22"/>
              </w:rPr>
              <w:t xml:space="preserve"> SC et al. A comparison of direct vs. self-report measures for assessing height, weight and body mass index: a systematic review. </w:t>
            </w:r>
            <w:r w:rsidRPr="00546A4B">
              <w:rPr>
                <w:rFonts w:ascii="Verdana" w:hAnsi="Verdana"/>
                <w:i/>
                <w:sz w:val="22"/>
                <w:szCs w:val="22"/>
              </w:rPr>
              <w:t>Obesity reviews</w:t>
            </w:r>
            <w:r w:rsidRPr="00546A4B">
              <w:rPr>
                <w:rFonts w:ascii="Verdana" w:hAnsi="Verdana"/>
                <w:sz w:val="22"/>
                <w:szCs w:val="22"/>
              </w:rPr>
              <w:t xml:space="preserve"> 2007; 8:307-326. Available at: </w:t>
            </w:r>
            <w:hyperlink r:id="rId30" w:tooltip="http://www3.interscience.wiley.com/journal/117981349/abstract?CRETRY=1&amp;SRETRY=0" w:history="1">
              <w:r w:rsidRPr="00546A4B">
                <w:rPr>
                  <w:rStyle w:val="Hyperlink"/>
                  <w:rFonts w:ascii="Verdana" w:hAnsi="Verdana" w:cs="Arial"/>
                  <w:sz w:val="22"/>
                  <w:szCs w:val="22"/>
                </w:rPr>
                <w:t>http://www3.interscience.wiley.com/journal/117981349/abstract?CRETRY=1&amp;SRETRY=0</w:t>
              </w:r>
            </w:hyperlink>
            <w:r w:rsidRPr="00546A4B">
              <w:rPr>
                <w:rFonts w:ascii="Verdana" w:hAnsi="Verdana"/>
                <w:sz w:val="22"/>
                <w:szCs w:val="22"/>
              </w:rPr>
              <w:t xml:space="preserve"> [Accessed 3</w:t>
            </w:r>
            <w:r w:rsidRPr="00546A4B">
              <w:rPr>
                <w:rFonts w:ascii="Verdana" w:hAnsi="Verdana"/>
                <w:sz w:val="22"/>
                <w:szCs w:val="22"/>
                <w:vertAlign w:val="superscript"/>
              </w:rPr>
              <w:t>rd</w:t>
            </w:r>
            <w:r w:rsidRPr="00546A4B">
              <w:rPr>
                <w:rFonts w:ascii="Verdana" w:hAnsi="Verdana"/>
                <w:sz w:val="22"/>
                <w:szCs w:val="22"/>
              </w:rPr>
              <w:t xml:space="preserve"> Aug 2012]</w:t>
            </w:r>
          </w:p>
          <w:p w:rsidR="007C1AB6" w:rsidRDefault="007C1AB6" w:rsidP="007C1AB6">
            <w:pPr>
              <w:spacing w:before="60"/>
              <w:ind w:left="360"/>
              <w:rPr>
                <w:rFonts w:ascii="Verdana" w:hAnsi="Verdana"/>
                <w:sz w:val="22"/>
                <w:szCs w:val="22"/>
              </w:rPr>
            </w:pPr>
          </w:p>
        </w:tc>
      </w:tr>
    </w:tbl>
    <w:p w:rsidR="009D6CFA" w:rsidRPr="00546A4B" w:rsidRDefault="009D6CFA">
      <w:pPr>
        <w:rPr>
          <w:rFonts w:ascii="Verdana" w:hAnsi="Verdana"/>
        </w:rPr>
      </w:pPr>
    </w:p>
    <w:p w:rsidR="00DC6B58" w:rsidRPr="00546A4B" w:rsidRDefault="00DC6B58" w:rsidP="00A14CE0">
      <w:pPr>
        <w:rPr>
          <w:rFonts w:ascii="Verdana" w:hAnsi="Verdana"/>
          <w:sz w:val="22"/>
          <w:szCs w:val="22"/>
        </w:rPr>
      </w:pPr>
    </w:p>
    <w:p w:rsidR="00A14CE0" w:rsidRPr="00546A4B" w:rsidRDefault="00A14CE0" w:rsidP="00A14CE0">
      <w:pPr>
        <w:rPr>
          <w:rFonts w:ascii="Verdana" w:hAnsi="Verdana"/>
          <w:sz w:val="22"/>
          <w:szCs w:val="22"/>
        </w:rPr>
      </w:pPr>
    </w:p>
    <w:p w:rsidR="000A0EAE" w:rsidRDefault="000A0EAE">
      <w:pPr>
        <w:rPr>
          <w:rFonts w:ascii="Verdana" w:hAnsi="Verdana" w:cs="Arial"/>
          <w:b/>
          <w:bCs/>
          <w:i/>
          <w:iCs/>
          <w:color w:val="993366"/>
          <w:szCs w:val="28"/>
        </w:rPr>
      </w:pPr>
      <w:r>
        <w:rPr>
          <w:color w:val="993366"/>
        </w:rPr>
        <w:br w:type="page"/>
      </w:r>
    </w:p>
    <w:p w:rsidR="006A759E" w:rsidRDefault="009A6B42" w:rsidP="00621E09">
      <w:pPr>
        <w:pStyle w:val="Heading2"/>
      </w:pPr>
      <w:bookmarkStart w:id="17" w:name="_Toc351712715"/>
      <w:r w:rsidRPr="00546A4B">
        <w:lastRenderedPageBreak/>
        <w:t>Alcohol</w:t>
      </w:r>
      <w:r w:rsidR="003C6FA1" w:rsidRPr="00546A4B">
        <w:t>-</w:t>
      </w:r>
      <w:r w:rsidRPr="00546A4B">
        <w:t>specific h</w:t>
      </w:r>
      <w:r w:rsidR="00A14CE0" w:rsidRPr="00546A4B">
        <w:t>ospital admissions</w:t>
      </w:r>
      <w:bookmarkEnd w:id="17"/>
      <w:r w:rsidR="00A14CE0" w:rsidRPr="00546A4B">
        <w:t xml:space="preserve"> </w:t>
      </w:r>
    </w:p>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24"/>
        <w:gridCol w:w="7616"/>
      </w:tblGrid>
      <w:tr w:rsidR="000909AF" w:rsidRPr="00546A4B">
        <w:tc>
          <w:tcPr>
            <w:tcW w:w="2824" w:type="dxa"/>
          </w:tcPr>
          <w:p w:rsidR="000909AF" w:rsidRPr="00546A4B" w:rsidRDefault="000909AF" w:rsidP="00AD2ACF">
            <w:pPr>
              <w:spacing w:before="60"/>
              <w:rPr>
                <w:rFonts w:ascii="Verdana" w:hAnsi="Verdana"/>
                <w:b/>
                <w:sz w:val="22"/>
                <w:szCs w:val="22"/>
              </w:rPr>
            </w:pPr>
            <w:r w:rsidRPr="00546A4B">
              <w:rPr>
                <w:rFonts w:ascii="Verdana" w:hAnsi="Verdana"/>
                <w:b/>
                <w:sz w:val="22"/>
                <w:szCs w:val="22"/>
              </w:rPr>
              <w:t>What is being measured?</w:t>
            </w:r>
          </w:p>
        </w:tc>
        <w:tc>
          <w:tcPr>
            <w:tcW w:w="7616" w:type="dxa"/>
          </w:tcPr>
          <w:p w:rsidR="000909AF" w:rsidRPr="00546A4B" w:rsidRDefault="000909AF" w:rsidP="001B43B7">
            <w:pPr>
              <w:spacing w:before="60"/>
              <w:jc w:val="both"/>
              <w:rPr>
                <w:rFonts w:ascii="Verdana" w:hAnsi="Verdana"/>
                <w:b/>
                <w:sz w:val="22"/>
                <w:szCs w:val="22"/>
              </w:rPr>
            </w:pPr>
            <w:r w:rsidRPr="00546A4B">
              <w:rPr>
                <w:rFonts w:ascii="Verdana" w:hAnsi="Verdana"/>
                <w:b/>
                <w:sz w:val="22"/>
                <w:szCs w:val="22"/>
              </w:rPr>
              <w:t xml:space="preserve">The rate of </w:t>
            </w:r>
            <w:r w:rsidR="009A6B42" w:rsidRPr="00546A4B">
              <w:rPr>
                <w:rFonts w:ascii="Verdana" w:hAnsi="Verdana"/>
                <w:b/>
                <w:sz w:val="22"/>
                <w:szCs w:val="22"/>
              </w:rPr>
              <w:t>alcohol</w:t>
            </w:r>
            <w:r w:rsidR="003C6FA1" w:rsidRPr="00546A4B">
              <w:rPr>
                <w:rFonts w:ascii="Verdana" w:hAnsi="Verdana"/>
                <w:b/>
                <w:sz w:val="22"/>
                <w:szCs w:val="22"/>
              </w:rPr>
              <w:t>-</w:t>
            </w:r>
            <w:r w:rsidR="009A6B42" w:rsidRPr="00546A4B">
              <w:rPr>
                <w:rFonts w:ascii="Verdana" w:hAnsi="Verdana"/>
                <w:b/>
                <w:sz w:val="22"/>
                <w:szCs w:val="22"/>
              </w:rPr>
              <w:t xml:space="preserve">specific </w:t>
            </w:r>
            <w:r w:rsidRPr="00546A4B">
              <w:rPr>
                <w:rFonts w:ascii="Verdana" w:hAnsi="Verdana"/>
                <w:b/>
                <w:sz w:val="22"/>
                <w:szCs w:val="22"/>
              </w:rPr>
              <w:t>hospital admissions</w:t>
            </w:r>
            <w:r w:rsidR="001B43B7">
              <w:rPr>
                <w:rFonts w:ascii="Verdana" w:hAnsi="Verdana"/>
                <w:b/>
                <w:sz w:val="22"/>
                <w:szCs w:val="22"/>
              </w:rPr>
              <w:t xml:space="preserve"> (person-based)</w:t>
            </w:r>
          </w:p>
        </w:tc>
      </w:tr>
      <w:tr w:rsidR="00856145" w:rsidRPr="00546A4B">
        <w:tc>
          <w:tcPr>
            <w:tcW w:w="2824" w:type="dxa"/>
          </w:tcPr>
          <w:p w:rsidR="00856145" w:rsidRPr="00546A4B" w:rsidRDefault="00856145" w:rsidP="00AB4BE0">
            <w:pPr>
              <w:spacing w:before="60"/>
              <w:rPr>
                <w:rFonts w:ascii="Verdana" w:hAnsi="Verdana"/>
                <w:b/>
                <w:sz w:val="22"/>
                <w:szCs w:val="22"/>
              </w:rPr>
            </w:pPr>
            <w:r w:rsidRPr="00546A4B">
              <w:rPr>
                <w:rFonts w:ascii="Verdana" w:hAnsi="Verdana"/>
                <w:b/>
                <w:sz w:val="22"/>
                <w:szCs w:val="22"/>
              </w:rPr>
              <w:t>OHF priority area</w:t>
            </w:r>
          </w:p>
        </w:tc>
        <w:tc>
          <w:tcPr>
            <w:tcW w:w="7616" w:type="dxa"/>
          </w:tcPr>
          <w:p w:rsidR="00856145" w:rsidRPr="00546A4B" w:rsidRDefault="00856145" w:rsidP="00AB4BE0">
            <w:pPr>
              <w:rPr>
                <w:rFonts w:ascii="Verdana" w:hAnsi="Verdana"/>
                <w:sz w:val="22"/>
                <w:szCs w:val="22"/>
              </w:rPr>
            </w:pPr>
            <w:r w:rsidRPr="00546A4B">
              <w:rPr>
                <w:rFonts w:ascii="Verdana" w:hAnsi="Verdana"/>
                <w:color w:val="000000"/>
                <w:sz w:val="22"/>
                <w:szCs w:val="22"/>
              </w:rPr>
              <w:t>Stop</w:t>
            </w:r>
            <w:r w:rsidR="00C60891">
              <w:rPr>
                <w:rFonts w:ascii="Verdana" w:hAnsi="Verdana"/>
                <w:color w:val="000000"/>
                <w:sz w:val="22"/>
                <w:szCs w:val="22"/>
              </w:rPr>
              <w:t>ping</w:t>
            </w:r>
            <w:r w:rsidRPr="00546A4B">
              <w:rPr>
                <w:rFonts w:ascii="Verdana" w:hAnsi="Verdana"/>
                <w:color w:val="000000"/>
                <w:sz w:val="22"/>
                <w:szCs w:val="22"/>
              </w:rPr>
              <w:t xml:space="preserve"> the growth in harm from alcohol and drugs</w:t>
            </w:r>
          </w:p>
        </w:tc>
      </w:tr>
      <w:tr w:rsidR="000909AF" w:rsidRPr="00546A4B">
        <w:tc>
          <w:tcPr>
            <w:tcW w:w="2824" w:type="dxa"/>
          </w:tcPr>
          <w:p w:rsidR="000909AF" w:rsidRPr="00546A4B" w:rsidRDefault="000909AF" w:rsidP="00AD2ACF">
            <w:pPr>
              <w:spacing w:before="60"/>
              <w:rPr>
                <w:rFonts w:ascii="Verdana" w:hAnsi="Verdana"/>
                <w:b/>
                <w:sz w:val="22"/>
                <w:szCs w:val="22"/>
              </w:rPr>
            </w:pPr>
            <w:r w:rsidRPr="00546A4B">
              <w:rPr>
                <w:rFonts w:ascii="Verdana" w:hAnsi="Verdana"/>
                <w:b/>
                <w:sz w:val="22"/>
                <w:szCs w:val="22"/>
              </w:rPr>
              <w:t>How is this indicator defined</w:t>
            </w:r>
            <w:r w:rsidR="00C12FC9" w:rsidRPr="00546A4B">
              <w:rPr>
                <w:rFonts w:ascii="Verdana" w:hAnsi="Verdana"/>
                <w:b/>
                <w:sz w:val="22"/>
                <w:szCs w:val="22"/>
              </w:rPr>
              <w:t>?</w:t>
            </w:r>
          </w:p>
          <w:p w:rsidR="000909AF" w:rsidRPr="00546A4B" w:rsidRDefault="000909AF" w:rsidP="00AD2ACF">
            <w:pPr>
              <w:spacing w:before="60"/>
              <w:rPr>
                <w:rFonts w:ascii="Verdana" w:hAnsi="Verdana"/>
                <w:b/>
                <w:color w:val="FF0000"/>
                <w:sz w:val="22"/>
                <w:szCs w:val="22"/>
              </w:rPr>
            </w:pPr>
            <w:r w:rsidRPr="00546A4B">
              <w:rPr>
                <w:rFonts w:ascii="Verdana" w:hAnsi="Verdana"/>
                <w:b/>
                <w:color w:val="FF0000"/>
                <w:sz w:val="22"/>
                <w:szCs w:val="22"/>
              </w:rPr>
              <w:t xml:space="preserve"> </w:t>
            </w:r>
          </w:p>
        </w:tc>
        <w:tc>
          <w:tcPr>
            <w:tcW w:w="7616" w:type="dxa"/>
          </w:tcPr>
          <w:p w:rsidR="007C1AB6" w:rsidRDefault="00E70CEA" w:rsidP="007C1AB6">
            <w:pPr>
              <w:spacing w:before="60"/>
              <w:rPr>
                <w:rFonts w:ascii="Verdana" w:hAnsi="Verdana"/>
                <w:sz w:val="22"/>
                <w:szCs w:val="22"/>
              </w:rPr>
            </w:pPr>
            <w:r>
              <w:rPr>
                <w:rFonts w:ascii="Verdana" w:hAnsi="Verdana"/>
                <w:sz w:val="22"/>
                <w:szCs w:val="22"/>
              </w:rPr>
              <w:t xml:space="preserve">The European age-standardised rate of </w:t>
            </w:r>
            <w:r w:rsidR="00DC0610">
              <w:rPr>
                <w:rFonts w:ascii="Verdana" w:hAnsi="Verdana"/>
                <w:sz w:val="22"/>
                <w:szCs w:val="22"/>
              </w:rPr>
              <w:t xml:space="preserve">persons with an </w:t>
            </w:r>
            <w:r>
              <w:rPr>
                <w:rFonts w:ascii="Verdana" w:hAnsi="Verdana"/>
                <w:sz w:val="22"/>
                <w:szCs w:val="22"/>
              </w:rPr>
              <w:t>alco</w:t>
            </w:r>
            <w:r w:rsidR="00DC0610">
              <w:rPr>
                <w:rFonts w:ascii="Verdana" w:hAnsi="Verdana"/>
                <w:sz w:val="22"/>
                <w:szCs w:val="22"/>
              </w:rPr>
              <w:t>hol-specific hospital admission</w:t>
            </w:r>
            <w:r w:rsidRPr="00546A4B">
              <w:rPr>
                <w:rFonts w:ascii="Verdana" w:hAnsi="Verdana"/>
                <w:sz w:val="22"/>
                <w:szCs w:val="22"/>
              </w:rPr>
              <w:t xml:space="preserve"> per 100,000 </w:t>
            </w:r>
            <w:proofErr w:type="gramStart"/>
            <w:r w:rsidRPr="00546A4B">
              <w:rPr>
                <w:rFonts w:ascii="Verdana" w:hAnsi="Verdana"/>
                <w:sz w:val="22"/>
                <w:szCs w:val="22"/>
              </w:rPr>
              <w:t>population</w:t>
            </w:r>
            <w:proofErr w:type="gramEnd"/>
            <w:r w:rsidR="00C94D6A">
              <w:rPr>
                <w:rFonts w:ascii="Verdana" w:hAnsi="Verdana"/>
                <w:sz w:val="22"/>
                <w:szCs w:val="22"/>
              </w:rPr>
              <w:t xml:space="preserve"> with 95% confidence intervals calculated using the method proposed by Dobson et al</w:t>
            </w:r>
            <w:r w:rsidR="00C94D6A" w:rsidRPr="00C94D6A">
              <w:rPr>
                <w:rFonts w:ascii="Verdana" w:hAnsi="Verdana"/>
                <w:sz w:val="22"/>
                <w:szCs w:val="22"/>
                <w:vertAlign w:val="superscript"/>
              </w:rPr>
              <w:t>1</w:t>
            </w:r>
            <w:r w:rsidRPr="00546A4B">
              <w:rPr>
                <w:rFonts w:ascii="Verdana" w:hAnsi="Verdana"/>
                <w:sz w:val="22"/>
                <w:szCs w:val="22"/>
              </w:rPr>
              <w:t>.</w:t>
            </w:r>
            <w:r>
              <w:rPr>
                <w:rFonts w:ascii="Verdana" w:hAnsi="Verdana"/>
                <w:sz w:val="22"/>
                <w:szCs w:val="22"/>
              </w:rPr>
              <w:t xml:space="preserve"> </w:t>
            </w:r>
            <w:r w:rsidR="001B3789">
              <w:rPr>
                <w:rFonts w:ascii="Verdana" w:hAnsi="Verdana"/>
                <w:sz w:val="22"/>
                <w:szCs w:val="22"/>
              </w:rPr>
              <w:t>Individuals</w:t>
            </w:r>
            <w:r w:rsidR="001B3789" w:rsidRPr="00FD16F7">
              <w:rPr>
                <w:rFonts w:ascii="Verdana" w:hAnsi="Verdana"/>
                <w:sz w:val="22"/>
                <w:szCs w:val="22"/>
              </w:rPr>
              <w:t xml:space="preserve"> </w:t>
            </w:r>
            <w:r>
              <w:rPr>
                <w:rFonts w:ascii="Verdana" w:hAnsi="Verdana"/>
                <w:sz w:val="22"/>
                <w:szCs w:val="22"/>
              </w:rPr>
              <w:t xml:space="preserve">were included in the analyses where there was </w:t>
            </w:r>
            <w:r w:rsidR="00FD16F7" w:rsidRPr="00FD16F7">
              <w:rPr>
                <w:rFonts w:ascii="Verdana" w:hAnsi="Verdana"/>
                <w:sz w:val="22"/>
                <w:szCs w:val="22"/>
              </w:rPr>
              <w:t xml:space="preserve">any mention </w:t>
            </w:r>
            <w:r>
              <w:rPr>
                <w:rFonts w:ascii="Verdana" w:hAnsi="Verdana"/>
                <w:sz w:val="22"/>
                <w:szCs w:val="22"/>
              </w:rPr>
              <w:t>of one or more of the following diagnos</w:t>
            </w:r>
            <w:r w:rsidR="00C025E4">
              <w:rPr>
                <w:rFonts w:ascii="Verdana" w:hAnsi="Verdana"/>
                <w:sz w:val="22"/>
                <w:szCs w:val="22"/>
              </w:rPr>
              <w:t>i</w:t>
            </w:r>
            <w:r>
              <w:rPr>
                <w:rFonts w:ascii="Verdana" w:hAnsi="Verdana"/>
                <w:sz w:val="22"/>
                <w:szCs w:val="22"/>
              </w:rPr>
              <w:t>s</w:t>
            </w:r>
            <w:r w:rsidR="00DC0610">
              <w:rPr>
                <w:rFonts w:ascii="Verdana" w:hAnsi="Verdana"/>
                <w:sz w:val="22"/>
                <w:szCs w:val="22"/>
              </w:rPr>
              <w:t xml:space="preserve"> codes</w:t>
            </w:r>
            <w:r w:rsidR="00C94D6A">
              <w:rPr>
                <w:rFonts w:ascii="Verdana" w:hAnsi="Verdana"/>
                <w:sz w:val="22"/>
                <w:szCs w:val="22"/>
                <w:vertAlign w:val="superscript"/>
              </w:rPr>
              <w:t>2</w:t>
            </w:r>
            <w:r w:rsidR="00066819">
              <w:rPr>
                <w:rFonts w:ascii="Verdana" w:hAnsi="Verdana"/>
                <w:sz w:val="22"/>
                <w:szCs w:val="22"/>
              </w:rPr>
              <w:t>:</w:t>
            </w:r>
          </w:p>
          <w:tbl>
            <w:tblPr>
              <w:tblStyle w:val="TableGrid"/>
              <w:tblW w:w="6926" w:type="dxa"/>
              <w:tblInd w:w="2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109"/>
              <w:gridCol w:w="5817"/>
            </w:tblGrid>
            <w:tr w:rsidR="00E70CEA" w:rsidRPr="00E70CEA" w:rsidTr="00E70CEA">
              <w:tc>
                <w:tcPr>
                  <w:tcW w:w="1109" w:type="dxa"/>
                </w:tcPr>
                <w:p w:rsidR="00E70CEA" w:rsidRPr="00E70CEA" w:rsidRDefault="007C1AB6" w:rsidP="00E70CEA">
                  <w:pPr>
                    <w:spacing w:before="0" w:after="60"/>
                    <w:jc w:val="left"/>
                    <w:rPr>
                      <w:rFonts w:ascii="Verdana" w:hAnsi="Verdana"/>
                      <w:b/>
                      <w:i/>
                      <w:sz w:val="20"/>
                      <w:szCs w:val="20"/>
                      <w:lang w:eastAsia="en-GB"/>
                    </w:rPr>
                  </w:pPr>
                  <w:r w:rsidRPr="007C1AB6">
                    <w:rPr>
                      <w:rFonts w:ascii="Verdana" w:hAnsi="Verdana"/>
                      <w:b/>
                      <w:i/>
                      <w:sz w:val="20"/>
                      <w:szCs w:val="20"/>
                      <w:lang w:eastAsia="en-GB"/>
                    </w:rPr>
                    <w:t>ICD-10</w:t>
                  </w:r>
                </w:p>
              </w:tc>
              <w:tc>
                <w:tcPr>
                  <w:tcW w:w="5817" w:type="dxa"/>
                </w:tcPr>
                <w:p w:rsidR="00E70CEA" w:rsidRPr="00E70CEA" w:rsidRDefault="007C1AB6" w:rsidP="00E70CEA">
                  <w:pPr>
                    <w:spacing w:before="0" w:after="60"/>
                    <w:jc w:val="left"/>
                    <w:rPr>
                      <w:rFonts w:ascii="Verdana" w:hAnsi="Verdana"/>
                      <w:b/>
                      <w:i/>
                      <w:sz w:val="20"/>
                      <w:szCs w:val="20"/>
                      <w:lang w:eastAsia="en-GB"/>
                    </w:rPr>
                  </w:pPr>
                  <w:r w:rsidRPr="007C1AB6">
                    <w:rPr>
                      <w:rFonts w:ascii="Verdana" w:hAnsi="Verdana"/>
                      <w:b/>
                      <w:i/>
                      <w:sz w:val="20"/>
                      <w:szCs w:val="20"/>
                      <w:lang w:eastAsia="en-GB"/>
                    </w:rPr>
                    <w:t>Diagnosis</w:t>
                  </w:r>
                </w:p>
              </w:tc>
            </w:tr>
            <w:tr w:rsidR="00E70CEA" w:rsidRPr="002D1F7B" w:rsidTr="00E70CEA">
              <w:tc>
                <w:tcPr>
                  <w:tcW w:w="1109"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 xml:space="preserve">E24.4 </w:t>
                  </w:r>
                </w:p>
              </w:tc>
              <w:tc>
                <w:tcPr>
                  <w:tcW w:w="5817"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 xml:space="preserve">Alcohol-induced pseudo </w:t>
                  </w:r>
                  <w:proofErr w:type="spellStart"/>
                  <w:r w:rsidRPr="007C1AB6">
                    <w:rPr>
                      <w:rFonts w:ascii="Verdana" w:hAnsi="Verdana"/>
                      <w:sz w:val="22"/>
                      <w:szCs w:val="22"/>
                      <w:lang w:eastAsia="en-GB"/>
                    </w:rPr>
                    <w:t>Cushings</w:t>
                  </w:r>
                  <w:proofErr w:type="spellEnd"/>
                  <w:r w:rsidRPr="007C1AB6">
                    <w:rPr>
                      <w:rFonts w:ascii="Verdana" w:hAnsi="Verdana"/>
                      <w:sz w:val="22"/>
                      <w:szCs w:val="22"/>
                      <w:lang w:eastAsia="en-GB"/>
                    </w:rPr>
                    <w:t xml:space="preserve"> syndrome</w:t>
                  </w:r>
                </w:p>
              </w:tc>
            </w:tr>
            <w:tr w:rsidR="00E70CEA" w:rsidRPr="002D1F7B" w:rsidTr="00E70CEA">
              <w:tc>
                <w:tcPr>
                  <w:tcW w:w="1109"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 xml:space="preserve">F10* </w:t>
                  </w:r>
                </w:p>
              </w:tc>
              <w:tc>
                <w:tcPr>
                  <w:tcW w:w="5817"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Mental and behavioural disorders due to use of alcohol</w:t>
                  </w:r>
                </w:p>
              </w:tc>
            </w:tr>
            <w:tr w:rsidR="00E70CEA" w:rsidRPr="002D1F7B" w:rsidTr="00E70CEA">
              <w:tc>
                <w:tcPr>
                  <w:tcW w:w="1109"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G31.2</w:t>
                  </w:r>
                </w:p>
              </w:tc>
              <w:tc>
                <w:tcPr>
                  <w:tcW w:w="5817"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Degeneration of nervous system due to alcohol</w:t>
                  </w:r>
                </w:p>
              </w:tc>
            </w:tr>
            <w:tr w:rsidR="00E70CEA" w:rsidRPr="002D1F7B" w:rsidTr="00E70CEA">
              <w:tc>
                <w:tcPr>
                  <w:tcW w:w="1109"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G62.1</w:t>
                  </w:r>
                </w:p>
              </w:tc>
              <w:tc>
                <w:tcPr>
                  <w:tcW w:w="5817"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 xml:space="preserve">Alcoholic </w:t>
                  </w:r>
                  <w:proofErr w:type="spellStart"/>
                  <w:r w:rsidRPr="007C1AB6">
                    <w:rPr>
                      <w:rFonts w:ascii="Verdana" w:hAnsi="Verdana"/>
                      <w:sz w:val="22"/>
                      <w:szCs w:val="22"/>
                      <w:lang w:eastAsia="en-GB"/>
                    </w:rPr>
                    <w:t>polyneuropathy</w:t>
                  </w:r>
                  <w:proofErr w:type="spellEnd"/>
                </w:p>
              </w:tc>
            </w:tr>
            <w:tr w:rsidR="00E70CEA" w:rsidRPr="002D1F7B" w:rsidTr="00E70CEA">
              <w:tc>
                <w:tcPr>
                  <w:tcW w:w="1109"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G72.1</w:t>
                  </w:r>
                </w:p>
              </w:tc>
              <w:tc>
                <w:tcPr>
                  <w:tcW w:w="5817"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 xml:space="preserve">Alcoholic </w:t>
                  </w:r>
                  <w:proofErr w:type="spellStart"/>
                  <w:r w:rsidRPr="007C1AB6">
                    <w:rPr>
                      <w:rFonts w:ascii="Verdana" w:hAnsi="Verdana"/>
                      <w:sz w:val="22"/>
                      <w:szCs w:val="22"/>
                      <w:lang w:eastAsia="en-GB"/>
                    </w:rPr>
                    <w:t>myopathy</w:t>
                  </w:r>
                  <w:proofErr w:type="spellEnd"/>
                </w:p>
              </w:tc>
            </w:tr>
            <w:tr w:rsidR="00E70CEA" w:rsidRPr="002D1F7B" w:rsidTr="00E70CEA">
              <w:tc>
                <w:tcPr>
                  <w:tcW w:w="1109"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I42.6</w:t>
                  </w:r>
                </w:p>
              </w:tc>
              <w:tc>
                <w:tcPr>
                  <w:tcW w:w="5817"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 xml:space="preserve">Alcoholic </w:t>
                  </w:r>
                  <w:proofErr w:type="spellStart"/>
                  <w:r w:rsidRPr="007C1AB6">
                    <w:rPr>
                      <w:rFonts w:ascii="Verdana" w:hAnsi="Verdana"/>
                      <w:sz w:val="22"/>
                      <w:szCs w:val="22"/>
                      <w:lang w:eastAsia="en-GB"/>
                    </w:rPr>
                    <w:t>cardiomyopathy</w:t>
                  </w:r>
                  <w:proofErr w:type="spellEnd"/>
                </w:p>
              </w:tc>
            </w:tr>
            <w:tr w:rsidR="00E70CEA" w:rsidRPr="002D1F7B" w:rsidTr="00E70CEA">
              <w:tc>
                <w:tcPr>
                  <w:tcW w:w="1109"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K29.2</w:t>
                  </w:r>
                </w:p>
              </w:tc>
              <w:tc>
                <w:tcPr>
                  <w:tcW w:w="5817"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Alcoholic gastritis</w:t>
                  </w:r>
                </w:p>
              </w:tc>
            </w:tr>
            <w:tr w:rsidR="00E70CEA" w:rsidRPr="002D1F7B" w:rsidTr="00E70CEA">
              <w:tc>
                <w:tcPr>
                  <w:tcW w:w="1109"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 xml:space="preserve">K70* </w:t>
                  </w:r>
                </w:p>
              </w:tc>
              <w:tc>
                <w:tcPr>
                  <w:tcW w:w="5817"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Alcoholic liver disease</w:t>
                  </w:r>
                </w:p>
              </w:tc>
            </w:tr>
            <w:tr w:rsidR="00E70CEA" w:rsidRPr="002D1F7B" w:rsidTr="00E70CEA">
              <w:tc>
                <w:tcPr>
                  <w:tcW w:w="1109"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K86.0</w:t>
                  </w:r>
                </w:p>
              </w:tc>
              <w:tc>
                <w:tcPr>
                  <w:tcW w:w="5817"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Alcohol induced chronic pancreatitis</w:t>
                  </w:r>
                </w:p>
              </w:tc>
            </w:tr>
            <w:tr w:rsidR="00E70CEA" w:rsidRPr="002D1F7B" w:rsidTr="00E70CEA">
              <w:tc>
                <w:tcPr>
                  <w:tcW w:w="1109"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T51.0</w:t>
                  </w:r>
                </w:p>
              </w:tc>
              <w:tc>
                <w:tcPr>
                  <w:tcW w:w="5817"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Ethanol poisoning</w:t>
                  </w:r>
                </w:p>
              </w:tc>
            </w:tr>
            <w:tr w:rsidR="00E70CEA" w:rsidRPr="002D1F7B" w:rsidTr="00E70CEA">
              <w:tc>
                <w:tcPr>
                  <w:tcW w:w="1109"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T51.1</w:t>
                  </w:r>
                </w:p>
              </w:tc>
              <w:tc>
                <w:tcPr>
                  <w:tcW w:w="5817"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Methanol poisoning</w:t>
                  </w:r>
                </w:p>
              </w:tc>
            </w:tr>
            <w:tr w:rsidR="00E70CEA" w:rsidRPr="002D1F7B" w:rsidTr="00E70CEA">
              <w:tc>
                <w:tcPr>
                  <w:tcW w:w="1109"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T51.9</w:t>
                  </w:r>
                </w:p>
              </w:tc>
              <w:tc>
                <w:tcPr>
                  <w:tcW w:w="5817"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Toxic effect of alcohol, unspecified</w:t>
                  </w:r>
                </w:p>
              </w:tc>
            </w:tr>
            <w:tr w:rsidR="00E70CEA" w:rsidRPr="002D1F7B" w:rsidTr="00E70CEA">
              <w:tc>
                <w:tcPr>
                  <w:tcW w:w="1109"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 xml:space="preserve">X45*:  </w:t>
                  </w:r>
                </w:p>
              </w:tc>
              <w:tc>
                <w:tcPr>
                  <w:tcW w:w="5817" w:type="dxa"/>
                </w:tcPr>
                <w:p w:rsidR="007C1AB6" w:rsidRPr="007C1AB6" w:rsidRDefault="007C1AB6" w:rsidP="00C94D6A">
                  <w:pPr>
                    <w:spacing w:before="0"/>
                    <w:rPr>
                      <w:rFonts w:ascii="Verdana" w:hAnsi="Verdana"/>
                      <w:sz w:val="22"/>
                      <w:szCs w:val="22"/>
                      <w:lang w:eastAsia="en-GB"/>
                    </w:rPr>
                  </w:pPr>
                  <w:r w:rsidRPr="007C1AB6">
                    <w:rPr>
                      <w:rFonts w:ascii="Verdana" w:hAnsi="Verdana"/>
                      <w:sz w:val="22"/>
                      <w:szCs w:val="22"/>
                      <w:lang w:eastAsia="en-GB"/>
                    </w:rPr>
                    <w:t>Accidental poisoning by and exposure to alcohol</w:t>
                  </w:r>
                </w:p>
              </w:tc>
            </w:tr>
          </w:tbl>
          <w:p w:rsidR="007C1AB6" w:rsidRPr="007C1AB6" w:rsidRDefault="007C1AB6" w:rsidP="00C94D6A">
            <w:pPr>
              <w:ind w:left="1397"/>
              <w:rPr>
                <w:rFonts w:ascii="Verdana" w:hAnsi="Verdana"/>
                <w:i/>
                <w:sz w:val="22"/>
                <w:szCs w:val="22"/>
              </w:rPr>
            </w:pPr>
            <w:r w:rsidRPr="007C1AB6">
              <w:rPr>
                <w:rFonts w:ascii="Verdana" w:hAnsi="Verdana"/>
                <w:i/>
                <w:sz w:val="22"/>
                <w:szCs w:val="22"/>
              </w:rPr>
              <w:t>* indicates any fourth-character classification can be added to the first three characters</w:t>
            </w:r>
          </w:p>
        </w:tc>
      </w:tr>
      <w:tr w:rsidR="000909AF" w:rsidRPr="00546A4B">
        <w:tc>
          <w:tcPr>
            <w:tcW w:w="2824" w:type="dxa"/>
          </w:tcPr>
          <w:p w:rsidR="000909AF" w:rsidRPr="00546A4B" w:rsidRDefault="000909AF" w:rsidP="00AD2ACF">
            <w:pPr>
              <w:spacing w:before="60"/>
              <w:rPr>
                <w:rFonts w:ascii="Verdana" w:hAnsi="Verdana"/>
                <w:b/>
                <w:sz w:val="22"/>
                <w:szCs w:val="22"/>
              </w:rPr>
            </w:pPr>
            <w:r w:rsidRPr="00546A4B">
              <w:rPr>
                <w:rFonts w:ascii="Verdana" w:hAnsi="Verdana"/>
                <w:b/>
                <w:sz w:val="22"/>
                <w:szCs w:val="22"/>
              </w:rPr>
              <w:t>Where does the data actually come from?</w:t>
            </w:r>
          </w:p>
        </w:tc>
        <w:tc>
          <w:tcPr>
            <w:tcW w:w="7616" w:type="dxa"/>
          </w:tcPr>
          <w:p w:rsidR="000909AF" w:rsidRPr="00546A4B" w:rsidRDefault="000909AF" w:rsidP="00C46376">
            <w:pPr>
              <w:numPr>
                <w:ilvl w:val="0"/>
                <w:numId w:val="3"/>
              </w:numPr>
              <w:spacing w:before="60"/>
              <w:ind w:left="357" w:hanging="357"/>
              <w:rPr>
                <w:rFonts w:ascii="Verdana" w:hAnsi="Verdana"/>
                <w:sz w:val="22"/>
                <w:szCs w:val="22"/>
              </w:rPr>
            </w:pPr>
            <w:r w:rsidRPr="00546A4B">
              <w:rPr>
                <w:rFonts w:ascii="Verdana" w:hAnsi="Verdana"/>
                <w:sz w:val="22"/>
                <w:szCs w:val="22"/>
              </w:rPr>
              <w:t>Numerator: Patient Episode Database for Wales (PEDW)</w:t>
            </w:r>
            <w:r w:rsidR="001A1FC1">
              <w:rPr>
                <w:rFonts w:ascii="Verdana" w:hAnsi="Verdana"/>
                <w:sz w:val="22"/>
                <w:szCs w:val="22"/>
              </w:rPr>
              <w:t>, NHS Wales Informatics Service (NWIS)</w:t>
            </w:r>
          </w:p>
          <w:p w:rsidR="000909AF" w:rsidRPr="00546A4B" w:rsidRDefault="001A1FC1" w:rsidP="00C46376">
            <w:pPr>
              <w:numPr>
                <w:ilvl w:val="0"/>
                <w:numId w:val="3"/>
              </w:numPr>
              <w:spacing w:before="60"/>
              <w:ind w:left="357" w:hanging="357"/>
              <w:rPr>
                <w:rFonts w:ascii="Verdana" w:hAnsi="Verdana"/>
                <w:sz w:val="22"/>
                <w:szCs w:val="22"/>
              </w:rPr>
            </w:pPr>
            <w:r w:rsidRPr="00546A4B">
              <w:rPr>
                <w:rFonts w:ascii="Verdana" w:hAnsi="Verdana"/>
                <w:sz w:val="22"/>
                <w:szCs w:val="22"/>
              </w:rPr>
              <w:t>Denominator</w:t>
            </w:r>
            <w:r>
              <w:rPr>
                <w:rFonts w:ascii="Verdana" w:hAnsi="Verdana"/>
                <w:sz w:val="22"/>
                <w:szCs w:val="22"/>
              </w:rPr>
              <w:t>: Mid-year population estimate,</w:t>
            </w:r>
            <w:r w:rsidRPr="00546A4B">
              <w:rPr>
                <w:rFonts w:ascii="Verdana" w:hAnsi="Verdana"/>
                <w:sz w:val="22"/>
                <w:szCs w:val="22"/>
              </w:rPr>
              <w:t xml:space="preserve"> Office for National Statistics</w:t>
            </w:r>
            <w:r>
              <w:rPr>
                <w:rFonts w:ascii="Verdana" w:hAnsi="Verdana"/>
                <w:sz w:val="22"/>
                <w:szCs w:val="22"/>
              </w:rPr>
              <w:t xml:space="preserve"> (ONS)</w:t>
            </w:r>
          </w:p>
        </w:tc>
      </w:tr>
      <w:tr w:rsidR="000909AF" w:rsidRPr="00546A4B">
        <w:tc>
          <w:tcPr>
            <w:tcW w:w="2824" w:type="dxa"/>
          </w:tcPr>
          <w:p w:rsidR="000909AF" w:rsidRPr="00546A4B" w:rsidRDefault="000909AF" w:rsidP="00AD2ACF">
            <w:pPr>
              <w:spacing w:before="60"/>
              <w:rPr>
                <w:rFonts w:ascii="Verdana" w:hAnsi="Verdana"/>
                <w:b/>
                <w:sz w:val="22"/>
                <w:szCs w:val="22"/>
              </w:rPr>
            </w:pPr>
            <w:r w:rsidRPr="00546A4B">
              <w:rPr>
                <w:rFonts w:ascii="Verdana" w:hAnsi="Verdana"/>
                <w:b/>
                <w:sz w:val="22"/>
                <w:szCs w:val="22"/>
              </w:rPr>
              <w:t>Who does it measure?</w:t>
            </w:r>
          </w:p>
        </w:tc>
        <w:tc>
          <w:tcPr>
            <w:tcW w:w="7616" w:type="dxa"/>
          </w:tcPr>
          <w:p w:rsidR="000909AF" w:rsidRPr="00546A4B" w:rsidRDefault="00F03BCD" w:rsidP="003A221E">
            <w:pPr>
              <w:spacing w:before="60"/>
              <w:rPr>
                <w:rFonts w:ascii="Verdana" w:hAnsi="Verdana"/>
                <w:sz w:val="22"/>
                <w:szCs w:val="22"/>
              </w:rPr>
            </w:pPr>
            <w:r>
              <w:rPr>
                <w:rFonts w:ascii="Verdana" w:hAnsi="Verdana"/>
                <w:sz w:val="22"/>
                <w:szCs w:val="22"/>
              </w:rPr>
              <w:t>Males, f</w:t>
            </w:r>
            <w:r w:rsidR="000909AF" w:rsidRPr="00546A4B">
              <w:rPr>
                <w:rFonts w:ascii="Verdana" w:hAnsi="Verdana"/>
                <w:sz w:val="22"/>
                <w:szCs w:val="22"/>
              </w:rPr>
              <w:t>emales</w:t>
            </w:r>
            <w:r>
              <w:rPr>
                <w:rFonts w:ascii="Verdana" w:hAnsi="Verdana"/>
                <w:sz w:val="22"/>
                <w:szCs w:val="22"/>
              </w:rPr>
              <w:t>, persons</w:t>
            </w:r>
          </w:p>
        </w:tc>
      </w:tr>
      <w:tr w:rsidR="000909AF" w:rsidRPr="00546A4B">
        <w:tc>
          <w:tcPr>
            <w:tcW w:w="2824" w:type="dxa"/>
          </w:tcPr>
          <w:p w:rsidR="000909AF" w:rsidRPr="00546A4B" w:rsidRDefault="000909AF" w:rsidP="00AD2ACF">
            <w:pPr>
              <w:spacing w:before="60"/>
              <w:rPr>
                <w:rFonts w:ascii="Verdana" w:hAnsi="Verdana"/>
                <w:b/>
                <w:sz w:val="22"/>
                <w:szCs w:val="22"/>
              </w:rPr>
            </w:pPr>
            <w:r w:rsidRPr="00546A4B">
              <w:rPr>
                <w:rFonts w:ascii="Verdana" w:hAnsi="Verdana"/>
                <w:b/>
                <w:sz w:val="22"/>
                <w:szCs w:val="22"/>
              </w:rPr>
              <w:t>When does it measure it?</w:t>
            </w:r>
          </w:p>
        </w:tc>
        <w:tc>
          <w:tcPr>
            <w:tcW w:w="7616" w:type="dxa"/>
          </w:tcPr>
          <w:p w:rsidR="000909AF" w:rsidRPr="00546A4B" w:rsidRDefault="000909AF" w:rsidP="003A221E">
            <w:pPr>
              <w:spacing w:before="60"/>
              <w:rPr>
                <w:rFonts w:ascii="Verdana" w:hAnsi="Verdana"/>
                <w:sz w:val="22"/>
                <w:szCs w:val="22"/>
              </w:rPr>
            </w:pPr>
            <w:r w:rsidRPr="00546A4B">
              <w:rPr>
                <w:rFonts w:ascii="Verdana" w:hAnsi="Verdana"/>
                <w:sz w:val="22"/>
                <w:szCs w:val="22"/>
              </w:rPr>
              <w:t>20</w:t>
            </w:r>
            <w:r w:rsidR="00856145" w:rsidRPr="00546A4B">
              <w:rPr>
                <w:rFonts w:ascii="Verdana" w:hAnsi="Verdana"/>
                <w:sz w:val="22"/>
                <w:szCs w:val="22"/>
              </w:rPr>
              <w:t>10</w:t>
            </w:r>
          </w:p>
        </w:tc>
      </w:tr>
      <w:tr w:rsidR="000909AF" w:rsidRPr="00546A4B">
        <w:tc>
          <w:tcPr>
            <w:tcW w:w="2824" w:type="dxa"/>
          </w:tcPr>
          <w:p w:rsidR="000909AF" w:rsidRPr="00546A4B" w:rsidRDefault="000909AF" w:rsidP="00AD2ACF">
            <w:pPr>
              <w:spacing w:before="60"/>
              <w:rPr>
                <w:rFonts w:ascii="Verdana" w:hAnsi="Verdana"/>
                <w:b/>
                <w:sz w:val="22"/>
                <w:szCs w:val="22"/>
              </w:rPr>
            </w:pPr>
            <w:r w:rsidRPr="00546A4B">
              <w:rPr>
                <w:rFonts w:ascii="Verdana" w:hAnsi="Verdana"/>
                <w:b/>
                <w:sz w:val="22"/>
                <w:szCs w:val="22"/>
              </w:rPr>
              <w:t>What geographical area does it cover?</w:t>
            </w:r>
          </w:p>
        </w:tc>
        <w:tc>
          <w:tcPr>
            <w:tcW w:w="7616" w:type="dxa"/>
          </w:tcPr>
          <w:p w:rsidR="000909AF" w:rsidRPr="00546A4B" w:rsidRDefault="001F556B" w:rsidP="003A221E">
            <w:pPr>
              <w:spacing w:before="60"/>
              <w:rPr>
                <w:rFonts w:ascii="Verdana" w:hAnsi="Verdana"/>
                <w:sz w:val="22"/>
                <w:szCs w:val="22"/>
              </w:rPr>
            </w:pPr>
            <w:r w:rsidRPr="00546A4B">
              <w:rPr>
                <w:rFonts w:ascii="Verdana" w:hAnsi="Verdana"/>
                <w:sz w:val="22"/>
                <w:szCs w:val="22"/>
              </w:rPr>
              <w:t>Wales, Welsh health boards, Welsh local authorities</w:t>
            </w:r>
          </w:p>
        </w:tc>
      </w:tr>
      <w:tr w:rsidR="000909AF" w:rsidRPr="00546A4B">
        <w:tc>
          <w:tcPr>
            <w:tcW w:w="2824" w:type="dxa"/>
          </w:tcPr>
          <w:p w:rsidR="00E1209D" w:rsidRPr="00546A4B" w:rsidRDefault="008D41B3" w:rsidP="00AD2ACF">
            <w:pPr>
              <w:spacing w:before="60"/>
              <w:rPr>
                <w:rFonts w:ascii="Verdana" w:hAnsi="Verdana"/>
                <w:b/>
                <w:sz w:val="22"/>
                <w:szCs w:val="22"/>
              </w:rPr>
            </w:pPr>
            <w:r w:rsidRPr="00546A4B">
              <w:rPr>
                <w:rFonts w:ascii="Verdana" w:hAnsi="Verdana"/>
                <w:b/>
                <w:sz w:val="22"/>
                <w:szCs w:val="22"/>
              </w:rPr>
              <w:t>How accurate and complete will the data be for this indicator? Are there any problems</w:t>
            </w:r>
            <w:r w:rsidR="00AD299B" w:rsidRPr="00546A4B">
              <w:rPr>
                <w:rFonts w:ascii="Verdana" w:hAnsi="Verdana"/>
                <w:b/>
                <w:sz w:val="22"/>
                <w:szCs w:val="22"/>
              </w:rPr>
              <w:t>, notes for interpretation</w:t>
            </w:r>
            <w:r w:rsidRPr="00546A4B">
              <w:rPr>
                <w:rFonts w:ascii="Verdana" w:hAnsi="Verdana"/>
                <w:b/>
                <w:sz w:val="22"/>
                <w:szCs w:val="22"/>
              </w:rPr>
              <w:t xml:space="preserve"> or warnings with the data in relation to this indicator?</w:t>
            </w:r>
          </w:p>
        </w:tc>
        <w:tc>
          <w:tcPr>
            <w:tcW w:w="7616" w:type="dxa"/>
          </w:tcPr>
          <w:p w:rsidR="007C1AB6" w:rsidRPr="007C1AB6" w:rsidRDefault="007C1AB6" w:rsidP="00EC4D81">
            <w:pPr>
              <w:pStyle w:val="ListParagraph"/>
              <w:numPr>
                <w:ilvl w:val="0"/>
                <w:numId w:val="40"/>
              </w:numPr>
              <w:spacing w:before="60"/>
              <w:ind w:left="405"/>
              <w:rPr>
                <w:rFonts w:ascii="Verdana" w:hAnsi="Verdana"/>
                <w:b/>
                <w:bCs/>
                <w:sz w:val="22"/>
                <w:szCs w:val="22"/>
              </w:rPr>
            </w:pPr>
            <w:r w:rsidRPr="007C1AB6">
              <w:rPr>
                <w:rFonts w:ascii="Verdana" w:hAnsi="Verdana"/>
                <w:sz w:val="22"/>
                <w:szCs w:val="22"/>
              </w:rPr>
              <w:t>Th</w:t>
            </w:r>
            <w:r w:rsidR="00212EE2">
              <w:rPr>
                <w:rFonts w:ascii="Verdana" w:hAnsi="Verdana"/>
                <w:sz w:val="22"/>
                <w:szCs w:val="22"/>
              </w:rPr>
              <w:t>is</w:t>
            </w:r>
            <w:r w:rsidRPr="007C1AB6">
              <w:rPr>
                <w:rFonts w:ascii="Verdana" w:hAnsi="Verdana"/>
                <w:sz w:val="22"/>
                <w:szCs w:val="22"/>
              </w:rPr>
              <w:t xml:space="preserve"> </w:t>
            </w:r>
            <w:r w:rsidR="00212EE2">
              <w:rPr>
                <w:rFonts w:ascii="Verdana" w:hAnsi="Verdana"/>
                <w:sz w:val="22"/>
                <w:szCs w:val="22"/>
              </w:rPr>
              <w:t>indicator</w:t>
            </w:r>
            <w:r w:rsidR="00212EE2" w:rsidRPr="007C1AB6">
              <w:rPr>
                <w:rFonts w:ascii="Verdana" w:hAnsi="Verdana"/>
                <w:sz w:val="22"/>
                <w:szCs w:val="22"/>
              </w:rPr>
              <w:t xml:space="preserve"> </w:t>
            </w:r>
            <w:r w:rsidR="00212EE2">
              <w:rPr>
                <w:rFonts w:ascii="Verdana" w:hAnsi="Verdana"/>
                <w:sz w:val="22"/>
                <w:szCs w:val="22"/>
              </w:rPr>
              <w:t>is</w:t>
            </w:r>
            <w:r w:rsidR="00212EE2" w:rsidRPr="007C1AB6">
              <w:rPr>
                <w:rFonts w:ascii="Verdana" w:hAnsi="Verdana"/>
                <w:sz w:val="22"/>
                <w:szCs w:val="22"/>
              </w:rPr>
              <w:t xml:space="preserve"> </w:t>
            </w:r>
            <w:r w:rsidRPr="007C1AB6">
              <w:rPr>
                <w:rFonts w:ascii="Verdana" w:hAnsi="Verdana"/>
                <w:sz w:val="22"/>
                <w:szCs w:val="22"/>
              </w:rPr>
              <w:t xml:space="preserve">person-based rather than </w:t>
            </w:r>
            <w:r w:rsidR="00C025E4">
              <w:rPr>
                <w:rFonts w:ascii="Verdana" w:hAnsi="Verdana"/>
                <w:sz w:val="22"/>
                <w:szCs w:val="22"/>
              </w:rPr>
              <w:t>episode</w:t>
            </w:r>
            <w:r w:rsidRPr="007C1AB6">
              <w:rPr>
                <w:rFonts w:ascii="Verdana" w:hAnsi="Verdana"/>
                <w:sz w:val="22"/>
                <w:szCs w:val="22"/>
              </w:rPr>
              <w:t xml:space="preserve">-based; </w:t>
            </w:r>
            <w:r w:rsidR="00C025E4">
              <w:rPr>
                <w:rFonts w:ascii="Verdana" w:hAnsi="Verdana"/>
                <w:sz w:val="22"/>
                <w:szCs w:val="22"/>
              </w:rPr>
              <w:t>individuals</w:t>
            </w:r>
            <w:r w:rsidR="00C025E4" w:rsidRPr="007C1AB6">
              <w:rPr>
                <w:rFonts w:ascii="Verdana" w:hAnsi="Verdana"/>
                <w:sz w:val="22"/>
                <w:szCs w:val="22"/>
              </w:rPr>
              <w:t xml:space="preserve"> </w:t>
            </w:r>
            <w:r w:rsidRPr="007C1AB6">
              <w:rPr>
                <w:rFonts w:ascii="Verdana" w:hAnsi="Verdana"/>
                <w:sz w:val="22"/>
                <w:szCs w:val="22"/>
              </w:rPr>
              <w:t>could only be counted once per calendar year</w:t>
            </w:r>
            <w:r w:rsidRPr="007C1AB6">
              <w:rPr>
                <w:rFonts w:ascii="Verdana" w:hAnsi="Verdana"/>
                <w:sz w:val="22"/>
                <w:szCs w:val="22"/>
                <w:vertAlign w:val="superscript"/>
              </w:rPr>
              <w:t>1.</w:t>
            </w:r>
            <w:r w:rsidRPr="007C1AB6">
              <w:rPr>
                <w:rFonts w:ascii="Verdana" w:hAnsi="Verdana"/>
                <w:sz w:val="22"/>
                <w:szCs w:val="22"/>
              </w:rPr>
              <w:t xml:space="preserve"> </w:t>
            </w:r>
            <w:r w:rsidR="009D71D7">
              <w:rPr>
                <w:rFonts w:ascii="Verdana" w:hAnsi="Verdana"/>
                <w:sz w:val="22"/>
                <w:szCs w:val="22"/>
              </w:rPr>
              <w:t>It measures the burden of alcohol misuse in the population.</w:t>
            </w:r>
          </w:p>
          <w:p w:rsidR="00047341" w:rsidRDefault="0003216D" w:rsidP="00EC4D81">
            <w:pPr>
              <w:pStyle w:val="ListParagraph"/>
              <w:numPr>
                <w:ilvl w:val="0"/>
                <w:numId w:val="40"/>
              </w:numPr>
              <w:spacing w:before="60"/>
              <w:ind w:left="405"/>
              <w:rPr>
                <w:rFonts w:ascii="Verdana" w:hAnsi="Verdana"/>
                <w:b/>
                <w:bCs/>
                <w:sz w:val="22"/>
                <w:szCs w:val="22"/>
              </w:rPr>
            </w:pPr>
            <w:r w:rsidRPr="00546A4B">
              <w:rPr>
                <w:rFonts w:ascii="Verdana" w:hAnsi="Verdana"/>
                <w:sz w:val="22"/>
                <w:szCs w:val="22"/>
              </w:rPr>
              <w:t>Hospital admissions for alcohol-</w:t>
            </w:r>
            <w:r w:rsidR="001B3789">
              <w:rPr>
                <w:rFonts w:ascii="Verdana" w:hAnsi="Verdana"/>
                <w:sz w:val="22"/>
                <w:szCs w:val="22"/>
              </w:rPr>
              <w:t>specific</w:t>
            </w:r>
            <w:r w:rsidR="001B3789" w:rsidRPr="00546A4B">
              <w:rPr>
                <w:rFonts w:ascii="Verdana" w:hAnsi="Verdana"/>
                <w:sz w:val="22"/>
                <w:szCs w:val="22"/>
              </w:rPr>
              <w:t xml:space="preserve"> </w:t>
            </w:r>
            <w:r w:rsidRPr="00546A4B">
              <w:rPr>
                <w:rFonts w:ascii="Verdana" w:hAnsi="Verdana"/>
                <w:sz w:val="22"/>
                <w:szCs w:val="22"/>
              </w:rPr>
              <w:t xml:space="preserve">conditions </w:t>
            </w:r>
            <w:r w:rsidR="001B3789">
              <w:rPr>
                <w:rFonts w:ascii="Verdana" w:hAnsi="Verdana"/>
                <w:sz w:val="22"/>
                <w:szCs w:val="22"/>
              </w:rPr>
              <w:t xml:space="preserve">only include those </w:t>
            </w:r>
            <w:r>
              <w:rPr>
                <w:rFonts w:ascii="Verdana" w:hAnsi="Verdana"/>
                <w:sz w:val="22"/>
                <w:szCs w:val="22"/>
              </w:rPr>
              <w:t xml:space="preserve">wholly </w:t>
            </w:r>
            <w:r w:rsidR="001B3789">
              <w:rPr>
                <w:rFonts w:ascii="Verdana" w:hAnsi="Verdana"/>
                <w:sz w:val="22"/>
                <w:szCs w:val="22"/>
              </w:rPr>
              <w:t xml:space="preserve">attributable </w:t>
            </w:r>
            <w:r>
              <w:rPr>
                <w:rFonts w:ascii="Verdana" w:hAnsi="Verdana"/>
                <w:sz w:val="22"/>
                <w:szCs w:val="22"/>
              </w:rPr>
              <w:t>to alcohol</w:t>
            </w:r>
            <w:r w:rsidR="00AA185F">
              <w:rPr>
                <w:rFonts w:ascii="Verdana" w:hAnsi="Verdana"/>
                <w:sz w:val="22"/>
                <w:szCs w:val="22"/>
              </w:rPr>
              <w:t xml:space="preserve"> (not those parti</w:t>
            </w:r>
            <w:r w:rsidR="001B3789">
              <w:rPr>
                <w:rFonts w:ascii="Verdana" w:hAnsi="Verdana"/>
                <w:sz w:val="22"/>
                <w:szCs w:val="22"/>
              </w:rPr>
              <w:t>ally attributable). It may therefore underestimate the overall burden of alcohol use due to the limited number of conditions</w:t>
            </w:r>
            <w:r w:rsidR="00EE5F22">
              <w:rPr>
                <w:rFonts w:ascii="Verdana" w:hAnsi="Verdana"/>
                <w:sz w:val="22"/>
                <w:szCs w:val="22"/>
              </w:rPr>
              <w:t>.</w:t>
            </w:r>
          </w:p>
          <w:p w:rsidR="00EE5F22" w:rsidRDefault="00EE5F22">
            <w:pPr>
              <w:pStyle w:val="ListParagraph"/>
              <w:spacing w:before="60"/>
              <w:ind w:left="405"/>
              <w:rPr>
                <w:rFonts w:ascii="Verdana" w:hAnsi="Verdana"/>
                <w:b/>
                <w:bCs/>
                <w:sz w:val="22"/>
                <w:szCs w:val="22"/>
              </w:rPr>
            </w:pPr>
          </w:p>
          <w:p w:rsidR="007C1AB6" w:rsidRDefault="007C1AB6" w:rsidP="007C1AB6">
            <w:pPr>
              <w:spacing w:before="60"/>
              <w:rPr>
                <w:rFonts w:ascii="Verdana" w:hAnsi="Verdana"/>
                <w:sz w:val="22"/>
                <w:szCs w:val="22"/>
              </w:rPr>
            </w:pPr>
          </w:p>
        </w:tc>
      </w:tr>
      <w:tr w:rsidR="000909AF" w:rsidRPr="00546A4B">
        <w:tc>
          <w:tcPr>
            <w:tcW w:w="2824" w:type="dxa"/>
          </w:tcPr>
          <w:p w:rsidR="000909AF" w:rsidRPr="00546A4B" w:rsidRDefault="000909AF" w:rsidP="00AD2ACF">
            <w:pPr>
              <w:spacing w:before="60"/>
              <w:rPr>
                <w:rFonts w:ascii="Verdana" w:hAnsi="Verdana"/>
                <w:b/>
                <w:sz w:val="22"/>
                <w:szCs w:val="22"/>
              </w:rPr>
            </w:pPr>
            <w:r w:rsidRPr="00546A4B">
              <w:rPr>
                <w:rFonts w:ascii="Verdana" w:hAnsi="Verdana"/>
                <w:b/>
                <w:sz w:val="22"/>
                <w:szCs w:val="22"/>
              </w:rPr>
              <w:t>References</w:t>
            </w:r>
          </w:p>
        </w:tc>
        <w:tc>
          <w:tcPr>
            <w:tcW w:w="7616" w:type="dxa"/>
          </w:tcPr>
          <w:p w:rsidR="00C94D6A" w:rsidRPr="00C94D6A" w:rsidRDefault="00C94D6A" w:rsidP="00EC4D81">
            <w:pPr>
              <w:pStyle w:val="ListParagraph"/>
              <w:numPr>
                <w:ilvl w:val="1"/>
                <w:numId w:val="22"/>
              </w:numPr>
              <w:tabs>
                <w:tab w:val="clear" w:pos="1440"/>
                <w:tab w:val="num" w:pos="405"/>
              </w:tabs>
              <w:ind w:left="405" w:hanging="405"/>
              <w:rPr>
                <w:color w:val="0000FF"/>
                <w:u w:val="single"/>
              </w:rPr>
            </w:pPr>
            <w:r w:rsidRPr="00B66932">
              <w:rPr>
                <w:rFonts w:ascii="Verdana" w:hAnsi="Verdana"/>
                <w:sz w:val="22"/>
                <w:szCs w:val="22"/>
              </w:rPr>
              <w:t>Dobson A.J. et al</w:t>
            </w:r>
            <w:r>
              <w:rPr>
                <w:rFonts w:ascii="Verdana" w:hAnsi="Verdana"/>
                <w:sz w:val="22"/>
                <w:szCs w:val="22"/>
              </w:rPr>
              <w:t>.</w:t>
            </w:r>
            <w:r w:rsidRPr="00B66932">
              <w:rPr>
                <w:rFonts w:ascii="Verdana" w:hAnsi="Verdana"/>
                <w:sz w:val="22"/>
                <w:szCs w:val="22"/>
              </w:rPr>
              <w:t xml:space="preserve"> Confidence intervals for weighted sums of Poisson parameters. </w:t>
            </w:r>
            <w:r w:rsidRPr="00DE720B">
              <w:rPr>
                <w:rFonts w:ascii="Verdana" w:hAnsi="Verdana"/>
                <w:i/>
                <w:sz w:val="22"/>
                <w:szCs w:val="22"/>
              </w:rPr>
              <w:t>Stat Med</w:t>
            </w:r>
            <w:r w:rsidRPr="00B66932">
              <w:rPr>
                <w:rFonts w:ascii="Verdana" w:hAnsi="Verdana"/>
                <w:sz w:val="22"/>
                <w:szCs w:val="22"/>
              </w:rPr>
              <w:t xml:space="preserve"> </w:t>
            </w:r>
            <w:r>
              <w:rPr>
                <w:rFonts w:ascii="Verdana" w:hAnsi="Verdana"/>
                <w:sz w:val="22"/>
                <w:szCs w:val="22"/>
              </w:rPr>
              <w:t xml:space="preserve">1991; </w:t>
            </w:r>
            <w:r w:rsidRPr="00B66932">
              <w:rPr>
                <w:rFonts w:ascii="Verdana" w:hAnsi="Verdana"/>
                <w:sz w:val="22"/>
                <w:szCs w:val="22"/>
              </w:rPr>
              <w:t>10(3):457-462.</w:t>
            </w:r>
          </w:p>
          <w:p w:rsidR="007C1AB6" w:rsidRDefault="007C1AB6" w:rsidP="00EC4D81">
            <w:pPr>
              <w:pStyle w:val="ListParagraph"/>
              <w:numPr>
                <w:ilvl w:val="1"/>
                <w:numId w:val="22"/>
              </w:numPr>
              <w:tabs>
                <w:tab w:val="clear" w:pos="1440"/>
                <w:tab w:val="num" w:pos="405"/>
              </w:tabs>
              <w:ind w:left="405" w:hanging="405"/>
              <w:rPr>
                <w:color w:val="0000FF"/>
                <w:u w:val="single"/>
              </w:rPr>
            </w:pPr>
            <w:r w:rsidRPr="007C1AB6">
              <w:rPr>
                <w:rFonts w:ascii="Verdana" w:hAnsi="Verdana"/>
                <w:sz w:val="22"/>
                <w:szCs w:val="22"/>
              </w:rPr>
              <w:t xml:space="preserve">North West Public Health Observatory. </w:t>
            </w:r>
            <w:r w:rsidRPr="007C1AB6">
              <w:rPr>
                <w:rFonts w:ascii="Verdana" w:hAnsi="Verdana"/>
                <w:i/>
                <w:sz w:val="22"/>
                <w:szCs w:val="22"/>
              </w:rPr>
              <w:t>Local Alcohol Profiles England</w:t>
            </w:r>
            <w:r w:rsidR="00661CEC">
              <w:rPr>
                <w:rFonts w:ascii="Verdana" w:hAnsi="Verdana"/>
                <w:i/>
                <w:sz w:val="22"/>
                <w:szCs w:val="22"/>
              </w:rPr>
              <w:t xml:space="preserve"> 2012</w:t>
            </w:r>
            <w:r w:rsidRPr="007C1AB6">
              <w:rPr>
                <w:rFonts w:ascii="Verdana" w:hAnsi="Verdana"/>
                <w:i/>
                <w:sz w:val="22"/>
                <w:szCs w:val="22"/>
              </w:rPr>
              <w:t>,</w:t>
            </w:r>
            <w:r w:rsidR="00661CEC">
              <w:rPr>
                <w:rFonts w:ascii="Verdana" w:hAnsi="Verdana"/>
                <w:i/>
                <w:sz w:val="22"/>
                <w:szCs w:val="22"/>
              </w:rPr>
              <w:t xml:space="preserve"> User Guide</w:t>
            </w:r>
            <w:r w:rsidRPr="007C1AB6">
              <w:rPr>
                <w:rFonts w:ascii="Verdana" w:hAnsi="Verdana"/>
                <w:sz w:val="22"/>
                <w:szCs w:val="22"/>
              </w:rPr>
              <w:t>. Available at:</w:t>
            </w:r>
            <w:r w:rsidR="00F82AB6">
              <w:rPr>
                <w:rFonts w:ascii="Verdana" w:hAnsi="Verdana"/>
                <w:sz w:val="22"/>
                <w:szCs w:val="22"/>
              </w:rPr>
              <w:t xml:space="preserve"> </w:t>
            </w:r>
            <w:hyperlink r:id="rId31" w:history="1">
              <w:r w:rsidRPr="007C1AB6">
                <w:rPr>
                  <w:rStyle w:val="Hyperlink"/>
                  <w:rFonts w:ascii="Verdana" w:hAnsi="Verdana"/>
                  <w:sz w:val="22"/>
                  <w:szCs w:val="22"/>
                </w:rPr>
                <w:t>http://www.lape.org.uk/downloads/Lape_guidance_and_methods.pdf</w:t>
              </w:r>
            </w:hyperlink>
            <w:r w:rsidRPr="007C1AB6">
              <w:rPr>
                <w:rFonts w:ascii="Verdana" w:hAnsi="Verdana"/>
                <w:color w:val="0000FF"/>
                <w:sz w:val="22"/>
                <w:szCs w:val="22"/>
              </w:rPr>
              <w:t xml:space="preserve">  </w:t>
            </w:r>
            <w:r w:rsidRPr="007C1AB6">
              <w:rPr>
                <w:rFonts w:ascii="Verdana" w:hAnsi="Verdana"/>
                <w:sz w:val="22"/>
                <w:szCs w:val="22"/>
              </w:rPr>
              <w:t>[Accessed 3</w:t>
            </w:r>
            <w:r w:rsidRPr="007C1AB6">
              <w:rPr>
                <w:rFonts w:ascii="Verdana" w:hAnsi="Verdana"/>
                <w:sz w:val="22"/>
                <w:szCs w:val="22"/>
                <w:vertAlign w:val="superscript"/>
              </w:rPr>
              <w:t>rd</w:t>
            </w:r>
            <w:r w:rsidRPr="007C1AB6">
              <w:rPr>
                <w:rFonts w:ascii="Verdana" w:hAnsi="Verdana"/>
                <w:sz w:val="22"/>
                <w:szCs w:val="22"/>
              </w:rPr>
              <w:t xml:space="preserve"> Aug 2012]</w:t>
            </w:r>
          </w:p>
        </w:tc>
      </w:tr>
    </w:tbl>
    <w:p w:rsidR="006A759E" w:rsidRDefault="009D6CFA" w:rsidP="00621E09">
      <w:pPr>
        <w:pStyle w:val="Heading2"/>
      </w:pPr>
      <w:r w:rsidRPr="00546A4B">
        <w:rPr>
          <w:color w:val="993366"/>
        </w:rPr>
        <w:br w:type="page"/>
      </w:r>
      <w:bookmarkStart w:id="18" w:name="_Toc351712716"/>
      <w:r w:rsidR="005C73ED" w:rsidRPr="00546A4B">
        <w:lastRenderedPageBreak/>
        <w:t xml:space="preserve">Teenage </w:t>
      </w:r>
      <w:r w:rsidR="00000BB4" w:rsidRPr="00546A4B">
        <w:t>conceptions</w:t>
      </w:r>
      <w:bookmarkEnd w:id="18"/>
      <w:r w:rsidR="00A14CE0" w:rsidRPr="00546A4B">
        <w:t xml:space="preserve"> </w:t>
      </w:r>
    </w:p>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24"/>
        <w:gridCol w:w="7616"/>
      </w:tblGrid>
      <w:tr w:rsidR="0036402B" w:rsidRPr="00546A4B">
        <w:tc>
          <w:tcPr>
            <w:tcW w:w="2824" w:type="dxa"/>
          </w:tcPr>
          <w:p w:rsidR="0036402B" w:rsidRPr="00546A4B" w:rsidRDefault="0036402B" w:rsidP="00AD2ACF">
            <w:pPr>
              <w:spacing w:before="60"/>
              <w:rPr>
                <w:rFonts w:ascii="Verdana" w:hAnsi="Verdana"/>
                <w:b/>
                <w:sz w:val="22"/>
                <w:szCs w:val="22"/>
              </w:rPr>
            </w:pPr>
            <w:r w:rsidRPr="00546A4B">
              <w:rPr>
                <w:rFonts w:ascii="Verdana" w:hAnsi="Verdana"/>
                <w:b/>
                <w:sz w:val="22"/>
                <w:szCs w:val="22"/>
              </w:rPr>
              <w:t>What is being measured?</w:t>
            </w:r>
          </w:p>
        </w:tc>
        <w:tc>
          <w:tcPr>
            <w:tcW w:w="7616" w:type="dxa"/>
          </w:tcPr>
          <w:p w:rsidR="0036402B" w:rsidRPr="00546A4B" w:rsidRDefault="0036402B" w:rsidP="00E818A8">
            <w:pPr>
              <w:spacing w:before="60"/>
              <w:jc w:val="both"/>
              <w:rPr>
                <w:rFonts w:ascii="Verdana" w:hAnsi="Verdana"/>
                <w:b/>
                <w:sz w:val="22"/>
                <w:szCs w:val="22"/>
              </w:rPr>
            </w:pPr>
            <w:r w:rsidRPr="00546A4B">
              <w:rPr>
                <w:rFonts w:ascii="Verdana" w:hAnsi="Verdana"/>
                <w:b/>
                <w:sz w:val="22"/>
                <w:szCs w:val="22"/>
              </w:rPr>
              <w:t>Conceptions in females aged under 1</w:t>
            </w:r>
            <w:r w:rsidR="00E818A8" w:rsidRPr="00546A4B">
              <w:rPr>
                <w:rFonts w:ascii="Verdana" w:hAnsi="Verdana"/>
                <w:b/>
                <w:sz w:val="22"/>
                <w:szCs w:val="22"/>
              </w:rPr>
              <w:t>8</w:t>
            </w:r>
            <w:r w:rsidRPr="00546A4B">
              <w:rPr>
                <w:rFonts w:ascii="Verdana" w:hAnsi="Verdana"/>
                <w:b/>
                <w:sz w:val="22"/>
                <w:szCs w:val="22"/>
              </w:rPr>
              <w:t xml:space="preserve"> years</w:t>
            </w:r>
          </w:p>
        </w:tc>
      </w:tr>
      <w:tr w:rsidR="00E818A8" w:rsidRPr="00546A4B">
        <w:tc>
          <w:tcPr>
            <w:tcW w:w="2824" w:type="dxa"/>
          </w:tcPr>
          <w:p w:rsidR="00E818A8" w:rsidRPr="00546A4B" w:rsidRDefault="00E818A8" w:rsidP="00AB4BE0">
            <w:pPr>
              <w:spacing w:before="60"/>
              <w:rPr>
                <w:rFonts w:ascii="Verdana" w:hAnsi="Verdana"/>
                <w:b/>
                <w:sz w:val="22"/>
                <w:szCs w:val="22"/>
              </w:rPr>
            </w:pPr>
            <w:r w:rsidRPr="00546A4B">
              <w:rPr>
                <w:rFonts w:ascii="Verdana" w:hAnsi="Verdana"/>
                <w:b/>
                <w:sz w:val="22"/>
                <w:szCs w:val="22"/>
              </w:rPr>
              <w:t>OHF priority area</w:t>
            </w:r>
          </w:p>
        </w:tc>
        <w:tc>
          <w:tcPr>
            <w:tcW w:w="7616" w:type="dxa"/>
          </w:tcPr>
          <w:p w:rsidR="00E818A8" w:rsidRPr="00546A4B" w:rsidRDefault="00E818A8" w:rsidP="00E818A8">
            <w:pPr>
              <w:rPr>
                <w:rFonts w:ascii="Verdana" w:hAnsi="Verdana"/>
                <w:sz w:val="22"/>
                <w:szCs w:val="22"/>
              </w:rPr>
            </w:pPr>
            <w:r w:rsidRPr="00546A4B">
              <w:rPr>
                <w:rFonts w:ascii="Verdana" w:hAnsi="Verdana"/>
                <w:color w:val="000000"/>
                <w:sz w:val="22"/>
                <w:szCs w:val="22"/>
              </w:rPr>
              <w:t>Reducing teenage pregnancy rates</w:t>
            </w:r>
          </w:p>
        </w:tc>
      </w:tr>
      <w:tr w:rsidR="00E818A8" w:rsidRPr="00546A4B">
        <w:tc>
          <w:tcPr>
            <w:tcW w:w="2824" w:type="dxa"/>
          </w:tcPr>
          <w:p w:rsidR="00E818A8" w:rsidRPr="00546A4B" w:rsidRDefault="00E818A8" w:rsidP="00AD2ACF">
            <w:pPr>
              <w:spacing w:before="60"/>
              <w:rPr>
                <w:rFonts w:ascii="Verdana" w:hAnsi="Verdana"/>
                <w:b/>
                <w:sz w:val="22"/>
                <w:szCs w:val="22"/>
              </w:rPr>
            </w:pPr>
            <w:r w:rsidRPr="00546A4B">
              <w:rPr>
                <w:rFonts w:ascii="Verdana" w:hAnsi="Verdana"/>
                <w:b/>
                <w:sz w:val="22"/>
                <w:szCs w:val="22"/>
              </w:rPr>
              <w:t>How is this indicator defined?</w:t>
            </w:r>
          </w:p>
          <w:p w:rsidR="00E818A8" w:rsidRPr="00546A4B" w:rsidRDefault="00E818A8" w:rsidP="00AD2ACF">
            <w:pPr>
              <w:spacing w:before="60"/>
              <w:rPr>
                <w:rFonts w:ascii="Verdana" w:hAnsi="Verdana"/>
                <w:b/>
                <w:color w:val="FF0000"/>
                <w:sz w:val="22"/>
                <w:szCs w:val="22"/>
              </w:rPr>
            </w:pPr>
            <w:r w:rsidRPr="00546A4B">
              <w:rPr>
                <w:rFonts w:ascii="Verdana" w:hAnsi="Verdana"/>
                <w:b/>
                <w:color w:val="FF0000"/>
                <w:sz w:val="22"/>
                <w:szCs w:val="22"/>
              </w:rPr>
              <w:t xml:space="preserve"> </w:t>
            </w:r>
          </w:p>
        </w:tc>
        <w:tc>
          <w:tcPr>
            <w:tcW w:w="7616" w:type="dxa"/>
          </w:tcPr>
          <w:p w:rsidR="007C1AB6" w:rsidRDefault="00F82AB6" w:rsidP="007C1AB6">
            <w:pPr>
              <w:spacing w:before="60"/>
              <w:rPr>
                <w:rFonts w:ascii="Verdana" w:hAnsi="Verdana"/>
                <w:sz w:val="22"/>
                <w:szCs w:val="22"/>
              </w:rPr>
            </w:pPr>
            <w:r>
              <w:rPr>
                <w:rFonts w:ascii="Verdana" w:hAnsi="Verdana"/>
                <w:sz w:val="22"/>
                <w:szCs w:val="22"/>
              </w:rPr>
              <w:t>The rate of c</w:t>
            </w:r>
            <w:r w:rsidR="00E818A8" w:rsidRPr="00546A4B">
              <w:rPr>
                <w:rFonts w:ascii="Verdana" w:hAnsi="Verdana"/>
                <w:sz w:val="22"/>
                <w:szCs w:val="22"/>
              </w:rPr>
              <w:t xml:space="preserve">onceptions among </w:t>
            </w:r>
            <w:r>
              <w:rPr>
                <w:rFonts w:ascii="Verdana" w:hAnsi="Verdana"/>
                <w:sz w:val="22"/>
                <w:szCs w:val="22"/>
              </w:rPr>
              <w:t xml:space="preserve">females aged </w:t>
            </w:r>
            <w:r w:rsidR="00E818A8" w:rsidRPr="00546A4B">
              <w:rPr>
                <w:rFonts w:ascii="Verdana" w:hAnsi="Verdana"/>
                <w:sz w:val="22"/>
                <w:szCs w:val="22"/>
              </w:rPr>
              <w:t>under</w:t>
            </w:r>
            <w:r w:rsidR="00EF1AC8">
              <w:rPr>
                <w:rFonts w:ascii="Verdana" w:hAnsi="Verdana"/>
                <w:sz w:val="22"/>
                <w:szCs w:val="22"/>
              </w:rPr>
              <w:t xml:space="preserve"> </w:t>
            </w:r>
            <w:r w:rsidR="00E818A8" w:rsidRPr="00546A4B">
              <w:rPr>
                <w:rFonts w:ascii="Verdana" w:hAnsi="Verdana"/>
                <w:sz w:val="22"/>
                <w:szCs w:val="22"/>
              </w:rPr>
              <w:t>18</w:t>
            </w:r>
            <w:r>
              <w:rPr>
                <w:rFonts w:ascii="Verdana" w:hAnsi="Verdana"/>
                <w:sz w:val="22"/>
                <w:szCs w:val="22"/>
              </w:rPr>
              <w:t xml:space="preserve"> years per 1,000 females in Wales</w:t>
            </w:r>
            <w:r w:rsidR="00E818A8" w:rsidRPr="00546A4B">
              <w:rPr>
                <w:rFonts w:ascii="Verdana" w:hAnsi="Verdana"/>
                <w:sz w:val="22"/>
                <w:szCs w:val="22"/>
              </w:rPr>
              <w:t xml:space="preserve"> aged 15</w:t>
            </w:r>
            <w:r>
              <w:rPr>
                <w:rFonts w:ascii="Verdana" w:hAnsi="Verdana"/>
                <w:sz w:val="22"/>
                <w:szCs w:val="22"/>
              </w:rPr>
              <w:t>-</w:t>
            </w:r>
            <w:r w:rsidR="00E818A8" w:rsidRPr="00546A4B">
              <w:rPr>
                <w:rFonts w:ascii="Verdana" w:hAnsi="Verdana"/>
                <w:sz w:val="22"/>
                <w:szCs w:val="22"/>
              </w:rPr>
              <w:t>17</w:t>
            </w:r>
            <w:r w:rsidR="009207F2">
              <w:rPr>
                <w:rFonts w:ascii="Verdana" w:hAnsi="Verdana"/>
                <w:sz w:val="22"/>
                <w:szCs w:val="22"/>
              </w:rPr>
              <w:t>, including 95% confidence intervals proposed by Altman D.G. et al</w:t>
            </w:r>
            <w:r w:rsidR="009207F2" w:rsidRPr="009207F2">
              <w:rPr>
                <w:rFonts w:ascii="Verdana" w:hAnsi="Verdana"/>
                <w:sz w:val="22"/>
                <w:szCs w:val="22"/>
                <w:vertAlign w:val="superscript"/>
              </w:rPr>
              <w:t>1</w:t>
            </w:r>
            <w:r>
              <w:rPr>
                <w:rFonts w:ascii="Verdana" w:hAnsi="Verdana"/>
                <w:sz w:val="22"/>
                <w:szCs w:val="22"/>
              </w:rPr>
              <w:t>.</w:t>
            </w:r>
          </w:p>
          <w:p w:rsidR="00E818A8" w:rsidRPr="00546A4B" w:rsidRDefault="00E818A8" w:rsidP="00C46376">
            <w:pPr>
              <w:numPr>
                <w:ilvl w:val="0"/>
                <w:numId w:val="4"/>
              </w:numPr>
              <w:spacing w:before="60"/>
              <w:rPr>
                <w:rFonts w:ascii="Verdana" w:hAnsi="Verdana"/>
                <w:sz w:val="22"/>
                <w:szCs w:val="22"/>
              </w:rPr>
            </w:pPr>
            <w:r w:rsidRPr="00546A4B">
              <w:rPr>
                <w:rFonts w:ascii="Verdana" w:hAnsi="Verdana"/>
                <w:sz w:val="22"/>
                <w:szCs w:val="22"/>
              </w:rPr>
              <w:t>Conception statistics include pregnancies that result in one or more live or still births (maternities) and legal abortions. They do not include miscarriages or illegal abortions.</w:t>
            </w:r>
          </w:p>
          <w:p w:rsidR="00E818A8" w:rsidRPr="00546A4B" w:rsidRDefault="00E818A8" w:rsidP="00C46376">
            <w:pPr>
              <w:numPr>
                <w:ilvl w:val="0"/>
                <w:numId w:val="4"/>
              </w:numPr>
              <w:spacing w:before="60"/>
              <w:rPr>
                <w:rFonts w:ascii="Verdana" w:hAnsi="Verdana"/>
                <w:sz w:val="22"/>
                <w:szCs w:val="22"/>
              </w:rPr>
            </w:pPr>
            <w:r w:rsidRPr="00546A4B">
              <w:rPr>
                <w:rFonts w:ascii="Verdana" w:hAnsi="Verdana"/>
                <w:sz w:val="22"/>
                <w:szCs w:val="22"/>
              </w:rPr>
              <w:t xml:space="preserve">Maternities </w:t>
            </w:r>
            <w:r w:rsidR="00F82AB6">
              <w:rPr>
                <w:rFonts w:ascii="Verdana" w:hAnsi="Verdana"/>
                <w:sz w:val="22"/>
                <w:szCs w:val="22"/>
              </w:rPr>
              <w:t>resulting</w:t>
            </w:r>
            <w:r w:rsidRPr="00546A4B">
              <w:rPr>
                <w:rFonts w:ascii="Verdana" w:hAnsi="Verdana"/>
                <w:sz w:val="22"/>
                <w:szCs w:val="22"/>
              </w:rPr>
              <w:t xml:space="preserve"> in </w:t>
            </w:r>
            <w:r w:rsidR="00F82AB6">
              <w:rPr>
                <w:rFonts w:ascii="Verdana" w:hAnsi="Verdana"/>
                <w:sz w:val="22"/>
                <w:szCs w:val="22"/>
              </w:rPr>
              <w:t>multiple births</w:t>
            </w:r>
            <w:r w:rsidRPr="00546A4B">
              <w:rPr>
                <w:rFonts w:ascii="Verdana" w:hAnsi="Verdana"/>
                <w:sz w:val="22"/>
                <w:szCs w:val="22"/>
              </w:rPr>
              <w:t xml:space="preserve"> are </w:t>
            </w:r>
            <w:r w:rsidR="00F82AB6">
              <w:rPr>
                <w:rFonts w:ascii="Verdana" w:hAnsi="Verdana"/>
                <w:sz w:val="22"/>
                <w:szCs w:val="22"/>
              </w:rPr>
              <w:t xml:space="preserve">only </w:t>
            </w:r>
            <w:r w:rsidRPr="00546A4B">
              <w:rPr>
                <w:rFonts w:ascii="Verdana" w:hAnsi="Verdana"/>
                <w:sz w:val="22"/>
                <w:szCs w:val="22"/>
              </w:rPr>
              <w:t>counted once.</w:t>
            </w:r>
          </w:p>
        </w:tc>
      </w:tr>
      <w:tr w:rsidR="00E818A8" w:rsidRPr="00546A4B">
        <w:tc>
          <w:tcPr>
            <w:tcW w:w="2824" w:type="dxa"/>
          </w:tcPr>
          <w:p w:rsidR="00E818A8" w:rsidRPr="00546A4B" w:rsidRDefault="00E818A8" w:rsidP="00AD2ACF">
            <w:pPr>
              <w:spacing w:before="60"/>
              <w:rPr>
                <w:rFonts w:ascii="Verdana" w:hAnsi="Verdana"/>
                <w:b/>
                <w:sz w:val="22"/>
                <w:szCs w:val="22"/>
              </w:rPr>
            </w:pPr>
            <w:r w:rsidRPr="00546A4B">
              <w:rPr>
                <w:rFonts w:ascii="Verdana" w:hAnsi="Verdana"/>
                <w:b/>
                <w:sz w:val="22"/>
                <w:szCs w:val="22"/>
              </w:rPr>
              <w:t>Where does the data actually come from?</w:t>
            </w:r>
          </w:p>
        </w:tc>
        <w:tc>
          <w:tcPr>
            <w:tcW w:w="7616" w:type="dxa"/>
          </w:tcPr>
          <w:p w:rsidR="00E818A8" w:rsidRPr="00546A4B" w:rsidRDefault="00E818A8" w:rsidP="00C46376">
            <w:pPr>
              <w:numPr>
                <w:ilvl w:val="0"/>
                <w:numId w:val="5"/>
              </w:numPr>
              <w:spacing w:before="60"/>
              <w:rPr>
                <w:rFonts w:ascii="Verdana" w:hAnsi="Verdana"/>
                <w:sz w:val="22"/>
                <w:szCs w:val="22"/>
              </w:rPr>
            </w:pPr>
            <w:r w:rsidRPr="00546A4B">
              <w:rPr>
                <w:rFonts w:ascii="Verdana" w:hAnsi="Verdana"/>
                <w:sz w:val="22"/>
                <w:szCs w:val="22"/>
              </w:rPr>
              <w:t>Numerator: Conception Statistics</w:t>
            </w:r>
            <w:r w:rsidR="009207F2">
              <w:rPr>
                <w:rFonts w:ascii="Verdana" w:hAnsi="Verdana"/>
                <w:sz w:val="22"/>
                <w:szCs w:val="22"/>
                <w:vertAlign w:val="superscript"/>
              </w:rPr>
              <w:t>2</w:t>
            </w:r>
            <w:r w:rsidR="001A1FC1">
              <w:rPr>
                <w:rFonts w:ascii="Verdana" w:hAnsi="Verdana"/>
                <w:sz w:val="22"/>
                <w:szCs w:val="22"/>
              </w:rPr>
              <w:t>, Office for National Statistics (ONS)</w:t>
            </w:r>
          </w:p>
          <w:p w:rsidR="00E818A8" w:rsidRPr="00546A4B" w:rsidRDefault="00E818A8" w:rsidP="001A1FC1">
            <w:pPr>
              <w:numPr>
                <w:ilvl w:val="0"/>
                <w:numId w:val="5"/>
              </w:numPr>
              <w:spacing w:before="60"/>
              <w:rPr>
                <w:rFonts w:ascii="Verdana" w:hAnsi="Verdana"/>
                <w:sz w:val="22"/>
                <w:szCs w:val="22"/>
              </w:rPr>
            </w:pPr>
            <w:r w:rsidRPr="00546A4B">
              <w:rPr>
                <w:rFonts w:ascii="Verdana" w:hAnsi="Verdana"/>
                <w:sz w:val="22"/>
                <w:szCs w:val="22"/>
              </w:rPr>
              <w:t>Denominator</w:t>
            </w:r>
            <w:r w:rsidR="001A1FC1">
              <w:rPr>
                <w:rFonts w:ascii="Verdana" w:hAnsi="Verdana"/>
                <w:sz w:val="22"/>
                <w:szCs w:val="22"/>
              </w:rPr>
              <w:t>: Mid-year population estimate,</w:t>
            </w:r>
            <w:r w:rsidRPr="00546A4B">
              <w:rPr>
                <w:rFonts w:ascii="Verdana" w:hAnsi="Verdana"/>
                <w:sz w:val="22"/>
                <w:szCs w:val="22"/>
              </w:rPr>
              <w:t xml:space="preserve"> Office for National Statistics</w:t>
            </w:r>
            <w:r w:rsidR="001A1FC1">
              <w:rPr>
                <w:rFonts w:ascii="Verdana" w:hAnsi="Verdana"/>
                <w:sz w:val="22"/>
                <w:szCs w:val="22"/>
              </w:rPr>
              <w:t xml:space="preserve"> (ONS)</w:t>
            </w:r>
          </w:p>
        </w:tc>
      </w:tr>
      <w:tr w:rsidR="00E818A8" w:rsidRPr="00546A4B">
        <w:tc>
          <w:tcPr>
            <w:tcW w:w="2824" w:type="dxa"/>
          </w:tcPr>
          <w:p w:rsidR="00E818A8" w:rsidRPr="00546A4B" w:rsidRDefault="00E818A8" w:rsidP="00AD2ACF">
            <w:pPr>
              <w:spacing w:before="60"/>
              <w:rPr>
                <w:rFonts w:ascii="Verdana" w:hAnsi="Verdana"/>
                <w:b/>
                <w:sz w:val="22"/>
                <w:szCs w:val="22"/>
              </w:rPr>
            </w:pPr>
            <w:r w:rsidRPr="00546A4B">
              <w:rPr>
                <w:rFonts w:ascii="Verdana" w:hAnsi="Verdana"/>
                <w:b/>
                <w:sz w:val="22"/>
                <w:szCs w:val="22"/>
              </w:rPr>
              <w:t>Who does it measure?</w:t>
            </w:r>
          </w:p>
        </w:tc>
        <w:tc>
          <w:tcPr>
            <w:tcW w:w="7616" w:type="dxa"/>
          </w:tcPr>
          <w:p w:rsidR="00E818A8" w:rsidRPr="00546A4B" w:rsidRDefault="00E818A8" w:rsidP="003A221E">
            <w:pPr>
              <w:spacing w:before="60"/>
              <w:rPr>
                <w:rFonts w:ascii="Verdana" w:hAnsi="Verdana"/>
                <w:sz w:val="22"/>
                <w:szCs w:val="22"/>
              </w:rPr>
            </w:pPr>
            <w:r w:rsidRPr="00546A4B">
              <w:rPr>
                <w:rFonts w:ascii="Verdana" w:hAnsi="Verdana"/>
                <w:sz w:val="22"/>
                <w:szCs w:val="22"/>
              </w:rPr>
              <w:t>Females under 18 years</w:t>
            </w:r>
          </w:p>
        </w:tc>
      </w:tr>
      <w:tr w:rsidR="00E818A8" w:rsidRPr="00546A4B">
        <w:tc>
          <w:tcPr>
            <w:tcW w:w="2824" w:type="dxa"/>
          </w:tcPr>
          <w:p w:rsidR="00E818A8" w:rsidRPr="00546A4B" w:rsidRDefault="00E818A8" w:rsidP="00AD2ACF">
            <w:pPr>
              <w:spacing w:before="60"/>
              <w:rPr>
                <w:rFonts w:ascii="Verdana" w:hAnsi="Verdana"/>
                <w:b/>
                <w:sz w:val="22"/>
                <w:szCs w:val="22"/>
              </w:rPr>
            </w:pPr>
            <w:r w:rsidRPr="00546A4B">
              <w:rPr>
                <w:rFonts w:ascii="Verdana" w:hAnsi="Verdana"/>
                <w:b/>
                <w:sz w:val="22"/>
                <w:szCs w:val="22"/>
              </w:rPr>
              <w:t>When does it measure it?</w:t>
            </w:r>
          </w:p>
        </w:tc>
        <w:tc>
          <w:tcPr>
            <w:tcW w:w="7616" w:type="dxa"/>
          </w:tcPr>
          <w:p w:rsidR="00E818A8" w:rsidRPr="00546A4B" w:rsidRDefault="00E818A8" w:rsidP="003A221E">
            <w:pPr>
              <w:spacing w:before="60"/>
              <w:rPr>
                <w:rFonts w:ascii="Verdana" w:hAnsi="Verdana"/>
                <w:sz w:val="22"/>
                <w:szCs w:val="22"/>
              </w:rPr>
            </w:pPr>
            <w:r w:rsidRPr="00546A4B">
              <w:rPr>
                <w:rFonts w:ascii="Verdana" w:hAnsi="Verdana"/>
                <w:sz w:val="22"/>
                <w:szCs w:val="22"/>
              </w:rPr>
              <w:t>2010</w:t>
            </w:r>
          </w:p>
        </w:tc>
      </w:tr>
      <w:tr w:rsidR="00E818A8" w:rsidRPr="00546A4B">
        <w:tc>
          <w:tcPr>
            <w:tcW w:w="2824" w:type="dxa"/>
          </w:tcPr>
          <w:p w:rsidR="00E818A8" w:rsidRPr="00546A4B" w:rsidRDefault="00E818A8" w:rsidP="00AD2ACF">
            <w:pPr>
              <w:spacing w:before="60"/>
              <w:rPr>
                <w:rFonts w:ascii="Verdana" w:hAnsi="Verdana"/>
                <w:b/>
                <w:sz w:val="22"/>
                <w:szCs w:val="22"/>
              </w:rPr>
            </w:pPr>
            <w:r w:rsidRPr="00546A4B">
              <w:rPr>
                <w:rFonts w:ascii="Verdana" w:hAnsi="Verdana"/>
                <w:b/>
                <w:sz w:val="22"/>
                <w:szCs w:val="22"/>
              </w:rPr>
              <w:t>What geographical area does it cover?</w:t>
            </w:r>
          </w:p>
        </w:tc>
        <w:tc>
          <w:tcPr>
            <w:tcW w:w="7616" w:type="dxa"/>
          </w:tcPr>
          <w:p w:rsidR="00E818A8" w:rsidRPr="00546A4B" w:rsidRDefault="00E818A8" w:rsidP="003A221E">
            <w:pPr>
              <w:spacing w:before="60"/>
              <w:rPr>
                <w:rFonts w:ascii="Verdana" w:hAnsi="Verdana"/>
                <w:sz w:val="22"/>
                <w:szCs w:val="22"/>
              </w:rPr>
            </w:pPr>
            <w:r w:rsidRPr="00546A4B">
              <w:rPr>
                <w:rFonts w:ascii="Verdana" w:hAnsi="Verdana"/>
                <w:sz w:val="22"/>
                <w:szCs w:val="22"/>
              </w:rPr>
              <w:t>Wales, Welsh health boards, Welsh local authorities</w:t>
            </w:r>
          </w:p>
        </w:tc>
      </w:tr>
      <w:tr w:rsidR="00E818A8" w:rsidRPr="00546A4B">
        <w:tc>
          <w:tcPr>
            <w:tcW w:w="2824" w:type="dxa"/>
          </w:tcPr>
          <w:p w:rsidR="00E818A8" w:rsidRPr="00546A4B" w:rsidRDefault="00E818A8" w:rsidP="00AD2ACF">
            <w:pPr>
              <w:spacing w:before="60"/>
              <w:rPr>
                <w:rFonts w:ascii="Verdana" w:hAnsi="Verdana"/>
                <w:b/>
                <w:sz w:val="22"/>
                <w:szCs w:val="22"/>
              </w:rPr>
            </w:pPr>
            <w:r w:rsidRPr="00546A4B">
              <w:rPr>
                <w:rFonts w:ascii="Verdana" w:hAnsi="Verdana"/>
                <w:b/>
                <w:sz w:val="22"/>
                <w:szCs w:val="22"/>
              </w:rPr>
              <w:t>How accurate and complete will the data be for this indicator? Are there any problems, notes for interpretation or warnings with the data in relation to this indicator?</w:t>
            </w:r>
          </w:p>
        </w:tc>
        <w:tc>
          <w:tcPr>
            <w:tcW w:w="7616" w:type="dxa"/>
          </w:tcPr>
          <w:p w:rsidR="00E818A8" w:rsidRPr="00546A4B" w:rsidRDefault="00E818A8" w:rsidP="00C46376">
            <w:pPr>
              <w:numPr>
                <w:ilvl w:val="0"/>
                <w:numId w:val="6"/>
              </w:numPr>
              <w:spacing w:before="60"/>
              <w:rPr>
                <w:rFonts w:ascii="Verdana" w:hAnsi="Verdana"/>
                <w:sz w:val="22"/>
                <w:szCs w:val="22"/>
              </w:rPr>
            </w:pPr>
            <w:r w:rsidRPr="00546A4B">
              <w:rPr>
                <w:rFonts w:ascii="Verdana" w:hAnsi="Verdana"/>
                <w:sz w:val="22"/>
                <w:szCs w:val="22"/>
              </w:rPr>
              <w:t>Recording data relating to births and legal abortions is mandatory; therefore</w:t>
            </w:r>
            <w:r w:rsidR="000368E1" w:rsidRPr="00546A4B">
              <w:rPr>
                <w:rFonts w:ascii="Verdana" w:hAnsi="Verdana"/>
                <w:sz w:val="22"/>
                <w:szCs w:val="22"/>
              </w:rPr>
              <w:t xml:space="preserve">, the </w:t>
            </w:r>
            <w:r w:rsidRPr="00546A4B">
              <w:rPr>
                <w:rFonts w:ascii="Verdana" w:hAnsi="Verdana"/>
                <w:sz w:val="22"/>
                <w:szCs w:val="22"/>
              </w:rPr>
              <w:t xml:space="preserve">data </w:t>
            </w:r>
            <w:r w:rsidR="000368E1" w:rsidRPr="00546A4B">
              <w:rPr>
                <w:rFonts w:ascii="Verdana" w:hAnsi="Verdana"/>
                <w:sz w:val="22"/>
                <w:szCs w:val="22"/>
              </w:rPr>
              <w:t>is</w:t>
            </w:r>
            <w:r w:rsidRPr="00546A4B">
              <w:rPr>
                <w:rFonts w:ascii="Verdana" w:hAnsi="Verdana"/>
                <w:sz w:val="22"/>
                <w:szCs w:val="22"/>
              </w:rPr>
              <w:t xml:space="preserve"> expected to be of a high level of quality and completeness. </w:t>
            </w:r>
          </w:p>
          <w:p w:rsidR="00E818A8" w:rsidRPr="00546A4B" w:rsidRDefault="00F82AB6" w:rsidP="00C46376">
            <w:pPr>
              <w:numPr>
                <w:ilvl w:val="0"/>
                <w:numId w:val="6"/>
              </w:numPr>
              <w:spacing w:before="60"/>
              <w:rPr>
                <w:rFonts w:ascii="Verdana" w:hAnsi="Verdana"/>
                <w:sz w:val="22"/>
                <w:szCs w:val="22"/>
              </w:rPr>
            </w:pPr>
            <w:r>
              <w:rPr>
                <w:rFonts w:ascii="Verdana" w:hAnsi="Verdana"/>
                <w:sz w:val="22"/>
                <w:szCs w:val="22"/>
              </w:rPr>
              <w:t>M</w:t>
            </w:r>
            <w:r w:rsidR="00E818A8" w:rsidRPr="00546A4B">
              <w:rPr>
                <w:rFonts w:ascii="Verdana" w:hAnsi="Verdana"/>
                <w:sz w:val="22"/>
                <w:szCs w:val="22"/>
              </w:rPr>
              <w:t>iscarriages</w:t>
            </w:r>
            <w:r>
              <w:rPr>
                <w:rFonts w:ascii="Verdana" w:hAnsi="Verdana"/>
                <w:sz w:val="22"/>
                <w:szCs w:val="22"/>
              </w:rPr>
              <w:t xml:space="preserve"> are not included</w:t>
            </w:r>
            <w:r w:rsidR="00921D36">
              <w:rPr>
                <w:rFonts w:ascii="Verdana" w:hAnsi="Verdana"/>
                <w:sz w:val="22"/>
                <w:szCs w:val="22"/>
              </w:rPr>
              <w:t>;</w:t>
            </w:r>
            <w:r w:rsidR="00E818A8" w:rsidRPr="00546A4B">
              <w:rPr>
                <w:rFonts w:ascii="Verdana" w:hAnsi="Verdana"/>
                <w:sz w:val="22"/>
                <w:szCs w:val="22"/>
              </w:rPr>
              <w:t xml:space="preserve"> therefore the actual number of teenage conceptions may be underestimated.</w:t>
            </w:r>
          </w:p>
          <w:p w:rsidR="00E818A8" w:rsidRPr="00546A4B" w:rsidRDefault="00F82AB6" w:rsidP="00921D36">
            <w:pPr>
              <w:numPr>
                <w:ilvl w:val="0"/>
                <w:numId w:val="6"/>
              </w:numPr>
              <w:spacing w:before="60"/>
              <w:rPr>
                <w:rFonts w:ascii="Verdana" w:hAnsi="Verdana"/>
                <w:sz w:val="22"/>
                <w:szCs w:val="22"/>
              </w:rPr>
            </w:pPr>
            <w:r>
              <w:rPr>
                <w:rFonts w:ascii="Verdana" w:hAnsi="Verdana"/>
                <w:sz w:val="22"/>
                <w:szCs w:val="22"/>
              </w:rPr>
              <w:t>Local authorities with a small number of events</w:t>
            </w:r>
            <w:r w:rsidR="00E818A8" w:rsidRPr="00546A4B">
              <w:rPr>
                <w:rFonts w:ascii="Verdana" w:hAnsi="Verdana"/>
                <w:sz w:val="22"/>
                <w:szCs w:val="22"/>
              </w:rPr>
              <w:t xml:space="preserve"> are prone to random variation, meaning that rates could substantially change from one period to another by chance alone.</w:t>
            </w:r>
          </w:p>
        </w:tc>
      </w:tr>
      <w:tr w:rsidR="00E818A8" w:rsidRPr="00546A4B">
        <w:tc>
          <w:tcPr>
            <w:tcW w:w="2824" w:type="dxa"/>
          </w:tcPr>
          <w:p w:rsidR="00E818A8" w:rsidRPr="00546A4B" w:rsidRDefault="00E818A8" w:rsidP="00AD2ACF">
            <w:pPr>
              <w:spacing w:before="60"/>
              <w:rPr>
                <w:rFonts w:ascii="Verdana" w:hAnsi="Verdana"/>
                <w:b/>
                <w:sz w:val="22"/>
                <w:szCs w:val="22"/>
              </w:rPr>
            </w:pPr>
            <w:r w:rsidRPr="00546A4B">
              <w:rPr>
                <w:rFonts w:ascii="Verdana" w:hAnsi="Verdana"/>
                <w:b/>
                <w:sz w:val="22"/>
                <w:szCs w:val="22"/>
              </w:rPr>
              <w:t>References</w:t>
            </w:r>
          </w:p>
        </w:tc>
        <w:tc>
          <w:tcPr>
            <w:tcW w:w="7616" w:type="dxa"/>
          </w:tcPr>
          <w:p w:rsidR="009207F2" w:rsidRDefault="009207F2" w:rsidP="00EC4D81">
            <w:pPr>
              <w:numPr>
                <w:ilvl w:val="0"/>
                <w:numId w:val="31"/>
              </w:numPr>
              <w:rPr>
                <w:rFonts w:ascii="Verdana" w:hAnsi="Verdana" w:cs="Arial"/>
                <w:sz w:val="22"/>
                <w:szCs w:val="22"/>
              </w:rPr>
            </w:pPr>
            <w:r w:rsidRPr="009207F2">
              <w:rPr>
                <w:rFonts w:ascii="Verdana" w:hAnsi="Verdana" w:cs="Arial"/>
                <w:sz w:val="22"/>
                <w:szCs w:val="22"/>
              </w:rPr>
              <w:t xml:space="preserve">Altman D.G. et al </w:t>
            </w:r>
            <w:r w:rsidRPr="009207F2">
              <w:rPr>
                <w:rFonts w:ascii="Verdana" w:hAnsi="Verdana" w:cs="Arial"/>
                <w:i/>
                <w:sz w:val="22"/>
                <w:szCs w:val="22"/>
              </w:rPr>
              <w:t>Statistics with confidence.</w:t>
            </w:r>
            <w:r>
              <w:rPr>
                <w:rFonts w:ascii="Verdana" w:hAnsi="Verdana" w:cs="Arial"/>
                <w:sz w:val="22"/>
                <w:szCs w:val="22"/>
              </w:rPr>
              <w:t xml:space="preserve">  2</w:t>
            </w:r>
            <w:r w:rsidRPr="009207F2">
              <w:rPr>
                <w:rFonts w:ascii="Verdana" w:hAnsi="Verdana" w:cs="Arial"/>
                <w:sz w:val="22"/>
                <w:szCs w:val="22"/>
                <w:vertAlign w:val="superscript"/>
              </w:rPr>
              <w:t>nd</w:t>
            </w:r>
            <w:r>
              <w:rPr>
                <w:rFonts w:ascii="Verdana" w:hAnsi="Verdana" w:cs="Arial"/>
                <w:sz w:val="22"/>
                <w:szCs w:val="22"/>
              </w:rPr>
              <w:t xml:space="preserve"> ed. UK: BMJ books; 2000</w:t>
            </w:r>
          </w:p>
          <w:p w:rsidR="00E818A8" w:rsidRPr="00546A4B" w:rsidRDefault="00E818A8" w:rsidP="00EC4D81">
            <w:pPr>
              <w:numPr>
                <w:ilvl w:val="0"/>
                <w:numId w:val="31"/>
              </w:numPr>
              <w:rPr>
                <w:rFonts w:ascii="Verdana" w:hAnsi="Verdana" w:cs="Arial"/>
                <w:sz w:val="22"/>
                <w:szCs w:val="22"/>
              </w:rPr>
            </w:pPr>
            <w:r w:rsidRPr="00546A4B">
              <w:rPr>
                <w:rFonts w:ascii="Verdana" w:hAnsi="Verdana" w:cs="Arial"/>
                <w:sz w:val="22"/>
                <w:szCs w:val="22"/>
              </w:rPr>
              <w:t xml:space="preserve">Office for National Statistics. </w:t>
            </w:r>
            <w:r w:rsidRPr="00546A4B">
              <w:rPr>
                <w:rFonts w:ascii="Verdana" w:hAnsi="Verdana" w:cs="Arial"/>
                <w:i/>
                <w:sz w:val="22"/>
                <w:szCs w:val="22"/>
              </w:rPr>
              <w:t>Conception Statistics</w:t>
            </w:r>
            <w:r w:rsidRPr="00546A4B">
              <w:rPr>
                <w:rFonts w:ascii="Verdana" w:hAnsi="Verdana" w:cs="Arial"/>
                <w:sz w:val="22"/>
                <w:szCs w:val="22"/>
              </w:rPr>
              <w:t xml:space="preserve">. </w:t>
            </w:r>
            <w:r w:rsidRPr="00546A4B">
              <w:rPr>
                <w:rFonts w:ascii="Verdana" w:hAnsi="Verdana" w:cs="Arial"/>
                <w:i/>
                <w:sz w:val="22"/>
                <w:szCs w:val="22"/>
              </w:rPr>
              <w:t>Conceptions for women resident in England and Wales, 20</w:t>
            </w:r>
            <w:r w:rsidR="008361E5" w:rsidRPr="00546A4B">
              <w:rPr>
                <w:rFonts w:ascii="Verdana" w:hAnsi="Verdana" w:cs="Arial"/>
                <w:i/>
                <w:sz w:val="22"/>
                <w:szCs w:val="22"/>
              </w:rPr>
              <w:t>10</w:t>
            </w:r>
            <w:r w:rsidRPr="00546A4B">
              <w:rPr>
                <w:rFonts w:ascii="Verdana" w:hAnsi="Verdana" w:cs="Arial"/>
                <w:sz w:val="22"/>
                <w:szCs w:val="22"/>
              </w:rPr>
              <w:t>. Newport: ONS; 20</w:t>
            </w:r>
            <w:r w:rsidR="008361E5" w:rsidRPr="00546A4B">
              <w:rPr>
                <w:rFonts w:ascii="Verdana" w:hAnsi="Verdana" w:cs="Arial"/>
                <w:sz w:val="22"/>
                <w:szCs w:val="22"/>
              </w:rPr>
              <w:t>12</w:t>
            </w:r>
            <w:r w:rsidRPr="00546A4B">
              <w:rPr>
                <w:rFonts w:ascii="Verdana" w:hAnsi="Verdana" w:cs="Arial"/>
                <w:sz w:val="22"/>
                <w:szCs w:val="22"/>
              </w:rPr>
              <w:t xml:space="preserve">. Available at: </w:t>
            </w:r>
            <w:r w:rsidR="008361E5" w:rsidRPr="00546A4B">
              <w:rPr>
                <w:rFonts w:ascii="Verdana" w:hAnsi="Verdana" w:cs="Arial"/>
                <w:sz w:val="22"/>
                <w:szCs w:val="22"/>
              </w:rPr>
              <w:br/>
            </w:r>
            <w:hyperlink r:id="rId32" w:history="1">
              <w:r w:rsidR="008361E5" w:rsidRPr="00546A4B">
                <w:rPr>
                  <w:rStyle w:val="Hyperlink"/>
                  <w:rFonts w:ascii="Verdana" w:hAnsi="Verdana" w:cs="Arial"/>
                  <w:sz w:val="22"/>
                  <w:szCs w:val="22"/>
                </w:rPr>
                <w:t>http://www.ons.gov.uk/ons/publications/re-reference-tables.html?edition=tcm%3A77-250695</w:t>
              </w:r>
            </w:hyperlink>
            <w:r w:rsidR="008361E5" w:rsidRPr="00546A4B">
              <w:rPr>
                <w:rFonts w:ascii="Verdana" w:hAnsi="Verdana" w:cs="Arial"/>
                <w:sz w:val="22"/>
                <w:szCs w:val="22"/>
              </w:rPr>
              <w:br/>
            </w:r>
            <w:r w:rsidRPr="00546A4B">
              <w:rPr>
                <w:rFonts w:ascii="Verdana" w:hAnsi="Verdana" w:cs="Arial"/>
                <w:sz w:val="22"/>
                <w:szCs w:val="22"/>
              </w:rPr>
              <w:t xml:space="preserve">[Accessed </w:t>
            </w:r>
            <w:r w:rsidR="008361E5" w:rsidRPr="00546A4B">
              <w:rPr>
                <w:rFonts w:ascii="Verdana" w:hAnsi="Verdana"/>
                <w:sz w:val="22"/>
                <w:szCs w:val="22"/>
              </w:rPr>
              <w:t>3</w:t>
            </w:r>
            <w:r w:rsidR="008361E5" w:rsidRPr="00546A4B">
              <w:rPr>
                <w:rFonts w:ascii="Verdana" w:hAnsi="Verdana"/>
                <w:sz w:val="22"/>
                <w:szCs w:val="22"/>
                <w:vertAlign w:val="superscript"/>
              </w:rPr>
              <w:t>rd</w:t>
            </w:r>
            <w:r w:rsidR="008361E5" w:rsidRPr="00546A4B">
              <w:rPr>
                <w:rFonts w:ascii="Verdana" w:hAnsi="Verdana"/>
                <w:sz w:val="22"/>
                <w:szCs w:val="22"/>
              </w:rPr>
              <w:t xml:space="preserve"> Aug 2012</w:t>
            </w:r>
            <w:r w:rsidRPr="00546A4B">
              <w:rPr>
                <w:rFonts w:ascii="Verdana" w:hAnsi="Verdana" w:cs="Arial"/>
                <w:sz w:val="22"/>
                <w:szCs w:val="22"/>
              </w:rPr>
              <w:t>]</w:t>
            </w:r>
          </w:p>
        </w:tc>
      </w:tr>
    </w:tbl>
    <w:p w:rsidR="00DC6B58" w:rsidRPr="00546A4B" w:rsidRDefault="00DC6B58" w:rsidP="00A14CE0">
      <w:pPr>
        <w:rPr>
          <w:rFonts w:ascii="Verdana" w:hAnsi="Verdana"/>
          <w:sz w:val="22"/>
          <w:szCs w:val="22"/>
        </w:rPr>
      </w:pPr>
    </w:p>
    <w:p w:rsidR="00621E09" w:rsidRDefault="00621E09">
      <w:pPr>
        <w:rPr>
          <w:rFonts w:ascii="Verdana" w:hAnsi="Verdana" w:cs="Arial"/>
          <w:b/>
          <w:bCs/>
          <w:i/>
          <w:iCs/>
          <w:color w:val="386698"/>
          <w:szCs w:val="28"/>
        </w:rPr>
      </w:pPr>
      <w:bookmarkStart w:id="19" w:name="_Inequality_gap_in"/>
      <w:bookmarkEnd w:id="19"/>
      <w:r>
        <w:br w:type="page"/>
      </w:r>
    </w:p>
    <w:p w:rsidR="00D4264A" w:rsidRDefault="00D4264A" w:rsidP="00D4264A">
      <w:pPr>
        <w:pStyle w:val="Heading2"/>
      </w:pPr>
      <w:bookmarkStart w:id="20" w:name="_Toc351712717"/>
      <w:r w:rsidRPr="00546A4B">
        <w:lastRenderedPageBreak/>
        <w:t>Admissions for hip fractures (aged 65 and over)</w:t>
      </w:r>
      <w:bookmarkEnd w:id="20"/>
    </w:p>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72"/>
        <w:gridCol w:w="7868"/>
      </w:tblGrid>
      <w:tr w:rsidR="00D4264A" w:rsidRPr="00546A4B"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What is being measured?</w:t>
            </w:r>
          </w:p>
        </w:tc>
        <w:tc>
          <w:tcPr>
            <w:tcW w:w="7868" w:type="dxa"/>
          </w:tcPr>
          <w:p w:rsidR="00D4264A" w:rsidRPr="00546A4B" w:rsidRDefault="00D4264A" w:rsidP="00D4264A">
            <w:pPr>
              <w:spacing w:before="60"/>
              <w:rPr>
                <w:rFonts w:ascii="Verdana" w:hAnsi="Verdana"/>
                <w:b/>
                <w:sz w:val="22"/>
                <w:szCs w:val="22"/>
              </w:rPr>
            </w:pPr>
            <w:r>
              <w:rPr>
                <w:rFonts w:ascii="Verdana" w:hAnsi="Verdana"/>
                <w:b/>
                <w:sz w:val="22"/>
                <w:szCs w:val="22"/>
              </w:rPr>
              <w:t>The rate of emergency a</w:t>
            </w:r>
            <w:r w:rsidRPr="00546A4B">
              <w:rPr>
                <w:rFonts w:ascii="Verdana" w:hAnsi="Verdana"/>
                <w:b/>
                <w:sz w:val="22"/>
                <w:szCs w:val="22"/>
              </w:rPr>
              <w:t>dmission</w:t>
            </w:r>
            <w:r>
              <w:rPr>
                <w:rFonts w:ascii="Verdana" w:hAnsi="Verdana"/>
                <w:b/>
                <w:sz w:val="22"/>
                <w:szCs w:val="22"/>
              </w:rPr>
              <w:t xml:space="preserve">s </w:t>
            </w:r>
            <w:r w:rsidRPr="00546A4B">
              <w:rPr>
                <w:rFonts w:ascii="Verdana" w:hAnsi="Verdana"/>
                <w:b/>
                <w:sz w:val="22"/>
                <w:szCs w:val="22"/>
              </w:rPr>
              <w:t>for hip fractures in the over 65s</w:t>
            </w:r>
          </w:p>
        </w:tc>
      </w:tr>
      <w:tr w:rsidR="00D4264A" w:rsidRPr="00546A4B"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OHF priority area</w:t>
            </w:r>
          </w:p>
        </w:tc>
        <w:tc>
          <w:tcPr>
            <w:tcW w:w="7868" w:type="dxa"/>
          </w:tcPr>
          <w:p w:rsidR="00D4264A" w:rsidRPr="00546A4B" w:rsidRDefault="00D4264A" w:rsidP="00D4264A">
            <w:pPr>
              <w:rPr>
                <w:rFonts w:ascii="Verdana" w:hAnsi="Verdana"/>
                <w:sz w:val="22"/>
                <w:szCs w:val="22"/>
              </w:rPr>
            </w:pPr>
            <w:r w:rsidRPr="00546A4B">
              <w:rPr>
                <w:rFonts w:ascii="Verdana" w:hAnsi="Verdana"/>
                <w:sz w:val="22"/>
                <w:szCs w:val="22"/>
              </w:rPr>
              <w:t>Reducing accident and injury rates</w:t>
            </w:r>
          </w:p>
        </w:tc>
      </w:tr>
      <w:tr w:rsidR="00D4264A" w:rsidRPr="0003216D"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How is this indicator defined?</w:t>
            </w:r>
          </w:p>
          <w:p w:rsidR="00D4264A" w:rsidRPr="00546A4B" w:rsidRDefault="00D4264A" w:rsidP="00D4264A">
            <w:pPr>
              <w:spacing w:before="60"/>
              <w:rPr>
                <w:rFonts w:ascii="Verdana" w:hAnsi="Verdana"/>
                <w:b/>
                <w:color w:val="FF0000"/>
                <w:sz w:val="22"/>
                <w:szCs w:val="22"/>
              </w:rPr>
            </w:pPr>
            <w:r w:rsidRPr="00546A4B">
              <w:rPr>
                <w:rFonts w:ascii="Verdana" w:hAnsi="Verdana"/>
                <w:b/>
                <w:color w:val="FF0000"/>
                <w:sz w:val="22"/>
                <w:szCs w:val="22"/>
              </w:rPr>
              <w:t xml:space="preserve"> </w:t>
            </w:r>
          </w:p>
        </w:tc>
        <w:tc>
          <w:tcPr>
            <w:tcW w:w="7868" w:type="dxa"/>
          </w:tcPr>
          <w:p w:rsidR="00D4264A" w:rsidRDefault="00D4264A" w:rsidP="00D4264A">
            <w:pPr>
              <w:spacing w:before="60"/>
              <w:jc w:val="both"/>
              <w:rPr>
                <w:rFonts w:ascii="Verdana" w:hAnsi="Verdana"/>
                <w:sz w:val="22"/>
                <w:szCs w:val="22"/>
              </w:rPr>
            </w:pPr>
            <w:r>
              <w:rPr>
                <w:rFonts w:ascii="Verdana" w:hAnsi="Verdana"/>
                <w:sz w:val="22"/>
                <w:szCs w:val="22"/>
              </w:rPr>
              <w:t xml:space="preserve">The European age-standardised rate </w:t>
            </w:r>
            <w:r w:rsidR="00142127">
              <w:rPr>
                <w:rFonts w:ascii="Verdana" w:hAnsi="Verdana"/>
                <w:sz w:val="22"/>
                <w:szCs w:val="22"/>
              </w:rPr>
              <w:t xml:space="preserve">per 100,000 </w:t>
            </w:r>
            <w:r>
              <w:rPr>
                <w:rFonts w:ascii="Verdana" w:hAnsi="Verdana"/>
                <w:sz w:val="22"/>
                <w:szCs w:val="22"/>
              </w:rPr>
              <w:t xml:space="preserve">of emergency hospital </w:t>
            </w:r>
            <w:r w:rsidRPr="00546A4B">
              <w:rPr>
                <w:rFonts w:ascii="Verdana" w:hAnsi="Verdana"/>
                <w:sz w:val="22"/>
                <w:szCs w:val="22"/>
              </w:rPr>
              <w:t>admissions</w:t>
            </w:r>
            <w:r>
              <w:rPr>
                <w:rFonts w:ascii="Verdana" w:hAnsi="Verdana"/>
                <w:sz w:val="22"/>
                <w:szCs w:val="22"/>
              </w:rPr>
              <w:t xml:space="preserve"> in the over 65s where the admitting episode has a primary diagnosis of </w:t>
            </w:r>
            <w:r w:rsidRPr="00546A4B">
              <w:rPr>
                <w:rFonts w:ascii="Verdana" w:hAnsi="Verdana"/>
                <w:sz w:val="22"/>
                <w:szCs w:val="22"/>
              </w:rPr>
              <w:t>hip fracture (ICD-10 codes: S720, S721</w:t>
            </w:r>
            <w:proofErr w:type="gramStart"/>
            <w:r w:rsidRPr="00546A4B">
              <w:rPr>
                <w:rFonts w:ascii="Verdana" w:hAnsi="Verdana"/>
                <w:sz w:val="22"/>
                <w:szCs w:val="22"/>
              </w:rPr>
              <w:t>,S722</w:t>
            </w:r>
            <w:proofErr w:type="gramEnd"/>
            <w:r w:rsidRPr="00546A4B">
              <w:rPr>
                <w:rFonts w:ascii="Verdana" w:hAnsi="Verdana"/>
                <w:sz w:val="22"/>
                <w:szCs w:val="22"/>
              </w:rPr>
              <w:t>).</w:t>
            </w:r>
            <w:r>
              <w:rPr>
                <w:rFonts w:ascii="Verdana" w:hAnsi="Verdana"/>
                <w:sz w:val="22"/>
                <w:szCs w:val="22"/>
              </w:rPr>
              <w:t xml:space="preserve"> </w:t>
            </w:r>
            <w:r w:rsidR="00142127">
              <w:rPr>
                <w:rFonts w:ascii="Verdana" w:hAnsi="Verdana"/>
                <w:sz w:val="22"/>
                <w:szCs w:val="22"/>
              </w:rPr>
              <w:t>95% confidence intervals are included and were calculated using the method proposed by Dobson et al</w:t>
            </w:r>
            <w:r w:rsidR="00142127" w:rsidRPr="00142127">
              <w:rPr>
                <w:rFonts w:ascii="Verdana" w:hAnsi="Verdana"/>
                <w:sz w:val="22"/>
                <w:szCs w:val="22"/>
                <w:vertAlign w:val="superscript"/>
              </w:rPr>
              <w:t>1</w:t>
            </w:r>
            <w:r w:rsidR="00142127">
              <w:rPr>
                <w:rFonts w:ascii="Verdana" w:hAnsi="Verdana"/>
                <w:sz w:val="22"/>
                <w:szCs w:val="22"/>
              </w:rPr>
              <w:t>.</w:t>
            </w:r>
          </w:p>
          <w:p w:rsidR="00D4264A" w:rsidRPr="00546A4B" w:rsidRDefault="00D4264A" w:rsidP="00D4264A">
            <w:pPr>
              <w:numPr>
                <w:ilvl w:val="0"/>
                <w:numId w:val="3"/>
              </w:numPr>
              <w:spacing w:before="60"/>
              <w:ind w:left="357" w:hanging="357"/>
              <w:jc w:val="both"/>
              <w:rPr>
                <w:rFonts w:ascii="Verdana" w:hAnsi="Verdana"/>
                <w:sz w:val="22"/>
                <w:szCs w:val="22"/>
              </w:rPr>
            </w:pPr>
            <w:r>
              <w:rPr>
                <w:rFonts w:ascii="Verdana" w:hAnsi="Verdana"/>
                <w:sz w:val="22"/>
                <w:szCs w:val="22"/>
              </w:rPr>
              <w:t>This data also includes emergency transfers.</w:t>
            </w:r>
          </w:p>
          <w:p w:rsidR="00D4264A" w:rsidRPr="0003216D" w:rsidRDefault="00C60891" w:rsidP="00D4264A">
            <w:pPr>
              <w:numPr>
                <w:ilvl w:val="0"/>
                <w:numId w:val="7"/>
              </w:numPr>
              <w:spacing w:before="60"/>
              <w:rPr>
                <w:rFonts w:ascii="Verdana" w:hAnsi="Verdana"/>
                <w:sz w:val="22"/>
                <w:szCs w:val="22"/>
              </w:rPr>
            </w:pPr>
            <w:r>
              <w:rPr>
                <w:rFonts w:ascii="Verdana" w:hAnsi="Verdana"/>
                <w:sz w:val="22"/>
                <w:szCs w:val="22"/>
              </w:rPr>
              <w:t>The analysi</w:t>
            </w:r>
            <w:r w:rsidR="00D4264A">
              <w:rPr>
                <w:rFonts w:ascii="Verdana" w:hAnsi="Verdana"/>
                <w:sz w:val="22"/>
                <w:szCs w:val="22"/>
              </w:rPr>
              <w:t>s was admissions-based i.e. this</w:t>
            </w:r>
            <w:r w:rsidR="00D4264A" w:rsidRPr="00546A4B">
              <w:rPr>
                <w:rFonts w:ascii="Verdana" w:hAnsi="Verdana"/>
                <w:sz w:val="22"/>
                <w:szCs w:val="22"/>
              </w:rPr>
              <w:t xml:space="preserve"> gave the total number of hip fracture admissions in each local authority and health board</w:t>
            </w:r>
            <w:r w:rsidR="00D4264A">
              <w:rPr>
                <w:rFonts w:ascii="Verdana" w:hAnsi="Verdana"/>
                <w:sz w:val="22"/>
                <w:szCs w:val="22"/>
              </w:rPr>
              <w:t xml:space="preserve"> and not the number of patients</w:t>
            </w:r>
            <w:r w:rsidR="00D4264A" w:rsidRPr="00546A4B">
              <w:rPr>
                <w:rFonts w:ascii="Verdana" w:hAnsi="Verdana"/>
                <w:sz w:val="22"/>
                <w:szCs w:val="22"/>
              </w:rPr>
              <w:t xml:space="preserve">. </w:t>
            </w:r>
          </w:p>
        </w:tc>
      </w:tr>
      <w:tr w:rsidR="00D4264A" w:rsidRPr="00546A4B" w:rsidTr="00D4264A">
        <w:tc>
          <w:tcPr>
            <w:tcW w:w="2572" w:type="dxa"/>
          </w:tcPr>
          <w:p w:rsidR="00D4264A" w:rsidRPr="00546A4B" w:rsidRDefault="00D4264A" w:rsidP="00D4264A">
            <w:pPr>
              <w:spacing w:before="60"/>
              <w:rPr>
                <w:rFonts w:ascii="Verdana" w:hAnsi="Verdana"/>
                <w:b/>
                <w:sz w:val="22"/>
                <w:szCs w:val="22"/>
              </w:rPr>
            </w:pPr>
            <w:r w:rsidRPr="0003216D">
              <w:rPr>
                <w:rFonts w:ascii="Verdana" w:hAnsi="Verdana"/>
                <w:b/>
                <w:sz w:val="22"/>
                <w:szCs w:val="22"/>
              </w:rPr>
              <w:t>W</w:t>
            </w:r>
            <w:r w:rsidRPr="00546A4B">
              <w:rPr>
                <w:rFonts w:ascii="Verdana" w:hAnsi="Verdana"/>
                <w:b/>
                <w:sz w:val="22"/>
                <w:szCs w:val="22"/>
              </w:rPr>
              <w:t>here does the data actually come from?</w:t>
            </w:r>
          </w:p>
        </w:tc>
        <w:tc>
          <w:tcPr>
            <w:tcW w:w="7868" w:type="dxa"/>
          </w:tcPr>
          <w:p w:rsidR="00D4264A" w:rsidRPr="00546A4B" w:rsidRDefault="00D4264A" w:rsidP="00D4264A">
            <w:pPr>
              <w:numPr>
                <w:ilvl w:val="0"/>
                <w:numId w:val="3"/>
              </w:numPr>
              <w:spacing w:before="60"/>
              <w:ind w:left="357" w:hanging="357"/>
              <w:jc w:val="both"/>
              <w:rPr>
                <w:rFonts w:ascii="Verdana" w:hAnsi="Verdana"/>
                <w:sz w:val="22"/>
                <w:szCs w:val="22"/>
              </w:rPr>
            </w:pPr>
            <w:r w:rsidRPr="00546A4B">
              <w:rPr>
                <w:rFonts w:ascii="Verdana" w:hAnsi="Verdana"/>
                <w:sz w:val="22"/>
                <w:szCs w:val="22"/>
              </w:rPr>
              <w:t>Numerator: Patient Episode Database for Wales (PEDW)</w:t>
            </w:r>
            <w:r>
              <w:rPr>
                <w:rFonts w:ascii="Verdana" w:hAnsi="Verdana"/>
                <w:sz w:val="22"/>
                <w:szCs w:val="22"/>
              </w:rPr>
              <w:t>, NHS Wales Informatics Service (NWIS)</w:t>
            </w:r>
          </w:p>
          <w:p w:rsidR="00D4264A" w:rsidRPr="00546A4B" w:rsidRDefault="00D4264A" w:rsidP="00D4264A">
            <w:pPr>
              <w:numPr>
                <w:ilvl w:val="0"/>
                <w:numId w:val="3"/>
              </w:numPr>
              <w:spacing w:before="60"/>
              <w:ind w:left="357" w:hanging="357"/>
              <w:jc w:val="both"/>
              <w:rPr>
                <w:rFonts w:ascii="Verdana" w:hAnsi="Verdana"/>
                <w:sz w:val="22"/>
                <w:szCs w:val="22"/>
              </w:rPr>
            </w:pPr>
            <w:r w:rsidRPr="00546A4B">
              <w:rPr>
                <w:rFonts w:ascii="Verdana" w:hAnsi="Verdana"/>
                <w:sz w:val="22"/>
                <w:szCs w:val="22"/>
              </w:rPr>
              <w:t xml:space="preserve">Denominator: </w:t>
            </w:r>
            <w:r>
              <w:rPr>
                <w:rFonts w:ascii="Verdana" w:hAnsi="Verdana"/>
                <w:sz w:val="22"/>
                <w:szCs w:val="22"/>
              </w:rPr>
              <w:t>Mid-year population estimates, Office for National Statistics (ONS)</w:t>
            </w:r>
          </w:p>
        </w:tc>
      </w:tr>
      <w:tr w:rsidR="00D4264A" w:rsidRPr="00546A4B"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Who does it measure?</w:t>
            </w:r>
          </w:p>
        </w:tc>
        <w:tc>
          <w:tcPr>
            <w:tcW w:w="7868" w:type="dxa"/>
          </w:tcPr>
          <w:p w:rsidR="00D4264A" w:rsidRPr="00546A4B" w:rsidRDefault="00D4264A" w:rsidP="00D4264A">
            <w:pPr>
              <w:spacing w:before="60"/>
              <w:jc w:val="both"/>
              <w:rPr>
                <w:rFonts w:ascii="Verdana" w:hAnsi="Verdana"/>
                <w:sz w:val="22"/>
                <w:szCs w:val="22"/>
              </w:rPr>
            </w:pPr>
            <w:r>
              <w:rPr>
                <w:rFonts w:ascii="Verdana" w:hAnsi="Verdana"/>
                <w:sz w:val="22"/>
                <w:szCs w:val="22"/>
              </w:rPr>
              <w:t>Males, f</w:t>
            </w:r>
            <w:r w:rsidRPr="00546A4B">
              <w:rPr>
                <w:rFonts w:ascii="Verdana" w:hAnsi="Verdana"/>
                <w:sz w:val="22"/>
                <w:szCs w:val="22"/>
              </w:rPr>
              <w:t>emales</w:t>
            </w:r>
            <w:r>
              <w:rPr>
                <w:rFonts w:ascii="Verdana" w:hAnsi="Verdana"/>
                <w:sz w:val="22"/>
                <w:szCs w:val="22"/>
              </w:rPr>
              <w:t>, persons (ages 65+)</w:t>
            </w:r>
          </w:p>
        </w:tc>
      </w:tr>
      <w:tr w:rsidR="00D4264A" w:rsidRPr="00546A4B"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When does it measure it?</w:t>
            </w:r>
          </w:p>
        </w:tc>
        <w:tc>
          <w:tcPr>
            <w:tcW w:w="7868" w:type="dxa"/>
          </w:tcPr>
          <w:p w:rsidR="00D4264A" w:rsidRPr="00546A4B" w:rsidRDefault="00D4264A" w:rsidP="00D4264A">
            <w:pPr>
              <w:spacing w:before="60"/>
              <w:jc w:val="both"/>
              <w:rPr>
                <w:rFonts w:ascii="Verdana" w:hAnsi="Verdana"/>
                <w:sz w:val="22"/>
                <w:szCs w:val="22"/>
              </w:rPr>
            </w:pPr>
            <w:r w:rsidRPr="00546A4B">
              <w:rPr>
                <w:rFonts w:ascii="Verdana" w:hAnsi="Verdana"/>
                <w:sz w:val="22"/>
                <w:szCs w:val="22"/>
              </w:rPr>
              <w:t>2010</w:t>
            </w:r>
            <w:r>
              <w:rPr>
                <w:rFonts w:ascii="Verdana" w:hAnsi="Verdana"/>
                <w:sz w:val="22"/>
                <w:szCs w:val="22"/>
              </w:rPr>
              <w:t xml:space="preserve"> </w:t>
            </w:r>
          </w:p>
        </w:tc>
      </w:tr>
      <w:tr w:rsidR="00D4264A" w:rsidRPr="00546A4B"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What geographical area does it cover?</w:t>
            </w:r>
          </w:p>
        </w:tc>
        <w:tc>
          <w:tcPr>
            <w:tcW w:w="7868" w:type="dxa"/>
          </w:tcPr>
          <w:p w:rsidR="00D4264A" w:rsidRPr="00546A4B" w:rsidRDefault="00D4264A" w:rsidP="00D4264A">
            <w:pPr>
              <w:spacing w:before="60"/>
              <w:jc w:val="both"/>
              <w:rPr>
                <w:rFonts w:ascii="Verdana" w:hAnsi="Verdana"/>
                <w:sz w:val="22"/>
                <w:szCs w:val="22"/>
              </w:rPr>
            </w:pPr>
            <w:r w:rsidRPr="00546A4B">
              <w:rPr>
                <w:rFonts w:ascii="Verdana" w:hAnsi="Verdana"/>
                <w:sz w:val="22"/>
                <w:szCs w:val="22"/>
              </w:rPr>
              <w:t>Wales, Welsh health boards, Welsh local authorities</w:t>
            </w:r>
          </w:p>
        </w:tc>
      </w:tr>
      <w:tr w:rsidR="00D4264A" w:rsidRPr="00546A4B"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How accurate and complete will the data be for this indicator? Are there any problems, notes for interpretation or warnings with the data in relation to this indicator?</w:t>
            </w:r>
          </w:p>
        </w:tc>
        <w:tc>
          <w:tcPr>
            <w:tcW w:w="7868" w:type="dxa"/>
          </w:tcPr>
          <w:p w:rsidR="00D4264A" w:rsidRPr="00DB7E9E" w:rsidRDefault="00D4264A" w:rsidP="00D4264A">
            <w:pPr>
              <w:numPr>
                <w:ilvl w:val="0"/>
                <w:numId w:val="37"/>
              </w:numPr>
              <w:ind w:left="374" w:hanging="370"/>
              <w:rPr>
                <w:rFonts w:ascii="Verdana" w:hAnsi="Verdana"/>
                <w:sz w:val="22"/>
                <w:szCs w:val="22"/>
              </w:rPr>
            </w:pPr>
            <w:r w:rsidRPr="00DB7E9E">
              <w:rPr>
                <w:rFonts w:ascii="Verdana" w:hAnsi="Verdana"/>
                <w:sz w:val="22"/>
                <w:szCs w:val="22"/>
              </w:rPr>
              <w:t xml:space="preserve">The data reflects a subset of the population and one aspect of accident and injury. It is expected that hip fractures will be admitted to hospital, but some fractures may be unrelated to falls (e.g. road traffic accidents). For this reason, the over 65 population has been selected. </w:t>
            </w:r>
          </w:p>
          <w:p w:rsidR="00D4264A" w:rsidRDefault="00D4264A" w:rsidP="00C60891">
            <w:pPr>
              <w:numPr>
                <w:ilvl w:val="0"/>
                <w:numId w:val="37"/>
              </w:numPr>
              <w:ind w:left="374" w:hanging="370"/>
              <w:rPr>
                <w:rFonts w:ascii="Verdana" w:hAnsi="Verdana"/>
                <w:b/>
                <w:bCs/>
                <w:sz w:val="22"/>
                <w:szCs w:val="22"/>
              </w:rPr>
            </w:pPr>
            <w:r>
              <w:rPr>
                <w:rFonts w:ascii="Verdana" w:hAnsi="Verdana"/>
                <w:sz w:val="22"/>
                <w:szCs w:val="22"/>
              </w:rPr>
              <w:t xml:space="preserve">This indicator definition is similar to that in the English Health Profiles for persons. It is age-standardised and not age/sex- standardised and uses calendar years </w:t>
            </w:r>
            <w:r w:rsidRPr="00C60891">
              <w:rPr>
                <w:rFonts w:ascii="Verdana" w:hAnsi="Verdana"/>
                <w:sz w:val="22"/>
                <w:szCs w:val="22"/>
              </w:rPr>
              <w:t>(</w:t>
            </w:r>
            <w:hyperlink r:id="rId33" w:history="1">
              <w:r w:rsidRPr="00C60891">
                <w:rPr>
                  <w:rStyle w:val="Hyperlink"/>
                  <w:rFonts w:ascii="Verdana" w:hAnsi="Verdana"/>
                  <w:sz w:val="22"/>
                  <w:szCs w:val="22"/>
                </w:rPr>
                <w:t>http://www.apho.org.uk/d</w:t>
              </w:r>
              <w:r w:rsidRPr="00C60891">
                <w:rPr>
                  <w:rStyle w:val="Hyperlink"/>
                  <w:rFonts w:ascii="Verdana" w:hAnsi="Verdana"/>
                  <w:sz w:val="22"/>
                  <w:szCs w:val="22"/>
                </w:rPr>
                <w:t>e</w:t>
              </w:r>
              <w:r w:rsidRPr="00C60891">
                <w:rPr>
                  <w:rStyle w:val="Hyperlink"/>
                  <w:rFonts w:ascii="Verdana" w:hAnsi="Verdana"/>
                  <w:sz w:val="22"/>
                  <w:szCs w:val="22"/>
                </w:rPr>
                <w:t>fault.aspx?RID=49802</w:t>
              </w:r>
            </w:hyperlink>
            <w:r w:rsidRPr="00C60891">
              <w:rPr>
                <w:rFonts w:ascii="Verdana" w:hAnsi="Verdana"/>
                <w:sz w:val="22"/>
                <w:szCs w:val="22"/>
              </w:rPr>
              <w:t>)</w:t>
            </w:r>
          </w:p>
        </w:tc>
      </w:tr>
      <w:tr w:rsidR="00D4264A" w:rsidRPr="00546A4B" w:rsidTr="00D4264A">
        <w:tc>
          <w:tcPr>
            <w:tcW w:w="2572" w:type="dxa"/>
          </w:tcPr>
          <w:p w:rsidR="00D4264A" w:rsidRPr="00546A4B" w:rsidRDefault="00D4264A" w:rsidP="00D4264A">
            <w:pPr>
              <w:spacing w:before="60"/>
              <w:rPr>
                <w:rFonts w:ascii="Verdana" w:hAnsi="Verdana"/>
                <w:b/>
                <w:sz w:val="22"/>
                <w:szCs w:val="22"/>
              </w:rPr>
            </w:pPr>
            <w:r w:rsidRPr="00546A4B">
              <w:rPr>
                <w:rFonts w:ascii="Verdana" w:hAnsi="Verdana"/>
                <w:b/>
                <w:sz w:val="22"/>
                <w:szCs w:val="22"/>
              </w:rPr>
              <w:t>References</w:t>
            </w:r>
          </w:p>
        </w:tc>
        <w:tc>
          <w:tcPr>
            <w:tcW w:w="7868" w:type="dxa"/>
          </w:tcPr>
          <w:p w:rsidR="00142127" w:rsidRPr="00C94D6A" w:rsidRDefault="00142127" w:rsidP="00142127">
            <w:pPr>
              <w:pStyle w:val="ListParagraph"/>
              <w:numPr>
                <w:ilvl w:val="0"/>
                <w:numId w:val="49"/>
              </w:numPr>
              <w:tabs>
                <w:tab w:val="clear" w:pos="1440"/>
                <w:tab w:val="num" w:pos="374"/>
              </w:tabs>
              <w:ind w:left="374" w:hanging="374"/>
              <w:rPr>
                <w:color w:val="0000FF"/>
                <w:u w:val="single"/>
              </w:rPr>
            </w:pPr>
            <w:r w:rsidRPr="00B66932">
              <w:rPr>
                <w:rFonts w:ascii="Verdana" w:hAnsi="Verdana"/>
                <w:sz w:val="22"/>
                <w:szCs w:val="22"/>
              </w:rPr>
              <w:t>Dobson A.J. et al</w:t>
            </w:r>
            <w:r>
              <w:rPr>
                <w:rFonts w:ascii="Verdana" w:hAnsi="Verdana"/>
                <w:sz w:val="22"/>
                <w:szCs w:val="22"/>
              </w:rPr>
              <w:t>.</w:t>
            </w:r>
            <w:r w:rsidRPr="00B66932">
              <w:rPr>
                <w:rFonts w:ascii="Verdana" w:hAnsi="Verdana"/>
                <w:sz w:val="22"/>
                <w:szCs w:val="22"/>
              </w:rPr>
              <w:t xml:space="preserve"> Confidence intervals for weighted sums of Poisson parameters. </w:t>
            </w:r>
            <w:r w:rsidRPr="00DE720B">
              <w:rPr>
                <w:rFonts w:ascii="Verdana" w:hAnsi="Verdana"/>
                <w:i/>
                <w:sz w:val="22"/>
                <w:szCs w:val="22"/>
              </w:rPr>
              <w:t>Stat Med</w:t>
            </w:r>
            <w:r w:rsidRPr="00B66932">
              <w:rPr>
                <w:rFonts w:ascii="Verdana" w:hAnsi="Verdana"/>
                <w:sz w:val="22"/>
                <w:szCs w:val="22"/>
              </w:rPr>
              <w:t xml:space="preserve"> </w:t>
            </w:r>
            <w:r>
              <w:rPr>
                <w:rFonts w:ascii="Verdana" w:hAnsi="Verdana"/>
                <w:sz w:val="22"/>
                <w:szCs w:val="22"/>
              </w:rPr>
              <w:t xml:space="preserve">1991; </w:t>
            </w:r>
            <w:r w:rsidRPr="00B66932">
              <w:rPr>
                <w:rFonts w:ascii="Verdana" w:hAnsi="Verdana"/>
                <w:sz w:val="22"/>
                <w:szCs w:val="22"/>
              </w:rPr>
              <w:t>10(3):457-462.</w:t>
            </w:r>
          </w:p>
          <w:p w:rsidR="00D4264A" w:rsidRDefault="00D4264A" w:rsidP="00D4264A">
            <w:pPr>
              <w:spacing w:before="60"/>
              <w:ind w:left="360"/>
              <w:rPr>
                <w:rFonts w:ascii="Verdana" w:hAnsi="Verdana"/>
                <w:sz w:val="22"/>
                <w:szCs w:val="22"/>
              </w:rPr>
            </w:pPr>
          </w:p>
        </w:tc>
      </w:tr>
    </w:tbl>
    <w:p w:rsidR="00D4264A" w:rsidRPr="00546A4B" w:rsidRDefault="00D4264A" w:rsidP="00D4264A">
      <w:pPr>
        <w:rPr>
          <w:rFonts w:ascii="Verdana" w:hAnsi="Verdana"/>
          <w:sz w:val="22"/>
          <w:szCs w:val="22"/>
        </w:rPr>
      </w:pPr>
    </w:p>
    <w:p w:rsidR="00D4264A" w:rsidRDefault="00D4264A">
      <w:pPr>
        <w:rPr>
          <w:rFonts w:ascii="Verdana" w:hAnsi="Verdana" w:cs="Arial"/>
          <w:b/>
          <w:bCs/>
          <w:i/>
          <w:iCs/>
          <w:color w:val="386698"/>
          <w:szCs w:val="28"/>
        </w:rPr>
      </w:pPr>
      <w:r>
        <w:br w:type="page"/>
      </w:r>
    </w:p>
    <w:p w:rsidR="006A759E" w:rsidRPr="00AD12F9" w:rsidRDefault="005C545C" w:rsidP="00621E09">
      <w:pPr>
        <w:pStyle w:val="Heading2"/>
      </w:pPr>
      <w:bookmarkStart w:id="21" w:name="_Toc351712718"/>
      <w:r w:rsidRPr="00AD12F9">
        <w:lastRenderedPageBreak/>
        <w:t>Uptake of scheduled c</w:t>
      </w:r>
      <w:r w:rsidR="00951736" w:rsidRPr="00AD12F9">
        <w:t>hildhood vaccinations</w:t>
      </w:r>
      <w:r w:rsidRPr="00AD12F9">
        <w:t xml:space="preserve"> at age 4</w:t>
      </w:r>
      <w:bookmarkEnd w:id="21"/>
    </w:p>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72"/>
        <w:gridCol w:w="7868"/>
      </w:tblGrid>
      <w:tr w:rsidR="00A16DE5" w:rsidRPr="00546A4B" w:rsidTr="00AB4BE0">
        <w:tc>
          <w:tcPr>
            <w:tcW w:w="2572" w:type="dxa"/>
          </w:tcPr>
          <w:p w:rsidR="00A16DE5" w:rsidRPr="00546A4B" w:rsidRDefault="00A16DE5" w:rsidP="00AB4BE0">
            <w:pPr>
              <w:spacing w:before="60"/>
              <w:rPr>
                <w:rFonts w:ascii="Verdana" w:hAnsi="Verdana"/>
                <w:b/>
                <w:sz w:val="22"/>
                <w:szCs w:val="22"/>
              </w:rPr>
            </w:pPr>
            <w:r w:rsidRPr="00546A4B">
              <w:rPr>
                <w:rFonts w:ascii="Verdana" w:hAnsi="Verdana"/>
                <w:b/>
                <w:sz w:val="22"/>
                <w:szCs w:val="22"/>
              </w:rPr>
              <w:t>What is being measured?</w:t>
            </w:r>
          </w:p>
        </w:tc>
        <w:tc>
          <w:tcPr>
            <w:tcW w:w="7868" w:type="dxa"/>
          </w:tcPr>
          <w:p w:rsidR="00A16DE5" w:rsidRPr="00546A4B" w:rsidRDefault="005C545C" w:rsidP="00A23CA9">
            <w:pPr>
              <w:spacing w:before="60"/>
              <w:rPr>
                <w:rFonts w:ascii="Verdana" w:hAnsi="Verdana"/>
                <w:b/>
                <w:sz w:val="22"/>
                <w:szCs w:val="22"/>
              </w:rPr>
            </w:pPr>
            <w:r w:rsidRPr="00546A4B">
              <w:rPr>
                <w:rFonts w:ascii="Verdana" w:hAnsi="Verdana"/>
                <w:b/>
                <w:sz w:val="22"/>
                <w:szCs w:val="22"/>
              </w:rPr>
              <w:t>The uptake of scheduled vaccinations</w:t>
            </w:r>
            <w:r w:rsidR="00FC350A">
              <w:rPr>
                <w:rFonts w:ascii="Verdana" w:hAnsi="Verdana"/>
                <w:b/>
                <w:sz w:val="22"/>
                <w:szCs w:val="22"/>
              </w:rPr>
              <w:t xml:space="preserve"> </w:t>
            </w:r>
            <w:r w:rsidR="00A23CA9">
              <w:rPr>
                <w:rFonts w:ascii="Verdana" w:hAnsi="Verdana"/>
                <w:b/>
                <w:sz w:val="22"/>
                <w:szCs w:val="22"/>
              </w:rPr>
              <w:t>at</w:t>
            </w:r>
            <w:r w:rsidR="00FC350A" w:rsidRPr="00546A4B">
              <w:rPr>
                <w:rFonts w:ascii="Verdana" w:hAnsi="Verdana"/>
                <w:b/>
                <w:sz w:val="22"/>
                <w:szCs w:val="22"/>
              </w:rPr>
              <w:t xml:space="preserve"> </w:t>
            </w:r>
            <w:r w:rsidRPr="00546A4B">
              <w:rPr>
                <w:rFonts w:ascii="Verdana" w:hAnsi="Verdana"/>
                <w:b/>
                <w:sz w:val="22"/>
                <w:szCs w:val="22"/>
              </w:rPr>
              <w:t>age 4</w:t>
            </w:r>
          </w:p>
        </w:tc>
      </w:tr>
      <w:tr w:rsidR="00AB4BE0" w:rsidRPr="00546A4B" w:rsidTr="00AB4BE0">
        <w:tc>
          <w:tcPr>
            <w:tcW w:w="2572" w:type="dxa"/>
          </w:tcPr>
          <w:p w:rsidR="00AB4BE0" w:rsidRPr="00546A4B" w:rsidRDefault="00AB4BE0" w:rsidP="00AB4BE0">
            <w:pPr>
              <w:spacing w:before="60"/>
              <w:rPr>
                <w:rFonts w:ascii="Verdana" w:hAnsi="Verdana"/>
                <w:b/>
                <w:sz w:val="22"/>
                <w:szCs w:val="22"/>
              </w:rPr>
            </w:pPr>
            <w:r w:rsidRPr="00546A4B">
              <w:rPr>
                <w:rFonts w:ascii="Verdana" w:hAnsi="Verdana"/>
                <w:b/>
                <w:sz w:val="22"/>
                <w:szCs w:val="22"/>
              </w:rPr>
              <w:t>OHF priority area</w:t>
            </w:r>
          </w:p>
        </w:tc>
        <w:tc>
          <w:tcPr>
            <w:tcW w:w="7868" w:type="dxa"/>
          </w:tcPr>
          <w:p w:rsidR="00AB4BE0" w:rsidRPr="00546A4B" w:rsidRDefault="00AB4BE0" w:rsidP="00AB4BE0">
            <w:pPr>
              <w:rPr>
                <w:rFonts w:ascii="Verdana" w:hAnsi="Verdana"/>
                <w:sz w:val="22"/>
                <w:szCs w:val="22"/>
              </w:rPr>
            </w:pPr>
            <w:r w:rsidRPr="00546A4B">
              <w:rPr>
                <w:rFonts w:ascii="Verdana" w:hAnsi="Verdana"/>
                <w:color w:val="000000"/>
                <w:sz w:val="22"/>
                <w:szCs w:val="22"/>
              </w:rPr>
              <w:t>Increasing vaccination and immunisation rates to target levels</w:t>
            </w:r>
          </w:p>
        </w:tc>
      </w:tr>
      <w:tr w:rsidR="00A16DE5" w:rsidRPr="00546A4B" w:rsidTr="00AB4BE0">
        <w:tc>
          <w:tcPr>
            <w:tcW w:w="2572" w:type="dxa"/>
          </w:tcPr>
          <w:p w:rsidR="00A16DE5" w:rsidRPr="00546A4B" w:rsidRDefault="00A16DE5" w:rsidP="00AB4BE0">
            <w:pPr>
              <w:spacing w:before="60"/>
              <w:rPr>
                <w:rFonts w:ascii="Verdana" w:hAnsi="Verdana"/>
                <w:b/>
                <w:sz w:val="22"/>
                <w:szCs w:val="22"/>
              </w:rPr>
            </w:pPr>
            <w:r w:rsidRPr="00546A4B">
              <w:rPr>
                <w:rFonts w:ascii="Verdana" w:hAnsi="Verdana"/>
                <w:b/>
                <w:sz w:val="22"/>
                <w:szCs w:val="22"/>
              </w:rPr>
              <w:t>How is this indicator defined?</w:t>
            </w:r>
          </w:p>
          <w:p w:rsidR="00A16DE5" w:rsidRPr="00546A4B" w:rsidRDefault="00A16DE5" w:rsidP="00AB4BE0">
            <w:pPr>
              <w:spacing w:before="60"/>
              <w:rPr>
                <w:rFonts w:ascii="Verdana" w:hAnsi="Verdana"/>
                <w:b/>
                <w:color w:val="FF0000"/>
                <w:sz w:val="22"/>
                <w:szCs w:val="22"/>
              </w:rPr>
            </w:pPr>
            <w:r w:rsidRPr="00546A4B">
              <w:rPr>
                <w:rFonts w:ascii="Verdana" w:hAnsi="Verdana"/>
                <w:b/>
                <w:color w:val="FF0000"/>
                <w:sz w:val="22"/>
                <w:szCs w:val="22"/>
              </w:rPr>
              <w:t xml:space="preserve"> </w:t>
            </w:r>
          </w:p>
        </w:tc>
        <w:tc>
          <w:tcPr>
            <w:tcW w:w="7868" w:type="dxa"/>
          </w:tcPr>
          <w:p w:rsidR="007C1AB6" w:rsidRDefault="005C545C" w:rsidP="007C1AB6">
            <w:pPr>
              <w:spacing w:before="60"/>
              <w:rPr>
                <w:rFonts w:ascii="Verdana" w:hAnsi="Verdana"/>
                <w:sz w:val="22"/>
                <w:szCs w:val="22"/>
              </w:rPr>
            </w:pPr>
            <w:r w:rsidRPr="00546A4B">
              <w:rPr>
                <w:rFonts w:ascii="Verdana" w:hAnsi="Verdana"/>
                <w:sz w:val="22"/>
                <w:szCs w:val="22"/>
              </w:rPr>
              <w:t>Percentage of children who received</w:t>
            </w:r>
            <w:r w:rsidR="00A23CA9">
              <w:rPr>
                <w:rFonts w:ascii="Verdana" w:hAnsi="Verdana"/>
                <w:sz w:val="22"/>
                <w:szCs w:val="22"/>
              </w:rPr>
              <w:t xml:space="preserve"> the following scheduled vaccinations at age 4:</w:t>
            </w:r>
          </w:p>
          <w:p w:rsidR="007C1AB6" w:rsidRDefault="007C1AB6" w:rsidP="00EC4D81">
            <w:pPr>
              <w:pStyle w:val="ListParagraph"/>
              <w:numPr>
                <w:ilvl w:val="0"/>
                <w:numId w:val="33"/>
              </w:numPr>
              <w:spacing w:before="60"/>
              <w:rPr>
                <w:rFonts w:ascii="Verdana" w:hAnsi="Verdana"/>
                <w:sz w:val="22"/>
                <w:szCs w:val="22"/>
              </w:rPr>
            </w:pPr>
            <w:r w:rsidRPr="007C1AB6">
              <w:rPr>
                <w:rFonts w:ascii="Verdana" w:hAnsi="Verdana"/>
                <w:sz w:val="22"/>
                <w:szCs w:val="22"/>
              </w:rPr>
              <w:t xml:space="preserve">4 in 1 pre-school booster (against diphtheria, tetanus, </w:t>
            </w:r>
            <w:proofErr w:type="spellStart"/>
            <w:r w:rsidRPr="007C1AB6">
              <w:rPr>
                <w:rFonts w:ascii="Verdana" w:hAnsi="Verdana"/>
                <w:sz w:val="22"/>
                <w:szCs w:val="22"/>
              </w:rPr>
              <w:t>pertussis</w:t>
            </w:r>
            <w:proofErr w:type="spellEnd"/>
            <w:r w:rsidRPr="007C1AB6">
              <w:rPr>
                <w:rFonts w:ascii="Verdana" w:hAnsi="Verdana"/>
                <w:sz w:val="22"/>
                <w:szCs w:val="22"/>
              </w:rPr>
              <w:t xml:space="preserve"> and polio) </w:t>
            </w:r>
          </w:p>
          <w:p w:rsidR="007C1AB6" w:rsidRDefault="00A23CA9" w:rsidP="00EC4D81">
            <w:pPr>
              <w:pStyle w:val="ListParagraph"/>
              <w:numPr>
                <w:ilvl w:val="0"/>
                <w:numId w:val="33"/>
              </w:numPr>
              <w:spacing w:before="60"/>
              <w:rPr>
                <w:rFonts w:ascii="Verdana" w:hAnsi="Verdana"/>
                <w:sz w:val="22"/>
                <w:szCs w:val="22"/>
              </w:rPr>
            </w:pPr>
            <w:r>
              <w:rPr>
                <w:rFonts w:ascii="Verdana" w:hAnsi="Verdana"/>
                <w:sz w:val="22"/>
                <w:szCs w:val="22"/>
              </w:rPr>
              <w:t>P</w:t>
            </w:r>
            <w:r w:rsidR="007C1AB6" w:rsidRPr="007C1AB6">
              <w:rPr>
                <w:rFonts w:ascii="Verdana" w:hAnsi="Verdana"/>
                <w:sz w:val="22"/>
                <w:szCs w:val="22"/>
              </w:rPr>
              <w:t>neumococcal conjugate booster</w:t>
            </w:r>
          </w:p>
          <w:p w:rsidR="007C1AB6" w:rsidRDefault="007C1AB6" w:rsidP="00EC4D81">
            <w:pPr>
              <w:pStyle w:val="ListParagraph"/>
              <w:numPr>
                <w:ilvl w:val="0"/>
                <w:numId w:val="33"/>
              </w:numPr>
              <w:spacing w:before="60"/>
              <w:rPr>
                <w:rFonts w:ascii="Verdana" w:hAnsi="Verdana"/>
                <w:sz w:val="22"/>
                <w:szCs w:val="22"/>
              </w:rPr>
            </w:pPr>
            <w:proofErr w:type="spellStart"/>
            <w:r w:rsidRPr="007C1AB6">
              <w:rPr>
                <w:rFonts w:ascii="Verdana" w:hAnsi="Verdana"/>
                <w:sz w:val="22"/>
                <w:szCs w:val="22"/>
              </w:rPr>
              <w:t>HibMenC</w:t>
            </w:r>
            <w:proofErr w:type="spellEnd"/>
            <w:r w:rsidRPr="007C1AB6">
              <w:rPr>
                <w:rFonts w:ascii="Verdana" w:hAnsi="Verdana"/>
                <w:sz w:val="22"/>
                <w:szCs w:val="22"/>
              </w:rPr>
              <w:t xml:space="preserve"> booster (against </w:t>
            </w:r>
            <w:proofErr w:type="spellStart"/>
            <w:r w:rsidRPr="00174912">
              <w:rPr>
                <w:rFonts w:ascii="Verdana" w:hAnsi="Verdana"/>
                <w:i/>
                <w:sz w:val="22"/>
                <w:szCs w:val="22"/>
              </w:rPr>
              <w:t>Haemophilus</w:t>
            </w:r>
            <w:proofErr w:type="spellEnd"/>
            <w:r w:rsidRPr="00174912">
              <w:rPr>
                <w:rFonts w:ascii="Verdana" w:hAnsi="Verdana"/>
                <w:i/>
                <w:sz w:val="22"/>
                <w:szCs w:val="22"/>
              </w:rPr>
              <w:t xml:space="preserve"> </w:t>
            </w:r>
            <w:proofErr w:type="spellStart"/>
            <w:r w:rsidRPr="00174912">
              <w:rPr>
                <w:rFonts w:ascii="Verdana" w:hAnsi="Verdana"/>
                <w:i/>
                <w:sz w:val="22"/>
                <w:szCs w:val="22"/>
              </w:rPr>
              <w:t>influenzae</w:t>
            </w:r>
            <w:proofErr w:type="spellEnd"/>
            <w:r w:rsidRPr="007C1AB6">
              <w:rPr>
                <w:rFonts w:ascii="Verdana" w:hAnsi="Verdana"/>
                <w:sz w:val="22"/>
                <w:szCs w:val="22"/>
              </w:rPr>
              <w:t xml:space="preserve"> type B disease and Meningococcal type C disease) </w:t>
            </w:r>
          </w:p>
          <w:p w:rsidR="007C1AB6" w:rsidRPr="007C1AB6" w:rsidRDefault="00A23CA9" w:rsidP="00EC4D81">
            <w:pPr>
              <w:pStyle w:val="ListParagraph"/>
              <w:numPr>
                <w:ilvl w:val="0"/>
                <w:numId w:val="33"/>
              </w:numPr>
              <w:spacing w:before="60"/>
              <w:rPr>
                <w:rFonts w:ascii="Verdana" w:hAnsi="Verdana"/>
                <w:sz w:val="22"/>
                <w:szCs w:val="22"/>
              </w:rPr>
            </w:pPr>
            <w:r>
              <w:rPr>
                <w:rFonts w:ascii="Verdana" w:hAnsi="Verdana"/>
                <w:sz w:val="22"/>
                <w:szCs w:val="22"/>
              </w:rPr>
              <w:t>T</w:t>
            </w:r>
            <w:r w:rsidR="007C1AB6" w:rsidRPr="007C1AB6">
              <w:rPr>
                <w:rFonts w:ascii="Verdana" w:hAnsi="Verdana"/>
                <w:sz w:val="22"/>
                <w:szCs w:val="22"/>
              </w:rPr>
              <w:t xml:space="preserve">wo doses of MMR (against measles, mumps and rubella) </w:t>
            </w:r>
          </w:p>
        </w:tc>
      </w:tr>
      <w:tr w:rsidR="00A16DE5" w:rsidRPr="00546A4B" w:rsidTr="00AB4BE0">
        <w:tc>
          <w:tcPr>
            <w:tcW w:w="2572" w:type="dxa"/>
          </w:tcPr>
          <w:p w:rsidR="00A16DE5" w:rsidRPr="00546A4B" w:rsidRDefault="00A16DE5" w:rsidP="00AB4BE0">
            <w:pPr>
              <w:spacing w:before="60"/>
              <w:rPr>
                <w:rFonts w:ascii="Verdana" w:hAnsi="Verdana"/>
                <w:b/>
                <w:sz w:val="22"/>
                <w:szCs w:val="22"/>
              </w:rPr>
            </w:pPr>
            <w:r w:rsidRPr="00546A4B">
              <w:rPr>
                <w:rFonts w:ascii="Verdana" w:hAnsi="Verdana"/>
                <w:b/>
                <w:sz w:val="22"/>
                <w:szCs w:val="22"/>
              </w:rPr>
              <w:t>Where does the data actually come from?</w:t>
            </w:r>
          </w:p>
        </w:tc>
        <w:tc>
          <w:tcPr>
            <w:tcW w:w="7868" w:type="dxa"/>
          </w:tcPr>
          <w:p w:rsidR="00174912" w:rsidRPr="00317C0B" w:rsidRDefault="00174912" w:rsidP="00174912">
            <w:pPr>
              <w:numPr>
                <w:ilvl w:val="0"/>
                <w:numId w:val="7"/>
              </w:numPr>
              <w:spacing w:before="60"/>
              <w:rPr>
                <w:rFonts w:ascii="Verdana" w:hAnsi="Verdana"/>
                <w:sz w:val="22"/>
                <w:szCs w:val="22"/>
              </w:rPr>
            </w:pPr>
            <w:r>
              <w:rPr>
                <w:rFonts w:ascii="Verdana" w:hAnsi="Verdana"/>
                <w:sz w:val="22"/>
                <w:szCs w:val="22"/>
              </w:rPr>
              <w:t>The ultimate sources of childhood immunisation uptake data in Wales are scheduled and unscheduled immunisation forms, which are completed when healthcare workers vaccinate children and then returned to Health Board Child Health Administration Offices.</w:t>
            </w:r>
          </w:p>
          <w:p w:rsidR="00174912" w:rsidRPr="00546A4B" w:rsidRDefault="00174912" w:rsidP="00174912">
            <w:pPr>
              <w:numPr>
                <w:ilvl w:val="0"/>
                <w:numId w:val="7"/>
              </w:numPr>
              <w:spacing w:before="60"/>
              <w:rPr>
                <w:rFonts w:ascii="Verdana" w:hAnsi="Verdana"/>
                <w:sz w:val="22"/>
                <w:szCs w:val="22"/>
              </w:rPr>
            </w:pPr>
            <w:r>
              <w:rPr>
                <w:rFonts w:ascii="Verdana" w:hAnsi="Verdana" w:cs="Arial"/>
                <w:sz w:val="22"/>
                <w:szCs w:val="22"/>
                <w:lang w:eastAsia="en-GB"/>
              </w:rPr>
              <w:t>D</w:t>
            </w:r>
            <w:r w:rsidRPr="00546A4B">
              <w:rPr>
                <w:rFonts w:ascii="Verdana" w:hAnsi="Verdana" w:cs="Arial"/>
                <w:sz w:val="22"/>
                <w:szCs w:val="22"/>
                <w:lang w:eastAsia="en-GB"/>
              </w:rPr>
              <w:t>ata</w:t>
            </w:r>
            <w:r>
              <w:rPr>
                <w:rFonts w:ascii="Verdana" w:hAnsi="Verdana" w:cs="Arial"/>
                <w:sz w:val="22"/>
                <w:szCs w:val="22"/>
                <w:lang w:eastAsia="en-GB"/>
              </w:rPr>
              <w:t xml:space="preserve"> for monitoring immunisation uptake in children</w:t>
            </w:r>
            <w:r w:rsidRPr="00546A4B">
              <w:rPr>
                <w:rFonts w:ascii="Verdana" w:hAnsi="Verdana" w:cs="Arial"/>
                <w:sz w:val="22"/>
                <w:szCs w:val="22"/>
                <w:lang w:eastAsia="en-GB"/>
              </w:rPr>
              <w:t xml:space="preserve"> is provided </w:t>
            </w:r>
            <w:r>
              <w:rPr>
                <w:rFonts w:ascii="Verdana" w:hAnsi="Verdana" w:cs="Arial"/>
                <w:sz w:val="22"/>
                <w:szCs w:val="22"/>
                <w:lang w:eastAsia="en-GB"/>
              </w:rPr>
              <w:t>to The Public Health Wales</w:t>
            </w:r>
            <w:r w:rsidRPr="00317C0B">
              <w:rPr>
                <w:rFonts w:ascii="Verdana" w:hAnsi="Verdana" w:cs="Arial"/>
                <w:sz w:val="22"/>
                <w:szCs w:val="22"/>
                <w:lang w:eastAsia="en-GB"/>
              </w:rPr>
              <w:t xml:space="preserve"> </w:t>
            </w:r>
            <w:r w:rsidRPr="00317C0B">
              <w:rPr>
                <w:rFonts w:ascii="Verdana" w:hAnsi="Verdana"/>
                <w:sz w:val="22"/>
                <w:szCs w:val="22"/>
              </w:rPr>
              <w:t>Communicable Disease Surveillance Centre (CDSC)</w:t>
            </w:r>
            <w:r>
              <w:rPr>
                <w:rFonts w:ascii="Verdana" w:hAnsi="Verdana"/>
                <w:sz w:val="22"/>
                <w:szCs w:val="22"/>
              </w:rPr>
              <w:t xml:space="preserve"> </w:t>
            </w:r>
            <w:r w:rsidRPr="00546A4B">
              <w:rPr>
                <w:rFonts w:ascii="Verdana" w:hAnsi="Verdana" w:cs="Arial"/>
                <w:sz w:val="22"/>
                <w:szCs w:val="22"/>
                <w:lang w:eastAsia="en-GB"/>
              </w:rPr>
              <w:t>by Health Board Child Health Administration Offices, via the National Community Child Health Database</w:t>
            </w:r>
            <w:r>
              <w:rPr>
                <w:rFonts w:ascii="Verdana" w:hAnsi="Verdana" w:cs="Arial"/>
                <w:sz w:val="22"/>
                <w:szCs w:val="22"/>
                <w:lang w:eastAsia="en-GB"/>
              </w:rPr>
              <w:t xml:space="preserve"> (NCCHD).</w:t>
            </w:r>
          </w:p>
          <w:p w:rsidR="00AB4BE0" w:rsidRPr="00546A4B" w:rsidRDefault="00174912" w:rsidP="00174912">
            <w:pPr>
              <w:numPr>
                <w:ilvl w:val="0"/>
                <w:numId w:val="7"/>
              </w:numPr>
              <w:spacing w:before="60"/>
              <w:rPr>
                <w:rFonts w:ascii="Verdana" w:hAnsi="Verdana"/>
                <w:sz w:val="22"/>
                <w:szCs w:val="22"/>
              </w:rPr>
            </w:pPr>
            <w:r>
              <w:rPr>
                <w:rFonts w:ascii="Verdana" w:hAnsi="Verdana" w:cs="Arial"/>
                <w:sz w:val="22"/>
                <w:szCs w:val="22"/>
                <w:lang w:eastAsia="en-GB"/>
              </w:rPr>
              <w:t>Public Health Wales CDSC analyse and report on immunisation uptake in children, on a quarterly and annual basis through the Wales COVER report</w:t>
            </w:r>
            <w:r w:rsidRPr="00317C0B">
              <w:rPr>
                <w:rFonts w:ascii="Verdana" w:hAnsi="Verdana"/>
                <w:sz w:val="22"/>
                <w:szCs w:val="22"/>
                <w:vertAlign w:val="superscript"/>
              </w:rPr>
              <w:t>1</w:t>
            </w:r>
            <w:r>
              <w:rPr>
                <w:rFonts w:ascii="Verdana" w:hAnsi="Verdana"/>
                <w:sz w:val="22"/>
                <w:szCs w:val="22"/>
              </w:rPr>
              <w:t>.</w:t>
            </w:r>
          </w:p>
        </w:tc>
      </w:tr>
      <w:tr w:rsidR="00A16DE5" w:rsidRPr="00546A4B" w:rsidTr="00AB4BE0">
        <w:tc>
          <w:tcPr>
            <w:tcW w:w="2572" w:type="dxa"/>
          </w:tcPr>
          <w:p w:rsidR="00A16DE5" w:rsidRPr="00546A4B" w:rsidRDefault="00A16DE5" w:rsidP="00AB4BE0">
            <w:pPr>
              <w:spacing w:before="60"/>
              <w:rPr>
                <w:rFonts w:ascii="Verdana" w:hAnsi="Verdana"/>
                <w:b/>
                <w:sz w:val="22"/>
                <w:szCs w:val="22"/>
              </w:rPr>
            </w:pPr>
            <w:r w:rsidRPr="00546A4B">
              <w:rPr>
                <w:rFonts w:ascii="Verdana" w:hAnsi="Verdana"/>
                <w:b/>
                <w:sz w:val="22"/>
                <w:szCs w:val="22"/>
              </w:rPr>
              <w:t>Who does it measure?</w:t>
            </w:r>
          </w:p>
        </w:tc>
        <w:tc>
          <w:tcPr>
            <w:tcW w:w="7868" w:type="dxa"/>
          </w:tcPr>
          <w:p w:rsidR="00A16DE5" w:rsidRPr="00546A4B" w:rsidRDefault="00AB4BE0" w:rsidP="00AB4BE0">
            <w:pPr>
              <w:spacing w:before="60"/>
              <w:rPr>
                <w:rFonts w:ascii="Verdana" w:hAnsi="Verdana"/>
                <w:sz w:val="22"/>
                <w:szCs w:val="22"/>
              </w:rPr>
            </w:pPr>
            <w:r w:rsidRPr="00546A4B">
              <w:rPr>
                <w:rFonts w:ascii="Verdana" w:hAnsi="Verdana"/>
                <w:sz w:val="22"/>
                <w:szCs w:val="22"/>
              </w:rPr>
              <w:t>Males, females (at age 4)</w:t>
            </w:r>
          </w:p>
        </w:tc>
      </w:tr>
      <w:tr w:rsidR="00A16DE5" w:rsidRPr="00546A4B" w:rsidTr="00AB4BE0">
        <w:tc>
          <w:tcPr>
            <w:tcW w:w="2572" w:type="dxa"/>
          </w:tcPr>
          <w:p w:rsidR="00A16DE5" w:rsidRPr="00546A4B" w:rsidRDefault="00A16DE5" w:rsidP="00AB4BE0">
            <w:pPr>
              <w:spacing w:before="60"/>
              <w:rPr>
                <w:rFonts w:ascii="Verdana" w:hAnsi="Verdana"/>
                <w:b/>
                <w:sz w:val="22"/>
                <w:szCs w:val="22"/>
              </w:rPr>
            </w:pPr>
            <w:r w:rsidRPr="00546A4B">
              <w:rPr>
                <w:rFonts w:ascii="Verdana" w:hAnsi="Verdana"/>
                <w:b/>
                <w:sz w:val="22"/>
                <w:szCs w:val="22"/>
              </w:rPr>
              <w:t>When does it measure it?</w:t>
            </w:r>
          </w:p>
        </w:tc>
        <w:tc>
          <w:tcPr>
            <w:tcW w:w="7868" w:type="dxa"/>
          </w:tcPr>
          <w:p w:rsidR="00A16DE5" w:rsidRPr="00546A4B" w:rsidRDefault="007802B7" w:rsidP="00AB4BE0">
            <w:pPr>
              <w:spacing w:before="60"/>
              <w:rPr>
                <w:rFonts w:ascii="Verdana" w:hAnsi="Verdana"/>
                <w:sz w:val="22"/>
                <w:szCs w:val="22"/>
              </w:rPr>
            </w:pPr>
            <w:r>
              <w:rPr>
                <w:rFonts w:ascii="Verdana" w:hAnsi="Verdana"/>
                <w:sz w:val="22"/>
                <w:szCs w:val="22"/>
              </w:rPr>
              <w:t>Financial year 2011-2012</w:t>
            </w:r>
          </w:p>
        </w:tc>
      </w:tr>
      <w:tr w:rsidR="00A16DE5" w:rsidRPr="00546A4B" w:rsidTr="00AB4BE0">
        <w:tc>
          <w:tcPr>
            <w:tcW w:w="2572" w:type="dxa"/>
          </w:tcPr>
          <w:p w:rsidR="00A16DE5" w:rsidRPr="00546A4B" w:rsidRDefault="00A16DE5" w:rsidP="00AB4BE0">
            <w:pPr>
              <w:spacing w:before="60"/>
              <w:rPr>
                <w:rFonts w:ascii="Verdana" w:hAnsi="Verdana"/>
                <w:b/>
                <w:sz w:val="22"/>
                <w:szCs w:val="22"/>
              </w:rPr>
            </w:pPr>
            <w:r w:rsidRPr="00546A4B">
              <w:rPr>
                <w:rFonts w:ascii="Verdana" w:hAnsi="Verdana"/>
                <w:b/>
                <w:sz w:val="22"/>
                <w:szCs w:val="22"/>
              </w:rPr>
              <w:t>What geographical area does it cover?</w:t>
            </w:r>
          </w:p>
        </w:tc>
        <w:tc>
          <w:tcPr>
            <w:tcW w:w="7868" w:type="dxa"/>
          </w:tcPr>
          <w:p w:rsidR="00A16DE5" w:rsidRPr="00546A4B" w:rsidRDefault="00AB4BE0" w:rsidP="00AB4BE0">
            <w:pPr>
              <w:spacing w:before="60"/>
              <w:rPr>
                <w:rFonts w:ascii="Verdana" w:hAnsi="Verdana"/>
                <w:sz w:val="22"/>
                <w:szCs w:val="22"/>
              </w:rPr>
            </w:pPr>
            <w:r w:rsidRPr="00546A4B">
              <w:rPr>
                <w:rFonts w:ascii="Verdana" w:hAnsi="Verdana"/>
                <w:sz w:val="22"/>
                <w:szCs w:val="22"/>
              </w:rPr>
              <w:t>Wales, Welsh health boards, Welsh local authorities</w:t>
            </w:r>
          </w:p>
        </w:tc>
      </w:tr>
      <w:tr w:rsidR="00A16DE5" w:rsidRPr="00546A4B" w:rsidTr="00AB4BE0">
        <w:tc>
          <w:tcPr>
            <w:tcW w:w="2572" w:type="dxa"/>
          </w:tcPr>
          <w:p w:rsidR="00A16DE5" w:rsidRPr="00546A4B" w:rsidRDefault="00A16DE5" w:rsidP="00AB4BE0">
            <w:pPr>
              <w:spacing w:before="60"/>
              <w:rPr>
                <w:rFonts w:ascii="Verdana" w:hAnsi="Verdana"/>
                <w:b/>
                <w:sz w:val="22"/>
                <w:szCs w:val="22"/>
              </w:rPr>
            </w:pPr>
            <w:r w:rsidRPr="00546A4B">
              <w:rPr>
                <w:rFonts w:ascii="Verdana" w:hAnsi="Verdana"/>
                <w:b/>
                <w:sz w:val="22"/>
                <w:szCs w:val="22"/>
              </w:rPr>
              <w:t>How accurate and complete will the data be for this indicator? Are there any problems, notes for interpretation or warnings with the data in relation to this indicator?</w:t>
            </w:r>
          </w:p>
          <w:p w:rsidR="00A16DE5" w:rsidRPr="00546A4B" w:rsidRDefault="00A16DE5" w:rsidP="00AB4BE0">
            <w:pPr>
              <w:spacing w:before="60"/>
              <w:rPr>
                <w:rFonts w:ascii="Verdana" w:hAnsi="Verdana"/>
                <w:b/>
                <w:sz w:val="22"/>
                <w:szCs w:val="22"/>
              </w:rPr>
            </w:pPr>
          </w:p>
        </w:tc>
        <w:tc>
          <w:tcPr>
            <w:tcW w:w="7868" w:type="dxa"/>
          </w:tcPr>
          <w:p w:rsidR="00174912" w:rsidRDefault="00174912" w:rsidP="00174912">
            <w:pPr>
              <w:pStyle w:val="ListParagraph"/>
              <w:numPr>
                <w:ilvl w:val="0"/>
                <w:numId w:val="48"/>
              </w:numPr>
              <w:autoSpaceDE w:val="0"/>
              <w:autoSpaceDN w:val="0"/>
              <w:adjustRightInd w:val="0"/>
              <w:rPr>
                <w:rFonts w:ascii="Verdana" w:hAnsi="Verdana"/>
                <w:sz w:val="22"/>
                <w:szCs w:val="22"/>
              </w:rPr>
            </w:pPr>
            <w:r>
              <w:rPr>
                <w:rFonts w:ascii="Verdana" w:hAnsi="Verdana"/>
                <w:sz w:val="22"/>
                <w:szCs w:val="22"/>
              </w:rPr>
              <w:t>Public Health Wales Annual COVER report contains information for children living and resident in Wales, registered for NHS care, who reach appropriate birthdays during the 12 month period April – March.</w:t>
            </w:r>
          </w:p>
          <w:p w:rsidR="00174912" w:rsidRDefault="00174912" w:rsidP="00174912">
            <w:pPr>
              <w:pStyle w:val="ListParagraph"/>
              <w:numPr>
                <w:ilvl w:val="0"/>
                <w:numId w:val="48"/>
              </w:numPr>
              <w:autoSpaceDE w:val="0"/>
              <w:autoSpaceDN w:val="0"/>
              <w:adjustRightInd w:val="0"/>
              <w:rPr>
                <w:rFonts w:ascii="Verdana" w:hAnsi="Verdana"/>
                <w:sz w:val="22"/>
                <w:szCs w:val="22"/>
              </w:rPr>
            </w:pPr>
            <w:r>
              <w:rPr>
                <w:rFonts w:ascii="Verdana" w:hAnsi="Verdana"/>
                <w:sz w:val="22"/>
                <w:szCs w:val="22"/>
              </w:rPr>
              <w:t>NCCHD immunisation uptake data is reliant on timely return of scheduled and unscheduled immunisation forms and accurate data entry in Health Board Child Health Administration Offices (guidance for immunisers and Child Health Offices on ensuring timeliness and accuracy of Child Health immunisation data is available from Public Health Wales Vaccine Preventable Disease Programme</w:t>
            </w:r>
            <w:r>
              <w:rPr>
                <w:rFonts w:ascii="Verdana" w:hAnsi="Verdana"/>
                <w:sz w:val="22"/>
                <w:szCs w:val="22"/>
                <w:vertAlign w:val="superscript"/>
              </w:rPr>
              <w:t>2</w:t>
            </w:r>
            <w:r>
              <w:rPr>
                <w:rFonts w:ascii="Verdana" w:hAnsi="Verdana"/>
                <w:sz w:val="22"/>
                <w:szCs w:val="22"/>
              </w:rPr>
              <w:t xml:space="preserve">). </w:t>
            </w:r>
          </w:p>
          <w:p w:rsidR="00174912" w:rsidRDefault="00174912" w:rsidP="00174912">
            <w:pPr>
              <w:pStyle w:val="ListParagraph"/>
              <w:numPr>
                <w:ilvl w:val="0"/>
                <w:numId w:val="48"/>
              </w:numPr>
              <w:autoSpaceDE w:val="0"/>
              <w:autoSpaceDN w:val="0"/>
              <w:adjustRightInd w:val="0"/>
              <w:rPr>
                <w:rFonts w:ascii="Verdana" w:hAnsi="Verdana"/>
                <w:sz w:val="22"/>
                <w:szCs w:val="22"/>
              </w:rPr>
            </w:pPr>
            <w:r>
              <w:rPr>
                <w:rFonts w:ascii="Verdana" w:hAnsi="Verdana"/>
                <w:sz w:val="22"/>
                <w:szCs w:val="22"/>
              </w:rPr>
              <w:t>Immunisations given by private healthcare providers would not be recorded in the NCCHD, unless the provider had returned a completed unscheduled immunisation form to the Health Board Child Health Administration Office.</w:t>
            </w:r>
          </w:p>
          <w:p w:rsidR="007C1AB6" w:rsidRPr="00174912" w:rsidRDefault="00174912" w:rsidP="00174912">
            <w:pPr>
              <w:pStyle w:val="ListParagraph"/>
              <w:numPr>
                <w:ilvl w:val="0"/>
                <w:numId w:val="48"/>
              </w:numPr>
              <w:autoSpaceDE w:val="0"/>
              <w:autoSpaceDN w:val="0"/>
              <w:adjustRightInd w:val="0"/>
              <w:rPr>
                <w:rFonts w:ascii="Verdana" w:hAnsi="Verdana"/>
                <w:sz w:val="22"/>
                <w:szCs w:val="22"/>
              </w:rPr>
            </w:pPr>
            <w:r w:rsidRPr="00174912">
              <w:rPr>
                <w:rFonts w:ascii="Verdana" w:hAnsi="Verdana"/>
                <w:sz w:val="22"/>
                <w:szCs w:val="22"/>
              </w:rPr>
              <w:t>Health Board and Local Authority level COVER figures are calculated on the basis Health Board of residence, not Health Board of treatment.</w:t>
            </w:r>
          </w:p>
        </w:tc>
      </w:tr>
      <w:tr w:rsidR="00A16DE5" w:rsidRPr="00546A4B" w:rsidTr="00AB4BE0">
        <w:tc>
          <w:tcPr>
            <w:tcW w:w="2572" w:type="dxa"/>
          </w:tcPr>
          <w:p w:rsidR="00A16DE5" w:rsidRPr="00546A4B" w:rsidRDefault="00A16DE5" w:rsidP="00AB4BE0">
            <w:pPr>
              <w:spacing w:before="60"/>
              <w:rPr>
                <w:rFonts w:ascii="Verdana" w:hAnsi="Verdana"/>
                <w:b/>
                <w:sz w:val="22"/>
                <w:szCs w:val="22"/>
              </w:rPr>
            </w:pPr>
            <w:r w:rsidRPr="00546A4B">
              <w:rPr>
                <w:rFonts w:ascii="Verdana" w:hAnsi="Verdana"/>
                <w:b/>
                <w:sz w:val="22"/>
                <w:szCs w:val="22"/>
              </w:rPr>
              <w:t>References</w:t>
            </w:r>
          </w:p>
        </w:tc>
        <w:tc>
          <w:tcPr>
            <w:tcW w:w="7868" w:type="dxa"/>
          </w:tcPr>
          <w:p w:rsidR="00174912" w:rsidRPr="00546A4B" w:rsidRDefault="00174912" w:rsidP="00174912">
            <w:pPr>
              <w:numPr>
                <w:ilvl w:val="1"/>
                <w:numId w:val="8"/>
              </w:numPr>
              <w:spacing w:before="60"/>
              <w:rPr>
                <w:rFonts w:ascii="Verdana" w:hAnsi="Verdana"/>
                <w:sz w:val="22"/>
                <w:szCs w:val="22"/>
              </w:rPr>
            </w:pPr>
            <w:r>
              <w:rPr>
                <w:rFonts w:ascii="Verdana" w:hAnsi="Verdana"/>
                <w:sz w:val="22"/>
                <w:szCs w:val="22"/>
              </w:rPr>
              <w:t xml:space="preserve">Public Health Wales </w:t>
            </w:r>
            <w:r w:rsidRPr="00546A4B">
              <w:rPr>
                <w:rFonts w:ascii="Verdana" w:hAnsi="Verdana"/>
                <w:sz w:val="22"/>
                <w:szCs w:val="22"/>
              </w:rPr>
              <w:t xml:space="preserve">Communicable Disease Surveillance Centre, </w:t>
            </w:r>
            <w:r w:rsidRPr="00546A4B">
              <w:rPr>
                <w:rFonts w:ascii="Verdana" w:hAnsi="Verdana"/>
                <w:i/>
                <w:sz w:val="22"/>
                <w:szCs w:val="22"/>
              </w:rPr>
              <w:t>COVER, Annual Report, 2012.</w:t>
            </w:r>
            <w:r w:rsidRPr="00546A4B">
              <w:rPr>
                <w:rFonts w:ascii="Verdana" w:hAnsi="Verdana"/>
                <w:sz w:val="22"/>
                <w:szCs w:val="22"/>
              </w:rPr>
              <w:t xml:space="preserve"> Cardiff, CDSC,</w:t>
            </w:r>
            <w:r w:rsidR="00556251">
              <w:rPr>
                <w:rFonts w:ascii="Verdana" w:hAnsi="Verdana"/>
                <w:sz w:val="22"/>
                <w:szCs w:val="22"/>
              </w:rPr>
              <w:t xml:space="preserve"> </w:t>
            </w:r>
            <w:r w:rsidRPr="00546A4B">
              <w:rPr>
                <w:rFonts w:ascii="Verdana" w:hAnsi="Verdana"/>
                <w:sz w:val="22"/>
                <w:szCs w:val="22"/>
              </w:rPr>
              <w:t xml:space="preserve">2012. Available at: </w:t>
            </w:r>
          </w:p>
          <w:p w:rsidR="00174912" w:rsidRDefault="00F4078E" w:rsidP="00556251">
            <w:pPr>
              <w:spacing w:before="60"/>
              <w:ind w:left="360"/>
              <w:rPr>
                <w:rFonts w:ascii="Verdana" w:hAnsi="Verdana"/>
                <w:sz w:val="22"/>
                <w:szCs w:val="22"/>
              </w:rPr>
            </w:pPr>
            <w:hyperlink r:id="rId34" w:history="1">
              <w:r w:rsidR="00556251" w:rsidRPr="00556251">
                <w:rPr>
                  <w:rStyle w:val="Hyperlink"/>
                  <w:rFonts w:ascii="Verdana" w:hAnsi="Verdana"/>
                  <w:sz w:val="22"/>
                  <w:szCs w:val="22"/>
                </w:rPr>
                <w:t>http://www2.nphs.wales.nhs.uk:8080/VaccinationsImmunisation</w:t>
              </w:r>
              <w:r w:rsidR="00556251" w:rsidRPr="00556251">
                <w:rPr>
                  <w:rStyle w:val="Hyperlink"/>
                  <w:rFonts w:ascii="Verdana" w:hAnsi="Verdana"/>
                  <w:sz w:val="22"/>
                  <w:szCs w:val="22"/>
                </w:rPr>
                <w:lastRenderedPageBreak/>
                <w:t>ProgsDocs.nsf/3dc04669c9e1eaa880257062003b246b/ed0ea73f2e3beb6280257a2200519f55/$FILE/Cover2011-2012.pdf</w:t>
              </w:r>
            </w:hyperlink>
            <w:r w:rsidR="00556251" w:rsidRPr="00556251">
              <w:t xml:space="preserve"> </w:t>
            </w:r>
            <w:r w:rsidR="00174912" w:rsidRPr="00546A4B">
              <w:rPr>
                <w:rFonts w:ascii="Verdana" w:hAnsi="Verdana"/>
                <w:sz w:val="22"/>
                <w:szCs w:val="22"/>
              </w:rPr>
              <w:t>[Accessed 3</w:t>
            </w:r>
            <w:r w:rsidR="00174912" w:rsidRPr="00546A4B">
              <w:rPr>
                <w:rFonts w:ascii="Verdana" w:hAnsi="Verdana"/>
                <w:sz w:val="22"/>
                <w:szCs w:val="22"/>
                <w:vertAlign w:val="superscript"/>
              </w:rPr>
              <w:t>rd</w:t>
            </w:r>
            <w:r w:rsidR="00174912" w:rsidRPr="00546A4B">
              <w:rPr>
                <w:rFonts w:ascii="Verdana" w:hAnsi="Verdana"/>
                <w:sz w:val="22"/>
                <w:szCs w:val="22"/>
              </w:rPr>
              <w:t xml:space="preserve"> Aug 2012].</w:t>
            </w:r>
          </w:p>
          <w:p w:rsidR="00174912" w:rsidRDefault="00174912" w:rsidP="00174912">
            <w:pPr>
              <w:pStyle w:val="ListParagraph"/>
              <w:numPr>
                <w:ilvl w:val="1"/>
                <w:numId w:val="8"/>
              </w:numPr>
              <w:spacing w:before="60"/>
              <w:rPr>
                <w:rFonts w:ascii="Verdana" w:hAnsi="Verdana"/>
                <w:sz w:val="22"/>
                <w:szCs w:val="22"/>
              </w:rPr>
            </w:pPr>
            <w:r>
              <w:rPr>
                <w:rFonts w:ascii="Verdana" w:hAnsi="Verdana"/>
                <w:sz w:val="22"/>
                <w:szCs w:val="22"/>
              </w:rPr>
              <w:t xml:space="preserve">Public Health Wales Vaccine Preventable Disease Programme, CHIPS – Child Health Immunisation Process Standards, 2010. Available at: </w:t>
            </w:r>
            <w:hyperlink r:id="rId35" w:history="1">
              <w:r w:rsidR="00556251" w:rsidRPr="00556251">
                <w:rPr>
                  <w:rStyle w:val="Hyperlink"/>
                  <w:rFonts w:ascii="Verdana" w:hAnsi="Verdana"/>
                  <w:sz w:val="22"/>
                  <w:szCs w:val="22"/>
                </w:rPr>
                <w:t>http://www2.nphs.wales.nhs.uk:8080/VaccinationsImmunisationProgsDocs.nsf/($All)/AECCB7E88F70BB8680257863002F377E/$File/CHIPS%20-%20Child%20Health%20Immunisation%20Process%20Standards%20v1.pdf?OpenElement</w:t>
              </w:r>
            </w:hyperlink>
            <w:r w:rsidR="00556251" w:rsidRPr="00556251">
              <w:rPr>
                <w:rFonts w:ascii="Verdana" w:hAnsi="Verdana"/>
                <w:sz w:val="22"/>
                <w:szCs w:val="22"/>
              </w:rPr>
              <w:t xml:space="preserve"> </w:t>
            </w:r>
            <w:r>
              <w:rPr>
                <w:rFonts w:ascii="Verdana" w:hAnsi="Verdana"/>
                <w:sz w:val="22"/>
                <w:szCs w:val="22"/>
              </w:rPr>
              <w:t xml:space="preserve"> [Accessed: 28 September 2012]</w:t>
            </w:r>
          </w:p>
          <w:p w:rsidR="00880330" w:rsidRPr="00546A4B" w:rsidRDefault="00880330" w:rsidP="00AB4BE0">
            <w:pPr>
              <w:spacing w:before="60"/>
              <w:rPr>
                <w:rFonts w:ascii="Verdana" w:hAnsi="Verdana"/>
                <w:sz w:val="22"/>
                <w:szCs w:val="22"/>
              </w:rPr>
            </w:pPr>
          </w:p>
        </w:tc>
      </w:tr>
    </w:tbl>
    <w:p w:rsidR="00A16DE5" w:rsidRPr="00546A4B" w:rsidRDefault="00A16DE5" w:rsidP="00A16DE5">
      <w:pPr>
        <w:rPr>
          <w:rFonts w:ascii="Verdana" w:hAnsi="Verdana"/>
          <w:sz w:val="22"/>
          <w:szCs w:val="22"/>
        </w:rPr>
      </w:pPr>
    </w:p>
    <w:p w:rsidR="00A16DE5" w:rsidRPr="00546A4B" w:rsidRDefault="00A16DE5" w:rsidP="00A16DE5">
      <w:pPr>
        <w:rPr>
          <w:rFonts w:ascii="Verdana" w:hAnsi="Verdana"/>
          <w:sz w:val="22"/>
          <w:szCs w:val="22"/>
        </w:rPr>
      </w:pPr>
    </w:p>
    <w:p w:rsidR="00A16DE5" w:rsidRPr="00546A4B" w:rsidRDefault="00D4264A" w:rsidP="00D4264A">
      <w:pPr>
        <w:pStyle w:val="Heading2"/>
        <w:numPr>
          <w:ilvl w:val="0"/>
          <w:numId w:val="0"/>
        </w:numPr>
        <w:ind w:left="360"/>
        <w:rPr>
          <w:sz w:val="22"/>
          <w:szCs w:val="22"/>
        </w:rPr>
      </w:pPr>
      <w:r w:rsidRPr="00546A4B">
        <w:rPr>
          <w:sz w:val="22"/>
          <w:szCs w:val="22"/>
        </w:rPr>
        <w:t xml:space="preserve"> </w:t>
      </w:r>
    </w:p>
    <w:p w:rsidR="000A0EAE" w:rsidRDefault="000A0EAE">
      <w:pPr>
        <w:rPr>
          <w:rFonts w:ascii="Verdana" w:hAnsi="Verdana"/>
          <w:b/>
          <w:color w:val="003366"/>
          <w:kern w:val="28"/>
          <w:sz w:val="32"/>
          <w:szCs w:val="20"/>
        </w:rPr>
      </w:pPr>
      <w:bookmarkStart w:id="22" w:name="_Toc333907775"/>
      <w:bookmarkStart w:id="23" w:name="_Toc333907776"/>
      <w:bookmarkStart w:id="24" w:name="_Toc333907778"/>
      <w:bookmarkStart w:id="25" w:name="_Toc333907779"/>
      <w:bookmarkStart w:id="26" w:name="_Toc333907780"/>
      <w:bookmarkStart w:id="27" w:name="_Toc333907782"/>
      <w:bookmarkStart w:id="28" w:name="_Toc333907783"/>
      <w:bookmarkStart w:id="29" w:name="_Toc333907785"/>
      <w:bookmarkStart w:id="30" w:name="_Toc333907786"/>
      <w:bookmarkStart w:id="31" w:name="_Toc333907788"/>
      <w:bookmarkStart w:id="32" w:name="_Toc333907789"/>
      <w:bookmarkStart w:id="33" w:name="_Toc333907791"/>
      <w:bookmarkStart w:id="34" w:name="_Toc333907792"/>
      <w:bookmarkStart w:id="35" w:name="_Toc333907794"/>
      <w:bookmarkStart w:id="36" w:name="_Toc333907795"/>
      <w:bookmarkStart w:id="37" w:name="_Toc333907797"/>
      <w:bookmarkStart w:id="38" w:name="_Toc333907798"/>
      <w:bookmarkStart w:id="39" w:name="_Toc333907799"/>
      <w:bookmarkStart w:id="40" w:name="_Toc333907801"/>
      <w:bookmarkStart w:id="41" w:name="_Toc333907802"/>
      <w:bookmarkStart w:id="42" w:name="_Toc333907804"/>
      <w:bookmarkStart w:id="43" w:name="_Toc333907805"/>
      <w:bookmarkStart w:id="44" w:name="_Toc252450039"/>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r>
        <w:br w:type="page"/>
      </w:r>
    </w:p>
    <w:p w:rsidR="00A14CE0" w:rsidRPr="00546A4B" w:rsidRDefault="00A921B7" w:rsidP="000A0EAE">
      <w:pPr>
        <w:pStyle w:val="PHW1"/>
        <w:ind w:hanging="1080"/>
      </w:pPr>
      <w:bookmarkStart w:id="45" w:name="_Toc351712719"/>
      <w:r w:rsidRPr="008C6AAE">
        <w:lastRenderedPageBreak/>
        <w:t>Data sources</w:t>
      </w:r>
      <w:bookmarkEnd w:id="44"/>
      <w:bookmarkEnd w:id="45"/>
    </w:p>
    <w:p w:rsidR="00A14CE0" w:rsidRPr="00546A4B" w:rsidRDefault="00A14CE0" w:rsidP="00697978">
      <w:pPr>
        <w:spacing w:before="60" w:after="60"/>
        <w:rPr>
          <w:rFonts w:ascii="Verdana" w:hAnsi="Verdana"/>
          <w:sz w:val="22"/>
          <w:szCs w:val="22"/>
        </w:rPr>
      </w:pPr>
    </w:p>
    <w:p w:rsidR="006A759E" w:rsidRDefault="005C73ED" w:rsidP="00AD12F9">
      <w:pPr>
        <w:pStyle w:val="Heading2"/>
      </w:pPr>
      <w:bookmarkStart w:id="46" w:name="_Welsh_Health_Survey"/>
      <w:bookmarkStart w:id="47" w:name="_Toc351712720"/>
      <w:bookmarkEnd w:id="46"/>
      <w:r w:rsidRPr="00546A4B">
        <w:t>Welsh Health Survey</w:t>
      </w:r>
      <w:bookmarkEnd w:id="47"/>
      <w:r w:rsidRPr="00546A4B">
        <w:t xml:space="preserve"> </w:t>
      </w:r>
    </w:p>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72"/>
        <w:gridCol w:w="7868"/>
      </w:tblGrid>
      <w:tr w:rsidR="00DD6184" w:rsidRPr="00546A4B">
        <w:tc>
          <w:tcPr>
            <w:tcW w:w="2572" w:type="dxa"/>
          </w:tcPr>
          <w:p w:rsidR="00DD6184" w:rsidRPr="00546A4B" w:rsidRDefault="00DD6184" w:rsidP="003B58C3">
            <w:pPr>
              <w:spacing w:before="60"/>
              <w:rPr>
                <w:rFonts w:ascii="Verdana" w:hAnsi="Verdana"/>
                <w:b/>
                <w:sz w:val="22"/>
                <w:szCs w:val="22"/>
              </w:rPr>
            </w:pPr>
            <w:r w:rsidRPr="00546A4B">
              <w:rPr>
                <w:rFonts w:ascii="Verdana" w:hAnsi="Verdana"/>
                <w:b/>
                <w:sz w:val="22"/>
                <w:szCs w:val="22"/>
              </w:rPr>
              <w:t xml:space="preserve">How </w:t>
            </w:r>
            <w:r w:rsidR="003B58C3" w:rsidRPr="00546A4B">
              <w:rPr>
                <w:rFonts w:ascii="Verdana" w:hAnsi="Verdana"/>
                <w:b/>
                <w:sz w:val="22"/>
                <w:szCs w:val="22"/>
              </w:rPr>
              <w:t>is</w:t>
            </w:r>
            <w:r w:rsidRPr="00546A4B">
              <w:rPr>
                <w:rFonts w:ascii="Verdana" w:hAnsi="Verdana"/>
                <w:b/>
                <w:sz w:val="22"/>
                <w:szCs w:val="22"/>
              </w:rPr>
              <w:t xml:space="preserve"> the data collected?</w:t>
            </w:r>
          </w:p>
        </w:tc>
        <w:tc>
          <w:tcPr>
            <w:tcW w:w="7868" w:type="dxa"/>
          </w:tcPr>
          <w:p w:rsidR="00DD6184" w:rsidRPr="00546A4B" w:rsidRDefault="00DD6184" w:rsidP="00EC4D81">
            <w:pPr>
              <w:numPr>
                <w:ilvl w:val="0"/>
                <w:numId w:val="9"/>
              </w:numPr>
              <w:tabs>
                <w:tab w:val="clear" w:pos="720"/>
              </w:tabs>
              <w:spacing w:before="60"/>
              <w:ind w:left="308"/>
              <w:jc w:val="both"/>
              <w:rPr>
                <w:rFonts w:ascii="Verdana" w:hAnsi="Verdana"/>
                <w:sz w:val="22"/>
                <w:szCs w:val="22"/>
              </w:rPr>
            </w:pPr>
            <w:r w:rsidRPr="00546A4B">
              <w:rPr>
                <w:rFonts w:ascii="Verdana" w:hAnsi="Verdana"/>
                <w:sz w:val="22"/>
                <w:szCs w:val="22"/>
              </w:rPr>
              <w:t xml:space="preserve">The Welsh Health Survey </w:t>
            </w:r>
            <w:r w:rsidR="00763B12" w:rsidRPr="00546A4B">
              <w:rPr>
                <w:rFonts w:ascii="Verdana" w:hAnsi="Verdana"/>
                <w:sz w:val="22"/>
                <w:szCs w:val="22"/>
              </w:rPr>
              <w:t xml:space="preserve">provides information about the health </w:t>
            </w:r>
            <w:r w:rsidR="00C27C25">
              <w:rPr>
                <w:rFonts w:ascii="Verdana" w:hAnsi="Verdana"/>
                <w:sz w:val="22"/>
                <w:szCs w:val="22"/>
              </w:rPr>
              <w:t>of the population of</w:t>
            </w:r>
            <w:r w:rsidR="00763B12" w:rsidRPr="00546A4B">
              <w:rPr>
                <w:rFonts w:ascii="Verdana" w:hAnsi="Verdana"/>
                <w:sz w:val="22"/>
                <w:szCs w:val="22"/>
              </w:rPr>
              <w:t xml:space="preserve"> Wales, </w:t>
            </w:r>
            <w:r w:rsidR="00C27C25">
              <w:rPr>
                <w:rFonts w:ascii="Verdana" w:hAnsi="Verdana"/>
                <w:sz w:val="22"/>
                <w:szCs w:val="22"/>
              </w:rPr>
              <w:t>their</w:t>
            </w:r>
            <w:r w:rsidR="00763B12" w:rsidRPr="00546A4B">
              <w:rPr>
                <w:rFonts w:ascii="Verdana" w:hAnsi="Verdana"/>
                <w:sz w:val="22"/>
                <w:szCs w:val="22"/>
              </w:rPr>
              <w:t xml:space="preserve"> use</w:t>
            </w:r>
            <w:r w:rsidR="00C27C25">
              <w:rPr>
                <w:rFonts w:ascii="Verdana" w:hAnsi="Verdana"/>
                <w:sz w:val="22"/>
                <w:szCs w:val="22"/>
              </w:rPr>
              <w:t xml:space="preserve"> of</w:t>
            </w:r>
            <w:r w:rsidR="00763B12" w:rsidRPr="00546A4B">
              <w:rPr>
                <w:rFonts w:ascii="Verdana" w:hAnsi="Verdana"/>
                <w:sz w:val="22"/>
                <w:szCs w:val="22"/>
              </w:rPr>
              <w:t xml:space="preserve"> health services and health</w:t>
            </w:r>
            <w:r w:rsidR="00C27C25">
              <w:rPr>
                <w:rFonts w:ascii="Verdana" w:hAnsi="Verdana"/>
                <w:sz w:val="22"/>
                <w:szCs w:val="22"/>
              </w:rPr>
              <w:t>-</w:t>
            </w:r>
            <w:r w:rsidR="009C2A46" w:rsidRPr="00546A4B">
              <w:rPr>
                <w:rFonts w:ascii="Verdana" w:hAnsi="Verdana"/>
                <w:sz w:val="22"/>
                <w:szCs w:val="22"/>
              </w:rPr>
              <w:t>r</w:t>
            </w:r>
            <w:r w:rsidRPr="00546A4B">
              <w:rPr>
                <w:rFonts w:ascii="Verdana" w:hAnsi="Verdana"/>
                <w:sz w:val="22"/>
                <w:szCs w:val="22"/>
              </w:rPr>
              <w:t xml:space="preserve">elated lifestyle. </w:t>
            </w:r>
          </w:p>
          <w:p w:rsidR="00C27C25" w:rsidRDefault="00C27C25" w:rsidP="00C27C25">
            <w:pPr>
              <w:numPr>
                <w:ilvl w:val="0"/>
                <w:numId w:val="9"/>
              </w:numPr>
              <w:tabs>
                <w:tab w:val="clear" w:pos="720"/>
              </w:tabs>
              <w:spacing w:before="60"/>
              <w:ind w:left="308"/>
              <w:jc w:val="both"/>
              <w:rPr>
                <w:rFonts w:ascii="Verdana" w:hAnsi="Verdana"/>
                <w:sz w:val="22"/>
                <w:szCs w:val="22"/>
              </w:rPr>
            </w:pPr>
            <w:r w:rsidRPr="00546A4B">
              <w:rPr>
                <w:rFonts w:ascii="Verdana" w:hAnsi="Verdana"/>
                <w:sz w:val="22"/>
                <w:szCs w:val="22"/>
              </w:rPr>
              <w:t>The survey collects</w:t>
            </w:r>
            <w:r w:rsidR="009D0853">
              <w:rPr>
                <w:rFonts w:ascii="Verdana" w:hAnsi="Verdana"/>
                <w:sz w:val="22"/>
                <w:szCs w:val="22"/>
              </w:rPr>
              <w:t xml:space="preserve"> information at the household-level</w:t>
            </w:r>
            <w:r w:rsidRPr="00546A4B">
              <w:rPr>
                <w:rFonts w:ascii="Verdana" w:hAnsi="Verdana"/>
                <w:sz w:val="22"/>
                <w:szCs w:val="22"/>
              </w:rPr>
              <w:t xml:space="preserve"> </w:t>
            </w:r>
            <w:r w:rsidR="009D0853">
              <w:rPr>
                <w:rFonts w:ascii="Verdana" w:hAnsi="Verdana"/>
                <w:sz w:val="22"/>
                <w:szCs w:val="22"/>
              </w:rPr>
              <w:t>through a short interview,</w:t>
            </w:r>
            <w:r w:rsidRPr="00546A4B">
              <w:rPr>
                <w:rFonts w:ascii="Verdana" w:hAnsi="Verdana"/>
                <w:sz w:val="22"/>
                <w:szCs w:val="22"/>
              </w:rPr>
              <w:t xml:space="preserve"> and </w:t>
            </w:r>
            <w:r w:rsidR="009D0853">
              <w:rPr>
                <w:rFonts w:ascii="Verdana" w:hAnsi="Verdana"/>
                <w:sz w:val="22"/>
                <w:szCs w:val="22"/>
              </w:rPr>
              <w:t xml:space="preserve">on individuals </w:t>
            </w:r>
            <w:r w:rsidRPr="00546A4B">
              <w:rPr>
                <w:rFonts w:ascii="Verdana" w:hAnsi="Verdana"/>
                <w:sz w:val="22"/>
                <w:szCs w:val="22"/>
              </w:rPr>
              <w:t xml:space="preserve">through a self-completion questionnaire. </w:t>
            </w:r>
          </w:p>
          <w:p w:rsidR="003E25AD" w:rsidRPr="003E25AD" w:rsidRDefault="00DD6184" w:rsidP="003E25AD">
            <w:pPr>
              <w:numPr>
                <w:ilvl w:val="0"/>
                <w:numId w:val="9"/>
              </w:numPr>
              <w:tabs>
                <w:tab w:val="clear" w:pos="720"/>
              </w:tabs>
              <w:spacing w:before="60"/>
              <w:ind w:left="308"/>
              <w:jc w:val="both"/>
              <w:rPr>
                <w:rFonts w:ascii="Verdana" w:hAnsi="Verdana"/>
                <w:sz w:val="22"/>
                <w:szCs w:val="22"/>
              </w:rPr>
            </w:pPr>
            <w:r w:rsidRPr="00546A4B">
              <w:rPr>
                <w:rFonts w:ascii="Verdana" w:hAnsi="Verdana"/>
                <w:sz w:val="22"/>
                <w:szCs w:val="22"/>
              </w:rPr>
              <w:t>It is based on a representative sample of people living in private households in Wales, selected using a random sample from the Post Office’s Postcode Address File</w:t>
            </w:r>
            <w:r w:rsidR="00904409" w:rsidRPr="00546A4B">
              <w:rPr>
                <w:rFonts w:ascii="Verdana" w:hAnsi="Verdana"/>
                <w:sz w:val="22"/>
                <w:szCs w:val="22"/>
              </w:rPr>
              <w:t xml:space="preserve"> (</w:t>
            </w:r>
            <w:r w:rsidRPr="00546A4B">
              <w:rPr>
                <w:rFonts w:ascii="Verdana" w:hAnsi="Verdana"/>
                <w:sz w:val="22"/>
                <w:szCs w:val="22"/>
              </w:rPr>
              <w:t>with appropriate stratifica</w:t>
            </w:r>
            <w:r w:rsidR="00904409" w:rsidRPr="00546A4B">
              <w:rPr>
                <w:rFonts w:ascii="Verdana" w:hAnsi="Verdana"/>
                <w:sz w:val="22"/>
                <w:szCs w:val="22"/>
              </w:rPr>
              <w:t>tion at unitary authority level)</w:t>
            </w:r>
            <w:r w:rsidR="00F76AE1" w:rsidRPr="00546A4B">
              <w:rPr>
                <w:rFonts w:ascii="Verdana" w:hAnsi="Verdana"/>
                <w:sz w:val="22"/>
                <w:szCs w:val="22"/>
                <w:vertAlign w:val="superscript"/>
              </w:rPr>
              <w:t>1</w:t>
            </w:r>
            <w:r w:rsidR="00400DAA">
              <w:rPr>
                <w:rFonts w:ascii="Verdana" w:hAnsi="Verdana"/>
                <w:sz w:val="22"/>
                <w:szCs w:val="22"/>
              </w:rPr>
              <w:t xml:space="preserve"> which covers more than 99% of private households in Wales.</w:t>
            </w:r>
          </w:p>
        </w:tc>
      </w:tr>
      <w:tr w:rsidR="00DD6184" w:rsidRPr="00546A4B">
        <w:tc>
          <w:tcPr>
            <w:tcW w:w="2572" w:type="dxa"/>
          </w:tcPr>
          <w:p w:rsidR="00DD6184" w:rsidRPr="00546A4B" w:rsidRDefault="00DD6184" w:rsidP="00AD2ACF">
            <w:pPr>
              <w:spacing w:before="60"/>
              <w:rPr>
                <w:rFonts w:ascii="Verdana" w:hAnsi="Verdana"/>
                <w:b/>
                <w:sz w:val="22"/>
                <w:szCs w:val="22"/>
              </w:rPr>
            </w:pPr>
            <w:r w:rsidRPr="00546A4B">
              <w:rPr>
                <w:rFonts w:ascii="Verdana" w:hAnsi="Verdana"/>
                <w:b/>
                <w:sz w:val="22"/>
                <w:szCs w:val="22"/>
              </w:rPr>
              <w:t>How accurate or complete will the data be?</w:t>
            </w:r>
          </w:p>
        </w:tc>
        <w:tc>
          <w:tcPr>
            <w:tcW w:w="7868" w:type="dxa"/>
          </w:tcPr>
          <w:p w:rsidR="00FD4BC2" w:rsidRPr="00EE0196" w:rsidRDefault="00FD4BC2" w:rsidP="00EC4D81">
            <w:pPr>
              <w:numPr>
                <w:ilvl w:val="0"/>
                <w:numId w:val="10"/>
              </w:numPr>
              <w:tabs>
                <w:tab w:val="clear" w:pos="720"/>
              </w:tabs>
              <w:spacing w:before="60"/>
              <w:ind w:left="308"/>
              <w:jc w:val="both"/>
              <w:rPr>
                <w:rFonts w:ascii="Verdana" w:hAnsi="Verdana"/>
                <w:sz w:val="22"/>
                <w:szCs w:val="22"/>
              </w:rPr>
            </w:pPr>
            <w:r w:rsidRPr="00546A4B">
              <w:rPr>
                <w:rFonts w:ascii="Verdana" w:hAnsi="Verdana"/>
                <w:sz w:val="22"/>
                <w:szCs w:val="22"/>
              </w:rPr>
              <w:t>The Welsh Health Survey was designed to be representative of the general adult population</w:t>
            </w:r>
            <w:r w:rsidR="00EE0196">
              <w:rPr>
                <w:rFonts w:ascii="Verdana" w:hAnsi="Verdana"/>
                <w:sz w:val="22"/>
                <w:szCs w:val="22"/>
              </w:rPr>
              <w:t xml:space="preserve"> and is t</w:t>
            </w:r>
            <w:r w:rsidR="00DD6184" w:rsidRPr="00EE0196">
              <w:rPr>
                <w:rFonts w:ascii="Verdana" w:hAnsi="Verdana"/>
                <w:sz w:val="22"/>
                <w:szCs w:val="22"/>
              </w:rPr>
              <w:t xml:space="preserve">he most </w:t>
            </w:r>
            <w:r w:rsidR="00763B12" w:rsidRPr="00EE0196">
              <w:rPr>
                <w:rFonts w:ascii="Verdana" w:hAnsi="Verdana"/>
                <w:sz w:val="22"/>
                <w:szCs w:val="22"/>
              </w:rPr>
              <w:t xml:space="preserve">regular </w:t>
            </w:r>
            <w:r w:rsidR="00DD6184" w:rsidRPr="00EE0196">
              <w:rPr>
                <w:rFonts w:ascii="Verdana" w:hAnsi="Verdana"/>
                <w:sz w:val="22"/>
                <w:szCs w:val="22"/>
              </w:rPr>
              <w:t xml:space="preserve">comprehensive </w:t>
            </w:r>
            <w:r w:rsidR="00763B12" w:rsidRPr="00EE0196">
              <w:rPr>
                <w:rFonts w:ascii="Verdana" w:hAnsi="Verdana"/>
                <w:sz w:val="22"/>
                <w:szCs w:val="22"/>
              </w:rPr>
              <w:t>survey</w:t>
            </w:r>
            <w:r w:rsidR="00DD6184" w:rsidRPr="00EE0196">
              <w:rPr>
                <w:rFonts w:ascii="Verdana" w:hAnsi="Verdana"/>
                <w:sz w:val="22"/>
                <w:szCs w:val="22"/>
              </w:rPr>
              <w:t xml:space="preserve"> of lifestyle data </w:t>
            </w:r>
            <w:r w:rsidR="00763B12" w:rsidRPr="00EE0196">
              <w:rPr>
                <w:rFonts w:ascii="Verdana" w:hAnsi="Verdana"/>
                <w:sz w:val="22"/>
                <w:szCs w:val="22"/>
              </w:rPr>
              <w:t>at the local authority level across</w:t>
            </w:r>
            <w:r w:rsidR="00DD6184" w:rsidRPr="00EE0196">
              <w:rPr>
                <w:rFonts w:ascii="Verdana" w:hAnsi="Verdana"/>
                <w:sz w:val="22"/>
                <w:szCs w:val="22"/>
              </w:rPr>
              <w:t xml:space="preserve"> Wales. </w:t>
            </w:r>
          </w:p>
          <w:p w:rsidR="00DD6184" w:rsidRPr="00546A4B" w:rsidRDefault="002F2184" w:rsidP="00EC4D81">
            <w:pPr>
              <w:numPr>
                <w:ilvl w:val="0"/>
                <w:numId w:val="10"/>
              </w:numPr>
              <w:tabs>
                <w:tab w:val="clear" w:pos="720"/>
              </w:tabs>
              <w:spacing w:before="60"/>
              <w:ind w:left="308"/>
              <w:jc w:val="both"/>
              <w:rPr>
                <w:rFonts w:ascii="Verdana" w:hAnsi="Verdana"/>
                <w:sz w:val="22"/>
                <w:szCs w:val="22"/>
              </w:rPr>
            </w:pPr>
            <w:r>
              <w:rPr>
                <w:rFonts w:ascii="Verdana" w:hAnsi="Verdana"/>
                <w:sz w:val="22"/>
                <w:szCs w:val="22"/>
              </w:rPr>
              <w:t>In 2009-2010, s</w:t>
            </w:r>
            <w:r w:rsidR="003E25AD" w:rsidRPr="003E25AD">
              <w:rPr>
                <w:rFonts w:ascii="Verdana" w:hAnsi="Verdana"/>
                <w:sz w:val="22"/>
                <w:szCs w:val="22"/>
              </w:rPr>
              <w:t>elf-completion questionnaires were obtained for 83% of adults in participating households</w:t>
            </w:r>
            <w:r>
              <w:rPr>
                <w:rFonts w:ascii="Verdana" w:hAnsi="Verdana"/>
                <w:sz w:val="22"/>
                <w:szCs w:val="22"/>
                <w:vertAlign w:val="superscript"/>
              </w:rPr>
              <w:t xml:space="preserve"> </w:t>
            </w:r>
            <w:r>
              <w:rPr>
                <w:rFonts w:ascii="Verdana" w:hAnsi="Verdana"/>
                <w:sz w:val="22"/>
                <w:szCs w:val="22"/>
              </w:rPr>
              <w:t>and</w:t>
            </w:r>
            <w:r w:rsidRPr="002F2184">
              <w:rPr>
                <w:rFonts w:ascii="Verdana" w:hAnsi="Verdana"/>
                <w:sz w:val="22"/>
                <w:szCs w:val="22"/>
              </w:rPr>
              <w:t xml:space="preserve"> interview</w:t>
            </w:r>
            <w:r>
              <w:rPr>
                <w:rFonts w:ascii="Verdana" w:hAnsi="Verdana"/>
                <w:sz w:val="22"/>
                <w:szCs w:val="22"/>
              </w:rPr>
              <w:t>s</w:t>
            </w:r>
            <w:r w:rsidRPr="002F2184">
              <w:rPr>
                <w:rFonts w:ascii="Verdana" w:hAnsi="Verdana"/>
                <w:sz w:val="22"/>
                <w:szCs w:val="22"/>
              </w:rPr>
              <w:t xml:space="preserve"> w</w:t>
            </w:r>
            <w:r>
              <w:rPr>
                <w:rFonts w:ascii="Verdana" w:hAnsi="Verdana"/>
                <w:sz w:val="22"/>
                <w:szCs w:val="22"/>
              </w:rPr>
              <w:t>ere</w:t>
            </w:r>
            <w:r w:rsidRPr="002F2184">
              <w:rPr>
                <w:rFonts w:ascii="Verdana" w:hAnsi="Verdana"/>
                <w:sz w:val="22"/>
                <w:szCs w:val="22"/>
              </w:rPr>
              <w:t xml:space="preserve"> obtained with 79% of eligible households in the sample</w:t>
            </w:r>
            <w:r w:rsidRPr="00546A4B">
              <w:rPr>
                <w:rFonts w:ascii="Verdana" w:hAnsi="Verdana"/>
                <w:sz w:val="22"/>
                <w:szCs w:val="22"/>
                <w:vertAlign w:val="superscript"/>
              </w:rPr>
              <w:t>2</w:t>
            </w:r>
            <w:r w:rsidRPr="002F2184">
              <w:rPr>
                <w:rFonts w:ascii="Verdana" w:hAnsi="Verdana"/>
                <w:sz w:val="22"/>
                <w:szCs w:val="22"/>
              </w:rPr>
              <w:t>.</w:t>
            </w:r>
          </w:p>
          <w:p w:rsidR="003E25AD" w:rsidRPr="002F2184" w:rsidRDefault="00091976" w:rsidP="002F2184">
            <w:pPr>
              <w:numPr>
                <w:ilvl w:val="0"/>
                <w:numId w:val="10"/>
              </w:numPr>
              <w:tabs>
                <w:tab w:val="clear" w:pos="720"/>
              </w:tabs>
              <w:spacing w:before="60"/>
              <w:ind w:left="308"/>
              <w:jc w:val="both"/>
              <w:rPr>
                <w:rFonts w:ascii="Verdana" w:hAnsi="Verdana"/>
                <w:sz w:val="22"/>
                <w:szCs w:val="22"/>
              </w:rPr>
            </w:pPr>
            <w:r>
              <w:rPr>
                <w:rFonts w:ascii="Verdana" w:hAnsi="Verdana"/>
                <w:sz w:val="22"/>
                <w:szCs w:val="22"/>
              </w:rPr>
              <w:t>A</w:t>
            </w:r>
            <w:r w:rsidR="00DD6184" w:rsidRPr="00546A4B">
              <w:rPr>
                <w:rFonts w:ascii="Verdana" w:hAnsi="Verdana"/>
                <w:sz w:val="22"/>
                <w:szCs w:val="22"/>
              </w:rPr>
              <w:t xml:space="preserve"> small </w:t>
            </w:r>
            <w:r w:rsidR="00147B03">
              <w:rPr>
                <w:rFonts w:ascii="Verdana" w:hAnsi="Verdana"/>
                <w:sz w:val="22"/>
                <w:szCs w:val="22"/>
              </w:rPr>
              <w:t xml:space="preserve">proportion </w:t>
            </w:r>
            <w:r>
              <w:rPr>
                <w:rFonts w:ascii="Verdana" w:hAnsi="Verdana"/>
                <w:sz w:val="22"/>
                <w:szCs w:val="22"/>
              </w:rPr>
              <w:t>of the population</w:t>
            </w:r>
            <w:r w:rsidR="00147B03">
              <w:rPr>
                <w:rFonts w:ascii="Verdana" w:hAnsi="Verdana"/>
                <w:sz w:val="22"/>
                <w:szCs w:val="22"/>
              </w:rPr>
              <w:t xml:space="preserve"> </w:t>
            </w:r>
            <w:r>
              <w:rPr>
                <w:rFonts w:ascii="Verdana" w:hAnsi="Verdana"/>
                <w:sz w:val="22"/>
                <w:szCs w:val="22"/>
              </w:rPr>
              <w:t xml:space="preserve">are </w:t>
            </w:r>
            <w:r w:rsidR="00147B03">
              <w:rPr>
                <w:rFonts w:ascii="Verdana" w:hAnsi="Verdana"/>
                <w:sz w:val="22"/>
                <w:szCs w:val="22"/>
              </w:rPr>
              <w:t xml:space="preserve">not </w:t>
            </w:r>
            <w:r>
              <w:rPr>
                <w:rFonts w:ascii="Verdana" w:hAnsi="Verdana"/>
                <w:sz w:val="22"/>
                <w:szCs w:val="22"/>
              </w:rPr>
              <w:t xml:space="preserve">covered by survey, for example </w:t>
            </w:r>
            <w:r w:rsidR="00DD6184" w:rsidRPr="00546A4B">
              <w:rPr>
                <w:rFonts w:ascii="Verdana" w:hAnsi="Verdana"/>
                <w:sz w:val="22"/>
                <w:szCs w:val="22"/>
              </w:rPr>
              <w:t xml:space="preserve">those living in </w:t>
            </w:r>
            <w:r>
              <w:rPr>
                <w:rFonts w:ascii="Verdana" w:hAnsi="Verdana"/>
                <w:sz w:val="22"/>
                <w:szCs w:val="22"/>
              </w:rPr>
              <w:t>institutions such as nursing homes.</w:t>
            </w:r>
          </w:p>
        </w:tc>
      </w:tr>
      <w:tr w:rsidR="00DD6184" w:rsidRPr="00546A4B">
        <w:tc>
          <w:tcPr>
            <w:tcW w:w="2572" w:type="dxa"/>
          </w:tcPr>
          <w:p w:rsidR="00DD6184" w:rsidRPr="00546A4B" w:rsidRDefault="00DD6184" w:rsidP="00AD2ACF">
            <w:pPr>
              <w:spacing w:before="60"/>
              <w:rPr>
                <w:rFonts w:ascii="Verdana" w:hAnsi="Verdana"/>
                <w:b/>
                <w:sz w:val="22"/>
                <w:szCs w:val="22"/>
              </w:rPr>
            </w:pPr>
            <w:r w:rsidRPr="00546A4B">
              <w:rPr>
                <w:rFonts w:ascii="Verdana" w:hAnsi="Verdana"/>
                <w:b/>
                <w:sz w:val="22"/>
                <w:szCs w:val="22"/>
              </w:rPr>
              <w:t xml:space="preserve">Are there any </w:t>
            </w:r>
            <w:r w:rsidR="00AD299B" w:rsidRPr="00546A4B">
              <w:rPr>
                <w:rFonts w:ascii="Verdana" w:hAnsi="Verdana"/>
                <w:b/>
                <w:sz w:val="22"/>
                <w:szCs w:val="22"/>
              </w:rPr>
              <w:t>notes for interpretation</w:t>
            </w:r>
            <w:r w:rsidRPr="00546A4B">
              <w:rPr>
                <w:rFonts w:ascii="Verdana" w:hAnsi="Verdana"/>
                <w:b/>
                <w:sz w:val="22"/>
                <w:szCs w:val="22"/>
              </w:rPr>
              <w:t xml:space="preserve"> /warnings /problems associated with the data?</w:t>
            </w:r>
          </w:p>
        </w:tc>
        <w:tc>
          <w:tcPr>
            <w:tcW w:w="7868" w:type="dxa"/>
          </w:tcPr>
          <w:p w:rsidR="00DD6184" w:rsidRDefault="00147B03" w:rsidP="00EC4D81">
            <w:pPr>
              <w:numPr>
                <w:ilvl w:val="0"/>
                <w:numId w:val="10"/>
              </w:numPr>
              <w:tabs>
                <w:tab w:val="clear" w:pos="720"/>
              </w:tabs>
              <w:spacing w:before="60"/>
              <w:ind w:left="308"/>
              <w:jc w:val="both"/>
              <w:rPr>
                <w:rFonts w:ascii="Verdana" w:hAnsi="Verdana"/>
                <w:sz w:val="22"/>
                <w:szCs w:val="22"/>
              </w:rPr>
            </w:pPr>
            <w:r w:rsidRPr="00147B03">
              <w:rPr>
                <w:rFonts w:ascii="Verdana" w:hAnsi="Verdana"/>
                <w:sz w:val="22"/>
                <w:szCs w:val="22"/>
              </w:rPr>
              <w:t>The results in this report are based on individual self-completed questionnaires</w:t>
            </w:r>
            <w:r w:rsidR="002F2184">
              <w:rPr>
                <w:rFonts w:ascii="Verdana" w:hAnsi="Verdana"/>
                <w:sz w:val="22"/>
                <w:szCs w:val="22"/>
              </w:rPr>
              <w:t xml:space="preserve"> which reflect</w:t>
            </w:r>
            <w:r w:rsidR="00DD6184" w:rsidRPr="00147B03">
              <w:rPr>
                <w:rFonts w:ascii="Verdana" w:hAnsi="Verdana"/>
                <w:sz w:val="22"/>
                <w:szCs w:val="22"/>
              </w:rPr>
              <w:t xml:space="preserve"> people</w:t>
            </w:r>
            <w:r w:rsidR="009C2A46" w:rsidRPr="00147B03">
              <w:rPr>
                <w:rFonts w:ascii="Verdana" w:hAnsi="Verdana"/>
                <w:sz w:val="22"/>
                <w:szCs w:val="22"/>
              </w:rPr>
              <w:t>’</w:t>
            </w:r>
            <w:r w:rsidR="00DD6184" w:rsidRPr="00147B03">
              <w:rPr>
                <w:rFonts w:ascii="Verdana" w:hAnsi="Verdana"/>
                <w:sz w:val="22"/>
                <w:szCs w:val="22"/>
              </w:rPr>
              <w:t xml:space="preserve">s own understanding of their </w:t>
            </w:r>
            <w:r>
              <w:rPr>
                <w:rFonts w:ascii="Verdana" w:hAnsi="Verdana"/>
                <w:sz w:val="22"/>
                <w:szCs w:val="22"/>
              </w:rPr>
              <w:t>health</w:t>
            </w:r>
            <w:r w:rsidR="00046CD9" w:rsidRPr="00147B03">
              <w:rPr>
                <w:rFonts w:ascii="Verdana" w:hAnsi="Verdana"/>
                <w:sz w:val="22"/>
                <w:szCs w:val="22"/>
              </w:rPr>
              <w:t xml:space="preserve"> and health-related behaviours</w:t>
            </w:r>
            <w:r>
              <w:rPr>
                <w:rFonts w:ascii="Verdana" w:hAnsi="Verdana"/>
                <w:sz w:val="22"/>
                <w:szCs w:val="22"/>
              </w:rPr>
              <w:t xml:space="preserve">. </w:t>
            </w:r>
          </w:p>
          <w:p w:rsidR="002F2184" w:rsidRDefault="002F2184" w:rsidP="00EC4D81">
            <w:pPr>
              <w:numPr>
                <w:ilvl w:val="0"/>
                <w:numId w:val="10"/>
              </w:numPr>
              <w:tabs>
                <w:tab w:val="clear" w:pos="720"/>
              </w:tabs>
              <w:spacing w:before="60"/>
              <w:ind w:left="308"/>
              <w:jc w:val="both"/>
              <w:rPr>
                <w:rFonts w:ascii="Verdana" w:hAnsi="Verdana"/>
                <w:sz w:val="22"/>
                <w:szCs w:val="22"/>
              </w:rPr>
            </w:pPr>
            <w:r>
              <w:rPr>
                <w:rFonts w:ascii="Verdana" w:hAnsi="Verdana"/>
                <w:sz w:val="22"/>
                <w:szCs w:val="22"/>
              </w:rPr>
              <w:t>The results are weighted to ensure that the age and sex distribution of respondents matches Wales.</w:t>
            </w:r>
          </w:p>
          <w:p w:rsidR="002F2184" w:rsidRDefault="002F2184" w:rsidP="00EC4D81">
            <w:pPr>
              <w:numPr>
                <w:ilvl w:val="0"/>
                <w:numId w:val="10"/>
              </w:numPr>
              <w:tabs>
                <w:tab w:val="clear" w:pos="720"/>
              </w:tabs>
              <w:spacing w:before="60"/>
              <w:ind w:left="308"/>
              <w:jc w:val="both"/>
              <w:rPr>
                <w:rFonts w:ascii="Verdana" w:hAnsi="Verdana"/>
                <w:sz w:val="22"/>
                <w:szCs w:val="22"/>
              </w:rPr>
            </w:pPr>
            <w:r>
              <w:rPr>
                <w:rFonts w:ascii="Verdana" w:hAnsi="Verdana"/>
                <w:sz w:val="22"/>
                <w:szCs w:val="22"/>
              </w:rPr>
              <w:t xml:space="preserve">The results are age-standardised to </w:t>
            </w:r>
            <w:r w:rsidR="008E5354">
              <w:rPr>
                <w:rFonts w:ascii="Verdana" w:hAnsi="Verdana"/>
                <w:sz w:val="22"/>
                <w:szCs w:val="22"/>
              </w:rPr>
              <w:t>adjust for the differences in age structure between populations and to allow comparisons to be made between local authorities and health boards</w:t>
            </w:r>
            <w:r>
              <w:rPr>
                <w:rFonts w:ascii="Verdana" w:hAnsi="Verdana"/>
                <w:sz w:val="22"/>
                <w:szCs w:val="22"/>
              </w:rPr>
              <w:t xml:space="preserve">. </w:t>
            </w:r>
          </w:p>
          <w:p w:rsidR="00DD6184" w:rsidRPr="00546A4B" w:rsidRDefault="00DD6184" w:rsidP="003E25AD">
            <w:pPr>
              <w:autoSpaceDE w:val="0"/>
              <w:autoSpaceDN w:val="0"/>
              <w:adjustRightInd w:val="0"/>
              <w:spacing w:before="60"/>
              <w:rPr>
                <w:rFonts w:ascii="Verdana" w:hAnsi="Verdana"/>
                <w:sz w:val="22"/>
                <w:szCs w:val="22"/>
              </w:rPr>
            </w:pPr>
          </w:p>
        </w:tc>
      </w:tr>
      <w:tr w:rsidR="00DD6184" w:rsidRPr="00EE0196">
        <w:tc>
          <w:tcPr>
            <w:tcW w:w="2572" w:type="dxa"/>
          </w:tcPr>
          <w:p w:rsidR="00DD6184" w:rsidRPr="00546A4B" w:rsidRDefault="00DD6184" w:rsidP="00AD2ACF">
            <w:pPr>
              <w:spacing w:before="60"/>
              <w:rPr>
                <w:rFonts w:ascii="Verdana" w:hAnsi="Verdana"/>
                <w:b/>
                <w:sz w:val="22"/>
                <w:szCs w:val="22"/>
              </w:rPr>
            </w:pPr>
            <w:r w:rsidRPr="00546A4B">
              <w:rPr>
                <w:rFonts w:ascii="Verdana" w:hAnsi="Verdana"/>
                <w:b/>
                <w:sz w:val="22"/>
                <w:szCs w:val="22"/>
              </w:rPr>
              <w:t>Potential for errors due to type of measurement, or  bias and confounding</w:t>
            </w:r>
          </w:p>
        </w:tc>
        <w:tc>
          <w:tcPr>
            <w:tcW w:w="7868" w:type="dxa"/>
          </w:tcPr>
          <w:p w:rsidR="00D65AB3" w:rsidRPr="000301E2" w:rsidRDefault="00D65AB3" w:rsidP="00EC4D81">
            <w:pPr>
              <w:numPr>
                <w:ilvl w:val="0"/>
                <w:numId w:val="10"/>
              </w:numPr>
              <w:tabs>
                <w:tab w:val="clear" w:pos="720"/>
              </w:tabs>
              <w:spacing w:before="60"/>
              <w:ind w:left="308"/>
              <w:jc w:val="both"/>
              <w:rPr>
                <w:rFonts w:ascii="Verdana" w:hAnsi="Verdana"/>
                <w:sz w:val="22"/>
                <w:szCs w:val="22"/>
              </w:rPr>
            </w:pPr>
            <w:r w:rsidRPr="000301E2">
              <w:rPr>
                <w:rFonts w:ascii="Verdana" w:hAnsi="Verdana"/>
                <w:sz w:val="22"/>
                <w:szCs w:val="22"/>
              </w:rPr>
              <w:t xml:space="preserve">Results are prone to respondent bias i.e. people </w:t>
            </w:r>
            <w:r w:rsidR="00891DFC" w:rsidRPr="000301E2">
              <w:rPr>
                <w:rFonts w:ascii="Verdana" w:hAnsi="Verdana"/>
                <w:sz w:val="22"/>
                <w:szCs w:val="22"/>
              </w:rPr>
              <w:t xml:space="preserve">may </w:t>
            </w:r>
            <w:r w:rsidR="009D0853">
              <w:rPr>
                <w:rFonts w:ascii="Verdana" w:hAnsi="Verdana"/>
                <w:sz w:val="22"/>
                <w:szCs w:val="22"/>
              </w:rPr>
              <w:t>adjust their answers</w:t>
            </w:r>
            <w:r w:rsidRPr="000301E2">
              <w:rPr>
                <w:rFonts w:ascii="Verdana" w:hAnsi="Verdana"/>
                <w:sz w:val="22"/>
                <w:szCs w:val="22"/>
              </w:rPr>
              <w:t xml:space="preserve"> to give a more favourable response.</w:t>
            </w:r>
          </w:p>
          <w:p w:rsidR="007B2BC3" w:rsidRPr="009D0853" w:rsidRDefault="009D0853" w:rsidP="009D0853">
            <w:pPr>
              <w:numPr>
                <w:ilvl w:val="0"/>
                <w:numId w:val="10"/>
              </w:numPr>
              <w:tabs>
                <w:tab w:val="clear" w:pos="720"/>
              </w:tabs>
              <w:spacing w:before="60"/>
              <w:ind w:left="308"/>
              <w:jc w:val="both"/>
              <w:rPr>
                <w:rFonts w:ascii="Verdana" w:hAnsi="Verdana"/>
                <w:sz w:val="22"/>
                <w:szCs w:val="22"/>
              </w:rPr>
            </w:pPr>
            <w:r>
              <w:rPr>
                <w:rFonts w:ascii="Verdana" w:hAnsi="Verdana"/>
                <w:sz w:val="22"/>
                <w:szCs w:val="22"/>
              </w:rPr>
              <w:t>As the survey is based on a sample of households rather than the entire population of Wales, there will be a sampling error.</w:t>
            </w:r>
          </w:p>
        </w:tc>
      </w:tr>
      <w:tr w:rsidR="00DD6184" w:rsidRPr="00546A4B">
        <w:tc>
          <w:tcPr>
            <w:tcW w:w="2572" w:type="dxa"/>
          </w:tcPr>
          <w:p w:rsidR="00DD6184" w:rsidRPr="00EE0196" w:rsidRDefault="00DD6184" w:rsidP="00AD2ACF">
            <w:pPr>
              <w:spacing w:before="60"/>
              <w:rPr>
                <w:rFonts w:ascii="Verdana" w:hAnsi="Verdana"/>
                <w:b/>
                <w:sz w:val="22"/>
                <w:szCs w:val="22"/>
              </w:rPr>
            </w:pPr>
            <w:r w:rsidRPr="00EE0196">
              <w:rPr>
                <w:rFonts w:ascii="Verdana" w:hAnsi="Verdana"/>
                <w:b/>
                <w:sz w:val="22"/>
                <w:szCs w:val="22"/>
              </w:rPr>
              <w:t>Who manages the data?</w:t>
            </w:r>
          </w:p>
        </w:tc>
        <w:tc>
          <w:tcPr>
            <w:tcW w:w="7868" w:type="dxa"/>
          </w:tcPr>
          <w:p w:rsidR="00DD6184" w:rsidRPr="00546A4B" w:rsidRDefault="008E5354" w:rsidP="008E5354">
            <w:pPr>
              <w:rPr>
                <w:rFonts w:ascii="Verdana" w:hAnsi="Verdana"/>
                <w:sz w:val="22"/>
                <w:szCs w:val="22"/>
              </w:rPr>
            </w:pPr>
            <w:r>
              <w:rPr>
                <w:rFonts w:ascii="Verdana" w:hAnsi="Verdana"/>
                <w:sz w:val="22"/>
                <w:szCs w:val="22"/>
              </w:rPr>
              <w:t>The survey is carried out by t</w:t>
            </w:r>
            <w:r w:rsidR="00DD6184" w:rsidRPr="00EE0196">
              <w:rPr>
                <w:rFonts w:ascii="Verdana" w:hAnsi="Verdana"/>
                <w:sz w:val="22"/>
                <w:szCs w:val="22"/>
              </w:rPr>
              <w:t>he National Centre for Social Research (</w:t>
            </w:r>
            <w:proofErr w:type="spellStart"/>
            <w:r w:rsidR="00DD6184" w:rsidRPr="00EE0196">
              <w:rPr>
                <w:rFonts w:ascii="Verdana" w:hAnsi="Verdana"/>
                <w:sz w:val="22"/>
                <w:szCs w:val="22"/>
              </w:rPr>
              <w:t>NatCen</w:t>
            </w:r>
            <w:proofErr w:type="spellEnd"/>
            <w:r w:rsidR="00DD6184" w:rsidRPr="00EE0196">
              <w:rPr>
                <w:rFonts w:ascii="Verdana" w:hAnsi="Verdana"/>
                <w:sz w:val="22"/>
                <w:szCs w:val="22"/>
              </w:rPr>
              <w:t>)</w:t>
            </w:r>
            <w:r w:rsidR="0009675A" w:rsidRPr="00EE0196">
              <w:rPr>
                <w:rFonts w:ascii="Verdana" w:hAnsi="Verdana"/>
                <w:sz w:val="22"/>
                <w:szCs w:val="22"/>
              </w:rPr>
              <w:t xml:space="preserve"> </w:t>
            </w:r>
            <w:r>
              <w:rPr>
                <w:rFonts w:ascii="Verdana" w:hAnsi="Verdana"/>
                <w:sz w:val="22"/>
                <w:szCs w:val="22"/>
              </w:rPr>
              <w:t xml:space="preserve">on behalf of the Welsh Government. </w:t>
            </w:r>
          </w:p>
        </w:tc>
      </w:tr>
      <w:tr w:rsidR="00DD6184" w:rsidRPr="00546A4B">
        <w:tc>
          <w:tcPr>
            <w:tcW w:w="2572" w:type="dxa"/>
          </w:tcPr>
          <w:p w:rsidR="00DD6184" w:rsidRPr="00546A4B" w:rsidRDefault="00DD6184" w:rsidP="00AD2ACF">
            <w:pPr>
              <w:spacing w:before="60"/>
              <w:rPr>
                <w:rFonts w:ascii="Verdana" w:hAnsi="Verdana"/>
                <w:b/>
                <w:sz w:val="22"/>
                <w:szCs w:val="22"/>
              </w:rPr>
            </w:pPr>
            <w:r w:rsidRPr="00546A4B">
              <w:rPr>
                <w:rFonts w:ascii="Verdana" w:hAnsi="Verdana"/>
                <w:b/>
                <w:sz w:val="22"/>
                <w:szCs w:val="22"/>
              </w:rPr>
              <w:t>Where can you get hold of the data?</w:t>
            </w:r>
          </w:p>
        </w:tc>
        <w:tc>
          <w:tcPr>
            <w:tcW w:w="7868" w:type="dxa"/>
          </w:tcPr>
          <w:p w:rsidR="009C51BA" w:rsidRPr="00546A4B" w:rsidRDefault="00DD6184" w:rsidP="00EC4D81">
            <w:pPr>
              <w:numPr>
                <w:ilvl w:val="0"/>
                <w:numId w:val="24"/>
              </w:numPr>
              <w:spacing w:before="60"/>
              <w:rPr>
                <w:rFonts w:ascii="Verdana" w:hAnsi="Verdana"/>
                <w:sz w:val="22"/>
                <w:szCs w:val="22"/>
              </w:rPr>
            </w:pPr>
            <w:r w:rsidRPr="00546A4B">
              <w:rPr>
                <w:rFonts w:ascii="Verdana" w:hAnsi="Verdana"/>
                <w:sz w:val="22"/>
                <w:szCs w:val="22"/>
              </w:rPr>
              <w:t xml:space="preserve">Welsh Health Survey results </w:t>
            </w:r>
            <w:r w:rsidR="00621817" w:rsidRPr="00546A4B">
              <w:rPr>
                <w:rFonts w:ascii="Verdana" w:hAnsi="Verdana"/>
                <w:sz w:val="22"/>
                <w:szCs w:val="22"/>
              </w:rPr>
              <w:t xml:space="preserve">are </w:t>
            </w:r>
            <w:r w:rsidRPr="00546A4B">
              <w:rPr>
                <w:rFonts w:ascii="Verdana" w:hAnsi="Verdana"/>
                <w:sz w:val="22"/>
                <w:szCs w:val="22"/>
              </w:rPr>
              <w:t>available at</w:t>
            </w:r>
            <w:r w:rsidR="009D0853">
              <w:rPr>
                <w:rFonts w:ascii="Verdana" w:hAnsi="Verdana"/>
                <w:sz w:val="22"/>
                <w:szCs w:val="22"/>
              </w:rPr>
              <w:t>:</w:t>
            </w:r>
            <w:r w:rsidRPr="00546A4B">
              <w:rPr>
                <w:rFonts w:ascii="Verdana" w:hAnsi="Verdana"/>
                <w:sz w:val="22"/>
                <w:szCs w:val="22"/>
              </w:rPr>
              <w:t xml:space="preserve"> </w:t>
            </w:r>
            <w:hyperlink r:id="rId36" w:history="1">
              <w:r w:rsidR="009C51BA" w:rsidRPr="00546A4B">
                <w:rPr>
                  <w:rStyle w:val="Hyperlink"/>
                  <w:rFonts w:ascii="Verdana" w:hAnsi="Verdana"/>
                  <w:sz w:val="22"/>
                  <w:szCs w:val="22"/>
                </w:rPr>
                <w:t>http://wales.gov.uk/topics/statistics/headlines/health2011/1109131/?lang=en</w:t>
              </w:r>
            </w:hyperlink>
            <w:r w:rsidR="009C51BA" w:rsidRPr="00546A4B">
              <w:rPr>
                <w:rFonts w:ascii="Verdana" w:hAnsi="Verdana"/>
                <w:sz w:val="22"/>
                <w:szCs w:val="22"/>
              </w:rPr>
              <w:t xml:space="preserve"> [Accessed 3</w:t>
            </w:r>
            <w:r w:rsidR="009C51BA" w:rsidRPr="00546A4B">
              <w:rPr>
                <w:rFonts w:ascii="Verdana" w:hAnsi="Verdana"/>
                <w:sz w:val="22"/>
                <w:szCs w:val="22"/>
                <w:vertAlign w:val="superscript"/>
              </w:rPr>
              <w:t>rd</w:t>
            </w:r>
            <w:r w:rsidR="009C51BA" w:rsidRPr="00546A4B">
              <w:rPr>
                <w:rFonts w:ascii="Verdana" w:hAnsi="Verdana"/>
                <w:sz w:val="22"/>
                <w:szCs w:val="22"/>
              </w:rPr>
              <w:t xml:space="preserve"> Aug 2012]</w:t>
            </w:r>
          </w:p>
        </w:tc>
      </w:tr>
      <w:tr w:rsidR="001D1724" w:rsidRPr="00546A4B">
        <w:tc>
          <w:tcPr>
            <w:tcW w:w="2572" w:type="dxa"/>
          </w:tcPr>
          <w:p w:rsidR="001D1724" w:rsidRPr="00546A4B" w:rsidRDefault="001D1724" w:rsidP="00AD2ACF">
            <w:pPr>
              <w:spacing w:before="60"/>
              <w:jc w:val="both"/>
              <w:rPr>
                <w:rFonts w:ascii="Verdana" w:hAnsi="Verdana"/>
                <w:b/>
                <w:sz w:val="22"/>
                <w:szCs w:val="22"/>
              </w:rPr>
            </w:pPr>
            <w:r w:rsidRPr="00546A4B">
              <w:rPr>
                <w:rFonts w:ascii="Verdana" w:hAnsi="Verdana"/>
                <w:b/>
                <w:sz w:val="22"/>
                <w:szCs w:val="22"/>
              </w:rPr>
              <w:t>References</w:t>
            </w:r>
          </w:p>
        </w:tc>
        <w:tc>
          <w:tcPr>
            <w:tcW w:w="7868" w:type="dxa"/>
          </w:tcPr>
          <w:p w:rsidR="00E611AC" w:rsidRPr="008E5354" w:rsidRDefault="0009675A" w:rsidP="008E5354">
            <w:pPr>
              <w:numPr>
                <w:ilvl w:val="0"/>
                <w:numId w:val="24"/>
              </w:numPr>
              <w:spacing w:before="60"/>
              <w:rPr>
                <w:rFonts w:ascii="Verdana" w:hAnsi="Verdana"/>
                <w:sz w:val="22"/>
                <w:szCs w:val="22"/>
              </w:rPr>
            </w:pPr>
            <w:r w:rsidRPr="00546A4B">
              <w:rPr>
                <w:rFonts w:ascii="Verdana" w:hAnsi="Verdana"/>
                <w:sz w:val="22"/>
                <w:szCs w:val="22"/>
              </w:rPr>
              <w:t xml:space="preserve">Welsh Assembly </w:t>
            </w:r>
            <w:proofErr w:type="gramStart"/>
            <w:r w:rsidRPr="00546A4B">
              <w:rPr>
                <w:rFonts w:ascii="Verdana" w:hAnsi="Verdana"/>
                <w:sz w:val="22"/>
                <w:szCs w:val="22"/>
              </w:rPr>
              <w:t>Government .</w:t>
            </w:r>
            <w:proofErr w:type="gramEnd"/>
            <w:r w:rsidRPr="00546A4B">
              <w:rPr>
                <w:rFonts w:ascii="Verdana" w:hAnsi="Verdana"/>
                <w:sz w:val="22"/>
                <w:szCs w:val="22"/>
              </w:rPr>
              <w:t xml:space="preserve"> </w:t>
            </w:r>
            <w:r w:rsidRPr="00546A4B">
              <w:rPr>
                <w:rFonts w:ascii="Verdana" w:hAnsi="Verdana"/>
                <w:i/>
                <w:sz w:val="22"/>
                <w:szCs w:val="22"/>
              </w:rPr>
              <w:t>Welsh Health Survey 200</w:t>
            </w:r>
            <w:r w:rsidR="009C51BA" w:rsidRPr="00546A4B">
              <w:rPr>
                <w:rFonts w:ascii="Verdana" w:hAnsi="Verdana"/>
                <w:i/>
                <w:sz w:val="22"/>
                <w:szCs w:val="22"/>
              </w:rPr>
              <w:t>9</w:t>
            </w:r>
            <w:r w:rsidRPr="00546A4B">
              <w:rPr>
                <w:rFonts w:ascii="Verdana" w:hAnsi="Verdana"/>
                <w:i/>
                <w:sz w:val="22"/>
                <w:szCs w:val="22"/>
              </w:rPr>
              <w:t xml:space="preserve"> + 20</w:t>
            </w:r>
            <w:r w:rsidR="009C51BA" w:rsidRPr="00546A4B">
              <w:rPr>
                <w:rFonts w:ascii="Verdana" w:hAnsi="Verdana"/>
                <w:i/>
                <w:sz w:val="22"/>
                <w:szCs w:val="22"/>
              </w:rPr>
              <w:t>10</w:t>
            </w:r>
            <w:r w:rsidRPr="00546A4B">
              <w:rPr>
                <w:rFonts w:ascii="Verdana" w:hAnsi="Verdana"/>
                <w:i/>
                <w:sz w:val="22"/>
                <w:szCs w:val="22"/>
              </w:rPr>
              <w:t xml:space="preserve"> Local Authority / Health Board Results</w:t>
            </w:r>
            <w:r w:rsidR="009C51BA" w:rsidRPr="00546A4B">
              <w:rPr>
                <w:rFonts w:ascii="Verdana" w:hAnsi="Verdana"/>
                <w:sz w:val="22"/>
                <w:szCs w:val="22"/>
              </w:rPr>
              <w:t>. SB 83</w:t>
            </w:r>
            <w:r w:rsidRPr="00546A4B">
              <w:rPr>
                <w:rFonts w:ascii="Verdana" w:hAnsi="Verdana"/>
                <w:sz w:val="22"/>
                <w:szCs w:val="22"/>
              </w:rPr>
              <w:t>/20</w:t>
            </w:r>
            <w:r w:rsidR="009C51BA" w:rsidRPr="00546A4B">
              <w:rPr>
                <w:rFonts w:ascii="Verdana" w:hAnsi="Verdana"/>
                <w:sz w:val="22"/>
                <w:szCs w:val="22"/>
              </w:rPr>
              <w:t>11</w:t>
            </w:r>
            <w:r w:rsidRPr="00546A4B">
              <w:rPr>
                <w:rFonts w:ascii="Verdana" w:hAnsi="Verdana"/>
                <w:sz w:val="22"/>
                <w:szCs w:val="22"/>
              </w:rPr>
              <w:t>.  Cardiff: WAG; 20</w:t>
            </w:r>
            <w:r w:rsidR="009C51BA" w:rsidRPr="00546A4B">
              <w:rPr>
                <w:rFonts w:ascii="Verdana" w:hAnsi="Verdana"/>
                <w:sz w:val="22"/>
                <w:szCs w:val="22"/>
              </w:rPr>
              <w:t>11</w:t>
            </w:r>
            <w:r w:rsidRPr="00546A4B">
              <w:rPr>
                <w:rFonts w:ascii="Verdana" w:hAnsi="Verdana"/>
                <w:sz w:val="22"/>
                <w:szCs w:val="22"/>
              </w:rPr>
              <w:t xml:space="preserve">. Available at:  </w:t>
            </w:r>
            <w:r w:rsidR="009C51BA" w:rsidRPr="00546A4B">
              <w:rPr>
                <w:rFonts w:ascii="Verdana" w:hAnsi="Verdana"/>
                <w:sz w:val="22"/>
                <w:szCs w:val="22"/>
              </w:rPr>
              <w:br/>
            </w:r>
            <w:hyperlink r:id="rId37" w:history="1">
              <w:r w:rsidR="009C51BA" w:rsidRPr="00546A4B">
                <w:rPr>
                  <w:rStyle w:val="Hyperlink"/>
                  <w:rFonts w:ascii="Verdana" w:hAnsi="Verdana"/>
                  <w:sz w:val="22"/>
                  <w:szCs w:val="22"/>
                </w:rPr>
                <w:t>http://wales.gov.uk/docs/statistics/2011/110913sb832011en.pdf</w:t>
              </w:r>
            </w:hyperlink>
            <w:r w:rsidR="009C51BA" w:rsidRPr="00546A4B">
              <w:rPr>
                <w:rFonts w:ascii="Verdana" w:hAnsi="Verdana"/>
                <w:sz w:val="22"/>
                <w:szCs w:val="22"/>
              </w:rPr>
              <w:br/>
            </w:r>
            <w:r w:rsidRPr="00546A4B">
              <w:rPr>
                <w:rFonts w:ascii="Verdana" w:hAnsi="Verdana"/>
                <w:sz w:val="22"/>
                <w:szCs w:val="22"/>
              </w:rPr>
              <w:t xml:space="preserve">[Accessed </w:t>
            </w:r>
            <w:r w:rsidR="009C51BA" w:rsidRPr="00546A4B">
              <w:rPr>
                <w:rFonts w:ascii="Verdana" w:hAnsi="Verdana"/>
                <w:sz w:val="22"/>
                <w:szCs w:val="22"/>
              </w:rPr>
              <w:t>3</w:t>
            </w:r>
            <w:r w:rsidR="009C51BA" w:rsidRPr="00546A4B">
              <w:rPr>
                <w:rFonts w:ascii="Verdana" w:hAnsi="Verdana"/>
                <w:sz w:val="22"/>
                <w:szCs w:val="22"/>
                <w:vertAlign w:val="superscript"/>
              </w:rPr>
              <w:t>rd</w:t>
            </w:r>
            <w:r w:rsidR="009C51BA" w:rsidRPr="00546A4B">
              <w:rPr>
                <w:rFonts w:ascii="Verdana" w:hAnsi="Verdana"/>
                <w:sz w:val="22"/>
                <w:szCs w:val="22"/>
              </w:rPr>
              <w:t xml:space="preserve"> Aug 2012</w:t>
            </w:r>
            <w:r w:rsidRPr="00546A4B">
              <w:rPr>
                <w:rFonts w:ascii="Verdana" w:hAnsi="Verdana"/>
                <w:sz w:val="22"/>
                <w:szCs w:val="22"/>
              </w:rPr>
              <w:t>]</w:t>
            </w:r>
          </w:p>
        </w:tc>
      </w:tr>
    </w:tbl>
    <w:p w:rsidR="005C73ED" w:rsidRPr="00546A4B" w:rsidRDefault="005C73ED" w:rsidP="00CB17B1">
      <w:pPr>
        <w:spacing w:before="60"/>
        <w:rPr>
          <w:rFonts w:ascii="Verdana" w:hAnsi="Verdana"/>
          <w:sz w:val="22"/>
          <w:szCs w:val="22"/>
        </w:rPr>
      </w:pPr>
    </w:p>
    <w:p w:rsidR="006A759E" w:rsidRDefault="00A56552" w:rsidP="00AD12F9">
      <w:pPr>
        <w:pStyle w:val="Heading2"/>
      </w:pPr>
      <w:r w:rsidRPr="00546A4B">
        <w:rPr>
          <w:color w:val="993366"/>
        </w:rPr>
        <w:br w:type="page"/>
      </w:r>
      <w:bookmarkStart w:id="48" w:name="_Toc351712721"/>
      <w:r w:rsidR="005C73ED" w:rsidRPr="00546A4B">
        <w:lastRenderedPageBreak/>
        <w:t>Patient Episode Database for Wales</w:t>
      </w:r>
      <w:r w:rsidR="00A04DD3" w:rsidRPr="00546A4B">
        <w:t xml:space="preserve"> (PEDW)</w:t>
      </w:r>
      <w:bookmarkEnd w:id="48"/>
    </w:p>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20"/>
        <w:gridCol w:w="7920"/>
      </w:tblGrid>
      <w:tr w:rsidR="00E8373B" w:rsidRPr="00546A4B">
        <w:tc>
          <w:tcPr>
            <w:tcW w:w="2520" w:type="dxa"/>
          </w:tcPr>
          <w:p w:rsidR="00E8373B" w:rsidRPr="00546A4B" w:rsidRDefault="00E8373B" w:rsidP="003B58C3">
            <w:pPr>
              <w:spacing w:before="60"/>
              <w:rPr>
                <w:rFonts w:ascii="Verdana" w:hAnsi="Verdana"/>
                <w:b/>
                <w:sz w:val="22"/>
                <w:szCs w:val="22"/>
              </w:rPr>
            </w:pPr>
            <w:r w:rsidRPr="00546A4B">
              <w:rPr>
                <w:rFonts w:ascii="Verdana" w:hAnsi="Verdana"/>
                <w:b/>
                <w:sz w:val="22"/>
                <w:szCs w:val="22"/>
              </w:rPr>
              <w:t xml:space="preserve">How </w:t>
            </w:r>
            <w:r w:rsidR="003B58C3" w:rsidRPr="00546A4B">
              <w:rPr>
                <w:rFonts w:ascii="Verdana" w:hAnsi="Verdana"/>
                <w:b/>
                <w:sz w:val="22"/>
                <w:szCs w:val="22"/>
              </w:rPr>
              <w:t>is</w:t>
            </w:r>
            <w:r w:rsidRPr="00546A4B">
              <w:rPr>
                <w:rFonts w:ascii="Verdana" w:hAnsi="Verdana"/>
                <w:b/>
                <w:sz w:val="22"/>
                <w:szCs w:val="22"/>
              </w:rPr>
              <w:t xml:space="preserve"> the data collected?</w:t>
            </w:r>
          </w:p>
        </w:tc>
        <w:tc>
          <w:tcPr>
            <w:tcW w:w="7920" w:type="dxa"/>
          </w:tcPr>
          <w:p w:rsidR="00E8373B" w:rsidRPr="00546A4B" w:rsidRDefault="00E8373B" w:rsidP="00EC4D81">
            <w:pPr>
              <w:numPr>
                <w:ilvl w:val="0"/>
                <w:numId w:val="14"/>
              </w:numPr>
              <w:spacing w:before="60"/>
              <w:jc w:val="both"/>
              <w:rPr>
                <w:rFonts w:ascii="Verdana" w:hAnsi="Verdana"/>
                <w:sz w:val="22"/>
                <w:szCs w:val="22"/>
              </w:rPr>
            </w:pPr>
            <w:r w:rsidRPr="00546A4B">
              <w:rPr>
                <w:rFonts w:ascii="Verdana" w:hAnsi="Verdana"/>
                <w:sz w:val="22"/>
                <w:szCs w:val="22"/>
              </w:rPr>
              <w:t xml:space="preserve">The Patient Episode Database for Wales (PEDW) is managed by </w:t>
            </w:r>
            <w:r w:rsidR="00E5234B">
              <w:rPr>
                <w:rFonts w:ascii="Verdana" w:hAnsi="Verdana"/>
                <w:sz w:val="22"/>
                <w:szCs w:val="22"/>
              </w:rPr>
              <w:t xml:space="preserve">the NHS Wales Informatics Service (NWIS) </w:t>
            </w:r>
            <w:r w:rsidRPr="00546A4B">
              <w:rPr>
                <w:rFonts w:ascii="Verdana" w:hAnsi="Verdana"/>
                <w:sz w:val="22"/>
                <w:szCs w:val="22"/>
              </w:rPr>
              <w:t xml:space="preserve">and comprises records of all episodes of inpatient and </w:t>
            </w:r>
            <w:proofErr w:type="spellStart"/>
            <w:r w:rsidRPr="00546A4B">
              <w:rPr>
                <w:rFonts w:ascii="Verdana" w:hAnsi="Verdana"/>
                <w:sz w:val="22"/>
                <w:szCs w:val="22"/>
              </w:rPr>
              <w:t>daycase</w:t>
            </w:r>
            <w:proofErr w:type="spellEnd"/>
            <w:r w:rsidRPr="00546A4B">
              <w:rPr>
                <w:rFonts w:ascii="Verdana" w:hAnsi="Verdana"/>
                <w:sz w:val="22"/>
                <w:szCs w:val="22"/>
              </w:rPr>
              <w:t xml:space="preserve"> activity in NHS </w:t>
            </w:r>
            <w:proofErr w:type="gramStart"/>
            <w:r w:rsidRPr="00546A4B">
              <w:rPr>
                <w:rFonts w:ascii="Verdana" w:hAnsi="Verdana"/>
                <w:sz w:val="22"/>
                <w:szCs w:val="22"/>
              </w:rPr>
              <w:t>Wales</w:t>
            </w:r>
            <w:proofErr w:type="gramEnd"/>
            <w:r w:rsidRPr="00546A4B">
              <w:rPr>
                <w:rFonts w:ascii="Verdana" w:hAnsi="Verdana"/>
                <w:sz w:val="22"/>
                <w:szCs w:val="22"/>
              </w:rPr>
              <w:t xml:space="preserve"> hospitals. </w:t>
            </w:r>
            <w:r w:rsidR="00F84F38" w:rsidRPr="00546A4B">
              <w:rPr>
                <w:rFonts w:ascii="Verdana" w:hAnsi="Verdana"/>
                <w:sz w:val="22"/>
                <w:szCs w:val="22"/>
              </w:rPr>
              <w:t>H</w:t>
            </w:r>
            <w:r w:rsidRPr="00546A4B">
              <w:rPr>
                <w:rFonts w:ascii="Verdana" w:hAnsi="Verdana"/>
                <w:sz w:val="22"/>
                <w:szCs w:val="22"/>
              </w:rPr>
              <w:t xml:space="preserve">ospital activity for Welsh residents treated in other </w:t>
            </w:r>
            <w:smartTag w:uri="urn:schemas-microsoft-com:office:smarttags" w:element="country-region">
              <w:r w:rsidRPr="00546A4B">
                <w:rPr>
                  <w:rFonts w:ascii="Verdana" w:hAnsi="Verdana"/>
                  <w:sz w:val="22"/>
                  <w:szCs w:val="22"/>
                </w:rPr>
                <w:t>UK</w:t>
              </w:r>
            </w:smartTag>
            <w:r w:rsidRPr="00546A4B">
              <w:rPr>
                <w:rFonts w:ascii="Verdana" w:hAnsi="Verdana"/>
                <w:sz w:val="22"/>
                <w:szCs w:val="22"/>
              </w:rPr>
              <w:t xml:space="preserve"> nations (primarily </w:t>
            </w:r>
            <w:smartTag w:uri="urn:schemas-microsoft-com:office:smarttags" w:element="place">
              <w:smartTag w:uri="urn:schemas-microsoft-com:office:smarttags" w:element="country-region">
                <w:r w:rsidRPr="00546A4B">
                  <w:rPr>
                    <w:rFonts w:ascii="Verdana" w:hAnsi="Verdana"/>
                    <w:sz w:val="22"/>
                    <w:szCs w:val="22"/>
                  </w:rPr>
                  <w:t>England</w:t>
                </w:r>
              </w:smartTag>
            </w:smartTag>
            <w:r w:rsidRPr="00546A4B">
              <w:rPr>
                <w:rFonts w:ascii="Verdana" w:hAnsi="Verdana"/>
                <w:sz w:val="22"/>
                <w:szCs w:val="22"/>
              </w:rPr>
              <w:t>) is also included.</w:t>
            </w:r>
          </w:p>
          <w:p w:rsidR="00E8373B" w:rsidRPr="003E39BD" w:rsidRDefault="003B58C3" w:rsidP="003E39BD">
            <w:pPr>
              <w:numPr>
                <w:ilvl w:val="0"/>
                <w:numId w:val="14"/>
              </w:numPr>
              <w:spacing w:before="60"/>
              <w:jc w:val="both"/>
              <w:rPr>
                <w:rFonts w:ascii="Verdana" w:hAnsi="Verdana"/>
                <w:sz w:val="22"/>
                <w:szCs w:val="22"/>
              </w:rPr>
            </w:pPr>
            <w:r w:rsidRPr="00546A4B">
              <w:rPr>
                <w:rFonts w:ascii="Verdana" w:hAnsi="Verdana"/>
                <w:sz w:val="22"/>
                <w:szCs w:val="22"/>
              </w:rPr>
              <w:t>The data is</w:t>
            </w:r>
            <w:r w:rsidR="00E8373B" w:rsidRPr="00546A4B">
              <w:rPr>
                <w:rFonts w:ascii="Verdana" w:hAnsi="Verdana"/>
                <w:sz w:val="22"/>
                <w:szCs w:val="22"/>
              </w:rPr>
              <w:t xml:space="preserve"> collected and coded </w:t>
            </w:r>
            <w:r w:rsidR="00F84F38" w:rsidRPr="00546A4B">
              <w:rPr>
                <w:rFonts w:ascii="Verdana" w:hAnsi="Verdana"/>
                <w:sz w:val="22"/>
                <w:szCs w:val="22"/>
              </w:rPr>
              <w:t>at each</w:t>
            </w:r>
            <w:r w:rsidR="00E8373B" w:rsidRPr="00546A4B">
              <w:rPr>
                <w:rFonts w:ascii="Verdana" w:hAnsi="Verdana"/>
                <w:sz w:val="22"/>
                <w:szCs w:val="22"/>
              </w:rPr>
              <w:t xml:space="preserve"> hospital. The records are then electronically transferred to </w:t>
            </w:r>
            <w:r w:rsidR="00E5234B">
              <w:rPr>
                <w:rFonts w:ascii="Verdana" w:hAnsi="Verdana"/>
                <w:sz w:val="22"/>
                <w:szCs w:val="22"/>
              </w:rPr>
              <w:t>NWIS</w:t>
            </w:r>
            <w:r w:rsidR="00E8373B" w:rsidRPr="00546A4B">
              <w:rPr>
                <w:rFonts w:ascii="Verdana" w:hAnsi="Verdana"/>
                <w:sz w:val="22"/>
                <w:szCs w:val="22"/>
              </w:rPr>
              <w:t>, where they are validated and merged into the main database.</w:t>
            </w:r>
          </w:p>
        </w:tc>
      </w:tr>
      <w:tr w:rsidR="00E8373B" w:rsidRPr="00546A4B">
        <w:tc>
          <w:tcPr>
            <w:tcW w:w="2520" w:type="dxa"/>
          </w:tcPr>
          <w:p w:rsidR="00E8373B" w:rsidRPr="00546A4B" w:rsidRDefault="00E8373B" w:rsidP="00AD2ACF">
            <w:pPr>
              <w:spacing w:before="60"/>
              <w:rPr>
                <w:rFonts w:ascii="Verdana" w:hAnsi="Verdana"/>
                <w:b/>
                <w:sz w:val="22"/>
                <w:szCs w:val="22"/>
              </w:rPr>
            </w:pPr>
            <w:r w:rsidRPr="00546A4B">
              <w:rPr>
                <w:rFonts w:ascii="Verdana" w:hAnsi="Verdana"/>
                <w:b/>
                <w:sz w:val="22"/>
                <w:szCs w:val="22"/>
              </w:rPr>
              <w:t>How accurate or complete will the data be?</w:t>
            </w:r>
          </w:p>
        </w:tc>
        <w:tc>
          <w:tcPr>
            <w:tcW w:w="7920" w:type="dxa"/>
          </w:tcPr>
          <w:p w:rsidR="00E8373B" w:rsidRPr="00546A4B" w:rsidRDefault="00E8373B" w:rsidP="00EC4D81">
            <w:pPr>
              <w:numPr>
                <w:ilvl w:val="0"/>
                <w:numId w:val="15"/>
              </w:numPr>
              <w:spacing w:before="60"/>
              <w:jc w:val="both"/>
              <w:rPr>
                <w:rFonts w:ascii="Verdana" w:hAnsi="Verdana"/>
                <w:sz w:val="22"/>
                <w:szCs w:val="22"/>
              </w:rPr>
            </w:pPr>
            <w:r w:rsidRPr="00546A4B">
              <w:rPr>
                <w:rFonts w:ascii="Verdana" w:hAnsi="Verdana"/>
                <w:sz w:val="22"/>
                <w:szCs w:val="22"/>
              </w:rPr>
              <w:t>Outpatient activity is not included in this dataset</w:t>
            </w:r>
          </w:p>
        </w:tc>
      </w:tr>
      <w:tr w:rsidR="00E8373B" w:rsidRPr="00546A4B">
        <w:tc>
          <w:tcPr>
            <w:tcW w:w="2520" w:type="dxa"/>
          </w:tcPr>
          <w:p w:rsidR="00E8373B" w:rsidRPr="00546A4B" w:rsidRDefault="00E8373B" w:rsidP="00AD2ACF">
            <w:pPr>
              <w:spacing w:before="60"/>
              <w:rPr>
                <w:rFonts w:ascii="Verdana" w:hAnsi="Verdana"/>
                <w:b/>
                <w:sz w:val="22"/>
                <w:szCs w:val="22"/>
              </w:rPr>
            </w:pPr>
            <w:r w:rsidRPr="00546A4B">
              <w:rPr>
                <w:rFonts w:ascii="Verdana" w:hAnsi="Verdana"/>
                <w:b/>
                <w:sz w:val="22"/>
                <w:szCs w:val="22"/>
              </w:rPr>
              <w:t xml:space="preserve">Are there any </w:t>
            </w:r>
            <w:r w:rsidR="00AD299B" w:rsidRPr="00546A4B">
              <w:rPr>
                <w:rFonts w:ascii="Verdana" w:hAnsi="Verdana"/>
                <w:b/>
                <w:sz w:val="22"/>
                <w:szCs w:val="22"/>
              </w:rPr>
              <w:t>notes for interpretation</w:t>
            </w:r>
            <w:r w:rsidRPr="00546A4B">
              <w:rPr>
                <w:rFonts w:ascii="Verdana" w:hAnsi="Verdana"/>
                <w:b/>
                <w:sz w:val="22"/>
                <w:szCs w:val="22"/>
              </w:rPr>
              <w:t xml:space="preserve"> /warnings /problems associated with the data?</w:t>
            </w:r>
          </w:p>
        </w:tc>
        <w:tc>
          <w:tcPr>
            <w:tcW w:w="7920" w:type="dxa"/>
          </w:tcPr>
          <w:p w:rsidR="0015228C" w:rsidRPr="0015228C" w:rsidRDefault="00E8373B" w:rsidP="0015228C">
            <w:pPr>
              <w:numPr>
                <w:ilvl w:val="0"/>
                <w:numId w:val="13"/>
              </w:numPr>
              <w:spacing w:before="60"/>
              <w:jc w:val="both"/>
              <w:rPr>
                <w:rFonts w:ascii="Verdana" w:hAnsi="Verdana"/>
                <w:b/>
                <w:bCs/>
                <w:sz w:val="22"/>
                <w:szCs w:val="22"/>
              </w:rPr>
            </w:pPr>
            <w:r w:rsidRPr="00546A4B">
              <w:rPr>
                <w:rFonts w:ascii="Verdana" w:hAnsi="Verdana"/>
                <w:sz w:val="22"/>
                <w:szCs w:val="22"/>
              </w:rPr>
              <w:t xml:space="preserve">PEDW was created </w:t>
            </w:r>
            <w:r w:rsidR="0015228C">
              <w:rPr>
                <w:rFonts w:ascii="Verdana" w:hAnsi="Verdana"/>
                <w:sz w:val="22"/>
                <w:szCs w:val="22"/>
              </w:rPr>
              <w:t xml:space="preserve">primarily </w:t>
            </w:r>
            <w:r w:rsidRPr="00546A4B">
              <w:rPr>
                <w:rFonts w:ascii="Verdana" w:hAnsi="Verdana"/>
                <w:sz w:val="22"/>
                <w:szCs w:val="22"/>
              </w:rPr>
              <w:t>to track hospital activity from the point of view of payments for services, rathe</w:t>
            </w:r>
            <w:r w:rsidR="0015228C">
              <w:rPr>
                <w:rFonts w:ascii="Verdana" w:hAnsi="Verdana"/>
                <w:sz w:val="22"/>
                <w:szCs w:val="22"/>
              </w:rPr>
              <w:t xml:space="preserve">r than for epidemiological analysis. </w:t>
            </w:r>
          </w:p>
          <w:p w:rsidR="007C1AB6" w:rsidRDefault="0015228C" w:rsidP="0015228C">
            <w:pPr>
              <w:numPr>
                <w:ilvl w:val="0"/>
                <w:numId w:val="13"/>
              </w:numPr>
              <w:spacing w:before="60"/>
              <w:jc w:val="both"/>
              <w:rPr>
                <w:rFonts w:ascii="Verdana" w:hAnsi="Verdana"/>
                <w:b/>
                <w:bCs/>
                <w:sz w:val="22"/>
                <w:szCs w:val="22"/>
              </w:rPr>
            </w:pPr>
            <w:r>
              <w:rPr>
                <w:rFonts w:ascii="Verdana" w:hAnsi="Verdana"/>
                <w:sz w:val="22"/>
                <w:szCs w:val="22"/>
              </w:rPr>
              <w:t xml:space="preserve">The use of PEDW in public health </w:t>
            </w:r>
            <w:r w:rsidR="00A42BA2">
              <w:rPr>
                <w:rFonts w:ascii="Verdana" w:hAnsi="Verdana"/>
                <w:sz w:val="22"/>
                <w:szCs w:val="22"/>
              </w:rPr>
              <w:t xml:space="preserve">analysis </w:t>
            </w:r>
            <w:r>
              <w:rPr>
                <w:rFonts w:ascii="Verdana" w:hAnsi="Verdana"/>
                <w:sz w:val="22"/>
                <w:szCs w:val="22"/>
              </w:rPr>
              <w:t xml:space="preserve">can be complex. For example, </w:t>
            </w:r>
            <w:r w:rsidR="00E8373B" w:rsidRPr="00546A4B">
              <w:rPr>
                <w:rFonts w:ascii="Verdana" w:hAnsi="Verdana"/>
                <w:sz w:val="22"/>
                <w:szCs w:val="22"/>
              </w:rPr>
              <w:t>there are a number of different ‘currencies’ that can be counted such as episodes, ad</w:t>
            </w:r>
            <w:r w:rsidR="001246B0" w:rsidRPr="00546A4B">
              <w:rPr>
                <w:rFonts w:ascii="Verdana" w:hAnsi="Verdana"/>
                <w:sz w:val="22"/>
                <w:szCs w:val="22"/>
              </w:rPr>
              <w:t>missions, discharges</w:t>
            </w:r>
            <w:r>
              <w:rPr>
                <w:rFonts w:ascii="Verdana" w:hAnsi="Verdana"/>
                <w:sz w:val="22"/>
                <w:szCs w:val="22"/>
              </w:rPr>
              <w:t xml:space="preserve"> and</w:t>
            </w:r>
            <w:r w:rsidR="001246B0" w:rsidRPr="00546A4B">
              <w:rPr>
                <w:rFonts w:ascii="Verdana" w:hAnsi="Verdana"/>
                <w:sz w:val="22"/>
                <w:szCs w:val="22"/>
              </w:rPr>
              <w:t xml:space="preserve"> patients</w:t>
            </w:r>
            <w:r>
              <w:rPr>
                <w:rFonts w:ascii="Verdana" w:hAnsi="Verdana"/>
                <w:sz w:val="22"/>
                <w:szCs w:val="22"/>
              </w:rPr>
              <w:t>, and</w:t>
            </w:r>
            <w:r w:rsidR="00AA6B24">
              <w:rPr>
                <w:rFonts w:ascii="Verdana" w:hAnsi="Verdana"/>
                <w:sz w:val="22"/>
                <w:szCs w:val="22"/>
              </w:rPr>
              <w:t xml:space="preserve"> </w:t>
            </w:r>
            <w:r>
              <w:rPr>
                <w:rFonts w:ascii="Verdana" w:hAnsi="Verdana"/>
                <w:sz w:val="22"/>
                <w:szCs w:val="22"/>
              </w:rPr>
              <w:t>t</w:t>
            </w:r>
            <w:r w:rsidR="00E5234B">
              <w:rPr>
                <w:rFonts w:ascii="Verdana" w:hAnsi="Verdana"/>
                <w:sz w:val="22"/>
                <w:szCs w:val="22"/>
              </w:rPr>
              <w:t xml:space="preserve">here are </w:t>
            </w:r>
            <w:r w:rsidR="00AA6B24">
              <w:rPr>
                <w:rFonts w:ascii="Verdana" w:hAnsi="Verdana"/>
                <w:sz w:val="22"/>
                <w:szCs w:val="22"/>
              </w:rPr>
              <w:t xml:space="preserve">benefits and </w:t>
            </w:r>
            <w:r w:rsidR="00E8373B" w:rsidRPr="00546A4B">
              <w:rPr>
                <w:rFonts w:ascii="Verdana" w:hAnsi="Verdana"/>
                <w:sz w:val="22"/>
                <w:szCs w:val="22"/>
              </w:rPr>
              <w:t>limitations associated with</w:t>
            </w:r>
            <w:r w:rsidR="00AA6B24">
              <w:rPr>
                <w:rFonts w:ascii="Verdana" w:hAnsi="Verdana"/>
                <w:sz w:val="22"/>
                <w:szCs w:val="22"/>
              </w:rPr>
              <w:t xml:space="preserve"> analysis based on</w:t>
            </w:r>
            <w:r w:rsidR="00E8373B" w:rsidRPr="00546A4B">
              <w:rPr>
                <w:rFonts w:ascii="Verdana" w:hAnsi="Verdana"/>
                <w:sz w:val="22"/>
                <w:szCs w:val="22"/>
              </w:rPr>
              <w:t xml:space="preserve"> each of these.</w:t>
            </w:r>
            <w:r w:rsidR="00C02826">
              <w:rPr>
                <w:rFonts w:ascii="Verdana" w:hAnsi="Verdana"/>
                <w:sz w:val="22"/>
                <w:szCs w:val="22"/>
              </w:rPr>
              <w:t xml:space="preserve"> </w:t>
            </w:r>
          </w:p>
        </w:tc>
      </w:tr>
      <w:tr w:rsidR="00E8373B" w:rsidRPr="00546A4B">
        <w:tc>
          <w:tcPr>
            <w:tcW w:w="2520" w:type="dxa"/>
          </w:tcPr>
          <w:p w:rsidR="00E8373B" w:rsidRPr="00546A4B" w:rsidRDefault="00E8373B" w:rsidP="00AD2ACF">
            <w:pPr>
              <w:spacing w:before="60"/>
              <w:rPr>
                <w:rFonts w:ascii="Verdana" w:hAnsi="Verdana"/>
                <w:b/>
                <w:sz w:val="22"/>
                <w:szCs w:val="22"/>
              </w:rPr>
            </w:pPr>
            <w:r w:rsidRPr="00546A4B">
              <w:rPr>
                <w:rFonts w:ascii="Verdana" w:hAnsi="Verdana"/>
                <w:b/>
                <w:sz w:val="22"/>
                <w:szCs w:val="22"/>
              </w:rPr>
              <w:t>Potential for errors due to type of measurement, or  bias and confounding</w:t>
            </w:r>
          </w:p>
        </w:tc>
        <w:tc>
          <w:tcPr>
            <w:tcW w:w="7920" w:type="dxa"/>
          </w:tcPr>
          <w:p w:rsidR="00E8373B" w:rsidRPr="00546A4B" w:rsidRDefault="00E8373B" w:rsidP="00A42BA2">
            <w:pPr>
              <w:numPr>
                <w:ilvl w:val="0"/>
                <w:numId w:val="4"/>
              </w:numPr>
              <w:spacing w:before="60"/>
              <w:jc w:val="both"/>
              <w:rPr>
                <w:rFonts w:ascii="Verdana" w:hAnsi="Verdana"/>
                <w:sz w:val="22"/>
                <w:szCs w:val="22"/>
              </w:rPr>
            </w:pPr>
            <w:r w:rsidRPr="00546A4B">
              <w:rPr>
                <w:rFonts w:ascii="Verdana" w:hAnsi="Verdana"/>
                <w:sz w:val="22"/>
                <w:szCs w:val="22"/>
              </w:rPr>
              <w:t>Coding practices vary</w:t>
            </w:r>
            <w:r w:rsidR="00C27C25">
              <w:rPr>
                <w:rFonts w:ascii="Verdana" w:hAnsi="Verdana"/>
                <w:sz w:val="22"/>
                <w:szCs w:val="22"/>
              </w:rPr>
              <w:t xml:space="preserve"> from hospital to hospital</w:t>
            </w:r>
            <w:r w:rsidR="00AA6B24">
              <w:rPr>
                <w:rFonts w:ascii="Verdana" w:hAnsi="Verdana"/>
                <w:sz w:val="22"/>
                <w:szCs w:val="22"/>
              </w:rPr>
              <w:t>,</w:t>
            </w:r>
            <w:r w:rsidRPr="00546A4B">
              <w:rPr>
                <w:rFonts w:ascii="Verdana" w:hAnsi="Verdana"/>
                <w:sz w:val="22"/>
                <w:szCs w:val="22"/>
              </w:rPr>
              <w:t xml:space="preserve"> particular</w:t>
            </w:r>
            <w:r w:rsidR="00AA6B24">
              <w:rPr>
                <w:rFonts w:ascii="Verdana" w:hAnsi="Verdana"/>
                <w:sz w:val="22"/>
                <w:szCs w:val="22"/>
              </w:rPr>
              <w:t>ly in</w:t>
            </w:r>
            <w:r w:rsidR="00AA6B24" w:rsidRPr="00546A4B">
              <w:rPr>
                <w:rFonts w:ascii="Verdana" w:hAnsi="Verdana"/>
                <w:sz w:val="22"/>
                <w:szCs w:val="22"/>
              </w:rPr>
              <w:t xml:space="preserve"> recording secondary diagnoses</w:t>
            </w:r>
            <w:r w:rsidR="00AA6B24">
              <w:rPr>
                <w:rFonts w:ascii="Verdana" w:hAnsi="Verdana"/>
                <w:sz w:val="22"/>
                <w:szCs w:val="22"/>
              </w:rPr>
              <w:t xml:space="preserve">. </w:t>
            </w:r>
          </w:p>
        </w:tc>
      </w:tr>
      <w:tr w:rsidR="00E8373B" w:rsidRPr="00546A4B">
        <w:tc>
          <w:tcPr>
            <w:tcW w:w="2520" w:type="dxa"/>
          </w:tcPr>
          <w:p w:rsidR="00E8373B" w:rsidRPr="00546A4B" w:rsidRDefault="00E8373B" w:rsidP="00AD2ACF">
            <w:pPr>
              <w:spacing w:before="60"/>
              <w:rPr>
                <w:rFonts w:ascii="Verdana" w:hAnsi="Verdana"/>
                <w:b/>
                <w:sz w:val="22"/>
                <w:szCs w:val="22"/>
              </w:rPr>
            </w:pPr>
            <w:r w:rsidRPr="00546A4B">
              <w:rPr>
                <w:rFonts w:ascii="Verdana" w:hAnsi="Verdana"/>
                <w:b/>
                <w:sz w:val="22"/>
                <w:szCs w:val="22"/>
              </w:rPr>
              <w:t>Who manages the data?</w:t>
            </w:r>
          </w:p>
        </w:tc>
        <w:tc>
          <w:tcPr>
            <w:tcW w:w="7920" w:type="dxa"/>
          </w:tcPr>
          <w:p w:rsidR="00E8373B" w:rsidRPr="00546A4B" w:rsidRDefault="00E5234B" w:rsidP="00AD2ACF">
            <w:pPr>
              <w:spacing w:before="60"/>
              <w:jc w:val="both"/>
              <w:rPr>
                <w:rFonts w:ascii="Verdana" w:hAnsi="Verdana"/>
                <w:sz w:val="22"/>
                <w:szCs w:val="22"/>
              </w:rPr>
            </w:pPr>
            <w:r>
              <w:rPr>
                <w:rFonts w:ascii="Verdana" w:hAnsi="Verdana"/>
                <w:sz w:val="22"/>
                <w:szCs w:val="22"/>
              </w:rPr>
              <w:t>NHS Wales Informatics Service (NWIS)</w:t>
            </w:r>
          </w:p>
        </w:tc>
      </w:tr>
      <w:tr w:rsidR="00E8373B" w:rsidRPr="00546A4B">
        <w:tc>
          <w:tcPr>
            <w:tcW w:w="2520" w:type="dxa"/>
          </w:tcPr>
          <w:p w:rsidR="00E8373B" w:rsidRPr="00546A4B" w:rsidRDefault="00E8373B" w:rsidP="00AD2ACF">
            <w:pPr>
              <w:spacing w:before="60"/>
              <w:rPr>
                <w:rFonts w:ascii="Verdana" w:hAnsi="Verdana"/>
                <w:b/>
                <w:sz w:val="22"/>
                <w:szCs w:val="22"/>
              </w:rPr>
            </w:pPr>
            <w:r w:rsidRPr="00546A4B">
              <w:rPr>
                <w:rFonts w:ascii="Verdana" w:hAnsi="Verdana"/>
                <w:b/>
                <w:sz w:val="22"/>
                <w:szCs w:val="22"/>
              </w:rPr>
              <w:t>Where can you get hold of the data?</w:t>
            </w:r>
          </w:p>
        </w:tc>
        <w:tc>
          <w:tcPr>
            <w:tcW w:w="7920" w:type="dxa"/>
          </w:tcPr>
          <w:p w:rsidR="00E8373B" w:rsidRPr="00546A4B" w:rsidRDefault="00E8373B" w:rsidP="00E5234B">
            <w:pPr>
              <w:spacing w:before="60"/>
              <w:jc w:val="both"/>
              <w:rPr>
                <w:rFonts w:ascii="Verdana" w:hAnsi="Verdana"/>
                <w:sz w:val="22"/>
                <w:szCs w:val="22"/>
              </w:rPr>
            </w:pPr>
            <w:r w:rsidRPr="00546A4B">
              <w:rPr>
                <w:rFonts w:ascii="Verdana" w:hAnsi="Verdana"/>
                <w:sz w:val="22"/>
                <w:szCs w:val="22"/>
              </w:rPr>
              <w:t xml:space="preserve">Contact details for </w:t>
            </w:r>
            <w:r w:rsidR="00E5234B">
              <w:rPr>
                <w:rFonts w:ascii="Verdana" w:hAnsi="Verdana"/>
                <w:sz w:val="22"/>
                <w:szCs w:val="22"/>
              </w:rPr>
              <w:t xml:space="preserve">the NHS Wales Informatics Service </w:t>
            </w:r>
            <w:r w:rsidRPr="00546A4B">
              <w:rPr>
                <w:rFonts w:ascii="Verdana" w:hAnsi="Verdana"/>
                <w:sz w:val="22"/>
                <w:szCs w:val="22"/>
              </w:rPr>
              <w:t xml:space="preserve">can be found on their website: </w:t>
            </w:r>
            <w:hyperlink r:id="rId38" w:history="1">
              <w:r w:rsidR="00E5234B" w:rsidRPr="00E5234B">
                <w:rPr>
                  <w:rStyle w:val="Hyperlink"/>
                  <w:rFonts w:ascii="Verdana" w:hAnsi="Verdana"/>
                  <w:sz w:val="22"/>
                  <w:szCs w:val="22"/>
                </w:rPr>
                <w:t>http://www.wales.nhs.uk/sitesplus/956/home</w:t>
              </w:r>
            </w:hyperlink>
          </w:p>
        </w:tc>
      </w:tr>
    </w:tbl>
    <w:p w:rsidR="005C73ED" w:rsidRPr="00546A4B" w:rsidRDefault="005C73ED" w:rsidP="005C73ED">
      <w:pPr>
        <w:rPr>
          <w:rFonts w:ascii="Verdana" w:hAnsi="Verdana"/>
          <w:sz w:val="22"/>
          <w:szCs w:val="22"/>
        </w:rPr>
      </w:pPr>
    </w:p>
    <w:p w:rsidR="006A759E" w:rsidRDefault="00A56552" w:rsidP="00AD12F9">
      <w:pPr>
        <w:pStyle w:val="Heading2"/>
      </w:pPr>
      <w:r w:rsidRPr="00546A4B">
        <w:rPr>
          <w:color w:val="993366"/>
        </w:rPr>
        <w:br w:type="page"/>
      </w:r>
      <w:bookmarkStart w:id="49" w:name="_Toc351712722"/>
      <w:r w:rsidR="00A04DD3" w:rsidRPr="00546A4B">
        <w:lastRenderedPageBreak/>
        <w:t>Office for National Statistics (</w:t>
      </w:r>
      <w:r w:rsidR="001F3654" w:rsidRPr="00546A4B">
        <w:t>ONS</w:t>
      </w:r>
      <w:r w:rsidR="00A04DD3" w:rsidRPr="00546A4B">
        <w:t>)</w:t>
      </w:r>
      <w:r w:rsidR="001F3654" w:rsidRPr="00546A4B">
        <w:t xml:space="preserve"> </w:t>
      </w:r>
      <w:r w:rsidR="005C73ED" w:rsidRPr="00546A4B">
        <w:t>Conceptions</w:t>
      </w:r>
      <w:r w:rsidR="00A04DD3" w:rsidRPr="00546A4B">
        <w:t xml:space="preserve"> Data</w:t>
      </w:r>
      <w:bookmarkEnd w:id="49"/>
    </w:p>
    <w:tbl>
      <w:tblPr>
        <w:tblW w:w="1062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20"/>
        <w:gridCol w:w="8100"/>
      </w:tblGrid>
      <w:tr w:rsidR="000D7E27" w:rsidRPr="00546A4B">
        <w:tc>
          <w:tcPr>
            <w:tcW w:w="2520" w:type="dxa"/>
          </w:tcPr>
          <w:p w:rsidR="000D7E27" w:rsidRPr="00546A4B" w:rsidRDefault="000D7E27" w:rsidP="00AD2ACF">
            <w:pPr>
              <w:spacing w:before="60"/>
              <w:rPr>
                <w:rFonts w:ascii="Verdana" w:hAnsi="Verdana"/>
                <w:b/>
                <w:sz w:val="22"/>
                <w:szCs w:val="22"/>
              </w:rPr>
            </w:pPr>
            <w:r w:rsidRPr="00546A4B">
              <w:rPr>
                <w:rFonts w:ascii="Verdana" w:hAnsi="Verdana"/>
                <w:b/>
                <w:sz w:val="22"/>
                <w:szCs w:val="22"/>
              </w:rPr>
              <w:t>How are the data collected?</w:t>
            </w:r>
          </w:p>
        </w:tc>
        <w:tc>
          <w:tcPr>
            <w:tcW w:w="8100" w:type="dxa"/>
          </w:tcPr>
          <w:p w:rsidR="000D7E27" w:rsidRDefault="000D7E27" w:rsidP="00C46376">
            <w:pPr>
              <w:numPr>
                <w:ilvl w:val="0"/>
                <w:numId w:val="4"/>
              </w:numPr>
              <w:spacing w:before="60"/>
              <w:jc w:val="both"/>
              <w:rPr>
                <w:rFonts w:ascii="Verdana" w:hAnsi="Verdana"/>
                <w:sz w:val="22"/>
                <w:szCs w:val="22"/>
              </w:rPr>
            </w:pPr>
            <w:r w:rsidRPr="00546A4B">
              <w:rPr>
                <w:rFonts w:ascii="Verdana" w:hAnsi="Verdana"/>
                <w:sz w:val="22"/>
                <w:szCs w:val="22"/>
              </w:rPr>
              <w:t xml:space="preserve">Data are collected through the mandatory recording of births and legal abortions. </w:t>
            </w:r>
          </w:p>
          <w:p w:rsidR="00B07D6A" w:rsidRPr="00546A4B" w:rsidRDefault="00B07D6A" w:rsidP="00B07D6A">
            <w:pPr>
              <w:numPr>
                <w:ilvl w:val="0"/>
                <w:numId w:val="4"/>
              </w:numPr>
              <w:spacing w:before="60"/>
              <w:jc w:val="both"/>
              <w:rPr>
                <w:rFonts w:ascii="Verdana" w:hAnsi="Verdana"/>
                <w:sz w:val="22"/>
                <w:szCs w:val="22"/>
              </w:rPr>
            </w:pPr>
            <w:r w:rsidRPr="00546A4B">
              <w:rPr>
                <w:rFonts w:ascii="Verdana" w:hAnsi="Verdana"/>
                <w:sz w:val="22"/>
                <w:szCs w:val="22"/>
              </w:rPr>
              <w:t>Maternities which result in one or more live births or stillbirths are only counted once.</w:t>
            </w:r>
          </w:p>
          <w:p w:rsidR="00B07D6A" w:rsidRDefault="000D7E27" w:rsidP="00C46376">
            <w:pPr>
              <w:numPr>
                <w:ilvl w:val="0"/>
                <w:numId w:val="4"/>
              </w:numPr>
              <w:spacing w:before="60"/>
              <w:jc w:val="both"/>
              <w:rPr>
                <w:rFonts w:ascii="Verdana" w:hAnsi="Verdana"/>
                <w:sz w:val="22"/>
                <w:szCs w:val="22"/>
              </w:rPr>
            </w:pPr>
            <w:r w:rsidRPr="00546A4B">
              <w:rPr>
                <w:rFonts w:ascii="Verdana" w:hAnsi="Verdana"/>
                <w:sz w:val="22"/>
                <w:szCs w:val="22"/>
              </w:rPr>
              <w:t xml:space="preserve">The registration is carried out by the Local Registration Service in partnership with the General Register Office and information is passed on to the Office for National Statistics (ONS). Most information on live births and still births is supplied by one or both parents. </w:t>
            </w:r>
          </w:p>
          <w:p w:rsidR="000D7E27" w:rsidRPr="00546A4B" w:rsidRDefault="000D7E27" w:rsidP="00C46376">
            <w:pPr>
              <w:numPr>
                <w:ilvl w:val="0"/>
                <w:numId w:val="4"/>
              </w:numPr>
              <w:spacing w:before="60"/>
              <w:jc w:val="both"/>
              <w:rPr>
                <w:rFonts w:ascii="Verdana" w:hAnsi="Verdana"/>
                <w:sz w:val="22"/>
                <w:szCs w:val="22"/>
              </w:rPr>
            </w:pPr>
            <w:r w:rsidRPr="00546A4B">
              <w:rPr>
                <w:rFonts w:ascii="Verdana" w:hAnsi="Verdana"/>
                <w:sz w:val="22"/>
                <w:szCs w:val="22"/>
              </w:rPr>
              <w:t>For stillbirths, details are supplied on a certificate or noti</w:t>
            </w:r>
            <w:r w:rsidR="00F76AE1" w:rsidRPr="00546A4B">
              <w:rPr>
                <w:rFonts w:ascii="Verdana" w:hAnsi="Verdana"/>
                <w:sz w:val="22"/>
                <w:szCs w:val="22"/>
              </w:rPr>
              <w:t>fication by a doctor or midwife</w:t>
            </w:r>
            <w:r w:rsidRPr="00546A4B">
              <w:rPr>
                <w:rFonts w:ascii="Verdana" w:hAnsi="Verdana"/>
                <w:sz w:val="22"/>
                <w:szCs w:val="22"/>
                <w:vertAlign w:val="superscript"/>
              </w:rPr>
              <w:t>1</w:t>
            </w:r>
            <w:r w:rsidRPr="00546A4B">
              <w:rPr>
                <w:rFonts w:ascii="Verdana" w:hAnsi="Verdana"/>
                <w:sz w:val="22"/>
                <w:szCs w:val="22"/>
              </w:rPr>
              <w:t>.</w:t>
            </w:r>
          </w:p>
          <w:p w:rsidR="000D7E27" w:rsidRPr="00B07D6A" w:rsidRDefault="000D7E27" w:rsidP="00B07D6A">
            <w:pPr>
              <w:numPr>
                <w:ilvl w:val="0"/>
                <w:numId w:val="4"/>
              </w:numPr>
              <w:spacing w:before="60"/>
              <w:jc w:val="both"/>
              <w:rPr>
                <w:rFonts w:ascii="Verdana" w:hAnsi="Verdana"/>
                <w:sz w:val="22"/>
                <w:szCs w:val="22"/>
              </w:rPr>
            </w:pPr>
            <w:r w:rsidRPr="00546A4B">
              <w:rPr>
                <w:rFonts w:ascii="Verdana" w:hAnsi="Verdana"/>
                <w:sz w:val="22"/>
                <w:szCs w:val="22"/>
              </w:rPr>
              <w:t>Information on abortions is derived from notifications supplied under the Abortion Act 1967. These are sent by registered practitioners to the Chief Medical Officer for Wales</w:t>
            </w:r>
            <w:r w:rsidRPr="00546A4B">
              <w:rPr>
                <w:rFonts w:ascii="Verdana" w:hAnsi="Verdana"/>
                <w:sz w:val="22"/>
                <w:szCs w:val="22"/>
                <w:vertAlign w:val="superscript"/>
              </w:rPr>
              <w:t>1</w:t>
            </w:r>
            <w:r w:rsidRPr="00546A4B">
              <w:rPr>
                <w:rFonts w:ascii="Verdana" w:hAnsi="Verdana"/>
                <w:sz w:val="22"/>
                <w:szCs w:val="22"/>
              </w:rPr>
              <w:t xml:space="preserve">. </w:t>
            </w:r>
          </w:p>
        </w:tc>
      </w:tr>
      <w:tr w:rsidR="000D7E27" w:rsidRPr="00546A4B">
        <w:tc>
          <w:tcPr>
            <w:tcW w:w="2520" w:type="dxa"/>
          </w:tcPr>
          <w:p w:rsidR="000D7E27" w:rsidRPr="00546A4B" w:rsidRDefault="000D7E27" w:rsidP="00AD2ACF">
            <w:pPr>
              <w:spacing w:before="60"/>
              <w:rPr>
                <w:rFonts w:ascii="Verdana" w:hAnsi="Verdana"/>
                <w:b/>
                <w:sz w:val="22"/>
                <w:szCs w:val="22"/>
              </w:rPr>
            </w:pPr>
            <w:r w:rsidRPr="00546A4B">
              <w:rPr>
                <w:rFonts w:ascii="Verdana" w:hAnsi="Verdana"/>
                <w:b/>
                <w:sz w:val="22"/>
                <w:szCs w:val="22"/>
              </w:rPr>
              <w:t>How accurate or complete will the data be?</w:t>
            </w:r>
          </w:p>
        </w:tc>
        <w:tc>
          <w:tcPr>
            <w:tcW w:w="8100" w:type="dxa"/>
          </w:tcPr>
          <w:p w:rsidR="000D7E27" w:rsidRPr="00546A4B" w:rsidRDefault="000D7E27" w:rsidP="00C46376">
            <w:pPr>
              <w:numPr>
                <w:ilvl w:val="0"/>
                <w:numId w:val="4"/>
              </w:numPr>
              <w:spacing w:before="60"/>
              <w:jc w:val="both"/>
              <w:rPr>
                <w:rFonts w:ascii="Verdana" w:hAnsi="Verdana"/>
                <w:sz w:val="22"/>
                <w:szCs w:val="22"/>
              </w:rPr>
            </w:pPr>
            <w:r w:rsidRPr="00546A4B">
              <w:rPr>
                <w:rFonts w:ascii="Verdana" w:hAnsi="Verdana"/>
                <w:sz w:val="22"/>
                <w:szCs w:val="22"/>
              </w:rPr>
              <w:t>The recording of births and legal abortions is mandatory and so conception</w:t>
            </w:r>
            <w:r w:rsidR="0005352F" w:rsidRPr="00546A4B">
              <w:rPr>
                <w:rFonts w:ascii="Verdana" w:hAnsi="Verdana"/>
                <w:sz w:val="22"/>
                <w:szCs w:val="22"/>
              </w:rPr>
              <w:t>s</w:t>
            </w:r>
            <w:r w:rsidRPr="00546A4B">
              <w:rPr>
                <w:rFonts w:ascii="Verdana" w:hAnsi="Verdana"/>
                <w:sz w:val="22"/>
                <w:szCs w:val="22"/>
              </w:rPr>
              <w:t xml:space="preserve"> data </w:t>
            </w:r>
            <w:r w:rsidR="00A667F4">
              <w:rPr>
                <w:rFonts w:ascii="Verdana" w:hAnsi="Verdana"/>
                <w:sz w:val="22"/>
                <w:szCs w:val="22"/>
              </w:rPr>
              <w:t xml:space="preserve">is considered to be </w:t>
            </w:r>
            <w:r w:rsidR="0005352F" w:rsidRPr="00546A4B">
              <w:rPr>
                <w:rFonts w:ascii="Verdana" w:hAnsi="Verdana"/>
                <w:sz w:val="22"/>
                <w:szCs w:val="22"/>
              </w:rPr>
              <w:t>a</w:t>
            </w:r>
            <w:r w:rsidRPr="00546A4B">
              <w:rPr>
                <w:rFonts w:ascii="Verdana" w:hAnsi="Verdana"/>
                <w:sz w:val="22"/>
                <w:szCs w:val="22"/>
              </w:rPr>
              <w:t xml:space="preserve"> complete data source.</w:t>
            </w:r>
          </w:p>
          <w:p w:rsidR="00BC390A" w:rsidRPr="00546A4B" w:rsidRDefault="00BC390A" w:rsidP="00C46376">
            <w:pPr>
              <w:numPr>
                <w:ilvl w:val="0"/>
                <w:numId w:val="4"/>
              </w:numPr>
              <w:spacing w:before="60"/>
              <w:jc w:val="both"/>
              <w:rPr>
                <w:rFonts w:ascii="Verdana" w:hAnsi="Verdana"/>
                <w:sz w:val="22"/>
                <w:szCs w:val="22"/>
              </w:rPr>
            </w:pPr>
            <w:r w:rsidRPr="00546A4B">
              <w:rPr>
                <w:rFonts w:ascii="Verdana" w:hAnsi="Verdana"/>
                <w:sz w:val="22"/>
                <w:szCs w:val="22"/>
              </w:rPr>
              <w:t>Conception figures</w:t>
            </w:r>
            <w:r w:rsidR="00A667F4">
              <w:rPr>
                <w:rFonts w:ascii="Verdana" w:hAnsi="Verdana"/>
                <w:sz w:val="22"/>
                <w:szCs w:val="22"/>
              </w:rPr>
              <w:t xml:space="preserve"> are</w:t>
            </w:r>
            <w:r w:rsidRPr="00546A4B">
              <w:rPr>
                <w:rFonts w:ascii="Verdana" w:hAnsi="Verdana"/>
                <w:sz w:val="22"/>
                <w:szCs w:val="22"/>
              </w:rPr>
              <w:t xml:space="preserve"> include</w:t>
            </w:r>
            <w:r w:rsidR="00A667F4">
              <w:rPr>
                <w:rFonts w:ascii="Verdana" w:hAnsi="Verdana"/>
                <w:sz w:val="22"/>
                <w:szCs w:val="22"/>
              </w:rPr>
              <w:t>d</w:t>
            </w:r>
            <w:r w:rsidRPr="00546A4B">
              <w:rPr>
                <w:rFonts w:ascii="Verdana" w:hAnsi="Verdana"/>
                <w:sz w:val="22"/>
                <w:szCs w:val="22"/>
              </w:rPr>
              <w:t xml:space="preserve"> only </w:t>
            </w:r>
            <w:r w:rsidR="00A667F4">
              <w:rPr>
                <w:rFonts w:ascii="Verdana" w:hAnsi="Verdana"/>
                <w:sz w:val="22"/>
                <w:szCs w:val="22"/>
              </w:rPr>
              <w:t>for</w:t>
            </w:r>
            <w:r w:rsidRPr="00546A4B">
              <w:rPr>
                <w:rFonts w:ascii="Verdana" w:hAnsi="Verdana"/>
                <w:sz w:val="22"/>
                <w:szCs w:val="22"/>
              </w:rPr>
              <w:t xml:space="preserve"> England and Wales to women usually resident in England and Wales. </w:t>
            </w:r>
          </w:p>
          <w:p w:rsidR="00BC390A" w:rsidRPr="00546A4B" w:rsidRDefault="00BC390A" w:rsidP="00B07D6A">
            <w:pPr>
              <w:numPr>
                <w:ilvl w:val="0"/>
                <w:numId w:val="4"/>
              </w:numPr>
              <w:spacing w:before="60"/>
              <w:jc w:val="both"/>
              <w:rPr>
                <w:rFonts w:ascii="Verdana" w:hAnsi="Verdana" w:cs="Arial"/>
                <w:sz w:val="22"/>
                <w:szCs w:val="22"/>
                <w:lang w:eastAsia="en-GB"/>
              </w:rPr>
            </w:pPr>
            <w:r w:rsidRPr="00546A4B">
              <w:rPr>
                <w:rFonts w:ascii="Verdana" w:hAnsi="Verdana"/>
                <w:sz w:val="22"/>
                <w:szCs w:val="22"/>
              </w:rPr>
              <w:t xml:space="preserve">The postcode of the </w:t>
            </w:r>
            <w:r w:rsidR="00B07D6A">
              <w:rPr>
                <w:rFonts w:ascii="Verdana" w:hAnsi="Verdana"/>
                <w:sz w:val="22"/>
                <w:szCs w:val="22"/>
              </w:rPr>
              <w:t>mother’s usual address</w:t>
            </w:r>
            <w:r w:rsidRPr="00546A4B">
              <w:rPr>
                <w:rFonts w:ascii="Verdana" w:hAnsi="Verdana"/>
                <w:sz w:val="22"/>
                <w:szCs w:val="22"/>
              </w:rPr>
              <w:t xml:space="preserve"> was used to assign the </w:t>
            </w:r>
            <w:r w:rsidR="00A667F4">
              <w:rPr>
                <w:rFonts w:ascii="Verdana" w:hAnsi="Verdana"/>
                <w:sz w:val="22"/>
                <w:szCs w:val="22"/>
              </w:rPr>
              <w:t>area</w:t>
            </w:r>
            <w:r w:rsidRPr="00546A4B">
              <w:rPr>
                <w:rFonts w:ascii="Verdana" w:hAnsi="Verdana"/>
                <w:sz w:val="22"/>
                <w:szCs w:val="22"/>
              </w:rPr>
              <w:t xml:space="preserve"> of residence at the time of the conception.</w:t>
            </w:r>
          </w:p>
        </w:tc>
      </w:tr>
      <w:tr w:rsidR="000D7E27" w:rsidRPr="00546A4B">
        <w:tc>
          <w:tcPr>
            <w:tcW w:w="2520" w:type="dxa"/>
          </w:tcPr>
          <w:p w:rsidR="000D7E27" w:rsidRPr="00546A4B" w:rsidRDefault="000D7E27" w:rsidP="00AD2ACF">
            <w:pPr>
              <w:spacing w:before="60"/>
              <w:rPr>
                <w:rFonts w:ascii="Verdana" w:hAnsi="Verdana"/>
                <w:b/>
                <w:sz w:val="22"/>
                <w:szCs w:val="22"/>
              </w:rPr>
            </w:pPr>
            <w:r w:rsidRPr="00546A4B">
              <w:rPr>
                <w:rFonts w:ascii="Verdana" w:hAnsi="Verdana"/>
                <w:b/>
                <w:sz w:val="22"/>
                <w:szCs w:val="22"/>
              </w:rPr>
              <w:t xml:space="preserve">Are there any </w:t>
            </w:r>
            <w:r w:rsidR="00AD299B" w:rsidRPr="00546A4B">
              <w:rPr>
                <w:rFonts w:ascii="Verdana" w:hAnsi="Verdana"/>
                <w:b/>
                <w:sz w:val="22"/>
                <w:szCs w:val="22"/>
              </w:rPr>
              <w:t>notes for interpretation</w:t>
            </w:r>
            <w:r w:rsidRPr="00546A4B">
              <w:rPr>
                <w:rFonts w:ascii="Verdana" w:hAnsi="Verdana"/>
                <w:b/>
                <w:sz w:val="22"/>
                <w:szCs w:val="22"/>
              </w:rPr>
              <w:t xml:space="preserve"> /warnings /problems associated with the data?</w:t>
            </w:r>
          </w:p>
        </w:tc>
        <w:tc>
          <w:tcPr>
            <w:tcW w:w="8100" w:type="dxa"/>
          </w:tcPr>
          <w:p w:rsidR="000D7E27" w:rsidRPr="00546A4B" w:rsidRDefault="000D7E27" w:rsidP="00C46376">
            <w:pPr>
              <w:numPr>
                <w:ilvl w:val="0"/>
                <w:numId w:val="4"/>
              </w:numPr>
              <w:spacing w:before="60"/>
              <w:jc w:val="both"/>
              <w:rPr>
                <w:rFonts w:ascii="Verdana" w:hAnsi="Verdana"/>
                <w:sz w:val="22"/>
                <w:szCs w:val="22"/>
              </w:rPr>
            </w:pPr>
            <w:r w:rsidRPr="00546A4B">
              <w:rPr>
                <w:rFonts w:ascii="Verdana" w:hAnsi="Verdana"/>
                <w:sz w:val="22"/>
                <w:szCs w:val="22"/>
              </w:rPr>
              <w:t>Miscarriages and illegal abortions are not included in ONS conception</w:t>
            </w:r>
            <w:r w:rsidR="00A667F4">
              <w:rPr>
                <w:rFonts w:ascii="Verdana" w:hAnsi="Verdana"/>
                <w:sz w:val="22"/>
                <w:szCs w:val="22"/>
              </w:rPr>
              <w:t>s</w:t>
            </w:r>
            <w:r w:rsidRPr="00546A4B">
              <w:rPr>
                <w:rFonts w:ascii="Verdana" w:hAnsi="Verdana"/>
                <w:sz w:val="22"/>
                <w:szCs w:val="22"/>
              </w:rPr>
              <w:t xml:space="preserve"> data. Data may therefore underestimate the actual number of teenage conceptions. </w:t>
            </w:r>
          </w:p>
          <w:p w:rsidR="00EE5F22" w:rsidRDefault="00EE5F22">
            <w:pPr>
              <w:spacing w:before="60"/>
              <w:ind w:left="360"/>
              <w:jc w:val="both"/>
              <w:rPr>
                <w:rFonts w:ascii="Verdana" w:hAnsi="Verdana"/>
                <w:sz w:val="22"/>
                <w:szCs w:val="22"/>
              </w:rPr>
            </w:pPr>
          </w:p>
        </w:tc>
      </w:tr>
      <w:tr w:rsidR="000D7E27" w:rsidRPr="00546A4B">
        <w:tc>
          <w:tcPr>
            <w:tcW w:w="2520" w:type="dxa"/>
          </w:tcPr>
          <w:p w:rsidR="000D7E27" w:rsidRPr="00546A4B" w:rsidRDefault="000D7E27" w:rsidP="00AD2ACF">
            <w:pPr>
              <w:spacing w:before="60"/>
              <w:rPr>
                <w:rFonts w:ascii="Verdana" w:hAnsi="Verdana"/>
                <w:b/>
                <w:sz w:val="22"/>
                <w:szCs w:val="22"/>
              </w:rPr>
            </w:pPr>
            <w:r w:rsidRPr="00546A4B">
              <w:rPr>
                <w:rFonts w:ascii="Verdana" w:hAnsi="Verdana"/>
                <w:b/>
                <w:sz w:val="22"/>
                <w:szCs w:val="22"/>
              </w:rPr>
              <w:t>Potential for errors due to type of measurement, or  bias and confounding</w:t>
            </w:r>
          </w:p>
        </w:tc>
        <w:tc>
          <w:tcPr>
            <w:tcW w:w="8100" w:type="dxa"/>
          </w:tcPr>
          <w:p w:rsidR="000368E1" w:rsidRPr="00546A4B" w:rsidRDefault="000368E1" w:rsidP="00C46376">
            <w:pPr>
              <w:numPr>
                <w:ilvl w:val="0"/>
                <w:numId w:val="6"/>
              </w:numPr>
              <w:spacing w:before="60"/>
              <w:jc w:val="both"/>
              <w:rPr>
                <w:rFonts w:ascii="Verdana" w:hAnsi="Verdana"/>
                <w:sz w:val="22"/>
                <w:szCs w:val="22"/>
              </w:rPr>
            </w:pPr>
            <w:r w:rsidRPr="00546A4B">
              <w:rPr>
                <w:rFonts w:ascii="Verdana" w:hAnsi="Verdana"/>
                <w:sz w:val="22"/>
                <w:szCs w:val="22"/>
              </w:rPr>
              <w:t xml:space="preserve">Recording data relating to births and legal abortions is mandatory; therefore, the data is expected to be of a high level of quality and completeness. </w:t>
            </w:r>
          </w:p>
          <w:p w:rsidR="00EE5F22" w:rsidRDefault="00EE5F22">
            <w:pPr>
              <w:spacing w:before="60"/>
              <w:ind w:left="360"/>
              <w:jc w:val="both"/>
              <w:rPr>
                <w:rFonts w:ascii="Verdana" w:hAnsi="Verdana"/>
                <w:sz w:val="22"/>
                <w:szCs w:val="22"/>
              </w:rPr>
            </w:pPr>
          </w:p>
        </w:tc>
      </w:tr>
      <w:tr w:rsidR="000D7E27" w:rsidRPr="00546A4B">
        <w:tc>
          <w:tcPr>
            <w:tcW w:w="2520" w:type="dxa"/>
          </w:tcPr>
          <w:p w:rsidR="000D7E27" w:rsidRPr="00546A4B" w:rsidRDefault="000D7E27" w:rsidP="00AD2ACF">
            <w:pPr>
              <w:spacing w:before="60"/>
              <w:rPr>
                <w:rFonts w:ascii="Verdana" w:hAnsi="Verdana"/>
                <w:b/>
                <w:sz w:val="22"/>
                <w:szCs w:val="22"/>
              </w:rPr>
            </w:pPr>
            <w:r w:rsidRPr="00546A4B">
              <w:rPr>
                <w:rFonts w:ascii="Verdana" w:hAnsi="Verdana"/>
                <w:b/>
                <w:sz w:val="22"/>
                <w:szCs w:val="22"/>
              </w:rPr>
              <w:t>Who manages the data?</w:t>
            </w:r>
          </w:p>
        </w:tc>
        <w:tc>
          <w:tcPr>
            <w:tcW w:w="8100" w:type="dxa"/>
          </w:tcPr>
          <w:p w:rsidR="000D7E27" w:rsidRPr="00546A4B" w:rsidRDefault="000D7E27" w:rsidP="00AD2ACF">
            <w:pPr>
              <w:spacing w:before="60"/>
              <w:jc w:val="both"/>
              <w:rPr>
                <w:rFonts w:ascii="Verdana" w:hAnsi="Verdana"/>
                <w:sz w:val="22"/>
                <w:szCs w:val="22"/>
              </w:rPr>
            </w:pPr>
            <w:r w:rsidRPr="00546A4B">
              <w:rPr>
                <w:rFonts w:ascii="Verdana" w:hAnsi="Verdana"/>
                <w:sz w:val="22"/>
                <w:szCs w:val="22"/>
              </w:rPr>
              <w:t>Office for National Statistics</w:t>
            </w:r>
            <w:r w:rsidR="00A667F4">
              <w:rPr>
                <w:rFonts w:ascii="Verdana" w:hAnsi="Verdana"/>
                <w:sz w:val="22"/>
                <w:szCs w:val="22"/>
              </w:rPr>
              <w:t xml:space="preserve"> (ONS)</w:t>
            </w:r>
          </w:p>
        </w:tc>
      </w:tr>
      <w:tr w:rsidR="000D7E27" w:rsidRPr="00546A4B">
        <w:tc>
          <w:tcPr>
            <w:tcW w:w="2520" w:type="dxa"/>
          </w:tcPr>
          <w:p w:rsidR="000D7E27" w:rsidRPr="00546A4B" w:rsidRDefault="000D7E27" w:rsidP="00AD2ACF">
            <w:pPr>
              <w:spacing w:before="60"/>
              <w:rPr>
                <w:rFonts w:ascii="Verdana" w:hAnsi="Verdana"/>
                <w:b/>
                <w:sz w:val="22"/>
                <w:szCs w:val="22"/>
              </w:rPr>
            </w:pPr>
            <w:r w:rsidRPr="00546A4B">
              <w:rPr>
                <w:rFonts w:ascii="Verdana" w:hAnsi="Verdana"/>
                <w:b/>
                <w:sz w:val="22"/>
                <w:szCs w:val="22"/>
              </w:rPr>
              <w:t>Where can you get hold of the data?</w:t>
            </w:r>
          </w:p>
        </w:tc>
        <w:tc>
          <w:tcPr>
            <w:tcW w:w="8100" w:type="dxa"/>
          </w:tcPr>
          <w:p w:rsidR="000D7E27" w:rsidRPr="00546A4B" w:rsidRDefault="001F5D7E" w:rsidP="00AD2ACF">
            <w:pPr>
              <w:spacing w:before="60"/>
              <w:rPr>
                <w:rFonts w:ascii="Verdana" w:hAnsi="Verdana" w:cs="Arial"/>
                <w:sz w:val="22"/>
                <w:szCs w:val="22"/>
                <w:highlight w:val="yellow"/>
              </w:rPr>
            </w:pPr>
            <w:r w:rsidRPr="00546A4B">
              <w:rPr>
                <w:rFonts w:ascii="Verdana" w:hAnsi="Verdana" w:cs="Arial"/>
                <w:sz w:val="22"/>
                <w:szCs w:val="22"/>
              </w:rPr>
              <w:t xml:space="preserve">Office for National Statistics. </w:t>
            </w:r>
            <w:r w:rsidRPr="00546A4B">
              <w:rPr>
                <w:rFonts w:ascii="Verdana" w:hAnsi="Verdana" w:cs="Arial"/>
                <w:i/>
                <w:sz w:val="22"/>
                <w:szCs w:val="22"/>
              </w:rPr>
              <w:t>Conception Statistics</w:t>
            </w:r>
            <w:r w:rsidRPr="00546A4B">
              <w:rPr>
                <w:rFonts w:ascii="Verdana" w:hAnsi="Verdana" w:cs="Arial"/>
                <w:sz w:val="22"/>
                <w:szCs w:val="22"/>
              </w:rPr>
              <w:t xml:space="preserve">. </w:t>
            </w:r>
            <w:r w:rsidRPr="00546A4B">
              <w:rPr>
                <w:rFonts w:ascii="Verdana" w:hAnsi="Verdana" w:cs="Arial"/>
                <w:i/>
                <w:sz w:val="22"/>
                <w:szCs w:val="22"/>
              </w:rPr>
              <w:t>Conceptions for women resident in England and Wales, 2010</w:t>
            </w:r>
            <w:r w:rsidRPr="00546A4B">
              <w:rPr>
                <w:rFonts w:ascii="Verdana" w:hAnsi="Verdana" w:cs="Arial"/>
                <w:sz w:val="22"/>
                <w:szCs w:val="22"/>
              </w:rPr>
              <w:t xml:space="preserve">. Newport: ONS; 2012. Available at: </w:t>
            </w:r>
            <w:r w:rsidRPr="00546A4B">
              <w:rPr>
                <w:rFonts w:ascii="Verdana" w:hAnsi="Verdana" w:cs="Arial"/>
                <w:sz w:val="22"/>
                <w:szCs w:val="22"/>
              </w:rPr>
              <w:br/>
            </w:r>
            <w:hyperlink r:id="rId39" w:history="1">
              <w:r w:rsidRPr="00546A4B">
                <w:rPr>
                  <w:rStyle w:val="Hyperlink"/>
                  <w:rFonts w:ascii="Verdana" w:hAnsi="Verdana" w:cs="Arial"/>
                  <w:sz w:val="22"/>
                  <w:szCs w:val="22"/>
                </w:rPr>
                <w:t>http://www.ons.gov.uk/ons/publications/re-reference-tables.html?edition=tcm%3A77-250695</w:t>
              </w:r>
            </w:hyperlink>
          </w:p>
        </w:tc>
      </w:tr>
      <w:tr w:rsidR="000D7E27" w:rsidRPr="00546A4B">
        <w:tc>
          <w:tcPr>
            <w:tcW w:w="2520" w:type="dxa"/>
          </w:tcPr>
          <w:p w:rsidR="000D7E27" w:rsidRPr="00546A4B" w:rsidRDefault="000D7E27" w:rsidP="00AD2ACF">
            <w:pPr>
              <w:spacing w:before="60"/>
              <w:jc w:val="both"/>
              <w:rPr>
                <w:rFonts w:ascii="Verdana" w:hAnsi="Verdana"/>
                <w:b/>
                <w:sz w:val="22"/>
                <w:szCs w:val="22"/>
              </w:rPr>
            </w:pPr>
            <w:r w:rsidRPr="00546A4B">
              <w:rPr>
                <w:rFonts w:ascii="Verdana" w:hAnsi="Verdana"/>
                <w:b/>
                <w:sz w:val="22"/>
                <w:szCs w:val="22"/>
              </w:rPr>
              <w:t>References</w:t>
            </w:r>
          </w:p>
        </w:tc>
        <w:tc>
          <w:tcPr>
            <w:tcW w:w="8100" w:type="dxa"/>
          </w:tcPr>
          <w:p w:rsidR="001F5D7E" w:rsidRPr="00546A4B" w:rsidRDefault="001F5D7E" w:rsidP="00EC4D81">
            <w:pPr>
              <w:numPr>
                <w:ilvl w:val="0"/>
                <w:numId w:val="16"/>
              </w:numPr>
              <w:autoSpaceDE w:val="0"/>
              <w:autoSpaceDN w:val="0"/>
              <w:adjustRightInd w:val="0"/>
              <w:spacing w:before="60"/>
              <w:rPr>
                <w:rFonts w:ascii="Verdana" w:hAnsi="Verdana" w:cs="Arial"/>
                <w:sz w:val="22"/>
                <w:szCs w:val="22"/>
              </w:rPr>
            </w:pPr>
            <w:r w:rsidRPr="00546A4B">
              <w:rPr>
                <w:rFonts w:ascii="Verdana" w:hAnsi="Verdana" w:cs="Arial"/>
                <w:sz w:val="22"/>
                <w:szCs w:val="22"/>
              </w:rPr>
              <w:t xml:space="preserve">Office for National Statistics. </w:t>
            </w:r>
            <w:r w:rsidRPr="00546A4B">
              <w:rPr>
                <w:rFonts w:ascii="Verdana" w:hAnsi="Verdana" w:cs="Arial"/>
                <w:i/>
                <w:sz w:val="22"/>
                <w:szCs w:val="22"/>
              </w:rPr>
              <w:t>Conception Statistics</w:t>
            </w:r>
            <w:r w:rsidRPr="00546A4B">
              <w:rPr>
                <w:rFonts w:ascii="Verdana" w:hAnsi="Verdana" w:cs="Arial"/>
                <w:sz w:val="22"/>
                <w:szCs w:val="22"/>
              </w:rPr>
              <w:t xml:space="preserve">. </w:t>
            </w:r>
            <w:r w:rsidRPr="00546A4B">
              <w:rPr>
                <w:rFonts w:ascii="Verdana" w:hAnsi="Verdana" w:cs="Arial"/>
                <w:i/>
                <w:sz w:val="22"/>
                <w:szCs w:val="22"/>
              </w:rPr>
              <w:t>Conceptions for women resident in England and Wales, 2010</w:t>
            </w:r>
            <w:r w:rsidRPr="00546A4B">
              <w:rPr>
                <w:rFonts w:ascii="Verdana" w:hAnsi="Verdana" w:cs="Arial"/>
                <w:sz w:val="22"/>
                <w:szCs w:val="22"/>
              </w:rPr>
              <w:t xml:space="preserve">. Newport: ONS; 2012. Available at: </w:t>
            </w:r>
            <w:r w:rsidRPr="00546A4B">
              <w:rPr>
                <w:rFonts w:ascii="Verdana" w:hAnsi="Verdana" w:cs="Arial"/>
                <w:sz w:val="22"/>
                <w:szCs w:val="22"/>
              </w:rPr>
              <w:br/>
            </w:r>
            <w:hyperlink r:id="rId40" w:history="1">
              <w:r w:rsidRPr="00546A4B">
                <w:rPr>
                  <w:rStyle w:val="Hyperlink"/>
                  <w:rFonts w:ascii="Verdana" w:hAnsi="Verdana" w:cs="Arial"/>
                  <w:sz w:val="22"/>
                  <w:szCs w:val="22"/>
                </w:rPr>
                <w:t>http://www.ons.gov.uk/ons/publications/re-reference-tables.html?edition=tcm%3A77-250695</w:t>
              </w:r>
            </w:hyperlink>
            <w:r w:rsidR="00A667F4">
              <w:t xml:space="preserve"> </w:t>
            </w:r>
            <w:r w:rsidRPr="00546A4B">
              <w:rPr>
                <w:rFonts w:ascii="Verdana" w:hAnsi="Verdana" w:cs="Arial"/>
                <w:sz w:val="22"/>
                <w:szCs w:val="22"/>
              </w:rPr>
              <w:t xml:space="preserve">[Accessed </w:t>
            </w:r>
            <w:r w:rsidRPr="00546A4B">
              <w:rPr>
                <w:rFonts w:ascii="Verdana" w:hAnsi="Verdana"/>
                <w:sz w:val="22"/>
                <w:szCs w:val="22"/>
              </w:rPr>
              <w:t>3</w:t>
            </w:r>
            <w:r w:rsidRPr="00546A4B">
              <w:rPr>
                <w:rFonts w:ascii="Verdana" w:hAnsi="Verdana"/>
                <w:sz w:val="22"/>
                <w:szCs w:val="22"/>
                <w:vertAlign w:val="superscript"/>
              </w:rPr>
              <w:t>rd</w:t>
            </w:r>
            <w:r w:rsidRPr="00546A4B">
              <w:rPr>
                <w:rFonts w:ascii="Verdana" w:hAnsi="Verdana"/>
                <w:sz w:val="22"/>
                <w:szCs w:val="22"/>
              </w:rPr>
              <w:t xml:space="preserve"> Aug 2012</w:t>
            </w:r>
            <w:r w:rsidRPr="00546A4B">
              <w:rPr>
                <w:rFonts w:ascii="Verdana" w:hAnsi="Verdana" w:cs="Arial"/>
                <w:sz w:val="22"/>
                <w:szCs w:val="22"/>
              </w:rPr>
              <w:t>]</w:t>
            </w:r>
          </w:p>
          <w:p w:rsidR="00EE5F22" w:rsidRDefault="00EE5F22">
            <w:pPr>
              <w:autoSpaceDE w:val="0"/>
              <w:autoSpaceDN w:val="0"/>
              <w:adjustRightInd w:val="0"/>
              <w:spacing w:before="60"/>
              <w:ind w:left="360"/>
              <w:rPr>
                <w:rFonts w:ascii="Verdana" w:hAnsi="Verdana" w:cs="Arial"/>
                <w:sz w:val="22"/>
                <w:szCs w:val="22"/>
              </w:rPr>
            </w:pPr>
          </w:p>
        </w:tc>
      </w:tr>
    </w:tbl>
    <w:p w:rsidR="006A759E" w:rsidRDefault="00A56552" w:rsidP="00AD12F9">
      <w:pPr>
        <w:pStyle w:val="Heading2"/>
      </w:pPr>
      <w:bookmarkStart w:id="50" w:name="_Toc333907810"/>
      <w:bookmarkEnd w:id="50"/>
      <w:r w:rsidRPr="00546A4B">
        <w:br w:type="page"/>
      </w:r>
      <w:bookmarkStart w:id="51" w:name="_Toc351712723"/>
      <w:r w:rsidR="00BC1B35" w:rsidRPr="00546A4B">
        <w:lastRenderedPageBreak/>
        <w:t xml:space="preserve">Office for National Statistics </w:t>
      </w:r>
      <w:r w:rsidR="00A667F4">
        <w:t>(</w:t>
      </w:r>
      <w:r w:rsidR="00CF4833" w:rsidRPr="00546A4B">
        <w:t>ONS</w:t>
      </w:r>
      <w:r w:rsidR="00A667F4">
        <w:t>)</w:t>
      </w:r>
      <w:r w:rsidR="00CF4833" w:rsidRPr="00546A4B">
        <w:t xml:space="preserve"> Mid-year population estimates</w:t>
      </w:r>
      <w:bookmarkEnd w:id="51"/>
    </w:p>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20"/>
        <w:gridCol w:w="7920"/>
      </w:tblGrid>
      <w:tr w:rsidR="00CF4833" w:rsidRPr="00546A4B">
        <w:tc>
          <w:tcPr>
            <w:tcW w:w="2520" w:type="dxa"/>
          </w:tcPr>
          <w:p w:rsidR="00CF4833" w:rsidRPr="00546A4B" w:rsidRDefault="00CF4833" w:rsidP="00AD2ACF">
            <w:pPr>
              <w:spacing w:before="60"/>
              <w:rPr>
                <w:rFonts w:ascii="Verdana" w:hAnsi="Verdana"/>
                <w:b/>
                <w:sz w:val="22"/>
                <w:szCs w:val="22"/>
              </w:rPr>
            </w:pPr>
            <w:r w:rsidRPr="00546A4B">
              <w:rPr>
                <w:rFonts w:ascii="Verdana" w:hAnsi="Verdana"/>
                <w:b/>
                <w:sz w:val="22"/>
                <w:szCs w:val="22"/>
              </w:rPr>
              <w:t>How are the data collected?</w:t>
            </w:r>
          </w:p>
        </w:tc>
        <w:tc>
          <w:tcPr>
            <w:tcW w:w="7920" w:type="dxa"/>
          </w:tcPr>
          <w:p w:rsidR="00CF4833" w:rsidRPr="00546A4B" w:rsidRDefault="00CF4833" w:rsidP="00AD2ACF">
            <w:pPr>
              <w:jc w:val="both"/>
              <w:rPr>
                <w:rFonts w:ascii="Verdana" w:hAnsi="Verdana"/>
                <w:sz w:val="22"/>
                <w:szCs w:val="22"/>
              </w:rPr>
            </w:pPr>
            <w:r w:rsidRPr="00546A4B">
              <w:rPr>
                <w:rFonts w:ascii="Verdana" w:hAnsi="Verdana"/>
                <w:sz w:val="22"/>
                <w:szCs w:val="22"/>
              </w:rPr>
              <w:t>Mid-year population estimates (as at 30 June each year) provide an estimate of the resident population of an area based on births, deaths and an estimate of migration since the last census.</w:t>
            </w:r>
          </w:p>
        </w:tc>
      </w:tr>
      <w:tr w:rsidR="00CF4833" w:rsidRPr="00546A4B">
        <w:tc>
          <w:tcPr>
            <w:tcW w:w="2520" w:type="dxa"/>
          </w:tcPr>
          <w:p w:rsidR="00CF4833" w:rsidRPr="00546A4B" w:rsidRDefault="00CF4833" w:rsidP="00AD2ACF">
            <w:pPr>
              <w:spacing w:before="60"/>
              <w:rPr>
                <w:rFonts w:ascii="Verdana" w:hAnsi="Verdana"/>
                <w:b/>
                <w:sz w:val="22"/>
                <w:szCs w:val="22"/>
              </w:rPr>
            </w:pPr>
            <w:r w:rsidRPr="00546A4B">
              <w:rPr>
                <w:rFonts w:ascii="Verdana" w:hAnsi="Verdana"/>
                <w:b/>
                <w:sz w:val="22"/>
                <w:szCs w:val="22"/>
              </w:rPr>
              <w:t>How accurate or complete will the data be?</w:t>
            </w:r>
          </w:p>
        </w:tc>
        <w:tc>
          <w:tcPr>
            <w:tcW w:w="7920" w:type="dxa"/>
          </w:tcPr>
          <w:p w:rsidR="00CF4833" w:rsidRPr="00546A4B" w:rsidRDefault="00CF4833" w:rsidP="00C46376">
            <w:pPr>
              <w:numPr>
                <w:ilvl w:val="0"/>
                <w:numId w:val="2"/>
              </w:numPr>
              <w:spacing w:before="60"/>
              <w:rPr>
                <w:rFonts w:ascii="Verdana" w:hAnsi="Verdana"/>
                <w:sz w:val="22"/>
                <w:szCs w:val="22"/>
              </w:rPr>
            </w:pPr>
            <w:r w:rsidRPr="00546A4B">
              <w:rPr>
                <w:rFonts w:ascii="Verdana" w:hAnsi="Verdana"/>
                <w:sz w:val="22"/>
                <w:szCs w:val="22"/>
              </w:rPr>
              <w:t xml:space="preserve">The estimated resident population of an area includes all </w:t>
            </w:r>
            <w:r w:rsidR="00B07D6A">
              <w:rPr>
                <w:rFonts w:ascii="Verdana" w:hAnsi="Verdana"/>
                <w:sz w:val="22"/>
                <w:szCs w:val="22"/>
              </w:rPr>
              <w:t>usual residents</w:t>
            </w:r>
            <w:r w:rsidRPr="00546A4B">
              <w:rPr>
                <w:rFonts w:ascii="Verdana" w:hAnsi="Verdana"/>
                <w:sz w:val="22"/>
                <w:szCs w:val="22"/>
              </w:rPr>
              <w:t>, whatever their nationality</w:t>
            </w:r>
            <w:r w:rsidR="00F76AE1" w:rsidRPr="00546A4B">
              <w:rPr>
                <w:rFonts w:ascii="Verdana" w:hAnsi="Verdana"/>
                <w:sz w:val="22"/>
                <w:szCs w:val="22"/>
                <w:vertAlign w:val="superscript"/>
              </w:rPr>
              <w:t>1</w:t>
            </w:r>
            <w:r w:rsidR="00F76AE1" w:rsidRPr="00546A4B">
              <w:rPr>
                <w:rFonts w:ascii="Verdana" w:hAnsi="Verdana"/>
                <w:sz w:val="22"/>
                <w:szCs w:val="22"/>
              </w:rPr>
              <w:t>.</w:t>
            </w:r>
          </w:p>
          <w:p w:rsidR="00CF4833" w:rsidRPr="00546A4B" w:rsidRDefault="00CF4833" w:rsidP="00C46376">
            <w:pPr>
              <w:numPr>
                <w:ilvl w:val="0"/>
                <w:numId w:val="2"/>
              </w:numPr>
              <w:spacing w:before="60"/>
              <w:rPr>
                <w:rFonts w:ascii="Verdana" w:hAnsi="Verdana"/>
                <w:sz w:val="22"/>
                <w:szCs w:val="22"/>
              </w:rPr>
            </w:pPr>
            <w:r w:rsidRPr="00546A4B">
              <w:rPr>
                <w:rFonts w:ascii="Verdana" w:hAnsi="Verdana"/>
                <w:sz w:val="22"/>
                <w:szCs w:val="22"/>
              </w:rPr>
              <w:t xml:space="preserve">Members of the </w:t>
            </w:r>
            <w:smartTag w:uri="urn:schemas-microsoft-com:office:smarttags" w:element="country-region">
              <w:r w:rsidRPr="00546A4B">
                <w:rPr>
                  <w:rFonts w:ascii="Verdana" w:hAnsi="Verdana"/>
                  <w:sz w:val="22"/>
                  <w:szCs w:val="22"/>
                </w:rPr>
                <w:t>UK</w:t>
              </w:r>
            </w:smartTag>
            <w:r w:rsidRPr="00546A4B">
              <w:rPr>
                <w:rFonts w:ascii="Verdana" w:hAnsi="Verdana"/>
                <w:sz w:val="22"/>
                <w:szCs w:val="22"/>
              </w:rPr>
              <w:t xml:space="preserve"> and non-UK armed forces stationed in the </w:t>
            </w:r>
            <w:smartTag w:uri="urn:schemas-microsoft-com:office:smarttags" w:element="place">
              <w:smartTag w:uri="urn:schemas-microsoft-com:office:smarttags" w:element="country-region">
                <w:r w:rsidRPr="00546A4B">
                  <w:rPr>
                    <w:rFonts w:ascii="Verdana" w:hAnsi="Verdana"/>
                    <w:sz w:val="22"/>
                    <w:szCs w:val="22"/>
                  </w:rPr>
                  <w:t>UK</w:t>
                </w:r>
              </w:smartTag>
            </w:smartTag>
            <w:r w:rsidRPr="00546A4B">
              <w:rPr>
                <w:rFonts w:ascii="Verdana" w:hAnsi="Verdana"/>
                <w:sz w:val="22"/>
                <w:szCs w:val="22"/>
              </w:rPr>
              <w:t xml:space="preserve"> are included</w:t>
            </w:r>
            <w:r w:rsidR="00F76AE1" w:rsidRPr="00546A4B">
              <w:rPr>
                <w:rFonts w:ascii="Verdana" w:hAnsi="Verdana"/>
                <w:sz w:val="22"/>
                <w:szCs w:val="22"/>
                <w:vertAlign w:val="superscript"/>
              </w:rPr>
              <w:t>1</w:t>
            </w:r>
            <w:r w:rsidR="00F76AE1" w:rsidRPr="00546A4B">
              <w:rPr>
                <w:rFonts w:ascii="Verdana" w:hAnsi="Verdana"/>
                <w:sz w:val="22"/>
                <w:szCs w:val="22"/>
              </w:rPr>
              <w:t>.</w:t>
            </w:r>
          </w:p>
          <w:p w:rsidR="00CF4833" w:rsidRPr="00546A4B" w:rsidRDefault="00CF4833" w:rsidP="00C46376">
            <w:pPr>
              <w:numPr>
                <w:ilvl w:val="0"/>
                <w:numId w:val="2"/>
              </w:numPr>
              <w:spacing w:before="60"/>
              <w:rPr>
                <w:rFonts w:ascii="Verdana" w:hAnsi="Verdana"/>
                <w:sz w:val="22"/>
                <w:szCs w:val="22"/>
              </w:rPr>
            </w:pPr>
            <w:smartTag w:uri="urn:schemas-microsoft-com:office:smarttags" w:element="country-region">
              <w:r w:rsidRPr="00546A4B">
                <w:rPr>
                  <w:rFonts w:ascii="Verdana" w:hAnsi="Verdana"/>
                  <w:sz w:val="22"/>
                  <w:szCs w:val="22"/>
                </w:rPr>
                <w:t>UK</w:t>
              </w:r>
            </w:smartTag>
            <w:r w:rsidRPr="00546A4B">
              <w:rPr>
                <w:rFonts w:ascii="Verdana" w:hAnsi="Verdana"/>
                <w:sz w:val="22"/>
                <w:szCs w:val="22"/>
              </w:rPr>
              <w:t xml:space="preserve"> forces stationed outside the </w:t>
            </w:r>
            <w:smartTag w:uri="urn:schemas-microsoft-com:office:smarttags" w:element="place">
              <w:smartTag w:uri="urn:schemas-microsoft-com:office:smarttags" w:element="country-region">
                <w:r w:rsidRPr="00546A4B">
                  <w:rPr>
                    <w:rFonts w:ascii="Verdana" w:hAnsi="Verdana"/>
                    <w:sz w:val="22"/>
                    <w:szCs w:val="22"/>
                  </w:rPr>
                  <w:t>UK</w:t>
                </w:r>
              </w:smartTag>
            </w:smartTag>
            <w:r w:rsidRPr="00546A4B">
              <w:rPr>
                <w:rFonts w:ascii="Verdana" w:hAnsi="Verdana"/>
                <w:sz w:val="22"/>
                <w:szCs w:val="22"/>
              </w:rPr>
              <w:t xml:space="preserve"> are excluded</w:t>
            </w:r>
            <w:r w:rsidR="00F76AE1" w:rsidRPr="00546A4B">
              <w:rPr>
                <w:rFonts w:ascii="Verdana" w:hAnsi="Verdana"/>
                <w:sz w:val="22"/>
                <w:szCs w:val="22"/>
                <w:vertAlign w:val="superscript"/>
              </w:rPr>
              <w:t>1</w:t>
            </w:r>
            <w:r w:rsidR="00F76AE1" w:rsidRPr="00546A4B">
              <w:rPr>
                <w:rFonts w:ascii="Verdana" w:hAnsi="Verdana"/>
                <w:sz w:val="22"/>
                <w:szCs w:val="22"/>
              </w:rPr>
              <w:t>.</w:t>
            </w:r>
          </w:p>
          <w:p w:rsidR="00CF4833" w:rsidRPr="00546A4B" w:rsidRDefault="00CF4833" w:rsidP="00C46376">
            <w:pPr>
              <w:numPr>
                <w:ilvl w:val="0"/>
                <w:numId w:val="2"/>
              </w:numPr>
              <w:spacing w:before="60"/>
              <w:rPr>
                <w:rFonts w:ascii="Verdana" w:hAnsi="Verdana"/>
                <w:sz w:val="22"/>
                <w:szCs w:val="22"/>
              </w:rPr>
            </w:pPr>
            <w:r w:rsidRPr="00546A4B">
              <w:rPr>
                <w:rFonts w:ascii="Verdana" w:hAnsi="Verdana"/>
                <w:sz w:val="22"/>
                <w:szCs w:val="22"/>
              </w:rPr>
              <w:t>Students are taken to be resident</w:t>
            </w:r>
            <w:r w:rsidR="00B07D6A">
              <w:rPr>
                <w:rFonts w:ascii="Verdana" w:hAnsi="Verdana"/>
                <w:sz w:val="22"/>
                <w:szCs w:val="22"/>
              </w:rPr>
              <w:t>s</w:t>
            </w:r>
            <w:r w:rsidRPr="00546A4B">
              <w:rPr>
                <w:rFonts w:ascii="Verdana" w:hAnsi="Verdana"/>
                <w:sz w:val="22"/>
                <w:szCs w:val="22"/>
              </w:rPr>
              <w:t xml:space="preserve"> </w:t>
            </w:r>
            <w:r w:rsidR="00B07D6A">
              <w:rPr>
                <w:rFonts w:ascii="Verdana" w:hAnsi="Verdana"/>
                <w:sz w:val="22"/>
                <w:szCs w:val="22"/>
              </w:rPr>
              <w:t>of</w:t>
            </w:r>
            <w:r w:rsidRPr="00546A4B">
              <w:rPr>
                <w:rFonts w:ascii="Verdana" w:hAnsi="Verdana"/>
                <w:sz w:val="22"/>
                <w:szCs w:val="22"/>
              </w:rPr>
              <w:t xml:space="preserve"> their term time address</w:t>
            </w:r>
            <w:r w:rsidR="00F76AE1" w:rsidRPr="00546A4B">
              <w:rPr>
                <w:rFonts w:ascii="Verdana" w:hAnsi="Verdana"/>
                <w:sz w:val="22"/>
                <w:szCs w:val="22"/>
                <w:vertAlign w:val="superscript"/>
              </w:rPr>
              <w:t>1</w:t>
            </w:r>
            <w:r w:rsidR="00F76AE1" w:rsidRPr="00546A4B">
              <w:rPr>
                <w:rFonts w:ascii="Verdana" w:hAnsi="Verdana"/>
                <w:sz w:val="22"/>
                <w:szCs w:val="22"/>
              </w:rPr>
              <w:t>.</w:t>
            </w:r>
          </w:p>
          <w:p w:rsidR="00CF4833" w:rsidRPr="00546A4B" w:rsidRDefault="00CF4833" w:rsidP="00C46376">
            <w:pPr>
              <w:numPr>
                <w:ilvl w:val="0"/>
                <w:numId w:val="2"/>
              </w:numPr>
              <w:spacing w:before="60"/>
              <w:rPr>
                <w:rFonts w:ascii="Verdana" w:hAnsi="Verdana"/>
                <w:sz w:val="22"/>
                <w:szCs w:val="22"/>
              </w:rPr>
            </w:pPr>
            <w:r w:rsidRPr="00546A4B">
              <w:rPr>
                <w:rFonts w:ascii="Verdana" w:hAnsi="Verdana"/>
                <w:sz w:val="22"/>
                <w:szCs w:val="22"/>
              </w:rPr>
              <w:t>The estimates include long term international migrants (defined as somebody who changes his or her country of usual residence for a period of at least one year</w:t>
            </w:r>
            <w:proofErr w:type="gramStart"/>
            <w:r w:rsidRPr="00546A4B">
              <w:rPr>
                <w:rFonts w:ascii="Verdana" w:hAnsi="Verdana"/>
                <w:sz w:val="22"/>
                <w:szCs w:val="22"/>
              </w:rPr>
              <w:t>)</w:t>
            </w:r>
            <w:r w:rsidR="00F76AE1" w:rsidRPr="00546A4B">
              <w:rPr>
                <w:rFonts w:ascii="Verdana" w:hAnsi="Verdana"/>
                <w:sz w:val="22"/>
                <w:szCs w:val="22"/>
                <w:vertAlign w:val="superscript"/>
              </w:rPr>
              <w:t>1</w:t>
            </w:r>
            <w:proofErr w:type="gramEnd"/>
            <w:r w:rsidR="00F76AE1" w:rsidRPr="00546A4B">
              <w:rPr>
                <w:rFonts w:ascii="Verdana" w:hAnsi="Verdana"/>
                <w:sz w:val="22"/>
                <w:szCs w:val="22"/>
              </w:rPr>
              <w:t>.</w:t>
            </w:r>
          </w:p>
          <w:p w:rsidR="00D86E27" w:rsidRPr="003E39BD" w:rsidRDefault="00CF4833" w:rsidP="003E39BD">
            <w:pPr>
              <w:numPr>
                <w:ilvl w:val="0"/>
                <w:numId w:val="2"/>
              </w:numPr>
              <w:spacing w:before="60"/>
              <w:rPr>
                <w:rFonts w:ascii="Verdana" w:hAnsi="Verdana"/>
                <w:sz w:val="22"/>
                <w:szCs w:val="22"/>
              </w:rPr>
            </w:pPr>
            <w:r w:rsidRPr="00546A4B">
              <w:rPr>
                <w:rFonts w:ascii="Verdana" w:hAnsi="Verdana"/>
                <w:sz w:val="22"/>
                <w:szCs w:val="22"/>
              </w:rPr>
              <w:t>The estimates do not include short term migrants (people who come to or leave the UK for less than a year</w:t>
            </w:r>
            <w:proofErr w:type="gramStart"/>
            <w:r w:rsidRPr="00546A4B">
              <w:rPr>
                <w:rFonts w:ascii="Verdana" w:hAnsi="Verdana"/>
                <w:sz w:val="22"/>
                <w:szCs w:val="22"/>
              </w:rPr>
              <w:t>)</w:t>
            </w:r>
            <w:r w:rsidR="00F76AE1" w:rsidRPr="00546A4B">
              <w:rPr>
                <w:rFonts w:ascii="Verdana" w:hAnsi="Verdana"/>
                <w:sz w:val="22"/>
                <w:szCs w:val="22"/>
                <w:vertAlign w:val="superscript"/>
              </w:rPr>
              <w:t>1</w:t>
            </w:r>
            <w:proofErr w:type="gramEnd"/>
            <w:r w:rsidR="00F76AE1" w:rsidRPr="00546A4B">
              <w:rPr>
                <w:rFonts w:ascii="Verdana" w:hAnsi="Verdana"/>
                <w:sz w:val="22"/>
                <w:szCs w:val="22"/>
              </w:rPr>
              <w:t>.</w:t>
            </w:r>
          </w:p>
        </w:tc>
      </w:tr>
      <w:tr w:rsidR="00CF4833" w:rsidRPr="00546A4B">
        <w:tc>
          <w:tcPr>
            <w:tcW w:w="2520" w:type="dxa"/>
          </w:tcPr>
          <w:p w:rsidR="00CF4833" w:rsidRPr="00546A4B" w:rsidRDefault="00CF4833" w:rsidP="00AD2ACF">
            <w:pPr>
              <w:spacing w:before="60"/>
              <w:rPr>
                <w:rFonts w:ascii="Verdana" w:hAnsi="Verdana"/>
                <w:b/>
                <w:sz w:val="22"/>
                <w:szCs w:val="22"/>
              </w:rPr>
            </w:pPr>
            <w:r w:rsidRPr="00546A4B">
              <w:rPr>
                <w:rFonts w:ascii="Verdana" w:hAnsi="Verdana"/>
                <w:b/>
                <w:sz w:val="22"/>
                <w:szCs w:val="22"/>
              </w:rPr>
              <w:t xml:space="preserve">Are there any </w:t>
            </w:r>
            <w:r w:rsidR="00AD299B" w:rsidRPr="00546A4B">
              <w:rPr>
                <w:rFonts w:ascii="Verdana" w:hAnsi="Verdana"/>
                <w:b/>
                <w:sz w:val="22"/>
                <w:szCs w:val="22"/>
              </w:rPr>
              <w:t>notes for interpretation</w:t>
            </w:r>
            <w:r w:rsidRPr="00546A4B">
              <w:rPr>
                <w:rFonts w:ascii="Verdana" w:hAnsi="Verdana"/>
                <w:b/>
                <w:sz w:val="22"/>
                <w:szCs w:val="22"/>
              </w:rPr>
              <w:t xml:space="preserve"> /warnings /problems associated with the data?</w:t>
            </w:r>
          </w:p>
        </w:tc>
        <w:tc>
          <w:tcPr>
            <w:tcW w:w="7920" w:type="dxa"/>
          </w:tcPr>
          <w:p w:rsidR="0005352F" w:rsidRPr="00546A4B" w:rsidRDefault="0005352F" w:rsidP="003E39BD">
            <w:pPr>
              <w:spacing w:before="60"/>
              <w:jc w:val="both"/>
              <w:rPr>
                <w:rFonts w:ascii="Verdana" w:hAnsi="Verdana"/>
                <w:sz w:val="22"/>
                <w:szCs w:val="22"/>
              </w:rPr>
            </w:pPr>
            <w:r w:rsidRPr="00546A4B">
              <w:rPr>
                <w:rFonts w:ascii="Verdana" w:hAnsi="Verdana"/>
                <w:sz w:val="22"/>
                <w:szCs w:val="22"/>
              </w:rPr>
              <w:t>The census and mid-year population estimates are thought to underestimate the population in some areas e.g. areas of multi-occupancy housing.</w:t>
            </w:r>
          </w:p>
        </w:tc>
      </w:tr>
      <w:tr w:rsidR="00CF4833" w:rsidRPr="00546A4B">
        <w:tc>
          <w:tcPr>
            <w:tcW w:w="2520" w:type="dxa"/>
          </w:tcPr>
          <w:p w:rsidR="00CF4833" w:rsidRPr="00546A4B" w:rsidRDefault="00CF4833" w:rsidP="00AD2ACF">
            <w:pPr>
              <w:spacing w:before="60"/>
              <w:rPr>
                <w:rFonts w:ascii="Verdana" w:hAnsi="Verdana"/>
                <w:b/>
                <w:sz w:val="22"/>
                <w:szCs w:val="22"/>
              </w:rPr>
            </w:pPr>
            <w:r w:rsidRPr="00546A4B">
              <w:rPr>
                <w:rFonts w:ascii="Verdana" w:hAnsi="Verdana"/>
                <w:b/>
                <w:sz w:val="22"/>
                <w:szCs w:val="22"/>
              </w:rPr>
              <w:t>Potential for errors due to type of measurement, or  bias and confounding</w:t>
            </w:r>
          </w:p>
        </w:tc>
        <w:tc>
          <w:tcPr>
            <w:tcW w:w="7920" w:type="dxa"/>
          </w:tcPr>
          <w:p w:rsidR="003E39BD" w:rsidRDefault="00CF4833" w:rsidP="003E39BD">
            <w:pPr>
              <w:spacing w:before="60"/>
              <w:rPr>
                <w:rFonts w:ascii="Verdana" w:hAnsi="Verdana"/>
                <w:sz w:val="22"/>
                <w:szCs w:val="22"/>
              </w:rPr>
            </w:pPr>
            <w:r w:rsidRPr="00546A4B">
              <w:rPr>
                <w:rFonts w:ascii="Verdana" w:hAnsi="Verdana"/>
                <w:sz w:val="22"/>
                <w:szCs w:val="22"/>
              </w:rPr>
              <w:t xml:space="preserve">Mid-year population estimates are occasionally revised (e.g. following a </w:t>
            </w:r>
            <w:r w:rsidR="003E39BD">
              <w:rPr>
                <w:rFonts w:ascii="Verdana" w:hAnsi="Verdana"/>
                <w:sz w:val="22"/>
                <w:szCs w:val="22"/>
              </w:rPr>
              <w:t>c</w:t>
            </w:r>
            <w:r w:rsidRPr="00546A4B">
              <w:rPr>
                <w:rFonts w:ascii="Verdana" w:hAnsi="Verdana"/>
                <w:sz w:val="22"/>
                <w:szCs w:val="22"/>
              </w:rPr>
              <w:t xml:space="preserve">ensus of </w:t>
            </w:r>
            <w:r w:rsidR="003E39BD">
              <w:rPr>
                <w:rFonts w:ascii="Verdana" w:hAnsi="Verdana"/>
                <w:sz w:val="22"/>
                <w:szCs w:val="22"/>
              </w:rPr>
              <w:t>p</w:t>
            </w:r>
            <w:r w:rsidRPr="00546A4B">
              <w:rPr>
                <w:rFonts w:ascii="Verdana" w:hAnsi="Verdana"/>
                <w:sz w:val="22"/>
                <w:szCs w:val="22"/>
              </w:rPr>
              <w:t xml:space="preserve">opulation or a change in methodology). They also take into account boundary changes. </w:t>
            </w:r>
            <w:r w:rsidR="003E39BD">
              <w:rPr>
                <w:rFonts w:ascii="Verdana" w:hAnsi="Verdana"/>
                <w:sz w:val="22"/>
                <w:szCs w:val="22"/>
              </w:rPr>
              <w:t>G</w:t>
            </w:r>
            <w:r w:rsidR="003E39BD" w:rsidRPr="00B07D6A">
              <w:rPr>
                <w:rFonts w:ascii="Verdana" w:hAnsi="Verdana"/>
                <w:sz w:val="22"/>
                <w:szCs w:val="22"/>
              </w:rPr>
              <w:t xml:space="preserve">uidance on the methodology </w:t>
            </w:r>
            <w:r w:rsidR="003E39BD">
              <w:rPr>
                <w:rFonts w:ascii="Verdana" w:hAnsi="Verdana"/>
                <w:sz w:val="22"/>
                <w:szCs w:val="22"/>
              </w:rPr>
              <w:t>is available at:</w:t>
            </w:r>
            <w:r w:rsidR="003E39BD" w:rsidRPr="00B07D6A">
              <w:rPr>
                <w:rFonts w:ascii="Verdana" w:hAnsi="Verdana"/>
                <w:sz w:val="22"/>
                <w:szCs w:val="22"/>
              </w:rPr>
              <w:t xml:space="preserve"> </w:t>
            </w:r>
          </w:p>
          <w:p w:rsidR="00CF4833" w:rsidRPr="00546A4B" w:rsidRDefault="00F4078E" w:rsidP="003E39BD">
            <w:pPr>
              <w:spacing w:before="60"/>
              <w:rPr>
                <w:rFonts w:ascii="Verdana" w:hAnsi="Verdana"/>
                <w:sz w:val="22"/>
                <w:szCs w:val="22"/>
              </w:rPr>
            </w:pPr>
            <w:hyperlink r:id="rId41" w:history="1">
              <w:r w:rsidR="003E39BD" w:rsidRPr="00B07D6A">
                <w:rPr>
                  <w:rStyle w:val="Hyperlink"/>
                  <w:rFonts w:ascii="Verdana" w:hAnsi="Verdana"/>
                  <w:sz w:val="22"/>
                  <w:szCs w:val="22"/>
                </w:rPr>
                <w:t>http://www.ons.gov.uk/ons/guide-method/method-quality/quality/quality-information/social-statistics/index.html</w:t>
              </w:r>
            </w:hyperlink>
          </w:p>
        </w:tc>
      </w:tr>
      <w:tr w:rsidR="00CF4833" w:rsidRPr="00546A4B">
        <w:tc>
          <w:tcPr>
            <w:tcW w:w="2520" w:type="dxa"/>
          </w:tcPr>
          <w:p w:rsidR="00CF4833" w:rsidRPr="00546A4B" w:rsidRDefault="00CF4833" w:rsidP="00AD2ACF">
            <w:pPr>
              <w:spacing w:before="60"/>
              <w:rPr>
                <w:rFonts w:ascii="Verdana" w:hAnsi="Verdana"/>
                <w:b/>
                <w:sz w:val="22"/>
                <w:szCs w:val="22"/>
              </w:rPr>
            </w:pPr>
            <w:r w:rsidRPr="00546A4B">
              <w:rPr>
                <w:rFonts w:ascii="Verdana" w:hAnsi="Verdana"/>
                <w:b/>
                <w:sz w:val="22"/>
                <w:szCs w:val="22"/>
              </w:rPr>
              <w:t>Who manages the data?</w:t>
            </w:r>
          </w:p>
        </w:tc>
        <w:tc>
          <w:tcPr>
            <w:tcW w:w="7920" w:type="dxa"/>
          </w:tcPr>
          <w:p w:rsidR="00CF4833" w:rsidRPr="00546A4B" w:rsidRDefault="00CF4833" w:rsidP="00AD2ACF">
            <w:pPr>
              <w:jc w:val="both"/>
              <w:rPr>
                <w:rFonts w:ascii="Verdana" w:hAnsi="Verdana"/>
                <w:sz w:val="22"/>
                <w:szCs w:val="22"/>
              </w:rPr>
            </w:pPr>
            <w:r w:rsidRPr="00546A4B">
              <w:rPr>
                <w:rFonts w:ascii="Verdana" w:hAnsi="Verdana"/>
                <w:sz w:val="22"/>
                <w:szCs w:val="22"/>
              </w:rPr>
              <w:t>Office for National Statistics</w:t>
            </w:r>
          </w:p>
        </w:tc>
      </w:tr>
      <w:tr w:rsidR="00CF4833" w:rsidRPr="00546A4B">
        <w:tc>
          <w:tcPr>
            <w:tcW w:w="2520" w:type="dxa"/>
          </w:tcPr>
          <w:p w:rsidR="00CF4833" w:rsidRPr="00546A4B" w:rsidRDefault="00CF4833" w:rsidP="00AD2ACF">
            <w:pPr>
              <w:spacing w:before="60"/>
              <w:rPr>
                <w:rFonts w:ascii="Verdana" w:hAnsi="Verdana"/>
                <w:b/>
                <w:sz w:val="22"/>
                <w:szCs w:val="22"/>
              </w:rPr>
            </w:pPr>
            <w:r w:rsidRPr="00546A4B">
              <w:rPr>
                <w:rFonts w:ascii="Verdana" w:hAnsi="Verdana"/>
                <w:b/>
                <w:sz w:val="22"/>
                <w:szCs w:val="22"/>
              </w:rPr>
              <w:t>Where can you get hold of the data?</w:t>
            </w:r>
          </w:p>
        </w:tc>
        <w:tc>
          <w:tcPr>
            <w:tcW w:w="7920" w:type="dxa"/>
          </w:tcPr>
          <w:p w:rsidR="0099085F" w:rsidRPr="003E39BD" w:rsidRDefault="0099085F" w:rsidP="003E39BD">
            <w:pPr>
              <w:jc w:val="both"/>
              <w:rPr>
                <w:rFonts w:ascii="Verdana" w:hAnsi="Verdana"/>
                <w:sz w:val="22"/>
                <w:szCs w:val="22"/>
              </w:rPr>
            </w:pPr>
            <w:r w:rsidRPr="003E39BD">
              <w:rPr>
                <w:rFonts w:ascii="Verdana" w:hAnsi="Verdana"/>
                <w:sz w:val="22"/>
                <w:szCs w:val="22"/>
              </w:rPr>
              <w:t xml:space="preserve">Office for National Statistics website available at: </w:t>
            </w:r>
          </w:p>
          <w:p w:rsidR="00D86E27" w:rsidRPr="003E39BD" w:rsidRDefault="00F4078E" w:rsidP="003E39BD">
            <w:pPr>
              <w:jc w:val="both"/>
            </w:pPr>
            <w:hyperlink r:id="rId42" w:history="1">
              <w:r w:rsidR="00D86E27" w:rsidRPr="003E39BD">
                <w:rPr>
                  <w:rStyle w:val="Hyperlink"/>
                  <w:rFonts w:ascii="Verdana" w:hAnsi="Verdana"/>
                  <w:sz w:val="22"/>
                  <w:szCs w:val="22"/>
                </w:rPr>
                <w:t>http://www.ons.gov.uk/ons/publications/re-reference-tables.html?edition=tcm%3A77-231847</w:t>
              </w:r>
            </w:hyperlink>
          </w:p>
        </w:tc>
      </w:tr>
      <w:tr w:rsidR="00CF4833" w:rsidRPr="00546A4B">
        <w:tc>
          <w:tcPr>
            <w:tcW w:w="2520" w:type="dxa"/>
          </w:tcPr>
          <w:p w:rsidR="00CF4833" w:rsidRPr="00546A4B" w:rsidRDefault="00CF4833" w:rsidP="00AD2ACF">
            <w:pPr>
              <w:spacing w:before="60"/>
              <w:jc w:val="both"/>
              <w:rPr>
                <w:rFonts w:ascii="Verdana" w:hAnsi="Verdana"/>
                <w:b/>
                <w:sz w:val="22"/>
                <w:szCs w:val="22"/>
              </w:rPr>
            </w:pPr>
            <w:r w:rsidRPr="00546A4B">
              <w:rPr>
                <w:rFonts w:ascii="Verdana" w:hAnsi="Verdana"/>
                <w:b/>
                <w:sz w:val="22"/>
                <w:szCs w:val="22"/>
              </w:rPr>
              <w:t>References</w:t>
            </w:r>
          </w:p>
        </w:tc>
        <w:tc>
          <w:tcPr>
            <w:tcW w:w="7920" w:type="dxa"/>
          </w:tcPr>
          <w:p w:rsidR="006D1549" w:rsidRPr="00546A4B" w:rsidRDefault="00CA1903" w:rsidP="00EC4D81">
            <w:pPr>
              <w:numPr>
                <w:ilvl w:val="0"/>
                <w:numId w:val="26"/>
              </w:numPr>
              <w:tabs>
                <w:tab w:val="clear" w:pos="720"/>
                <w:tab w:val="num" w:pos="426"/>
              </w:tabs>
              <w:ind w:left="426"/>
              <w:rPr>
                <w:rFonts w:ascii="Verdana" w:hAnsi="Verdana"/>
                <w:sz w:val="22"/>
                <w:szCs w:val="22"/>
              </w:rPr>
            </w:pPr>
            <w:r w:rsidRPr="00546A4B">
              <w:rPr>
                <w:rFonts w:ascii="Verdana" w:hAnsi="Verdana"/>
                <w:sz w:val="22"/>
                <w:szCs w:val="22"/>
              </w:rPr>
              <w:t xml:space="preserve">Office for National </w:t>
            </w:r>
            <w:r w:rsidR="003E39BD">
              <w:rPr>
                <w:rFonts w:ascii="Verdana" w:hAnsi="Verdana"/>
                <w:sz w:val="22"/>
                <w:szCs w:val="22"/>
              </w:rPr>
              <w:t>Statistics</w:t>
            </w:r>
            <w:r w:rsidRPr="00546A4B">
              <w:rPr>
                <w:rFonts w:ascii="Verdana" w:hAnsi="Verdana"/>
                <w:sz w:val="22"/>
                <w:szCs w:val="22"/>
              </w:rPr>
              <w:t>.</w:t>
            </w:r>
            <w:r w:rsidRPr="00546A4B">
              <w:rPr>
                <w:rFonts w:ascii="Verdana" w:hAnsi="Verdana"/>
                <w:i/>
                <w:sz w:val="22"/>
                <w:szCs w:val="22"/>
              </w:rPr>
              <w:t xml:space="preserve"> </w:t>
            </w:r>
            <w:r w:rsidRPr="003E39BD">
              <w:rPr>
                <w:rFonts w:ascii="Verdana" w:hAnsi="Verdana"/>
                <w:bCs/>
                <w:i/>
                <w:sz w:val="22"/>
                <w:szCs w:val="22"/>
              </w:rPr>
              <w:t>Population estimates for UK, England and Wales, Scotland and Northern Ireland - current datasets</w:t>
            </w:r>
            <w:r w:rsidRPr="00546A4B">
              <w:rPr>
                <w:rFonts w:ascii="Verdana" w:hAnsi="Verdana"/>
                <w:sz w:val="22"/>
                <w:szCs w:val="22"/>
              </w:rPr>
              <w:t xml:space="preserve"> [Online]. 20</w:t>
            </w:r>
            <w:r w:rsidR="00D86E27" w:rsidRPr="00546A4B">
              <w:rPr>
                <w:rFonts w:ascii="Verdana" w:hAnsi="Verdana"/>
                <w:sz w:val="22"/>
                <w:szCs w:val="22"/>
              </w:rPr>
              <w:t>12</w:t>
            </w:r>
            <w:r w:rsidRPr="00546A4B">
              <w:rPr>
                <w:rFonts w:ascii="Verdana" w:hAnsi="Verdana"/>
                <w:sz w:val="22"/>
                <w:szCs w:val="22"/>
              </w:rPr>
              <w:t xml:space="preserve">. Available at: </w:t>
            </w:r>
            <w:hyperlink r:id="rId43" w:history="1">
              <w:r w:rsidR="00D86E27" w:rsidRPr="00546A4B">
                <w:rPr>
                  <w:rStyle w:val="Hyperlink"/>
                  <w:rFonts w:ascii="Verdana" w:hAnsi="Verdana"/>
                  <w:sz w:val="22"/>
                  <w:szCs w:val="22"/>
                </w:rPr>
                <w:t>http://www.ons.gov.uk/ons/publications/all-releases.html?definition=tcm:77-22371</w:t>
              </w:r>
            </w:hyperlink>
            <w:r w:rsidR="00D86E27" w:rsidRPr="00546A4B">
              <w:rPr>
                <w:rFonts w:ascii="Verdana" w:hAnsi="Verdana"/>
                <w:sz w:val="22"/>
                <w:szCs w:val="22"/>
              </w:rPr>
              <w:t xml:space="preserve"> </w:t>
            </w:r>
            <w:r w:rsidRPr="00546A4B">
              <w:rPr>
                <w:rFonts w:ascii="Verdana" w:hAnsi="Verdana"/>
                <w:sz w:val="22"/>
                <w:szCs w:val="22"/>
              </w:rPr>
              <w:t>[Accessed 3</w:t>
            </w:r>
            <w:r w:rsidR="00D86E27" w:rsidRPr="00546A4B">
              <w:rPr>
                <w:rFonts w:ascii="Verdana" w:hAnsi="Verdana"/>
                <w:sz w:val="22"/>
                <w:szCs w:val="22"/>
                <w:vertAlign w:val="superscript"/>
              </w:rPr>
              <w:t>rd</w:t>
            </w:r>
            <w:r w:rsidRPr="00546A4B">
              <w:rPr>
                <w:rFonts w:ascii="Verdana" w:hAnsi="Verdana"/>
                <w:sz w:val="22"/>
                <w:szCs w:val="22"/>
              </w:rPr>
              <w:t xml:space="preserve"> </w:t>
            </w:r>
            <w:r w:rsidR="00D86E27" w:rsidRPr="00546A4B">
              <w:rPr>
                <w:rFonts w:ascii="Verdana" w:hAnsi="Verdana"/>
                <w:sz w:val="22"/>
                <w:szCs w:val="22"/>
              </w:rPr>
              <w:t>Aug 2012</w:t>
            </w:r>
            <w:r w:rsidRPr="00546A4B">
              <w:rPr>
                <w:rFonts w:ascii="Verdana" w:hAnsi="Verdana"/>
                <w:sz w:val="22"/>
                <w:szCs w:val="22"/>
              </w:rPr>
              <w:t>].</w:t>
            </w:r>
          </w:p>
        </w:tc>
      </w:tr>
    </w:tbl>
    <w:p w:rsidR="00CF4833" w:rsidRPr="00546A4B" w:rsidRDefault="00CF4833" w:rsidP="00CF4833">
      <w:pPr>
        <w:rPr>
          <w:rFonts w:ascii="Verdana" w:hAnsi="Verdana"/>
          <w:sz w:val="22"/>
          <w:szCs w:val="22"/>
        </w:rPr>
      </w:pPr>
    </w:p>
    <w:p w:rsidR="0068195A" w:rsidRPr="00546A4B" w:rsidRDefault="00F67205" w:rsidP="00F67205">
      <w:pPr>
        <w:pStyle w:val="Heading2"/>
        <w:numPr>
          <w:ilvl w:val="0"/>
          <w:numId w:val="0"/>
        </w:numPr>
        <w:rPr>
          <w:sz w:val="22"/>
          <w:szCs w:val="22"/>
        </w:rPr>
      </w:pPr>
      <w:bookmarkStart w:id="52" w:name="_Office_for_National"/>
      <w:bookmarkEnd w:id="52"/>
      <w:r w:rsidRPr="00546A4B">
        <w:rPr>
          <w:sz w:val="22"/>
          <w:szCs w:val="22"/>
        </w:rPr>
        <w:t xml:space="preserve"> </w:t>
      </w:r>
    </w:p>
    <w:p w:rsidR="007C1AB6" w:rsidRDefault="00A65F60" w:rsidP="00A65F60">
      <w:pPr>
        <w:pStyle w:val="Heading2"/>
        <w:numPr>
          <w:ilvl w:val="0"/>
          <w:numId w:val="0"/>
        </w:numPr>
      </w:pPr>
      <w:r>
        <w:t xml:space="preserve"> </w:t>
      </w:r>
    </w:p>
    <w:p w:rsidR="002813B0" w:rsidRPr="00546A4B" w:rsidRDefault="00F67205" w:rsidP="00F67205">
      <w:pPr>
        <w:pStyle w:val="PHW1"/>
        <w:numPr>
          <w:ilvl w:val="0"/>
          <w:numId w:val="0"/>
        </w:numPr>
        <w:rPr>
          <w:sz w:val="22"/>
          <w:szCs w:val="22"/>
        </w:rPr>
      </w:pPr>
      <w:r w:rsidRPr="00F67205">
        <w:rPr>
          <w:sz w:val="22"/>
          <w:szCs w:val="22"/>
        </w:rPr>
        <w:t xml:space="preserve"> </w:t>
      </w:r>
    </w:p>
    <w:p w:rsidR="00BA1D30" w:rsidRDefault="00BA1D30">
      <w:pPr>
        <w:rPr>
          <w:rFonts w:ascii="Verdana" w:hAnsi="Verdana" w:cs="Arial"/>
          <w:b/>
          <w:bCs/>
          <w:i/>
          <w:iCs/>
          <w:color w:val="386698"/>
          <w:szCs w:val="28"/>
        </w:rPr>
      </w:pPr>
      <w:r>
        <w:br w:type="page"/>
      </w:r>
    </w:p>
    <w:p w:rsidR="00F67205" w:rsidRPr="00F67205" w:rsidRDefault="00F67205" w:rsidP="00F67205">
      <w:pPr>
        <w:pStyle w:val="PHW1"/>
        <w:ind w:hanging="1080"/>
      </w:pPr>
      <w:bookmarkStart w:id="53" w:name="_Toc351712724"/>
      <w:r w:rsidRPr="00F67205">
        <w:lastRenderedPageBreak/>
        <w:t>Definitions</w:t>
      </w:r>
      <w:bookmarkEnd w:id="53"/>
    </w:p>
    <w:p w:rsidR="002813B0" w:rsidRPr="00546A4B" w:rsidRDefault="002813B0" w:rsidP="002813B0">
      <w:pPr>
        <w:rPr>
          <w:rFonts w:ascii="Verdana" w:hAnsi="Verdana"/>
          <w:sz w:val="22"/>
          <w:szCs w:val="22"/>
        </w:rPr>
      </w:pPr>
    </w:p>
    <w:p w:rsidR="002813B0" w:rsidRPr="00546A4B" w:rsidRDefault="002813B0" w:rsidP="002813B0">
      <w:pPr>
        <w:spacing w:before="60"/>
        <w:rPr>
          <w:rFonts w:ascii="Verdana" w:hAnsi="Verdana"/>
          <w:b/>
          <w:sz w:val="22"/>
          <w:szCs w:val="22"/>
        </w:rPr>
      </w:pPr>
      <w:r w:rsidRPr="00546A4B">
        <w:rPr>
          <w:rFonts w:ascii="Verdana" w:hAnsi="Verdana"/>
          <w:b/>
          <w:sz w:val="22"/>
          <w:szCs w:val="22"/>
        </w:rPr>
        <w:t>Age-standardis</w:t>
      </w:r>
      <w:r w:rsidR="009422E2">
        <w:rPr>
          <w:rFonts w:ascii="Verdana" w:hAnsi="Verdana"/>
          <w:b/>
          <w:sz w:val="22"/>
          <w:szCs w:val="22"/>
        </w:rPr>
        <w:t>ed rate</w:t>
      </w:r>
    </w:p>
    <w:p w:rsidR="002813B0" w:rsidRDefault="00C946AC" w:rsidP="007129C8">
      <w:pPr>
        <w:numPr>
          <w:ilvl w:val="0"/>
          <w:numId w:val="4"/>
        </w:numPr>
        <w:tabs>
          <w:tab w:val="left" w:pos="6750"/>
        </w:tabs>
        <w:spacing w:before="60" w:after="240" w:line="264" w:lineRule="auto"/>
        <w:ind w:left="357" w:hanging="357"/>
        <w:jc w:val="both"/>
        <w:rPr>
          <w:rFonts w:ascii="Verdana" w:hAnsi="Verdana"/>
          <w:sz w:val="22"/>
          <w:szCs w:val="22"/>
        </w:rPr>
      </w:pPr>
      <w:r w:rsidRPr="00BB5204">
        <w:rPr>
          <w:rFonts w:ascii="Verdana" w:hAnsi="Verdana"/>
          <w:sz w:val="22"/>
          <w:szCs w:val="22"/>
        </w:rPr>
        <w:t>Age</w:t>
      </w:r>
      <w:r w:rsidR="0005352F" w:rsidRPr="00BB5204">
        <w:rPr>
          <w:rFonts w:ascii="Verdana" w:hAnsi="Verdana"/>
          <w:sz w:val="22"/>
          <w:szCs w:val="22"/>
        </w:rPr>
        <w:t>-</w:t>
      </w:r>
      <w:r w:rsidRPr="00BB5204">
        <w:rPr>
          <w:rFonts w:ascii="Verdana" w:hAnsi="Verdana"/>
          <w:sz w:val="22"/>
          <w:szCs w:val="22"/>
        </w:rPr>
        <w:t xml:space="preserve">standardisation allows </w:t>
      </w:r>
      <w:r w:rsidR="00376CAD" w:rsidRPr="00BB5204">
        <w:rPr>
          <w:rFonts w:ascii="Verdana" w:hAnsi="Verdana"/>
          <w:sz w:val="22"/>
          <w:szCs w:val="22"/>
        </w:rPr>
        <w:t xml:space="preserve">for the </w:t>
      </w:r>
      <w:r w:rsidRPr="00BB5204">
        <w:rPr>
          <w:rFonts w:ascii="Verdana" w:hAnsi="Verdana"/>
          <w:sz w:val="22"/>
          <w:szCs w:val="22"/>
        </w:rPr>
        <w:t xml:space="preserve">comparison of </w:t>
      </w:r>
      <w:r w:rsidR="0067591E">
        <w:rPr>
          <w:rFonts w:ascii="Verdana" w:hAnsi="Verdana"/>
          <w:sz w:val="22"/>
          <w:szCs w:val="22"/>
        </w:rPr>
        <w:t>rates</w:t>
      </w:r>
      <w:r w:rsidRPr="00BB5204">
        <w:rPr>
          <w:rFonts w:ascii="Verdana" w:hAnsi="Verdana"/>
          <w:sz w:val="22"/>
          <w:szCs w:val="22"/>
        </w:rPr>
        <w:t xml:space="preserve"> </w:t>
      </w:r>
      <w:r w:rsidR="009422E2">
        <w:rPr>
          <w:rFonts w:ascii="Verdana" w:hAnsi="Verdana"/>
          <w:sz w:val="22"/>
          <w:szCs w:val="22"/>
        </w:rPr>
        <w:t>between</w:t>
      </w:r>
      <w:r w:rsidRPr="00BB5204">
        <w:rPr>
          <w:rFonts w:ascii="Verdana" w:hAnsi="Verdana"/>
          <w:sz w:val="22"/>
          <w:szCs w:val="22"/>
        </w:rPr>
        <w:t xml:space="preserve"> populations while taking account of the different age </w:t>
      </w:r>
      <w:r w:rsidR="00BA37AC" w:rsidRPr="00BB5204">
        <w:rPr>
          <w:rFonts w:ascii="Verdana" w:hAnsi="Verdana"/>
          <w:sz w:val="22"/>
          <w:szCs w:val="22"/>
        </w:rPr>
        <w:t>structure</w:t>
      </w:r>
      <w:r w:rsidR="009422E2">
        <w:rPr>
          <w:rFonts w:ascii="Verdana" w:hAnsi="Verdana"/>
          <w:sz w:val="22"/>
          <w:szCs w:val="22"/>
        </w:rPr>
        <w:t>s</w:t>
      </w:r>
      <w:r w:rsidR="00EA20DF" w:rsidRPr="00BB5204">
        <w:rPr>
          <w:rFonts w:ascii="Verdana" w:hAnsi="Verdana"/>
          <w:sz w:val="22"/>
          <w:szCs w:val="22"/>
        </w:rPr>
        <w:t xml:space="preserve"> </w:t>
      </w:r>
      <w:r w:rsidRPr="00BB5204">
        <w:rPr>
          <w:rFonts w:ascii="Verdana" w:hAnsi="Verdana"/>
          <w:sz w:val="22"/>
          <w:szCs w:val="22"/>
        </w:rPr>
        <w:t xml:space="preserve">of those populations. </w:t>
      </w:r>
      <w:r w:rsidR="006953AA">
        <w:rPr>
          <w:rFonts w:ascii="Verdana" w:hAnsi="Verdana"/>
          <w:sz w:val="22"/>
          <w:szCs w:val="22"/>
        </w:rPr>
        <w:t xml:space="preserve">In order to calculate this we apply the rates which occur in each age band to the standard population structure. </w:t>
      </w:r>
      <w:r w:rsidR="009422E2">
        <w:rPr>
          <w:rFonts w:ascii="Verdana" w:hAnsi="Verdana"/>
          <w:sz w:val="22"/>
          <w:szCs w:val="22"/>
        </w:rPr>
        <w:t xml:space="preserve">Calculating age-standardised rates </w:t>
      </w:r>
      <w:r w:rsidR="006953AA">
        <w:rPr>
          <w:rFonts w:ascii="Verdana" w:hAnsi="Verdana"/>
          <w:sz w:val="22"/>
          <w:szCs w:val="22"/>
        </w:rPr>
        <w:t xml:space="preserve">is particularly useful for </w:t>
      </w:r>
      <w:r w:rsidR="009422E2">
        <w:rPr>
          <w:rFonts w:ascii="Verdana" w:hAnsi="Verdana"/>
          <w:sz w:val="22"/>
          <w:szCs w:val="22"/>
        </w:rPr>
        <w:t>health-related behaviour</w:t>
      </w:r>
      <w:r w:rsidR="007129C8">
        <w:rPr>
          <w:rFonts w:ascii="Verdana" w:hAnsi="Verdana"/>
          <w:sz w:val="22"/>
          <w:szCs w:val="22"/>
        </w:rPr>
        <w:t>al indicators</w:t>
      </w:r>
      <w:r w:rsidR="009422E2">
        <w:rPr>
          <w:rFonts w:ascii="Verdana" w:hAnsi="Verdana"/>
          <w:sz w:val="22"/>
          <w:szCs w:val="22"/>
        </w:rPr>
        <w:t xml:space="preserve"> </w:t>
      </w:r>
      <w:r w:rsidR="00BA37AC" w:rsidRPr="00BB5204">
        <w:rPr>
          <w:rFonts w:ascii="Verdana" w:hAnsi="Verdana"/>
          <w:sz w:val="22"/>
          <w:szCs w:val="22"/>
        </w:rPr>
        <w:t>where</w:t>
      </w:r>
      <w:r w:rsidR="00376CAD" w:rsidRPr="00BB5204">
        <w:rPr>
          <w:rFonts w:ascii="Verdana" w:hAnsi="Verdana"/>
          <w:sz w:val="22"/>
          <w:szCs w:val="22"/>
        </w:rPr>
        <w:t xml:space="preserve"> age has an important influence</w:t>
      </w:r>
      <w:r w:rsidR="009422E2">
        <w:rPr>
          <w:rFonts w:ascii="Verdana" w:hAnsi="Verdana"/>
          <w:sz w:val="22"/>
          <w:szCs w:val="22"/>
        </w:rPr>
        <w:t>, and</w:t>
      </w:r>
      <w:r w:rsidR="00376CAD" w:rsidRPr="00BB5204">
        <w:rPr>
          <w:rFonts w:ascii="Verdana" w:hAnsi="Verdana"/>
          <w:sz w:val="22"/>
          <w:szCs w:val="22"/>
        </w:rPr>
        <w:t xml:space="preserve"> </w:t>
      </w:r>
      <w:r w:rsidR="009422E2">
        <w:rPr>
          <w:rFonts w:ascii="Verdana" w:hAnsi="Verdana"/>
          <w:sz w:val="22"/>
          <w:szCs w:val="22"/>
        </w:rPr>
        <w:t xml:space="preserve">where it </w:t>
      </w:r>
      <w:r w:rsidR="006953AA">
        <w:rPr>
          <w:rFonts w:ascii="Verdana" w:hAnsi="Verdana"/>
          <w:sz w:val="22"/>
          <w:szCs w:val="22"/>
        </w:rPr>
        <w:t xml:space="preserve">may </w:t>
      </w:r>
      <w:r w:rsidR="009422E2">
        <w:rPr>
          <w:rFonts w:ascii="Verdana" w:hAnsi="Verdana"/>
          <w:sz w:val="22"/>
          <w:szCs w:val="22"/>
        </w:rPr>
        <w:t xml:space="preserve">be </w:t>
      </w:r>
      <w:r w:rsidR="006953AA">
        <w:rPr>
          <w:rFonts w:ascii="Verdana" w:hAnsi="Verdana"/>
          <w:sz w:val="22"/>
          <w:szCs w:val="22"/>
        </w:rPr>
        <w:t>misleading to compare crude rates</w:t>
      </w:r>
      <w:r w:rsidR="009422E2">
        <w:rPr>
          <w:rFonts w:ascii="Verdana" w:hAnsi="Verdana"/>
          <w:sz w:val="22"/>
          <w:szCs w:val="22"/>
        </w:rPr>
        <w:t>. For example,</w:t>
      </w:r>
      <w:r w:rsidR="00376CAD" w:rsidRPr="00BB5204">
        <w:rPr>
          <w:rFonts w:ascii="Verdana" w:hAnsi="Verdana"/>
          <w:sz w:val="22"/>
          <w:szCs w:val="22"/>
        </w:rPr>
        <w:t xml:space="preserve"> </w:t>
      </w:r>
      <w:r w:rsidR="00186206">
        <w:rPr>
          <w:rFonts w:ascii="Verdana" w:hAnsi="Verdana"/>
          <w:sz w:val="22"/>
          <w:szCs w:val="22"/>
        </w:rPr>
        <w:t>the average number of days with</w:t>
      </w:r>
      <w:r w:rsidR="00BA37AC" w:rsidRPr="00BB5204">
        <w:rPr>
          <w:rFonts w:ascii="Verdana" w:hAnsi="Verdana"/>
          <w:sz w:val="22"/>
          <w:szCs w:val="22"/>
        </w:rPr>
        <w:t xml:space="preserve"> </w:t>
      </w:r>
      <w:r w:rsidR="00186206">
        <w:rPr>
          <w:rFonts w:ascii="Verdana" w:hAnsi="Verdana"/>
          <w:sz w:val="22"/>
          <w:szCs w:val="22"/>
        </w:rPr>
        <w:t>at least 30 minutes physical activity</w:t>
      </w:r>
      <w:r w:rsidR="00E72722">
        <w:rPr>
          <w:rFonts w:ascii="Verdana" w:hAnsi="Verdana"/>
          <w:sz w:val="22"/>
          <w:szCs w:val="22"/>
        </w:rPr>
        <w:t xml:space="preserve"> </w:t>
      </w:r>
      <w:r w:rsidR="00186206">
        <w:rPr>
          <w:rFonts w:ascii="Verdana" w:hAnsi="Verdana"/>
          <w:sz w:val="22"/>
          <w:szCs w:val="22"/>
        </w:rPr>
        <w:t xml:space="preserve">per week </w:t>
      </w:r>
      <w:r w:rsidR="00BA37AC" w:rsidRPr="00BB5204">
        <w:rPr>
          <w:rFonts w:ascii="Verdana" w:hAnsi="Verdana"/>
          <w:sz w:val="22"/>
          <w:szCs w:val="22"/>
        </w:rPr>
        <w:t>may be</w:t>
      </w:r>
      <w:r w:rsidR="00BB5204">
        <w:rPr>
          <w:rFonts w:ascii="Verdana" w:hAnsi="Verdana"/>
          <w:sz w:val="22"/>
          <w:szCs w:val="22"/>
        </w:rPr>
        <w:t>come less common with age</w:t>
      </w:r>
      <w:r w:rsidR="00741505">
        <w:rPr>
          <w:rFonts w:ascii="Verdana" w:hAnsi="Verdana"/>
          <w:sz w:val="22"/>
          <w:szCs w:val="22"/>
        </w:rPr>
        <w:t xml:space="preserve"> and so populations with older age profiles may </w:t>
      </w:r>
      <w:r w:rsidR="009422E2">
        <w:rPr>
          <w:rFonts w:ascii="Verdana" w:hAnsi="Verdana"/>
          <w:sz w:val="22"/>
          <w:szCs w:val="22"/>
        </w:rPr>
        <w:t>be observed to</w:t>
      </w:r>
      <w:r w:rsidR="00741505">
        <w:rPr>
          <w:rFonts w:ascii="Verdana" w:hAnsi="Verdana"/>
          <w:sz w:val="22"/>
          <w:szCs w:val="22"/>
        </w:rPr>
        <w:t xml:space="preserve"> perform worse than populations with younger age profiles</w:t>
      </w:r>
      <w:r w:rsidR="007129C8">
        <w:rPr>
          <w:rFonts w:ascii="Verdana" w:hAnsi="Verdana"/>
          <w:sz w:val="22"/>
          <w:szCs w:val="22"/>
        </w:rPr>
        <w:t xml:space="preserve"> -</w:t>
      </w:r>
      <w:r w:rsidR="009422E2">
        <w:rPr>
          <w:rFonts w:ascii="Verdana" w:hAnsi="Verdana"/>
          <w:sz w:val="22"/>
          <w:szCs w:val="22"/>
        </w:rPr>
        <w:t xml:space="preserve"> age-standardisation adjusts for these differences.</w:t>
      </w:r>
      <w:r w:rsidR="00BB5204">
        <w:rPr>
          <w:rFonts w:ascii="Verdana" w:hAnsi="Verdana"/>
          <w:sz w:val="22"/>
          <w:szCs w:val="22"/>
        </w:rPr>
        <w:t xml:space="preserve"> </w:t>
      </w:r>
    </w:p>
    <w:p w:rsidR="00E04E89" w:rsidRPr="00546A4B" w:rsidRDefault="00E04E89" w:rsidP="00E04E89">
      <w:pPr>
        <w:spacing w:before="60"/>
        <w:rPr>
          <w:rFonts w:ascii="Verdana" w:hAnsi="Verdana"/>
          <w:b/>
          <w:sz w:val="22"/>
          <w:szCs w:val="22"/>
        </w:rPr>
      </w:pPr>
      <w:r w:rsidRPr="00BB5204">
        <w:rPr>
          <w:rFonts w:ascii="Verdana" w:hAnsi="Verdana"/>
          <w:b/>
          <w:sz w:val="22"/>
          <w:szCs w:val="22"/>
        </w:rPr>
        <w:t>B</w:t>
      </w:r>
      <w:r w:rsidRPr="00546A4B">
        <w:rPr>
          <w:rFonts w:ascii="Verdana" w:hAnsi="Verdana"/>
          <w:b/>
          <w:sz w:val="22"/>
          <w:szCs w:val="22"/>
        </w:rPr>
        <w:t xml:space="preserve">ody </w:t>
      </w:r>
      <w:r w:rsidR="003616F5" w:rsidRPr="00546A4B">
        <w:rPr>
          <w:rFonts w:ascii="Verdana" w:hAnsi="Verdana"/>
          <w:b/>
          <w:sz w:val="22"/>
          <w:szCs w:val="22"/>
        </w:rPr>
        <w:t>M</w:t>
      </w:r>
      <w:r w:rsidRPr="00546A4B">
        <w:rPr>
          <w:rFonts w:ascii="Verdana" w:hAnsi="Verdana"/>
          <w:b/>
          <w:sz w:val="22"/>
          <w:szCs w:val="22"/>
        </w:rPr>
        <w:t xml:space="preserve">ass </w:t>
      </w:r>
      <w:r w:rsidR="003616F5" w:rsidRPr="00546A4B">
        <w:rPr>
          <w:rFonts w:ascii="Verdana" w:hAnsi="Verdana"/>
          <w:b/>
          <w:sz w:val="22"/>
          <w:szCs w:val="22"/>
        </w:rPr>
        <w:t>I</w:t>
      </w:r>
      <w:r w:rsidRPr="00546A4B">
        <w:rPr>
          <w:rFonts w:ascii="Verdana" w:hAnsi="Verdana"/>
          <w:b/>
          <w:sz w:val="22"/>
          <w:szCs w:val="22"/>
        </w:rPr>
        <w:t>ndex (BMI)</w:t>
      </w:r>
    </w:p>
    <w:p w:rsidR="00E04E89" w:rsidRPr="00546A4B" w:rsidRDefault="008244A5" w:rsidP="007129C8">
      <w:pPr>
        <w:numPr>
          <w:ilvl w:val="0"/>
          <w:numId w:val="4"/>
        </w:numPr>
        <w:tabs>
          <w:tab w:val="left" w:pos="6750"/>
        </w:tabs>
        <w:spacing w:before="60" w:after="180" w:line="264" w:lineRule="auto"/>
        <w:ind w:left="357" w:hanging="357"/>
        <w:jc w:val="both"/>
        <w:rPr>
          <w:rFonts w:ascii="Verdana" w:hAnsi="Verdana"/>
          <w:sz w:val="22"/>
          <w:szCs w:val="22"/>
        </w:rPr>
      </w:pPr>
      <w:r w:rsidRPr="00546A4B">
        <w:rPr>
          <w:rFonts w:ascii="Verdana" w:hAnsi="Verdana"/>
          <w:sz w:val="22"/>
          <w:szCs w:val="22"/>
        </w:rPr>
        <w:t xml:space="preserve">BMI is a measurement of </w:t>
      </w:r>
      <w:r w:rsidR="00741505">
        <w:rPr>
          <w:rFonts w:ascii="Verdana" w:hAnsi="Verdana"/>
          <w:sz w:val="22"/>
          <w:szCs w:val="22"/>
        </w:rPr>
        <w:t>a person’s</w:t>
      </w:r>
      <w:r w:rsidRPr="00546A4B">
        <w:rPr>
          <w:rFonts w:ascii="Verdana" w:hAnsi="Verdana"/>
          <w:sz w:val="22"/>
          <w:szCs w:val="22"/>
        </w:rPr>
        <w:t xml:space="preserve"> weight, compared to their height. BMI is calculated as weight (in kilo</w:t>
      </w:r>
      <w:r w:rsidR="008A4DED">
        <w:rPr>
          <w:rFonts w:ascii="Verdana" w:hAnsi="Verdana"/>
          <w:sz w:val="22"/>
          <w:szCs w:val="22"/>
        </w:rPr>
        <w:t>grams</w:t>
      </w:r>
      <w:r w:rsidRPr="00546A4B">
        <w:rPr>
          <w:rFonts w:ascii="Verdana" w:hAnsi="Verdana"/>
          <w:sz w:val="22"/>
          <w:szCs w:val="22"/>
        </w:rPr>
        <w:t>) divided by the height</w:t>
      </w:r>
      <w:r w:rsidR="00415169" w:rsidRPr="00546A4B">
        <w:rPr>
          <w:rFonts w:ascii="Verdana" w:hAnsi="Verdana"/>
          <w:sz w:val="22"/>
          <w:szCs w:val="22"/>
        </w:rPr>
        <w:t xml:space="preserve"> squared</w:t>
      </w:r>
      <w:r w:rsidRPr="00546A4B">
        <w:rPr>
          <w:rFonts w:ascii="Verdana" w:hAnsi="Verdana"/>
          <w:sz w:val="22"/>
          <w:szCs w:val="22"/>
        </w:rPr>
        <w:t xml:space="preserve"> (in metres).</w:t>
      </w:r>
      <w:r w:rsidR="00E04E89" w:rsidRPr="00546A4B">
        <w:rPr>
          <w:rFonts w:ascii="Verdana" w:hAnsi="Verdana"/>
          <w:sz w:val="22"/>
          <w:szCs w:val="22"/>
        </w:rPr>
        <w:t xml:space="preserve"> </w:t>
      </w:r>
      <w:r w:rsidR="00FC1635" w:rsidRPr="00546A4B">
        <w:rPr>
          <w:rFonts w:ascii="Verdana" w:hAnsi="Verdana"/>
          <w:sz w:val="22"/>
          <w:szCs w:val="22"/>
        </w:rPr>
        <w:t>Adults</w:t>
      </w:r>
      <w:r w:rsidRPr="00546A4B">
        <w:rPr>
          <w:rFonts w:ascii="Verdana" w:hAnsi="Verdana"/>
          <w:sz w:val="22"/>
          <w:szCs w:val="22"/>
        </w:rPr>
        <w:t xml:space="preserve"> with a BMI of </w:t>
      </w:r>
      <w:r w:rsidR="00E04E89" w:rsidRPr="00546A4B">
        <w:rPr>
          <w:rFonts w:ascii="Verdana" w:hAnsi="Verdana"/>
          <w:sz w:val="22"/>
          <w:szCs w:val="22"/>
        </w:rPr>
        <w:t>25</w:t>
      </w:r>
      <w:r w:rsidRPr="00546A4B">
        <w:rPr>
          <w:rFonts w:ascii="Verdana" w:hAnsi="Verdana"/>
          <w:sz w:val="22"/>
          <w:szCs w:val="22"/>
        </w:rPr>
        <w:t xml:space="preserve"> or more are categorised as overweight and </w:t>
      </w:r>
      <w:r w:rsidR="008A4DED">
        <w:rPr>
          <w:rFonts w:ascii="Verdana" w:hAnsi="Verdana"/>
          <w:sz w:val="22"/>
          <w:szCs w:val="22"/>
        </w:rPr>
        <w:t xml:space="preserve">adults </w:t>
      </w:r>
      <w:r w:rsidRPr="00546A4B">
        <w:rPr>
          <w:rFonts w:ascii="Verdana" w:hAnsi="Verdana"/>
          <w:sz w:val="22"/>
          <w:szCs w:val="22"/>
        </w:rPr>
        <w:t xml:space="preserve">with a BMI of 30 or more </w:t>
      </w:r>
      <w:r w:rsidR="008A4DED">
        <w:rPr>
          <w:rFonts w:ascii="Verdana" w:hAnsi="Verdana"/>
          <w:sz w:val="22"/>
          <w:szCs w:val="22"/>
        </w:rPr>
        <w:t xml:space="preserve">are categorised </w:t>
      </w:r>
      <w:r w:rsidRPr="00546A4B">
        <w:rPr>
          <w:rFonts w:ascii="Verdana" w:hAnsi="Verdana"/>
          <w:sz w:val="22"/>
          <w:szCs w:val="22"/>
        </w:rPr>
        <w:t xml:space="preserve">as obese. </w:t>
      </w:r>
    </w:p>
    <w:p w:rsidR="00E91F48" w:rsidRPr="00546A4B" w:rsidRDefault="00E91F48" w:rsidP="00E91F48">
      <w:pPr>
        <w:spacing w:before="60"/>
        <w:rPr>
          <w:rFonts w:ascii="Verdana" w:hAnsi="Verdana"/>
          <w:b/>
          <w:sz w:val="22"/>
          <w:szCs w:val="22"/>
        </w:rPr>
      </w:pPr>
      <w:r w:rsidRPr="00546A4B">
        <w:rPr>
          <w:rFonts w:ascii="Verdana" w:hAnsi="Verdana"/>
          <w:b/>
          <w:sz w:val="22"/>
          <w:szCs w:val="22"/>
        </w:rPr>
        <w:t>Conception statistics</w:t>
      </w:r>
    </w:p>
    <w:p w:rsidR="00E91F48" w:rsidRPr="00546A4B" w:rsidRDefault="00E91F48" w:rsidP="007129C8">
      <w:pPr>
        <w:numPr>
          <w:ilvl w:val="0"/>
          <w:numId w:val="4"/>
        </w:numPr>
        <w:tabs>
          <w:tab w:val="left" w:pos="6750"/>
        </w:tabs>
        <w:spacing w:before="60" w:after="240" w:line="264" w:lineRule="auto"/>
        <w:ind w:left="357" w:hanging="357"/>
        <w:jc w:val="both"/>
        <w:rPr>
          <w:rFonts w:ascii="Verdana" w:hAnsi="Verdana"/>
          <w:sz w:val="22"/>
          <w:szCs w:val="22"/>
        </w:rPr>
      </w:pPr>
      <w:r w:rsidRPr="00546A4B">
        <w:rPr>
          <w:rFonts w:ascii="Verdana" w:hAnsi="Verdana"/>
          <w:sz w:val="22"/>
          <w:szCs w:val="22"/>
        </w:rPr>
        <w:t xml:space="preserve">Conception figures include live births, stillbirths and </w:t>
      </w:r>
      <w:r w:rsidR="00A56459">
        <w:rPr>
          <w:rFonts w:ascii="Verdana" w:hAnsi="Verdana"/>
          <w:sz w:val="22"/>
          <w:szCs w:val="22"/>
        </w:rPr>
        <w:t xml:space="preserve">legal </w:t>
      </w:r>
      <w:r w:rsidRPr="00546A4B">
        <w:rPr>
          <w:rFonts w:ascii="Verdana" w:hAnsi="Verdana"/>
          <w:sz w:val="22"/>
          <w:szCs w:val="22"/>
        </w:rPr>
        <w:t>abortions that occurred in England and Wales</w:t>
      </w:r>
      <w:r w:rsidR="008A4DED">
        <w:rPr>
          <w:rFonts w:ascii="Verdana" w:hAnsi="Verdana"/>
          <w:sz w:val="22"/>
          <w:szCs w:val="22"/>
        </w:rPr>
        <w:t xml:space="preserve"> for women</w:t>
      </w:r>
      <w:r w:rsidRPr="00546A4B">
        <w:rPr>
          <w:rFonts w:ascii="Verdana" w:hAnsi="Verdana"/>
          <w:sz w:val="22"/>
          <w:szCs w:val="22"/>
        </w:rPr>
        <w:t xml:space="preserve"> usually resident in England and Wales. </w:t>
      </w:r>
      <w:r w:rsidR="008A4DED">
        <w:rPr>
          <w:rFonts w:ascii="Verdana" w:hAnsi="Verdana"/>
          <w:sz w:val="22"/>
          <w:szCs w:val="22"/>
        </w:rPr>
        <w:t>The figures exclude m</w:t>
      </w:r>
      <w:r w:rsidRPr="00546A4B">
        <w:rPr>
          <w:rFonts w:ascii="Verdana" w:hAnsi="Verdana"/>
          <w:sz w:val="22"/>
          <w:szCs w:val="22"/>
        </w:rPr>
        <w:t>iscarriages and il</w:t>
      </w:r>
      <w:r w:rsidR="008A4DED">
        <w:rPr>
          <w:rFonts w:ascii="Verdana" w:hAnsi="Verdana"/>
          <w:sz w:val="22"/>
          <w:szCs w:val="22"/>
        </w:rPr>
        <w:t>legal abortions</w:t>
      </w:r>
      <w:r w:rsidRPr="00546A4B">
        <w:rPr>
          <w:rFonts w:ascii="Verdana" w:hAnsi="Verdana"/>
          <w:sz w:val="22"/>
          <w:szCs w:val="22"/>
        </w:rPr>
        <w:t>.</w:t>
      </w:r>
    </w:p>
    <w:p w:rsidR="00C946AC" w:rsidRPr="00546A4B" w:rsidRDefault="00E91F48" w:rsidP="00C946AC">
      <w:pPr>
        <w:spacing w:before="60"/>
        <w:rPr>
          <w:rFonts w:ascii="Verdana" w:hAnsi="Verdana"/>
          <w:b/>
          <w:sz w:val="22"/>
          <w:szCs w:val="22"/>
        </w:rPr>
      </w:pPr>
      <w:r w:rsidRPr="00546A4B">
        <w:rPr>
          <w:rFonts w:ascii="Verdana" w:hAnsi="Verdana"/>
          <w:sz w:val="22"/>
          <w:szCs w:val="22"/>
        </w:rPr>
        <w:t xml:space="preserve"> </w:t>
      </w:r>
      <w:r w:rsidR="00C946AC" w:rsidRPr="00546A4B">
        <w:rPr>
          <w:rFonts w:ascii="Verdana" w:hAnsi="Verdana"/>
          <w:b/>
          <w:sz w:val="22"/>
          <w:szCs w:val="22"/>
        </w:rPr>
        <w:t>European age-standardised rate</w:t>
      </w:r>
    </w:p>
    <w:p w:rsidR="00C946AC" w:rsidRPr="008A4DED" w:rsidRDefault="00C946AC" w:rsidP="007129C8">
      <w:pPr>
        <w:numPr>
          <w:ilvl w:val="0"/>
          <w:numId w:val="4"/>
        </w:numPr>
        <w:tabs>
          <w:tab w:val="left" w:pos="6750"/>
        </w:tabs>
        <w:spacing w:before="60" w:after="240" w:line="264" w:lineRule="auto"/>
        <w:ind w:left="357" w:hanging="357"/>
        <w:jc w:val="both"/>
        <w:rPr>
          <w:rFonts w:ascii="Verdana" w:hAnsi="Verdana"/>
          <w:sz w:val="22"/>
          <w:szCs w:val="22"/>
        </w:rPr>
      </w:pPr>
      <w:r w:rsidRPr="008A4DED">
        <w:rPr>
          <w:rFonts w:ascii="Verdana" w:hAnsi="Verdana"/>
          <w:sz w:val="22"/>
          <w:szCs w:val="22"/>
        </w:rPr>
        <w:t>T</w:t>
      </w:r>
      <w:r w:rsidR="00A56459" w:rsidRPr="008A4DED">
        <w:rPr>
          <w:rFonts w:ascii="Verdana" w:hAnsi="Verdana"/>
          <w:sz w:val="22"/>
          <w:szCs w:val="22"/>
        </w:rPr>
        <w:t>he European age-</w:t>
      </w:r>
      <w:r w:rsidRPr="008A4DED">
        <w:rPr>
          <w:rFonts w:ascii="Verdana" w:hAnsi="Verdana"/>
          <w:sz w:val="22"/>
          <w:szCs w:val="22"/>
        </w:rPr>
        <w:t xml:space="preserve">standardised rate represents the overall rate you would </w:t>
      </w:r>
      <w:r w:rsidR="00A56459" w:rsidRPr="008A4DED">
        <w:rPr>
          <w:rFonts w:ascii="Verdana" w:hAnsi="Verdana"/>
          <w:sz w:val="22"/>
          <w:szCs w:val="22"/>
        </w:rPr>
        <w:t>expect</w:t>
      </w:r>
      <w:r w:rsidRPr="008A4DED">
        <w:rPr>
          <w:rFonts w:ascii="Verdana" w:hAnsi="Verdana"/>
          <w:sz w:val="22"/>
          <w:szCs w:val="22"/>
        </w:rPr>
        <w:t xml:space="preserve"> if the population had the same age-structure as a theoretical standard European population</w:t>
      </w:r>
      <w:r w:rsidR="008A4DED">
        <w:rPr>
          <w:rFonts w:ascii="Verdana" w:hAnsi="Verdana"/>
          <w:sz w:val="22"/>
          <w:szCs w:val="22"/>
        </w:rPr>
        <w:t xml:space="preserve">. </w:t>
      </w:r>
      <w:r w:rsidRPr="008A4DED">
        <w:rPr>
          <w:rFonts w:ascii="Verdana" w:hAnsi="Verdana"/>
          <w:sz w:val="22"/>
          <w:szCs w:val="22"/>
        </w:rPr>
        <w:t xml:space="preserve">See </w:t>
      </w:r>
      <w:r w:rsidRPr="007129C8">
        <w:rPr>
          <w:rFonts w:ascii="Verdana" w:hAnsi="Verdana"/>
          <w:sz w:val="22"/>
          <w:szCs w:val="22"/>
        </w:rPr>
        <w:t>age-standardised rate</w:t>
      </w:r>
      <w:r w:rsidRPr="008A4DED">
        <w:rPr>
          <w:rFonts w:ascii="Verdana" w:hAnsi="Verdana"/>
          <w:sz w:val="22"/>
          <w:szCs w:val="22"/>
        </w:rPr>
        <w:t xml:space="preserve"> for further details</w:t>
      </w:r>
      <w:r w:rsidR="00402564">
        <w:rPr>
          <w:rFonts w:ascii="Verdana" w:hAnsi="Verdana"/>
          <w:sz w:val="22"/>
          <w:szCs w:val="22"/>
        </w:rPr>
        <w:t>.</w:t>
      </w:r>
    </w:p>
    <w:p w:rsidR="00E04E89" w:rsidRPr="00546A4B" w:rsidRDefault="00E04E89" w:rsidP="002813B0">
      <w:pPr>
        <w:spacing w:before="60"/>
        <w:rPr>
          <w:rFonts w:ascii="Verdana" w:hAnsi="Verdana"/>
          <w:b/>
          <w:sz w:val="22"/>
          <w:szCs w:val="22"/>
        </w:rPr>
      </w:pPr>
      <w:r w:rsidRPr="00546A4B">
        <w:rPr>
          <w:rFonts w:ascii="Verdana" w:hAnsi="Verdana"/>
          <w:b/>
          <w:sz w:val="22"/>
          <w:szCs w:val="22"/>
        </w:rPr>
        <w:t>Health board</w:t>
      </w:r>
    </w:p>
    <w:p w:rsidR="002813B0" w:rsidRPr="00546A4B" w:rsidRDefault="002813B0" w:rsidP="007129C8">
      <w:pPr>
        <w:numPr>
          <w:ilvl w:val="0"/>
          <w:numId w:val="4"/>
        </w:numPr>
        <w:tabs>
          <w:tab w:val="left" w:pos="6750"/>
        </w:tabs>
        <w:spacing w:before="60" w:after="240" w:line="264" w:lineRule="auto"/>
        <w:ind w:left="357" w:hanging="357"/>
        <w:jc w:val="both"/>
        <w:rPr>
          <w:rFonts w:ascii="Verdana" w:hAnsi="Verdana"/>
          <w:sz w:val="22"/>
          <w:szCs w:val="22"/>
        </w:rPr>
      </w:pPr>
      <w:r w:rsidRPr="00546A4B">
        <w:rPr>
          <w:rFonts w:ascii="Verdana" w:hAnsi="Verdana"/>
          <w:sz w:val="22"/>
          <w:szCs w:val="22"/>
        </w:rPr>
        <w:t xml:space="preserve">Health </w:t>
      </w:r>
      <w:r w:rsidR="00E04E89" w:rsidRPr="00546A4B">
        <w:rPr>
          <w:rFonts w:ascii="Verdana" w:hAnsi="Verdana"/>
          <w:sz w:val="22"/>
          <w:szCs w:val="22"/>
        </w:rPr>
        <w:t>b</w:t>
      </w:r>
      <w:r w:rsidRPr="00546A4B">
        <w:rPr>
          <w:rFonts w:ascii="Verdana" w:hAnsi="Verdana"/>
          <w:sz w:val="22"/>
          <w:szCs w:val="22"/>
        </w:rPr>
        <w:t xml:space="preserve">oards are </w:t>
      </w:r>
      <w:r w:rsidR="00D213B1" w:rsidRPr="00546A4B">
        <w:rPr>
          <w:rFonts w:ascii="Verdana" w:hAnsi="Verdana"/>
          <w:sz w:val="22"/>
          <w:szCs w:val="22"/>
        </w:rPr>
        <w:t xml:space="preserve">the </w:t>
      </w:r>
      <w:r w:rsidRPr="00546A4B">
        <w:rPr>
          <w:rFonts w:ascii="Verdana" w:hAnsi="Verdana"/>
          <w:sz w:val="22"/>
          <w:szCs w:val="22"/>
        </w:rPr>
        <w:t xml:space="preserve">NHS bodies in </w:t>
      </w:r>
      <w:smartTag w:uri="urn:schemas-microsoft-com:office:smarttags" w:element="country-region">
        <w:smartTag w:uri="urn:schemas-microsoft-com:office:smarttags" w:element="place">
          <w:r w:rsidRPr="00546A4B">
            <w:rPr>
              <w:rFonts w:ascii="Verdana" w:hAnsi="Verdana"/>
              <w:sz w:val="22"/>
              <w:szCs w:val="22"/>
            </w:rPr>
            <w:t>Wales</w:t>
          </w:r>
        </w:smartTag>
      </w:smartTag>
      <w:r w:rsidRPr="00546A4B">
        <w:rPr>
          <w:rFonts w:ascii="Verdana" w:hAnsi="Verdana"/>
          <w:sz w:val="22"/>
          <w:szCs w:val="22"/>
        </w:rPr>
        <w:t xml:space="preserve"> responsible</w:t>
      </w:r>
      <w:r w:rsidR="00F80E23" w:rsidRPr="00546A4B">
        <w:rPr>
          <w:rFonts w:ascii="Verdana" w:hAnsi="Verdana"/>
          <w:sz w:val="22"/>
          <w:szCs w:val="22"/>
        </w:rPr>
        <w:t xml:space="preserve"> </w:t>
      </w:r>
      <w:r w:rsidR="00153D55" w:rsidRPr="00546A4B">
        <w:rPr>
          <w:rFonts w:ascii="Verdana" w:hAnsi="Verdana"/>
          <w:sz w:val="22"/>
          <w:szCs w:val="22"/>
        </w:rPr>
        <w:t xml:space="preserve">for </w:t>
      </w:r>
      <w:r w:rsidR="00F80E23" w:rsidRPr="00546A4B">
        <w:rPr>
          <w:rFonts w:ascii="Verdana" w:hAnsi="Verdana"/>
          <w:sz w:val="22"/>
          <w:szCs w:val="22"/>
        </w:rPr>
        <w:t>the health of the population within their geographical area. This includes</w:t>
      </w:r>
      <w:r w:rsidRPr="00546A4B">
        <w:rPr>
          <w:rFonts w:ascii="Verdana" w:hAnsi="Verdana"/>
          <w:sz w:val="22"/>
          <w:szCs w:val="22"/>
        </w:rPr>
        <w:t xml:space="preserve"> planning, designing, developing and securing the delivery of primary, community, in-hospital care and specialised services. There </w:t>
      </w:r>
      <w:r w:rsidR="00E04E89" w:rsidRPr="00546A4B">
        <w:rPr>
          <w:rFonts w:ascii="Verdana" w:hAnsi="Verdana"/>
          <w:sz w:val="22"/>
          <w:szCs w:val="22"/>
        </w:rPr>
        <w:t>are</w:t>
      </w:r>
      <w:r w:rsidRPr="00546A4B">
        <w:rPr>
          <w:rFonts w:ascii="Verdana" w:hAnsi="Verdana"/>
          <w:sz w:val="22"/>
          <w:szCs w:val="22"/>
        </w:rPr>
        <w:t xml:space="preserve"> seven </w:t>
      </w:r>
      <w:r w:rsidR="00E04E89" w:rsidRPr="00546A4B">
        <w:rPr>
          <w:rFonts w:ascii="Verdana" w:hAnsi="Verdana"/>
          <w:sz w:val="22"/>
          <w:szCs w:val="22"/>
        </w:rPr>
        <w:t>health boards</w:t>
      </w:r>
      <w:r w:rsidRPr="00546A4B">
        <w:rPr>
          <w:rFonts w:ascii="Verdana" w:hAnsi="Verdana"/>
          <w:sz w:val="22"/>
          <w:szCs w:val="22"/>
        </w:rPr>
        <w:t xml:space="preserve"> in Wales</w:t>
      </w:r>
      <w:r w:rsidR="0067591E">
        <w:rPr>
          <w:rFonts w:ascii="Verdana" w:hAnsi="Verdana"/>
          <w:sz w:val="22"/>
          <w:szCs w:val="22"/>
        </w:rPr>
        <w:t xml:space="preserve"> which came into being on 1 October 2009</w:t>
      </w:r>
      <w:r w:rsidRPr="00546A4B">
        <w:rPr>
          <w:rFonts w:ascii="Verdana" w:hAnsi="Verdana"/>
          <w:sz w:val="22"/>
          <w:szCs w:val="22"/>
        </w:rPr>
        <w:t xml:space="preserve">. </w:t>
      </w:r>
    </w:p>
    <w:p w:rsidR="002813B0" w:rsidRPr="00546A4B" w:rsidRDefault="002813B0" w:rsidP="002813B0">
      <w:pPr>
        <w:spacing w:before="60"/>
        <w:rPr>
          <w:rFonts w:ascii="Verdana" w:hAnsi="Verdana"/>
          <w:b/>
          <w:sz w:val="22"/>
          <w:szCs w:val="22"/>
        </w:rPr>
      </w:pPr>
      <w:r w:rsidRPr="00546A4B">
        <w:rPr>
          <w:rFonts w:ascii="Verdana" w:hAnsi="Verdana"/>
          <w:sz w:val="22"/>
          <w:szCs w:val="22"/>
        </w:rPr>
        <w:t xml:space="preserve"> </w:t>
      </w:r>
      <w:r w:rsidRPr="00546A4B">
        <w:rPr>
          <w:rFonts w:ascii="Verdana" w:hAnsi="Verdana"/>
          <w:b/>
          <w:sz w:val="22"/>
          <w:szCs w:val="22"/>
        </w:rPr>
        <w:t>Mid-year estimates</w:t>
      </w:r>
    </w:p>
    <w:p w:rsidR="00A14CE0" w:rsidRPr="00546A4B" w:rsidRDefault="00C946AC" w:rsidP="007129C8">
      <w:pPr>
        <w:numPr>
          <w:ilvl w:val="0"/>
          <w:numId w:val="4"/>
        </w:numPr>
        <w:tabs>
          <w:tab w:val="left" w:pos="6750"/>
        </w:tabs>
        <w:spacing w:before="60" w:after="240" w:line="264" w:lineRule="auto"/>
        <w:ind w:left="357" w:hanging="357"/>
        <w:jc w:val="both"/>
        <w:rPr>
          <w:rFonts w:ascii="Verdana" w:hAnsi="Verdana"/>
          <w:sz w:val="22"/>
          <w:szCs w:val="22"/>
        </w:rPr>
      </w:pPr>
      <w:r w:rsidRPr="00546A4B">
        <w:rPr>
          <w:rFonts w:ascii="Verdana" w:hAnsi="Verdana"/>
          <w:sz w:val="22"/>
          <w:szCs w:val="22"/>
        </w:rPr>
        <w:t>Annual estimates of the resident population</w:t>
      </w:r>
      <w:r w:rsidR="0067591E">
        <w:rPr>
          <w:rFonts w:ascii="Verdana" w:hAnsi="Verdana"/>
          <w:sz w:val="22"/>
          <w:szCs w:val="22"/>
        </w:rPr>
        <w:t xml:space="preserve"> as at 30 June each year, provided by ONS. The figures are based on the census</w:t>
      </w:r>
      <w:r w:rsidRPr="00546A4B">
        <w:rPr>
          <w:rFonts w:ascii="Verdana" w:hAnsi="Verdana"/>
          <w:sz w:val="22"/>
          <w:szCs w:val="22"/>
        </w:rPr>
        <w:t xml:space="preserve"> and tak</w:t>
      </w:r>
      <w:r w:rsidR="0067591E">
        <w:rPr>
          <w:rFonts w:ascii="Verdana" w:hAnsi="Verdana"/>
          <w:sz w:val="22"/>
          <w:szCs w:val="22"/>
        </w:rPr>
        <w:t>e</w:t>
      </w:r>
      <w:r w:rsidRPr="00546A4B">
        <w:rPr>
          <w:rFonts w:ascii="Verdana" w:hAnsi="Verdana"/>
          <w:sz w:val="22"/>
          <w:szCs w:val="22"/>
        </w:rPr>
        <w:t xml:space="preserve"> into account population change </w:t>
      </w:r>
      <w:r w:rsidR="0067591E">
        <w:rPr>
          <w:rFonts w:ascii="Verdana" w:hAnsi="Verdana"/>
          <w:sz w:val="22"/>
          <w:szCs w:val="22"/>
        </w:rPr>
        <w:t xml:space="preserve">due to </w:t>
      </w:r>
      <w:r w:rsidRPr="00546A4B">
        <w:rPr>
          <w:rFonts w:ascii="Verdana" w:hAnsi="Verdana"/>
          <w:sz w:val="22"/>
          <w:szCs w:val="22"/>
        </w:rPr>
        <w:t xml:space="preserve">births, deaths and migration. </w:t>
      </w:r>
      <w:r w:rsidR="002813B0" w:rsidRPr="00546A4B">
        <w:rPr>
          <w:rFonts w:ascii="Verdana" w:hAnsi="Verdana"/>
          <w:sz w:val="22"/>
          <w:szCs w:val="22"/>
        </w:rPr>
        <w:t xml:space="preserve"> </w:t>
      </w:r>
    </w:p>
    <w:p w:rsidR="00E91F48" w:rsidRPr="00546A4B" w:rsidRDefault="00E91F48" w:rsidP="00E91F48">
      <w:pPr>
        <w:spacing w:before="60"/>
        <w:rPr>
          <w:rFonts w:ascii="Verdana" w:hAnsi="Verdana"/>
          <w:b/>
          <w:sz w:val="22"/>
          <w:szCs w:val="22"/>
        </w:rPr>
      </w:pPr>
      <w:r w:rsidRPr="00546A4B">
        <w:rPr>
          <w:rFonts w:ascii="Verdana" w:hAnsi="Verdana"/>
          <w:b/>
          <w:sz w:val="22"/>
          <w:szCs w:val="22"/>
        </w:rPr>
        <w:t>Our Healthy Future</w:t>
      </w:r>
      <w:r w:rsidR="004B5591">
        <w:rPr>
          <w:rFonts w:ascii="Verdana" w:hAnsi="Verdana"/>
          <w:b/>
          <w:sz w:val="22"/>
          <w:szCs w:val="22"/>
        </w:rPr>
        <w:t xml:space="preserve"> </w:t>
      </w:r>
    </w:p>
    <w:p w:rsidR="0019514E" w:rsidRDefault="0019514E" w:rsidP="00714ADB">
      <w:pPr>
        <w:spacing w:before="60"/>
        <w:rPr>
          <w:rFonts w:ascii="Verdana" w:hAnsi="Verdana"/>
          <w:b/>
          <w:sz w:val="22"/>
          <w:szCs w:val="22"/>
        </w:rPr>
      </w:pPr>
      <w:r>
        <w:rPr>
          <w:rFonts w:ascii="Verdana" w:hAnsi="Verdana"/>
          <w:sz w:val="22"/>
          <w:szCs w:val="22"/>
        </w:rPr>
        <w:t>Our Healthy Future is the Welsh Government’s strategic framework for Public Health.</w:t>
      </w:r>
      <w:r w:rsidRPr="00546A4B">
        <w:rPr>
          <w:rFonts w:ascii="Verdana" w:hAnsi="Verdana"/>
          <w:b/>
          <w:sz w:val="22"/>
          <w:szCs w:val="22"/>
        </w:rPr>
        <w:t xml:space="preserve"> </w:t>
      </w:r>
    </w:p>
    <w:p w:rsidR="0019514E" w:rsidRDefault="0019514E" w:rsidP="00714ADB">
      <w:pPr>
        <w:spacing w:before="60"/>
        <w:rPr>
          <w:rFonts w:ascii="Verdana" w:hAnsi="Verdana"/>
          <w:b/>
          <w:sz w:val="22"/>
          <w:szCs w:val="22"/>
        </w:rPr>
      </w:pPr>
    </w:p>
    <w:p w:rsidR="00714ADB" w:rsidRPr="00546A4B" w:rsidRDefault="00714ADB" w:rsidP="00714ADB">
      <w:pPr>
        <w:spacing w:before="60"/>
        <w:rPr>
          <w:rFonts w:ascii="Verdana" w:hAnsi="Verdana"/>
          <w:b/>
          <w:sz w:val="22"/>
          <w:szCs w:val="22"/>
        </w:rPr>
      </w:pPr>
      <w:r w:rsidRPr="00546A4B">
        <w:rPr>
          <w:rFonts w:ascii="Verdana" w:hAnsi="Verdana"/>
          <w:b/>
          <w:sz w:val="22"/>
          <w:szCs w:val="22"/>
        </w:rPr>
        <w:t>Public Health Wales NHS Trust</w:t>
      </w:r>
    </w:p>
    <w:p w:rsidR="00714ADB" w:rsidRPr="00546A4B" w:rsidRDefault="00EB5844" w:rsidP="007129C8">
      <w:pPr>
        <w:numPr>
          <w:ilvl w:val="0"/>
          <w:numId w:val="4"/>
        </w:numPr>
        <w:tabs>
          <w:tab w:val="left" w:pos="6750"/>
        </w:tabs>
        <w:spacing w:before="60" w:after="240" w:line="264" w:lineRule="auto"/>
        <w:ind w:left="357" w:hanging="357"/>
        <w:jc w:val="both"/>
        <w:rPr>
          <w:rFonts w:ascii="Verdana" w:hAnsi="Verdana"/>
          <w:sz w:val="22"/>
          <w:szCs w:val="22"/>
        </w:rPr>
      </w:pPr>
      <w:r w:rsidRPr="00546A4B">
        <w:rPr>
          <w:rFonts w:ascii="Verdana" w:hAnsi="Verdana"/>
          <w:sz w:val="22"/>
          <w:szCs w:val="22"/>
        </w:rPr>
        <w:t xml:space="preserve">Public Health </w:t>
      </w:r>
      <w:smartTag w:uri="urn:schemas-microsoft-com:office:smarttags" w:element="country-region">
        <w:smartTag w:uri="urn:schemas-microsoft-com:office:smarttags" w:element="place">
          <w:r w:rsidRPr="00546A4B">
            <w:rPr>
              <w:rFonts w:ascii="Verdana" w:hAnsi="Verdana"/>
              <w:sz w:val="22"/>
              <w:szCs w:val="22"/>
            </w:rPr>
            <w:t>Wales</w:t>
          </w:r>
        </w:smartTag>
      </w:smartTag>
      <w:r w:rsidRPr="00546A4B">
        <w:rPr>
          <w:rFonts w:ascii="Verdana" w:hAnsi="Verdana"/>
          <w:sz w:val="22"/>
          <w:szCs w:val="22"/>
        </w:rPr>
        <w:t xml:space="preserve"> was established as an NHS Trust on 1 October 2009. The Trust incorporates the functions and services previously provided by the National Public Health Service for Wales, the Wales Centre for Health, the Welsh Cancer Intelligence and Surveillance Unit and Screening Services Wales</w:t>
      </w:r>
      <w:r w:rsidR="008A4DED">
        <w:rPr>
          <w:rFonts w:ascii="Verdana" w:hAnsi="Verdana"/>
          <w:sz w:val="22"/>
          <w:szCs w:val="22"/>
        </w:rPr>
        <w:t>.</w:t>
      </w:r>
    </w:p>
    <w:p w:rsidR="00C946AC" w:rsidRPr="00546A4B" w:rsidRDefault="00C946AC" w:rsidP="00C946AC">
      <w:pPr>
        <w:spacing w:before="60"/>
        <w:rPr>
          <w:rFonts w:ascii="Verdana" w:hAnsi="Verdana"/>
          <w:b/>
          <w:sz w:val="22"/>
          <w:szCs w:val="22"/>
        </w:rPr>
      </w:pPr>
      <w:r w:rsidRPr="00546A4B">
        <w:rPr>
          <w:rFonts w:ascii="Verdana" w:hAnsi="Verdana"/>
          <w:b/>
          <w:sz w:val="22"/>
          <w:szCs w:val="22"/>
        </w:rPr>
        <w:lastRenderedPageBreak/>
        <w:t>Statistical significance</w:t>
      </w:r>
    </w:p>
    <w:p w:rsidR="00A05C18" w:rsidRDefault="00146F67" w:rsidP="00CE3A15">
      <w:pPr>
        <w:numPr>
          <w:ilvl w:val="0"/>
          <w:numId w:val="4"/>
        </w:numPr>
        <w:tabs>
          <w:tab w:val="left" w:pos="6750"/>
        </w:tabs>
        <w:spacing w:before="60" w:after="240" w:line="264" w:lineRule="auto"/>
        <w:ind w:left="357" w:hanging="357"/>
        <w:jc w:val="both"/>
        <w:rPr>
          <w:rFonts w:ascii="Verdana" w:hAnsi="Verdana"/>
          <w:sz w:val="22"/>
          <w:szCs w:val="22"/>
        </w:rPr>
      </w:pPr>
      <w:r w:rsidRPr="007129C8">
        <w:rPr>
          <w:rFonts w:ascii="Verdana" w:hAnsi="Verdana"/>
          <w:sz w:val="22"/>
          <w:szCs w:val="22"/>
        </w:rPr>
        <w:t xml:space="preserve">A </w:t>
      </w:r>
      <w:r w:rsidR="0005352F" w:rsidRPr="007129C8">
        <w:rPr>
          <w:rFonts w:ascii="Verdana" w:hAnsi="Verdana"/>
          <w:sz w:val="22"/>
          <w:szCs w:val="22"/>
        </w:rPr>
        <w:t>difference</w:t>
      </w:r>
      <w:r w:rsidRPr="007129C8">
        <w:rPr>
          <w:rFonts w:ascii="Verdana" w:hAnsi="Verdana"/>
          <w:sz w:val="22"/>
          <w:szCs w:val="22"/>
        </w:rPr>
        <w:t xml:space="preserve"> is called statistically significant if it is unlikely to have occurred by chance.</w:t>
      </w:r>
      <w:r w:rsidR="007129C8" w:rsidRPr="007129C8">
        <w:rPr>
          <w:rFonts w:ascii="Verdana" w:hAnsi="Verdana"/>
          <w:sz w:val="22"/>
          <w:szCs w:val="22"/>
        </w:rPr>
        <w:t xml:space="preserve"> In this </w:t>
      </w:r>
      <w:r w:rsidR="004B5591">
        <w:rPr>
          <w:rFonts w:ascii="Verdana" w:hAnsi="Verdana"/>
          <w:sz w:val="22"/>
          <w:szCs w:val="22"/>
        </w:rPr>
        <w:t>publication</w:t>
      </w:r>
      <w:r w:rsidR="007129C8" w:rsidRPr="007129C8">
        <w:rPr>
          <w:rFonts w:ascii="Verdana" w:hAnsi="Verdana"/>
          <w:sz w:val="22"/>
          <w:szCs w:val="22"/>
        </w:rPr>
        <w:t xml:space="preserve">, </w:t>
      </w:r>
      <w:r w:rsidR="0003496A">
        <w:rPr>
          <w:rFonts w:ascii="Verdana" w:hAnsi="Verdana"/>
          <w:sz w:val="22"/>
          <w:szCs w:val="22"/>
        </w:rPr>
        <w:t>statistical s</w:t>
      </w:r>
      <w:r w:rsidR="00EA20DF" w:rsidRPr="007129C8">
        <w:rPr>
          <w:rFonts w:ascii="Verdana" w:hAnsi="Verdana"/>
          <w:sz w:val="22"/>
          <w:szCs w:val="22"/>
        </w:rPr>
        <w:t xml:space="preserve">ignificance is determined using the confidence intervals (CIs) of the local value. The national average is treated as an exact reference value and if it falls outside the local confidence interval range, the difference is considered to be statistically significant. </w:t>
      </w:r>
    </w:p>
    <w:p w:rsidR="002825DC" w:rsidRDefault="002825DC" w:rsidP="002825DC">
      <w:pPr>
        <w:tabs>
          <w:tab w:val="left" w:pos="6750"/>
        </w:tabs>
        <w:spacing w:before="60" w:after="240" w:line="264" w:lineRule="auto"/>
        <w:jc w:val="both"/>
        <w:rPr>
          <w:rFonts w:ascii="Verdana" w:hAnsi="Verdana"/>
          <w:sz w:val="22"/>
          <w:szCs w:val="22"/>
        </w:rPr>
      </w:pPr>
    </w:p>
    <w:p w:rsidR="002825DC" w:rsidRDefault="002825DC" w:rsidP="002825DC">
      <w:pPr>
        <w:tabs>
          <w:tab w:val="left" w:pos="6750"/>
        </w:tabs>
        <w:spacing w:before="60" w:after="240" w:line="264" w:lineRule="auto"/>
        <w:jc w:val="both"/>
        <w:rPr>
          <w:rFonts w:ascii="Verdana" w:hAnsi="Verdana"/>
          <w:sz w:val="22"/>
          <w:szCs w:val="22"/>
        </w:rPr>
      </w:pPr>
    </w:p>
    <w:p w:rsidR="002825DC" w:rsidRPr="00546A4B" w:rsidRDefault="002825DC" w:rsidP="00350C2D">
      <w:pPr>
        <w:rPr>
          <w:rFonts w:ascii="Verdana" w:hAnsi="Verdana"/>
          <w:sz w:val="22"/>
          <w:szCs w:val="22"/>
        </w:rPr>
      </w:pPr>
    </w:p>
    <w:sectPr w:rsidR="002825DC" w:rsidRPr="00546A4B" w:rsidSect="009D6CFA">
      <w:footerReference w:type="default" r:id="rId44"/>
      <w:pgSz w:w="11906" w:h="16838"/>
      <w:pgMar w:top="899" w:right="1134" w:bottom="899" w:left="1134"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B0655" w:rsidRDefault="00BB0655">
      <w:r>
        <w:separator/>
      </w:r>
    </w:p>
  </w:endnote>
  <w:endnote w:type="continuationSeparator" w:id="0">
    <w:p w:rsidR="00BB0655" w:rsidRDefault="00BB065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0655" w:rsidRDefault="00F4078E" w:rsidP="007D14C4">
    <w:pPr>
      <w:pStyle w:val="Footer"/>
      <w:framePr w:wrap="around" w:vAnchor="text" w:hAnchor="margin" w:xAlign="right" w:y="1"/>
      <w:rPr>
        <w:rStyle w:val="PageNumber"/>
      </w:rPr>
    </w:pPr>
    <w:r>
      <w:rPr>
        <w:rStyle w:val="PageNumber"/>
      </w:rPr>
      <w:fldChar w:fldCharType="begin"/>
    </w:r>
    <w:r w:rsidR="00BB0655">
      <w:rPr>
        <w:rStyle w:val="PageNumber"/>
      </w:rPr>
      <w:instrText xml:space="preserve">PAGE  </w:instrText>
    </w:r>
    <w:r>
      <w:rPr>
        <w:rStyle w:val="PageNumber"/>
      </w:rPr>
      <w:fldChar w:fldCharType="end"/>
    </w:r>
  </w:p>
  <w:p w:rsidR="00BB0655" w:rsidRDefault="00BB0655" w:rsidP="004D127B">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68A" w:rsidRDefault="0090368A">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68A" w:rsidRDefault="0090368A">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0655" w:rsidRPr="00F06C56" w:rsidRDefault="00F4078E" w:rsidP="00F06C56">
    <w:pPr>
      <w:pStyle w:val="Footer"/>
    </w:pPr>
    <w:r>
      <w:rPr>
        <w:noProof/>
        <w:lang w:eastAsia="en-GB"/>
      </w:rPr>
      <w:pict>
        <v:shapetype id="_x0000_t202" coordsize="21600,21600" o:spt="202" path="m,l,21600r21600,l21600,xe">
          <v:stroke joinstyle="miter"/>
          <v:path gradientshapeok="t" o:connecttype="rect"/>
        </v:shapetype>
        <v:shape id="_x0000_s2050" type="#_x0000_t202" style="position:absolute;margin-left:-63pt;margin-top:6.25pt;width:623.15pt;height:19.2pt;z-index:251657728;mso-position-vertical:absolute" fillcolor="#467dba" stroked="f">
          <v:fill opacity="0" color2="#386698" rotate="t" angle="-90" focus="-50%" type="gradient"/>
          <v:textbox style="mso-next-textbox:#_x0000_s2050">
            <w:txbxContent>
              <w:p w:rsidR="00BB0655" w:rsidRPr="00E9274F" w:rsidRDefault="00BB0655" w:rsidP="00B420D0">
                <w:pPr>
                  <w:jc w:val="center"/>
                  <w:rPr>
                    <w:rFonts w:ascii="Arial" w:hAnsi="Arial" w:cs="Arial"/>
                    <w:b/>
                    <w:color w:val="FFFFFF"/>
                    <w:sz w:val="22"/>
                    <w:szCs w:val="22"/>
                  </w:rPr>
                </w:pPr>
                <w:r w:rsidRPr="007C1AB6">
                  <w:rPr>
                    <w:rFonts w:ascii="Arial" w:hAnsi="Arial" w:cs="Arial"/>
                    <w:b/>
                    <w:color w:val="FFFFFF"/>
                    <w:sz w:val="22"/>
                    <w:szCs w:val="22"/>
                  </w:rPr>
                  <w:t xml:space="preserve">Page </w:t>
                </w:r>
                <w:r w:rsidR="00F4078E" w:rsidRPr="007C1AB6">
                  <w:rPr>
                    <w:rStyle w:val="PageNumber"/>
                    <w:rFonts w:ascii="Arial" w:hAnsi="Arial" w:cs="Arial"/>
                    <w:b/>
                    <w:color w:val="FFFFFF"/>
                    <w:sz w:val="22"/>
                    <w:szCs w:val="22"/>
                  </w:rPr>
                  <w:fldChar w:fldCharType="begin"/>
                </w:r>
                <w:r w:rsidRPr="007C1AB6">
                  <w:rPr>
                    <w:rStyle w:val="PageNumber"/>
                    <w:rFonts w:ascii="Arial" w:hAnsi="Arial" w:cs="Arial"/>
                    <w:b/>
                    <w:color w:val="FFFFFF"/>
                    <w:sz w:val="22"/>
                    <w:szCs w:val="22"/>
                  </w:rPr>
                  <w:instrText xml:space="preserve"> PAGE </w:instrText>
                </w:r>
                <w:r w:rsidR="00F4078E" w:rsidRPr="007C1AB6">
                  <w:rPr>
                    <w:rStyle w:val="PageNumber"/>
                    <w:rFonts w:ascii="Arial" w:hAnsi="Arial" w:cs="Arial"/>
                    <w:b/>
                    <w:color w:val="FFFFFF"/>
                    <w:sz w:val="22"/>
                    <w:szCs w:val="22"/>
                  </w:rPr>
                  <w:fldChar w:fldCharType="separate"/>
                </w:r>
                <w:r w:rsidR="00AA185F">
                  <w:rPr>
                    <w:rStyle w:val="PageNumber"/>
                    <w:rFonts w:ascii="Arial" w:hAnsi="Arial" w:cs="Arial"/>
                    <w:b/>
                    <w:noProof/>
                    <w:color w:val="FFFFFF"/>
                    <w:sz w:val="22"/>
                    <w:szCs w:val="22"/>
                  </w:rPr>
                  <w:t>17</w:t>
                </w:r>
                <w:r w:rsidR="00F4078E" w:rsidRPr="007C1AB6">
                  <w:rPr>
                    <w:rStyle w:val="PageNumber"/>
                    <w:rFonts w:ascii="Arial" w:hAnsi="Arial" w:cs="Arial"/>
                    <w:b/>
                    <w:color w:val="FFFFFF"/>
                    <w:sz w:val="22"/>
                    <w:szCs w:val="22"/>
                  </w:rPr>
                  <w:fldChar w:fldCharType="end"/>
                </w:r>
              </w:p>
            </w:txbxContent>
          </v:textbox>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B0655" w:rsidRDefault="00BB0655">
      <w:r>
        <w:separator/>
      </w:r>
    </w:p>
  </w:footnote>
  <w:footnote w:type="continuationSeparator" w:id="0">
    <w:p w:rsidR="00BB0655" w:rsidRDefault="00BB065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68A" w:rsidRDefault="0090368A">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68A" w:rsidRDefault="0090368A">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68A" w:rsidRDefault="0090368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44966"/>
    <w:multiLevelType w:val="hybridMultilevel"/>
    <w:tmpl w:val="6BBA2540"/>
    <w:lvl w:ilvl="0" w:tplc="EE76B9F6">
      <w:start w:val="1"/>
      <w:numFmt w:val="bullet"/>
      <w:lvlText w:val=""/>
      <w:lvlJc w:val="left"/>
      <w:pPr>
        <w:tabs>
          <w:tab w:val="num" w:pos="360"/>
        </w:tabs>
        <w:ind w:left="360" w:hanging="360"/>
      </w:pPr>
      <w:rPr>
        <w:rFonts w:ascii="Symbol" w:hAnsi="Symbol" w:hint="default"/>
        <w:color w:val="auto"/>
      </w:rPr>
    </w:lvl>
    <w:lvl w:ilvl="1" w:tplc="8660ACD0">
      <w:start w:val="1"/>
      <w:numFmt w:val="decimal"/>
      <w:lvlText w:val="%2."/>
      <w:lvlJc w:val="left"/>
      <w:pPr>
        <w:tabs>
          <w:tab w:val="num" w:pos="1440"/>
        </w:tabs>
        <w:ind w:left="1440" w:hanging="360"/>
      </w:pPr>
      <w:rPr>
        <w:rFonts w:hint="default"/>
        <w:color w:val="auto"/>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nsid w:val="04EB59B6"/>
    <w:multiLevelType w:val="hybridMultilevel"/>
    <w:tmpl w:val="A9A84636"/>
    <w:lvl w:ilvl="0" w:tplc="EE76B9F6">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nsid w:val="068F4FFF"/>
    <w:multiLevelType w:val="hybridMultilevel"/>
    <w:tmpl w:val="268A0390"/>
    <w:lvl w:ilvl="0" w:tplc="5A1EC8B8">
      <w:start w:val="1"/>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nsid w:val="06EC4B42"/>
    <w:multiLevelType w:val="hybridMultilevel"/>
    <w:tmpl w:val="509CD98A"/>
    <w:lvl w:ilvl="0" w:tplc="7338CDB8">
      <w:start w:val="1"/>
      <w:numFmt w:val="decimal"/>
      <w:lvlText w:val="%1."/>
      <w:lvlJc w:val="left"/>
      <w:pPr>
        <w:tabs>
          <w:tab w:val="num" w:pos="360"/>
        </w:tabs>
        <w:ind w:left="360" w:hanging="360"/>
      </w:pPr>
      <w:rPr>
        <w:rFonts w:ascii="Arial" w:hAnsi="Arial" w:hint="default"/>
        <w:b w:val="0"/>
        <w:i w:val="0"/>
        <w:sz w:val="22"/>
        <w:szCs w:val="22"/>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nsid w:val="084914A3"/>
    <w:multiLevelType w:val="hybridMultilevel"/>
    <w:tmpl w:val="A74469BE"/>
    <w:lvl w:ilvl="0" w:tplc="4490B79E">
      <w:numFmt w:val="bullet"/>
      <w:lvlText w:val=""/>
      <w:lvlJc w:val="left"/>
      <w:pPr>
        <w:tabs>
          <w:tab w:val="num" w:pos="360"/>
        </w:tabs>
        <w:ind w:left="360" w:hanging="360"/>
      </w:pPr>
      <w:rPr>
        <w:rFonts w:ascii="Symbol" w:hAnsi="Symbol" w:cs="Times New Roman" w:hint="default"/>
        <w:color w:val="auto"/>
        <w:sz w:val="20"/>
        <w:szCs w:val="20"/>
      </w:rPr>
    </w:lvl>
    <w:lvl w:ilvl="1" w:tplc="03541362">
      <w:start w:val="1"/>
      <w:numFmt w:val="decimal"/>
      <w:lvlText w:val="%2."/>
      <w:lvlJc w:val="left"/>
      <w:pPr>
        <w:tabs>
          <w:tab w:val="num" w:pos="1440"/>
        </w:tabs>
        <w:ind w:left="1440" w:hanging="360"/>
      </w:pPr>
      <w:rPr>
        <w:rFonts w:ascii="Verdana" w:hAnsi="Verdana" w:hint="default"/>
        <w:color w:val="auto"/>
        <w:sz w:val="22"/>
        <w:szCs w:val="22"/>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nsid w:val="08A42723"/>
    <w:multiLevelType w:val="hybridMultilevel"/>
    <w:tmpl w:val="4E5EEF94"/>
    <w:lvl w:ilvl="0" w:tplc="4490B79E">
      <w:numFmt w:val="bullet"/>
      <w:lvlText w:val=""/>
      <w:lvlJc w:val="left"/>
      <w:pPr>
        <w:tabs>
          <w:tab w:val="num" w:pos="360"/>
        </w:tabs>
        <w:ind w:left="360" w:hanging="360"/>
      </w:pPr>
      <w:rPr>
        <w:rFonts w:ascii="Symbol" w:hAnsi="Symbol" w:cs="Times New Roman" w:hint="default"/>
        <w:color w:val="auto"/>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7">
    <w:nsid w:val="0D0E0890"/>
    <w:multiLevelType w:val="hybridMultilevel"/>
    <w:tmpl w:val="7D5A8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0426EAA"/>
    <w:multiLevelType w:val="hybridMultilevel"/>
    <w:tmpl w:val="3C2A62AE"/>
    <w:lvl w:ilvl="0" w:tplc="EE76B9F6">
      <w:start w:val="1"/>
      <w:numFmt w:val="bullet"/>
      <w:lvlText w:val=""/>
      <w:lvlJc w:val="left"/>
      <w:pPr>
        <w:tabs>
          <w:tab w:val="num" w:pos="360"/>
        </w:tabs>
        <w:ind w:left="360" w:hanging="360"/>
      </w:pPr>
      <w:rPr>
        <w:rFonts w:ascii="Symbol" w:hAnsi="Symbol" w:hint="default"/>
        <w:color w:val="auto"/>
      </w:rPr>
    </w:lvl>
    <w:lvl w:ilvl="1" w:tplc="0809000F">
      <w:start w:val="1"/>
      <w:numFmt w:val="decimal"/>
      <w:lvlText w:val="%2."/>
      <w:lvlJc w:val="left"/>
      <w:pPr>
        <w:tabs>
          <w:tab w:val="num" w:pos="360"/>
        </w:tabs>
        <w:ind w:left="360" w:hanging="360"/>
      </w:pPr>
      <w:rPr>
        <w:rFonts w:hint="default"/>
        <w:color w:val="auto"/>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nsid w:val="129C2CE4"/>
    <w:multiLevelType w:val="hybridMultilevel"/>
    <w:tmpl w:val="B93E00C8"/>
    <w:lvl w:ilvl="0" w:tplc="EA88F0F2">
      <w:start w:val="1"/>
      <w:numFmt w:val="bullet"/>
      <w:lvlText w:val=""/>
      <w:lvlJc w:val="left"/>
      <w:pPr>
        <w:tabs>
          <w:tab w:val="num" w:pos="360"/>
        </w:tabs>
        <w:ind w:left="360" w:hanging="360"/>
      </w:pPr>
      <w:rPr>
        <w:rFonts w:ascii="Symbol" w:hAnsi="Symbol" w:hint="default"/>
        <w:color w:val="auto"/>
        <w:sz w:val="20"/>
        <w:szCs w:val="16"/>
      </w:rPr>
    </w:lvl>
    <w:lvl w:ilvl="1" w:tplc="08090003" w:tentative="1">
      <w:start w:val="1"/>
      <w:numFmt w:val="bullet"/>
      <w:lvlText w:val="o"/>
      <w:lvlJc w:val="left"/>
      <w:pPr>
        <w:tabs>
          <w:tab w:val="num" w:pos="432"/>
        </w:tabs>
        <w:ind w:left="432" w:hanging="360"/>
      </w:pPr>
      <w:rPr>
        <w:rFonts w:ascii="Courier New" w:hAnsi="Courier New" w:hint="default"/>
      </w:rPr>
    </w:lvl>
    <w:lvl w:ilvl="2" w:tplc="08090005" w:tentative="1">
      <w:start w:val="1"/>
      <w:numFmt w:val="bullet"/>
      <w:lvlText w:val=""/>
      <w:lvlJc w:val="left"/>
      <w:pPr>
        <w:tabs>
          <w:tab w:val="num" w:pos="1152"/>
        </w:tabs>
        <w:ind w:left="1152" w:hanging="360"/>
      </w:pPr>
      <w:rPr>
        <w:rFonts w:ascii="Wingdings" w:hAnsi="Wingdings" w:hint="default"/>
      </w:rPr>
    </w:lvl>
    <w:lvl w:ilvl="3" w:tplc="08090001" w:tentative="1">
      <w:start w:val="1"/>
      <w:numFmt w:val="bullet"/>
      <w:lvlText w:val=""/>
      <w:lvlJc w:val="left"/>
      <w:pPr>
        <w:tabs>
          <w:tab w:val="num" w:pos="1872"/>
        </w:tabs>
        <w:ind w:left="1872" w:hanging="360"/>
      </w:pPr>
      <w:rPr>
        <w:rFonts w:ascii="Symbol" w:hAnsi="Symbol" w:hint="default"/>
      </w:rPr>
    </w:lvl>
    <w:lvl w:ilvl="4" w:tplc="08090003" w:tentative="1">
      <w:start w:val="1"/>
      <w:numFmt w:val="bullet"/>
      <w:lvlText w:val="o"/>
      <w:lvlJc w:val="left"/>
      <w:pPr>
        <w:tabs>
          <w:tab w:val="num" w:pos="2592"/>
        </w:tabs>
        <w:ind w:left="2592" w:hanging="360"/>
      </w:pPr>
      <w:rPr>
        <w:rFonts w:ascii="Courier New" w:hAnsi="Courier New" w:hint="default"/>
      </w:rPr>
    </w:lvl>
    <w:lvl w:ilvl="5" w:tplc="08090005" w:tentative="1">
      <w:start w:val="1"/>
      <w:numFmt w:val="bullet"/>
      <w:lvlText w:val=""/>
      <w:lvlJc w:val="left"/>
      <w:pPr>
        <w:tabs>
          <w:tab w:val="num" w:pos="3312"/>
        </w:tabs>
        <w:ind w:left="3312" w:hanging="360"/>
      </w:pPr>
      <w:rPr>
        <w:rFonts w:ascii="Wingdings" w:hAnsi="Wingdings" w:hint="default"/>
      </w:rPr>
    </w:lvl>
    <w:lvl w:ilvl="6" w:tplc="08090001" w:tentative="1">
      <w:start w:val="1"/>
      <w:numFmt w:val="bullet"/>
      <w:lvlText w:val=""/>
      <w:lvlJc w:val="left"/>
      <w:pPr>
        <w:tabs>
          <w:tab w:val="num" w:pos="4032"/>
        </w:tabs>
        <w:ind w:left="4032" w:hanging="360"/>
      </w:pPr>
      <w:rPr>
        <w:rFonts w:ascii="Symbol" w:hAnsi="Symbol" w:hint="default"/>
      </w:rPr>
    </w:lvl>
    <w:lvl w:ilvl="7" w:tplc="08090003" w:tentative="1">
      <w:start w:val="1"/>
      <w:numFmt w:val="bullet"/>
      <w:lvlText w:val="o"/>
      <w:lvlJc w:val="left"/>
      <w:pPr>
        <w:tabs>
          <w:tab w:val="num" w:pos="4752"/>
        </w:tabs>
        <w:ind w:left="4752" w:hanging="360"/>
      </w:pPr>
      <w:rPr>
        <w:rFonts w:ascii="Courier New" w:hAnsi="Courier New" w:hint="default"/>
      </w:rPr>
    </w:lvl>
    <w:lvl w:ilvl="8" w:tplc="08090005" w:tentative="1">
      <w:start w:val="1"/>
      <w:numFmt w:val="bullet"/>
      <w:lvlText w:val=""/>
      <w:lvlJc w:val="left"/>
      <w:pPr>
        <w:tabs>
          <w:tab w:val="num" w:pos="5472"/>
        </w:tabs>
        <w:ind w:left="5472" w:hanging="360"/>
      </w:pPr>
      <w:rPr>
        <w:rFonts w:ascii="Wingdings" w:hAnsi="Wingdings" w:hint="default"/>
      </w:rPr>
    </w:lvl>
  </w:abstractNum>
  <w:abstractNum w:abstractNumId="10">
    <w:nsid w:val="12B44732"/>
    <w:multiLevelType w:val="hybridMultilevel"/>
    <w:tmpl w:val="044884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1539675F"/>
    <w:multiLevelType w:val="hybridMultilevel"/>
    <w:tmpl w:val="01CAF3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164B65F9"/>
    <w:multiLevelType w:val="hybridMultilevel"/>
    <w:tmpl w:val="AC4440D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1BF0068B"/>
    <w:multiLevelType w:val="hybridMultilevel"/>
    <w:tmpl w:val="875668CE"/>
    <w:lvl w:ilvl="0" w:tplc="EC200EDE">
      <w:start w:val="1"/>
      <w:numFmt w:val="decimal"/>
      <w:lvlText w:val="%1."/>
      <w:lvlJc w:val="left"/>
      <w:pPr>
        <w:tabs>
          <w:tab w:val="num" w:pos="432"/>
        </w:tabs>
        <w:ind w:left="432" w:hanging="360"/>
      </w:pPr>
      <w:rPr>
        <w:rFonts w:hint="default"/>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nsid w:val="1EBC448A"/>
    <w:multiLevelType w:val="hybridMultilevel"/>
    <w:tmpl w:val="34BC598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nsid w:val="1EDF0F31"/>
    <w:multiLevelType w:val="hybridMultilevel"/>
    <w:tmpl w:val="0596B992"/>
    <w:lvl w:ilvl="0" w:tplc="3426027A">
      <w:start w:val="1"/>
      <w:numFmt w:val="decimal"/>
      <w:lvlText w:val="%1."/>
      <w:lvlJc w:val="left"/>
      <w:pPr>
        <w:tabs>
          <w:tab w:val="num" w:pos="1440"/>
        </w:tabs>
        <w:ind w:left="1440" w:hanging="360"/>
      </w:pPr>
      <w:rPr>
        <w:rFonts w:ascii="Verdana" w:hAnsi="Verdana" w:hint="default"/>
        <w:color w:val="auto"/>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21C966CA"/>
    <w:multiLevelType w:val="hybridMultilevel"/>
    <w:tmpl w:val="313AFD88"/>
    <w:lvl w:ilvl="0" w:tplc="5A1EC8B8">
      <w:start w:val="1"/>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nsid w:val="22A24AB4"/>
    <w:multiLevelType w:val="hybridMultilevel"/>
    <w:tmpl w:val="D5304662"/>
    <w:lvl w:ilvl="0" w:tplc="08090001">
      <w:start w:val="1"/>
      <w:numFmt w:val="bullet"/>
      <w:lvlText w:val=""/>
      <w:lvlJc w:val="left"/>
      <w:pPr>
        <w:tabs>
          <w:tab w:val="num" w:pos="720"/>
        </w:tabs>
        <w:ind w:left="720" w:hanging="360"/>
      </w:pPr>
      <w:rPr>
        <w:rFonts w:ascii="Symbol" w:hAnsi="Symbol" w:hint="default"/>
      </w:rPr>
    </w:lvl>
    <w:lvl w:ilvl="1" w:tplc="0809000F">
      <w:start w:val="1"/>
      <w:numFmt w:val="decimal"/>
      <w:lvlText w:val="%2."/>
      <w:lvlJc w:val="left"/>
      <w:pPr>
        <w:tabs>
          <w:tab w:val="num" w:pos="1440"/>
        </w:tabs>
        <w:ind w:left="1440" w:hanging="360"/>
      </w:pPr>
      <w:rPr>
        <w:rFont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nsid w:val="285C11EA"/>
    <w:multiLevelType w:val="multilevel"/>
    <w:tmpl w:val="64D23936"/>
    <w:lvl w:ilvl="0">
      <w:start w:val="1"/>
      <w:numFmt w:val="decimal"/>
      <w:pStyle w:val="PHW1"/>
      <w:lvlText w:val="%1."/>
      <w:lvlJc w:val="left"/>
      <w:pPr>
        <w:ind w:left="1080" w:hanging="720"/>
      </w:pPr>
      <w:rPr>
        <w:rFonts w:hint="default"/>
      </w:rPr>
    </w:lvl>
    <w:lvl w:ilvl="1">
      <w:start w:val="1"/>
      <w:numFmt w:val="decimal"/>
      <w:pStyle w:val="Heading2"/>
      <w:isLgl/>
      <w:lvlText w:val="%1.%2"/>
      <w:lvlJc w:val="left"/>
      <w:pPr>
        <w:ind w:left="1080" w:hanging="720"/>
      </w:pPr>
      <w:rPr>
        <w:rFonts w:ascii="Verdana" w:hAnsi="Verdana" w:cs="Times New Roman" w:hint="default"/>
        <w:b/>
        <w:bCs w:val="0"/>
        <w:i w:val="0"/>
        <w:iCs w:val="0"/>
        <w:caps w:val="0"/>
        <w:smallCaps w:val="0"/>
        <w:strike w:val="0"/>
        <w:dstrike w:val="0"/>
        <w:outline w:val="0"/>
        <w:shadow w:val="0"/>
        <w:emboss w:val="0"/>
        <w:imprint w:val="0"/>
        <w:noProof w:val="0"/>
        <w:vanish w:val="0"/>
        <w:color w:val="386698"/>
        <w:spacing w:val="0"/>
        <w:kern w:val="0"/>
        <w:position w:val="0"/>
        <w:u w:val="none"/>
        <w:vertAlign w:val="baseline"/>
        <w:em w:val="none"/>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9">
    <w:nsid w:val="299C07D1"/>
    <w:multiLevelType w:val="hybridMultilevel"/>
    <w:tmpl w:val="332220A4"/>
    <w:lvl w:ilvl="0" w:tplc="7338CDB8">
      <w:start w:val="1"/>
      <w:numFmt w:val="decimal"/>
      <w:lvlText w:val="%1."/>
      <w:lvlJc w:val="left"/>
      <w:pPr>
        <w:tabs>
          <w:tab w:val="num" w:pos="360"/>
        </w:tabs>
        <w:ind w:left="360" w:hanging="360"/>
      </w:pPr>
      <w:rPr>
        <w:rFonts w:ascii="Arial" w:hAnsi="Arial" w:hint="default"/>
        <w:b w:val="0"/>
        <w:i w:val="0"/>
        <w:sz w:val="22"/>
        <w:szCs w:val="22"/>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nsid w:val="2ABE7229"/>
    <w:multiLevelType w:val="hybridMultilevel"/>
    <w:tmpl w:val="B4D001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nsid w:val="2C4750AB"/>
    <w:multiLevelType w:val="hybridMultilevel"/>
    <w:tmpl w:val="ECCE3348"/>
    <w:lvl w:ilvl="0" w:tplc="EE76B9F6">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nsid w:val="349C0789"/>
    <w:multiLevelType w:val="hybridMultilevel"/>
    <w:tmpl w:val="7F2E91BE"/>
    <w:lvl w:ilvl="0" w:tplc="EA88F0F2">
      <w:start w:val="1"/>
      <w:numFmt w:val="bullet"/>
      <w:lvlText w:val=""/>
      <w:lvlJc w:val="left"/>
      <w:pPr>
        <w:tabs>
          <w:tab w:val="num" w:pos="360"/>
        </w:tabs>
        <w:ind w:left="360" w:hanging="360"/>
      </w:pPr>
      <w:rPr>
        <w:rFonts w:ascii="Symbol" w:hAnsi="Symbol" w:hint="default"/>
        <w:color w:val="auto"/>
        <w:sz w:val="20"/>
        <w:szCs w:val="16"/>
      </w:rPr>
    </w:lvl>
    <w:lvl w:ilvl="1" w:tplc="08090003" w:tentative="1">
      <w:start w:val="1"/>
      <w:numFmt w:val="bullet"/>
      <w:lvlText w:val="o"/>
      <w:lvlJc w:val="left"/>
      <w:pPr>
        <w:tabs>
          <w:tab w:val="num" w:pos="432"/>
        </w:tabs>
        <w:ind w:left="432" w:hanging="360"/>
      </w:pPr>
      <w:rPr>
        <w:rFonts w:ascii="Courier New" w:hAnsi="Courier New" w:hint="default"/>
      </w:rPr>
    </w:lvl>
    <w:lvl w:ilvl="2" w:tplc="08090005" w:tentative="1">
      <w:start w:val="1"/>
      <w:numFmt w:val="bullet"/>
      <w:lvlText w:val=""/>
      <w:lvlJc w:val="left"/>
      <w:pPr>
        <w:tabs>
          <w:tab w:val="num" w:pos="1152"/>
        </w:tabs>
        <w:ind w:left="1152" w:hanging="360"/>
      </w:pPr>
      <w:rPr>
        <w:rFonts w:ascii="Wingdings" w:hAnsi="Wingdings" w:hint="default"/>
      </w:rPr>
    </w:lvl>
    <w:lvl w:ilvl="3" w:tplc="08090001" w:tentative="1">
      <w:start w:val="1"/>
      <w:numFmt w:val="bullet"/>
      <w:lvlText w:val=""/>
      <w:lvlJc w:val="left"/>
      <w:pPr>
        <w:tabs>
          <w:tab w:val="num" w:pos="1872"/>
        </w:tabs>
        <w:ind w:left="1872" w:hanging="360"/>
      </w:pPr>
      <w:rPr>
        <w:rFonts w:ascii="Symbol" w:hAnsi="Symbol" w:hint="default"/>
      </w:rPr>
    </w:lvl>
    <w:lvl w:ilvl="4" w:tplc="08090003" w:tentative="1">
      <w:start w:val="1"/>
      <w:numFmt w:val="bullet"/>
      <w:lvlText w:val="o"/>
      <w:lvlJc w:val="left"/>
      <w:pPr>
        <w:tabs>
          <w:tab w:val="num" w:pos="2592"/>
        </w:tabs>
        <w:ind w:left="2592" w:hanging="360"/>
      </w:pPr>
      <w:rPr>
        <w:rFonts w:ascii="Courier New" w:hAnsi="Courier New" w:hint="default"/>
      </w:rPr>
    </w:lvl>
    <w:lvl w:ilvl="5" w:tplc="08090005" w:tentative="1">
      <w:start w:val="1"/>
      <w:numFmt w:val="bullet"/>
      <w:lvlText w:val=""/>
      <w:lvlJc w:val="left"/>
      <w:pPr>
        <w:tabs>
          <w:tab w:val="num" w:pos="3312"/>
        </w:tabs>
        <w:ind w:left="3312" w:hanging="360"/>
      </w:pPr>
      <w:rPr>
        <w:rFonts w:ascii="Wingdings" w:hAnsi="Wingdings" w:hint="default"/>
      </w:rPr>
    </w:lvl>
    <w:lvl w:ilvl="6" w:tplc="08090001" w:tentative="1">
      <w:start w:val="1"/>
      <w:numFmt w:val="bullet"/>
      <w:lvlText w:val=""/>
      <w:lvlJc w:val="left"/>
      <w:pPr>
        <w:tabs>
          <w:tab w:val="num" w:pos="4032"/>
        </w:tabs>
        <w:ind w:left="4032" w:hanging="360"/>
      </w:pPr>
      <w:rPr>
        <w:rFonts w:ascii="Symbol" w:hAnsi="Symbol" w:hint="default"/>
      </w:rPr>
    </w:lvl>
    <w:lvl w:ilvl="7" w:tplc="08090003" w:tentative="1">
      <w:start w:val="1"/>
      <w:numFmt w:val="bullet"/>
      <w:lvlText w:val="o"/>
      <w:lvlJc w:val="left"/>
      <w:pPr>
        <w:tabs>
          <w:tab w:val="num" w:pos="4752"/>
        </w:tabs>
        <w:ind w:left="4752" w:hanging="360"/>
      </w:pPr>
      <w:rPr>
        <w:rFonts w:ascii="Courier New" w:hAnsi="Courier New" w:hint="default"/>
      </w:rPr>
    </w:lvl>
    <w:lvl w:ilvl="8" w:tplc="08090005" w:tentative="1">
      <w:start w:val="1"/>
      <w:numFmt w:val="bullet"/>
      <w:lvlText w:val=""/>
      <w:lvlJc w:val="left"/>
      <w:pPr>
        <w:tabs>
          <w:tab w:val="num" w:pos="5472"/>
        </w:tabs>
        <w:ind w:left="5472" w:hanging="360"/>
      </w:pPr>
      <w:rPr>
        <w:rFonts w:ascii="Wingdings" w:hAnsi="Wingdings" w:hint="default"/>
      </w:rPr>
    </w:lvl>
  </w:abstractNum>
  <w:abstractNum w:abstractNumId="23">
    <w:nsid w:val="3D5C3D3C"/>
    <w:multiLevelType w:val="hybridMultilevel"/>
    <w:tmpl w:val="C0200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3EA90AFE"/>
    <w:multiLevelType w:val="hybridMultilevel"/>
    <w:tmpl w:val="CB62ED50"/>
    <w:lvl w:ilvl="0" w:tplc="4490B79E">
      <w:numFmt w:val="bullet"/>
      <w:lvlText w:val=""/>
      <w:lvlJc w:val="left"/>
      <w:pPr>
        <w:tabs>
          <w:tab w:val="num" w:pos="360"/>
        </w:tabs>
        <w:ind w:left="360" w:hanging="360"/>
      </w:pPr>
      <w:rPr>
        <w:rFonts w:ascii="Symbol" w:hAnsi="Symbol" w:cs="Times New Roman" w:hint="default"/>
        <w:color w:val="auto"/>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nsid w:val="404311FD"/>
    <w:multiLevelType w:val="hybridMultilevel"/>
    <w:tmpl w:val="72C0932A"/>
    <w:lvl w:ilvl="0" w:tplc="C7E0923C">
      <w:start w:val="1"/>
      <w:numFmt w:val="decimal"/>
      <w:lvlText w:val="%1."/>
      <w:lvlJc w:val="left"/>
      <w:pPr>
        <w:tabs>
          <w:tab w:val="num" w:pos="1440"/>
        </w:tabs>
        <w:ind w:left="144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421F66D5"/>
    <w:multiLevelType w:val="hybridMultilevel"/>
    <w:tmpl w:val="880E24B8"/>
    <w:lvl w:ilvl="0" w:tplc="5A1EC8B8">
      <w:start w:val="1"/>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7">
    <w:nsid w:val="435140A6"/>
    <w:multiLevelType w:val="hybridMultilevel"/>
    <w:tmpl w:val="96F84B70"/>
    <w:lvl w:ilvl="0" w:tplc="EE76B9F6">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nsid w:val="43FC4E4C"/>
    <w:multiLevelType w:val="hybridMultilevel"/>
    <w:tmpl w:val="F2321B50"/>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9">
    <w:nsid w:val="49325162"/>
    <w:multiLevelType w:val="hybridMultilevel"/>
    <w:tmpl w:val="D6483A5A"/>
    <w:lvl w:ilvl="0" w:tplc="EA88F0F2">
      <w:start w:val="1"/>
      <w:numFmt w:val="bullet"/>
      <w:lvlText w:val=""/>
      <w:lvlJc w:val="left"/>
      <w:pPr>
        <w:tabs>
          <w:tab w:val="num" w:pos="360"/>
        </w:tabs>
        <w:ind w:left="360" w:hanging="360"/>
      </w:pPr>
      <w:rPr>
        <w:rFonts w:ascii="Symbol" w:hAnsi="Symbol" w:hint="default"/>
        <w:color w:val="auto"/>
        <w:sz w:val="20"/>
        <w:szCs w:val="16"/>
      </w:rPr>
    </w:lvl>
    <w:lvl w:ilvl="1" w:tplc="08090003">
      <w:start w:val="1"/>
      <w:numFmt w:val="bullet"/>
      <w:lvlText w:val="o"/>
      <w:lvlJc w:val="left"/>
      <w:pPr>
        <w:tabs>
          <w:tab w:val="num" w:pos="432"/>
        </w:tabs>
        <w:ind w:left="432" w:hanging="360"/>
      </w:pPr>
      <w:rPr>
        <w:rFonts w:ascii="Courier New" w:hAnsi="Courier New" w:hint="default"/>
      </w:rPr>
    </w:lvl>
    <w:lvl w:ilvl="2" w:tplc="08090005">
      <w:start w:val="1"/>
      <w:numFmt w:val="bullet"/>
      <w:lvlText w:val=""/>
      <w:lvlJc w:val="left"/>
      <w:pPr>
        <w:tabs>
          <w:tab w:val="num" w:pos="1152"/>
        </w:tabs>
        <w:ind w:left="1152" w:hanging="360"/>
      </w:pPr>
      <w:rPr>
        <w:rFonts w:ascii="Wingdings" w:hAnsi="Wingdings" w:hint="default"/>
      </w:rPr>
    </w:lvl>
    <w:lvl w:ilvl="3" w:tplc="08090001" w:tentative="1">
      <w:start w:val="1"/>
      <w:numFmt w:val="bullet"/>
      <w:lvlText w:val=""/>
      <w:lvlJc w:val="left"/>
      <w:pPr>
        <w:tabs>
          <w:tab w:val="num" w:pos="1872"/>
        </w:tabs>
        <w:ind w:left="1872" w:hanging="360"/>
      </w:pPr>
      <w:rPr>
        <w:rFonts w:ascii="Symbol" w:hAnsi="Symbol" w:hint="default"/>
      </w:rPr>
    </w:lvl>
    <w:lvl w:ilvl="4" w:tplc="08090003" w:tentative="1">
      <w:start w:val="1"/>
      <w:numFmt w:val="bullet"/>
      <w:lvlText w:val="o"/>
      <w:lvlJc w:val="left"/>
      <w:pPr>
        <w:tabs>
          <w:tab w:val="num" w:pos="2592"/>
        </w:tabs>
        <w:ind w:left="2592" w:hanging="360"/>
      </w:pPr>
      <w:rPr>
        <w:rFonts w:ascii="Courier New" w:hAnsi="Courier New" w:hint="default"/>
      </w:rPr>
    </w:lvl>
    <w:lvl w:ilvl="5" w:tplc="08090005" w:tentative="1">
      <w:start w:val="1"/>
      <w:numFmt w:val="bullet"/>
      <w:lvlText w:val=""/>
      <w:lvlJc w:val="left"/>
      <w:pPr>
        <w:tabs>
          <w:tab w:val="num" w:pos="3312"/>
        </w:tabs>
        <w:ind w:left="3312" w:hanging="360"/>
      </w:pPr>
      <w:rPr>
        <w:rFonts w:ascii="Wingdings" w:hAnsi="Wingdings" w:hint="default"/>
      </w:rPr>
    </w:lvl>
    <w:lvl w:ilvl="6" w:tplc="08090001" w:tentative="1">
      <w:start w:val="1"/>
      <w:numFmt w:val="bullet"/>
      <w:lvlText w:val=""/>
      <w:lvlJc w:val="left"/>
      <w:pPr>
        <w:tabs>
          <w:tab w:val="num" w:pos="4032"/>
        </w:tabs>
        <w:ind w:left="4032" w:hanging="360"/>
      </w:pPr>
      <w:rPr>
        <w:rFonts w:ascii="Symbol" w:hAnsi="Symbol" w:hint="default"/>
      </w:rPr>
    </w:lvl>
    <w:lvl w:ilvl="7" w:tplc="08090003" w:tentative="1">
      <w:start w:val="1"/>
      <w:numFmt w:val="bullet"/>
      <w:lvlText w:val="o"/>
      <w:lvlJc w:val="left"/>
      <w:pPr>
        <w:tabs>
          <w:tab w:val="num" w:pos="4752"/>
        </w:tabs>
        <w:ind w:left="4752" w:hanging="360"/>
      </w:pPr>
      <w:rPr>
        <w:rFonts w:ascii="Courier New" w:hAnsi="Courier New" w:hint="default"/>
      </w:rPr>
    </w:lvl>
    <w:lvl w:ilvl="8" w:tplc="08090005" w:tentative="1">
      <w:start w:val="1"/>
      <w:numFmt w:val="bullet"/>
      <w:lvlText w:val=""/>
      <w:lvlJc w:val="left"/>
      <w:pPr>
        <w:tabs>
          <w:tab w:val="num" w:pos="5472"/>
        </w:tabs>
        <w:ind w:left="5472" w:hanging="360"/>
      </w:pPr>
      <w:rPr>
        <w:rFonts w:ascii="Wingdings" w:hAnsi="Wingdings" w:hint="default"/>
      </w:rPr>
    </w:lvl>
  </w:abstractNum>
  <w:abstractNum w:abstractNumId="30">
    <w:nsid w:val="4A35209B"/>
    <w:multiLevelType w:val="hybridMultilevel"/>
    <w:tmpl w:val="13CA89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51072D04"/>
    <w:multiLevelType w:val="hybridMultilevel"/>
    <w:tmpl w:val="64DE1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56CE5855"/>
    <w:multiLevelType w:val="hybridMultilevel"/>
    <w:tmpl w:val="8D7AF49C"/>
    <w:lvl w:ilvl="0" w:tplc="EE76B9F6">
      <w:start w:val="1"/>
      <w:numFmt w:val="bullet"/>
      <w:lvlText w:val=""/>
      <w:lvlJc w:val="left"/>
      <w:pPr>
        <w:tabs>
          <w:tab w:val="num" w:pos="360"/>
        </w:tabs>
        <w:ind w:left="360" w:hanging="360"/>
      </w:pPr>
      <w:rPr>
        <w:rFonts w:ascii="Symbol" w:hAnsi="Symbol" w:hint="default"/>
        <w:color w:val="auto"/>
      </w:rPr>
    </w:lvl>
    <w:lvl w:ilvl="1" w:tplc="0809000F">
      <w:start w:val="1"/>
      <w:numFmt w:val="decimal"/>
      <w:lvlText w:val="%2."/>
      <w:lvlJc w:val="left"/>
      <w:pPr>
        <w:tabs>
          <w:tab w:val="num" w:pos="1440"/>
        </w:tabs>
        <w:ind w:left="1440" w:hanging="360"/>
      </w:pPr>
      <w:rPr>
        <w:rFonts w:hint="default"/>
        <w:color w:val="auto"/>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nsid w:val="57CE4040"/>
    <w:multiLevelType w:val="hybridMultilevel"/>
    <w:tmpl w:val="323EEB52"/>
    <w:lvl w:ilvl="0" w:tplc="EE76B9F6">
      <w:start w:val="1"/>
      <w:numFmt w:val="bullet"/>
      <w:lvlText w:val=""/>
      <w:lvlJc w:val="left"/>
      <w:pPr>
        <w:tabs>
          <w:tab w:val="num" w:pos="360"/>
        </w:tabs>
        <w:ind w:left="360" w:hanging="360"/>
      </w:pPr>
      <w:rPr>
        <w:rFonts w:ascii="Symbol" w:hAnsi="Symbol" w:hint="default"/>
        <w:color w:val="auto"/>
      </w:rPr>
    </w:lvl>
    <w:lvl w:ilvl="1" w:tplc="0809000F">
      <w:start w:val="1"/>
      <w:numFmt w:val="decimal"/>
      <w:lvlText w:val="%2."/>
      <w:lvlJc w:val="left"/>
      <w:pPr>
        <w:tabs>
          <w:tab w:val="num" w:pos="1440"/>
        </w:tabs>
        <w:ind w:left="1440" w:hanging="360"/>
      </w:pPr>
      <w:rPr>
        <w:rFonts w:hint="default"/>
        <w:color w:val="auto"/>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nsid w:val="5A6B1590"/>
    <w:multiLevelType w:val="hybridMultilevel"/>
    <w:tmpl w:val="CD5007C6"/>
    <w:lvl w:ilvl="0" w:tplc="5A1EC8B8">
      <w:start w:val="1"/>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35">
    <w:nsid w:val="5B576A67"/>
    <w:multiLevelType w:val="hybridMultilevel"/>
    <w:tmpl w:val="BC14C3B2"/>
    <w:lvl w:ilvl="0" w:tplc="0809000F">
      <w:start w:val="1"/>
      <w:numFmt w:val="decimal"/>
      <w:lvlText w:val="%1."/>
      <w:lvlJc w:val="left"/>
      <w:pPr>
        <w:tabs>
          <w:tab w:val="num" w:pos="720"/>
        </w:tabs>
        <w:ind w:left="720" w:hanging="360"/>
      </w:pPr>
    </w:lvl>
    <w:lvl w:ilvl="1" w:tplc="1A442CB2">
      <w:start w:val="3"/>
      <w:numFmt w:val="decimal"/>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6">
    <w:nsid w:val="5E261D75"/>
    <w:multiLevelType w:val="hybridMultilevel"/>
    <w:tmpl w:val="86D4095A"/>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37">
    <w:nsid w:val="5F9A58EB"/>
    <w:multiLevelType w:val="hybridMultilevel"/>
    <w:tmpl w:val="CFAA5D64"/>
    <w:lvl w:ilvl="0" w:tplc="EE76B9F6">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nsid w:val="60F7329F"/>
    <w:multiLevelType w:val="hybridMultilevel"/>
    <w:tmpl w:val="36B04EB4"/>
    <w:lvl w:ilvl="0" w:tplc="4490B79E">
      <w:numFmt w:val="bullet"/>
      <w:lvlText w:val=""/>
      <w:lvlJc w:val="left"/>
      <w:pPr>
        <w:tabs>
          <w:tab w:val="num" w:pos="360"/>
        </w:tabs>
        <w:ind w:left="360" w:hanging="360"/>
      </w:pPr>
      <w:rPr>
        <w:rFonts w:ascii="Symbol" w:hAnsi="Symbol" w:cs="Times New Roman" w:hint="default"/>
        <w:color w:val="auto"/>
        <w:sz w:val="20"/>
        <w:szCs w:val="20"/>
      </w:rPr>
    </w:lvl>
    <w:lvl w:ilvl="1" w:tplc="0809000F">
      <w:start w:val="1"/>
      <w:numFmt w:val="decimal"/>
      <w:lvlText w:val="%2."/>
      <w:lvlJc w:val="left"/>
      <w:pPr>
        <w:tabs>
          <w:tab w:val="num" w:pos="1440"/>
        </w:tabs>
        <w:ind w:left="1440" w:hanging="360"/>
      </w:pPr>
      <w:rPr>
        <w:rFonts w:hint="default"/>
        <w:color w:val="auto"/>
        <w:sz w:val="20"/>
        <w:szCs w:val="20"/>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9">
    <w:nsid w:val="62923EB6"/>
    <w:multiLevelType w:val="hybridMultilevel"/>
    <w:tmpl w:val="C054CC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nsid w:val="629532AC"/>
    <w:multiLevelType w:val="hybridMultilevel"/>
    <w:tmpl w:val="F5B008F0"/>
    <w:lvl w:ilvl="0" w:tplc="EE76B9F6">
      <w:start w:val="1"/>
      <w:numFmt w:val="bullet"/>
      <w:lvlText w:val=""/>
      <w:lvlJc w:val="left"/>
      <w:pPr>
        <w:tabs>
          <w:tab w:val="num" w:pos="360"/>
        </w:tabs>
        <w:ind w:left="360" w:hanging="360"/>
      </w:pPr>
      <w:rPr>
        <w:rFonts w:ascii="Symbol" w:hAnsi="Symbol" w:hint="default"/>
        <w:color w:val="auto"/>
      </w:rPr>
    </w:lvl>
    <w:lvl w:ilvl="1" w:tplc="0809000F">
      <w:start w:val="1"/>
      <w:numFmt w:val="decimal"/>
      <w:lvlText w:val="%2."/>
      <w:lvlJc w:val="left"/>
      <w:pPr>
        <w:tabs>
          <w:tab w:val="num" w:pos="1440"/>
        </w:tabs>
        <w:ind w:left="1440" w:hanging="360"/>
      </w:pPr>
      <w:rPr>
        <w:rFonts w:hint="default"/>
        <w:color w:val="auto"/>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1">
    <w:nsid w:val="630E4B6C"/>
    <w:multiLevelType w:val="hybridMultilevel"/>
    <w:tmpl w:val="F2A0800E"/>
    <w:lvl w:ilvl="0" w:tplc="EE76B9F6">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6D466550"/>
    <w:multiLevelType w:val="hybridMultilevel"/>
    <w:tmpl w:val="CFA6C6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nsid w:val="700A7195"/>
    <w:multiLevelType w:val="hybridMultilevel"/>
    <w:tmpl w:val="D98210E0"/>
    <w:lvl w:ilvl="0" w:tplc="EA88F0F2">
      <w:start w:val="1"/>
      <w:numFmt w:val="bullet"/>
      <w:lvlText w:val=""/>
      <w:lvlJc w:val="left"/>
      <w:pPr>
        <w:tabs>
          <w:tab w:val="num" w:pos="360"/>
        </w:tabs>
        <w:ind w:left="360" w:hanging="360"/>
      </w:pPr>
      <w:rPr>
        <w:rFonts w:ascii="Symbol" w:hAnsi="Symbol" w:hint="default"/>
        <w:color w:val="auto"/>
        <w:sz w:val="20"/>
        <w:szCs w:val="16"/>
      </w:rPr>
    </w:lvl>
    <w:lvl w:ilvl="1" w:tplc="0809000F">
      <w:start w:val="1"/>
      <w:numFmt w:val="decimal"/>
      <w:lvlText w:val="%2."/>
      <w:lvlJc w:val="left"/>
      <w:pPr>
        <w:tabs>
          <w:tab w:val="num" w:pos="432"/>
        </w:tabs>
        <w:ind w:left="432" w:hanging="360"/>
      </w:pPr>
      <w:rPr>
        <w:rFonts w:hint="default"/>
        <w:color w:val="auto"/>
        <w:sz w:val="20"/>
        <w:szCs w:val="16"/>
      </w:rPr>
    </w:lvl>
    <w:lvl w:ilvl="2" w:tplc="4490B79E">
      <w:numFmt w:val="bullet"/>
      <w:lvlText w:val=""/>
      <w:lvlJc w:val="left"/>
      <w:pPr>
        <w:tabs>
          <w:tab w:val="num" w:pos="1152"/>
        </w:tabs>
        <w:ind w:left="1152" w:hanging="360"/>
      </w:pPr>
      <w:rPr>
        <w:rFonts w:ascii="Symbol" w:hAnsi="Symbol" w:cs="Times New Roman" w:hint="default"/>
        <w:color w:val="auto"/>
        <w:sz w:val="20"/>
        <w:szCs w:val="20"/>
      </w:rPr>
    </w:lvl>
    <w:lvl w:ilvl="3" w:tplc="08090001" w:tentative="1">
      <w:start w:val="1"/>
      <w:numFmt w:val="bullet"/>
      <w:lvlText w:val=""/>
      <w:lvlJc w:val="left"/>
      <w:pPr>
        <w:tabs>
          <w:tab w:val="num" w:pos="1872"/>
        </w:tabs>
        <w:ind w:left="1872" w:hanging="360"/>
      </w:pPr>
      <w:rPr>
        <w:rFonts w:ascii="Symbol" w:hAnsi="Symbol" w:hint="default"/>
      </w:rPr>
    </w:lvl>
    <w:lvl w:ilvl="4" w:tplc="08090003" w:tentative="1">
      <w:start w:val="1"/>
      <w:numFmt w:val="bullet"/>
      <w:lvlText w:val="o"/>
      <w:lvlJc w:val="left"/>
      <w:pPr>
        <w:tabs>
          <w:tab w:val="num" w:pos="2592"/>
        </w:tabs>
        <w:ind w:left="2592" w:hanging="360"/>
      </w:pPr>
      <w:rPr>
        <w:rFonts w:ascii="Courier New" w:hAnsi="Courier New" w:hint="default"/>
      </w:rPr>
    </w:lvl>
    <w:lvl w:ilvl="5" w:tplc="08090005" w:tentative="1">
      <w:start w:val="1"/>
      <w:numFmt w:val="bullet"/>
      <w:lvlText w:val=""/>
      <w:lvlJc w:val="left"/>
      <w:pPr>
        <w:tabs>
          <w:tab w:val="num" w:pos="3312"/>
        </w:tabs>
        <w:ind w:left="3312" w:hanging="360"/>
      </w:pPr>
      <w:rPr>
        <w:rFonts w:ascii="Wingdings" w:hAnsi="Wingdings" w:hint="default"/>
      </w:rPr>
    </w:lvl>
    <w:lvl w:ilvl="6" w:tplc="08090001" w:tentative="1">
      <w:start w:val="1"/>
      <w:numFmt w:val="bullet"/>
      <w:lvlText w:val=""/>
      <w:lvlJc w:val="left"/>
      <w:pPr>
        <w:tabs>
          <w:tab w:val="num" w:pos="4032"/>
        </w:tabs>
        <w:ind w:left="4032" w:hanging="360"/>
      </w:pPr>
      <w:rPr>
        <w:rFonts w:ascii="Symbol" w:hAnsi="Symbol" w:hint="default"/>
      </w:rPr>
    </w:lvl>
    <w:lvl w:ilvl="7" w:tplc="08090003" w:tentative="1">
      <w:start w:val="1"/>
      <w:numFmt w:val="bullet"/>
      <w:lvlText w:val="o"/>
      <w:lvlJc w:val="left"/>
      <w:pPr>
        <w:tabs>
          <w:tab w:val="num" w:pos="4752"/>
        </w:tabs>
        <w:ind w:left="4752" w:hanging="360"/>
      </w:pPr>
      <w:rPr>
        <w:rFonts w:ascii="Courier New" w:hAnsi="Courier New" w:hint="default"/>
      </w:rPr>
    </w:lvl>
    <w:lvl w:ilvl="8" w:tplc="08090005" w:tentative="1">
      <w:start w:val="1"/>
      <w:numFmt w:val="bullet"/>
      <w:lvlText w:val=""/>
      <w:lvlJc w:val="left"/>
      <w:pPr>
        <w:tabs>
          <w:tab w:val="num" w:pos="5472"/>
        </w:tabs>
        <w:ind w:left="5472" w:hanging="360"/>
      </w:pPr>
      <w:rPr>
        <w:rFonts w:ascii="Wingdings" w:hAnsi="Wingdings" w:hint="default"/>
      </w:rPr>
    </w:lvl>
  </w:abstractNum>
  <w:abstractNum w:abstractNumId="44">
    <w:nsid w:val="70EF4A1C"/>
    <w:multiLevelType w:val="hybridMultilevel"/>
    <w:tmpl w:val="A8626616"/>
    <w:lvl w:ilvl="0" w:tplc="4490B79E">
      <w:numFmt w:val="bullet"/>
      <w:lvlText w:val=""/>
      <w:lvlJc w:val="left"/>
      <w:pPr>
        <w:tabs>
          <w:tab w:val="num" w:pos="360"/>
        </w:tabs>
        <w:ind w:left="360" w:hanging="360"/>
      </w:pPr>
      <w:rPr>
        <w:rFonts w:ascii="Symbol" w:hAnsi="Symbol" w:cs="Times New Roman" w:hint="default"/>
        <w:color w:val="auto"/>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5">
    <w:nsid w:val="76FA3730"/>
    <w:multiLevelType w:val="hybridMultilevel"/>
    <w:tmpl w:val="C1103A56"/>
    <w:lvl w:ilvl="0" w:tplc="7338CDB8">
      <w:start w:val="1"/>
      <w:numFmt w:val="decimal"/>
      <w:lvlText w:val="%1."/>
      <w:lvlJc w:val="left"/>
      <w:pPr>
        <w:tabs>
          <w:tab w:val="num" w:pos="360"/>
        </w:tabs>
        <w:ind w:left="360" w:hanging="360"/>
      </w:pPr>
      <w:rPr>
        <w:rFonts w:ascii="Arial" w:hAnsi="Arial" w:hint="default"/>
        <w:b w:val="0"/>
        <w:i w:val="0"/>
        <w:sz w:val="22"/>
        <w:szCs w:val="22"/>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6">
    <w:nsid w:val="79D06F5F"/>
    <w:multiLevelType w:val="hybridMultilevel"/>
    <w:tmpl w:val="A808AF28"/>
    <w:lvl w:ilvl="0" w:tplc="EA88F0F2">
      <w:start w:val="1"/>
      <w:numFmt w:val="bullet"/>
      <w:lvlText w:val=""/>
      <w:lvlJc w:val="left"/>
      <w:pPr>
        <w:tabs>
          <w:tab w:val="num" w:pos="360"/>
        </w:tabs>
        <w:ind w:left="360" w:hanging="360"/>
      </w:pPr>
      <w:rPr>
        <w:rFonts w:ascii="Symbol" w:hAnsi="Symbol" w:hint="default"/>
        <w:color w:val="auto"/>
        <w:sz w:val="20"/>
        <w:szCs w:val="16"/>
      </w:rPr>
    </w:lvl>
    <w:lvl w:ilvl="1" w:tplc="08090003">
      <w:start w:val="1"/>
      <w:numFmt w:val="bullet"/>
      <w:lvlText w:val="o"/>
      <w:lvlJc w:val="left"/>
      <w:pPr>
        <w:tabs>
          <w:tab w:val="num" w:pos="432"/>
        </w:tabs>
        <w:ind w:left="432" w:hanging="360"/>
      </w:pPr>
      <w:rPr>
        <w:rFonts w:ascii="Courier New" w:hAnsi="Courier New" w:hint="default"/>
      </w:rPr>
    </w:lvl>
    <w:lvl w:ilvl="2" w:tplc="08090005">
      <w:start w:val="1"/>
      <w:numFmt w:val="bullet"/>
      <w:lvlText w:val=""/>
      <w:lvlJc w:val="left"/>
      <w:pPr>
        <w:tabs>
          <w:tab w:val="num" w:pos="1152"/>
        </w:tabs>
        <w:ind w:left="1152" w:hanging="360"/>
      </w:pPr>
      <w:rPr>
        <w:rFonts w:ascii="Wingdings" w:hAnsi="Wingdings" w:hint="default"/>
      </w:rPr>
    </w:lvl>
    <w:lvl w:ilvl="3" w:tplc="08090001" w:tentative="1">
      <w:start w:val="1"/>
      <w:numFmt w:val="bullet"/>
      <w:lvlText w:val=""/>
      <w:lvlJc w:val="left"/>
      <w:pPr>
        <w:tabs>
          <w:tab w:val="num" w:pos="1872"/>
        </w:tabs>
        <w:ind w:left="1872" w:hanging="360"/>
      </w:pPr>
      <w:rPr>
        <w:rFonts w:ascii="Symbol" w:hAnsi="Symbol" w:hint="default"/>
      </w:rPr>
    </w:lvl>
    <w:lvl w:ilvl="4" w:tplc="08090003" w:tentative="1">
      <w:start w:val="1"/>
      <w:numFmt w:val="bullet"/>
      <w:lvlText w:val="o"/>
      <w:lvlJc w:val="left"/>
      <w:pPr>
        <w:tabs>
          <w:tab w:val="num" w:pos="2592"/>
        </w:tabs>
        <w:ind w:left="2592" w:hanging="360"/>
      </w:pPr>
      <w:rPr>
        <w:rFonts w:ascii="Courier New" w:hAnsi="Courier New" w:hint="default"/>
      </w:rPr>
    </w:lvl>
    <w:lvl w:ilvl="5" w:tplc="08090005" w:tentative="1">
      <w:start w:val="1"/>
      <w:numFmt w:val="bullet"/>
      <w:lvlText w:val=""/>
      <w:lvlJc w:val="left"/>
      <w:pPr>
        <w:tabs>
          <w:tab w:val="num" w:pos="3312"/>
        </w:tabs>
        <w:ind w:left="3312" w:hanging="360"/>
      </w:pPr>
      <w:rPr>
        <w:rFonts w:ascii="Wingdings" w:hAnsi="Wingdings" w:hint="default"/>
      </w:rPr>
    </w:lvl>
    <w:lvl w:ilvl="6" w:tplc="08090001" w:tentative="1">
      <w:start w:val="1"/>
      <w:numFmt w:val="bullet"/>
      <w:lvlText w:val=""/>
      <w:lvlJc w:val="left"/>
      <w:pPr>
        <w:tabs>
          <w:tab w:val="num" w:pos="4032"/>
        </w:tabs>
        <w:ind w:left="4032" w:hanging="360"/>
      </w:pPr>
      <w:rPr>
        <w:rFonts w:ascii="Symbol" w:hAnsi="Symbol" w:hint="default"/>
      </w:rPr>
    </w:lvl>
    <w:lvl w:ilvl="7" w:tplc="08090003" w:tentative="1">
      <w:start w:val="1"/>
      <w:numFmt w:val="bullet"/>
      <w:lvlText w:val="o"/>
      <w:lvlJc w:val="left"/>
      <w:pPr>
        <w:tabs>
          <w:tab w:val="num" w:pos="4752"/>
        </w:tabs>
        <w:ind w:left="4752" w:hanging="360"/>
      </w:pPr>
      <w:rPr>
        <w:rFonts w:ascii="Courier New" w:hAnsi="Courier New" w:hint="default"/>
      </w:rPr>
    </w:lvl>
    <w:lvl w:ilvl="8" w:tplc="08090005" w:tentative="1">
      <w:start w:val="1"/>
      <w:numFmt w:val="bullet"/>
      <w:lvlText w:val=""/>
      <w:lvlJc w:val="left"/>
      <w:pPr>
        <w:tabs>
          <w:tab w:val="num" w:pos="5472"/>
        </w:tabs>
        <w:ind w:left="5472" w:hanging="360"/>
      </w:pPr>
      <w:rPr>
        <w:rFonts w:ascii="Wingdings" w:hAnsi="Wingdings" w:hint="default"/>
      </w:rPr>
    </w:lvl>
  </w:abstractNum>
  <w:abstractNum w:abstractNumId="47">
    <w:nsid w:val="7CBF7722"/>
    <w:multiLevelType w:val="hybridMultilevel"/>
    <w:tmpl w:val="713EC032"/>
    <w:lvl w:ilvl="0" w:tplc="4490B79E">
      <w:numFmt w:val="bullet"/>
      <w:lvlText w:val=""/>
      <w:lvlJc w:val="left"/>
      <w:pPr>
        <w:tabs>
          <w:tab w:val="num" w:pos="360"/>
        </w:tabs>
        <w:ind w:left="360" w:hanging="360"/>
      </w:pPr>
      <w:rPr>
        <w:rFonts w:ascii="Symbol" w:hAnsi="Symbol" w:cs="Times New Roman" w:hint="default"/>
        <w:color w:val="auto"/>
        <w:sz w:val="20"/>
        <w:szCs w:val="20"/>
      </w:rPr>
    </w:lvl>
    <w:lvl w:ilvl="1" w:tplc="D646C158">
      <w:numFmt w:val="bullet"/>
      <w:lvlText w:val="-"/>
      <w:lvlJc w:val="left"/>
      <w:pPr>
        <w:tabs>
          <w:tab w:val="num" w:pos="1440"/>
        </w:tabs>
        <w:ind w:left="1440" w:hanging="360"/>
      </w:pPr>
      <w:rPr>
        <w:rFonts w:ascii="Trebuchet MS" w:eastAsia="Times New Roman" w:hAnsi="Trebuchet MS" w:cs="Times New Roman"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47"/>
  </w:num>
  <w:num w:numId="2">
    <w:abstractNumId w:val="44"/>
  </w:num>
  <w:num w:numId="3">
    <w:abstractNumId w:val="46"/>
  </w:num>
  <w:num w:numId="4">
    <w:abstractNumId w:val="32"/>
  </w:num>
  <w:num w:numId="5">
    <w:abstractNumId w:val="1"/>
  </w:num>
  <w:num w:numId="6">
    <w:abstractNumId w:val="0"/>
  </w:num>
  <w:num w:numId="7">
    <w:abstractNumId w:val="40"/>
  </w:num>
  <w:num w:numId="8">
    <w:abstractNumId w:val="8"/>
  </w:num>
  <w:num w:numId="9">
    <w:abstractNumId w:val="17"/>
  </w:num>
  <w:num w:numId="10">
    <w:abstractNumId w:val="14"/>
  </w:num>
  <w:num w:numId="11">
    <w:abstractNumId w:val="43"/>
  </w:num>
  <w:num w:numId="12">
    <w:abstractNumId w:val="21"/>
  </w:num>
  <w:num w:numId="13">
    <w:abstractNumId w:val="29"/>
  </w:num>
  <w:num w:numId="14">
    <w:abstractNumId w:val="22"/>
  </w:num>
  <w:num w:numId="15">
    <w:abstractNumId w:val="9"/>
  </w:num>
  <w:num w:numId="16">
    <w:abstractNumId w:val="34"/>
  </w:num>
  <w:num w:numId="17">
    <w:abstractNumId w:val="27"/>
  </w:num>
  <w:num w:numId="18">
    <w:abstractNumId w:val="33"/>
  </w:num>
  <w:num w:numId="19">
    <w:abstractNumId w:val="37"/>
  </w:num>
  <w:num w:numId="20">
    <w:abstractNumId w:val="38"/>
  </w:num>
  <w:num w:numId="21">
    <w:abstractNumId w:val="24"/>
  </w:num>
  <w:num w:numId="22">
    <w:abstractNumId w:val="4"/>
  </w:num>
  <w:num w:numId="23">
    <w:abstractNumId w:val="5"/>
  </w:num>
  <w:num w:numId="24">
    <w:abstractNumId w:val="2"/>
  </w:num>
  <w:num w:numId="25">
    <w:abstractNumId w:val="3"/>
  </w:num>
  <w:num w:numId="26">
    <w:abstractNumId w:val="35"/>
  </w:num>
  <w:num w:numId="27">
    <w:abstractNumId w:val="28"/>
  </w:num>
  <w:num w:numId="28">
    <w:abstractNumId w:val="19"/>
  </w:num>
  <w:num w:numId="29">
    <w:abstractNumId w:val="45"/>
  </w:num>
  <w:num w:numId="30">
    <w:abstractNumId w:val="16"/>
  </w:num>
  <w:num w:numId="31">
    <w:abstractNumId w:val="13"/>
  </w:num>
  <w:num w:numId="32">
    <w:abstractNumId w:val="26"/>
  </w:num>
  <w:num w:numId="33">
    <w:abstractNumId w:val="39"/>
  </w:num>
  <w:num w:numId="34">
    <w:abstractNumId w:val="10"/>
  </w:num>
  <w:num w:numId="35">
    <w:abstractNumId w:val="36"/>
  </w:num>
  <w:num w:numId="36">
    <w:abstractNumId w:val="6"/>
  </w:num>
  <w:num w:numId="37">
    <w:abstractNumId w:val="11"/>
  </w:num>
  <w:num w:numId="38">
    <w:abstractNumId w:val="18"/>
  </w:num>
  <w:num w:numId="39">
    <w:abstractNumId w:val="12"/>
  </w:num>
  <w:num w:numId="40">
    <w:abstractNumId w:val="23"/>
  </w:num>
  <w:num w:numId="41">
    <w:abstractNumId w:val="31"/>
  </w:num>
  <w:num w:numId="42">
    <w:abstractNumId w:val="30"/>
  </w:num>
  <w:num w:numId="43">
    <w:abstractNumId w:val="7"/>
  </w:num>
  <w:num w:numId="44">
    <w:abstractNumId w:val="41"/>
  </w:num>
  <w:num w:numId="45">
    <w:abstractNumId w:val="25"/>
  </w:num>
  <w:num w:numId="46">
    <w:abstractNumId w:val="42"/>
  </w:num>
  <w:num w:numId="47">
    <w:abstractNumId w:val="18"/>
  </w:num>
  <w:num w:numId="48">
    <w:abstractNumId w:val="20"/>
  </w:num>
  <w:num w:numId="49">
    <w:abstractNumId w:val="15"/>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removePersonalInformation/>
  <w:removeDateAndTime/>
  <w:proofState w:spelling="clean" w:grammar="clean"/>
  <w:stylePaneFormatFilter w:val="3F01"/>
  <w:defaultTabStop w:val="720"/>
  <w:noPunctuationKerning/>
  <w:characterSpacingControl w:val="doNotCompress"/>
  <w:hdrShapeDefaults>
    <o:shapedefaults v:ext="edit" spidmax="2052">
      <o:colormru v:ext="edit" colors="#cab0fa"/>
      <o:colormenu v:ext="edit" fillcolor="none" strokecolor="none"/>
    </o:shapedefaults>
    <o:shapelayout v:ext="edit">
      <o:idmap v:ext="edit" data="2"/>
    </o:shapelayout>
  </w:hdrShapeDefaults>
  <w:footnotePr>
    <w:footnote w:id="-1"/>
    <w:footnote w:id="0"/>
  </w:footnotePr>
  <w:endnotePr>
    <w:endnote w:id="-1"/>
    <w:endnote w:id="0"/>
  </w:endnotePr>
  <w:compat/>
  <w:rsids>
    <w:rsidRoot w:val="00A14CE0"/>
    <w:rsid w:val="00000BB4"/>
    <w:rsid w:val="00002AC3"/>
    <w:rsid w:val="00003810"/>
    <w:rsid w:val="00013C24"/>
    <w:rsid w:val="00014954"/>
    <w:rsid w:val="00014D71"/>
    <w:rsid w:val="00016F39"/>
    <w:rsid w:val="00017F0E"/>
    <w:rsid w:val="00020463"/>
    <w:rsid w:val="00026DBF"/>
    <w:rsid w:val="000301E2"/>
    <w:rsid w:val="000309DF"/>
    <w:rsid w:val="0003216D"/>
    <w:rsid w:val="0003229E"/>
    <w:rsid w:val="000328DD"/>
    <w:rsid w:val="000330B2"/>
    <w:rsid w:val="0003496A"/>
    <w:rsid w:val="00036823"/>
    <w:rsid w:val="000368E1"/>
    <w:rsid w:val="0003799C"/>
    <w:rsid w:val="00040691"/>
    <w:rsid w:val="00041B6C"/>
    <w:rsid w:val="00042009"/>
    <w:rsid w:val="00046CD9"/>
    <w:rsid w:val="00046E6D"/>
    <w:rsid w:val="00047341"/>
    <w:rsid w:val="00052D25"/>
    <w:rsid w:val="0005352F"/>
    <w:rsid w:val="0005354B"/>
    <w:rsid w:val="000550D9"/>
    <w:rsid w:val="000577EF"/>
    <w:rsid w:val="00057B89"/>
    <w:rsid w:val="000649D1"/>
    <w:rsid w:val="000652D9"/>
    <w:rsid w:val="000652EE"/>
    <w:rsid w:val="00066101"/>
    <w:rsid w:val="00066819"/>
    <w:rsid w:val="000736E7"/>
    <w:rsid w:val="00074385"/>
    <w:rsid w:val="00074BEC"/>
    <w:rsid w:val="00080C57"/>
    <w:rsid w:val="00082877"/>
    <w:rsid w:val="000852AB"/>
    <w:rsid w:val="0008701B"/>
    <w:rsid w:val="000909AF"/>
    <w:rsid w:val="00091976"/>
    <w:rsid w:val="00094F4A"/>
    <w:rsid w:val="00095304"/>
    <w:rsid w:val="0009539D"/>
    <w:rsid w:val="0009675A"/>
    <w:rsid w:val="000A0EAE"/>
    <w:rsid w:val="000A20D8"/>
    <w:rsid w:val="000A4D39"/>
    <w:rsid w:val="000A6673"/>
    <w:rsid w:val="000B301D"/>
    <w:rsid w:val="000B573E"/>
    <w:rsid w:val="000B7FB9"/>
    <w:rsid w:val="000C5E3B"/>
    <w:rsid w:val="000D0B78"/>
    <w:rsid w:val="000D3628"/>
    <w:rsid w:val="000D55CA"/>
    <w:rsid w:val="000D5CB0"/>
    <w:rsid w:val="000D6D2C"/>
    <w:rsid w:val="000D7BDC"/>
    <w:rsid w:val="000D7E27"/>
    <w:rsid w:val="000E5AD2"/>
    <w:rsid w:val="000E787A"/>
    <w:rsid w:val="000F0752"/>
    <w:rsid w:val="000F0AA1"/>
    <w:rsid w:val="000F2C8F"/>
    <w:rsid w:val="000F32F8"/>
    <w:rsid w:val="000F411E"/>
    <w:rsid w:val="000F5E80"/>
    <w:rsid w:val="001002BA"/>
    <w:rsid w:val="00101CB0"/>
    <w:rsid w:val="00111066"/>
    <w:rsid w:val="00111D36"/>
    <w:rsid w:val="001160CA"/>
    <w:rsid w:val="0011728C"/>
    <w:rsid w:val="00117F5E"/>
    <w:rsid w:val="00121044"/>
    <w:rsid w:val="001246B0"/>
    <w:rsid w:val="001263FF"/>
    <w:rsid w:val="00130843"/>
    <w:rsid w:val="00130A64"/>
    <w:rsid w:val="00130FAE"/>
    <w:rsid w:val="00131345"/>
    <w:rsid w:val="00142127"/>
    <w:rsid w:val="0014601F"/>
    <w:rsid w:val="00146712"/>
    <w:rsid w:val="00146F67"/>
    <w:rsid w:val="00147B03"/>
    <w:rsid w:val="0015228C"/>
    <w:rsid w:val="00153CD7"/>
    <w:rsid w:val="00153D55"/>
    <w:rsid w:val="00155F62"/>
    <w:rsid w:val="00157530"/>
    <w:rsid w:val="0016420C"/>
    <w:rsid w:val="0016643A"/>
    <w:rsid w:val="00166A15"/>
    <w:rsid w:val="00174912"/>
    <w:rsid w:val="001773A5"/>
    <w:rsid w:val="001818F5"/>
    <w:rsid w:val="00181C4A"/>
    <w:rsid w:val="0018230C"/>
    <w:rsid w:val="00182A60"/>
    <w:rsid w:val="00186206"/>
    <w:rsid w:val="00190B39"/>
    <w:rsid w:val="00190FE7"/>
    <w:rsid w:val="00195079"/>
    <w:rsid w:val="0019514E"/>
    <w:rsid w:val="001A06EE"/>
    <w:rsid w:val="001A1FC1"/>
    <w:rsid w:val="001A55D2"/>
    <w:rsid w:val="001A7AD1"/>
    <w:rsid w:val="001A7C32"/>
    <w:rsid w:val="001A7D7D"/>
    <w:rsid w:val="001B0F7E"/>
    <w:rsid w:val="001B272B"/>
    <w:rsid w:val="001B2FAD"/>
    <w:rsid w:val="001B3789"/>
    <w:rsid w:val="001B3A0A"/>
    <w:rsid w:val="001B43B7"/>
    <w:rsid w:val="001B51D0"/>
    <w:rsid w:val="001C39AD"/>
    <w:rsid w:val="001D1724"/>
    <w:rsid w:val="001E37C8"/>
    <w:rsid w:val="001E3EB6"/>
    <w:rsid w:val="001E6014"/>
    <w:rsid w:val="001F05B5"/>
    <w:rsid w:val="001F07F6"/>
    <w:rsid w:val="001F0FC3"/>
    <w:rsid w:val="001F1BB9"/>
    <w:rsid w:val="001F3654"/>
    <w:rsid w:val="001F41D2"/>
    <w:rsid w:val="001F4C06"/>
    <w:rsid w:val="001F556B"/>
    <w:rsid w:val="001F5D7E"/>
    <w:rsid w:val="001F5F57"/>
    <w:rsid w:val="00200AA3"/>
    <w:rsid w:val="00201AF1"/>
    <w:rsid w:val="002052C7"/>
    <w:rsid w:val="0020644E"/>
    <w:rsid w:val="00207815"/>
    <w:rsid w:val="0021122C"/>
    <w:rsid w:val="00212EE2"/>
    <w:rsid w:val="0021404F"/>
    <w:rsid w:val="00215111"/>
    <w:rsid w:val="00216A7C"/>
    <w:rsid w:val="0021720F"/>
    <w:rsid w:val="0022050D"/>
    <w:rsid w:val="00220D24"/>
    <w:rsid w:val="00223457"/>
    <w:rsid w:val="00226C41"/>
    <w:rsid w:val="0023084B"/>
    <w:rsid w:val="00231F9C"/>
    <w:rsid w:val="00237199"/>
    <w:rsid w:val="00242FF4"/>
    <w:rsid w:val="002448DC"/>
    <w:rsid w:val="00244FDE"/>
    <w:rsid w:val="002463AD"/>
    <w:rsid w:val="00247AA9"/>
    <w:rsid w:val="00251539"/>
    <w:rsid w:val="0025515D"/>
    <w:rsid w:val="002559A2"/>
    <w:rsid w:val="002607C2"/>
    <w:rsid w:val="00262A26"/>
    <w:rsid w:val="00265E02"/>
    <w:rsid w:val="002676B9"/>
    <w:rsid w:val="00272311"/>
    <w:rsid w:val="002777D5"/>
    <w:rsid w:val="002813B0"/>
    <w:rsid w:val="002825DC"/>
    <w:rsid w:val="0028340F"/>
    <w:rsid w:val="00285ABB"/>
    <w:rsid w:val="0028674D"/>
    <w:rsid w:val="00286E2C"/>
    <w:rsid w:val="00293D3D"/>
    <w:rsid w:val="00296C65"/>
    <w:rsid w:val="002A50B1"/>
    <w:rsid w:val="002A51D5"/>
    <w:rsid w:val="002B3827"/>
    <w:rsid w:val="002B617B"/>
    <w:rsid w:val="002B6CAC"/>
    <w:rsid w:val="002C1691"/>
    <w:rsid w:val="002C5B60"/>
    <w:rsid w:val="002D1F7B"/>
    <w:rsid w:val="002D774C"/>
    <w:rsid w:val="002E00CA"/>
    <w:rsid w:val="002E2B9E"/>
    <w:rsid w:val="002E47C3"/>
    <w:rsid w:val="002F180E"/>
    <w:rsid w:val="002F2184"/>
    <w:rsid w:val="0030169B"/>
    <w:rsid w:val="003034D5"/>
    <w:rsid w:val="0030355A"/>
    <w:rsid w:val="0030528B"/>
    <w:rsid w:val="00312134"/>
    <w:rsid w:val="00313FAC"/>
    <w:rsid w:val="00324A46"/>
    <w:rsid w:val="00334F40"/>
    <w:rsid w:val="003373D8"/>
    <w:rsid w:val="0034044E"/>
    <w:rsid w:val="003429A6"/>
    <w:rsid w:val="0034422A"/>
    <w:rsid w:val="003455C7"/>
    <w:rsid w:val="00345FAD"/>
    <w:rsid w:val="003476DA"/>
    <w:rsid w:val="00350C2D"/>
    <w:rsid w:val="00356528"/>
    <w:rsid w:val="003616F5"/>
    <w:rsid w:val="0036296F"/>
    <w:rsid w:val="00362D06"/>
    <w:rsid w:val="0036402B"/>
    <w:rsid w:val="003641BE"/>
    <w:rsid w:val="00367601"/>
    <w:rsid w:val="0036762B"/>
    <w:rsid w:val="00374BCF"/>
    <w:rsid w:val="00375247"/>
    <w:rsid w:val="00376CAD"/>
    <w:rsid w:val="003809B1"/>
    <w:rsid w:val="003810AF"/>
    <w:rsid w:val="00381D37"/>
    <w:rsid w:val="00382F8A"/>
    <w:rsid w:val="00383BCE"/>
    <w:rsid w:val="003842BF"/>
    <w:rsid w:val="00385F5E"/>
    <w:rsid w:val="00391130"/>
    <w:rsid w:val="0039217E"/>
    <w:rsid w:val="00393134"/>
    <w:rsid w:val="00393888"/>
    <w:rsid w:val="00395A7E"/>
    <w:rsid w:val="00395DEA"/>
    <w:rsid w:val="003969CF"/>
    <w:rsid w:val="00396E13"/>
    <w:rsid w:val="00397D0C"/>
    <w:rsid w:val="003A221E"/>
    <w:rsid w:val="003A32C3"/>
    <w:rsid w:val="003A40A4"/>
    <w:rsid w:val="003A47D5"/>
    <w:rsid w:val="003A4A67"/>
    <w:rsid w:val="003A4C76"/>
    <w:rsid w:val="003A748F"/>
    <w:rsid w:val="003B5602"/>
    <w:rsid w:val="003B58C3"/>
    <w:rsid w:val="003B5D3D"/>
    <w:rsid w:val="003B6528"/>
    <w:rsid w:val="003B708A"/>
    <w:rsid w:val="003C46C2"/>
    <w:rsid w:val="003C5794"/>
    <w:rsid w:val="003C64B1"/>
    <w:rsid w:val="003C6FA1"/>
    <w:rsid w:val="003D2037"/>
    <w:rsid w:val="003D20EF"/>
    <w:rsid w:val="003D40A4"/>
    <w:rsid w:val="003D4465"/>
    <w:rsid w:val="003D4AAF"/>
    <w:rsid w:val="003D4CF9"/>
    <w:rsid w:val="003D6584"/>
    <w:rsid w:val="003E075B"/>
    <w:rsid w:val="003E1039"/>
    <w:rsid w:val="003E25AD"/>
    <w:rsid w:val="003E39BD"/>
    <w:rsid w:val="003E6085"/>
    <w:rsid w:val="003F0403"/>
    <w:rsid w:val="003F0A68"/>
    <w:rsid w:val="003F1B72"/>
    <w:rsid w:val="003F2C8C"/>
    <w:rsid w:val="003F6158"/>
    <w:rsid w:val="00400DAA"/>
    <w:rsid w:val="004012B3"/>
    <w:rsid w:val="00402564"/>
    <w:rsid w:val="0040587A"/>
    <w:rsid w:val="00405A8C"/>
    <w:rsid w:val="0040650D"/>
    <w:rsid w:val="0040740E"/>
    <w:rsid w:val="00410313"/>
    <w:rsid w:val="004110B1"/>
    <w:rsid w:val="00411175"/>
    <w:rsid w:val="00414644"/>
    <w:rsid w:val="00415169"/>
    <w:rsid w:val="00421EAE"/>
    <w:rsid w:val="00434D25"/>
    <w:rsid w:val="004361B2"/>
    <w:rsid w:val="00436924"/>
    <w:rsid w:val="00437CF5"/>
    <w:rsid w:val="00440223"/>
    <w:rsid w:val="00444B70"/>
    <w:rsid w:val="0045140D"/>
    <w:rsid w:val="00451909"/>
    <w:rsid w:val="00452ED8"/>
    <w:rsid w:val="004571F5"/>
    <w:rsid w:val="00462FCA"/>
    <w:rsid w:val="00464254"/>
    <w:rsid w:val="004668DE"/>
    <w:rsid w:val="0047289B"/>
    <w:rsid w:val="00483CED"/>
    <w:rsid w:val="00484C8D"/>
    <w:rsid w:val="00485C45"/>
    <w:rsid w:val="00486152"/>
    <w:rsid w:val="00493B8E"/>
    <w:rsid w:val="00497918"/>
    <w:rsid w:val="004A312F"/>
    <w:rsid w:val="004A33D8"/>
    <w:rsid w:val="004B5591"/>
    <w:rsid w:val="004B5D18"/>
    <w:rsid w:val="004B60F2"/>
    <w:rsid w:val="004B752F"/>
    <w:rsid w:val="004C2F4F"/>
    <w:rsid w:val="004C555E"/>
    <w:rsid w:val="004C6E12"/>
    <w:rsid w:val="004C7CE8"/>
    <w:rsid w:val="004D127B"/>
    <w:rsid w:val="004D1FB8"/>
    <w:rsid w:val="004D35BA"/>
    <w:rsid w:val="004D3A13"/>
    <w:rsid w:val="004D64AE"/>
    <w:rsid w:val="004D74E9"/>
    <w:rsid w:val="004E37A0"/>
    <w:rsid w:val="004E37CF"/>
    <w:rsid w:val="004E72DD"/>
    <w:rsid w:val="004E7428"/>
    <w:rsid w:val="004F20B6"/>
    <w:rsid w:val="004F5A13"/>
    <w:rsid w:val="0050501A"/>
    <w:rsid w:val="00506EB4"/>
    <w:rsid w:val="005072BC"/>
    <w:rsid w:val="005106A8"/>
    <w:rsid w:val="00512BDC"/>
    <w:rsid w:val="005158FE"/>
    <w:rsid w:val="005206A1"/>
    <w:rsid w:val="005221CD"/>
    <w:rsid w:val="0052240E"/>
    <w:rsid w:val="00523DCE"/>
    <w:rsid w:val="0052539C"/>
    <w:rsid w:val="00525530"/>
    <w:rsid w:val="00531D82"/>
    <w:rsid w:val="00532DAE"/>
    <w:rsid w:val="00537E2D"/>
    <w:rsid w:val="00542FED"/>
    <w:rsid w:val="005466DA"/>
    <w:rsid w:val="00546A4B"/>
    <w:rsid w:val="00550DBA"/>
    <w:rsid w:val="00556251"/>
    <w:rsid w:val="00562D69"/>
    <w:rsid w:val="005632C8"/>
    <w:rsid w:val="00565631"/>
    <w:rsid w:val="0056621B"/>
    <w:rsid w:val="0057008C"/>
    <w:rsid w:val="005705AD"/>
    <w:rsid w:val="00574862"/>
    <w:rsid w:val="00581858"/>
    <w:rsid w:val="00582567"/>
    <w:rsid w:val="0059296B"/>
    <w:rsid w:val="005938DF"/>
    <w:rsid w:val="005955AE"/>
    <w:rsid w:val="005956C7"/>
    <w:rsid w:val="005A08C8"/>
    <w:rsid w:val="005A0FAC"/>
    <w:rsid w:val="005A4CAB"/>
    <w:rsid w:val="005A59A6"/>
    <w:rsid w:val="005A6B0A"/>
    <w:rsid w:val="005A6B96"/>
    <w:rsid w:val="005B080F"/>
    <w:rsid w:val="005B2C38"/>
    <w:rsid w:val="005B4280"/>
    <w:rsid w:val="005C545C"/>
    <w:rsid w:val="005C5751"/>
    <w:rsid w:val="005C6746"/>
    <w:rsid w:val="005C73ED"/>
    <w:rsid w:val="005D02D7"/>
    <w:rsid w:val="005D0638"/>
    <w:rsid w:val="005D2802"/>
    <w:rsid w:val="005D3239"/>
    <w:rsid w:val="005D6613"/>
    <w:rsid w:val="005D66C5"/>
    <w:rsid w:val="005D6C9B"/>
    <w:rsid w:val="005E46CD"/>
    <w:rsid w:val="005E56BE"/>
    <w:rsid w:val="005F0217"/>
    <w:rsid w:val="005F07C8"/>
    <w:rsid w:val="005F3C11"/>
    <w:rsid w:val="00600155"/>
    <w:rsid w:val="00600297"/>
    <w:rsid w:val="006029CD"/>
    <w:rsid w:val="0060576E"/>
    <w:rsid w:val="006073F8"/>
    <w:rsid w:val="00607965"/>
    <w:rsid w:val="00610018"/>
    <w:rsid w:val="006104EA"/>
    <w:rsid w:val="00611B2A"/>
    <w:rsid w:val="00616DB6"/>
    <w:rsid w:val="006170F0"/>
    <w:rsid w:val="00617C32"/>
    <w:rsid w:val="00621817"/>
    <w:rsid w:val="00621E09"/>
    <w:rsid w:val="0062431B"/>
    <w:rsid w:val="006257E4"/>
    <w:rsid w:val="0063084D"/>
    <w:rsid w:val="00631F2E"/>
    <w:rsid w:val="006326B7"/>
    <w:rsid w:val="00632C9C"/>
    <w:rsid w:val="00633AE7"/>
    <w:rsid w:val="00634E37"/>
    <w:rsid w:val="0063711E"/>
    <w:rsid w:val="00637368"/>
    <w:rsid w:val="00643114"/>
    <w:rsid w:val="00643369"/>
    <w:rsid w:val="0064355D"/>
    <w:rsid w:val="00647B75"/>
    <w:rsid w:val="0065175B"/>
    <w:rsid w:val="00653F12"/>
    <w:rsid w:val="00655AC4"/>
    <w:rsid w:val="006576A0"/>
    <w:rsid w:val="00660F77"/>
    <w:rsid w:val="00661CEC"/>
    <w:rsid w:val="00663A43"/>
    <w:rsid w:val="006651D6"/>
    <w:rsid w:val="006665DE"/>
    <w:rsid w:val="00672E23"/>
    <w:rsid w:val="0067591E"/>
    <w:rsid w:val="006770A5"/>
    <w:rsid w:val="0068027F"/>
    <w:rsid w:val="00681461"/>
    <w:rsid w:val="0068195A"/>
    <w:rsid w:val="00682995"/>
    <w:rsid w:val="00682D0D"/>
    <w:rsid w:val="00684B4C"/>
    <w:rsid w:val="00687A43"/>
    <w:rsid w:val="00692F46"/>
    <w:rsid w:val="00693104"/>
    <w:rsid w:val="006946C1"/>
    <w:rsid w:val="006953AA"/>
    <w:rsid w:val="00697978"/>
    <w:rsid w:val="006A081B"/>
    <w:rsid w:val="006A0ACB"/>
    <w:rsid w:val="006A0E6E"/>
    <w:rsid w:val="006A3CC3"/>
    <w:rsid w:val="006A4336"/>
    <w:rsid w:val="006A4BF9"/>
    <w:rsid w:val="006A58E3"/>
    <w:rsid w:val="006A677C"/>
    <w:rsid w:val="006A6A7F"/>
    <w:rsid w:val="006A759E"/>
    <w:rsid w:val="006B091B"/>
    <w:rsid w:val="006B13AB"/>
    <w:rsid w:val="006B4F59"/>
    <w:rsid w:val="006C1445"/>
    <w:rsid w:val="006C243C"/>
    <w:rsid w:val="006C541F"/>
    <w:rsid w:val="006C5F3C"/>
    <w:rsid w:val="006C6F34"/>
    <w:rsid w:val="006C76AA"/>
    <w:rsid w:val="006C7F74"/>
    <w:rsid w:val="006D1549"/>
    <w:rsid w:val="006D2565"/>
    <w:rsid w:val="006D4419"/>
    <w:rsid w:val="006D4FF4"/>
    <w:rsid w:val="006D7442"/>
    <w:rsid w:val="006E1D0F"/>
    <w:rsid w:val="006E236C"/>
    <w:rsid w:val="006E4C0E"/>
    <w:rsid w:val="006F1D7E"/>
    <w:rsid w:val="007018DF"/>
    <w:rsid w:val="00710224"/>
    <w:rsid w:val="00711929"/>
    <w:rsid w:val="007129C8"/>
    <w:rsid w:val="00713424"/>
    <w:rsid w:val="007138C1"/>
    <w:rsid w:val="00714793"/>
    <w:rsid w:val="00714ADB"/>
    <w:rsid w:val="007155DF"/>
    <w:rsid w:val="00723065"/>
    <w:rsid w:val="00725F65"/>
    <w:rsid w:val="0073790F"/>
    <w:rsid w:val="00741505"/>
    <w:rsid w:val="007458B5"/>
    <w:rsid w:val="007472C1"/>
    <w:rsid w:val="0075030E"/>
    <w:rsid w:val="00755997"/>
    <w:rsid w:val="00762838"/>
    <w:rsid w:val="00763B12"/>
    <w:rsid w:val="00765A35"/>
    <w:rsid w:val="00766BA0"/>
    <w:rsid w:val="007743D3"/>
    <w:rsid w:val="00775CA0"/>
    <w:rsid w:val="007802B7"/>
    <w:rsid w:val="0078123D"/>
    <w:rsid w:val="007822F2"/>
    <w:rsid w:val="0078285C"/>
    <w:rsid w:val="00790466"/>
    <w:rsid w:val="007933CE"/>
    <w:rsid w:val="00795F2F"/>
    <w:rsid w:val="007B2BC3"/>
    <w:rsid w:val="007B59F4"/>
    <w:rsid w:val="007B670E"/>
    <w:rsid w:val="007C030B"/>
    <w:rsid w:val="007C1AB6"/>
    <w:rsid w:val="007C2C01"/>
    <w:rsid w:val="007D14C4"/>
    <w:rsid w:val="007D1EB6"/>
    <w:rsid w:val="007D5906"/>
    <w:rsid w:val="007D5C83"/>
    <w:rsid w:val="007D65DF"/>
    <w:rsid w:val="007E2270"/>
    <w:rsid w:val="007E2DE3"/>
    <w:rsid w:val="007E4765"/>
    <w:rsid w:val="007E6FA0"/>
    <w:rsid w:val="007F0CED"/>
    <w:rsid w:val="007F236D"/>
    <w:rsid w:val="007F35EC"/>
    <w:rsid w:val="007F43F5"/>
    <w:rsid w:val="007F46E2"/>
    <w:rsid w:val="00800A61"/>
    <w:rsid w:val="00800DFD"/>
    <w:rsid w:val="00805979"/>
    <w:rsid w:val="00810196"/>
    <w:rsid w:val="00812463"/>
    <w:rsid w:val="00813229"/>
    <w:rsid w:val="00815167"/>
    <w:rsid w:val="008155D8"/>
    <w:rsid w:val="008161BE"/>
    <w:rsid w:val="008161F1"/>
    <w:rsid w:val="00817560"/>
    <w:rsid w:val="00820138"/>
    <w:rsid w:val="0082218A"/>
    <w:rsid w:val="00823678"/>
    <w:rsid w:val="0082410E"/>
    <w:rsid w:val="008244A5"/>
    <w:rsid w:val="00826B01"/>
    <w:rsid w:val="00826D63"/>
    <w:rsid w:val="008270DF"/>
    <w:rsid w:val="008361E5"/>
    <w:rsid w:val="00836A0C"/>
    <w:rsid w:val="008370A3"/>
    <w:rsid w:val="00846D70"/>
    <w:rsid w:val="008504EC"/>
    <w:rsid w:val="00852AE7"/>
    <w:rsid w:val="00856145"/>
    <w:rsid w:val="00863FE6"/>
    <w:rsid w:val="00866711"/>
    <w:rsid w:val="008764EA"/>
    <w:rsid w:val="00880330"/>
    <w:rsid w:val="00886BF0"/>
    <w:rsid w:val="00887695"/>
    <w:rsid w:val="00891DFC"/>
    <w:rsid w:val="00893FE3"/>
    <w:rsid w:val="00896E04"/>
    <w:rsid w:val="008A0B3E"/>
    <w:rsid w:val="008A2CAF"/>
    <w:rsid w:val="008A3075"/>
    <w:rsid w:val="008A4AFF"/>
    <w:rsid w:val="008A4DED"/>
    <w:rsid w:val="008A72C7"/>
    <w:rsid w:val="008B17D4"/>
    <w:rsid w:val="008B2E53"/>
    <w:rsid w:val="008B558A"/>
    <w:rsid w:val="008C1CA4"/>
    <w:rsid w:val="008C5401"/>
    <w:rsid w:val="008C5DE2"/>
    <w:rsid w:val="008C6310"/>
    <w:rsid w:val="008C6AAE"/>
    <w:rsid w:val="008D0829"/>
    <w:rsid w:val="008D41B3"/>
    <w:rsid w:val="008D7794"/>
    <w:rsid w:val="008E10E4"/>
    <w:rsid w:val="008E5354"/>
    <w:rsid w:val="008E79EC"/>
    <w:rsid w:val="008F293C"/>
    <w:rsid w:val="008F3B50"/>
    <w:rsid w:val="008F4AA7"/>
    <w:rsid w:val="008F7905"/>
    <w:rsid w:val="009007FE"/>
    <w:rsid w:val="00902DFE"/>
    <w:rsid w:val="0090368A"/>
    <w:rsid w:val="009037E1"/>
    <w:rsid w:val="00903C81"/>
    <w:rsid w:val="00904409"/>
    <w:rsid w:val="00905327"/>
    <w:rsid w:val="00910527"/>
    <w:rsid w:val="009120BA"/>
    <w:rsid w:val="0091783D"/>
    <w:rsid w:val="0091795C"/>
    <w:rsid w:val="00920442"/>
    <w:rsid w:val="009207F2"/>
    <w:rsid w:val="00921D36"/>
    <w:rsid w:val="00921F74"/>
    <w:rsid w:val="0092256F"/>
    <w:rsid w:val="009240B3"/>
    <w:rsid w:val="009263CF"/>
    <w:rsid w:val="00926936"/>
    <w:rsid w:val="00926D15"/>
    <w:rsid w:val="009273C6"/>
    <w:rsid w:val="00930A90"/>
    <w:rsid w:val="00933D33"/>
    <w:rsid w:val="00940541"/>
    <w:rsid w:val="009418B9"/>
    <w:rsid w:val="00941C98"/>
    <w:rsid w:val="009422E2"/>
    <w:rsid w:val="009500C2"/>
    <w:rsid w:val="0095120A"/>
    <w:rsid w:val="00951736"/>
    <w:rsid w:val="00954420"/>
    <w:rsid w:val="00955BE8"/>
    <w:rsid w:val="00957E9D"/>
    <w:rsid w:val="00961D74"/>
    <w:rsid w:val="009700B3"/>
    <w:rsid w:val="00976252"/>
    <w:rsid w:val="00984664"/>
    <w:rsid w:val="00985F7C"/>
    <w:rsid w:val="00986136"/>
    <w:rsid w:val="0099085F"/>
    <w:rsid w:val="00991051"/>
    <w:rsid w:val="00997F34"/>
    <w:rsid w:val="009A076C"/>
    <w:rsid w:val="009A2062"/>
    <w:rsid w:val="009A3C2E"/>
    <w:rsid w:val="009A6B42"/>
    <w:rsid w:val="009B3A95"/>
    <w:rsid w:val="009B3DF3"/>
    <w:rsid w:val="009B6A44"/>
    <w:rsid w:val="009C2A46"/>
    <w:rsid w:val="009C3AA8"/>
    <w:rsid w:val="009C51BA"/>
    <w:rsid w:val="009C667A"/>
    <w:rsid w:val="009D0853"/>
    <w:rsid w:val="009D4068"/>
    <w:rsid w:val="009D6CFA"/>
    <w:rsid w:val="009D71D7"/>
    <w:rsid w:val="009D79CF"/>
    <w:rsid w:val="009E4664"/>
    <w:rsid w:val="009E6540"/>
    <w:rsid w:val="009E78E8"/>
    <w:rsid w:val="009F19A2"/>
    <w:rsid w:val="009F251B"/>
    <w:rsid w:val="009F2F09"/>
    <w:rsid w:val="009F349B"/>
    <w:rsid w:val="009F54CC"/>
    <w:rsid w:val="00A001D9"/>
    <w:rsid w:val="00A04DD3"/>
    <w:rsid w:val="00A05C18"/>
    <w:rsid w:val="00A06399"/>
    <w:rsid w:val="00A1144F"/>
    <w:rsid w:val="00A118FB"/>
    <w:rsid w:val="00A14017"/>
    <w:rsid w:val="00A14CE0"/>
    <w:rsid w:val="00A16DE5"/>
    <w:rsid w:val="00A172EE"/>
    <w:rsid w:val="00A17440"/>
    <w:rsid w:val="00A17EBA"/>
    <w:rsid w:val="00A215DE"/>
    <w:rsid w:val="00A23159"/>
    <w:rsid w:val="00A23CA9"/>
    <w:rsid w:val="00A25B18"/>
    <w:rsid w:val="00A261E6"/>
    <w:rsid w:val="00A37DA0"/>
    <w:rsid w:val="00A42744"/>
    <w:rsid w:val="00A42BA2"/>
    <w:rsid w:val="00A444F6"/>
    <w:rsid w:val="00A504E9"/>
    <w:rsid w:val="00A51986"/>
    <w:rsid w:val="00A56459"/>
    <w:rsid w:val="00A56552"/>
    <w:rsid w:val="00A65513"/>
    <w:rsid w:val="00A6565D"/>
    <w:rsid w:val="00A65F60"/>
    <w:rsid w:val="00A667F4"/>
    <w:rsid w:val="00A711D0"/>
    <w:rsid w:val="00A71955"/>
    <w:rsid w:val="00A727D8"/>
    <w:rsid w:val="00A728AE"/>
    <w:rsid w:val="00A72CFB"/>
    <w:rsid w:val="00A73F42"/>
    <w:rsid w:val="00A76118"/>
    <w:rsid w:val="00A77F1D"/>
    <w:rsid w:val="00A80F84"/>
    <w:rsid w:val="00A81611"/>
    <w:rsid w:val="00A83739"/>
    <w:rsid w:val="00A872AE"/>
    <w:rsid w:val="00A87D30"/>
    <w:rsid w:val="00A902DD"/>
    <w:rsid w:val="00A921B7"/>
    <w:rsid w:val="00A922AD"/>
    <w:rsid w:val="00AA185F"/>
    <w:rsid w:val="00AA249E"/>
    <w:rsid w:val="00AA2F12"/>
    <w:rsid w:val="00AA4989"/>
    <w:rsid w:val="00AA4C36"/>
    <w:rsid w:val="00AA59CE"/>
    <w:rsid w:val="00AA6B24"/>
    <w:rsid w:val="00AA6BC1"/>
    <w:rsid w:val="00AB4270"/>
    <w:rsid w:val="00AB4BE0"/>
    <w:rsid w:val="00AB5BCB"/>
    <w:rsid w:val="00AC02AC"/>
    <w:rsid w:val="00AC0BC2"/>
    <w:rsid w:val="00AC19FE"/>
    <w:rsid w:val="00AC396C"/>
    <w:rsid w:val="00AC46C4"/>
    <w:rsid w:val="00AC4E5A"/>
    <w:rsid w:val="00AC4EC5"/>
    <w:rsid w:val="00AC7F6F"/>
    <w:rsid w:val="00AD12F9"/>
    <w:rsid w:val="00AD299B"/>
    <w:rsid w:val="00AD2ACF"/>
    <w:rsid w:val="00AD4457"/>
    <w:rsid w:val="00AD4C8F"/>
    <w:rsid w:val="00AD4E9C"/>
    <w:rsid w:val="00AD77AE"/>
    <w:rsid w:val="00AE02C6"/>
    <w:rsid w:val="00AE164B"/>
    <w:rsid w:val="00AE17B2"/>
    <w:rsid w:val="00AE6E89"/>
    <w:rsid w:val="00AE72AB"/>
    <w:rsid w:val="00AE7404"/>
    <w:rsid w:val="00AE7EB0"/>
    <w:rsid w:val="00AF1E4F"/>
    <w:rsid w:val="00AF39A5"/>
    <w:rsid w:val="00AF721E"/>
    <w:rsid w:val="00B06112"/>
    <w:rsid w:val="00B07141"/>
    <w:rsid w:val="00B07D6A"/>
    <w:rsid w:val="00B10385"/>
    <w:rsid w:val="00B118D9"/>
    <w:rsid w:val="00B11FD4"/>
    <w:rsid w:val="00B12CF8"/>
    <w:rsid w:val="00B13915"/>
    <w:rsid w:val="00B13942"/>
    <w:rsid w:val="00B146F4"/>
    <w:rsid w:val="00B14B5D"/>
    <w:rsid w:val="00B15038"/>
    <w:rsid w:val="00B16FE7"/>
    <w:rsid w:val="00B2058F"/>
    <w:rsid w:val="00B20EB9"/>
    <w:rsid w:val="00B23F19"/>
    <w:rsid w:val="00B25C36"/>
    <w:rsid w:val="00B30252"/>
    <w:rsid w:val="00B359FD"/>
    <w:rsid w:val="00B35B2D"/>
    <w:rsid w:val="00B3681D"/>
    <w:rsid w:val="00B36EA4"/>
    <w:rsid w:val="00B404FC"/>
    <w:rsid w:val="00B40D9A"/>
    <w:rsid w:val="00B41FCF"/>
    <w:rsid w:val="00B420D0"/>
    <w:rsid w:val="00B42365"/>
    <w:rsid w:val="00B537DA"/>
    <w:rsid w:val="00B5726C"/>
    <w:rsid w:val="00B57702"/>
    <w:rsid w:val="00B57C6B"/>
    <w:rsid w:val="00B6493E"/>
    <w:rsid w:val="00B64E88"/>
    <w:rsid w:val="00B6602D"/>
    <w:rsid w:val="00B66932"/>
    <w:rsid w:val="00B73893"/>
    <w:rsid w:val="00B74C46"/>
    <w:rsid w:val="00B75130"/>
    <w:rsid w:val="00B87F42"/>
    <w:rsid w:val="00B9188D"/>
    <w:rsid w:val="00B92571"/>
    <w:rsid w:val="00B9428B"/>
    <w:rsid w:val="00B9723C"/>
    <w:rsid w:val="00B9735B"/>
    <w:rsid w:val="00B9795B"/>
    <w:rsid w:val="00BA1CA3"/>
    <w:rsid w:val="00BA1D30"/>
    <w:rsid w:val="00BA37AC"/>
    <w:rsid w:val="00BA38C6"/>
    <w:rsid w:val="00BA5A35"/>
    <w:rsid w:val="00BA5FE9"/>
    <w:rsid w:val="00BB0655"/>
    <w:rsid w:val="00BB1060"/>
    <w:rsid w:val="00BB15ED"/>
    <w:rsid w:val="00BB5204"/>
    <w:rsid w:val="00BB6091"/>
    <w:rsid w:val="00BC0408"/>
    <w:rsid w:val="00BC1B35"/>
    <w:rsid w:val="00BC1F7B"/>
    <w:rsid w:val="00BC2C03"/>
    <w:rsid w:val="00BC390A"/>
    <w:rsid w:val="00BC539C"/>
    <w:rsid w:val="00BC76B9"/>
    <w:rsid w:val="00BC783C"/>
    <w:rsid w:val="00BD1DD9"/>
    <w:rsid w:val="00BD229F"/>
    <w:rsid w:val="00BD2E6C"/>
    <w:rsid w:val="00BE067E"/>
    <w:rsid w:val="00BE0F2F"/>
    <w:rsid w:val="00BE29F1"/>
    <w:rsid w:val="00BE6048"/>
    <w:rsid w:val="00BF14DC"/>
    <w:rsid w:val="00BF1F31"/>
    <w:rsid w:val="00BF2CA6"/>
    <w:rsid w:val="00BF3408"/>
    <w:rsid w:val="00BF4492"/>
    <w:rsid w:val="00BF539C"/>
    <w:rsid w:val="00BF5A37"/>
    <w:rsid w:val="00BF79DC"/>
    <w:rsid w:val="00C002D1"/>
    <w:rsid w:val="00C02021"/>
    <w:rsid w:val="00C025E4"/>
    <w:rsid w:val="00C02826"/>
    <w:rsid w:val="00C0443F"/>
    <w:rsid w:val="00C05158"/>
    <w:rsid w:val="00C0739A"/>
    <w:rsid w:val="00C127AC"/>
    <w:rsid w:val="00C12FC9"/>
    <w:rsid w:val="00C14B55"/>
    <w:rsid w:val="00C16B9C"/>
    <w:rsid w:val="00C27C25"/>
    <w:rsid w:val="00C27DB6"/>
    <w:rsid w:val="00C309C9"/>
    <w:rsid w:val="00C31E73"/>
    <w:rsid w:val="00C4429D"/>
    <w:rsid w:val="00C46376"/>
    <w:rsid w:val="00C52465"/>
    <w:rsid w:val="00C60380"/>
    <w:rsid w:val="00C60891"/>
    <w:rsid w:val="00C60B24"/>
    <w:rsid w:val="00C64DA5"/>
    <w:rsid w:val="00C72BA5"/>
    <w:rsid w:val="00C750D3"/>
    <w:rsid w:val="00C760A1"/>
    <w:rsid w:val="00C77DA3"/>
    <w:rsid w:val="00C80A0C"/>
    <w:rsid w:val="00C8150F"/>
    <w:rsid w:val="00C83716"/>
    <w:rsid w:val="00C841BF"/>
    <w:rsid w:val="00C84D27"/>
    <w:rsid w:val="00C87BA6"/>
    <w:rsid w:val="00C9103B"/>
    <w:rsid w:val="00C946AC"/>
    <w:rsid w:val="00C94D6A"/>
    <w:rsid w:val="00C9656C"/>
    <w:rsid w:val="00CA05F6"/>
    <w:rsid w:val="00CA086F"/>
    <w:rsid w:val="00CA1903"/>
    <w:rsid w:val="00CA5FC4"/>
    <w:rsid w:val="00CB17B1"/>
    <w:rsid w:val="00CB54BA"/>
    <w:rsid w:val="00CB69A3"/>
    <w:rsid w:val="00CB6E7D"/>
    <w:rsid w:val="00CB799B"/>
    <w:rsid w:val="00CC030A"/>
    <w:rsid w:val="00CC16DE"/>
    <w:rsid w:val="00CC1D18"/>
    <w:rsid w:val="00CC1D7D"/>
    <w:rsid w:val="00CC31E8"/>
    <w:rsid w:val="00CC47CF"/>
    <w:rsid w:val="00CC4823"/>
    <w:rsid w:val="00CC687B"/>
    <w:rsid w:val="00CD0078"/>
    <w:rsid w:val="00CD0963"/>
    <w:rsid w:val="00CD23E0"/>
    <w:rsid w:val="00CD3C05"/>
    <w:rsid w:val="00CD5C32"/>
    <w:rsid w:val="00CE32E1"/>
    <w:rsid w:val="00CE3A15"/>
    <w:rsid w:val="00CE6C11"/>
    <w:rsid w:val="00CE7035"/>
    <w:rsid w:val="00CF0CF7"/>
    <w:rsid w:val="00CF2DEE"/>
    <w:rsid w:val="00CF4833"/>
    <w:rsid w:val="00CF5978"/>
    <w:rsid w:val="00CF6EF7"/>
    <w:rsid w:val="00CF7264"/>
    <w:rsid w:val="00CF7AC7"/>
    <w:rsid w:val="00D0175B"/>
    <w:rsid w:val="00D079AC"/>
    <w:rsid w:val="00D104ED"/>
    <w:rsid w:val="00D112F3"/>
    <w:rsid w:val="00D119DF"/>
    <w:rsid w:val="00D11EA6"/>
    <w:rsid w:val="00D12186"/>
    <w:rsid w:val="00D154BF"/>
    <w:rsid w:val="00D16B5F"/>
    <w:rsid w:val="00D20F58"/>
    <w:rsid w:val="00D213B1"/>
    <w:rsid w:val="00D229E7"/>
    <w:rsid w:val="00D26821"/>
    <w:rsid w:val="00D271DE"/>
    <w:rsid w:val="00D27F6D"/>
    <w:rsid w:val="00D303AC"/>
    <w:rsid w:val="00D35BD8"/>
    <w:rsid w:val="00D40EAC"/>
    <w:rsid w:val="00D4264A"/>
    <w:rsid w:val="00D43AC9"/>
    <w:rsid w:val="00D44298"/>
    <w:rsid w:val="00D44E4A"/>
    <w:rsid w:val="00D468F7"/>
    <w:rsid w:val="00D54133"/>
    <w:rsid w:val="00D63022"/>
    <w:rsid w:val="00D65AB3"/>
    <w:rsid w:val="00D65E62"/>
    <w:rsid w:val="00D71E62"/>
    <w:rsid w:val="00D72A50"/>
    <w:rsid w:val="00D73AD8"/>
    <w:rsid w:val="00D73EDC"/>
    <w:rsid w:val="00D74962"/>
    <w:rsid w:val="00D76913"/>
    <w:rsid w:val="00D800C6"/>
    <w:rsid w:val="00D80E03"/>
    <w:rsid w:val="00D837C9"/>
    <w:rsid w:val="00D83CC8"/>
    <w:rsid w:val="00D85AAA"/>
    <w:rsid w:val="00D867B8"/>
    <w:rsid w:val="00D86E27"/>
    <w:rsid w:val="00D92EAD"/>
    <w:rsid w:val="00D95AFF"/>
    <w:rsid w:val="00D96C42"/>
    <w:rsid w:val="00D96DB9"/>
    <w:rsid w:val="00D97F90"/>
    <w:rsid w:val="00DA1894"/>
    <w:rsid w:val="00DA3B49"/>
    <w:rsid w:val="00DA7737"/>
    <w:rsid w:val="00DB23DB"/>
    <w:rsid w:val="00DB4DC6"/>
    <w:rsid w:val="00DB68DC"/>
    <w:rsid w:val="00DB7E9E"/>
    <w:rsid w:val="00DC0610"/>
    <w:rsid w:val="00DC3894"/>
    <w:rsid w:val="00DC3CE6"/>
    <w:rsid w:val="00DC4816"/>
    <w:rsid w:val="00DC551C"/>
    <w:rsid w:val="00DC6B58"/>
    <w:rsid w:val="00DC7BD8"/>
    <w:rsid w:val="00DD0A2A"/>
    <w:rsid w:val="00DD3BBD"/>
    <w:rsid w:val="00DD4F9B"/>
    <w:rsid w:val="00DD6184"/>
    <w:rsid w:val="00DD6C5D"/>
    <w:rsid w:val="00DD7A90"/>
    <w:rsid w:val="00DE0121"/>
    <w:rsid w:val="00DE0313"/>
    <w:rsid w:val="00DE320D"/>
    <w:rsid w:val="00DE720B"/>
    <w:rsid w:val="00DF10BB"/>
    <w:rsid w:val="00DF1B13"/>
    <w:rsid w:val="00DF5665"/>
    <w:rsid w:val="00E00046"/>
    <w:rsid w:val="00E01072"/>
    <w:rsid w:val="00E01325"/>
    <w:rsid w:val="00E02748"/>
    <w:rsid w:val="00E02A6D"/>
    <w:rsid w:val="00E032D9"/>
    <w:rsid w:val="00E04E89"/>
    <w:rsid w:val="00E051D8"/>
    <w:rsid w:val="00E1209D"/>
    <w:rsid w:val="00E2168B"/>
    <w:rsid w:val="00E2555B"/>
    <w:rsid w:val="00E2567F"/>
    <w:rsid w:val="00E304E3"/>
    <w:rsid w:val="00E305B9"/>
    <w:rsid w:val="00E3065D"/>
    <w:rsid w:val="00E318AF"/>
    <w:rsid w:val="00E32C84"/>
    <w:rsid w:val="00E33FCB"/>
    <w:rsid w:val="00E3454C"/>
    <w:rsid w:val="00E418C1"/>
    <w:rsid w:val="00E4236B"/>
    <w:rsid w:val="00E43809"/>
    <w:rsid w:val="00E47695"/>
    <w:rsid w:val="00E5024F"/>
    <w:rsid w:val="00E5234B"/>
    <w:rsid w:val="00E54380"/>
    <w:rsid w:val="00E548F3"/>
    <w:rsid w:val="00E54ABC"/>
    <w:rsid w:val="00E55CF0"/>
    <w:rsid w:val="00E5728C"/>
    <w:rsid w:val="00E611AC"/>
    <w:rsid w:val="00E65614"/>
    <w:rsid w:val="00E65D4B"/>
    <w:rsid w:val="00E70938"/>
    <w:rsid w:val="00E70CEA"/>
    <w:rsid w:val="00E71876"/>
    <w:rsid w:val="00E722A0"/>
    <w:rsid w:val="00E72722"/>
    <w:rsid w:val="00E72F37"/>
    <w:rsid w:val="00E80B23"/>
    <w:rsid w:val="00E818A8"/>
    <w:rsid w:val="00E82E04"/>
    <w:rsid w:val="00E8323E"/>
    <w:rsid w:val="00E8373B"/>
    <w:rsid w:val="00E853C0"/>
    <w:rsid w:val="00E8651E"/>
    <w:rsid w:val="00E87AD7"/>
    <w:rsid w:val="00E91F48"/>
    <w:rsid w:val="00E9274F"/>
    <w:rsid w:val="00E939BD"/>
    <w:rsid w:val="00E95211"/>
    <w:rsid w:val="00E95D8C"/>
    <w:rsid w:val="00E96C1C"/>
    <w:rsid w:val="00E96E87"/>
    <w:rsid w:val="00EA20DF"/>
    <w:rsid w:val="00EA40D4"/>
    <w:rsid w:val="00EB05D8"/>
    <w:rsid w:val="00EB0C1F"/>
    <w:rsid w:val="00EB2837"/>
    <w:rsid w:val="00EB5844"/>
    <w:rsid w:val="00EB6729"/>
    <w:rsid w:val="00EB786E"/>
    <w:rsid w:val="00EC4D81"/>
    <w:rsid w:val="00EC744F"/>
    <w:rsid w:val="00ED1BFA"/>
    <w:rsid w:val="00ED3239"/>
    <w:rsid w:val="00ED7526"/>
    <w:rsid w:val="00EE008A"/>
    <w:rsid w:val="00EE0196"/>
    <w:rsid w:val="00EE2CE5"/>
    <w:rsid w:val="00EE3123"/>
    <w:rsid w:val="00EE321E"/>
    <w:rsid w:val="00EE5F22"/>
    <w:rsid w:val="00EF090E"/>
    <w:rsid w:val="00EF1253"/>
    <w:rsid w:val="00EF1AC8"/>
    <w:rsid w:val="00EF5A98"/>
    <w:rsid w:val="00F00ACE"/>
    <w:rsid w:val="00F0119F"/>
    <w:rsid w:val="00F03BCD"/>
    <w:rsid w:val="00F0437C"/>
    <w:rsid w:val="00F04439"/>
    <w:rsid w:val="00F06C56"/>
    <w:rsid w:val="00F111C1"/>
    <w:rsid w:val="00F1705D"/>
    <w:rsid w:val="00F245C2"/>
    <w:rsid w:val="00F24DD6"/>
    <w:rsid w:val="00F25867"/>
    <w:rsid w:val="00F25CB2"/>
    <w:rsid w:val="00F27C0F"/>
    <w:rsid w:val="00F33033"/>
    <w:rsid w:val="00F339CB"/>
    <w:rsid w:val="00F3440C"/>
    <w:rsid w:val="00F371BD"/>
    <w:rsid w:val="00F4078E"/>
    <w:rsid w:val="00F426D6"/>
    <w:rsid w:val="00F4518A"/>
    <w:rsid w:val="00F471CB"/>
    <w:rsid w:val="00F51051"/>
    <w:rsid w:val="00F66AF2"/>
    <w:rsid w:val="00F67205"/>
    <w:rsid w:val="00F701BE"/>
    <w:rsid w:val="00F72E8D"/>
    <w:rsid w:val="00F74A54"/>
    <w:rsid w:val="00F76AE1"/>
    <w:rsid w:val="00F80E23"/>
    <w:rsid w:val="00F82AB6"/>
    <w:rsid w:val="00F84F38"/>
    <w:rsid w:val="00F859D9"/>
    <w:rsid w:val="00F85A29"/>
    <w:rsid w:val="00F86267"/>
    <w:rsid w:val="00F87364"/>
    <w:rsid w:val="00F91876"/>
    <w:rsid w:val="00F970A7"/>
    <w:rsid w:val="00FA00BC"/>
    <w:rsid w:val="00FA08E4"/>
    <w:rsid w:val="00FA0FC8"/>
    <w:rsid w:val="00FA139B"/>
    <w:rsid w:val="00FA250C"/>
    <w:rsid w:val="00FA7C85"/>
    <w:rsid w:val="00FB0AD8"/>
    <w:rsid w:val="00FB0FF0"/>
    <w:rsid w:val="00FB28D5"/>
    <w:rsid w:val="00FB42C6"/>
    <w:rsid w:val="00FB4C1D"/>
    <w:rsid w:val="00FB521E"/>
    <w:rsid w:val="00FB6554"/>
    <w:rsid w:val="00FB7C7E"/>
    <w:rsid w:val="00FC1635"/>
    <w:rsid w:val="00FC1AE0"/>
    <w:rsid w:val="00FC350A"/>
    <w:rsid w:val="00FC55F9"/>
    <w:rsid w:val="00FC655B"/>
    <w:rsid w:val="00FD1519"/>
    <w:rsid w:val="00FD16F7"/>
    <w:rsid w:val="00FD4838"/>
    <w:rsid w:val="00FD4BC2"/>
    <w:rsid w:val="00FE04F7"/>
    <w:rsid w:val="00FE0825"/>
    <w:rsid w:val="00FE247C"/>
    <w:rsid w:val="00FE3DD4"/>
    <w:rsid w:val="00FE4EFA"/>
    <w:rsid w:val="00FE7206"/>
    <w:rsid w:val="00FF32A2"/>
    <w:rsid w:val="00FF594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City"/>
  <w:shapeDefaults>
    <o:shapedefaults v:ext="edit" spidmax="2052">
      <o:colormru v:ext="edit" colors="#cab0fa"/>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23159"/>
    <w:rPr>
      <w:sz w:val="24"/>
      <w:szCs w:val="24"/>
      <w:lang w:eastAsia="en-US"/>
    </w:rPr>
  </w:style>
  <w:style w:type="paragraph" w:styleId="Heading1">
    <w:name w:val="heading 1"/>
    <w:basedOn w:val="Normal"/>
    <w:next w:val="Normal"/>
    <w:qFormat/>
    <w:rsid w:val="00A14CE0"/>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AD12F9"/>
    <w:pPr>
      <w:keepNext/>
      <w:numPr>
        <w:ilvl w:val="1"/>
        <w:numId w:val="38"/>
      </w:numPr>
      <w:spacing w:before="240" w:after="60"/>
      <w:outlineLvl w:val="1"/>
    </w:pPr>
    <w:rPr>
      <w:rFonts w:ascii="Verdana" w:hAnsi="Verdana" w:cs="Arial"/>
      <w:b/>
      <w:bCs/>
      <w:i/>
      <w:iCs/>
      <w:color w:val="38669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A14CE0"/>
    <w:pPr>
      <w:tabs>
        <w:tab w:val="center" w:pos="4153"/>
        <w:tab w:val="right" w:pos="8306"/>
      </w:tabs>
    </w:pPr>
  </w:style>
  <w:style w:type="paragraph" w:styleId="Footer">
    <w:name w:val="footer"/>
    <w:basedOn w:val="Normal"/>
    <w:rsid w:val="00A14CE0"/>
    <w:pPr>
      <w:tabs>
        <w:tab w:val="center" w:pos="4153"/>
        <w:tab w:val="right" w:pos="8306"/>
      </w:tabs>
    </w:pPr>
  </w:style>
  <w:style w:type="paragraph" w:styleId="TOC1">
    <w:name w:val="toc 1"/>
    <w:basedOn w:val="Normal"/>
    <w:next w:val="Normal"/>
    <w:autoRedefine/>
    <w:uiPriority w:val="39"/>
    <w:rsid w:val="005C73ED"/>
    <w:pPr>
      <w:spacing w:before="120"/>
    </w:pPr>
    <w:rPr>
      <w:b/>
      <w:bCs/>
      <w:i/>
      <w:iCs/>
    </w:rPr>
  </w:style>
  <w:style w:type="paragraph" w:styleId="TOC2">
    <w:name w:val="toc 2"/>
    <w:basedOn w:val="Normal"/>
    <w:next w:val="Normal"/>
    <w:autoRedefine/>
    <w:uiPriority w:val="39"/>
    <w:rsid w:val="005C73ED"/>
    <w:pPr>
      <w:spacing w:before="120"/>
      <w:ind w:left="240"/>
    </w:pPr>
    <w:rPr>
      <w:b/>
      <w:bCs/>
      <w:sz w:val="22"/>
      <w:szCs w:val="22"/>
    </w:rPr>
  </w:style>
  <w:style w:type="paragraph" w:styleId="TOC3">
    <w:name w:val="toc 3"/>
    <w:basedOn w:val="Normal"/>
    <w:next w:val="Normal"/>
    <w:autoRedefine/>
    <w:semiHidden/>
    <w:rsid w:val="005C73ED"/>
    <w:pPr>
      <w:ind w:left="480"/>
    </w:pPr>
    <w:rPr>
      <w:sz w:val="20"/>
      <w:szCs w:val="20"/>
    </w:rPr>
  </w:style>
  <w:style w:type="paragraph" w:styleId="TOC4">
    <w:name w:val="toc 4"/>
    <w:basedOn w:val="Normal"/>
    <w:next w:val="Normal"/>
    <w:autoRedefine/>
    <w:semiHidden/>
    <w:rsid w:val="005C73ED"/>
    <w:pPr>
      <w:ind w:left="720"/>
    </w:pPr>
    <w:rPr>
      <w:sz w:val="20"/>
      <w:szCs w:val="20"/>
    </w:rPr>
  </w:style>
  <w:style w:type="paragraph" w:styleId="TOC5">
    <w:name w:val="toc 5"/>
    <w:basedOn w:val="Normal"/>
    <w:next w:val="Normal"/>
    <w:autoRedefine/>
    <w:semiHidden/>
    <w:rsid w:val="005C73ED"/>
    <w:pPr>
      <w:ind w:left="960"/>
    </w:pPr>
    <w:rPr>
      <w:sz w:val="20"/>
      <w:szCs w:val="20"/>
    </w:rPr>
  </w:style>
  <w:style w:type="paragraph" w:styleId="TOC6">
    <w:name w:val="toc 6"/>
    <w:basedOn w:val="Normal"/>
    <w:next w:val="Normal"/>
    <w:autoRedefine/>
    <w:semiHidden/>
    <w:rsid w:val="005C73ED"/>
    <w:pPr>
      <w:ind w:left="1200"/>
    </w:pPr>
    <w:rPr>
      <w:sz w:val="20"/>
      <w:szCs w:val="20"/>
    </w:rPr>
  </w:style>
  <w:style w:type="paragraph" w:styleId="TOC7">
    <w:name w:val="toc 7"/>
    <w:basedOn w:val="Normal"/>
    <w:next w:val="Normal"/>
    <w:autoRedefine/>
    <w:semiHidden/>
    <w:rsid w:val="005C73ED"/>
    <w:pPr>
      <w:ind w:left="1440"/>
    </w:pPr>
    <w:rPr>
      <w:sz w:val="20"/>
      <w:szCs w:val="20"/>
    </w:rPr>
  </w:style>
  <w:style w:type="paragraph" w:styleId="TOC8">
    <w:name w:val="toc 8"/>
    <w:basedOn w:val="Normal"/>
    <w:next w:val="Normal"/>
    <w:autoRedefine/>
    <w:semiHidden/>
    <w:rsid w:val="005C73ED"/>
    <w:pPr>
      <w:ind w:left="1680"/>
    </w:pPr>
    <w:rPr>
      <w:sz w:val="20"/>
      <w:szCs w:val="20"/>
    </w:rPr>
  </w:style>
  <w:style w:type="paragraph" w:styleId="TOC9">
    <w:name w:val="toc 9"/>
    <w:basedOn w:val="Normal"/>
    <w:next w:val="Normal"/>
    <w:autoRedefine/>
    <w:semiHidden/>
    <w:rsid w:val="005C73ED"/>
    <w:pPr>
      <w:ind w:left="1920"/>
    </w:pPr>
    <w:rPr>
      <w:sz w:val="20"/>
      <w:szCs w:val="20"/>
    </w:rPr>
  </w:style>
  <w:style w:type="character" w:styleId="Hyperlink">
    <w:name w:val="Hyperlink"/>
    <w:basedOn w:val="DefaultParagraphFont"/>
    <w:uiPriority w:val="99"/>
    <w:rsid w:val="005C73ED"/>
    <w:rPr>
      <w:color w:val="0000FF"/>
      <w:u w:val="single"/>
    </w:rPr>
  </w:style>
  <w:style w:type="table" w:styleId="TableGrid">
    <w:name w:val="Table Grid"/>
    <w:basedOn w:val="TableNormal"/>
    <w:rsid w:val="00DC6B58"/>
    <w:pPr>
      <w:spacing w:before="24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rsid w:val="00AC46C4"/>
    <w:rPr>
      <w:color w:val="606420"/>
      <w:u w:val="single"/>
    </w:rPr>
  </w:style>
  <w:style w:type="character" w:styleId="PageNumber">
    <w:name w:val="page number"/>
    <w:basedOn w:val="DefaultParagraphFont"/>
    <w:rsid w:val="004D127B"/>
  </w:style>
  <w:style w:type="paragraph" w:customStyle="1" w:styleId="Heading1-nonumbers">
    <w:name w:val="Heading 1 - no numbers"/>
    <w:basedOn w:val="Heading1"/>
    <w:next w:val="Normal"/>
    <w:rsid w:val="0034422A"/>
    <w:pPr>
      <w:spacing w:before="360" w:after="0"/>
    </w:pPr>
    <w:rPr>
      <w:rFonts w:cs="Times New Roman"/>
      <w:kern w:val="28"/>
      <w:sz w:val="36"/>
      <w:szCs w:val="20"/>
    </w:rPr>
  </w:style>
  <w:style w:type="character" w:customStyle="1" w:styleId="EmailStyle311">
    <w:name w:val="EmailStyle31"/>
    <w:aliases w:val="EmailStyle31"/>
    <w:basedOn w:val="DefaultParagraphFont"/>
    <w:semiHidden/>
    <w:personal/>
    <w:personalCompose/>
    <w:rsid w:val="0063711E"/>
    <w:rPr>
      <w:rFonts w:ascii="Arial" w:hAnsi="Arial" w:cs="Arial"/>
      <w:color w:val="auto"/>
      <w:sz w:val="20"/>
      <w:szCs w:val="20"/>
    </w:rPr>
  </w:style>
  <w:style w:type="paragraph" w:styleId="BalloonText">
    <w:name w:val="Balloon Text"/>
    <w:basedOn w:val="Normal"/>
    <w:semiHidden/>
    <w:rsid w:val="002E00CA"/>
    <w:rPr>
      <w:rFonts w:ascii="Tahoma" w:hAnsi="Tahoma" w:cs="Tahoma"/>
      <w:sz w:val="16"/>
      <w:szCs w:val="16"/>
    </w:rPr>
  </w:style>
  <w:style w:type="paragraph" w:styleId="ListParagraph">
    <w:name w:val="List Paragraph"/>
    <w:basedOn w:val="Normal"/>
    <w:uiPriority w:val="34"/>
    <w:qFormat/>
    <w:rsid w:val="00F4518A"/>
    <w:pPr>
      <w:ind w:left="720"/>
      <w:contextualSpacing/>
    </w:pPr>
  </w:style>
  <w:style w:type="paragraph" w:styleId="NoSpacing">
    <w:name w:val="No Spacing"/>
    <w:uiPriority w:val="1"/>
    <w:qFormat/>
    <w:rsid w:val="00B23F19"/>
    <w:rPr>
      <w:rFonts w:asciiTheme="minorHAnsi" w:eastAsiaTheme="minorHAnsi" w:hAnsiTheme="minorHAnsi" w:cstheme="minorBidi"/>
      <w:sz w:val="22"/>
      <w:szCs w:val="22"/>
      <w:lang w:eastAsia="en-US"/>
    </w:rPr>
  </w:style>
  <w:style w:type="paragraph" w:styleId="ListBullet">
    <w:name w:val="List Bullet"/>
    <w:basedOn w:val="Normal"/>
    <w:autoRedefine/>
    <w:rsid w:val="000F411E"/>
    <w:pPr>
      <w:numPr>
        <w:numId w:val="36"/>
      </w:numPr>
      <w:tabs>
        <w:tab w:val="clear" w:pos="360"/>
        <w:tab w:val="num" w:pos="851"/>
      </w:tabs>
      <w:spacing w:before="120"/>
      <w:ind w:left="850" w:hanging="425"/>
      <w:jc w:val="both"/>
    </w:pPr>
    <w:rPr>
      <w:rFonts w:ascii="Verdana" w:hAnsi="Verdana"/>
      <w:szCs w:val="20"/>
    </w:rPr>
  </w:style>
  <w:style w:type="character" w:styleId="Emphasis">
    <w:name w:val="Emphasis"/>
    <w:basedOn w:val="DefaultParagraphFont"/>
    <w:qFormat/>
    <w:rsid w:val="007138C1"/>
    <w:rPr>
      <w:i/>
      <w:iCs/>
    </w:rPr>
  </w:style>
  <w:style w:type="character" w:styleId="Strong">
    <w:name w:val="Strong"/>
    <w:basedOn w:val="DefaultParagraphFont"/>
    <w:qFormat/>
    <w:rsid w:val="007138C1"/>
    <w:rPr>
      <w:b/>
      <w:bCs/>
    </w:rPr>
  </w:style>
  <w:style w:type="paragraph" w:styleId="Subtitle">
    <w:name w:val="Subtitle"/>
    <w:basedOn w:val="Normal"/>
    <w:next w:val="Normal"/>
    <w:link w:val="SubtitleChar"/>
    <w:qFormat/>
    <w:rsid w:val="007138C1"/>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rsid w:val="007138C1"/>
    <w:rPr>
      <w:rFonts w:asciiTheme="majorHAnsi" w:eastAsiaTheme="majorEastAsia" w:hAnsiTheme="majorHAnsi" w:cstheme="majorBidi"/>
      <w:i/>
      <w:iCs/>
      <w:color w:val="4F81BD" w:themeColor="accent1"/>
      <w:spacing w:val="15"/>
      <w:sz w:val="24"/>
      <w:szCs w:val="24"/>
      <w:lang w:eastAsia="en-US"/>
    </w:rPr>
  </w:style>
  <w:style w:type="character" w:styleId="CommentReference">
    <w:name w:val="annotation reference"/>
    <w:basedOn w:val="DefaultParagraphFont"/>
    <w:rsid w:val="00D27F6D"/>
    <w:rPr>
      <w:sz w:val="16"/>
      <w:szCs w:val="16"/>
    </w:rPr>
  </w:style>
  <w:style w:type="paragraph" w:styleId="CommentText">
    <w:name w:val="annotation text"/>
    <w:basedOn w:val="Normal"/>
    <w:link w:val="CommentTextChar"/>
    <w:rsid w:val="00D27F6D"/>
    <w:rPr>
      <w:sz w:val="20"/>
      <w:szCs w:val="20"/>
    </w:rPr>
  </w:style>
  <w:style w:type="character" w:customStyle="1" w:styleId="CommentTextChar">
    <w:name w:val="Comment Text Char"/>
    <w:basedOn w:val="DefaultParagraphFont"/>
    <w:link w:val="CommentText"/>
    <w:rsid w:val="00D27F6D"/>
    <w:rPr>
      <w:lang w:eastAsia="en-US"/>
    </w:rPr>
  </w:style>
  <w:style w:type="paragraph" w:styleId="CommentSubject">
    <w:name w:val="annotation subject"/>
    <w:basedOn w:val="CommentText"/>
    <w:next w:val="CommentText"/>
    <w:link w:val="CommentSubjectChar"/>
    <w:rsid w:val="00D27F6D"/>
    <w:rPr>
      <w:b/>
      <w:bCs/>
    </w:rPr>
  </w:style>
  <w:style w:type="character" w:customStyle="1" w:styleId="CommentSubjectChar">
    <w:name w:val="Comment Subject Char"/>
    <w:basedOn w:val="CommentTextChar"/>
    <w:link w:val="CommentSubject"/>
    <w:rsid w:val="00D27F6D"/>
    <w:rPr>
      <w:b/>
      <w:bCs/>
    </w:rPr>
  </w:style>
  <w:style w:type="paragraph" w:customStyle="1" w:styleId="PHW1">
    <w:name w:val="PHW1"/>
    <w:basedOn w:val="Normal"/>
    <w:qFormat/>
    <w:rsid w:val="008C6AAE"/>
    <w:pPr>
      <w:keepNext/>
      <w:numPr>
        <w:numId w:val="38"/>
      </w:numPr>
      <w:spacing w:before="360"/>
      <w:outlineLvl w:val="0"/>
    </w:pPr>
    <w:rPr>
      <w:rFonts w:ascii="Verdana" w:hAnsi="Verdana"/>
      <w:b/>
      <w:color w:val="003366"/>
      <w:kern w:val="28"/>
      <w:sz w:val="32"/>
      <w:szCs w:val="20"/>
    </w:rPr>
  </w:style>
  <w:style w:type="paragraph" w:styleId="Revision">
    <w:name w:val="Revision"/>
    <w:hidden/>
    <w:uiPriority w:val="99"/>
    <w:semiHidden/>
    <w:rsid w:val="00216A7C"/>
    <w:rPr>
      <w:sz w:val="24"/>
      <w:szCs w:val="24"/>
      <w:lang w:eastAsia="en-US"/>
    </w:rPr>
  </w:style>
  <w:style w:type="paragraph" w:customStyle="1" w:styleId="Default">
    <w:name w:val="Default"/>
    <w:rsid w:val="00AE72AB"/>
    <w:pPr>
      <w:autoSpaceDE w:val="0"/>
      <w:autoSpaceDN w:val="0"/>
      <w:adjustRightInd w:val="0"/>
    </w:pPr>
    <w:rPr>
      <w:rFonts w:ascii="Verdana" w:hAnsi="Verdana" w:cs="Verdana"/>
      <w:color w:val="000000"/>
      <w:sz w:val="24"/>
      <w:szCs w:val="24"/>
    </w:rPr>
  </w:style>
</w:styles>
</file>

<file path=word/webSettings.xml><?xml version="1.0" encoding="utf-8"?>
<w:webSettings xmlns:r="http://schemas.openxmlformats.org/officeDocument/2006/relationships" xmlns:w="http://schemas.openxmlformats.org/wordprocessingml/2006/main">
  <w:divs>
    <w:div w:id="179591506">
      <w:bodyDiv w:val="1"/>
      <w:marLeft w:val="0"/>
      <w:marRight w:val="0"/>
      <w:marTop w:val="0"/>
      <w:marBottom w:val="0"/>
      <w:divBdr>
        <w:top w:val="none" w:sz="0" w:space="0" w:color="auto"/>
        <w:left w:val="none" w:sz="0" w:space="0" w:color="auto"/>
        <w:bottom w:val="none" w:sz="0" w:space="0" w:color="auto"/>
        <w:right w:val="none" w:sz="0" w:space="0" w:color="auto"/>
      </w:divBdr>
    </w:div>
    <w:div w:id="236674841">
      <w:bodyDiv w:val="1"/>
      <w:marLeft w:val="0"/>
      <w:marRight w:val="0"/>
      <w:marTop w:val="0"/>
      <w:marBottom w:val="0"/>
      <w:divBdr>
        <w:top w:val="none" w:sz="0" w:space="0" w:color="auto"/>
        <w:left w:val="none" w:sz="0" w:space="0" w:color="auto"/>
        <w:bottom w:val="none" w:sz="0" w:space="0" w:color="auto"/>
        <w:right w:val="none" w:sz="0" w:space="0" w:color="auto"/>
      </w:divBdr>
    </w:div>
    <w:div w:id="393627999">
      <w:bodyDiv w:val="1"/>
      <w:marLeft w:val="0"/>
      <w:marRight w:val="0"/>
      <w:marTop w:val="0"/>
      <w:marBottom w:val="0"/>
      <w:divBdr>
        <w:top w:val="none" w:sz="0" w:space="0" w:color="auto"/>
        <w:left w:val="none" w:sz="0" w:space="0" w:color="auto"/>
        <w:bottom w:val="none" w:sz="0" w:space="0" w:color="auto"/>
        <w:right w:val="none" w:sz="0" w:space="0" w:color="auto"/>
      </w:divBdr>
      <w:divsChild>
        <w:div w:id="876551007">
          <w:marLeft w:val="0"/>
          <w:marRight w:val="0"/>
          <w:marTop w:val="0"/>
          <w:marBottom w:val="0"/>
          <w:divBdr>
            <w:top w:val="none" w:sz="0" w:space="0" w:color="auto"/>
            <w:left w:val="none" w:sz="0" w:space="0" w:color="auto"/>
            <w:bottom w:val="none" w:sz="0" w:space="0" w:color="auto"/>
            <w:right w:val="none" w:sz="0" w:space="0" w:color="auto"/>
          </w:divBdr>
        </w:div>
      </w:divsChild>
    </w:div>
    <w:div w:id="491413838">
      <w:bodyDiv w:val="1"/>
      <w:marLeft w:val="0"/>
      <w:marRight w:val="0"/>
      <w:marTop w:val="0"/>
      <w:marBottom w:val="0"/>
      <w:divBdr>
        <w:top w:val="none" w:sz="0" w:space="0" w:color="auto"/>
        <w:left w:val="none" w:sz="0" w:space="0" w:color="auto"/>
        <w:bottom w:val="none" w:sz="0" w:space="0" w:color="auto"/>
        <w:right w:val="none" w:sz="0" w:space="0" w:color="auto"/>
      </w:divBdr>
    </w:div>
    <w:div w:id="511184313">
      <w:bodyDiv w:val="1"/>
      <w:marLeft w:val="0"/>
      <w:marRight w:val="0"/>
      <w:marTop w:val="0"/>
      <w:marBottom w:val="0"/>
      <w:divBdr>
        <w:top w:val="none" w:sz="0" w:space="0" w:color="auto"/>
        <w:left w:val="none" w:sz="0" w:space="0" w:color="auto"/>
        <w:bottom w:val="none" w:sz="0" w:space="0" w:color="auto"/>
        <w:right w:val="none" w:sz="0" w:space="0" w:color="auto"/>
      </w:divBdr>
    </w:div>
    <w:div w:id="634213334">
      <w:bodyDiv w:val="1"/>
      <w:marLeft w:val="0"/>
      <w:marRight w:val="0"/>
      <w:marTop w:val="0"/>
      <w:marBottom w:val="0"/>
      <w:divBdr>
        <w:top w:val="none" w:sz="0" w:space="0" w:color="auto"/>
        <w:left w:val="none" w:sz="0" w:space="0" w:color="auto"/>
        <w:bottom w:val="none" w:sz="0" w:space="0" w:color="auto"/>
        <w:right w:val="none" w:sz="0" w:space="0" w:color="auto"/>
      </w:divBdr>
    </w:div>
    <w:div w:id="915938911">
      <w:bodyDiv w:val="1"/>
      <w:marLeft w:val="0"/>
      <w:marRight w:val="0"/>
      <w:marTop w:val="0"/>
      <w:marBottom w:val="0"/>
      <w:divBdr>
        <w:top w:val="none" w:sz="0" w:space="0" w:color="auto"/>
        <w:left w:val="none" w:sz="0" w:space="0" w:color="auto"/>
        <w:bottom w:val="none" w:sz="0" w:space="0" w:color="auto"/>
        <w:right w:val="none" w:sz="0" w:space="0" w:color="auto"/>
      </w:divBdr>
    </w:div>
    <w:div w:id="1149323940">
      <w:bodyDiv w:val="1"/>
      <w:marLeft w:val="0"/>
      <w:marRight w:val="0"/>
      <w:marTop w:val="0"/>
      <w:marBottom w:val="0"/>
      <w:divBdr>
        <w:top w:val="none" w:sz="0" w:space="0" w:color="auto"/>
        <w:left w:val="none" w:sz="0" w:space="0" w:color="auto"/>
        <w:bottom w:val="none" w:sz="0" w:space="0" w:color="auto"/>
        <w:right w:val="none" w:sz="0" w:space="0" w:color="auto"/>
      </w:divBdr>
    </w:div>
    <w:div w:id="1177232561">
      <w:bodyDiv w:val="1"/>
      <w:marLeft w:val="0"/>
      <w:marRight w:val="0"/>
      <w:marTop w:val="0"/>
      <w:marBottom w:val="0"/>
      <w:divBdr>
        <w:top w:val="none" w:sz="0" w:space="0" w:color="auto"/>
        <w:left w:val="none" w:sz="0" w:space="0" w:color="auto"/>
        <w:bottom w:val="none" w:sz="0" w:space="0" w:color="auto"/>
        <w:right w:val="none" w:sz="0" w:space="0" w:color="auto"/>
      </w:divBdr>
    </w:div>
    <w:div w:id="1198541740">
      <w:bodyDiv w:val="1"/>
      <w:marLeft w:val="0"/>
      <w:marRight w:val="0"/>
      <w:marTop w:val="0"/>
      <w:marBottom w:val="0"/>
      <w:divBdr>
        <w:top w:val="none" w:sz="0" w:space="0" w:color="auto"/>
        <w:left w:val="none" w:sz="0" w:space="0" w:color="auto"/>
        <w:bottom w:val="none" w:sz="0" w:space="0" w:color="auto"/>
        <w:right w:val="none" w:sz="0" w:space="0" w:color="auto"/>
      </w:divBdr>
    </w:div>
    <w:div w:id="1441029077">
      <w:bodyDiv w:val="1"/>
      <w:marLeft w:val="0"/>
      <w:marRight w:val="0"/>
      <w:marTop w:val="0"/>
      <w:marBottom w:val="0"/>
      <w:divBdr>
        <w:top w:val="none" w:sz="0" w:space="0" w:color="auto"/>
        <w:left w:val="none" w:sz="0" w:space="0" w:color="auto"/>
        <w:bottom w:val="none" w:sz="0" w:space="0" w:color="auto"/>
        <w:right w:val="none" w:sz="0" w:space="0" w:color="auto"/>
      </w:divBdr>
      <w:divsChild>
        <w:div w:id="1912735166">
          <w:marLeft w:val="0"/>
          <w:marRight w:val="0"/>
          <w:marTop w:val="0"/>
          <w:marBottom w:val="0"/>
          <w:divBdr>
            <w:top w:val="none" w:sz="0" w:space="0" w:color="auto"/>
            <w:left w:val="none" w:sz="0" w:space="0" w:color="auto"/>
            <w:bottom w:val="none" w:sz="0" w:space="0" w:color="auto"/>
            <w:right w:val="none" w:sz="0" w:space="0" w:color="auto"/>
          </w:divBdr>
        </w:div>
      </w:divsChild>
    </w:div>
    <w:div w:id="1554342695">
      <w:bodyDiv w:val="1"/>
      <w:marLeft w:val="0"/>
      <w:marRight w:val="0"/>
      <w:marTop w:val="0"/>
      <w:marBottom w:val="0"/>
      <w:divBdr>
        <w:top w:val="none" w:sz="0" w:space="0" w:color="auto"/>
        <w:left w:val="none" w:sz="0" w:space="0" w:color="auto"/>
        <w:bottom w:val="none" w:sz="0" w:space="0" w:color="auto"/>
        <w:right w:val="none" w:sz="0" w:space="0" w:color="auto"/>
      </w:divBdr>
    </w:div>
    <w:div w:id="1640574642">
      <w:bodyDiv w:val="1"/>
      <w:marLeft w:val="0"/>
      <w:marRight w:val="0"/>
      <w:marTop w:val="0"/>
      <w:marBottom w:val="0"/>
      <w:divBdr>
        <w:top w:val="none" w:sz="0" w:space="0" w:color="auto"/>
        <w:left w:val="none" w:sz="0" w:space="0" w:color="auto"/>
        <w:bottom w:val="none" w:sz="0" w:space="0" w:color="auto"/>
        <w:right w:val="none" w:sz="0" w:space="0" w:color="auto"/>
      </w:divBdr>
    </w:div>
    <w:div w:id="1689328533">
      <w:bodyDiv w:val="1"/>
      <w:marLeft w:val="0"/>
      <w:marRight w:val="0"/>
      <w:marTop w:val="0"/>
      <w:marBottom w:val="0"/>
      <w:divBdr>
        <w:top w:val="none" w:sz="0" w:space="0" w:color="auto"/>
        <w:left w:val="none" w:sz="0" w:space="0" w:color="auto"/>
        <w:bottom w:val="none" w:sz="0" w:space="0" w:color="auto"/>
        <w:right w:val="none" w:sz="0" w:space="0" w:color="auto"/>
      </w:divBdr>
    </w:div>
    <w:div w:id="1778019052">
      <w:bodyDiv w:val="1"/>
      <w:marLeft w:val="0"/>
      <w:marRight w:val="0"/>
      <w:marTop w:val="0"/>
      <w:marBottom w:val="0"/>
      <w:divBdr>
        <w:top w:val="none" w:sz="0" w:space="0" w:color="auto"/>
        <w:left w:val="none" w:sz="0" w:space="0" w:color="auto"/>
        <w:bottom w:val="none" w:sz="0" w:space="0" w:color="auto"/>
        <w:right w:val="none" w:sz="0" w:space="0" w:color="auto"/>
      </w:divBdr>
    </w:div>
    <w:div w:id="1793592318">
      <w:bodyDiv w:val="1"/>
      <w:marLeft w:val="0"/>
      <w:marRight w:val="0"/>
      <w:marTop w:val="0"/>
      <w:marBottom w:val="0"/>
      <w:divBdr>
        <w:top w:val="none" w:sz="0" w:space="0" w:color="auto"/>
        <w:left w:val="none" w:sz="0" w:space="0" w:color="auto"/>
        <w:bottom w:val="none" w:sz="0" w:space="0" w:color="auto"/>
        <w:right w:val="none" w:sz="0" w:space="0" w:color="auto"/>
      </w:divBdr>
    </w:div>
    <w:div w:id="1814173402">
      <w:bodyDiv w:val="1"/>
      <w:marLeft w:val="0"/>
      <w:marRight w:val="0"/>
      <w:marTop w:val="0"/>
      <w:marBottom w:val="0"/>
      <w:divBdr>
        <w:top w:val="none" w:sz="0" w:space="0" w:color="auto"/>
        <w:left w:val="none" w:sz="0" w:space="0" w:color="auto"/>
        <w:bottom w:val="none" w:sz="0" w:space="0" w:color="auto"/>
        <w:right w:val="none" w:sz="0" w:space="0" w:color="auto"/>
      </w:divBdr>
    </w:div>
    <w:div w:id="2016951803">
      <w:bodyDiv w:val="1"/>
      <w:marLeft w:val="0"/>
      <w:marRight w:val="0"/>
      <w:marTop w:val="0"/>
      <w:marBottom w:val="0"/>
      <w:divBdr>
        <w:top w:val="none" w:sz="0" w:space="0" w:color="auto"/>
        <w:left w:val="none" w:sz="0" w:space="0" w:color="auto"/>
        <w:bottom w:val="none" w:sz="0" w:space="0" w:color="auto"/>
        <w:right w:val="none" w:sz="0" w:space="0" w:color="auto"/>
      </w:divBdr>
      <w:divsChild>
        <w:div w:id="1745183677">
          <w:marLeft w:val="0"/>
          <w:marRight w:val="0"/>
          <w:marTop w:val="0"/>
          <w:marBottom w:val="0"/>
          <w:divBdr>
            <w:top w:val="none" w:sz="0" w:space="0" w:color="auto"/>
            <w:left w:val="none" w:sz="0" w:space="0" w:color="auto"/>
            <w:bottom w:val="none" w:sz="0" w:space="0" w:color="auto"/>
            <w:right w:val="none" w:sz="0" w:space="0" w:color="auto"/>
          </w:divBdr>
          <w:divsChild>
            <w:div w:id="1378550917">
              <w:marLeft w:val="0"/>
              <w:marRight w:val="0"/>
              <w:marTop w:val="0"/>
              <w:marBottom w:val="0"/>
              <w:divBdr>
                <w:top w:val="none" w:sz="0" w:space="0" w:color="auto"/>
                <w:left w:val="none" w:sz="0" w:space="0" w:color="auto"/>
                <w:bottom w:val="none" w:sz="0" w:space="0" w:color="auto"/>
                <w:right w:val="none" w:sz="0" w:space="0" w:color="auto"/>
              </w:divBdr>
              <w:divsChild>
                <w:div w:id="182672826">
                  <w:marLeft w:val="0"/>
                  <w:marRight w:val="0"/>
                  <w:marTop w:val="0"/>
                  <w:marBottom w:val="250"/>
                  <w:divBdr>
                    <w:top w:val="none" w:sz="0" w:space="0" w:color="auto"/>
                    <w:left w:val="none" w:sz="0" w:space="0" w:color="auto"/>
                    <w:bottom w:val="none" w:sz="0" w:space="0" w:color="auto"/>
                    <w:right w:val="none" w:sz="0" w:space="0" w:color="auto"/>
                  </w:divBdr>
                  <w:divsChild>
                    <w:div w:id="1394620897">
                      <w:marLeft w:val="0"/>
                      <w:marRight w:val="0"/>
                      <w:marTop w:val="125"/>
                      <w:marBottom w:val="0"/>
                      <w:divBdr>
                        <w:top w:val="none" w:sz="0" w:space="0" w:color="auto"/>
                        <w:left w:val="none" w:sz="0" w:space="0" w:color="auto"/>
                        <w:bottom w:val="none" w:sz="0" w:space="0" w:color="auto"/>
                        <w:right w:val="none" w:sz="0" w:space="0" w:color="auto"/>
                      </w:divBdr>
                      <w:divsChild>
                        <w:div w:id="401221685">
                          <w:marLeft w:val="0"/>
                          <w:marRight w:val="0"/>
                          <w:marTop w:val="0"/>
                          <w:marBottom w:val="0"/>
                          <w:divBdr>
                            <w:top w:val="none" w:sz="0" w:space="0" w:color="auto"/>
                            <w:left w:val="none" w:sz="0" w:space="0" w:color="auto"/>
                            <w:bottom w:val="none" w:sz="0" w:space="0" w:color="auto"/>
                            <w:right w:val="none" w:sz="0" w:space="0" w:color="auto"/>
                          </w:divBdr>
                          <w:divsChild>
                            <w:div w:id="196820333">
                              <w:marLeft w:val="0"/>
                              <w:marRight w:val="0"/>
                              <w:marTop w:val="0"/>
                              <w:marBottom w:val="125"/>
                              <w:divBdr>
                                <w:top w:val="none" w:sz="0" w:space="0" w:color="auto"/>
                                <w:left w:val="none" w:sz="0" w:space="0" w:color="auto"/>
                                <w:bottom w:val="none" w:sz="0" w:space="0" w:color="auto"/>
                                <w:right w:val="none" w:sz="0" w:space="0" w:color="auto"/>
                              </w:divBdr>
                            </w:div>
                          </w:divsChild>
                        </w:div>
                        <w:div w:id="128280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image" Target="media/image3.emf"/><Relationship Id="rId26" Type="http://schemas.openxmlformats.org/officeDocument/2006/relationships/hyperlink" Target="http://www.ncbi.nlm.nih.gov/pmc/articles/PMC1313724/" TargetMode="External"/><Relationship Id="rId39" Type="http://schemas.openxmlformats.org/officeDocument/2006/relationships/hyperlink" Target="http://www.ons.gov.uk/ons/publications/re-reference-tables.html?edition=tcm%3A77-250695" TargetMode="External"/><Relationship Id="rId3" Type="http://schemas.openxmlformats.org/officeDocument/2006/relationships/styles" Target="styles.xml"/><Relationship Id="rId21" Type="http://schemas.openxmlformats.org/officeDocument/2006/relationships/hyperlink" Target="http://www2.nphs.wales.nhs.uk:8080/PubHObservatoryProjDocs.nsf/($All)/92EA8F961BABB7C38025795F0046B18D/$File/20111206_TechnicalGuide_InequalitiesProfile_CT_v1a.pdf?OpenElement" TargetMode="External"/><Relationship Id="rId34" Type="http://schemas.openxmlformats.org/officeDocument/2006/relationships/hyperlink" Target="http://www2.nphs.wales.nhs.uk:8080/VaccinationsImmunisationProgsDocs.nsf/3dc04669c9e1eaa880257062003b246b/ed0ea73f2e3beb6280257a2200519f55/$FILE/Cover2011-2012.pdf" TargetMode="External"/><Relationship Id="rId42" Type="http://schemas.openxmlformats.org/officeDocument/2006/relationships/hyperlink" Target="http://www.ons.gov.uk/ons/publications/re-reference-tables.html?edition=tcm%3A77-231847" TargetMode="Externa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wales.gov.uk/topics/health/publications/health/reports/progress/?lang=en" TargetMode="External"/><Relationship Id="rId25" Type="http://schemas.openxmlformats.org/officeDocument/2006/relationships/hyperlink" Target="http://www.wales.nhs.uk/sitesplus/922/page/58379" TargetMode="External"/><Relationship Id="rId33" Type="http://schemas.openxmlformats.org/officeDocument/2006/relationships/hyperlink" Target="http://www.apho.org.uk/default.aspx?RID=49802" TargetMode="External"/><Relationship Id="rId38" Type="http://schemas.openxmlformats.org/officeDocument/2006/relationships/hyperlink" Target="http://www.wales.nhs.uk/sitesplus/956/home"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www2.nphs.wales.nhs.uk:8080/PubHObservatoryProjDocs.nsf/($All)/92EA8F961BABB7C38025795F0046B18D/$File/20111206_TechnicalGuide_InequalitiesProfile_CT_v1a.pdf?OpenElement" TargetMode="External"/><Relationship Id="rId29" Type="http://schemas.openxmlformats.org/officeDocument/2006/relationships/hyperlink" Target="http://www.apho.org.uk/default.aspx?QN=HP_USERGUIDE" TargetMode="External"/><Relationship Id="rId41" Type="http://schemas.openxmlformats.org/officeDocument/2006/relationships/hyperlink" Target="http://www.ons.gov.uk/ons/guide-method/method-quality/quality/quality-information/social-statistics/index.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www2.nphs.wales.nhs.uk:8080/PubHObservatoryProjDocs.nsf/($All)/92EA8F961BABB7C38025795F0046B18D/$File/20111206_TechnicalGuide_InequalitiesProfile_CT_v1a.pdf?OpenElement" TargetMode="External"/><Relationship Id="rId32" Type="http://schemas.openxmlformats.org/officeDocument/2006/relationships/hyperlink" Target="http://www.ons.gov.uk/ons/publications/re-reference-tables.html?edition=tcm%3A77-250695" TargetMode="External"/><Relationship Id="rId37" Type="http://schemas.openxmlformats.org/officeDocument/2006/relationships/hyperlink" Target="http://wales.gov.uk/docs/statistics/2011/110913sb832011en.pdf" TargetMode="External"/><Relationship Id="rId40" Type="http://schemas.openxmlformats.org/officeDocument/2006/relationships/hyperlink" Target="http://www.ons.gov.uk/ons/publications/re-reference-tables.html?edition=tcm%3A77-250695"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http://www2.nphs.wales.nhs.uk:8080/PubHObservatoryProjDocs.nsf/($All)/92EA8F961BABB7C38025795F0046B18D/$File/20111206_TechnicalGuide_InequalitiesProfile_CT_v1a.pdf?OpenElement" TargetMode="External"/><Relationship Id="rId28" Type="http://schemas.openxmlformats.org/officeDocument/2006/relationships/hyperlink" Target="http://www.nutritionj.com/content/7/1/18" TargetMode="External"/><Relationship Id="rId36" Type="http://schemas.openxmlformats.org/officeDocument/2006/relationships/hyperlink" Target="http://wales.gov.uk/topics/statistics/headlines/health2011/1109131/?lang=en" TargetMode="External"/><Relationship Id="rId10" Type="http://schemas.openxmlformats.org/officeDocument/2006/relationships/image" Target="media/image2.jpeg"/><Relationship Id="rId19" Type="http://schemas.openxmlformats.org/officeDocument/2006/relationships/image" Target="media/image4.emf"/><Relationship Id="rId31" Type="http://schemas.openxmlformats.org/officeDocument/2006/relationships/hyperlink" Target="http://www.lape.org.uk/downloads/Lape_guidance_and_methods.pdf" TargetMode="External"/><Relationship Id="rId44"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www.wales.nhs.uk/sitesplus/922/page/65976" TargetMode="External"/><Relationship Id="rId14" Type="http://schemas.openxmlformats.org/officeDocument/2006/relationships/footer" Target="footer2.xml"/><Relationship Id="rId22" Type="http://schemas.openxmlformats.org/officeDocument/2006/relationships/hyperlink" Target="http://www.wales.nhs.uk/sitesplus/922/page/58379" TargetMode="External"/><Relationship Id="rId27" Type="http://schemas.openxmlformats.org/officeDocument/2006/relationships/hyperlink" Target="http://aje.oxfordjournals.org/cgi/content/full/161/4/389" TargetMode="External"/><Relationship Id="rId30" Type="http://schemas.openxmlformats.org/officeDocument/2006/relationships/hyperlink" Target="http://www3.interscience.wiley.com/journal/117981349/abstract?CRETRY=1&amp;SRETRY=0" TargetMode="External"/><Relationship Id="rId35" Type="http://schemas.openxmlformats.org/officeDocument/2006/relationships/hyperlink" Target="http://www2.nphs.wales.nhs.uk:8080/VaccinationsImmunisationProgsDocs.nsf/($All)/AECCB7E88F70BB8680257863002F377E/$File/CHIPS%20-%20Child%20Health%20Immunisation%20Process%20Standards%20v1.pdf?OpenElement" TargetMode="External"/><Relationship Id="rId43" Type="http://schemas.openxmlformats.org/officeDocument/2006/relationships/hyperlink" Target="http://www.ons.gov.uk/ons/publications/all-releases.html?definition=tcm:77-2237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1BD992-AFE0-4945-9F43-34EECB2786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6415</Words>
  <Characters>40540</Characters>
  <Application>Microsoft Office Word</Application>
  <DocSecurity>0</DocSecurity>
  <Lines>337</Lines>
  <Paragraphs>93</Paragraphs>
  <ScaleCrop>false</ScaleCrop>
  <Company/>
  <LinksUpToDate>false</LinksUpToDate>
  <CharactersWithSpaces>46862</CharactersWithSpaces>
  <SharedDoc>false</SharedDoc>
  <HLinks>
    <vt:vector size="456" baseType="variant">
      <vt:variant>
        <vt:i4>3735642</vt:i4>
      </vt:variant>
      <vt:variant>
        <vt:i4>306</vt:i4>
      </vt:variant>
      <vt:variant>
        <vt:i4>0</vt:i4>
      </vt:variant>
      <vt:variant>
        <vt:i4>5</vt:i4>
      </vt:variant>
      <vt:variant>
        <vt:lpwstr>http://www.euro.who.int/datapublications/Publications/Catalogue/20080616_1</vt:lpwstr>
      </vt:variant>
      <vt:variant>
        <vt:lpwstr/>
      </vt:variant>
      <vt:variant>
        <vt:i4>4390936</vt:i4>
      </vt:variant>
      <vt:variant>
        <vt:i4>303</vt:i4>
      </vt:variant>
      <vt:variant>
        <vt:i4>0</vt:i4>
      </vt:variant>
      <vt:variant>
        <vt:i4>5</vt:i4>
      </vt:variant>
      <vt:variant>
        <vt:lpwstr>http://www.natcen.ac.uk/</vt:lpwstr>
      </vt:variant>
      <vt:variant>
        <vt:lpwstr/>
      </vt:variant>
      <vt:variant>
        <vt:i4>5898310</vt:i4>
      </vt:variant>
      <vt:variant>
        <vt:i4>300</vt:i4>
      </vt:variant>
      <vt:variant>
        <vt:i4>0</vt:i4>
      </vt:variant>
      <vt:variant>
        <vt:i4>5</vt:i4>
      </vt:variant>
      <vt:variant>
        <vt:lpwstr>http://wales.gov.uk/docs/statistics/2009/090827sb492009en.pdf?lang=en</vt:lpwstr>
      </vt:variant>
      <vt:variant>
        <vt:lpwstr/>
      </vt:variant>
      <vt:variant>
        <vt:i4>7012469</vt:i4>
      </vt:variant>
      <vt:variant>
        <vt:i4>297</vt:i4>
      </vt:variant>
      <vt:variant>
        <vt:i4>0</vt:i4>
      </vt:variant>
      <vt:variant>
        <vt:i4>5</vt:i4>
      </vt:variant>
      <vt:variant>
        <vt:lpwstr>http://www.statistics.gov.uk/statbase/Product.asp?vlnk=15106&amp;More=Y</vt:lpwstr>
      </vt:variant>
      <vt:variant>
        <vt:lpwstr/>
      </vt:variant>
      <vt:variant>
        <vt:i4>5898304</vt:i4>
      </vt:variant>
      <vt:variant>
        <vt:i4>294</vt:i4>
      </vt:variant>
      <vt:variant>
        <vt:i4>0</vt:i4>
      </vt:variant>
      <vt:variant>
        <vt:i4>5</vt:i4>
      </vt:variant>
      <vt:variant>
        <vt:lpwstr>http://www.statistics.gov.uk/statbase/Product.asp?vlnk=601&amp;More=N</vt:lpwstr>
      </vt:variant>
      <vt:variant>
        <vt:lpwstr/>
      </vt:variant>
      <vt:variant>
        <vt:i4>2949247</vt:i4>
      </vt:variant>
      <vt:variant>
        <vt:i4>291</vt:i4>
      </vt:variant>
      <vt:variant>
        <vt:i4>0</vt:i4>
      </vt:variant>
      <vt:variant>
        <vt:i4>5</vt:i4>
      </vt:variant>
      <vt:variant>
        <vt:lpwstr>http://www.statistics.gov.uk/about/data/methodology/specific/population/PEMethodology/</vt:lpwstr>
      </vt:variant>
      <vt:variant>
        <vt:lpwstr/>
      </vt:variant>
      <vt:variant>
        <vt:i4>3735642</vt:i4>
      </vt:variant>
      <vt:variant>
        <vt:i4>288</vt:i4>
      </vt:variant>
      <vt:variant>
        <vt:i4>0</vt:i4>
      </vt:variant>
      <vt:variant>
        <vt:i4>5</vt:i4>
      </vt:variant>
      <vt:variant>
        <vt:lpwstr>http://www.euro.who.int/datapublications/Publications/Catalogue/20080616_1</vt:lpwstr>
      </vt:variant>
      <vt:variant>
        <vt:lpwstr/>
      </vt:variant>
      <vt:variant>
        <vt:i4>6029338</vt:i4>
      </vt:variant>
      <vt:variant>
        <vt:i4>285</vt:i4>
      </vt:variant>
      <vt:variant>
        <vt:i4>0</vt:i4>
      </vt:variant>
      <vt:variant>
        <vt:i4>5</vt:i4>
      </vt:variant>
      <vt:variant>
        <vt:lpwstr>http://www.hbsc.org/overview.html</vt:lpwstr>
      </vt:variant>
      <vt:variant>
        <vt:lpwstr/>
      </vt:variant>
      <vt:variant>
        <vt:i4>8257577</vt:i4>
      </vt:variant>
      <vt:variant>
        <vt:i4>282</vt:i4>
      </vt:variant>
      <vt:variant>
        <vt:i4>0</vt:i4>
      </vt:variant>
      <vt:variant>
        <vt:i4>5</vt:i4>
      </vt:variant>
      <vt:variant>
        <vt:lpwstr>http://www.hbsc.org/index.html</vt:lpwstr>
      </vt:variant>
      <vt:variant>
        <vt:lpwstr/>
      </vt:variant>
      <vt:variant>
        <vt:i4>6226034</vt:i4>
      </vt:variant>
      <vt:variant>
        <vt:i4>279</vt:i4>
      </vt:variant>
      <vt:variant>
        <vt:i4>0</vt:i4>
      </vt:variant>
      <vt:variant>
        <vt:i4>5</vt:i4>
      </vt:variant>
      <vt:variant>
        <vt:lpwstr>http://www.apho.org.uk/default.aspx?QN=HP_USERGUIDE</vt:lpwstr>
      </vt:variant>
      <vt:variant>
        <vt:lpwstr/>
      </vt:variant>
      <vt:variant>
        <vt:i4>6684724</vt:i4>
      </vt:variant>
      <vt:variant>
        <vt:i4>276</vt:i4>
      </vt:variant>
      <vt:variant>
        <vt:i4>0</vt:i4>
      </vt:variant>
      <vt:variant>
        <vt:i4>5</vt:i4>
      </vt:variant>
      <vt:variant>
        <vt:lpwstr>http://www.cardiff.ac.uk/dentl/resources/Protocol5yrold0506.doc</vt:lpwstr>
      </vt:variant>
      <vt:variant>
        <vt:lpwstr/>
      </vt:variant>
      <vt:variant>
        <vt:i4>851969</vt:i4>
      </vt:variant>
      <vt:variant>
        <vt:i4>273</vt:i4>
      </vt:variant>
      <vt:variant>
        <vt:i4>0</vt:i4>
      </vt:variant>
      <vt:variant>
        <vt:i4>5</vt:i4>
      </vt:variant>
      <vt:variant>
        <vt:lpwstr>http://www.cardiff.ac.uk/dentl/research/themes/appliedclinicalresearch/epidemiology/oralhealth/index.html</vt:lpwstr>
      </vt:variant>
      <vt:variant>
        <vt:lpwstr/>
      </vt:variant>
      <vt:variant>
        <vt:i4>6226034</vt:i4>
      </vt:variant>
      <vt:variant>
        <vt:i4>270</vt:i4>
      </vt:variant>
      <vt:variant>
        <vt:i4>0</vt:i4>
      </vt:variant>
      <vt:variant>
        <vt:i4>5</vt:i4>
      </vt:variant>
      <vt:variant>
        <vt:lpwstr>http://www.apho.org.uk/default.aspx?QN=HP_USERGUIDE</vt:lpwstr>
      </vt:variant>
      <vt:variant>
        <vt:lpwstr/>
      </vt:variant>
      <vt:variant>
        <vt:i4>2293841</vt:i4>
      </vt:variant>
      <vt:variant>
        <vt:i4>267</vt:i4>
      </vt:variant>
      <vt:variant>
        <vt:i4>0</vt:i4>
      </vt:variant>
      <vt:variant>
        <vt:i4>5</vt:i4>
      </vt:variant>
      <vt:variant>
        <vt:lpwstr>http://www.statistics.gov.uk/downloads/theme_health/conceptions2007/ConceptionsARV2007.pdf</vt:lpwstr>
      </vt:variant>
      <vt:variant>
        <vt:lpwstr/>
      </vt:variant>
      <vt:variant>
        <vt:i4>4915292</vt:i4>
      </vt:variant>
      <vt:variant>
        <vt:i4>264</vt:i4>
      </vt:variant>
      <vt:variant>
        <vt:i4>0</vt:i4>
      </vt:variant>
      <vt:variant>
        <vt:i4>5</vt:i4>
      </vt:variant>
      <vt:variant>
        <vt:lpwstr>http://www.statistics.gov.uk/statbase/product.asp?vlnk=15055</vt:lpwstr>
      </vt:variant>
      <vt:variant>
        <vt:lpwstr/>
      </vt:variant>
      <vt:variant>
        <vt:i4>1769482</vt:i4>
      </vt:variant>
      <vt:variant>
        <vt:i4>261</vt:i4>
      </vt:variant>
      <vt:variant>
        <vt:i4>0</vt:i4>
      </vt:variant>
      <vt:variant>
        <vt:i4>5</vt:i4>
      </vt:variant>
      <vt:variant>
        <vt:lpwstr>http://www.hsw.wales.nhs.uk/</vt:lpwstr>
      </vt:variant>
      <vt:variant>
        <vt:lpwstr/>
      </vt:variant>
      <vt:variant>
        <vt:i4>2162801</vt:i4>
      </vt:variant>
      <vt:variant>
        <vt:i4>258</vt:i4>
      </vt:variant>
      <vt:variant>
        <vt:i4>0</vt:i4>
      </vt:variant>
      <vt:variant>
        <vt:i4>5</vt:i4>
      </vt:variant>
      <vt:variant>
        <vt:lpwstr>http://www2.nphs.wales.nhs.uk:8080/SSWTeamDocs.nsf/61c1e930f9121fd080256f2a004937ed/ade58eff9a37999380257680003e14ac/$FILE/SSW Annual Report 2008-09 Final.pdf</vt:lpwstr>
      </vt:variant>
      <vt:variant>
        <vt:lpwstr/>
      </vt:variant>
      <vt:variant>
        <vt:i4>3145824</vt:i4>
      </vt:variant>
      <vt:variant>
        <vt:i4>255</vt:i4>
      </vt:variant>
      <vt:variant>
        <vt:i4>0</vt:i4>
      </vt:variant>
      <vt:variant>
        <vt:i4>5</vt:i4>
      </vt:variant>
      <vt:variant>
        <vt:lpwstr>http://www.cdc.gov/nchs/data/ahcd/agingtrends/09causes.htm</vt:lpwstr>
      </vt:variant>
      <vt:variant>
        <vt:lpwstr/>
      </vt:variant>
      <vt:variant>
        <vt:i4>6750253</vt:i4>
      </vt:variant>
      <vt:variant>
        <vt:i4>252</vt:i4>
      </vt:variant>
      <vt:variant>
        <vt:i4>0</vt:i4>
      </vt:variant>
      <vt:variant>
        <vt:i4>5</vt:i4>
      </vt:variant>
      <vt:variant>
        <vt:lpwstr>http://www.statistics.gov.uk/downloads/theme_health/DR2008/DR_08.pdf</vt:lpwstr>
      </vt:variant>
      <vt:variant>
        <vt:lpwstr/>
      </vt:variant>
      <vt:variant>
        <vt:i4>7405673</vt:i4>
      </vt:variant>
      <vt:variant>
        <vt:i4>249</vt:i4>
      </vt:variant>
      <vt:variant>
        <vt:i4>0</vt:i4>
      </vt:variant>
      <vt:variant>
        <vt:i4>5</vt:i4>
      </vt:variant>
      <vt:variant>
        <vt:lpwstr>http://www.statswales.wales.gov.uk/ReportFolders/reportFolders.aspx</vt:lpwstr>
      </vt:variant>
      <vt:variant>
        <vt:lpwstr/>
      </vt:variant>
      <vt:variant>
        <vt:i4>7471138</vt:i4>
      </vt:variant>
      <vt:variant>
        <vt:i4>246</vt:i4>
      </vt:variant>
      <vt:variant>
        <vt:i4>0</vt:i4>
      </vt:variant>
      <vt:variant>
        <vt:i4>5</vt:i4>
      </vt:variant>
      <vt:variant>
        <vt:lpwstr>http://www.statistics.gov.uk/hub/health-social-care/health-of-the-population/causes-of-death/index.html</vt:lpwstr>
      </vt:variant>
      <vt:variant>
        <vt:lpwstr/>
      </vt:variant>
      <vt:variant>
        <vt:i4>6357052</vt:i4>
      </vt:variant>
      <vt:variant>
        <vt:i4>243</vt:i4>
      </vt:variant>
      <vt:variant>
        <vt:i4>0</vt:i4>
      </vt:variant>
      <vt:variant>
        <vt:i4>5</vt:i4>
      </vt:variant>
      <vt:variant>
        <vt:lpwstr>http://www.wales.gov.uk/statistics</vt:lpwstr>
      </vt:variant>
      <vt:variant>
        <vt:lpwstr/>
      </vt:variant>
      <vt:variant>
        <vt:i4>5963845</vt:i4>
      </vt:variant>
      <vt:variant>
        <vt:i4>240</vt:i4>
      </vt:variant>
      <vt:variant>
        <vt:i4>0</vt:i4>
      </vt:variant>
      <vt:variant>
        <vt:i4>5</vt:i4>
      </vt:variant>
      <vt:variant>
        <vt:lpwstr>http://wales.gov.uk/docs/statistics/2009/090929sb552009en.pdf?lang=en</vt:lpwstr>
      </vt:variant>
      <vt:variant>
        <vt:lpwstr/>
      </vt:variant>
      <vt:variant>
        <vt:i4>4784213</vt:i4>
      </vt:variant>
      <vt:variant>
        <vt:i4>237</vt:i4>
      </vt:variant>
      <vt:variant>
        <vt:i4>0</vt:i4>
      </vt:variant>
      <vt:variant>
        <vt:i4>5</vt:i4>
      </vt:variant>
      <vt:variant>
        <vt:lpwstr>http://wales.gov.uk/topics/statistics/publications/healthsurvey2008/?lang=en</vt:lpwstr>
      </vt:variant>
      <vt:variant>
        <vt:lpwstr/>
      </vt:variant>
      <vt:variant>
        <vt:i4>327693</vt:i4>
      </vt:variant>
      <vt:variant>
        <vt:i4>234</vt:i4>
      </vt:variant>
      <vt:variant>
        <vt:i4>0</vt:i4>
      </vt:variant>
      <vt:variant>
        <vt:i4>5</vt:i4>
      </vt:variant>
      <vt:variant>
        <vt:lpwstr>http://wales.gov.uk/topics/statistics/theme/health/health-survey/results/?skip=1&amp;lang=en</vt:lpwstr>
      </vt:variant>
      <vt:variant>
        <vt:lpwstr/>
      </vt:variant>
      <vt:variant>
        <vt:i4>4390936</vt:i4>
      </vt:variant>
      <vt:variant>
        <vt:i4>231</vt:i4>
      </vt:variant>
      <vt:variant>
        <vt:i4>0</vt:i4>
      </vt:variant>
      <vt:variant>
        <vt:i4>5</vt:i4>
      </vt:variant>
      <vt:variant>
        <vt:lpwstr>http://www.natcen.ac.uk/</vt:lpwstr>
      </vt:variant>
      <vt:variant>
        <vt:lpwstr/>
      </vt:variant>
      <vt:variant>
        <vt:i4>4784213</vt:i4>
      </vt:variant>
      <vt:variant>
        <vt:i4>228</vt:i4>
      </vt:variant>
      <vt:variant>
        <vt:i4>0</vt:i4>
      </vt:variant>
      <vt:variant>
        <vt:i4>5</vt:i4>
      </vt:variant>
      <vt:variant>
        <vt:lpwstr>http://wales.gov.uk/topics/statistics/publications/healthsurvey2008/?lang=en</vt:lpwstr>
      </vt:variant>
      <vt:variant>
        <vt:lpwstr/>
      </vt:variant>
      <vt:variant>
        <vt:i4>851994</vt:i4>
      </vt:variant>
      <vt:variant>
        <vt:i4>225</vt:i4>
      </vt:variant>
      <vt:variant>
        <vt:i4>0</vt:i4>
      </vt:variant>
      <vt:variant>
        <vt:i4>5</vt:i4>
      </vt:variant>
      <vt:variant>
        <vt:lpwstr>http://www.cardiff.ac.uk/dentl/resources/Pictureoforalhealth0506.doc</vt:lpwstr>
      </vt:variant>
      <vt:variant>
        <vt:lpwstr/>
      </vt:variant>
      <vt:variant>
        <vt:i4>6684724</vt:i4>
      </vt:variant>
      <vt:variant>
        <vt:i4>222</vt:i4>
      </vt:variant>
      <vt:variant>
        <vt:i4>0</vt:i4>
      </vt:variant>
      <vt:variant>
        <vt:i4>5</vt:i4>
      </vt:variant>
      <vt:variant>
        <vt:lpwstr>http://www.cardiff.ac.uk/dentl/resources/Protocol5yrold0506.doc</vt:lpwstr>
      </vt:variant>
      <vt:variant>
        <vt:lpwstr/>
      </vt:variant>
      <vt:variant>
        <vt:i4>2293841</vt:i4>
      </vt:variant>
      <vt:variant>
        <vt:i4>219</vt:i4>
      </vt:variant>
      <vt:variant>
        <vt:i4>0</vt:i4>
      </vt:variant>
      <vt:variant>
        <vt:i4>5</vt:i4>
      </vt:variant>
      <vt:variant>
        <vt:lpwstr>http://www.statistics.gov.uk/downloads/theme_health/conceptions2007/ConceptionsARV2007.pdf</vt:lpwstr>
      </vt:variant>
      <vt:variant>
        <vt:lpwstr/>
      </vt:variant>
      <vt:variant>
        <vt:i4>6488096</vt:i4>
      </vt:variant>
      <vt:variant>
        <vt:i4>216</vt:i4>
      </vt:variant>
      <vt:variant>
        <vt:i4>0</vt:i4>
      </vt:variant>
      <vt:variant>
        <vt:i4>5</vt:i4>
      </vt:variant>
      <vt:variant>
        <vt:lpwstr>http://www.apho.org.uk/resource/view.aspx?RID=70746</vt:lpwstr>
      </vt:variant>
      <vt:variant>
        <vt:lpwstr/>
      </vt:variant>
      <vt:variant>
        <vt:i4>4063329</vt:i4>
      </vt:variant>
      <vt:variant>
        <vt:i4>213</vt:i4>
      </vt:variant>
      <vt:variant>
        <vt:i4>0</vt:i4>
      </vt:variant>
      <vt:variant>
        <vt:i4>5</vt:i4>
      </vt:variant>
      <vt:variant>
        <vt:lpwstr>http://www.nwph.net/nwpho/Publications/AlcoholAttributableFractions.pdf</vt:lpwstr>
      </vt:variant>
      <vt:variant>
        <vt:lpwstr/>
      </vt:variant>
      <vt:variant>
        <vt:i4>1835040</vt:i4>
      </vt:variant>
      <vt:variant>
        <vt:i4>210</vt:i4>
      </vt:variant>
      <vt:variant>
        <vt:i4>0</vt:i4>
      </vt:variant>
      <vt:variant>
        <vt:i4>5</vt:i4>
      </vt:variant>
      <vt:variant>
        <vt:lpwstr>http://www.nwph.net/alcohol/lape/81916_NI39Technical.pdf</vt:lpwstr>
      </vt:variant>
      <vt:variant>
        <vt:lpwstr/>
      </vt:variant>
      <vt:variant>
        <vt:i4>4063329</vt:i4>
      </vt:variant>
      <vt:variant>
        <vt:i4>207</vt:i4>
      </vt:variant>
      <vt:variant>
        <vt:i4>0</vt:i4>
      </vt:variant>
      <vt:variant>
        <vt:i4>5</vt:i4>
      </vt:variant>
      <vt:variant>
        <vt:lpwstr>http://www.nwph.net/nwpho/Publications/AlcoholAttributableFractions.pdf</vt:lpwstr>
      </vt:variant>
      <vt:variant>
        <vt:lpwstr/>
      </vt:variant>
      <vt:variant>
        <vt:i4>7602286</vt:i4>
      </vt:variant>
      <vt:variant>
        <vt:i4>204</vt:i4>
      </vt:variant>
      <vt:variant>
        <vt:i4>0</vt:i4>
      </vt:variant>
      <vt:variant>
        <vt:i4>5</vt:i4>
      </vt:variant>
      <vt:variant>
        <vt:lpwstr>http://www.statistics.gov.uk/StatBase/Product.asp?vlnk=9223</vt:lpwstr>
      </vt:variant>
      <vt:variant>
        <vt:lpwstr/>
      </vt:variant>
      <vt:variant>
        <vt:i4>5963845</vt:i4>
      </vt:variant>
      <vt:variant>
        <vt:i4>201</vt:i4>
      </vt:variant>
      <vt:variant>
        <vt:i4>0</vt:i4>
      </vt:variant>
      <vt:variant>
        <vt:i4>5</vt:i4>
      </vt:variant>
      <vt:variant>
        <vt:lpwstr>http://wales.gov.uk/docs/statistics/2009/090929sb552009en.pdf?lang=en</vt:lpwstr>
      </vt:variant>
      <vt:variant>
        <vt:lpwstr/>
      </vt:variant>
      <vt:variant>
        <vt:i4>5898325</vt:i4>
      </vt:variant>
      <vt:variant>
        <vt:i4>198</vt:i4>
      </vt:variant>
      <vt:variant>
        <vt:i4>0</vt:i4>
      </vt:variant>
      <vt:variant>
        <vt:i4>5</vt:i4>
      </vt:variant>
      <vt:variant>
        <vt:lpwstr>http://wales.gov.uk/topics/statistics/publications/publication-archive/healthsurvey2007/?lang=en</vt:lpwstr>
      </vt:variant>
      <vt:variant>
        <vt:lpwstr/>
      </vt:variant>
      <vt:variant>
        <vt:i4>6226034</vt:i4>
      </vt:variant>
      <vt:variant>
        <vt:i4>195</vt:i4>
      </vt:variant>
      <vt:variant>
        <vt:i4>0</vt:i4>
      </vt:variant>
      <vt:variant>
        <vt:i4>5</vt:i4>
      </vt:variant>
      <vt:variant>
        <vt:lpwstr>http://www.apho.org.uk/default.aspx?QN=HP_USERGUIDE</vt:lpwstr>
      </vt:variant>
      <vt:variant>
        <vt:lpwstr/>
      </vt:variant>
      <vt:variant>
        <vt:i4>5636172</vt:i4>
      </vt:variant>
      <vt:variant>
        <vt:i4>192</vt:i4>
      </vt:variant>
      <vt:variant>
        <vt:i4>0</vt:i4>
      </vt:variant>
      <vt:variant>
        <vt:i4>5</vt:i4>
      </vt:variant>
      <vt:variant>
        <vt:lpwstr>http://apps.nccd.cdc.gov/sammec/</vt:lpwstr>
      </vt:variant>
      <vt:variant>
        <vt:lpwstr/>
      </vt:variant>
      <vt:variant>
        <vt:i4>4456517</vt:i4>
      </vt:variant>
      <vt:variant>
        <vt:i4>189</vt:i4>
      </vt:variant>
      <vt:variant>
        <vt:i4>0</vt:i4>
      </vt:variant>
      <vt:variant>
        <vt:i4>5</vt:i4>
      </vt:variant>
      <vt:variant>
        <vt:lpwstr>http://ukpmc.ac.uk/articlerender.cgi?artid=600304</vt:lpwstr>
      </vt:variant>
      <vt:variant>
        <vt:lpwstr/>
      </vt:variant>
      <vt:variant>
        <vt:i4>7405673</vt:i4>
      </vt:variant>
      <vt:variant>
        <vt:i4>186</vt:i4>
      </vt:variant>
      <vt:variant>
        <vt:i4>0</vt:i4>
      </vt:variant>
      <vt:variant>
        <vt:i4>5</vt:i4>
      </vt:variant>
      <vt:variant>
        <vt:lpwstr>http://www3.interscience.wiley.com/journal/117981349/abstract?CRETRY=1&amp;SRETRY=0</vt:lpwstr>
      </vt:variant>
      <vt:variant>
        <vt:lpwstr/>
      </vt:variant>
      <vt:variant>
        <vt:i4>4784213</vt:i4>
      </vt:variant>
      <vt:variant>
        <vt:i4>183</vt:i4>
      </vt:variant>
      <vt:variant>
        <vt:i4>0</vt:i4>
      </vt:variant>
      <vt:variant>
        <vt:i4>5</vt:i4>
      </vt:variant>
      <vt:variant>
        <vt:lpwstr>http://wales.gov.uk/topics/statistics/publications/healthsurvey2008/?lang=en</vt:lpwstr>
      </vt:variant>
      <vt:variant>
        <vt:lpwstr/>
      </vt:variant>
      <vt:variant>
        <vt:i4>983044</vt:i4>
      </vt:variant>
      <vt:variant>
        <vt:i4>180</vt:i4>
      </vt:variant>
      <vt:variant>
        <vt:i4>0</vt:i4>
      </vt:variant>
      <vt:variant>
        <vt:i4>5</vt:i4>
      </vt:variant>
      <vt:variant>
        <vt:lpwstr>http://aje.oxfordjournals.org/cgi/content/full/161/4/389</vt:lpwstr>
      </vt:variant>
      <vt:variant>
        <vt:lpwstr/>
      </vt:variant>
      <vt:variant>
        <vt:i4>5963845</vt:i4>
      </vt:variant>
      <vt:variant>
        <vt:i4>177</vt:i4>
      </vt:variant>
      <vt:variant>
        <vt:i4>0</vt:i4>
      </vt:variant>
      <vt:variant>
        <vt:i4>5</vt:i4>
      </vt:variant>
      <vt:variant>
        <vt:lpwstr>http://wales.gov.uk/docs/statistics/2009/090929sb552009en.pdf?lang=en</vt:lpwstr>
      </vt:variant>
      <vt:variant>
        <vt:lpwstr/>
      </vt:variant>
      <vt:variant>
        <vt:i4>6226034</vt:i4>
      </vt:variant>
      <vt:variant>
        <vt:i4>174</vt:i4>
      </vt:variant>
      <vt:variant>
        <vt:i4>0</vt:i4>
      </vt:variant>
      <vt:variant>
        <vt:i4>5</vt:i4>
      </vt:variant>
      <vt:variant>
        <vt:lpwstr>http://www.apho.org.uk/default.aspx?QN=HP_USERGUIDE</vt:lpwstr>
      </vt:variant>
      <vt:variant>
        <vt:lpwstr/>
      </vt:variant>
      <vt:variant>
        <vt:i4>5439491</vt:i4>
      </vt:variant>
      <vt:variant>
        <vt:i4>171</vt:i4>
      </vt:variant>
      <vt:variant>
        <vt:i4>0</vt:i4>
      </vt:variant>
      <vt:variant>
        <vt:i4>5</vt:i4>
      </vt:variant>
      <vt:variant>
        <vt:lpwstr>http://www.nutritionj.com/content/7/1/18</vt:lpwstr>
      </vt:variant>
      <vt:variant>
        <vt:lpwstr/>
      </vt:variant>
      <vt:variant>
        <vt:i4>1245237</vt:i4>
      </vt:variant>
      <vt:variant>
        <vt:i4>164</vt:i4>
      </vt:variant>
      <vt:variant>
        <vt:i4>0</vt:i4>
      </vt:variant>
      <vt:variant>
        <vt:i4>5</vt:i4>
      </vt:variant>
      <vt:variant>
        <vt:lpwstr/>
      </vt:variant>
      <vt:variant>
        <vt:lpwstr>_Toc252450051</vt:lpwstr>
      </vt:variant>
      <vt:variant>
        <vt:i4>1245237</vt:i4>
      </vt:variant>
      <vt:variant>
        <vt:i4>158</vt:i4>
      </vt:variant>
      <vt:variant>
        <vt:i4>0</vt:i4>
      </vt:variant>
      <vt:variant>
        <vt:i4>5</vt:i4>
      </vt:variant>
      <vt:variant>
        <vt:lpwstr/>
      </vt:variant>
      <vt:variant>
        <vt:lpwstr>_Toc252450050</vt:lpwstr>
      </vt:variant>
      <vt:variant>
        <vt:i4>1179701</vt:i4>
      </vt:variant>
      <vt:variant>
        <vt:i4>152</vt:i4>
      </vt:variant>
      <vt:variant>
        <vt:i4>0</vt:i4>
      </vt:variant>
      <vt:variant>
        <vt:i4>5</vt:i4>
      </vt:variant>
      <vt:variant>
        <vt:lpwstr/>
      </vt:variant>
      <vt:variant>
        <vt:lpwstr>_Toc252450049</vt:lpwstr>
      </vt:variant>
      <vt:variant>
        <vt:i4>1179701</vt:i4>
      </vt:variant>
      <vt:variant>
        <vt:i4>146</vt:i4>
      </vt:variant>
      <vt:variant>
        <vt:i4>0</vt:i4>
      </vt:variant>
      <vt:variant>
        <vt:i4>5</vt:i4>
      </vt:variant>
      <vt:variant>
        <vt:lpwstr/>
      </vt:variant>
      <vt:variant>
        <vt:lpwstr>_Toc252450048</vt:lpwstr>
      </vt:variant>
      <vt:variant>
        <vt:i4>1179701</vt:i4>
      </vt:variant>
      <vt:variant>
        <vt:i4>140</vt:i4>
      </vt:variant>
      <vt:variant>
        <vt:i4>0</vt:i4>
      </vt:variant>
      <vt:variant>
        <vt:i4>5</vt:i4>
      </vt:variant>
      <vt:variant>
        <vt:lpwstr/>
      </vt:variant>
      <vt:variant>
        <vt:lpwstr>_Toc252450047</vt:lpwstr>
      </vt:variant>
      <vt:variant>
        <vt:i4>1179701</vt:i4>
      </vt:variant>
      <vt:variant>
        <vt:i4>134</vt:i4>
      </vt:variant>
      <vt:variant>
        <vt:i4>0</vt:i4>
      </vt:variant>
      <vt:variant>
        <vt:i4>5</vt:i4>
      </vt:variant>
      <vt:variant>
        <vt:lpwstr/>
      </vt:variant>
      <vt:variant>
        <vt:lpwstr>_Toc252450046</vt:lpwstr>
      </vt:variant>
      <vt:variant>
        <vt:i4>1179701</vt:i4>
      </vt:variant>
      <vt:variant>
        <vt:i4>128</vt:i4>
      </vt:variant>
      <vt:variant>
        <vt:i4>0</vt:i4>
      </vt:variant>
      <vt:variant>
        <vt:i4>5</vt:i4>
      </vt:variant>
      <vt:variant>
        <vt:lpwstr/>
      </vt:variant>
      <vt:variant>
        <vt:lpwstr>_Toc252450045</vt:lpwstr>
      </vt:variant>
      <vt:variant>
        <vt:i4>1179701</vt:i4>
      </vt:variant>
      <vt:variant>
        <vt:i4>122</vt:i4>
      </vt:variant>
      <vt:variant>
        <vt:i4>0</vt:i4>
      </vt:variant>
      <vt:variant>
        <vt:i4>5</vt:i4>
      </vt:variant>
      <vt:variant>
        <vt:lpwstr/>
      </vt:variant>
      <vt:variant>
        <vt:lpwstr>_Toc252450044</vt:lpwstr>
      </vt:variant>
      <vt:variant>
        <vt:i4>1179701</vt:i4>
      </vt:variant>
      <vt:variant>
        <vt:i4>116</vt:i4>
      </vt:variant>
      <vt:variant>
        <vt:i4>0</vt:i4>
      </vt:variant>
      <vt:variant>
        <vt:i4>5</vt:i4>
      </vt:variant>
      <vt:variant>
        <vt:lpwstr/>
      </vt:variant>
      <vt:variant>
        <vt:lpwstr>_Toc252450043</vt:lpwstr>
      </vt:variant>
      <vt:variant>
        <vt:i4>1179701</vt:i4>
      </vt:variant>
      <vt:variant>
        <vt:i4>110</vt:i4>
      </vt:variant>
      <vt:variant>
        <vt:i4>0</vt:i4>
      </vt:variant>
      <vt:variant>
        <vt:i4>5</vt:i4>
      </vt:variant>
      <vt:variant>
        <vt:lpwstr/>
      </vt:variant>
      <vt:variant>
        <vt:lpwstr>_Toc252450042</vt:lpwstr>
      </vt:variant>
      <vt:variant>
        <vt:i4>1179701</vt:i4>
      </vt:variant>
      <vt:variant>
        <vt:i4>104</vt:i4>
      </vt:variant>
      <vt:variant>
        <vt:i4>0</vt:i4>
      </vt:variant>
      <vt:variant>
        <vt:i4>5</vt:i4>
      </vt:variant>
      <vt:variant>
        <vt:lpwstr/>
      </vt:variant>
      <vt:variant>
        <vt:lpwstr>_Toc252450041</vt:lpwstr>
      </vt:variant>
      <vt:variant>
        <vt:i4>1179701</vt:i4>
      </vt:variant>
      <vt:variant>
        <vt:i4>98</vt:i4>
      </vt:variant>
      <vt:variant>
        <vt:i4>0</vt:i4>
      </vt:variant>
      <vt:variant>
        <vt:i4>5</vt:i4>
      </vt:variant>
      <vt:variant>
        <vt:lpwstr/>
      </vt:variant>
      <vt:variant>
        <vt:lpwstr>_Toc252450040</vt:lpwstr>
      </vt:variant>
      <vt:variant>
        <vt:i4>1376309</vt:i4>
      </vt:variant>
      <vt:variant>
        <vt:i4>92</vt:i4>
      </vt:variant>
      <vt:variant>
        <vt:i4>0</vt:i4>
      </vt:variant>
      <vt:variant>
        <vt:i4>5</vt:i4>
      </vt:variant>
      <vt:variant>
        <vt:lpwstr/>
      </vt:variant>
      <vt:variant>
        <vt:lpwstr>_Toc252450039</vt:lpwstr>
      </vt:variant>
      <vt:variant>
        <vt:i4>1376309</vt:i4>
      </vt:variant>
      <vt:variant>
        <vt:i4>86</vt:i4>
      </vt:variant>
      <vt:variant>
        <vt:i4>0</vt:i4>
      </vt:variant>
      <vt:variant>
        <vt:i4>5</vt:i4>
      </vt:variant>
      <vt:variant>
        <vt:lpwstr/>
      </vt:variant>
      <vt:variant>
        <vt:lpwstr>_Toc252450038</vt:lpwstr>
      </vt:variant>
      <vt:variant>
        <vt:i4>1376309</vt:i4>
      </vt:variant>
      <vt:variant>
        <vt:i4>80</vt:i4>
      </vt:variant>
      <vt:variant>
        <vt:i4>0</vt:i4>
      </vt:variant>
      <vt:variant>
        <vt:i4>5</vt:i4>
      </vt:variant>
      <vt:variant>
        <vt:lpwstr/>
      </vt:variant>
      <vt:variant>
        <vt:lpwstr>_Toc252450037</vt:lpwstr>
      </vt:variant>
      <vt:variant>
        <vt:i4>1376309</vt:i4>
      </vt:variant>
      <vt:variant>
        <vt:i4>74</vt:i4>
      </vt:variant>
      <vt:variant>
        <vt:i4>0</vt:i4>
      </vt:variant>
      <vt:variant>
        <vt:i4>5</vt:i4>
      </vt:variant>
      <vt:variant>
        <vt:lpwstr/>
      </vt:variant>
      <vt:variant>
        <vt:lpwstr>_Toc252450036</vt:lpwstr>
      </vt:variant>
      <vt:variant>
        <vt:i4>1376309</vt:i4>
      </vt:variant>
      <vt:variant>
        <vt:i4>68</vt:i4>
      </vt:variant>
      <vt:variant>
        <vt:i4>0</vt:i4>
      </vt:variant>
      <vt:variant>
        <vt:i4>5</vt:i4>
      </vt:variant>
      <vt:variant>
        <vt:lpwstr/>
      </vt:variant>
      <vt:variant>
        <vt:lpwstr>_Toc252450035</vt:lpwstr>
      </vt:variant>
      <vt:variant>
        <vt:i4>1376309</vt:i4>
      </vt:variant>
      <vt:variant>
        <vt:i4>62</vt:i4>
      </vt:variant>
      <vt:variant>
        <vt:i4>0</vt:i4>
      </vt:variant>
      <vt:variant>
        <vt:i4>5</vt:i4>
      </vt:variant>
      <vt:variant>
        <vt:lpwstr/>
      </vt:variant>
      <vt:variant>
        <vt:lpwstr>_Toc252450034</vt:lpwstr>
      </vt:variant>
      <vt:variant>
        <vt:i4>1376309</vt:i4>
      </vt:variant>
      <vt:variant>
        <vt:i4>56</vt:i4>
      </vt:variant>
      <vt:variant>
        <vt:i4>0</vt:i4>
      </vt:variant>
      <vt:variant>
        <vt:i4>5</vt:i4>
      </vt:variant>
      <vt:variant>
        <vt:lpwstr/>
      </vt:variant>
      <vt:variant>
        <vt:lpwstr>_Toc252450033</vt:lpwstr>
      </vt:variant>
      <vt:variant>
        <vt:i4>1376309</vt:i4>
      </vt:variant>
      <vt:variant>
        <vt:i4>50</vt:i4>
      </vt:variant>
      <vt:variant>
        <vt:i4>0</vt:i4>
      </vt:variant>
      <vt:variant>
        <vt:i4>5</vt:i4>
      </vt:variant>
      <vt:variant>
        <vt:lpwstr/>
      </vt:variant>
      <vt:variant>
        <vt:lpwstr>_Toc252450032</vt:lpwstr>
      </vt:variant>
      <vt:variant>
        <vt:i4>1376309</vt:i4>
      </vt:variant>
      <vt:variant>
        <vt:i4>44</vt:i4>
      </vt:variant>
      <vt:variant>
        <vt:i4>0</vt:i4>
      </vt:variant>
      <vt:variant>
        <vt:i4>5</vt:i4>
      </vt:variant>
      <vt:variant>
        <vt:lpwstr/>
      </vt:variant>
      <vt:variant>
        <vt:lpwstr>_Toc252450031</vt:lpwstr>
      </vt:variant>
      <vt:variant>
        <vt:i4>1376309</vt:i4>
      </vt:variant>
      <vt:variant>
        <vt:i4>38</vt:i4>
      </vt:variant>
      <vt:variant>
        <vt:i4>0</vt:i4>
      </vt:variant>
      <vt:variant>
        <vt:i4>5</vt:i4>
      </vt:variant>
      <vt:variant>
        <vt:lpwstr/>
      </vt:variant>
      <vt:variant>
        <vt:lpwstr>_Toc252450030</vt:lpwstr>
      </vt:variant>
      <vt:variant>
        <vt:i4>1310773</vt:i4>
      </vt:variant>
      <vt:variant>
        <vt:i4>32</vt:i4>
      </vt:variant>
      <vt:variant>
        <vt:i4>0</vt:i4>
      </vt:variant>
      <vt:variant>
        <vt:i4>5</vt:i4>
      </vt:variant>
      <vt:variant>
        <vt:lpwstr/>
      </vt:variant>
      <vt:variant>
        <vt:lpwstr>_Toc252450029</vt:lpwstr>
      </vt:variant>
      <vt:variant>
        <vt:i4>1310773</vt:i4>
      </vt:variant>
      <vt:variant>
        <vt:i4>26</vt:i4>
      </vt:variant>
      <vt:variant>
        <vt:i4>0</vt:i4>
      </vt:variant>
      <vt:variant>
        <vt:i4>5</vt:i4>
      </vt:variant>
      <vt:variant>
        <vt:lpwstr/>
      </vt:variant>
      <vt:variant>
        <vt:lpwstr>_Toc252450028</vt:lpwstr>
      </vt:variant>
      <vt:variant>
        <vt:i4>1310773</vt:i4>
      </vt:variant>
      <vt:variant>
        <vt:i4>20</vt:i4>
      </vt:variant>
      <vt:variant>
        <vt:i4>0</vt:i4>
      </vt:variant>
      <vt:variant>
        <vt:i4>5</vt:i4>
      </vt:variant>
      <vt:variant>
        <vt:lpwstr/>
      </vt:variant>
      <vt:variant>
        <vt:lpwstr>_Toc252450027</vt:lpwstr>
      </vt:variant>
      <vt:variant>
        <vt:i4>1310773</vt:i4>
      </vt:variant>
      <vt:variant>
        <vt:i4>14</vt:i4>
      </vt:variant>
      <vt:variant>
        <vt:i4>0</vt:i4>
      </vt:variant>
      <vt:variant>
        <vt:i4>5</vt:i4>
      </vt:variant>
      <vt:variant>
        <vt:lpwstr/>
      </vt:variant>
      <vt:variant>
        <vt:lpwstr>_Toc252450026</vt:lpwstr>
      </vt:variant>
      <vt:variant>
        <vt:i4>1310773</vt:i4>
      </vt:variant>
      <vt:variant>
        <vt:i4>8</vt:i4>
      </vt:variant>
      <vt:variant>
        <vt:i4>0</vt:i4>
      </vt:variant>
      <vt:variant>
        <vt:i4>5</vt:i4>
      </vt:variant>
      <vt:variant>
        <vt:lpwstr/>
      </vt:variant>
      <vt:variant>
        <vt:lpwstr>_Toc252450025</vt:lpwstr>
      </vt:variant>
      <vt:variant>
        <vt:i4>1310773</vt:i4>
      </vt:variant>
      <vt:variant>
        <vt:i4>2</vt:i4>
      </vt:variant>
      <vt:variant>
        <vt:i4>0</vt:i4>
      </vt:variant>
      <vt:variant>
        <vt:i4>5</vt:i4>
      </vt:variant>
      <vt:variant>
        <vt:lpwstr/>
      </vt:variant>
      <vt:variant>
        <vt:lpwstr>_Toc252450024</vt:lpwstr>
      </vt:variant>
      <vt:variant>
        <vt:i4>5046291</vt:i4>
      </vt:variant>
      <vt:variant>
        <vt:i4>3</vt:i4>
      </vt:variant>
      <vt:variant>
        <vt:i4>0</vt:i4>
      </vt:variant>
      <vt:variant>
        <vt:i4>5</vt:i4>
      </vt:variant>
      <vt:variant>
        <vt:lpwstr>http://www.publichealthwales.org/</vt:lpwstr>
      </vt:variant>
      <vt:variant>
        <vt:lpwstr/>
      </vt:variant>
      <vt:variant>
        <vt:i4>6226034</vt:i4>
      </vt:variant>
      <vt:variant>
        <vt:i4>0</vt:i4>
      </vt:variant>
      <vt:variant>
        <vt:i4>0</vt:i4>
      </vt:variant>
      <vt:variant>
        <vt:i4>5</vt:i4>
      </vt:variant>
      <vt:variant>
        <vt:lpwstr>http://www.apho.org.uk/default.aspx?QN=HP_USERGUIDE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2013-03-21T11:17:00Z</dcterms:created>
  <dcterms:modified xsi:type="dcterms:W3CDTF">2013-03-22T11:19:00Z</dcterms:modified>
</cp:coreProperties>
</file>