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7570A" w14:textId="77777777" w:rsidR="00D44DE9" w:rsidRPr="00BA5185" w:rsidRDefault="007F1C5D" w:rsidP="00FD3349">
      <w:r w:rsidRPr="00BA5185">
        <w:rPr>
          <w:noProof/>
          <w:lang w:eastAsia="en-GB"/>
        </w:rPr>
        <w:drawing>
          <wp:anchor distT="0" distB="0" distL="114300" distR="114300" simplePos="0" relativeHeight="251652096" behindDoc="1" locked="0" layoutInCell="1" allowOverlap="1" wp14:anchorId="63871716" wp14:editId="508D81CE">
            <wp:simplePos x="0" y="0"/>
            <wp:positionH relativeFrom="column">
              <wp:posOffset>-729615</wp:posOffset>
            </wp:positionH>
            <wp:positionV relativeFrom="paragraph">
              <wp:posOffset>8890</wp:posOffset>
            </wp:positionV>
            <wp:extent cx="4168775" cy="977900"/>
            <wp:effectExtent l="19050" t="0" r="3175" b="0"/>
            <wp:wrapNone/>
            <wp:docPr id="46"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4168775" cy="977900"/>
                    </a:xfrm>
                    <a:prstGeom prst="rect">
                      <a:avLst/>
                    </a:prstGeom>
                    <a:noFill/>
                    <a:ln w="9525">
                      <a:noFill/>
                      <a:miter lim="800000"/>
                      <a:headEnd/>
                      <a:tailEnd/>
                    </a:ln>
                  </pic:spPr>
                </pic:pic>
              </a:graphicData>
            </a:graphic>
          </wp:anchor>
        </w:drawing>
      </w:r>
      <w:r w:rsidR="00D62E8F" w:rsidRPr="00BA5185">
        <w:rPr>
          <w:noProof/>
          <w:lang w:eastAsia="en-GB"/>
        </w:rPr>
        <mc:AlternateContent>
          <mc:Choice Requires="wpg">
            <w:drawing>
              <wp:anchor distT="0" distB="0" distL="114300" distR="114300" simplePos="0" relativeHeight="251659264" behindDoc="0" locked="0" layoutInCell="0" allowOverlap="1" wp14:anchorId="5FB99B5E" wp14:editId="6E8A55B0">
                <wp:simplePos x="0" y="0"/>
                <wp:positionH relativeFrom="page">
                  <wp:align>right</wp:align>
                </wp:positionH>
                <wp:positionV relativeFrom="page">
                  <wp:posOffset>133350</wp:posOffset>
                </wp:positionV>
                <wp:extent cx="4225290" cy="2886075"/>
                <wp:effectExtent l="0" t="0" r="3810" b="9525"/>
                <wp:wrapNone/>
                <wp:docPr id="3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34" name="AutoShape 15"/>
                        <wps:cNvCnPr>
                          <a:cxnSpLocks noChangeShapeType="1"/>
                        </wps:cNvCnPr>
                        <wps:spPr bwMode="auto">
                          <a:xfrm>
                            <a:off x="4136" y="15"/>
                            <a:ext cx="3058" cy="3855"/>
                          </a:xfrm>
                          <a:prstGeom prst="straightConnector1">
                            <a:avLst/>
                          </a:prstGeom>
                          <a:noFill/>
                          <a:ln w="9525">
                            <a:solidFill>
                              <a:srgbClr val="A7BFDE"/>
                            </a:solidFill>
                            <a:round/>
                            <a:headEnd/>
                            <a:tailEnd/>
                          </a:ln>
                          <a:extLst>
                            <a:ext uri="{909E8E84-426E-40DD-AFC4-6F175D3DCCD1}">
                              <a14:hiddenFill xmlns:a14="http://schemas.microsoft.com/office/drawing/2010/main">
                                <a:noFill/>
                              </a14:hiddenFill>
                            </a:ext>
                          </a:extLst>
                        </wps:spPr>
                        <wps:bodyPr/>
                      </wps:wsp>
                      <wps:wsp>
                        <wps:cNvPr id="35" name="Oval 16"/>
                        <wps:cNvSpPr>
                          <a:spLocks noChangeArrowheads="1"/>
                        </wps:cNvSpPr>
                        <wps:spPr bwMode="auto">
                          <a:xfrm>
                            <a:off x="6674" y="444"/>
                            <a:ext cx="4116" cy="4116"/>
                          </a:xfrm>
                          <a:prstGeom prst="ellipse">
                            <a:avLst/>
                          </a:prstGeom>
                          <a:solidFill>
                            <a:srgbClr val="A7BF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Oval 17"/>
                        <wps:cNvSpPr>
                          <a:spLocks noChangeArrowheads="1"/>
                        </wps:cNvSpPr>
                        <wps:spPr bwMode="auto">
                          <a:xfrm>
                            <a:off x="6773" y="1058"/>
                            <a:ext cx="3367" cy="3367"/>
                          </a:xfrm>
                          <a:prstGeom prst="ellipse">
                            <a:avLst/>
                          </a:prstGeom>
                          <a:solidFill>
                            <a:srgbClr val="D3DFE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Oval 18"/>
                        <wps:cNvSpPr>
                          <a:spLocks noChangeArrowheads="1"/>
                        </wps:cNvSpPr>
                        <wps:spPr bwMode="auto">
                          <a:xfrm>
                            <a:off x="6856" y="1709"/>
                            <a:ext cx="2553" cy="2553"/>
                          </a:xfrm>
                          <a:prstGeom prst="ellipse">
                            <a:avLst/>
                          </a:prstGeom>
                          <a:solidFill>
                            <a:srgbClr val="7BA0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AAB50A" id="Group 14" o:spid="_x0000_s1026" style="position:absolute;margin-left:281.5pt;margin-top:10.5pt;width:332.7pt;height:227.25pt;z-index:251659264;mso-position-horizontal:right;mso-position-horizontal-relative:page;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" o:allowincell="f">
                <v:shapetype id="_x0000_t32" coordsize="21600,21600" o:spt="32" o:oned="t" path="m,l21600,21600e" filled="f">
                  <v:path arrowok="t" fillok="f" o:connecttype="none"/>
                  <o:lock v:ext="edit" shapetype="t"/>
                </v:shapetype>
                <v:shape id="AutoShape 15" o:spid="_x0000_s1027" type="#_x0000_t32" style="position:absolute;left:4136;top:15;width:3058;height:3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" strokecolor="#a7bfde"/>
                <v:oval id="Oval 16" o:spid="_x0000_s1028" style="position:absolute;left:6674;top:444;width:4116;height:4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" fillcolor="#a7bfde" stroked="f"/>
                <v:oval id="Oval 17" o:spid="_x0000_s1029" style="position:absolute;left:6773;top:1058;width:3367;height:3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" fillcolor="#d3dfee" stroked="f"/>
                <v:oval id="Oval 18" o:spid="_x0000_s1030" style="position:absolute;left:6856;top:1709;width:2553;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" fillcolor="#7ba0cd" stroked="f"/>
                <w10:wrap anchorx="page" anchory="page"/>
              </v:group>
            </w:pict>
          </mc:Fallback>
        </mc:AlternateContent>
      </w:r>
      <w:r w:rsidR="001B5228" w:rsidRPr="00BA5185">
        <w:rPr>
          <w:noProof/>
          <w:lang w:eastAsia="en-GB"/>
        </w:rPr>
        <mc:AlternateContent>
          <mc:Choice Requires="wpg">
            <w:drawing>
              <wp:anchor distT="0" distB="0" distL="114300" distR="114300" simplePos="0" relativeHeight="251650048" behindDoc="0" locked="0" layoutInCell="1" allowOverlap="1" wp14:anchorId="4C063A65" wp14:editId="25FB1F77">
                <wp:simplePos x="0" y="0"/>
                <wp:positionH relativeFrom="page">
                  <wp:align>right</wp:align>
                </wp:positionH>
                <wp:positionV relativeFrom="page">
                  <wp:align>bottom</wp:align>
                </wp:positionV>
                <wp:extent cx="3417570" cy="10686415"/>
                <wp:effectExtent l="0" t="0" r="0" b="0"/>
                <wp:wrapNone/>
                <wp:docPr id="40"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17570" cy="10686415"/>
                          <a:chOff x="5531" y="1258"/>
                          <a:chExt cx="5291" cy="13813"/>
                        </a:xfrm>
                      </wpg:grpSpPr>
                      <wps:wsp>
                        <wps:cNvPr id="41" name="AutoShape 9"/>
                        <wps:cNvCnPr>
                          <a:cxnSpLocks noChangeShapeType="1"/>
                        </wps:cNvCnPr>
                        <wps:spPr bwMode="auto">
                          <a:xfrm flipH="1">
                            <a:off x="6519" y="1258"/>
                            <a:ext cx="4303" cy="10040"/>
                          </a:xfrm>
                          <a:prstGeom prst="straightConnector1">
                            <a:avLst/>
                          </a:prstGeom>
                          <a:noFill/>
                          <a:ln w="9525">
                            <a:solidFill>
                              <a:srgbClr val="A7BFDE"/>
                            </a:solidFill>
                            <a:round/>
                            <a:headEnd/>
                            <a:tailEnd/>
                          </a:ln>
                          <a:extLst>
                            <a:ext uri="{909E8E84-426E-40DD-AFC4-6F175D3DCCD1}">
                              <a14:hiddenFill xmlns:a14="http://schemas.microsoft.com/office/drawing/2010/main">
                                <a:noFill/>
                              </a14:hiddenFill>
                            </a:ext>
                          </a:extLst>
                        </wps:spPr>
                        <wps:bodyPr/>
                      </wps:wsp>
                      <wpg:grpSp>
                        <wpg:cNvPr id="42" name="Group 10"/>
                        <wpg:cNvGrpSpPr>
                          <a:grpSpLocks/>
                        </wpg:cNvGrpSpPr>
                        <wpg:grpSpPr bwMode="auto">
                          <a:xfrm>
                            <a:off x="5531" y="9226"/>
                            <a:ext cx="5291" cy="5845"/>
                            <a:chOff x="5531" y="9226"/>
                            <a:chExt cx="5291" cy="5845"/>
                          </a:xfrm>
                        </wpg:grpSpPr>
                        <wps:wsp>
                          <wps:cNvPr id="43" name="Freeform 11"/>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rgbClr val="A7BF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Oval 12"/>
                          <wps:cNvSpPr>
                            <a:spLocks noChangeArrowheads="1"/>
                          </wps:cNvSpPr>
                          <wps:spPr bwMode="auto">
                            <a:xfrm rot="5327714" flipV="1">
                              <a:off x="6117" y="10212"/>
                              <a:ext cx="4526" cy="4258"/>
                            </a:xfrm>
                            <a:prstGeom prst="ellipse">
                              <a:avLst/>
                            </a:prstGeom>
                            <a:solidFill>
                              <a:srgbClr val="D3DFEE"/>
                            </a:solidFill>
                            <a:ln>
                              <a:noFill/>
                            </a:ln>
                            <a:extLst>
                              <a:ext uri="{91240B29-F687-4F45-9708-019B960494DF}">
                                <a14:hiddenLine xmlns:a14="http://schemas.microsoft.com/office/drawing/2010/main" w="9525">
                                  <a:solidFill>
                                    <a:srgbClr val="A7BFDE"/>
                                  </a:solidFill>
                                  <a:round/>
                                  <a:headEnd/>
                                  <a:tailEnd/>
                                </a14:hiddenLine>
                              </a:ext>
                            </a:extLst>
                          </wps:spPr>
                          <wps:bodyPr rot="0" vert="horz" wrap="square" lIns="91440" tIns="45720" rIns="91440" bIns="45720" anchor="t" anchorCtr="0" upright="1">
                            <a:noAutofit/>
                          </wps:bodyPr>
                        </wps:wsp>
                        <wps:wsp>
                          <wps:cNvPr id="49" name="Oval 13"/>
                          <wps:cNvSpPr>
                            <a:spLocks noChangeArrowheads="1"/>
                          </wps:cNvSpPr>
                          <wps:spPr bwMode="auto">
                            <a:xfrm rot="5327714" flipV="1">
                              <a:off x="6217" y="10481"/>
                              <a:ext cx="3424" cy="3221"/>
                            </a:xfrm>
                            <a:prstGeom prst="ellipse">
                              <a:avLst/>
                            </a:prstGeom>
                            <a:solidFill>
                              <a:srgbClr val="7BA0CD"/>
                            </a:solidFill>
                            <a:ln>
                              <a:noFill/>
                            </a:ln>
                            <a:extLst>
                              <a:ext uri="{91240B29-F687-4F45-9708-019B960494DF}">
                                <a14:hiddenLine xmlns:a14="http://schemas.microsoft.com/office/drawing/2010/main" w="9525">
                                  <a:solidFill>
                                    <a:srgbClr val="A7BFDE"/>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5807818" id="Group 8" o:spid="_x0000_s1026" style="position:absolute;margin-left:217.9pt;margin-top:0;width:269.1pt;height:841.45pt;z-index:251650048;mso-position-horizontal:right;mso-position-horizontal-relative:page;mso-position-vertical:bottom;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">
                <v:shape id="AutoShape 9" o:spid="_x0000_s1027" type="#_x0000_t32" style="position:absolute;left:6519;top:1258;width:4303;height:10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" strokecolor="#a7bfde"/>
                <v:group id="Group 10" o:spid="_x0000_s1028" style="position:absolute;left:5531;top:9226;width:5291;height:5845" coordorigin="5531,9226" coordsize="5291,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shape id="Freeform 11" o:spid="_x0000_s1029" style="position:absolute;left:5531;top:9226;width:5291;height:5845;visibility:visible;mso-wrap-style:square;v-text-anchor:top" coordsize="6418,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" path="m6418,1185r,5485l1809,6669c974,5889,,3958,1407,1987,2830,,5591,411,6418,1185xe" fillcolor="#a7bfde" stroked="f">
                    <v:path arrowok="t" o:connecttype="custom" o:connectlocs="5291,1038;5291,5845;1491,5844;1160,1741;5291,1038" o:connectangles="0,0,0,0,0"/>
                  </v:shape>
                  <v:oval id="Oval 12" o:spid="_x0000_s1030" style="position:absolute;left:6117;top:10212;width:4526;height:4258;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" fillcolor="#d3dfee" stroked="f" strokecolor="#a7bfde"/>
                  <v:oval id="Oval 13" o:spid="_x0000_s1031" style="position:absolute;left:6217;top:10481;width:3424;height:3221;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" fillcolor="#7ba0cd" stroked="f" strokecolor="#a7bfde"/>
                </v:group>
                <w10:wrap anchorx="page" anchory="page"/>
              </v:group>
            </w:pict>
          </mc:Fallback>
        </mc:AlternateContent>
      </w:r>
    </w:p>
    <w:p w14:paraId="38A2F718" w14:textId="77777777" w:rsidR="00D44DE9" w:rsidRPr="00BA5185" w:rsidRDefault="00D44DE9" w:rsidP="00FD3349"/>
    <w:p w14:paraId="5EEE331A" w14:textId="77777777" w:rsidR="00D44DE9" w:rsidRPr="00BA5185" w:rsidRDefault="00D44DE9" w:rsidP="00FD3349"/>
    <w:p w14:paraId="732B4F0C" w14:textId="77777777" w:rsidR="00D44DE9" w:rsidRPr="00BA5185" w:rsidRDefault="00D44DE9" w:rsidP="00FD3349"/>
    <w:p w14:paraId="5F84810F" w14:textId="77777777" w:rsidR="00D44DE9" w:rsidRPr="00BA5185" w:rsidRDefault="001B5228" w:rsidP="00FD3349">
      <w:r w:rsidRPr="00BA5185">
        <w:rPr>
          <w:noProof/>
          <w:lang w:eastAsia="en-GB"/>
        </w:rPr>
        <mc:AlternateContent>
          <mc:Choice Requires="wps">
            <w:drawing>
              <wp:anchor distT="0" distB="0" distL="114300" distR="114300" simplePos="0" relativeHeight="251653120" behindDoc="0" locked="0" layoutInCell="1" allowOverlap="1" wp14:anchorId="2DF2EBDA" wp14:editId="5B4ED8F2">
                <wp:simplePos x="0" y="0"/>
                <wp:positionH relativeFrom="column">
                  <wp:posOffset>-64135</wp:posOffset>
                </wp:positionH>
                <wp:positionV relativeFrom="paragraph">
                  <wp:posOffset>18415</wp:posOffset>
                </wp:positionV>
                <wp:extent cx="2748280" cy="467995"/>
                <wp:effectExtent l="0" t="0" r="0" b="0"/>
                <wp:wrapSquare wrapText="bothSides"/>
                <wp:docPr id="3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8280" cy="467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535500" w14:textId="77777777" w:rsidR="00E04648" w:rsidRPr="008176C7" w:rsidRDefault="00E04648" w:rsidP="00FD3349">
                            <w:pPr>
                              <w:rPr>
                                <w:b/>
                                <w:color w:val="365F91" w:themeColor="accent1" w:themeShade="BF"/>
                                <w:sz w:val="28"/>
                                <w:szCs w:val="28"/>
                              </w:rPr>
                            </w:pPr>
                            <w:r w:rsidRPr="008176C7">
                              <w:rPr>
                                <w:b/>
                                <w:color w:val="365F91" w:themeColor="accent1" w:themeShade="BF"/>
                                <w:sz w:val="28"/>
                                <w:szCs w:val="28"/>
                              </w:rPr>
                              <w:t>SUBSTANCE MISUSE PROGRAMME</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DF2EBDA" id="_x0000_t202" coordsize="21600,21600" o:spt="202" path="m,l,21600r21600,l21600,xe">
                <v:stroke joinstyle="miter"/>
                <v:path gradientshapeok="t" o:connecttype="rect"/>
              </v:shapetype>
              <v:shape id="Text Box 19" o:spid="_x0000_s1026" type="#_x0000_t202" style="position:absolute;margin-left:-5.05pt;margin-top:1.45pt;width:216.4pt;height:36.85pt;z-index:251653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" stroked="f">
                <v:textbox style="mso-fit-shape-to-text:t">
                  <w:txbxContent>
                    <w:p w14:paraId="11535500" w14:textId="77777777" w:rsidR="00E04648" w:rsidRPr="008176C7" w:rsidRDefault="00E04648" w:rsidP="00FD3349">
                      <w:pPr>
                        <w:rPr>
                          <w:b/>
                          <w:color w:val="365F91" w:themeColor="accent1" w:themeShade="BF"/>
                          <w:sz w:val="28"/>
                          <w:szCs w:val="28"/>
                        </w:rPr>
                      </w:pPr>
                      <w:r w:rsidRPr="008176C7">
                        <w:rPr>
                          <w:b/>
                          <w:color w:val="365F91" w:themeColor="accent1" w:themeShade="BF"/>
                          <w:sz w:val="28"/>
                          <w:szCs w:val="28"/>
                        </w:rPr>
                        <w:t>SUBSTANCE MISUSE PROGRAMME</w:t>
                      </w:r>
                    </w:p>
                  </w:txbxContent>
                </v:textbox>
                <w10:wrap type="square"/>
              </v:shape>
            </w:pict>
          </mc:Fallback>
        </mc:AlternateContent>
      </w:r>
    </w:p>
    <w:p w14:paraId="79580678" w14:textId="77777777" w:rsidR="00D44DE9" w:rsidRPr="00BA5185" w:rsidRDefault="00610412" w:rsidP="00FD3349">
      <w:r w:rsidRPr="00BA5185">
        <w:t xml:space="preserve">          </w:t>
      </w:r>
    </w:p>
    <w:p w14:paraId="40FD2A9F" w14:textId="77777777" w:rsidR="00D44DE9" w:rsidRPr="00BA5185" w:rsidRDefault="00D44DE9" w:rsidP="00FD3349"/>
    <w:p w14:paraId="4B58E782" w14:textId="77777777" w:rsidR="00D44DE9" w:rsidRPr="00BA5185" w:rsidRDefault="00FD3349" w:rsidP="00FD3349">
      <w:r w:rsidRPr="00BA5185">
        <w:rPr>
          <w:noProof/>
          <w:lang w:eastAsia="en-GB"/>
        </w:rPr>
        <mc:AlternateContent>
          <mc:Choice Requires="wps">
            <w:drawing>
              <wp:anchor distT="0" distB="0" distL="114300" distR="114300" simplePos="0" relativeHeight="251655168" behindDoc="0" locked="0" layoutInCell="1" allowOverlap="1" wp14:anchorId="7AE59214" wp14:editId="5422051F">
                <wp:simplePos x="0" y="0"/>
                <wp:positionH relativeFrom="column">
                  <wp:posOffset>-643890</wp:posOffset>
                </wp:positionH>
                <wp:positionV relativeFrom="paragraph">
                  <wp:posOffset>300277</wp:posOffset>
                </wp:positionV>
                <wp:extent cx="5634990" cy="3680460"/>
                <wp:effectExtent l="0" t="0" r="0" b="0"/>
                <wp:wrapNone/>
                <wp:docPr id="3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4990" cy="3680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4B05B" w14:textId="77777777" w:rsidR="00E04648" w:rsidRPr="00FD3349" w:rsidRDefault="00E04648" w:rsidP="00FD3349">
                            <w:pPr>
                              <w:rPr>
                                <w:rStyle w:val="BookTitle"/>
                              </w:rPr>
                            </w:pPr>
                            <w:r w:rsidRPr="00FD3349">
                              <w:rPr>
                                <w:rStyle w:val="BookTitle"/>
                              </w:rPr>
                              <w:t xml:space="preserve">Harm Reduction Database Wales: Prevention and detection of infectious disease amongst people accessing substance misuse services </w:t>
                            </w:r>
                          </w:p>
                          <w:p w14:paraId="124E7631" w14:textId="77777777" w:rsidR="00E04648" w:rsidRPr="00FD3349" w:rsidRDefault="00E04648" w:rsidP="00FD3349">
                            <w:pPr>
                              <w:rPr>
                                <w:rStyle w:val="BookTitle"/>
                              </w:rPr>
                            </w:pPr>
                            <w:r>
                              <w:rPr>
                                <w:rStyle w:val="BookTitle"/>
                              </w:rPr>
                              <w:t>Annual Report 2019-20</w:t>
                            </w:r>
                          </w:p>
                          <w:p w14:paraId="6718F530" w14:textId="77777777" w:rsidR="00E04648" w:rsidRPr="008621F5" w:rsidRDefault="00E04648" w:rsidP="00FD3349"/>
                          <w:p w14:paraId="438325E7" w14:textId="77777777" w:rsidR="00E04648" w:rsidRPr="00031C8F" w:rsidRDefault="00E04648" w:rsidP="00FD334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E59214" id="Text Box 21" o:spid="_x0000_s1027" type="#_x0000_t202" style="position:absolute;margin-left:-50.7pt;margin-top:23.65pt;width:443.7pt;height:289.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" filled="f" stroked="f">
                <v:textbox>
                  <w:txbxContent>
                    <w:p w14:paraId="5AE4B05B" w14:textId="77777777" w:rsidR="00E04648" w:rsidRPr="00FD3349" w:rsidRDefault="00E04648" w:rsidP="00FD3349">
                      <w:pPr>
                        <w:rPr>
                          <w:rStyle w:val="BookTitle"/>
                        </w:rPr>
                      </w:pPr>
                      <w:r w:rsidRPr="00FD3349">
                        <w:rPr>
                          <w:rStyle w:val="BookTitle"/>
                        </w:rPr>
                        <w:t xml:space="preserve">Harm Reduction Database Wales: Prevention and detection of infectious disease amongst people accessing substance misuse services </w:t>
                      </w:r>
                    </w:p>
                    <w:p w14:paraId="124E7631" w14:textId="77777777" w:rsidR="00E04648" w:rsidRPr="00FD3349" w:rsidRDefault="00E04648" w:rsidP="00FD3349">
                      <w:pPr>
                        <w:rPr>
                          <w:rStyle w:val="BookTitle"/>
                        </w:rPr>
                      </w:pPr>
                      <w:r>
                        <w:rPr>
                          <w:rStyle w:val="BookTitle"/>
                        </w:rPr>
                        <w:t>Annual Report 2019-20</w:t>
                      </w:r>
                    </w:p>
                    <w:p w14:paraId="6718F530" w14:textId="77777777" w:rsidR="00E04648" w:rsidRPr="008621F5" w:rsidRDefault="00E04648" w:rsidP="00FD3349"/>
                    <w:p w14:paraId="438325E7" w14:textId="77777777" w:rsidR="00E04648" w:rsidRPr="00031C8F" w:rsidRDefault="00E04648" w:rsidP="00FD3349"/>
                  </w:txbxContent>
                </v:textbox>
              </v:shape>
            </w:pict>
          </mc:Fallback>
        </mc:AlternateContent>
      </w:r>
    </w:p>
    <w:p w14:paraId="2CB64696" w14:textId="77777777" w:rsidR="00D44DE9" w:rsidRPr="00BA5185" w:rsidRDefault="00D44DE9" w:rsidP="00FD3349"/>
    <w:p w14:paraId="67BEB298" w14:textId="77777777" w:rsidR="00D44DE9" w:rsidRPr="00BA5185" w:rsidRDefault="00D44DE9" w:rsidP="00FD3349"/>
    <w:p w14:paraId="19D663B6" w14:textId="77777777" w:rsidR="00D44DE9" w:rsidRPr="00BA5185" w:rsidRDefault="00D44DE9" w:rsidP="00FD3349"/>
    <w:p w14:paraId="50BC0592" w14:textId="77777777" w:rsidR="00031C8F" w:rsidRPr="00BA5185" w:rsidRDefault="00D44DE9" w:rsidP="00FD3349">
      <w:r w:rsidRPr="00BA5185">
        <w:tab/>
      </w:r>
    </w:p>
    <w:p w14:paraId="582EA4AE" w14:textId="77777777" w:rsidR="00D44DE9" w:rsidRPr="00BA5185" w:rsidRDefault="00D44DE9" w:rsidP="00FD3349"/>
    <w:p w14:paraId="10707D9B" w14:textId="77777777" w:rsidR="00D44DE9" w:rsidRPr="00BA5185" w:rsidRDefault="00D44DE9" w:rsidP="00FD3349"/>
    <w:p w14:paraId="468F6758" w14:textId="77777777" w:rsidR="00D44DE9" w:rsidRPr="00BA5185" w:rsidRDefault="00D44DE9" w:rsidP="00FD3349"/>
    <w:p w14:paraId="067C721D" w14:textId="77777777" w:rsidR="00D44DE9" w:rsidRPr="00BA5185" w:rsidRDefault="00D44DE9" w:rsidP="00FD3349"/>
    <w:p w14:paraId="6F327F86" w14:textId="77777777" w:rsidR="00D44DE9" w:rsidRPr="00BA5185" w:rsidRDefault="00D44DE9" w:rsidP="00FD3349"/>
    <w:p w14:paraId="7F533255" w14:textId="77777777" w:rsidR="004C4D4F" w:rsidRPr="00BA5185" w:rsidRDefault="004C4D4F" w:rsidP="00FD3349"/>
    <w:p w14:paraId="35BEF46B" w14:textId="77777777" w:rsidR="004C4D4F" w:rsidRPr="00BA5185" w:rsidRDefault="004C4D4F" w:rsidP="00FD3349"/>
    <w:p w14:paraId="79B38B5A" w14:textId="77777777" w:rsidR="005E066C" w:rsidRPr="00BA5185" w:rsidRDefault="005E066C" w:rsidP="00FD3349"/>
    <w:p w14:paraId="77F5FDC5" w14:textId="77777777" w:rsidR="004C4D4F" w:rsidRPr="00BA5185" w:rsidRDefault="004C4D4F" w:rsidP="00FD3349"/>
    <w:p w14:paraId="331554FF" w14:textId="77777777" w:rsidR="004C4D4F" w:rsidRPr="00BA5185" w:rsidRDefault="004C4D4F" w:rsidP="00FD3349"/>
    <w:p w14:paraId="546A79CD" w14:textId="77777777" w:rsidR="004C4D4F" w:rsidRPr="00BA5185" w:rsidRDefault="004C4D4F" w:rsidP="00FD3349"/>
    <w:p w14:paraId="13CF8C09" w14:textId="77777777" w:rsidR="008621F5" w:rsidRPr="00BA5185" w:rsidRDefault="008621F5" w:rsidP="00FD3349"/>
    <w:p w14:paraId="1C3BF197" w14:textId="77777777" w:rsidR="008621F5" w:rsidRPr="00BA5185" w:rsidRDefault="008621F5" w:rsidP="00FD3349"/>
    <w:p w14:paraId="42AFE9CC" w14:textId="77777777" w:rsidR="008621F5" w:rsidRPr="00BA5185" w:rsidRDefault="008621F5" w:rsidP="00FD3349"/>
    <w:p w14:paraId="71A91CEF" w14:textId="77777777" w:rsidR="007A566D" w:rsidRPr="00BA5185" w:rsidRDefault="007A566D" w:rsidP="00FD3349"/>
    <w:p w14:paraId="7FC7F741" w14:textId="77777777" w:rsidR="007A566D" w:rsidRPr="00BA5185" w:rsidRDefault="007A566D" w:rsidP="00FD3349"/>
    <w:p w14:paraId="35657153" w14:textId="77777777" w:rsidR="007A566D" w:rsidRPr="00BA5185" w:rsidRDefault="007A566D" w:rsidP="00FD3349"/>
    <w:p w14:paraId="0FB9489C" w14:textId="77777777" w:rsidR="007A566D" w:rsidRPr="00BA5185" w:rsidRDefault="007A566D" w:rsidP="00FD3349"/>
    <w:p w14:paraId="522338C6" w14:textId="77777777" w:rsidR="007A566D" w:rsidRPr="00BA5185" w:rsidRDefault="007A566D" w:rsidP="00FD3349"/>
    <w:p w14:paraId="2C45F54C" w14:textId="77777777" w:rsidR="007A566D" w:rsidRPr="00BA5185" w:rsidRDefault="007A566D" w:rsidP="00FD3349"/>
    <w:p w14:paraId="12E037A2" w14:textId="77777777" w:rsidR="007A566D" w:rsidRPr="00BA5185" w:rsidRDefault="00071069" w:rsidP="00071069">
      <w:pPr>
        <w:tabs>
          <w:tab w:val="left" w:pos="1908"/>
        </w:tabs>
        <w:rPr>
          <w:color w:val="365F91"/>
        </w:rPr>
      </w:pPr>
      <w:r w:rsidRPr="00BA5185">
        <w:rPr>
          <w:color w:val="365F91"/>
          <w:sz w:val="72"/>
          <w:szCs w:val="72"/>
        </w:rPr>
        <w:lastRenderedPageBreak/>
        <w:t>About Public Health Wales</w:t>
      </w:r>
      <w:r w:rsidRPr="00BA5185">
        <w:rPr>
          <w:noProof/>
          <w:color w:val="365F91"/>
          <w:lang w:eastAsia="en-GB"/>
        </w:rPr>
        <w:t xml:space="preserve"> </w:t>
      </w:r>
      <w:r w:rsidRPr="00BA5185">
        <w:rPr>
          <w:noProof/>
          <w:color w:val="365F91"/>
          <w:lang w:eastAsia="en-GB"/>
        </w:rPr>
        <mc:AlternateContent>
          <mc:Choice Requires="wps">
            <w:drawing>
              <wp:anchor distT="0" distB="0" distL="114300" distR="114300" simplePos="0" relativeHeight="251667456" behindDoc="1" locked="0" layoutInCell="1" allowOverlap="1" wp14:anchorId="382B59D8" wp14:editId="7222764D">
                <wp:simplePos x="0" y="0"/>
                <wp:positionH relativeFrom="page">
                  <wp:align>right</wp:align>
                </wp:positionH>
                <wp:positionV relativeFrom="paragraph">
                  <wp:posOffset>-899160</wp:posOffset>
                </wp:positionV>
                <wp:extent cx="7551420" cy="1573530"/>
                <wp:effectExtent l="0" t="0" r="0" b="762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1420" cy="1573530"/>
                        </a:xfrm>
                        <a:prstGeom prst="rect">
                          <a:avLst/>
                        </a:prstGeom>
                        <a:solidFill>
                          <a:srgbClr val="DBE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57959" id="Rectangle 9" o:spid="_x0000_s1026" style="position:absolute;margin-left:543.4pt;margin-top:-70.8pt;width:594.6pt;height:123.9pt;z-index:-25164902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" fillcolor="#dbe5f1" stroked="f">
                <w10:wrap anchorx="page"/>
              </v:rect>
            </w:pict>
          </mc:Fallback>
        </mc:AlternateContent>
      </w:r>
      <w:r w:rsidRPr="00BA5185">
        <w:rPr>
          <w:color w:val="365F91"/>
        </w:rPr>
        <w:tab/>
      </w:r>
    </w:p>
    <w:p w14:paraId="3EC2FF38" w14:textId="77777777" w:rsidR="007A566D" w:rsidRPr="00BA5185" w:rsidRDefault="007A566D" w:rsidP="00FD3349"/>
    <w:p w14:paraId="59C5D81D" w14:textId="77777777" w:rsidR="00071069" w:rsidRPr="00BA5185" w:rsidRDefault="00071069" w:rsidP="00071069">
      <w:pPr>
        <w:rPr>
          <w:color w:val="365F91"/>
          <w:sz w:val="24"/>
          <w:szCs w:val="24"/>
        </w:rPr>
      </w:pPr>
      <w:r w:rsidRPr="00BA5185">
        <w:rPr>
          <w:color w:val="365F91"/>
          <w:sz w:val="24"/>
          <w:szCs w:val="24"/>
        </w:rPr>
        <w:t xml:space="preserve">Public Health Wales exists to protect and improve health and wellbeing and reduce health inequalities for people in Wales. We work locally, nationally and internationally, with our partners and communities.  </w:t>
      </w:r>
    </w:p>
    <w:p w14:paraId="1600C966" w14:textId="77777777" w:rsidR="00A20BBB" w:rsidRPr="00BA5185" w:rsidRDefault="00071069" w:rsidP="00071069">
      <w:pPr>
        <w:rPr>
          <w:sz w:val="32"/>
          <w:szCs w:val="32"/>
        </w:rPr>
      </w:pPr>
      <w:r w:rsidRPr="00BA5185">
        <w:rPr>
          <w:color w:val="365F91"/>
          <w:sz w:val="24"/>
          <w:szCs w:val="24"/>
        </w:rPr>
        <w:t>The Substance Misuse Programme works to a</w:t>
      </w:r>
      <w:r w:rsidRPr="00BA5185">
        <w:rPr>
          <w:rFonts w:cs="Arial"/>
          <w:color w:val="365F91"/>
          <w:sz w:val="24"/>
          <w:szCs w:val="24"/>
        </w:rPr>
        <w:t>ddress both the current and emerging public health threats in Wales and in line with the overarching strategic objective to ‘</w:t>
      </w:r>
      <w:r w:rsidRPr="00BA5185">
        <w:rPr>
          <w:rFonts w:cs="Arial"/>
          <w:b/>
          <w:color w:val="365F91"/>
          <w:sz w:val="24"/>
          <w:szCs w:val="24"/>
        </w:rPr>
        <w:t>reduce health inequalities, and prevent or reduce communicable and non-communicable disease, wider harms and premature death related to drugs and alcohol</w:t>
      </w:r>
      <w:r w:rsidR="008176C7">
        <w:rPr>
          <w:rFonts w:cs="Arial"/>
          <w:b/>
          <w:color w:val="365F91"/>
          <w:sz w:val="24"/>
          <w:szCs w:val="24"/>
        </w:rPr>
        <w:t xml:space="preserve"> use and related risk behaviours</w:t>
      </w:r>
      <w:r w:rsidRPr="00BA5185">
        <w:rPr>
          <w:rFonts w:cs="Arial"/>
          <w:color w:val="365F91"/>
          <w:sz w:val="24"/>
          <w:szCs w:val="24"/>
        </w:rPr>
        <w:t>’.</w:t>
      </w:r>
    </w:p>
    <w:p w14:paraId="373B0102" w14:textId="77777777" w:rsidR="007A566D" w:rsidRPr="00BA5185" w:rsidRDefault="00A20BBB" w:rsidP="00FD3349">
      <w:r w:rsidRPr="00BA5185">
        <w:tab/>
      </w:r>
    </w:p>
    <w:p w14:paraId="6DA270FB" w14:textId="77777777" w:rsidR="00071069" w:rsidRPr="00BA5185" w:rsidRDefault="00071069" w:rsidP="00071069">
      <w:pPr>
        <w:spacing w:after="0"/>
        <w:rPr>
          <w:color w:val="365F91"/>
          <w:sz w:val="32"/>
          <w:szCs w:val="32"/>
        </w:rPr>
      </w:pPr>
      <w:r w:rsidRPr="00BA5185">
        <w:rPr>
          <w:color w:val="365F91"/>
          <w:sz w:val="32"/>
          <w:szCs w:val="32"/>
        </w:rPr>
        <w:t>Substance Misuse Programme</w:t>
      </w:r>
    </w:p>
    <w:p w14:paraId="0BD5436D" w14:textId="77777777" w:rsidR="00071069" w:rsidRPr="00BA5185" w:rsidRDefault="00071069" w:rsidP="00071069">
      <w:pPr>
        <w:spacing w:after="0" w:line="240" w:lineRule="auto"/>
        <w:rPr>
          <w:color w:val="365F91"/>
          <w:sz w:val="32"/>
          <w:szCs w:val="32"/>
        </w:rPr>
      </w:pPr>
      <w:r w:rsidRPr="00BA5185">
        <w:rPr>
          <w:color w:val="365F91"/>
          <w:sz w:val="32"/>
          <w:szCs w:val="32"/>
        </w:rPr>
        <w:t>Public Health Wales</w:t>
      </w:r>
    </w:p>
    <w:p w14:paraId="0F8851FD" w14:textId="77777777" w:rsidR="00071069" w:rsidRPr="00BA5185" w:rsidRDefault="00071069" w:rsidP="00071069">
      <w:pPr>
        <w:spacing w:after="0" w:line="240" w:lineRule="auto"/>
        <w:ind w:hanging="1134"/>
        <w:rPr>
          <w:color w:val="365F91"/>
          <w:sz w:val="32"/>
          <w:szCs w:val="32"/>
        </w:rPr>
      </w:pPr>
      <w:r w:rsidRPr="00BA5185">
        <w:rPr>
          <w:color w:val="365F91"/>
          <w:sz w:val="32"/>
          <w:szCs w:val="32"/>
        </w:rPr>
        <w:tab/>
        <w:t>Number 2 Capital Quarter</w:t>
      </w:r>
    </w:p>
    <w:p w14:paraId="7BBE22E2" w14:textId="77777777" w:rsidR="00071069" w:rsidRPr="00BA5185" w:rsidRDefault="00071069" w:rsidP="00071069">
      <w:pPr>
        <w:spacing w:after="0" w:line="240" w:lineRule="auto"/>
        <w:ind w:hanging="1134"/>
        <w:rPr>
          <w:color w:val="365F91"/>
          <w:sz w:val="32"/>
          <w:szCs w:val="32"/>
        </w:rPr>
      </w:pPr>
      <w:r w:rsidRPr="00BA5185">
        <w:rPr>
          <w:color w:val="365F91"/>
          <w:sz w:val="32"/>
          <w:szCs w:val="32"/>
        </w:rPr>
        <w:tab/>
        <w:t>Tyndall Street</w:t>
      </w:r>
    </w:p>
    <w:p w14:paraId="484D3F59" w14:textId="77777777" w:rsidR="00071069" w:rsidRPr="00BA5185" w:rsidRDefault="00071069" w:rsidP="00071069">
      <w:pPr>
        <w:spacing w:after="0" w:line="240" w:lineRule="auto"/>
        <w:rPr>
          <w:color w:val="365F91"/>
          <w:sz w:val="32"/>
          <w:szCs w:val="32"/>
        </w:rPr>
      </w:pPr>
      <w:r w:rsidRPr="00BA5185">
        <w:rPr>
          <w:color w:val="365F91"/>
          <w:sz w:val="32"/>
          <w:szCs w:val="32"/>
        </w:rPr>
        <w:t>Cardiff</w:t>
      </w:r>
    </w:p>
    <w:p w14:paraId="56840DED" w14:textId="77777777" w:rsidR="00071069" w:rsidRPr="00BA5185" w:rsidRDefault="00071069" w:rsidP="00071069">
      <w:pPr>
        <w:spacing w:after="0" w:line="240" w:lineRule="auto"/>
        <w:ind w:hanging="1134"/>
        <w:rPr>
          <w:color w:val="365F91"/>
        </w:rPr>
      </w:pPr>
      <w:r w:rsidRPr="00BA5185">
        <w:rPr>
          <w:color w:val="365F91"/>
          <w:sz w:val="32"/>
          <w:szCs w:val="32"/>
        </w:rPr>
        <w:tab/>
        <w:t>CF10 4BZ</w:t>
      </w:r>
    </w:p>
    <w:p w14:paraId="231719B6" w14:textId="77777777" w:rsidR="00071069" w:rsidRPr="00BA5185" w:rsidRDefault="00071069" w:rsidP="00071069">
      <w:pPr>
        <w:spacing w:after="0" w:line="240" w:lineRule="auto"/>
        <w:ind w:hanging="1134"/>
        <w:rPr>
          <w:color w:val="365F91"/>
        </w:rPr>
      </w:pPr>
      <w:r w:rsidRPr="00BA5185">
        <w:rPr>
          <w:color w:val="365F91"/>
        </w:rPr>
        <w:tab/>
      </w:r>
    </w:p>
    <w:p w14:paraId="48422213" w14:textId="77777777" w:rsidR="00071069" w:rsidRPr="00BA5185" w:rsidRDefault="00071069" w:rsidP="00071069">
      <w:pPr>
        <w:spacing w:after="0" w:line="240" w:lineRule="auto"/>
        <w:rPr>
          <w:color w:val="365F91"/>
          <w:sz w:val="32"/>
          <w:szCs w:val="32"/>
        </w:rPr>
      </w:pPr>
      <w:r w:rsidRPr="00BA5185">
        <w:rPr>
          <w:color w:val="365F91"/>
          <w:sz w:val="32"/>
          <w:szCs w:val="32"/>
        </w:rPr>
        <w:t>Tel: 02920104496</w:t>
      </w:r>
    </w:p>
    <w:p w14:paraId="2C220D44" w14:textId="77777777" w:rsidR="00071069" w:rsidRPr="00BA5185" w:rsidRDefault="00071069" w:rsidP="00071069">
      <w:pPr>
        <w:spacing w:after="0" w:line="240" w:lineRule="auto"/>
        <w:ind w:hanging="1134"/>
        <w:rPr>
          <w:color w:val="365F91"/>
          <w:sz w:val="32"/>
          <w:szCs w:val="32"/>
        </w:rPr>
      </w:pPr>
    </w:p>
    <w:p w14:paraId="3163C5CB" w14:textId="77777777" w:rsidR="00A20BBB" w:rsidRPr="00BA5185" w:rsidRDefault="00E04648" w:rsidP="00071069">
      <w:hyperlink r:id="rId9" w:history="1">
        <w:r w:rsidR="00071069" w:rsidRPr="00BA5185">
          <w:rPr>
            <w:rStyle w:val="Hyperlink"/>
            <w:sz w:val="32"/>
            <w:szCs w:val="32"/>
          </w:rPr>
          <w:t>www.publichealthwales.org/substancemisuse</w:t>
        </w:r>
      </w:hyperlink>
    </w:p>
    <w:p w14:paraId="5BA7B949" w14:textId="77777777" w:rsidR="00071069" w:rsidRPr="00BA5185" w:rsidRDefault="00071069" w:rsidP="00FD3349"/>
    <w:p w14:paraId="4C7C1CBB" w14:textId="77777777" w:rsidR="00071069" w:rsidRPr="00BA5185" w:rsidRDefault="00071069" w:rsidP="00FD3349"/>
    <w:p w14:paraId="50670B66" w14:textId="77777777" w:rsidR="00071069" w:rsidRPr="00BA5185" w:rsidRDefault="00071069" w:rsidP="00FD3349"/>
    <w:p w14:paraId="1C2D1D40" w14:textId="77777777" w:rsidR="00071069" w:rsidRPr="00BA5185" w:rsidRDefault="00071069" w:rsidP="00FD3349"/>
    <w:p w14:paraId="09C7E7E3" w14:textId="77777777" w:rsidR="00071069" w:rsidRPr="00BA5185" w:rsidRDefault="00071069" w:rsidP="00071069">
      <w:pPr>
        <w:spacing w:after="0" w:line="240" w:lineRule="auto"/>
        <w:rPr>
          <w:rFonts w:ascii="Calibri" w:hAnsi="Calibri"/>
          <w:color w:val="365F91"/>
          <w:sz w:val="24"/>
          <w:szCs w:val="24"/>
        </w:rPr>
      </w:pPr>
    </w:p>
    <w:p w14:paraId="55179574" w14:textId="77777777" w:rsidR="00071069" w:rsidRPr="00BA5185" w:rsidRDefault="00071069" w:rsidP="00071069">
      <w:pPr>
        <w:spacing w:after="0" w:line="240" w:lineRule="auto"/>
        <w:rPr>
          <w:rFonts w:ascii="Calibri" w:hAnsi="Calibri"/>
          <w:color w:val="365F91"/>
          <w:sz w:val="24"/>
          <w:szCs w:val="24"/>
        </w:rPr>
      </w:pPr>
    </w:p>
    <w:p w14:paraId="04CD6081" w14:textId="77777777" w:rsidR="00071069" w:rsidRPr="00BA5185" w:rsidRDefault="00071069" w:rsidP="00071069">
      <w:pPr>
        <w:spacing w:after="0" w:line="240" w:lineRule="auto"/>
        <w:rPr>
          <w:rFonts w:ascii="Calibri" w:hAnsi="Calibri"/>
          <w:color w:val="365F91"/>
          <w:sz w:val="24"/>
          <w:szCs w:val="24"/>
        </w:rPr>
      </w:pPr>
    </w:p>
    <w:p w14:paraId="55FBF4C7" w14:textId="77777777" w:rsidR="00A20BBB" w:rsidRPr="00BA5185" w:rsidRDefault="00321E93" w:rsidP="00071069">
      <w:pPr>
        <w:spacing w:after="0" w:line="240" w:lineRule="auto"/>
        <w:rPr>
          <w:rFonts w:ascii="Calibri" w:hAnsi="Calibri"/>
          <w:color w:val="365F91"/>
          <w:sz w:val="24"/>
          <w:szCs w:val="24"/>
        </w:rPr>
      </w:pPr>
      <w:r w:rsidRPr="00BA5185">
        <w:rPr>
          <w:rFonts w:ascii="Calibri" w:hAnsi="Calibri"/>
          <w:color w:val="365F91"/>
          <w:sz w:val="24"/>
          <w:szCs w:val="24"/>
        </w:rPr>
        <w:t>Acknowledgements: Public Health Wales would like to thank all those that contributed to the Harm Reduction Database Wales</w:t>
      </w:r>
      <w:r w:rsidR="0095627C" w:rsidRPr="00BA5185">
        <w:rPr>
          <w:rFonts w:ascii="Calibri" w:hAnsi="Calibri"/>
          <w:color w:val="365F91"/>
          <w:sz w:val="24"/>
          <w:szCs w:val="24"/>
        </w:rPr>
        <w:t xml:space="preserve">, including </w:t>
      </w:r>
      <w:r w:rsidRPr="00BA5185">
        <w:rPr>
          <w:rFonts w:ascii="Calibri" w:hAnsi="Calibri"/>
          <w:color w:val="365F91"/>
          <w:sz w:val="24"/>
          <w:szCs w:val="24"/>
        </w:rPr>
        <w:t>service users, staff and all provider organisations including specialist substance misuse services, Crim</w:t>
      </w:r>
      <w:r w:rsidR="0095627C" w:rsidRPr="00BA5185">
        <w:rPr>
          <w:rFonts w:ascii="Calibri" w:hAnsi="Calibri"/>
          <w:color w:val="365F91"/>
          <w:sz w:val="24"/>
          <w:szCs w:val="24"/>
        </w:rPr>
        <w:t xml:space="preserve">inal Justice services including </w:t>
      </w:r>
      <w:r w:rsidRPr="00BA5185">
        <w:rPr>
          <w:rFonts w:ascii="Calibri" w:hAnsi="Calibri"/>
          <w:color w:val="365F91"/>
          <w:sz w:val="24"/>
          <w:szCs w:val="24"/>
        </w:rPr>
        <w:t xml:space="preserve">OIS and specialist </w:t>
      </w:r>
      <w:r w:rsidR="00B0024A" w:rsidRPr="00BA5185">
        <w:rPr>
          <w:rFonts w:ascii="Calibri" w:hAnsi="Calibri"/>
          <w:color w:val="365F91"/>
          <w:sz w:val="24"/>
          <w:szCs w:val="24"/>
        </w:rPr>
        <w:t xml:space="preserve">clinical </w:t>
      </w:r>
      <w:r w:rsidR="0095627C" w:rsidRPr="00BA5185">
        <w:rPr>
          <w:rFonts w:ascii="Calibri" w:hAnsi="Calibri"/>
          <w:color w:val="365F91"/>
          <w:sz w:val="24"/>
          <w:szCs w:val="24"/>
        </w:rPr>
        <w:t xml:space="preserve">treatment </w:t>
      </w:r>
      <w:r w:rsidRPr="00BA5185">
        <w:rPr>
          <w:rFonts w:ascii="Calibri" w:hAnsi="Calibri"/>
          <w:color w:val="365F91"/>
          <w:sz w:val="24"/>
          <w:szCs w:val="24"/>
        </w:rPr>
        <w:t>service providers.</w:t>
      </w:r>
    </w:p>
    <w:p w14:paraId="3DEA4DCF" w14:textId="77777777" w:rsidR="007A566D" w:rsidRPr="00BA5185" w:rsidRDefault="007A566D" w:rsidP="00071069">
      <w:pPr>
        <w:spacing w:after="0" w:line="240" w:lineRule="auto"/>
        <w:rPr>
          <w:rFonts w:ascii="Calibri" w:hAnsi="Calibri"/>
          <w:color w:val="365F91"/>
          <w:sz w:val="24"/>
          <w:szCs w:val="24"/>
        </w:rPr>
      </w:pPr>
    </w:p>
    <w:p w14:paraId="60B7DE08" w14:textId="77777777" w:rsidR="00A20BBB" w:rsidRPr="00BA5185" w:rsidRDefault="00A20BBB" w:rsidP="00071069">
      <w:pPr>
        <w:spacing w:after="0" w:line="240" w:lineRule="auto"/>
        <w:rPr>
          <w:rFonts w:ascii="Calibri" w:hAnsi="Calibri"/>
          <w:color w:val="365F91"/>
          <w:sz w:val="24"/>
          <w:szCs w:val="24"/>
        </w:rPr>
      </w:pPr>
      <w:r w:rsidRPr="00BA5185">
        <w:rPr>
          <w:rFonts w:ascii="Calibri" w:hAnsi="Calibri"/>
          <w:color w:val="365F91"/>
          <w:sz w:val="24"/>
          <w:szCs w:val="24"/>
        </w:rPr>
        <w:t xml:space="preserve">Published: </w:t>
      </w:r>
      <w:r w:rsidR="00FA1F6B" w:rsidRPr="00BA5185">
        <w:rPr>
          <w:rFonts w:ascii="Calibri" w:hAnsi="Calibri"/>
          <w:color w:val="365F91"/>
          <w:sz w:val="24"/>
          <w:szCs w:val="24"/>
        </w:rPr>
        <w:t>Drew Turner</w:t>
      </w:r>
      <w:r w:rsidR="004A7060" w:rsidRPr="00BA5185">
        <w:rPr>
          <w:rFonts w:ascii="Calibri" w:hAnsi="Calibri"/>
          <w:color w:val="365F91"/>
          <w:sz w:val="24"/>
          <w:szCs w:val="24"/>
        </w:rPr>
        <w:t xml:space="preserve"> and </w:t>
      </w:r>
      <w:r w:rsidR="00FA1F6B" w:rsidRPr="00BA5185">
        <w:rPr>
          <w:rFonts w:ascii="Calibri" w:hAnsi="Calibri"/>
          <w:color w:val="365F91"/>
          <w:sz w:val="24"/>
          <w:szCs w:val="24"/>
        </w:rPr>
        <w:t>Josie Smith</w:t>
      </w:r>
      <w:r w:rsidR="008176C7">
        <w:rPr>
          <w:rFonts w:ascii="Calibri" w:hAnsi="Calibri"/>
          <w:color w:val="365F91"/>
          <w:sz w:val="24"/>
          <w:szCs w:val="24"/>
        </w:rPr>
        <w:t xml:space="preserve">, </w:t>
      </w:r>
      <w:r w:rsidR="00321E93" w:rsidRPr="00BA5185">
        <w:rPr>
          <w:rFonts w:ascii="Calibri" w:hAnsi="Calibri"/>
          <w:color w:val="365F91"/>
          <w:sz w:val="24"/>
          <w:szCs w:val="24"/>
        </w:rPr>
        <w:t xml:space="preserve">Substance Misuse Programme, Health Protection Division, Public Health Wales, </w:t>
      </w:r>
      <w:r w:rsidR="006409E7">
        <w:rPr>
          <w:rFonts w:ascii="Calibri" w:hAnsi="Calibri"/>
          <w:color w:val="365F91"/>
          <w:sz w:val="24"/>
          <w:szCs w:val="24"/>
        </w:rPr>
        <w:t>2020</w:t>
      </w:r>
      <w:r w:rsidR="00321E93" w:rsidRPr="00BA5185">
        <w:rPr>
          <w:rFonts w:ascii="Calibri" w:hAnsi="Calibri"/>
          <w:color w:val="365F91"/>
          <w:sz w:val="24"/>
          <w:szCs w:val="24"/>
        </w:rPr>
        <w:t>.</w:t>
      </w:r>
    </w:p>
    <w:p w14:paraId="08CDBEF6" w14:textId="77777777" w:rsidR="00071069" w:rsidRPr="002547D4" w:rsidRDefault="00071069" w:rsidP="00FD3349">
      <w:pPr>
        <w:spacing w:line="240" w:lineRule="auto"/>
        <w:rPr>
          <w:b/>
          <w:bCs/>
          <w:highlight w:val="yellow"/>
        </w:rPr>
      </w:pPr>
    </w:p>
    <w:p w14:paraId="5823A5FA" w14:textId="77777777" w:rsidR="00071069" w:rsidRPr="002547D4" w:rsidRDefault="00071069" w:rsidP="00FD3349">
      <w:pPr>
        <w:spacing w:line="240" w:lineRule="auto"/>
        <w:rPr>
          <w:b/>
          <w:bCs/>
          <w:highlight w:val="yellow"/>
        </w:rPr>
      </w:pPr>
    </w:p>
    <w:p w14:paraId="6AA35404" w14:textId="77777777" w:rsidR="00F23719" w:rsidRPr="006409E7" w:rsidRDefault="007A566D">
      <w:pPr>
        <w:pStyle w:val="TOC1"/>
        <w:tabs>
          <w:tab w:val="right" w:leader="dot" w:pos="9182"/>
        </w:tabs>
        <w:rPr>
          <w:b w:val="0"/>
          <w:color w:val="002060"/>
          <w:sz w:val="32"/>
          <w:szCs w:val="32"/>
        </w:rPr>
      </w:pPr>
      <w:bookmarkStart w:id="0" w:name="_Toc12798425"/>
      <w:bookmarkStart w:id="1" w:name="_Toc12799807"/>
      <w:bookmarkStart w:id="2" w:name="_Ref12888873"/>
      <w:r w:rsidRPr="006409E7">
        <w:rPr>
          <w:b w:val="0"/>
          <w:color w:val="002060"/>
          <w:sz w:val="32"/>
          <w:szCs w:val="32"/>
        </w:rPr>
        <w:lastRenderedPageBreak/>
        <w:t>Contents</w:t>
      </w:r>
      <w:bookmarkEnd w:id="0"/>
      <w:bookmarkEnd w:id="1"/>
      <w:bookmarkEnd w:id="2"/>
    </w:p>
    <w:p w14:paraId="1B5C3CF1" w14:textId="22549C90" w:rsidR="009427D5" w:rsidRDefault="007F6B50">
      <w:pPr>
        <w:pStyle w:val="TOC1"/>
        <w:tabs>
          <w:tab w:val="right" w:leader="dot" w:pos="9016"/>
        </w:tabs>
        <w:rPr>
          <w:rFonts w:eastAsiaTheme="minorEastAsia" w:cstheme="minorBidi"/>
          <w:b w:val="0"/>
          <w:bCs w:val="0"/>
          <w:noProof/>
          <w:szCs w:val="22"/>
          <w:lang w:eastAsia="en-GB"/>
        </w:rPr>
      </w:pPr>
      <w:r w:rsidRPr="006409E7">
        <w:rPr>
          <w:b w:val="0"/>
          <w:sz w:val="32"/>
          <w:szCs w:val="32"/>
        </w:rPr>
        <w:fldChar w:fldCharType="begin"/>
      </w:r>
      <w:r w:rsidRPr="006409E7">
        <w:rPr>
          <w:b w:val="0"/>
          <w:sz w:val="32"/>
          <w:szCs w:val="32"/>
        </w:rPr>
        <w:instrText xml:space="preserve"> TOC \o "1-2" \h \z \u </w:instrText>
      </w:r>
      <w:r w:rsidRPr="006409E7">
        <w:rPr>
          <w:b w:val="0"/>
          <w:sz w:val="32"/>
          <w:szCs w:val="32"/>
        </w:rPr>
        <w:fldChar w:fldCharType="separate"/>
      </w:r>
      <w:hyperlink w:anchor="_Toc49414830" w:history="1">
        <w:r w:rsidR="009427D5" w:rsidRPr="00D5092D">
          <w:rPr>
            <w:rStyle w:val="Hyperlink"/>
            <w:noProof/>
          </w:rPr>
          <w:t>Glossary of key abbreviations</w:t>
        </w:r>
        <w:r w:rsidR="009427D5">
          <w:rPr>
            <w:noProof/>
            <w:webHidden/>
          </w:rPr>
          <w:tab/>
        </w:r>
        <w:r w:rsidR="009427D5">
          <w:rPr>
            <w:noProof/>
            <w:webHidden/>
          </w:rPr>
          <w:fldChar w:fldCharType="begin"/>
        </w:r>
        <w:r w:rsidR="009427D5">
          <w:rPr>
            <w:noProof/>
            <w:webHidden/>
          </w:rPr>
          <w:instrText xml:space="preserve"> PAGEREF _Toc49414830 \h </w:instrText>
        </w:r>
        <w:r w:rsidR="009427D5">
          <w:rPr>
            <w:noProof/>
            <w:webHidden/>
          </w:rPr>
        </w:r>
        <w:r w:rsidR="009427D5">
          <w:rPr>
            <w:noProof/>
            <w:webHidden/>
          </w:rPr>
          <w:fldChar w:fldCharType="separate"/>
        </w:r>
        <w:r w:rsidR="009427D5">
          <w:rPr>
            <w:noProof/>
            <w:webHidden/>
          </w:rPr>
          <w:t>4</w:t>
        </w:r>
        <w:r w:rsidR="009427D5">
          <w:rPr>
            <w:noProof/>
            <w:webHidden/>
          </w:rPr>
          <w:fldChar w:fldCharType="end"/>
        </w:r>
      </w:hyperlink>
    </w:p>
    <w:p w14:paraId="3C9AA678" w14:textId="7C6F0B07" w:rsidR="009427D5" w:rsidRDefault="009427D5">
      <w:pPr>
        <w:pStyle w:val="TOC1"/>
        <w:tabs>
          <w:tab w:val="left" w:pos="440"/>
          <w:tab w:val="right" w:leader="dot" w:pos="9016"/>
        </w:tabs>
        <w:rPr>
          <w:rFonts w:eastAsiaTheme="minorEastAsia" w:cstheme="minorBidi"/>
          <w:b w:val="0"/>
          <w:bCs w:val="0"/>
          <w:noProof/>
          <w:szCs w:val="22"/>
          <w:lang w:eastAsia="en-GB"/>
        </w:rPr>
      </w:pPr>
      <w:hyperlink w:anchor="_Toc49414831" w:history="1">
        <w:r w:rsidRPr="00D5092D">
          <w:rPr>
            <w:rStyle w:val="Hyperlink"/>
            <w:noProof/>
          </w:rPr>
          <w:t>1</w:t>
        </w:r>
        <w:r>
          <w:rPr>
            <w:rFonts w:eastAsiaTheme="minorEastAsia" w:cstheme="minorBidi"/>
            <w:b w:val="0"/>
            <w:bCs w:val="0"/>
            <w:noProof/>
            <w:szCs w:val="22"/>
            <w:lang w:eastAsia="en-GB"/>
          </w:rPr>
          <w:tab/>
        </w:r>
        <w:r w:rsidRPr="00D5092D">
          <w:rPr>
            <w:rStyle w:val="Hyperlink"/>
            <w:noProof/>
          </w:rPr>
          <w:t>Forward</w:t>
        </w:r>
        <w:r>
          <w:rPr>
            <w:noProof/>
            <w:webHidden/>
          </w:rPr>
          <w:tab/>
        </w:r>
        <w:r>
          <w:rPr>
            <w:noProof/>
            <w:webHidden/>
          </w:rPr>
          <w:fldChar w:fldCharType="begin"/>
        </w:r>
        <w:r>
          <w:rPr>
            <w:noProof/>
            <w:webHidden/>
          </w:rPr>
          <w:instrText xml:space="preserve"> PAGEREF _Toc49414831 \h </w:instrText>
        </w:r>
        <w:r>
          <w:rPr>
            <w:noProof/>
            <w:webHidden/>
          </w:rPr>
        </w:r>
        <w:r>
          <w:rPr>
            <w:noProof/>
            <w:webHidden/>
          </w:rPr>
          <w:fldChar w:fldCharType="separate"/>
        </w:r>
        <w:r>
          <w:rPr>
            <w:noProof/>
            <w:webHidden/>
          </w:rPr>
          <w:t>5</w:t>
        </w:r>
        <w:r>
          <w:rPr>
            <w:noProof/>
            <w:webHidden/>
          </w:rPr>
          <w:fldChar w:fldCharType="end"/>
        </w:r>
      </w:hyperlink>
    </w:p>
    <w:p w14:paraId="13F116EC" w14:textId="7195B449" w:rsidR="009427D5" w:rsidRDefault="009427D5">
      <w:pPr>
        <w:pStyle w:val="TOC1"/>
        <w:tabs>
          <w:tab w:val="left" w:pos="440"/>
          <w:tab w:val="right" w:leader="dot" w:pos="9016"/>
        </w:tabs>
        <w:rPr>
          <w:rFonts w:eastAsiaTheme="minorEastAsia" w:cstheme="minorBidi"/>
          <w:b w:val="0"/>
          <w:bCs w:val="0"/>
          <w:noProof/>
          <w:szCs w:val="22"/>
          <w:lang w:eastAsia="en-GB"/>
        </w:rPr>
      </w:pPr>
      <w:hyperlink w:anchor="_Toc49414832" w:history="1">
        <w:r w:rsidRPr="00D5092D">
          <w:rPr>
            <w:rStyle w:val="Hyperlink"/>
            <w:noProof/>
          </w:rPr>
          <w:t>2</w:t>
        </w:r>
        <w:r>
          <w:rPr>
            <w:rFonts w:eastAsiaTheme="minorEastAsia" w:cstheme="minorBidi"/>
            <w:b w:val="0"/>
            <w:bCs w:val="0"/>
            <w:noProof/>
            <w:szCs w:val="22"/>
            <w:lang w:eastAsia="en-GB"/>
          </w:rPr>
          <w:tab/>
        </w:r>
        <w:r w:rsidRPr="00D5092D">
          <w:rPr>
            <w:rStyle w:val="Hyperlink"/>
            <w:noProof/>
          </w:rPr>
          <w:t>Executive Summary</w:t>
        </w:r>
        <w:r>
          <w:rPr>
            <w:noProof/>
            <w:webHidden/>
          </w:rPr>
          <w:tab/>
        </w:r>
        <w:r>
          <w:rPr>
            <w:noProof/>
            <w:webHidden/>
          </w:rPr>
          <w:fldChar w:fldCharType="begin"/>
        </w:r>
        <w:r>
          <w:rPr>
            <w:noProof/>
            <w:webHidden/>
          </w:rPr>
          <w:instrText xml:space="preserve"> PAGEREF _Toc49414832 \h </w:instrText>
        </w:r>
        <w:r>
          <w:rPr>
            <w:noProof/>
            <w:webHidden/>
          </w:rPr>
        </w:r>
        <w:r>
          <w:rPr>
            <w:noProof/>
            <w:webHidden/>
          </w:rPr>
          <w:fldChar w:fldCharType="separate"/>
        </w:r>
        <w:r>
          <w:rPr>
            <w:noProof/>
            <w:webHidden/>
          </w:rPr>
          <w:t>6</w:t>
        </w:r>
        <w:r>
          <w:rPr>
            <w:noProof/>
            <w:webHidden/>
          </w:rPr>
          <w:fldChar w:fldCharType="end"/>
        </w:r>
      </w:hyperlink>
    </w:p>
    <w:p w14:paraId="23092098" w14:textId="1A018E92" w:rsidR="009427D5" w:rsidRDefault="009427D5">
      <w:pPr>
        <w:pStyle w:val="TOC2"/>
        <w:tabs>
          <w:tab w:val="left" w:pos="880"/>
          <w:tab w:val="right" w:leader="dot" w:pos="9016"/>
        </w:tabs>
        <w:rPr>
          <w:rFonts w:eastAsiaTheme="minorEastAsia" w:cstheme="minorBidi"/>
          <w:noProof/>
          <w:szCs w:val="22"/>
          <w:lang w:eastAsia="en-GB"/>
        </w:rPr>
      </w:pPr>
      <w:hyperlink w:anchor="_Toc49414833" w:history="1">
        <w:r w:rsidRPr="00D5092D">
          <w:rPr>
            <w:rStyle w:val="Hyperlink"/>
            <w:noProof/>
            <w:lang w:eastAsia="en-GB"/>
          </w:rPr>
          <w:t>2.1</w:t>
        </w:r>
        <w:r>
          <w:rPr>
            <w:rFonts w:eastAsiaTheme="minorEastAsia" w:cstheme="minorBidi"/>
            <w:noProof/>
            <w:szCs w:val="22"/>
            <w:lang w:eastAsia="en-GB"/>
          </w:rPr>
          <w:tab/>
        </w:r>
        <w:r w:rsidRPr="00D5092D">
          <w:rPr>
            <w:rStyle w:val="Hyperlink"/>
            <w:noProof/>
            <w:lang w:eastAsia="en-GB"/>
          </w:rPr>
          <w:t>Key findings and trends</w:t>
        </w:r>
        <w:r>
          <w:rPr>
            <w:noProof/>
            <w:webHidden/>
          </w:rPr>
          <w:tab/>
        </w:r>
        <w:r>
          <w:rPr>
            <w:noProof/>
            <w:webHidden/>
          </w:rPr>
          <w:fldChar w:fldCharType="begin"/>
        </w:r>
        <w:r>
          <w:rPr>
            <w:noProof/>
            <w:webHidden/>
          </w:rPr>
          <w:instrText xml:space="preserve"> PAGEREF _Toc49414833 \h </w:instrText>
        </w:r>
        <w:r>
          <w:rPr>
            <w:noProof/>
            <w:webHidden/>
          </w:rPr>
        </w:r>
        <w:r>
          <w:rPr>
            <w:noProof/>
            <w:webHidden/>
          </w:rPr>
          <w:fldChar w:fldCharType="separate"/>
        </w:r>
        <w:r>
          <w:rPr>
            <w:noProof/>
            <w:webHidden/>
          </w:rPr>
          <w:t>6</w:t>
        </w:r>
        <w:r>
          <w:rPr>
            <w:noProof/>
            <w:webHidden/>
          </w:rPr>
          <w:fldChar w:fldCharType="end"/>
        </w:r>
      </w:hyperlink>
    </w:p>
    <w:p w14:paraId="30343E49" w14:textId="0DDA9372" w:rsidR="009427D5" w:rsidRDefault="009427D5">
      <w:pPr>
        <w:pStyle w:val="TOC2"/>
        <w:tabs>
          <w:tab w:val="left" w:pos="880"/>
          <w:tab w:val="right" w:leader="dot" w:pos="9016"/>
        </w:tabs>
        <w:rPr>
          <w:rFonts w:eastAsiaTheme="minorEastAsia" w:cstheme="minorBidi"/>
          <w:noProof/>
          <w:szCs w:val="22"/>
          <w:lang w:eastAsia="en-GB"/>
        </w:rPr>
      </w:pPr>
      <w:hyperlink w:anchor="_Toc49414834" w:history="1">
        <w:r w:rsidRPr="00D5092D">
          <w:rPr>
            <w:rStyle w:val="Hyperlink"/>
            <w:noProof/>
          </w:rPr>
          <w:t>2.2</w:t>
        </w:r>
        <w:r>
          <w:rPr>
            <w:rFonts w:eastAsiaTheme="minorEastAsia" w:cstheme="minorBidi"/>
            <w:noProof/>
            <w:szCs w:val="22"/>
            <w:lang w:eastAsia="en-GB"/>
          </w:rPr>
          <w:tab/>
        </w:r>
        <w:r w:rsidRPr="00D5092D">
          <w:rPr>
            <w:rStyle w:val="Hyperlink"/>
            <w:noProof/>
          </w:rPr>
          <w:t>Recommendations</w:t>
        </w:r>
        <w:r>
          <w:rPr>
            <w:noProof/>
            <w:webHidden/>
          </w:rPr>
          <w:tab/>
        </w:r>
        <w:r>
          <w:rPr>
            <w:noProof/>
            <w:webHidden/>
          </w:rPr>
          <w:fldChar w:fldCharType="begin"/>
        </w:r>
        <w:r>
          <w:rPr>
            <w:noProof/>
            <w:webHidden/>
          </w:rPr>
          <w:instrText xml:space="preserve"> PAGEREF _Toc49414834 \h </w:instrText>
        </w:r>
        <w:r>
          <w:rPr>
            <w:noProof/>
            <w:webHidden/>
          </w:rPr>
        </w:r>
        <w:r>
          <w:rPr>
            <w:noProof/>
            <w:webHidden/>
          </w:rPr>
          <w:fldChar w:fldCharType="separate"/>
        </w:r>
        <w:r>
          <w:rPr>
            <w:noProof/>
            <w:webHidden/>
          </w:rPr>
          <w:t>8</w:t>
        </w:r>
        <w:r>
          <w:rPr>
            <w:noProof/>
            <w:webHidden/>
          </w:rPr>
          <w:fldChar w:fldCharType="end"/>
        </w:r>
      </w:hyperlink>
    </w:p>
    <w:p w14:paraId="5F4652E8" w14:textId="0F18F67B" w:rsidR="009427D5" w:rsidRDefault="009427D5">
      <w:pPr>
        <w:pStyle w:val="TOC1"/>
        <w:tabs>
          <w:tab w:val="left" w:pos="440"/>
          <w:tab w:val="right" w:leader="dot" w:pos="9016"/>
        </w:tabs>
        <w:rPr>
          <w:rFonts w:eastAsiaTheme="minorEastAsia" w:cstheme="minorBidi"/>
          <w:b w:val="0"/>
          <w:bCs w:val="0"/>
          <w:noProof/>
          <w:szCs w:val="22"/>
          <w:lang w:eastAsia="en-GB"/>
        </w:rPr>
      </w:pPr>
      <w:hyperlink w:anchor="_Toc49414835" w:history="1">
        <w:r w:rsidRPr="00D5092D">
          <w:rPr>
            <w:rStyle w:val="Hyperlink"/>
            <w:noProof/>
          </w:rPr>
          <w:t>3</w:t>
        </w:r>
        <w:r>
          <w:rPr>
            <w:rFonts w:eastAsiaTheme="minorEastAsia" w:cstheme="minorBidi"/>
            <w:b w:val="0"/>
            <w:bCs w:val="0"/>
            <w:noProof/>
            <w:szCs w:val="22"/>
            <w:lang w:eastAsia="en-GB"/>
          </w:rPr>
          <w:tab/>
        </w:r>
        <w:r w:rsidRPr="00D5092D">
          <w:rPr>
            <w:rStyle w:val="Hyperlink"/>
            <w:noProof/>
          </w:rPr>
          <w:t>Preventing infections amongst people who inject drugs through effective needle and syringe programmes</w:t>
        </w:r>
        <w:r>
          <w:rPr>
            <w:noProof/>
            <w:webHidden/>
          </w:rPr>
          <w:tab/>
        </w:r>
        <w:r>
          <w:rPr>
            <w:noProof/>
            <w:webHidden/>
          </w:rPr>
          <w:fldChar w:fldCharType="begin"/>
        </w:r>
        <w:r>
          <w:rPr>
            <w:noProof/>
            <w:webHidden/>
          </w:rPr>
          <w:instrText xml:space="preserve"> PAGEREF _Toc49414835 \h </w:instrText>
        </w:r>
        <w:r>
          <w:rPr>
            <w:noProof/>
            <w:webHidden/>
          </w:rPr>
        </w:r>
        <w:r>
          <w:rPr>
            <w:noProof/>
            <w:webHidden/>
          </w:rPr>
          <w:fldChar w:fldCharType="separate"/>
        </w:r>
        <w:r>
          <w:rPr>
            <w:noProof/>
            <w:webHidden/>
          </w:rPr>
          <w:t>10</w:t>
        </w:r>
        <w:r>
          <w:rPr>
            <w:noProof/>
            <w:webHidden/>
          </w:rPr>
          <w:fldChar w:fldCharType="end"/>
        </w:r>
      </w:hyperlink>
    </w:p>
    <w:p w14:paraId="27E766B3" w14:textId="6FD21AA8" w:rsidR="009427D5" w:rsidRDefault="009427D5">
      <w:pPr>
        <w:pStyle w:val="TOC2"/>
        <w:tabs>
          <w:tab w:val="left" w:pos="880"/>
          <w:tab w:val="right" w:leader="dot" w:pos="9016"/>
        </w:tabs>
        <w:rPr>
          <w:rFonts w:eastAsiaTheme="minorEastAsia" w:cstheme="minorBidi"/>
          <w:noProof/>
          <w:szCs w:val="22"/>
          <w:lang w:eastAsia="en-GB"/>
        </w:rPr>
      </w:pPr>
      <w:hyperlink w:anchor="_Toc49414836" w:history="1">
        <w:r w:rsidRPr="00D5092D">
          <w:rPr>
            <w:rStyle w:val="Hyperlink"/>
            <w:noProof/>
          </w:rPr>
          <w:t>3.1</w:t>
        </w:r>
        <w:r>
          <w:rPr>
            <w:rFonts w:eastAsiaTheme="minorEastAsia" w:cstheme="minorBidi"/>
            <w:noProof/>
            <w:szCs w:val="22"/>
            <w:lang w:eastAsia="en-GB"/>
          </w:rPr>
          <w:tab/>
        </w:r>
        <w:r w:rsidRPr="00D5092D">
          <w:rPr>
            <w:rStyle w:val="Hyperlink"/>
            <w:noProof/>
          </w:rPr>
          <w:t>Location and type of NSPs across Wales</w:t>
        </w:r>
        <w:r>
          <w:rPr>
            <w:noProof/>
            <w:webHidden/>
          </w:rPr>
          <w:tab/>
        </w:r>
        <w:r>
          <w:rPr>
            <w:noProof/>
            <w:webHidden/>
          </w:rPr>
          <w:fldChar w:fldCharType="begin"/>
        </w:r>
        <w:r>
          <w:rPr>
            <w:noProof/>
            <w:webHidden/>
          </w:rPr>
          <w:instrText xml:space="preserve"> PAGEREF _Toc49414836 \h </w:instrText>
        </w:r>
        <w:r>
          <w:rPr>
            <w:noProof/>
            <w:webHidden/>
          </w:rPr>
        </w:r>
        <w:r>
          <w:rPr>
            <w:noProof/>
            <w:webHidden/>
          </w:rPr>
          <w:fldChar w:fldCharType="separate"/>
        </w:r>
        <w:r>
          <w:rPr>
            <w:noProof/>
            <w:webHidden/>
          </w:rPr>
          <w:t>10</w:t>
        </w:r>
        <w:r>
          <w:rPr>
            <w:noProof/>
            <w:webHidden/>
          </w:rPr>
          <w:fldChar w:fldCharType="end"/>
        </w:r>
      </w:hyperlink>
    </w:p>
    <w:p w14:paraId="735BA163" w14:textId="7D2FBC58" w:rsidR="009427D5" w:rsidRDefault="009427D5">
      <w:pPr>
        <w:pStyle w:val="TOC2"/>
        <w:tabs>
          <w:tab w:val="left" w:pos="880"/>
          <w:tab w:val="right" w:leader="dot" w:pos="9016"/>
        </w:tabs>
        <w:rPr>
          <w:rFonts w:eastAsiaTheme="minorEastAsia" w:cstheme="minorBidi"/>
          <w:noProof/>
          <w:szCs w:val="22"/>
          <w:lang w:eastAsia="en-GB"/>
        </w:rPr>
      </w:pPr>
      <w:hyperlink w:anchor="_Toc49414837" w:history="1">
        <w:r w:rsidRPr="00D5092D">
          <w:rPr>
            <w:rStyle w:val="Hyperlink"/>
            <w:noProof/>
          </w:rPr>
          <w:t>3.2</w:t>
        </w:r>
        <w:r>
          <w:rPr>
            <w:rFonts w:eastAsiaTheme="minorEastAsia" w:cstheme="minorBidi"/>
            <w:noProof/>
            <w:szCs w:val="22"/>
            <w:lang w:eastAsia="en-GB"/>
          </w:rPr>
          <w:tab/>
        </w:r>
        <w:r w:rsidRPr="00D5092D">
          <w:rPr>
            <w:rStyle w:val="Hyperlink"/>
            <w:noProof/>
          </w:rPr>
          <w:t>NSP activity overview</w:t>
        </w:r>
        <w:r>
          <w:rPr>
            <w:noProof/>
            <w:webHidden/>
          </w:rPr>
          <w:tab/>
        </w:r>
        <w:r>
          <w:rPr>
            <w:noProof/>
            <w:webHidden/>
          </w:rPr>
          <w:fldChar w:fldCharType="begin"/>
        </w:r>
        <w:r>
          <w:rPr>
            <w:noProof/>
            <w:webHidden/>
          </w:rPr>
          <w:instrText xml:space="preserve"> PAGEREF _Toc49414837 \h </w:instrText>
        </w:r>
        <w:r>
          <w:rPr>
            <w:noProof/>
            <w:webHidden/>
          </w:rPr>
        </w:r>
        <w:r>
          <w:rPr>
            <w:noProof/>
            <w:webHidden/>
          </w:rPr>
          <w:fldChar w:fldCharType="separate"/>
        </w:r>
        <w:r>
          <w:rPr>
            <w:noProof/>
            <w:webHidden/>
          </w:rPr>
          <w:t>11</w:t>
        </w:r>
        <w:r>
          <w:rPr>
            <w:noProof/>
            <w:webHidden/>
          </w:rPr>
          <w:fldChar w:fldCharType="end"/>
        </w:r>
      </w:hyperlink>
    </w:p>
    <w:p w14:paraId="1D4B544B" w14:textId="4560FF09" w:rsidR="009427D5" w:rsidRDefault="009427D5">
      <w:pPr>
        <w:pStyle w:val="TOC2"/>
        <w:tabs>
          <w:tab w:val="left" w:pos="880"/>
          <w:tab w:val="right" w:leader="dot" w:pos="9016"/>
        </w:tabs>
        <w:rPr>
          <w:rFonts w:eastAsiaTheme="minorEastAsia" w:cstheme="minorBidi"/>
          <w:noProof/>
          <w:szCs w:val="22"/>
          <w:lang w:eastAsia="en-GB"/>
        </w:rPr>
      </w:pPr>
      <w:hyperlink w:anchor="_Toc49414838" w:history="1">
        <w:r w:rsidRPr="00D5092D">
          <w:rPr>
            <w:rStyle w:val="Hyperlink"/>
            <w:noProof/>
          </w:rPr>
          <w:t>3.3</w:t>
        </w:r>
        <w:r>
          <w:rPr>
            <w:rFonts w:eastAsiaTheme="minorEastAsia" w:cstheme="minorBidi"/>
            <w:noProof/>
            <w:szCs w:val="22"/>
            <w:lang w:eastAsia="en-GB"/>
          </w:rPr>
          <w:tab/>
        </w:r>
        <w:r w:rsidRPr="00D5092D">
          <w:rPr>
            <w:rStyle w:val="Hyperlink"/>
            <w:noProof/>
          </w:rPr>
          <w:t>Geographic comparisons of individuals accessing NSP services across Wales</w:t>
        </w:r>
        <w:r>
          <w:rPr>
            <w:noProof/>
            <w:webHidden/>
          </w:rPr>
          <w:tab/>
        </w:r>
        <w:r>
          <w:rPr>
            <w:noProof/>
            <w:webHidden/>
          </w:rPr>
          <w:fldChar w:fldCharType="begin"/>
        </w:r>
        <w:r>
          <w:rPr>
            <w:noProof/>
            <w:webHidden/>
          </w:rPr>
          <w:instrText xml:space="preserve"> PAGEREF _Toc49414838 \h </w:instrText>
        </w:r>
        <w:r>
          <w:rPr>
            <w:noProof/>
            <w:webHidden/>
          </w:rPr>
        </w:r>
        <w:r>
          <w:rPr>
            <w:noProof/>
            <w:webHidden/>
          </w:rPr>
          <w:fldChar w:fldCharType="separate"/>
        </w:r>
        <w:r>
          <w:rPr>
            <w:noProof/>
            <w:webHidden/>
          </w:rPr>
          <w:t>14</w:t>
        </w:r>
        <w:r>
          <w:rPr>
            <w:noProof/>
            <w:webHidden/>
          </w:rPr>
          <w:fldChar w:fldCharType="end"/>
        </w:r>
      </w:hyperlink>
    </w:p>
    <w:p w14:paraId="6DED8880" w14:textId="17780ECB" w:rsidR="009427D5" w:rsidRDefault="009427D5">
      <w:pPr>
        <w:pStyle w:val="TOC2"/>
        <w:tabs>
          <w:tab w:val="left" w:pos="880"/>
          <w:tab w:val="right" w:leader="dot" w:pos="9016"/>
        </w:tabs>
        <w:rPr>
          <w:rFonts w:eastAsiaTheme="minorEastAsia" w:cstheme="minorBidi"/>
          <w:noProof/>
          <w:szCs w:val="22"/>
          <w:lang w:eastAsia="en-GB"/>
        </w:rPr>
      </w:pPr>
      <w:hyperlink w:anchor="_Toc49414839" w:history="1">
        <w:r w:rsidRPr="00D5092D">
          <w:rPr>
            <w:rStyle w:val="Hyperlink"/>
            <w:noProof/>
          </w:rPr>
          <w:t>3.4</w:t>
        </w:r>
        <w:r>
          <w:rPr>
            <w:rFonts w:eastAsiaTheme="minorEastAsia" w:cstheme="minorBidi"/>
            <w:noProof/>
            <w:szCs w:val="22"/>
            <w:lang w:eastAsia="en-GB"/>
          </w:rPr>
          <w:tab/>
        </w:r>
        <w:r w:rsidRPr="00D5092D">
          <w:rPr>
            <w:rStyle w:val="Hyperlink"/>
            <w:noProof/>
          </w:rPr>
          <w:t>NSP clients - Profile of unique individuals accessing services</w:t>
        </w:r>
        <w:r>
          <w:rPr>
            <w:noProof/>
            <w:webHidden/>
          </w:rPr>
          <w:tab/>
        </w:r>
        <w:r>
          <w:rPr>
            <w:noProof/>
            <w:webHidden/>
          </w:rPr>
          <w:fldChar w:fldCharType="begin"/>
        </w:r>
        <w:r>
          <w:rPr>
            <w:noProof/>
            <w:webHidden/>
          </w:rPr>
          <w:instrText xml:space="preserve"> PAGEREF _Toc49414839 \h </w:instrText>
        </w:r>
        <w:r>
          <w:rPr>
            <w:noProof/>
            <w:webHidden/>
          </w:rPr>
        </w:r>
        <w:r>
          <w:rPr>
            <w:noProof/>
            <w:webHidden/>
          </w:rPr>
          <w:fldChar w:fldCharType="separate"/>
        </w:r>
        <w:r>
          <w:rPr>
            <w:noProof/>
            <w:webHidden/>
          </w:rPr>
          <w:t>17</w:t>
        </w:r>
        <w:r>
          <w:rPr>
            <w:noProof/>
            <w:webHidden/>
          </w:rPr>
          <w:fldChar w:fldCharType="end"/>
        </w:r>
      </w:hyperlink>
    </w:p>
    <w:p w14:paraId="4C9A8CBD" w14:textId="58CEF1AC" w:rsidR="009427D5" w:rsidRDefault="009427D5">
      <w:pPr>
        <w:pStyle w:val="TOC2"/>
        <w:tabs>
          <w:tab w:val="left" w:pos="880"/>
          <w:tab w:val="right" w:leader="dot" w:pos="9016"/>
        </w:tabs>
        <w:rPr>
          <w:rFonts w:eastAsiaTheme="minorEastAsia" w:cstheme="minorBidi"/>
          <w:noProof/>
          <w:szCs w:val="22"/>
          <w:lang w:eastAsia="en-GB"/>
        </w:rPr>
      </w:pPr>
      <w:hyperlink w:anchor="_Toc49414840" w:history="1">
        <w:r w:rsidRPr="00D5092D">
          <w:rPr>
            <w:rStyle w:val="Hyperlink"/>
            <w:noProof/>
          </w:rPr>
          <w:t>3.5</w:t>
        </w:r>
        <w:r>
          <w:rPr>
            <w:rFonts w:eastAsiaTheme="minorEastAsia" w:cstheme="minorBidi"/>
            <w:noProof/>
            <w:szCs w:val="22"/>
            <w:lang w:eastAsia="en-GB"/>
          </w:rPr>
          <w:tab/>
        </w:r>
        <w:r w:rsidRPr="00D5092D">
          <w:rPr>
            <w:rStyle w:val="Hyperlink"/>
            <w:noProof/>
          </w:rPr>
          <w:t>Comparisons of clients attending Specialist NSP services vs Community Pharmacy services</w:t>
        </w:r>
        <w:r>
          <w:rPr>
            <w:noProof/>
            <w:webHidden/>
          </w:rPr>
          <w:tab/>
        </w:r>
        <w:r>
          <w:rPr>
            <w:noProof/>
            <w:webHidden/>
          </w:rPr>
          <w:tab/>
        </w:r>
        <w:r>
          <w:rPr>
            <w:noProof/>
            <w:webHidden/>
          </w:rPr>
          <w:tab/>
        </w:r>
        <w:bookmarkStart w:id="3" w:name="_GoBack"/>
        <w:bookmarkEnd w:id="3"/>
        <w:r>
          <w:rPr>
            <w:noProof/>
            <w:webHidden/>
          </w:rPr>
          <w:fldChar w:fldCharType="begin"/>
        </w:r>
        <w:r>
          <w:rPr>
            <w:noProof/>
            <w:webHidden/>
          </w:rPr>
          <w:instrText xml:space="preserve"> PAGEREF _Toc49414840 \h </w:instrText>
        </w:r>
        <w:r>
          <w:rPr>
            <w:noProof/>
            <w:webHidden/>
          </w:rPr>
        </w:r>
        <w:r>
          <w:rPr>
            <w:noProof/>
            <w:webHidden/>
          </w:rPr>
          <w:fldChar w:fldCharType="separate"/>
        </w:r>
        <w:r>
          <w:rPr>
            <w:noProof/>
            <w:webHidden/>
          </w:rPr>
          <w:t>24</w:t>
        </w:r>
        <w:r>
          <w:rPr>
            <w:noProof/>
            <w:webHidden/>
          </w:rPr>
          <w:fldChar w:fldCharType="end"/>
        </w:r>
      </w:hyperlink>
    </w:p>
    <w:p w14:paraId="6015FA69" w14:textId="3B3126B4" w:rsidR="009427D5" w:rsidRDefault="009427D5">
      <w:pPr>
        <w:pStyle w:val="TOC1"/>
        <w:tabs>
          <w:tab w:val="left" w:pos="440"/>
          <w:tab w:val="right" w:leader="dot" w:pos="9016"/>
        </w:tabs>
        <w:rPr>
          <w:rFonts w:eastAsiaTheme="minorEastAsia" w:cstheme="minorBidi"/>
          <w:b w:val="0"/>
          <w:bCs w:val="0"/>
          <w:noProof/>
          <w:szCs w:val="22"/>
          <w:lang w:eastAsia="en-GB"/>
        </w:rPr>
      </w:pPr>
      <w:hyperlink w:anchor="_Toc49414841" w:history="1">
        <w:r w:rsidRPr="00D5092D">
          <w:rPr>
            <w:rStyle w:val="Hyperlink"/>
            <w:noProof/>
          </w:rPr>
          <w:t>4</w:t>
        </w:r>
        <w:r>
          <w:rPr>
            <w:rFonts w:eastAsiaTheme="minorEastAsia" w:cstheme="minorBidi"/>
            <w:b w:val="0"/>
            <w:bCs w:val="0"/>
            <w:noProof/>
            <w:szCs w:val="22"/>
            <w:lang w:eastAsia="en-GB"/>
          </w:rPr>
          <w:tab/>
        </w:r>
        <w:r w:rsidRPr="00D5092D">
          <w:rPr>
            <w:rStyle w:val="Hyperlink"/>
            <w:noProof/>
          </w:rPr>
          <w:t>Blood Borne Virus screening, diagnosis and treatment</w:t>
        </w:r>
        <w:r>
          <w:rPr>
            <w:noProof/>
            <w:webHidden/>
          </w:rPr>
          <w:tab/>
        </w:r>
        <w:r>
          <w:rPr>
            <w:noProof/>
            <w:webHidden/>
          </w:rPr>
          <w:fldChar w:fldCharType="begin"/>
        </w:r>
        <w:r>
          <w:rPr>
            <w:noProof/>
            <w:webHidden/>
          </w:rPr>
          <w:instrText xml:space="preserve"> PAGEREF _Toc49414841 \h </w:instrText>
        </w:r>
        <w:r>
          <w:rPr>
            <w:noProof/>
            <w:webHidden/>
          </w:rPr>
        </w:r>
        <w:r>
          <w:rPr>
            <w:noProof/>
            <w:webHidden/>
          </w:rPr>
          <w:fldChar w:fldCharType="separate"/>
        </w:r>
        <w:r>
          <w:rPr>
            <w:noProof/>
            <w:webHidden/>
          </w:rPr>
          <w:t>27</w:t>
        </w:r>
        <w:r>
          <w:rPr>
            <w:noProof/>
            <w:webHidden/>
          </w:rPr>
          <w:fldChar w:fldCharType="end"/>
        </w:r>
      </w:hyperlink>
    </w:p>
    <w:p w14:paraId="4634807C" w14:textId="2DCCD8BF" w:rsidR="009427D5" w:rsidRDefault="009427D5">
      <w:pPr>
        <w:pStyle w:val="TOC2"/>
        <w:tabs>
          <w:tab w:val="left" w:pos="880"/>
          <w:tab w:val="right" w:leader="dot" w:pos="9016"/>
        </w:tabs>
        <w:rPr>
          <w:rFonts w:eastAsiaTheme="minorEastAsia" w:cstheme="minorBidi"/>
          <w:noProof/>
          <w:szCs w:val="22"/>
          <w:lang w:eastAsia="en-GB"/>
        </w:rPr>
      </w:pPr>
      <w:hyperlink w:anchor="_Toc49414842" w:history="1">
        <w:r w:rsidRPr="00D5092D">
          <w:rPr>
            <w:rStyle w:val="Hyperlink"/>
            <w:noProof/>
          </w:rPr>
          <w:t>4.1</w:t>
        </w:r>
        <w:r>
          <w:rPr>
            <w:rFonts w:eastAsiaTheme="minorEastAsia" w:cstheme="minorBidi"/>
            <w:noProof/>
            <w:szCs w:val="22"/>
            <w:lang w:eastAsia="en-GB"/>
          </w:rPr>
          <w:tab/>
        </w:r>
        <w:r w:rsidRPr="00D5092D">
          <w:rPr>
            <w:rStyle w:val="Hyperlink"/>
            <w:noProof/>
          </w:rPr>
          <w:t>BBV screening in community settings in Wales</w:t>
        </w:r>
        <w:r>
          <w:rPr>
            <w:noProof/>
            <w:webHidden/>
          </w:rPr>
          <w:tab/>
        </w:r>
        <w:r>
          <w:rPr>
            <w:noProof/>
            <w:webHidden/>
          </w:rPr>
          <w:fldChar w:fldCharType="begin"/>
        </w:r>
        <w:r>
          <w:rPr>
            <w:noProof/>
            <w:webHidden/>
          </w:rPr>
          <w:instrText xml:space="preserve"> PAGEREF _Toc49414842 \h </w:instrText>
        </w:r>
        <w:r>
          <w:rPr>
            <w:noProof/>
            <w:webHidden/>
          </w:rPr>
        </w:r>
        <w:r>
          <w:rPr>
            <w:noProof/>
            <w:webHidden/>
          </w:rPr>
          <w:fldChar w:fldCharType="separate"/>
        </w:r>
        <w:r>
          <w:rPr>
            <w:noProof/>
            <w:webHidden/>
          </w:rPr>
          <w:t>28</w:t>
        </w:r>
        <w:r>
          <w:rPr>
            <w:noProof/>
            <w:webHidden/>
          </w:rPr>
          <w:fldChar w:fldCharType="end"/>
        </w:r>
      </w:hyperlink>
    </w:p>
    <w:p w14:paraId="6731F5ED" w14:textId="2AD38E0E" w:rsidR="009427D5" w:rsidRDefault="009427D5">
      <w:pPr>
        <w:pStyle w:val="TOC2"/>
        <w:tabs>
          <w:tab w:val="left" w:pos="880"/>
          <w:tab w:val="right" w:leader="dot" w:pos="9016"/>
        </w:tabs>
        <w:rPr>
          <w:rFonts w:eastAsiaTheme="minorEastAsia" w:cstheme="minorBidi"/>
          <w:noProof/>
          <w:szCs w:val="22"/>
          <w:lang w:eastAsia="en-GB"/>
        </w:rPr>
      </w:pPr>
      <w:hyperlink w:anchor="_Toc49414843" w:history="1">
        <w:r w:rsidRPr="00D5092D">
          <w:rPr>
            <w:rStyle w:val="Hyperlink"/>
            <w:noProof/>
          </w:rPr>
          <w:t>4.2</w:t>
        </w:r>
        <w:r>
          <w:rPr>
            <w:rFonts w:eastAsiaTheme="minorEastAsia" w:cstheme="minorBidi"/>
            <w:noProof/>
            <w:szCs w:val="22"/>
            <w:lang w:eastAsia="en-GB"/>
          </w:rPr>
          <w:tab/>
        </w:r>
        <w:r w:rsidRPr="00D5092D">
          <w:rPr>
            <w:rStyle w:val="Hyperlink"/>
            <w:noProof/>
          </w:rPr>
          <w:t>BBV screening overview</w:t>
        </w:r>
        <w:r>
          <w:rPr>
            <w:noProof/>
            <w:webHidden/>
          </w:rPr>
          <w:tab/>
        </w:r>
        <w:r>
          <w:rPr>
            <w:noProof/>
            <w:webHidden/>
          </w:rPr>
          <w:fldChar w:fldCharType="begin"/>
        </w:r>
        <w:r>
          <w:rPr>
            <w:noProof/>
            <w:webHidden/>
          </w:rPr>
          <w:instrText xml:space="preserve"> PAGEREF _Toc49414843 \h </w:instrText>
        </w:r>
        <w:r>
          <w:rPr>
            <w:noProof/>
            <w:webHidden/>
          </w:rPr>
        </w:r>
        <w:r>
          <w:rPr>
            <w:noProof/>
            <w:webHidden/>
          </w:rPr>
          <w:fldChar w:fldCharType="separate"/>
        </w:r>
        <w:r>
          <w:rPr>
            <w:noProof/>
            <w:webHidden/>
          </w:rPr>
          <w:t>28</w:t>
        </w:r>
        <w:r>
          <w:rPr>
            <w:noProof/>
            <w:webHidden/>
          </w:rPr>
          <w:fldChar w:fldCharType="end"/>
        </w:r>
      </w:hyperlink>
    </w:p>
    <w:p w14:paraId="02B47FFC" w14:textId="5A595685" w:rsidR="009427D5" w:rsidRDefault="009427D5">
      <w:pPr>
        <w:pStyle w:val="TOC2"/>
        <w:tabs>
          <w:tab w:val="left" w:pos="880"/>
          <w:tab w:val="right" w:leader="dot" w:pos="9016"/>
        </w:tabs>
        <w:rPr>
          <w:rFonts w:eastAsiaTheme="minorEastAsia" w:cstheme="minorBidi"/>
          <w:noProof/>
          <w:szCs w:val="22"/>
          <w:lang w:eastAsia="en-GB"/>
        </w:rPr>
      </w:pPr>
      <w:hyperlink w:anchor="_Toc49414844" w:history="1">
        <w:r w:rsidRPr="00D5092D">
          <w:rPr>
            <w:rStyle w:val="Hyperlink"/>
            <w:noProof/>
          </w:rPr>
          <w:t>4.3</w:t>
        </w:r>
        <w:r>
          <w:rPr>
            <w:rFonts w:eastAsiaTheme="minorEastAsia" w:cstheme="minorBidi"/>
            <w:noProof/>
            <w:szCs w:val="22"/>
            <w:lang w:eastAsia="en-GB"/>
          </w:rPr>
          <w:tab/>
        </w:r>
        <w:r w:rsidRPr="00D5092D">
          <w:rPr>
            <w:rStyle w:val="Hyperlink"/>
            <w:noProof/>
          </w:rPr>
          <w:t>Demographics and risk factor characteristics of all individuals receiving BBV screening</w:t>
        </w:r>
        <w:r>
          <w:rPr>
            <w:noProof/>
            <w:webHidden/>
          </w:rPr>
          <w:tab/>
        </w:r>
        <w:r>
          <w:rPr>
            <w:noProof/>
            <w:webHidden/>
          </w:rPr>
          <w:fldChar w:fldCharType="begin"/>
        </w:r>
        <w:r>
          <w:rPr>
            <w:noProof/>
            <w:webHidden/>
          </w:rPr>
          <w:instrText xml:space="preserve"> PAGEREF _Toc49414844 \h </w:instrText>
        </w:r>
        <w:r>
          <w:rPr>
            <w:noProof/>
            <w:webHidden/>
          </w:rPr>
        </w:r>
        <w:r>
          <w:rPr>
            <w:noProof/>
            <w:webHidden/>
          </w:rPr>
          <w:fldChar w:fldCharType="separate"/>
        </w:r>
        <w:r>
          <w:rPr>
            <w:noProof/>
            <w:webHidden/>
          </w:rPr>
          <w:t>30</w:t>
        </w:r>
        <w:r>
          <w:rPr>
            <w:noProof/>
            <w:webHidden/>
          </w:rPr>
          <w:fldChar w:fldCharType="end"/>
        </w:r>
      </w:hyperlink>
    </w:p>
    <w:p w14:paraId="619E95D3" w14:textId="0AB20526" w:rsidR="009427D5" w:rsidRDefault="009427D5">
      <w:pPr>
        <w:pStyle w:val="TOC2"/>
        <w:tabs>
          <w:tab w:val="left" w:pos="880"/>
          <w:tab w:val="right" w:leader="dot" w:pos="9016"/>
        </w:tabs>
        <w:rPr>
          <w:rFonts w:eastAsiaTheme="minorEastAsia" w:cstheme="minorBidi"/>
          <w:noProof/>
          <w:szCs w:val="22"/>
          <w:lang w:eastAsia="en-GB"/>
        </w:rPr>
      </w:pPr>
      <w:hyperlink w:anchor="_Toc49414845" w:history="1">
        <w:r w:rsidRPr="00D5092D">
          <w:rPr>
            <w:rStyle w:val="Hyperlink"/>
            <w:noProof/>
          </w:rPr>
          <w:t>4.4</w:t>
        </w:r>
        <w:r>
          <w:rPr>
            <w:rFonts w:eastAsiaTheme="minorEastAsia" w:cstheme="minorBidi"/>
            <w:noProof/>
            <w:szCs w:val="22"/>
            <w:lang w:eastAsia="en-GB"/>
          </w:rPr>
          <w:tab/>
        </w:r>
        <w:r w:rsidRPr="00D5092D">
          <w:rPr>
            <w:rStyle w:val="Hyperlink"/>
            <w:noProof/>
          </w:rPr>
          <w:t>Diagnosis and treatment</w:t>
        </w:r>
        <w:r>
          <w:rPr>
            <w:noProof/>
            <w:webHidden/>
          </w:rPr>
          <w:tab/>
        </w:r>
        <w:r>
          <w:rPr>
            <w:noProof/>
            <w:webHidden/>
          </w:rPr>
          <w:fldChar w:fldCharType="begin"/>
        </w:r>
        <w:r>
          <w:rPr>
            <w:noProof/>
            <w:webHidden/>
          </w:rPr>
          <w:instrText xml:space="preserve"> PAGEREF _Toc49414845 \h </w:instrText>
        </w:r>
        <w:r>
          <w:rPr>
            <w:noProof/>
            <w:webHidden/>
          </w:rPr>
        </w:r>
        <w:r>
          <w:rPr>
            <w:noProof/>
            <w:webHidden/>
          </w:rPr>
          <w:fldChar w:fldCharType="separate"/>
        </w:r>
        <w:r>
          <w:rPr>
            <w:noProof/>
            <w:webHidden/>
          </w:rPr>
          <w:t>32</w:t>
        </w:r>
        <w:r>
          <w:rPr>
            <w:noProof/>
            <w:webHidden/>
          </w:rPr>
          <w:fldChar w:fldCharType="end"/>
        </w:r>
      </w:hyperlink>
    </w:p>
    <w:p w14:paraId="1BE6B119" w14:textId="7AEC0528" w:rsidR="009427D5" w:rsidRDefault="009427D5">
      <w:pPr>
        <w:pStyle w:val="TOC2"/>
        <w:tabs>
          <w:tab w:val="left" w:pos="880"/>
          <w:tab w:val="right" w:leader="dot" w:pos="9016"/>
        </w:tabs>
        <w:rPr>
          <w:rFonts w:eastAsiaTheme="minorEastAsia" w:cstheme="minorBidi"/>
          <w:noProof/>
          <w:szCs w:val="22"/>
          <w:lang w:eastAsia="en-GB"/>
        </w:rPr>
      </w:pPr>
      <w:hyperlink w:anchor="_Toc49414846" w:history="1">
        <w:r w:rsidRPr="00D5092D">
          <w:rPr>
            <w:rStyle w:val="Hyperlink"/>
            <w:noProof/>
          </w:rPr>
          <w:t>4.5</w:t>
        </w:r>
        <w:r>
          <w:rPr>
            <w:rFonts w:eastAsiaTheme="minorEastAsia" w:cstheme="minorBidi"/>
            <w:noProof/>
            <w:szCs w:val="22"/>
            <w:lang w:eastAsia="en-GB"/>
          </w:rPr>
          <w:tab/>
        </w:r>
        <w:r w:rsidRPr="00D5092D">
          <w:rPr>
            <w:rStyle w:val="Hyperlink"/>
            <w:noProof/>
          </w:rPr>
          <w:t>Hepatitis C treatment</w:t>
        </w:r>
        <w:r>
          <w:rPr>
            <w:noProof/>
            <w:webHidden/>
          </w:rPr>
          <w:tab/>
        </w:r>
        <w:r>
          <w:rPr>
            <w:noProof/>
            <w:webHidden/>
          </w:rPr>
          <w:fldChar w:fldCharType="begin"/>
        </w:r>
        <w:r>
          <w:rPr>
            <w:noProof/>
            <w:webHidden/>
          </w:rPr>
          <w:instrText xml:space="preserve"> PAGEREF _Toc49414846 \h </w:instrText>
        </w:r>
        <w:r>
          <w:rPr>
            <w:noProof/>
            <w:webHidden/>
          </w:rPr>
        </w:r>
        <w:r>
          <w:rPr>
            <w:noProof/>
            <w:webHidden/>
          </w:rPr>
          <w:fldChar w:fldCharType="separate"/>
        </w:r>
        <w:r>
          <w:rPr>
            <w:noProof/>
            <w:webHidden/>
          </w:rPr>
          <w:t>37</w:t>
        </w:r>
        <w:r>
          <w:rPr>
            <w:noProof/>
            <w:webHidden/>
          </w:rPr>
          <w:fldChar w:fldCharType="end"/>
        </w:r>
      </w:hyperlink>
    </w:p>
    <w:p w14:paraId="7C24D6B5" w14:textId="4DEB647E" w:rsidR="009427D5" w:rsidRDefault="009427D5">
      <w:pPr>
        <w:pStyle w:val="TOC1"/>
        <w:tabs>
          <w:tab w:val="left" w:pos="440"/>
          <w:tab w:val="right" w:leader="dot" w:pos="9016"/>
        </w:tabs>
        <w:rPr>
          <w:rFonts w:eastAsiaTheme="minorEastAsia" w:cstheme="minorBidi"/>
          <w:b w:val="0"/>
          <w:bCs w:val="0"/>
          <w:noProof/>
          <w:szCs w:val="22"/>
          <w:lang w:eastAsia="en-GB"/>
        </w:rPr>
      </w:pPr>
      <w:hyperlink w:anchor="_Toc49414847" w:history="1">
        <w:r w:rsidRPr="00D5092D">
          <w:rPr>
            <w:rStyle w:val="Hyperlink"/>
            <w:noProof/>
          </w:rPr>
          <w:t>5</w:t>
        </w:r>
        <w:r>
          <w:rPr>
            <w:rFonts w:eastAsiaTheme="minorEastAsia" w:cstheme="minorBidi"/>
            <w:b w:val="0"/>
            <w:bCs w:val="0"/>
            <w:noProof/>
            <w:szCs w:val="22"/>
            <w:lang w:eastAsia="en-GB"/>
          </w:rPr>
          <w:tab/>
        </w:r>
        <w:r w:rsidRPr="00D5092D">
          <w:rPr>
            <w:rStyle w:val="Hyperlink"/>
            <w:noProof/>
          </w:rPr>
          <w:t>Data Quality</w:t>
        </w:r>
        <w:r>
          <w:rPr>
            <w:noProof/>
            <w:webHidden/>
          </w:rPr>
          <w:tab/>
        </w:r>
        <w:r>
          <w:rPr>
            <w:noProof/>
            <w:webHidden/>
          </w:rPr>
          <w:fldChar w:fldCharType="begin"/>
        </w:r>
        <w:r>
          <w:rPr>
            <w:noProof/>
            <w:webHidden/>
          </w:rPr>
          <w:instrText xml:space="preserve"> PAGEREF _Toc49414847 \h </w:instrText>
        </w:r>
        <w:r>
          <w:rPr>
            <w:noProof/>
            <w:webHidden/>
          </w:rPr>
        </w:r>
        <w:r>
          <w:rPr>
            <w:noProof/>
            <w:webHidden/>
          </w:rPr>
          <w:fldChar w:fldCharType="separate"/>
        </w:r>
        <w:r>
          <w:rPr>
            <w:noProof/>
            <w:webHidden/>
          </w:rPr>
          <w:t>40</w:t>
        </w:r>
        <w:r>
          <w:rPr>
            <w:noProof/>
            <w:webHidden/>
          </w:rPr>
          <w:fldChar w:fldCharType="end"/>
        </w:r>
      </w:hyperlink>
    </w:p>
    <w:p w14:paraId="2C4DDAA9" w14:textId="028839DD" w:rsidR="009427D5" w:rsidRDefault="009427D5">
      <w:pPr>
        <w:pStyle w:val="TOC2"/>
        <w:tabs>
          <w:tab w:val="left" w:pos="880"/>
          <w:tab w:val="right" w:leader="dot" w:pos="9016"/>
        </w:tabs>
        <w:rPr>
          <w:rFonts w:eastAsiaTheme="minorEastAsia" w:cstheme="minorBidi"/>
          <w:noProof/>
          <w:szCs w:val="22"/>
          <w:lang w:eastAsia="en-GB"/>
        </w:rPr>
      </w:pPr>
      <w:hyperlink w:anchor="_Toc49414848" w:history="1">
        <w:r w:rsidRPr="00D5092D">
          <w:rPr>
            <w:rStyle w:val="Hyperlink"/>
            <w:noProof/>
          </w:rPr>
          <w:t>5.1</w:t>
        </w:r>
        <w:r>
          <w:rPr>
            <w:rFonts w:eastAsiaTheme="minorEastAsia" w:cstheme="minorBidi"/>
            <w:noProof/>
            <w:szCs w:val="22"/>
            <w:lang w:eastAsia="en-GB"/>
          </w:rPr>
          <w:tab/>
        </w:r>
        <w:r w:rsidRPr="00D5092D">
          <w:rPr>
            <w:rStyle w:val="Hyperlink"/>
            <w:noProof/>
          </w:rPr>
          <w:t>Needle and Syringe Programme module</w:t>
        </w:r>
        <w:r>
          <w:rPr>
            <w:noProof/>
            <w:webHidden/>
          </w:rPr>
          <w:tab/>
        </w:r>
        <w:r>
          <w:rPr>
            <w:noProof/>
            <w:webHidden/>
          </w:rPr>
          <w:fldChar w:fldCharType="begin"/>
        </w:r>
        <w:r>
          <w:rPr>
            <w:noProof/>
            <w:webHidden/>
          </w:rPr>
          <w:instrText xml:space="preserve"> PAGEREF _Toc49414848 \h </w:instrText>
        </w:r>
        <w:r>
          <w:rPr>
            <w:noProof/>
            <w:webHidden/>
          </w:rPr>
        </w:r>
        <w:r>
          <w:rPr>
            <w:noProof/>
            <w:webHidden/>
          </w:rPr>
          <w:fldChar w:fldCharType="separate"/>
        </w:r>
        <w:r>
          <w:rPr>
            <w:noProof/>
            <w:webHidden/>
          </w:rPr>
          <w:t>40</w:t>
        </w:r>
        <w:r>
          <w:rPr>
            <w:noProof/>
            <w:webHidden/>
          </w:rPr>
          <w:fldChar w:fldCharType="end"/>
        </w:r>
      </w:hyperlink>
    </w:p>
    <w:p w14:paraId="41CA5771" w14:textId="4EC77093" w:rsidR="009427D5" w:rsidRDefault="009427D5">
      <w:pPr>
        <w:pStyle w:val="TOC2"/>
        <w:tabs>
          <w:tab w:val="left" w:pos="880"/>
          <w:tab w:val="right" w:leader="dot" w:pos="9016"/>
        </w:tabs>
        <w:rPr>
          <w:rFonts w:eastAsiaTheme="minorEastAsia" w:cstheme="minorBidi"/>
          <w:noProof/>
          <w:szCs w:val="22"/>
          <w:lang w:eastAsia="en-GB"/>
        </w:rPr>
      </w:pPr>
      <w:hyperlink w:anchor="_Toc49414849" w:history="1">
        <w:r w:rsidRPr="00D5092D">
          <w:rPr>
            <w:rStyle w:val="Hyperlink"/>
            <w:noProof/>
          </w:rPr>
          <w:t>5.2</w:t>
        </w:r>
        <w:r>
          <w:rPr>
            <w:rFonts w:eastAsiaTheme="minorEastAsia" w:cstheme="minorBidi"/>
            <w:noProof/>
            <w:szCs w:val="22"/>
            <w:lang w:eastAsia="en-GB"/>
          </w:rPr>
          <w:tab/>
        </w:r>
        <w:r w:rsidRPr="00D5092D">
          <w:rPr>
            <w:rStyle w:val="Hyperlink"/>
            <w:noProof/>
          </w:rPr>
          <w:t>Blood Borne Virus module</w:t>
        </w:r>
        <w:r>
          <w:rPr>
            <w:noProof/>
            <w:webHidden/>
          </w:rPr>
          <w:tab/>
        </w:r>
        <w:r>
          <w:rPr>
            <w:noProof/>
            <w:webHidden/>
          </w:rPr>
          <w:fldChar w:fldCharType="begin"/>
        </w:r>
        <w:r>
          <w:rPr>
            <w:noProof/>
            <w:webHidden/>
          </w:rPr>
          <w:instrText xml:space="preserve"> PAGEREF _Toc49414849 \h </w:instrText>
        </w:r>
        <w:r>
          <w:rPr>
            <w:noProof/>
            <w:webHidden/>
          </w:rPr>
        </w:r>
        <w:r>
          <w:rPr>
            <w:noProof/>
            <w:webHidden/>
          </w:rPr>
          <w:fldChar w:fldCharType="separate"/>
        </w:r>
        <w:r>
          <w:rPr>
            <w:noProof/>
            <w:webHidden/>
          </w:rPr>
          <w:t>40</w:t>
        </w:r>
        <w:r>
          <w:rPr>
            <w:noProof/>
            <w:webHidden/>
          </w:rPr>
          <w:fldChar w:fldCharType="end"/>
        </w:r>
      </w:hyperlink>
    </w:p>
    <w:p w14:paraId="0A895FEC" w14:textId="33A7B32B" w:rsidR="009427D5" w:rsidRDefault="009427D5">
      <w:pPr>
        <w:pStyle w:val="TOC1"/>
        <w:tabs>
          <w:tab w:val="left" w:pos="440"/>
          <w:tab w:val="right" w:leader="dot" w:pos="9016"/>
        </w:tabs>
        <w:rPr>
          <w:rFonts w:eastAsiaTheme="minorEastAsia" w:cstheme="minorBidi"/>
          <w:b w:val="0"/>
          <w:bCs w:val="0"/>
          <w:noProof/>
          <w:szCs w:val="22"/>
          <w:lang w:eastAsia="en-GB"/>
        </w:rPr>
      </w:pPr>
      <w:hyperlink w:anchor="_Toc49414850" w:history="1">
        <w:r w:rsidRPr="00D5092D">
          <w:rPr>
            <w:rStyle w:val="Hyperlink"/>
            <w:noProof/>
          </w:rPr>
          <w:t>6</w:t>
        </w:r>
        <w:r>
          <w:rPr>
            <w:rFonts w:eastAsiaTheme="minorEastAsia" w:cstheme="minorBidi"/>
            <w:b w:val="0"/>
            <w:bCs w:val="0"/>
            <w:noProof/>
            <w:szCs w:val="22"/>
            <w:lang w:eastAsia="en-GB"/>
          </w:rPr>
          <w:tab/>
        </w:r>
        <w:r w:rsidRPr="00D5092D">
          <w:rPr>
            <w:rStyle w:val="Hyperlink"/>
            <w:noProof/>
          </w:rPr>
          <w:t>Appendices</w:t>
        </w:r>
        <w:r>
          <w:rPr>
            <w:noProof/>
            <w:webHidden/>
          </w:rPr>
          <w:tab/>
        </w:r>
        <w:r>
          <w:rPr>
            <w:noProof/>
            <w:webHidden/>
          </w:rPr>
          <w:fldChar w:fldCharType="begin"/>
        </w:r>
        <w:r>
          <w:rPr>
            <w:noProof/>
            <w:webHidden/>
          </w:rPr>
          <w:instrText xml:space="preserve"> PAGEREF _Toc49414850 \h </w:instrText>
        </w:r>
        <w:r>
          <w:rPr>
            <w:noProof/>
            <w:webHidden/>
          </w:rPr>
        </w:r>
        <w:r>
          <w:rPr>
            <w:noProof/>
            <w:webHidden/>
          </w:rPr>
          <w:fldChar w:fldCharType="separate"/>
        </w:r>
        <w:r>
          <w:rPr>
            <w:noProof/>
            <w:webHidden/>
          </w:rPr>
          <w:t>41</w:t>
        </w:r>
        <w:r>
          <w:rPr>
            <w:noProof/>
            <w:webHidden/>
          </w:rPr>
          <w:fldChar w:fldCharType="end"/>
        </w:r>
      </w:hyperlink>
    </w:p>
    <w:p w14:paraId="53319A5A" w14:textId="5836DE75" w:rsidR="009427D5" w:rsidRDefault="009427D5">
      <w:pPr>
        <w:pStyle w:val="TOC2"/>
        <w:tabs>
          <w:tab w:val="left" w:pos="880"/>
          <w:tab w:val="right" w:leader="dot" w:pos="9016"/>
        </w:tabs>
        <w:rPr>
          <w:rFonts w:eastAsiaTheme="minorEastAsia" w:cstheme="minorBidi"/>
          <w:noProof/>
          <w:szCs w:val="22"/>
          <w:lang w:eastAsia="en-GB"/>
        </w:rPr>
      </w:pPr>
      <w:hyperlink w:anchor="_Toc49414851" w:history="1">
        <w:r w:rsidRPr="00D5092D">
          <w:rPr>
            <w:rStyle w:val="Hyperlink"/>
            <w:noProof/>
          </w:rPr>
          <w:t>6.1</w:t>
        </w:r>
        <w:r>
          <w:rPr>
            <w:rFonts w:eastAsiaTheme="minorEastAsia" w:cstheme="minorBidi"/>
            <w:noProof/>
            <w:szCs w:val="22"/>
            <w:lang w:eastAsia="en-GB"/>
          </w:rPr>
          <w:tab/>
        </w:r>
        <w:r w:rsidRPr="00D5092D">
          <w:rPr>
            <w:rStyle w:val="Hyperlink"/>
            <w:noProof/>
          </w:rPr>
          <w:t>Appendix A - What is the Harm Reduction Database?</w:t>
        </w:r>
        <w:r>
          <w:rPr>
            <w:noProof/>
            <w:webHidden/>
          </w:rPr>
          <w:tab/>
        </w:r>
        <w:r>
          <w:rPr>
            <w:noProof/>
            <w:webHidden/>
          </w:rPr>
          <w:fldChar w:fldCharType="begin"/>
        </w:r>
        <w:r>
          <w:rPr>
            <w:noProof/>
            <w:webHidden/>
          </w:rPr>
          <w:instrText xml:space="preserve"> PAGEREF _Toc49414851 \h </w:instrText>
        </w:r>
        <w:r>
          <w:rPr>
            <w:noProof/>
            <w:webHidden/>
          </w:rPr>
        </w:r>
        <w:r>
          <w:rPr>
            <w:noProof/>
            <w:webHidden/>
          </w:rPr>
          <w:fldChar w:fldCharType="separate"/>
        </w:r>
        <w:r>
          <w:rPr>
            <w:noProof/>
            <w:webHidden/>
          </w:rPr>
          <w:t>41</w:t>
        </w:r>
        <w:r>
          <w:rPr>
            <w:noProof/>
            <w:webHidden/>
          </w:rPr>
          <w:fldChar w:fldCharType="end"/>
        </w:r>
      </w:hyperlink>
    </w:p>
    <w:p w14:paraId="30FB62B0" w14:textId="17A92D4E" w:rsidR="009427D5" w:rsidRDefault="009427D5">
      <w:pPr>
        <w:pStyle w:val="TOC2"/>
        <w:tabs>
          <w:tab w:val="left" w:pos="880"/>
          <w:tab w:val="right" w:leader="dot" w:pos="9016"/>
        </w:tabs>
        <w:rPr>
          <w:rFonts w:eastAsiaTheme="minorEastAsia" w:cstheme="minorBidi"/>
          <w:noProof/>
          <w:szCs w:val="22"/>
          <w:lang w:eastAsia="en-GB"/>
        </w:rPr>
      </w:pPr>
      <w:hyperlink w:anchor="_Toc49414852" w:history="1">
        <w:r w:rsidRPr="00D5092D">
          <w:rPr>
            <w:rStyle w:val="Hyperlink"/>
            <w:noProof/>
          </w:rPr>
          <w:t>6.2</w:t>
        </w:r>
        <w:r>
          <w:rPr>
            <w:rFonts w:eastAsiaTheme="minorEastAsia" w:cstheme="minorBidi"/>
            <w:noProof/>
            <w:szCs w:val="22"/>
            <w:lang w:eastAsia="en-GB"/>
          </w:rPr>
          <w:tab/>
        </w:r>
        <w:r w:rsidRPr="00D5092D">
          <w:rPr>
            <w:rStyle w:val="Hyperlink"/>
            <w:noProof/>
          </w:rPr>
          <w:t>Appendix B - Definitions and notes on data interpretation</w:t>
        </w:r>
        <w:r>
          <w:rPr>
            <w:noProof/>
            <w:webHidden/>
          </w:rPr>
          <w:tab/>
        </w:r>
        <w:r>
          <w:rPr>
            <w:noProof/>
            <w:webHidden/>
          </w:rPr>
          <w:fldChar w:fldCharType="begin"/>
        </w:r>
        <w:r>
          <w:rPr>
            <w:noProof/>
            <w:webHidden/>
          </w:rPr>
          <w:instrText xml:space="preserve"> PAGEREF _Toc49414852 \h </w:instrText>
        </w:r>
        <w:r>
          <w:rPr>
            <w:noProof/>
            <w:webHidden/>
          </w:rPr>
        </w:r>
        <w:r>
          <w:rPr>
            <w:noProof/>
            <w:webHidden/>
          </w:rPr>
          <w:fldChar w:fldCharType="separate"/>
        </w:r>
        <w:r>
          <w:rPr>
            <w:noProof/>
            <w:webHidden/>
          </w:rPr>
          <w:t>43</w:t>
        </w:r>
        <w:r>
          <w:rPr>
            <w:noProof/>
            <w:webHidden/>
          </w:rPr>
          <w:fldChar w:fldCharType="end"/>
        </w:r>
      </w:hyperlink>
    </w:p>
    <w:p w14:paraId="70E94BAC" w14:textId="4FFF974D" w:rsidR="00875844" w:rsidRPr="002547D4" w:rsidRDefault="007F6B50" w:rsidP="00FD3349">
      <w:pPr>
        <w:pStyle w:val="TOC1"/>
        <w:rPr>
          <w:highlight w:val="yellow"/>
        </w:rPr>
      </w:pPr>
      <w:r w:rsidRPr="006409E7">
        <w:fldChar w:fldCharType="end"/>
      </w:r>
    </w:p>
    <w:p w14:paraId="4108F713" w14:textId="77777777" w:rsidR="004D3002" w:rsidRPr="002547D4" w:rsidRDefault="004D3002">
      <w:pPr>
        <w:spacing w:after="0" w:line="240" w:lineRule="auto"/>
        <w:rPr>
          <w:rFonts w:eastAsia="Times New Roman"/>
          <w:b/>
          <w:color w:val="244061" w:themeColor="accent1" w:themeShade="80"/>
          <w:kern w:val="28"/>
          <w:sz w:val="32"/>
          <w:szCs w:val="20"/>
          <w:highlight w:val="yellow"/>
        </w:rPr>
      </w:pPr>
      <w:r w:rsidRPr="002547D4">
        <w:rPr>
          <w:highlight w:val="yellow"/>
        </w:rPr>
        <w:br w:type="page"/>
      </w:r>
    </w:p>
    <w:p w14:paraId="0FFB7BD5" w14:textId="77777777" w:rsidR="00D77D96" w:rsidRPr="00D80630" w:rsidRDefault="00D77D96" w:rsidP="00FB046F">
      <w:pPr>
        <w:pStyle w:val="Heading1"/>
        <w:numPr>
          <w:ilvl w:val="0"/>
          <w:numId w:val="0"/>
        </w:numPr>
        <w:ind w:left="1008" w:hanging="1008"/>
      </w:pPr>
      <w:bookmarkStart w:id="4" w:name="_Toc49414830"/>
      <w:r w:rsidRPr="00D80630">
        <w:lastRenderedPageBreak/>
        <w:t>Glossary of key abbreviations</w:t>
      </w:r>
      <w:bookmarkEnd w:id="4"/>
    </w:p>
    <w:p w14:paraId="3DCA4B62" w14:textId="77777777" w:rsidR="004D3002" w:rsidRPr="002547D4" w:rsidRDefault="004D3002" w:rsidP="00FD3349">
      <w:pPr>
        <w:rPr>
          <w:rFonts w:cstheme="minorHAnsi"/>
          <w:highlight w:val="yellow"/>
        </w:rPr>
      </w:pPr>
    </w:p>
    <w:tbl>
      <w:tblPr>
        <w:tblW w:w="7088" w:type="dxa"/>
        <w:tblLook w:val="04A0" w:firstRow="1" w:lastRow="0" w:firstColumn="1" w:lastColumn="0" w:noHBand="0" w:noVBand="1"/>
      </w:tblPr>
      <w:tblGrid>
        <w:gridCol w:w="1409"/>
        <w:gridCol w:w="5679"/>
      </w:tblGrid>
      <w:tr w:rsidR="004D3002" w:rsidRPr="00D80630" w14:paraId="1A9E8230" w14:textId="77777777" w:rsidTr="008176C7">
        <w:trPr>
          <w:trHeight w:val="330"/>
        </w:trPr>
        <w:tc>
          <w:tcPr>
            <w:tcW w:w="1409" w:type="dxa"/>
            <w:tcBorders>
              <w:top w:val="nil"/>
              <w:left w:val="nil"/>
              <w:bottom w:val="nil"/>
              <w:right w:val="nil"/>
            </w:tcBorders>
            <w:shd w:val="clear" w:color="000000" w:fill="FFFFFF"/>
            <w:noWrap/>
            <w:vAlign w:val="center"/>
            <w:hideMark/>
          </w:tcPr>
          <w:p w14:paraId="14BAC080"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Anti-HCV</w:t>
            </w:r>
          </w:p>
        </w:tc>
        <w:tc>
          <w:tcPr>
            <w:tcW w:w="5679" w:type="dxa"/>
            <w:tcBorders>
              <w:top w:val="nil"/>
              <w:left w:val="nil"/>
              <w:bottom w:val="nil"/>
              <w:right w:val="nil"/>
            </w:tcBorders>
            <w:shd w:val="clear" w:color="000000" w:fill="FFFFFF"/>
            <w:noWrap/>
            <w:vAlign w:val="center"/>
            <w:hideMark/>
          </w:tcPr>
          <w:p w14:paraId="5B77B66E" w14:textId="77777777" w:rsidR="004D3002" w:rsidRPr="00D80630" w:rsidRDefault="008176C7" w:rsidP="004D3002">
            <w:pPr>
              <w:spacing w:after="0" w:line="240" w:lineRule="auto"/>
              <w:jc w:val="both"/>
              <w:rPr>
                <w:rFonts w:ascii="Calibri" w:eastAsia="Times New Roman" w:hAnsi="Calibri" w:cs="Calibri"/>
                <w:color w:val="000000"/>
                <w:lang w:eastAsia="en-GB"/>
              </w:rPr>
            </w:pPr>
            <w:r>
              <w:rPr>
                <w:rFonts w:ascii="Calibri" w:eastAsia="Times New Roman" w:hAnsi="Calibri" w:cs="Calibri"/>
                <w:color w:val="000000"/>
                <w:lang w:eastAsia="en-GB"/>
              </w:rPr>
              <w:t>H</w:t>
            </w:r>
            <w:r w:rsidR="004D3002" w:rsidRPr="00D80630">
              <w:rPr>
                <w:rFonts w:ascii="Calibri" w:eastAsia="Times New Roman" w:hAnsi="Calibri" w:cs="Calibri"/>
                <w:color w:val="000000"/>
                <w:lang w:eastAsia="en-GB"/>
              </w:rPr>
              <w:t>epatitis C virus</w:t>
            </w:r>
            <w:r>
              <w:rPr>
                <w:rFonts w:ascii="Calibri" w:eastAsia="Times New Roman" w:hAnsi="Calibri" w:cs="Calibri"/>
                <w:color w:val="000000"/>
                <w:lang w:eastAsia="en-GB"/>
              </w:rPr>
              <w:t xml:space="preserve"> antibody</w:t>
            </w:r>
          </w:p>
        </w:tc>
      </w:tr>
      <w:tr w:rsidR="004D3002" w:rsidRPr="00D80630" w14:paraId="2CF0CD89" w14:textId="77777777" w:rsidTr="008176C7">
        <w:trPr>
          <w:trHeight w:val="360"/>
        </w:trPr>
        <w:tc>
          <w:tcPr>
            <w:tcW w:w="1409" w:type="dxa"/>
            <w:tcBorders>
              <w:top w:val="nil"/>
              <w:left w:val="nil"/>
              <w:bottom w:val="nil"/>
              <w:right w:val="nil"/>
            </w:tcBorders>
            <w:shd w:val="clear" w:color="000000" w:fill="FFFFFF"/>
            <w:noWrap/>
            <w:vAlign w:val="center"/>
            <w:hideMark/>
          </w:tcPr>
          <w:p w14:paraId="4DF53850"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Anti-HIV</w:t>
            </w:r>
          </w:p>
        </w:tc>
        <w:tc>
          <w:tcPr>
            <w:tcW w:w="5679" w:type="dxa"/>
            <w:tcBorders>
              <w:top w:val="nil"/>
              <w:left w:val="nil"/>
              <w:bottom w:val="nil"/>
              <w:right w:val="nil"/>
            </w:tcBorders>
            <w:shd w:val="clear" w:color="000000" w:fill="FFFFFF"/>
            <w:noWrap/>
            <w:vAlign w:val="center"/>
            <w:hideMark/>
          </w:tcPr>
          <w:p w14:paraId="537E3CD6" w14:textId="77777777" w:rsidR="004D3002" w:rsidRPr="00D80630" w:rsidRDefault="00210E50" w:rsidP="006D12B5">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H</w:t>
            </w:r>
            <w:r w:rsidR="004D3002" w:rsidRPr="00D80630">
              <w:rPr>
                <w:rFonts w:ascii="Calibri" w:eastAsia="Times New Roman" w:hAnsi="Calibri" w:cs="Calibri"/>
                <w:color w:val="000000"/>
                <w:lang w:eastAsia="en-GB"/>
              </w:rPr>
              <w:t xml:space="preserve">uman </w:t>
            </w:r>
            <w:r w:rsidRPr="00D80630">
              <w:rPr>
                <w:rFonts w:ascii="Calibri" w:eastAsia="Times New Roman" w:hAnsi="Calibri" w:cs="Calibri"/>
                <w:color w:val="000000"/>
                <w:lang w:eastAsia="en-GB"/>
              </w:rPr>
              <w:t>I</w:t>
            </w:r>
            <w:r w:rsidR="004D3002" w:rsidRPr="00D80630">
              <w:rPr>
                <w:rFonts w:ascii="Calibri" w:eastAsia="Times New Roman" w:hAnsi="Calibri" w:cs="Calibri"/>
                <w:color w:val="000000"/>
                <w:lang w:eastAsia="en-GB"/>
              </w:rPr>
              <w:t xml:space="preserve">mmunodeficiency </w:t>
            </w:r>
            <w:r w:rsidRPr="00D80630">
              <w:rPr>
                <w:rFonts w:ascii="Calibri" w:eastAsia="Times New Roman" w:hAnsi="Calibri" w:cs="Calibri"/>
                <w:color w:val="000000"/>
                <w:lang w:eastAsia="en-GB"/>
              </w:rPr>
              <w:t>V</w:t>
            </w:r>
            <w:r w:rsidR="004D3002" w:rsidRPr="00D80630">
              <w:rPr>
                <w:rFonts w:ascii="Calibri" w:eastAsia="Times New Roman" w:hAnsi="Calibri" w:cs="Calibri"/>
                <w:color w:val="000000"/>
                <w:lang w:eastAsia="en-GB"/>
              </w:rPr>
              <w:t>irus</w:t>
            </w:r>
            <w:r w:rsidR="008176C7">
              <w:rPr>
                <w:rFonts w:ascii="Calibri" w:eastAsia="Times New Roman" w:hAnsi="Calibri" w:cs="Calibri"/>
                <w:color w:val="000000"/>
                <w:lang w:eastAsia="en-GB"/>
              </w:rPr>
              <w:t xml:space="preserve"> antibody</w:t>
            </w:r>
          </w:p>
        </w:tc>
      </w:tr>
      <w:tr w:rsidR="004D3002" w:rsidRPr="00D80630" w14:paraId="587404EB" w14:textId="77777777" w:rsidTr="008176C7">
        <w:trPr>
          <w:trHeight w:val="300"/>
        </w:trPr>
        <w:tc>
          <w:tcPr>
            <w:tcW w:w="1409" w:type="dxa"/>
            <w:tcBorders>
              <w:top w:val="nil"/>
              <w:left w:val="nil"/>
              <w:bottom w:val="nil"/>
              <w:right w:val="nil"/>
            </w:tcBorders>
            <w:shd w:val="clear" w:color="000000" w:fill="FFFFFF"/>
            <w:noWrap/>
            <w:vAlign w:val="center"/>
            <w:hideMark/>
          </w:tcPr>
          <w:p w14:paraId="2D09DAE9"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BBV</w:t>
            </w:r>
          </w:p>
        </w:tc>
        <w:tc>
          <w:tcPr>
            <w:tcW w:w="5679" w:type="dxa"/>
            <w:tcBorders>
              <w:top w:val="nil"/>
              <w:left w:val="nil"/>
              <w:bottom w:val="nil"/>
              <w:right w:val="nil"/>
            </w:tcBorders>
            <w:shd w:val="clear" w:color="000000" w:fill="FFFFFF"/>
            <w:noWrap/>
            <w:vAlign w:val="center"/>
            <w:hideMark/>
          </w:tcPr>
          <w:p w14:paraId="6E1FE3D3"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Blood Borne Virus</w:t>
            </w:r>
          </w:p>
        </w:tc>
      </w:tr>
      <w:tr w:rsidR="004D3002" w:rsidRPr="00D80630" w14:paraId="0DED5CF2" w14:textId="77777777" w:rsidTr="008176C7">
        <w:trPr>
          <w:trHeight w:val="300"/>
        </w:trPr>
        <w:tc>
          <w:tcPr>
            <w:tcW w:w="1409" w:type="dxa"/>
            <w:tcBorders>
              <w:top w:val="nil"/>
              <w:left w:val="nil"/>
              <w:bottom w:val="nil"/>
              <w:right w:val="nil"/>
            </w:tcBorders>
            <w:shd w:val="clear" w:color="000000" w:fill="FFFFFF"/>
            <w:noWrap/>
            <w:vAlign w:val="center"/>
            <w:hideMark/>
          </w:tcPr>
          <w:p w14:paraId="75EDA188"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BCU</w:t>
            </w:r>
          </w:p>
        </w:tc>
        <w:tc>
          <w:tcPr>
            <w:tcW w:w="5679" w:type="dxa"/>
            <w:tcBorders>
              <w:top w:val="nil"/>
              <w:left w:val="nil"/>
              <w:bottom w:val="nil"/>
              <w:right w:val="nil"/>
            </w:tcBorders>
            <w:shd w:val="clear" w:color="000000" w:fill="FFFFFF"/>
            <w:noWrap/>
            <w:vAlign w:val="center"/>
            <w:hideMark/>
          </w:tcPr>
          <w:p w14:paraId="385AC968"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Betsi Cadwaladr University Health Board</w:t>
            </w:r>
          </w:p>
        </w:tc>
      </w:tr>
      <w:tr w:rsidR="00D80630" w:rsidRPr="00D80630" w14:paraId="1FC6BAA2" w14:textId="77777777" w:rsidTr="008176C7">
        <w:trPr>
          <w:trHeight w:val="300"/>
        </w:trPr>
        <w:tc>
          <w:tcPr>
            <w:tcW w:w="1409" w:type="dxa"/>
            <w:tcBorders>
              <w:top w:val="nil"/>
              <w:left w:val="nil"/>
              <w:bottom w:val="nil"/>
              <w:right w:val="nil"/>
            </w:tcBorders>
            <w:shd w:val="clear" w:color="000000" w:fill="FFFFFF"/>
            <w:noWrap/>
            <w:vAlign w:val="center"/>
          </w:tcPr>
          <w:p w14:paraId="6613724C" w14:textId="77777777" w:rsidR="00D80630" w:rsidRPr="00D80630" w:rsidRDefault="00D80630"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CTM</w:t>
            </w:r>
          </w:p>
        </w:tc>
        <w:tc>
          <w:tcPr>
            <w:tcW w:w="5679" w:type="dxa"/>
            <w:tcBorders>
              <w:top w:val="nil"/>
              <w:left w:val="nil"/>
              <w:bottom w:val="nil"/>
              <w:right w:val="nil"/>
            </w:tcBorders>
            <w:shd w:val="clear" w:color="000000" w:fill="FFFFFF"/>
            <w:noWrap/>
            <w:vAlign w:val="center"/>
          </w:tcPr>
          <w:p w14:paraId="1314CB44" w14:textId="77777777" w:rsidR="00D80630" w:rsidRPr="00D80630" w:rsidRDefault="0094793A" w:rsidP="0094793A">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C</w:t>
            </w:r>
            <w:r>
              <w:rPr>
                <w:rFonts w:ascii="Calibri" w:eastAsia="Times New Roman" w:hAnsi="Calibri" w:cs="Calibri"/>
                <w:color w:val="000000"/>
                <w:lang w:eastAsia="en-GB"/>
              </w:rPr>
              <w:t>w</w:t>
            </w:r>
            <w:r w:rsidRPr="00D80630">
              <w:rPr>
                <w:rFonts w:ascii="Calibri" w:eastAsia="Times New Roman" w:hAnsi="Calibri" w:cs="Calibri"/>
                <w:color w:val="000000"/>
                <w:lang w:eastAsia="en-GB"/>
              </w:rPr>
              <w:t xml:space="preserve">m </w:t>
            </w:r>
            <w:r w:rsidR="00D80630" w:rsidRPr="00D80630">
              <w:rPr>
                <w:rFonts w:ascii="Calibri" w:eastAsia="Times New Roman" w:hAnsi="Calibri" w:cs="Calibri"/>
                <w:color w:val="000000"/>
                <w:lang w:eastAsia="en-GB"/>
              </w:rPr>
              <w:t>Taf Morgannwg</w:t>
            </w:r>
          </w:p>
        </w:tc>
      </w:tr>
      <w:tr w:rsidR="004D3002" w:rsidRPr="00D80630" w14:paraId="53C26AF7" w14:textId="77777777" w:rsidTr="008176C7">
        <w:trPr>
          <w:trHeight w:val="300"/>
        </w:trPr>
        <w:tc>
          <w:tcPr>
            <w:tcW w:w="1409" w:type="dxa"/>
            <w:tcBorders>
              <w:top w:val="nil"/>
              <w:left w:val="nil"/>
              <w:bottom w:val="nil"/>
              <w:right w:val="nil"/>
            </w:tcBorders>
            <w:shd w:val="clear" w:color="000000" w:fill="FFFFFF"/>
            <w:noWrap/>
            <w:vAlign w:val="center"/>
            <w:hideMark/>
          </w:tcPr>
          <w:p w14:paraId="25F2A4E8"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DBST</w:t>
            </w:r>
          </w:p>
        </w:tc>
        <w:tc>
          <w:tcPr>
            <w:tcW w:w="5679" w:type="dxa"/>
            <w:tcBorders>
              <w:top w:val="nil"/>
              <w:left w:val="nil"/>
              <w:bottom w:val="nil"/>
              <w:right w:val="nil"/>
            </w:tcBorders>
            <w:shd w:val="clear" w:color="000000" w:fill="FFFFFF"/>
            <w:noWrap/>
            <w:vAlign w:val="center"/>
            <w:hideMark/>
          </w:tcPr>
          <w:p w14:paraId="68AD19C4"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Dried Blood Spot Test</w:t>
            </w:r>
          </w:p>
        </w:tc>
      </w:tr>
      <w:tr w:rsidR="004D3002" w:rsidRPr="00D80630" w14:paraId="16134816" w14:textId="77777777" w:rsidTr="008176C7">
        <w:trPr>
          <w:trHeight w:val="300"/>
        </w:trPr>
        <w:tc>
          <w:tcPr>
            <w:tcW w:w="1409" w:type="dxa"/>
            <w:tcBorders>
              <w:top w:val="nil"/>
              <w:left w:val="nil"/>
              <w:bottom w:val="nil"/>
              <w:right w:val="nil"/>
            </w:tcBorders>
            <w:shd w:val="clear" w:color="000000" w:fill="FFFFFF"/>
            <w:noWrap/>
            <w:vAlign w:val="center"/>
            <w:hideMark/>
          </w:tcPr>
          <w:p w14:paraId="648E5BBF"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DAA</w:t>
            </w:r>
          </w:p>
        </w:tc>
        <w:tc>
          <w:tcPr>
            <w:tcW w:w="5679" w:type="dxa"/>
            <w:tcBorders>
              <w:top w:val="nil"/>
              <w:left w:val="nil"/>
              <w:bottom w:val="nil"/>
              <w:right w:val="nil"/>
            </w:tcBorders>
            <w:shd w:val="clear" w:color="000000" w:fill="FFFFFF"/>
            <w:noWrap/>
            <w:vAlign w:val="center"/>
            <w:hideMark/>
          </w:tcPr>
          <w:p w14:paraId="44629C4E"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Direct acting antivirals</w:t>
            </w:r>
          </w:p>
        </w:tc>
      </w:tr>
      <w:tr w:rsidR="004D3002" w:rsidRPr="00D80630" w14:paraId="1E3652F1" w14:textId="77777777" w:rsidTr="008176C7">
        <w:trPr>
          <w:trHeight w:val="300"/>
        </w:trPr>
        <w:tc>
          <w:tcPr>
            <w:tcW w:w="1409" w:type="dxa"/>
            <w:tcBorders>
              <w:top w:val="nil"/>
              <w:left w:val="nil"/>
              <w:bottom w:val="nil"/>
              <w:right w:val="nil"/>
            </w:tcBorders>
            <w:shd w:val="clear" w:color="000000" w:fill="FFFFFF"/>
            <w:noWrap/>
            <w:vAlign w:val="center"/>
            <w:hideMark/>
          </w:tcPr>
          <w:p w14:paraId="7CC12F1B"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EASR</w:t>
            </w:r>
          </w:p>
        </w:tc>
        <w:tc>
          <w:tcPr>
            <w:tcW w:w="5679" w:type="dxa"/>
            <w:tcBorders>
              <w:top w:val="nil"/>
              <w:left w:val="nil"/>
              <w:bottom w:val="nil"/>
              <w:right w:val="nil"/>
            </w:tcBorders>
            <w:shd w:val="clear" w:color="000000" w:fill="FFFFFF"/>
            <w:noWrap/>
            <w:vAlign w:val="center"/>
            <w:hideMark/>
          </w:tcPr>
          <w:p w14:paraId="1A392B14"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European Age Standardised Rate</w:t>
            </w:r>
          </w:p>
        </w:tc>
      </w:tr>
      <w:tr w:rsidR="004D3002" w:rsidRPr="00D80630" w14:paraId="5978478E" w14:textId="77777777" w:rsidTr="008176C7">
        <w:trPr>
          <w:trHeight w:val="300"/>
        </w:trPr>
        <w:tc>
          <w:tcPr>
            <w:tcW w:w="1409" w:type="dxa"/>
            <w:tcBorders>
              <w:top w:val="nil"/>
              <w:left w:val="nil"/>
              <w:bottom w:val="nil"/>
              <w:right w:val="nil"/>
            </w:tcBorders>
            <w:shd w:val="clear" w:color="000000" w:fill="FFFFFF"/>
            <w:noWrap/>
            <w:vAlign w:val="center"/>
            <w:hideMark/>
          </w:tcPr>
          <w:p w14:paraId="2518B5A1"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HBV</w:t>
            </w:r>
          </w:p>
        </w:tc>
        <w:tc>
          <w:tcPr>
            <w:tcW w:w="5679" w:type="dxa"/>
            <w:tcBorders>
              <w:top w:val="nil"/>
              <w:left w:val="nil"/>
              <w:bottom w:val="nil"/>
              <w:right w:val="nil"/>
            </w:tcBorders>
            <w:shd w:val="clear" w:color="000000" w:fill="FFFFFF"/>
            <w:noWrap/>
            <w:vAlign w:val="center"/>
            <w:hideMark/>
          </w:tcPr>
          <w:p w14:paraId="3FFC9F4E"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Hepatitis B virus</w:t>
            </w:r>
          </w:p>
        </w:tc>
      </w:tr>
      <w:tr w:rsidR="004D3002" w:rsidRPr="00D80630" w14:paraId="528D666C" w14:textId="77777777" w:rsidTr="008176C7">
        <w:trPr>
          <w:trHeight w:val="300"/>
        </w:trPr>
        <w:tc>
          <w:tcPr>
            <w:tcW w:w="1409" w:type="dxa"/>
            <w:tcBorders>
              <w:top w:val="nil"/>
              <w:left w:val="nil"/>
              <w:bottom w:val="nil"/>
              <w:right w:val="nil"/>
            </w:tcBorders>
            <w:shd w:val="clear" w:color="000000" w:fill="FFFFFF"/>
            <w:noWrap/>
            <w:vAlign w:val="center"/>
            <w:hideMark/>
          </w:tcPr>
          <w:p w14:paraId="765DF2B7"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HBsAg</w:t>
            </w:r>
          </w:p>
        </w:tc>
        <w:tc>
          <w:tcPr>
            <w:tcW w:w="5679" w:type="dxa"/>
            <w:tcBorders>
              <w:top w:val="nil"/>
              <w:left w:val="nil"/>
              <w:bottom w:val="nil"/>
              <w:right w:val="nil"/>
            </w:tcBorders>
            <w:shd w:val="clear" w:color="000000" w:fill="FFFFFF"/>
            <w:noWrap/>
            <w:vAlign w:val="center"/>
            <w:hideMark/>
          </w:tcPr>
          <w:p w14:paraId="0D355869"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Hepatitis B virus surface antigen</w:t>
            </w:r>
          </w:p>
        </w:tc>
      </w:tr>
      <w:tr w:rsidR="004D3002" w:rsidRPr="00D80630" w14:paraId="132C7677" w14:textId="77777777" w:rsidTr="008176C7">
        <w:trPr>
          <w:trHeight w:val="300"/>
        </w:trPr>
        <w:tc>
          <w:tcPr>
            <w:tcW w:w="1409" w:type="dxa"/>
            <w:tcBorders>
              <w:top w:val="nil"/>
              <w:left w:val="nil"/>
              <w:bottom w:val="nil"/>
              <w:right w:val="nil"/>
            </w:tcBorders>
            <w:shd w:val="clear" w:color="000000" w:fill="FFFFFF"/>
            <w:noWrap/>
            <w:vAlign w:val="center"/>
            <w:hideMark/>
          </w:tcPr>
          <w:p w14:paraId="159F1281"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HCV</w:t>
            </w:r>
          </w:p>
        </w:tc>
        <w:tc>
          <w:tcPr>
            <w:tcW w:w="5679" w:type="dxa"/>
            <w:tcBorders>
              <w:top w:val="nil"/>
              <w:left w:val="nil"/>
              <w:bottom w:val="nil"/>
              <w:right w:val="nil"/>
            </w:tcBorders>
            <w:shd w:val="clear" w:color="000000" w:fill="FFFFFF"/>
            <w:noWrap/>
            <w:vAlign w:val="center"/>
            <w:hideMark/>
          </w:tcPr>
          <w:p w14:paraId="1295AD77"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Hepatitis C virus</w:t>
            </w:r>
          </w:p>
        </w:tc>
      </w:tr>
      <w:tr w:rsidR="004D3002" w:rsidRPr="00D80630" w14:paraId="7822544C" w14:textId="77777777" w:rsidTr="008176C7">
        <w:trPr>
          <w:trHeight w:val="300"/>
        </w:trPr>
        <w:tc>
          <w:tcPr>
            <w:tcW w:w="1409" w:type="dxa"/>
            <w:tcBorders>
              <w:top w:val="nil"/>
              <w:left w:val="nil"/>
              <w:bottom w:val="nil"/>
              <w:right w:val="nil"/>
            </w:tcBorders>
            <w:shd w:val="clear" w:color="000000" w:fill="FFFFFF"/>
            <w:noWrap/>
            <w:vAlign w:val="center"/>
            <w:hideMark/>
          </w:tcPr>
          <w:p w14:paraId="2BC96A9B"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HDS</w:t>
            </w:r>
          </w:p>
        </w:tc>
        <w:tc>
          <w:tcPr>
            <w:tcW w:w="5679" w:type="dxa"/>
            <w:tcBorders>
              <w:top w:val="nil"/>
              <w:left w:val="nil"/>
              <w:bottom w:val="nil"/>
              <w:right w:val="nil"/>
            </w:tcBorders>
            <w:shd w:val="clear" w:color="000000" w:fill="FFFFFF"/>
            <w:noWrap/>
            <w:vAlign w:val="center"/>
            <w:hideMark/>
          </w:tcPr>
          <w:p w14:paraId="690B78B3"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High dead space</w:t>
            </w:r>
          </w:p>
        </w:tc>
      </w:tr>
      <w:tr w:rsidR="004D3002" w:rsidRPr="00D80630" w14:paraId="47088DB5" w14:textId="77777777" w:rsidTr="008176C7">
        <w:trPr>
          <w:trHeight w:val="300"/>
        </w:trPr>
        <w:tc>
          <w:tcPr>
            <w:tcW w:w="1409" w:type="dxa"/>
            <w:tcBorders>
              <w:top w:val="nil"/>
              <w:left w:val="nil"/>
              <w:bottom w:val="nil"/>
              <w:right w:val="nil"/>
            </w:tcBorders>
            <w:shd w:val="clear" w:color="000000" w:fill="FFFFFF"/>
            <w:noWrap/>
            <w:vAlign w:val="center"/>
            <w:hideMark/>
          </w:tcPr>
          <w:p w14:paraId="5808EFAE"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HIV</w:t>
            </w:r>
          </w:p>
        </w:tc>
        <w:tc>
          <w:tcPr>
            <w:tcW w:w="5679" w:type="dxa"/>
            <w:tcBorders>
              <w:top w:val="nil"/>
              <w:left w:val="nil"/>
              <w:bottom w:val="nil"/>
              <w:right w:val="nil"/>
            </w:tcBorders>
            <w:shd w:val="clear" w:color="000000" w:fill="FFFFFF"/>
            <w:noWrap/>
            <w:vAlign w:val="center"/>
            <w:hideMark/>
          </w:tcPr>
          <w:p w14:paraId="69DFBAA7" w14:textId="77777777" w:rsidR="004D3002" w:rsidRPr="00D80630" w:rsidRDefault="004D3002" w:rsidP="006D12B5">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 xml:space="preserve">Human </w:t>
            </w:r>
            <w:r w:rsidR="00210E50" w:rsidRPr="00D80630">
              <w:rPr>
                <w:rFonts w:ascii="Calibri" w:eastAsia="Times New Roman" w:hAnsi="Calibri" w:cs="Calibri"/>
                <w:color w:val="000000"/>
                <w:lang w:eastAsia="en-GB"/>
              </w:rPr>
              <w:t>I</w:t>
            </w:r>
            <w:r w:rsidRPr="00D80630">
              <w:rPr>
                <w:rFonts w:ascii="Calibri" w:eastAsia="Times New Roman" w:hAnsi="Calibri" w:cs="Calibri"/>
                <w:color w:val="000000"/>
                <w:lang w:eastAsia="en-GB"/>
              </w:rPr>
              <w:t xml:space="preserve">mmunodeficiency </w:t>
            </w:r>
            <w:r w:rsidR="00210E50" w:rsidRPr="00D80630">
              <w:rPr>
                <w:rFonts w:ascii="Calibri" w:eastAsia="Times New Roman" w:hAnsi="Calibri" w:cs="Calibri"/>
                <w:color w:val="000000"/>
                <w:lang w:eastAsia="en-GB"/>
              </w:rPr>
              <w:t>V</w:t>
            </w:r>
            <w:r w:rsidRPr="00D80630">
              <w:rPr>
                <w:rFonts w:ascii="Calibri" w:eastAsia="Times New Roman" w:hAnsi="Calibri" w:cs="Calibri"/>
                <w:color w:val="000000"/>
                <w:lang w:eastAsia="en-GB"/>
              </w:rPr>
              <w:t>irus</w:t>
            </w:r>
          </w:p>
        </w:tc>
      </w:tr>
      <w:tr w:rsidR="004D3002" w:rsidRPr="00D80630" w14:paraId="7928C1BE" w14:textId="77777777" w:rsidTr="008176C7">
        <w:trPr>
          <w:trHeight w:val="300"/>
        </w:trPr>
        <w:tc>
          <w:tcPr>
            <w:tcW w:w="1409" w:type="dxa"/>
            <w:tcBorders>
              <w:top w:val="nil"/>
              <w:left w:val="nil"/>
              <w:bottom w:val="nil"/>
              <w:right w:val="nil"/>
            </w:tcBorders>
            <w:shd w:val="clear" w:color="000000" w:fill="FFFFFF"/>
            <w:noWrap/>
            <w:vAlign w:val="center"/>
            <w:hideMark/>
          </w:tcPr>
          <w:p w14:paraId="2E3127F4"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HRD</w:t>
            </w:r>
          </w:p>
        </w:tc>
        <w:tc>
          <w:tcPr>
            <w:tcW w:w="5679" w:type="dxa"/>
            <w:tcBorders>
              <w:top w:val="nil"/>
              <w:left w:val="nil"/>
              <w:bottom w:val="nil"/>
              <w:right w:val="nil"/>
            </w:tcBorders>
            <w:shd w:val="clear" w:color="000000" w:fill="FFFFFF"/>
            <w:noWrap/>
            <w:vAlign w:val="center"/>
            <w:hideMark/>
          </w:tcPr>
          <w:p w14:paraId="2ED69542"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Harm Reduction Database Wales</w:t>
            </w:r>
          </w:p>
        </w:tc>
      </w:tr>
      <w:tr w:rsidR="004D3002" w:rsidRPr="00D80630" w14:paraId="14AC0EC1" w14:textId="77777777" w:rsidTr="008176C7">
        <w:trPr>
          <w:trHeight w:val="300"/>
        </w:trPr>
        <w:tc>
          <w:tcPr>
            <w:tcW w:w="1409" w:type="dxa"/>
            <w:tcBorders>
              <w:top w:val="nil"/>
              <w:left w:val="nil"/>
              <w:bottom w:val="nil"/>
              <w:right w:val="nil"/>
            </w:tcBorders>
            <w:shd w:val="clear" w:color="000000" w:fill="FFFFFF"/>
            <w:noWrap/>
            <w:vAlign w:val="center"/>
            <w:hideMark/>
          </w:tcPr>
          <w:p w14:paraId="2B9D7BC7"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IPED</w:t>
            </w:r>
          </w:p>
        </w:tc>
        <w:tc>
          <w:tcPr>
            <w:tcW w:w="5679" w:type="dxa"/>
            <w:tcBorders>
              <w:top w:val="nil"/>
              <w:left w:val="nil"/>
              <w:bottom w:val="nil"/>
              <w:right w:val="nil"/>
            </w:tcBorders>
            <w:shd w:val="clear" w:color="000000" w:fill="FFFFFF"/>
            <w:noWrap/>
            <w:vAlign w:val="center"/>
            <w:hideMark/>
          </w:tcPr>
          <w:p w14:paraId="53A24E8B"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Image and Performance Enhancing Drug</w:t>
            </w:r>
          </w:p>
        </w:tc>
      </w:tr>
      <w:tr w:rsidR="004D3002" w:rsidRPr="00D80630" w14:paraId="063E0D78" w14:textId="77777777" w:rsidTr="008176C7">
        <w:trPr>
          <w:trHeight w:val="300"/>
        </w:trPr>
        <w:tc>
          <w:tcPr>
            <w:tcW w:w="1409" w:type="dxa"/>
            <w:tcBorders>
              <w:top w:val="nil"/>
              <w:left w:val="nil"/>
              <w:bottom w:val="nil"/>
              <w:right w:val="nil"/>
            </w:tcBorders>
            <w:shd w:val="clear" w:color="000000" w:fill="FFFFFF"/>
            <w:noWrap/>
            <w:vAlign w:val="center"/>
            <w:hideMark/>
          </w:tcPr>
          <w:p w14:paraId="27BEB6F1"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LDS</w:t>
            </w:r>
          </w:p>
        </w:tc>
        <w:tc>
          <w:tcPr>
            <w:tcW w:w="5679" w:type="dxa"/>
            <w:tcBorders>
              <w:top w:val="nil"/>
              <w:left w:val="nil"/>
              <w:bottom w:val="nil"/>
              <w:right w:val="nil"/>
            </w:tcBorders>
            <w:shd w:val="clear" w:color="000000" w:fill="FFFFFF"/>
            <w:noWrap/>
            <w:vAlign w:val="center"/>
            <w:hideMark/>
          </w:tcPr>
          <w:p w14:paraId="5A7CF133"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Low dead space</w:t>
            </w:r>
          </w:p>
        </w:tc>
      </w:tr>
      <w:tr w:rsidR="004D3002" w:rsidRPr="00D80630" w14:paraId="1117AA1E" w14:textId="77777777" w:rsidTr="008176C7">
        <w:trPr>
          <w:trHeight w:val="300"/>
        </w:trPr>
        <w:tc>
          <w:tcPr>
            <w:tcW w:w="1409" w:type="dxa"/>
            <w:tcBorders>
              <w:top w:val="nil"/>
              <w:left w:val="nil"/>
              <w:bottom w:val="nil"/>
              <w:right w:val="nil"/>
            </w:tcBorders>
            <w:shd w:val="clear" w:color="000000" w:fill="FFFFFF"/>
            <w:noWrap/>
            <w:vAlign w:val="center"/>
            <w:hideMark/>
          </w:tcPr>
          <w:p w14:paraId="15976334"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LIMS</w:t>
            </w:r>
          </w:p>
        </w:tc>
        <w:tc>
          <w:tcPr>
            <w:tcW w:w="5679" w:type="dxa"/>
            <w:tcBorders>
              <w:top w:val="nil"/>
              <w:left w:val="nil"/>
              <w:bottom w:val="nil"/>
              <w:right w:val="nil"/>
            </w:tcBorders>
            <w:shd w:val="clear" w:color="000000" w:fill="FFFFFF"/>
            <w:noWrap/>
            <w:vAlign w:val="center"/>
            <w:hideMark/>
          </w:tcPr>
          <w:p w14:paraId="6BC5749D"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 xml:space="preserve">Laboratory Information Management System </w:t>
            </w:r>
          </w:p>
        </w:tc>
      </w:tr>
      <w:tr w:rsidR="004D3002" w:rsidRPr="00D80630" w14:paraId="773988BF" w14:textId="77777777" w:rsidTr="008176C7">
        <w:trPr>
          <w:trHeight w:val="300"/>
        </w:trPr>
        <w:tc>
          <w:tcPr>
            <w:tcW w:w="1409" w:type="dxa"/>
            <w:tcBorders>
              <w:top w:val="nil"/>
              <w:left w:val="nil"/>
              <w:bottom w:val="nil"/>
              <w:right w:val="nil"/>
            </w:tcBorders>
            <w:shd w:val="clear" w:color="000000" w:fill="FFFFFF"/>
            <w:noWrap/>
            <w:vAlign w:val="center"/>
            <w:hideMark/>
          </w:tcPr>
          <w:p w14:paraId="53E5F6C5"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MSM</w:t>
            </w:r>
          </w:p>
        </w:tc>
        <w:tc>
          <w:tcPr>
            <w:tcW w:w="5679" w:type="dxa"/>
            <w:tcBorders>
              <w:top w:val="nil"/>
              <w:left w:val="nil"/>
              <w:bottom w:val="nil"/>
              <w:right w:val="nil"/>
            </w:tcBorders>
            <w:shd w:val="clear" w:color="000000" w:fill="FFFFFF"/>
            <w:noWrap/>
            <w:vAlign w:val="center"/>
            <w:hideMark/>
          </w:tcPr>
          <w:p w14:paraId="3838D469"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Men who have sex with men</w:t>
            </w:r>
          </w:p>
        </w:tc>
      </w:tr>
      <w:tr w:rsidR="004D3002" w:rsidRPr="00D80630" w14:paraId="6EBE0EF5" w14:textId="77777777" w:rsidTr="008176C7">
        <w:trPr>
          <w:trHeight w:val="300"/>
        </w:trPr>
        <w:tc>
          <w:tcPr>
            <w:tcW w:w="1409" w:type="dxa"/>
            <w:tcBorders>
              <w:top w:val="nil"/>
              <w:left w:val="nil"/>
              <w:bottom w:val="nil"/>
              <w:right w:val="nil"/>
            </w:tcBorders>
            <w:shd w:val="clear" w:color="000000" w:fill="FFFFFF"/>
            <w:noWrap/>
            <w:vAlign w:val="center"/>
            <w:hideMark/>
          </w:tcPr>
          <w:p w14:paraId="754007F6"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NSP</w:t>
            </w:r>
          </w:p>
        </w:tc>
        <w:tc>
          <w:tcPr>
            <w:tcW w:w="5679" w:type="dxa"/>
            <w:tcBorders>
              <w:top w:val="nil"/>
              <w:left w:val="nil"/>
              <w:bottom w:val="nil"/>
              <w:right w:val="nil"/>
            </w:tcBorders>
            <w:shd w:val="clear" w:color="000000" w:fill="FFFFFF"/>
            <w:noWrap/>
            <w:vAlign w:val="center"/>
            <w:hideMark/>
          </w:tcPr>
          <w:p w14:paraId="347E5CE2"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Needle and Syringe Programme</w:t>
            </w:r>
          </w:p>
        </w:tc>
      </w:tr>
      <w:tr w:rsidR="004D3002" w:rsidRPr="00D80630" w14:paraId="5C293E46" w14:textId="77777777" w:rsidTr="008176C7">
        <w:trPr>
          <w:trHeight w:val="300"/>
        </w:trPr>
        <w:tc>
          <w:tcPr>
            <w:tcW w:w="1409" w:type="dxa"/>
            <w:tcBorders>
              <w:top w:val="nil"/>
              <w:left w:val="nil"/>
              <w:bottom w:val="nil"/>
              <w:right w:val="nil"/>
            </w:tcBorders>
            <w:shd w:val="clear" w:color="000000" w:fill="FFFFFF"/>
            <w:noWrap/>
            <w:vAlign w:val="center"/>
            <w:hideMark/>
          </w:tcPr>
          <w:p w14:paraId="0C50CA70"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OST</w:t>
            </w:r>
          </w:p>
        </w:tc>
        <w:tc>
          <w:tcPr>
            <w:tcW w:w="5679" w:type="dxa"/>
            <w:tcBorders>
              <w:top w:val="nil"/>
              <w:left w:val="nil"/>
              <w:bottom w:val="nil"/>
              <w:right w:val="nil"/>
            </w:tcBorders>
            <w:shd w:val="clear" w:color="000000" w:fill="FFFFFF"/>
            <w:noWrap/>
            <w:vAlign w:val="center"/>
            <w:hideMark/>
          </w:tcPr>
          <w:p w14:paraId="1272E0DD"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Opioid substitution therapy</w:t>
            </w:r>
          </w:p>
        </w:tc>
      </w:tr>
      <w:tr w:rsidR="004D3002" w:rsidRPr="00D80630" w14:paraId="205CDE46" w14:textId="77777777" w:rsidTr="008176C7">
        <w:trPr>
          <w:trHeight w:val="300"/>
        </w:trPr>
        <w:tc>
          <w:tcPr>
            <w:tcW w:w="1409" w:type="dxa"/>
            <w:tcBorders>
              <w:top w:val="nil"/>
              <w:left w:val="nil"/>
              <w:bottom w:val="nil"/>
              <w:right w:val="nil"/>
            </w:tcBorders>
            <w:shd w:val="clear" w:color="000000" w:fill="FFFFFF"/>
            <w:noWrap/>
            <w:vAlign w:val="center"/>
            <w:hideMark/>
          </w:tcPr>
          <w:p w14:paraId="3546E1EA"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PCR</w:t>
            </w:r>
          </w:p>
        </w:tc>
        <w:tc>
          <w:tcPr>
            <w:tcW w:w="5679" w:type="dxa"/>
            <w:tcBorders>
              <w:top w:val="nil"/>
              <w:left w:val="nil"/>
              <w:bottom w:val="nil"/>
              <w:right w:val="nil"/>
            </w:tcBorders>
            <w:shd w:val="clear" w:color="000000" w:fill="FFFFFF"/>
            <w:noWrap/>
            <w:vAlign w:val="center"/>
            <w:hideMark/>
          </w:tcPr>
          <w:p w14:paraId="7B55A9B7"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Polymerase chain reaction</w:t>
            </w:r>
          </w:p>
        </w:tc>
      </w:tr>
      <w:tr w:rsidR="004D3002" w:rsidRPr="00D80630" w14:paraId="1B6617FA" w14:textId="77777777" w:rsidTr="008176C7">
        <w:trPr>
          <w:trHeight w:val="300"/>
        </w:trPr>
        <w:tc>
          <w:tcPr>
            <w:tcW w:w="1409" w:type="dxa"/>
            <w:tcBorders>
              <w:top w:val="nil"/>
              <w:left w:val="nil"/>
              <w:bottom w:val="nil"/>
              <w:right w:val="nil"/>
            </w:tcBorders>
            <w:shd w:val="clear" w:color="000000" w:fill="FFFFFF"/>
            <w:noWrap/>
            <w:vAlign w:val="center"/>
            <w:hideMark/>
          </w:tcPr>
          <w:p w14:paraId="25C7E299"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POCT</w:t>
            </w:r>
          </w:p>
        </w:tc>
        <w:tc>
          <w:tcPr>
            <w:tcW w:w="5679" w:type="dxa"/>
            <w:tcBorders>
              <w:top w:val="nil"/>
              <w:left w:val="nil"/>
              <w:bottom w:val="nil"/>
              <w:right w:val="nil"/>
            </w:tcBorders>
            <w:shd w:val="clear" w:color="000000" w:fill="FFFFFF"/>
            <w:noWrap/>
            <w:vAlign w:val="center"/>
            <w:hideMark/>
          </w:tcPr>
          <w:p w14:paraId="004CBFC8"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Point of Care Test</w:t>
            </w:r>
          </w:p>
        </w:tc>
      </w:tr>
      <w:tr w:rsidR="004D3002" w:rsidRPr="00D80630" w14:paraId="3358F65C" w14:textId="77777777" w:rsidTr="008176C7">
        <w:trPr>
          <w:trHeight w:val="300"/>
        </w:trPr>
        <w:tc>
          <w:tcPr>
            <w:tcW w:w="1409" w:type="dxa"/>
            <w:tcBorders>
              <w:top w:val="nil"/>
              <w:left w:val="nil"/>
              <w:bottom w:val="nil"/>
              <w:right w:val="nil"/>
            </w:tcBorders>
            <w:shd w:val="clear" w:color="000000" w:fill="FFFFFF"/>
            <w:noWrap/>
            <w:vAlign w:val="center"/>
            <w:hideMark/>
          </w:tcPr>
          <w:p w14:paraId="36B28DC4"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PWID</w:t>
            </w:r>
          </w:p>
        </w:tc>
        <w:tc>
          <w:tcPr>
            <w:tcW w:w="5679" w:type="dxa"/>
            <w:tcBorders>
              <w:top w:val="nil"/>
              <w:left w:val="nil"/>
              <w:bottom w:val="nil"/>
              <w:right w:val="nil"/>
            </w:tcBorders>
            <w:shd w:val="clear" w:color="000000" w:fill="FFFFFF"/>
            <w:noWrap/>
            <w:vAlign w:val="center"/>
            <w:hideMark/>
          </w:tcPr>
          <w:p w14:paraId="7AF5660D"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People who inject drugs</w:t>
            </w:r>
          </w:p>
        </w:tc>
      </w:tr>
      <w:tr w:rsidR="004D3002" w:rsidRPr="00D80630" w14:paraId="4A7F0F92" w14:textId="77777777" w:rsidTr="008176C7">
        <w:trPr>
          <w:trHeight w:val="300"/>
        </w:trPr>
        <w:tc>
          <w:tcPr>
            <w:tcW w:w="1409" w:type="dxa"/>
            <w:tcBorders>
              <w:top w:val="nil"/>
              <w:left w:val="nil"/>
              <w:bottom w:val="nil"/>
              <w:right w:val="nil"/>
            </w:tcBorders>
            <w:shd w:val="clear" w:color="000000" w:fill="FFFFFF"/>
            <w:noWrap/>
            <w:vAlign w:val="center"/>
            <w:hideMark/>
          </w:tcPr>
          <w:p w14:paraId="76F00827"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RNA</w:t>
            </w:r>
          </w:p>
        </w:tc>
        <w:tc>
          <w:tcPr>
            <w:tcW w:w="5679" w:type="dxa"/>
            <w:tcBorders>
              <w:top w:val="nil"/>
              <w:left w:val="nil"/>
              <w:bottom w:val="nil"/>
              <w:right w:val="nil"/>
            </w:tcBorders>
            <w:shd w:val="clear" w:color="000000" w:fill="FFFFFF"/>
            <w:noWrap/>
            <w:vAlign w:val="center"/>
            <w:hideMark/>
          </w:tcPr>
          <w:p w14:paraId="7175AD1C"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Ribonucleic acid</w:t>
            </w:r>
          </w:p>
        </w:tc>
      </w:tr>
      <w:tr w:rsidR="004D3002" w:rsidRPr="00D80630" w14:paraId="12A369B9" w14:textId="77777777" w:rsidTr="008176C7">
        <w:trPr>
          <w:trHeight w:val="300"/>
        </w:trPr>
        <w:tc>
          <w:tcPr>
            <w:tcW w:w="1409" w:type="dxa"/>
            <w:tcBorders>
              <w:top w:val="nil"/>
              <w:left w:val="nil"/>
              <w:bottom w:val="nil"/>
              <w:right w:val="nil"/>
            </w:tcBorders>
            <w:shd w:val="clear" w:color="000000" w:fill="FFFFFF"/>
            <w:noWrap/>
            <w:vAlign w:val="center"/>
            <w:hideMark/>
          </w:tcPr>
          <w:p w14:paraId="07852C62"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SCRA</w:t>
            </w:r>
          </w:p>
        </w:tc>
        <w:tc>
          <w:tcPr>
            <w:tcW w:w="5679" w:type="dxa"/>
            <w:tcBorders>
              <w:top w:val="nil"/>
              <w:left w:val="nil"/>
              <w:bottom w:val="nil"/>
              <w:right w:val="nil"/>
            </w:tcBorders>
            <w:shd w:val="clear" w:color="000000" w:fill="FFFFFF"/>
            <w:noWrap/>
            <w:vAlign w:val="center"/>
            <w:hideMark/>
          </w:tcPr>
          <w:p w14:paraId="1B046500"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Synthetic Cannabinoid Receptor Agonist</w:t>
            </w:r>
          </w:p>
        </w:tc>
      </w:tr>
      <w:tr w:rsidR="004D3002" w:rsidRPr="00D80630" w14:paraId="4949702D" w14:textId="77777777" w:rsidTr="008176C7">
        <w:trPr>
          <w:trHeight w:val="300"/>
        </w:trPr>
        <w:tc>
          <w:tcPr>
            <w:tcW w:w="1409" w:type="dxa"/>
            <w:tcBorders>
              <w:top w:val="nil"/>
              <w:left w:val="nil"/>
              <w:bottom w:val="nil"/>
              <w:right w:val="nil"/>
            </w:tcBorders>
            <w:shd w:val="clear" w:color="000000" w:fill="FFFFFF"/>
            <w:noWrap/>
            <w:vAlign w:val="center"/>
            <w:hideMark/>
          </w:tcPr>
          <w:p w14:paraId="221BA4F1" w14:textId="77777777" w:rsidR="004D3002" w:rsidRPr="00D80630" w:rsidRDefault="004D3002" w:rsidP="004D3002">
            <w:pPr>
              <w:spacing w:after="0" w:line="240" w:lineRule="auto"/>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SMS</w:t>
            </w:r>
          </w:p>
        </w:tc>
        <w:tc>
          <w:tcPr>
            <w:tcW w:w="5679" w:type="dxa"/>
            <w:tcBorders>
              <w:top w:val="nil"/>
              <w:left w:val="nil"/>
              <w:bottom w:val="nil"/>
              <w:right w:val="nil"/>
            </w:tcBorders>
            <w:shd w:val="clear" w:color="000000" w:fill="FFFFFF"/>
            <w:noWrap/>
            <w:vAlign w:val="center"/>
            <w:hideMark/>
          </w:tcPr>
          <w:p w14:paraId="19937703" w14:textId="77777777" w:rsidR="004D3002" w:rsidRPr="00D80630" w:rsidRDefault="004D3002" w:rsidP="004D3002">
            <w:pPr>
              <w:spacing w:after="0" w:line="240" w:lineRule="auto"/>
              <w:rPr>
                <w:rFonts w:ascii="Calibri" w:eastAsia="Times New Roman" w:hAnsi="Calibri" w:cs="Calibri"/>
                <w:color w:val="000000"/>
                <w:lang w:eastAsia="en-GB"/>
              </w:rPr>
            </w:pPr>
            <w:r w:rsidRPr="00D80630">
              <w:rPr>
                <w:rFonts w:ascii="Calibri" w:eastAsia="Times New Roman" w:hAnsi="Calibri" w:cs="Calibri"/>
                <w:color w:val="000000"/>
                <w:lang w:eastAsia="en-GB"/>
              </w:rPr>
              <w:t>Substance misuse service</w:t>
            </w:r>
          </w:p>
        </w:tc>
      </w:tr>
      <w:tr w:rsidR="004D3002" w:rsidRPr="00D80630" w14:paraId="527982F9" w14:textId="77777777" w:rsidTr="008176C7">
        <w:trPr>
          <w:trHeight w:val="300"/>
        </w:trPr>
        <w:tc>
          <w:tcPr>
            <w:tcW w:w="1409" w:type="dxa"/>
            <w:tcBorders>
              <w:top w:val="nil"/>
              <w:left w:val="nil"/>
              <w:bottom w:val="nil"/>
              <w:right w:val="nil"/>
            </w:tcBorders>
            <w:shd w:val="clear" w:color="000000" w:fill="FFFFFF"/>
            <w:noWrap/>
            <w:vAlign w:val="center"/>
            <w:hideMark/>
          </w:tcPr>
          <w:p w14:paraId="21615022"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UAM</w:t>
            </w:r>
          </w:p>
        </w:tc>
        <w:tc>
          <w:tcPr>
            <w:tcW w:w="5679" w:type="dxa"/>
            <w:tcBorders>
              <w:top w:val="nil"/>
              <w:left w:val="nil"/>
              <w:bottom w:val="nil"/>
              <w:right w:val="nil"/>
            </w:tcBorders>
            <w:shd w:val="clear" w:color="000000" w:fill="FFFFFF"/>
            <w:noWrap/>
            <w:vAlign w:val="center"/>
            <w:hideMark/>
          </w:tcPr>
          <w:p w14:paraId="2D4BDD67"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Unlinked Anonymous Monitoring Survey</w:t>
            </w:r>
          </w:p>
        </w:tc>
      </w:tr>
      <w:tr w:rsidR="004D3002" w:rsidRPr="00D80630" w14:paraId="7066BD86" w14:textId="77777777" w:rsidTr="008176C7">
        <w:trPr>
          <w:trHeight w:val="300"/>
        </w:trPr>
        <w:tc>
          <w:tcPr>
            <w:tcW w:w="1409" w:type="dxa"/>
            <w:tcBorders>
              <w:top w:val="nil"/>
              <w:left w:val="nil"/>
              <w:bottom w:val="nil"/>
              <w:right w:val="nil"/>
            </w:tcBorders>
            <w:shd w:val="clear" w:color="000000" w:fill="FFFFFF"/>
            <w:noWrap/>
            <w:vAlign w:val="center"/>
            <w:hideMark/>
          </w:tcPr>
          <w:p w14:paraId="1AA25A09"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WHO</w:t>
            </w:r>
          </w:p>
        </w:tc>
        <w:tc>
          <w:tcPr>
            <w:tcW w:w="5679" w:type="dxa"/>
            <w:tcBorders>
              <w:top w:val="nil"/>
              <w:left w:val="nil"/>
              <w:bottom w:val="nil"/>
              <w:right w:val="nil"/>
            </w:tcBorders>
            <w:shd w:val="clear" w:color="000000" w:fill="FFFFFF"/>
            <w:noWrap/>
            <w:vAlign w:val="center"/>
            <w:hideMark/>
          </w:tcPr>
          <w:p w14:paraId="6164BAFF"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World Health Organisation</w:t>
            </w:r>
          </w:p>
        </w:tc>
      </w:tr>
      <w:tr w:rsidR="004D3002" w:rsidRPr="002547D4" w14:paraId="004BB10E" w14:textId="77777777" w:rsidTr="008176C7">
        <w:trPr>
          <w:trHeight w:val="300"/>
        </w:trPr>
        <w:tc>
          <w:tcPr>
            <w:tcW w:w="1409" w:type="dxa"/>
            <w:tcBorders>
              <w:top w:val="nil"/>
              <w:left w:val="nil"/>
              <w:bottom w:val="nil"/>
              <w:right w:val="nil"/>
            </w:tcBorders>
            <w:shd w:val="clear" w:color="000000" w:fill="FFFFFF"/>
            <w:noWrap/>
            <w:vAlign w:val="center"/>
            <w:hideMark/>
          </w:tcPr>
          <w:p w14:paraId="3081A54F" w14:textId="77777777" w:rsidR="004D3002" w:rsidRPr="00D80630" w:rsidRDefault="004D3002" w:rsidP="004D3002">
            <w:pPr>
              <w:spacing w:after="0" w:line="240" w:lineRule="auto"/>
              <w:jc w:val="both"/>
              <w:rPr>
                <w:rFonts w:ascii="Calibri" w:eastAsia="Times New Roman" w:hAnsi="Calibri" w:cs="Calibri"/>
                <w:b/>
                <w:bCs/>
                <w:color w:val="000000"/>
                <w:lang w:eastAsia="en-GB"/>
              </w:rPr>
            </w:pPr>
            <w:r w:rsidRPr="00D80630">
              <w:rPr>
                <w:rFonts w:ascii="Calibri" w:eastAsia="Times New Roman" w:hAnsi="Calibri" w:cs="Calibri"/>
                <w:b/>
                <w:bCs/>
                <w:color w:val="000000"/>
                <w:lang w:eastAsia="en-GB"/>
              </w:rPr>
              <w:t>WNDSM</w:t>
            </w:r>
          </w:p>
        </w:tc>
        <w:tc>
          <w:tcPr>
            <w:tcW w:w="5679" w:type="dxa"/>
            <w:tcBorders>
              <w:top w:val="nil"/>
              <w:left w:val="nil"/>
              <w:bottom w:val="nil"/>
              <w:right w:val="nil"/>
            </w:tcBorders>
            <w:shd w:val="clear" w:color="000000" w:fill="FFFFFF"/>
            <w:noWrap/>
            <w:vAlign w:val="center"/>
            <w:hideMark/>
          </w:tcPr>
          <w:p w14:paraId="78AF8344" w14:textId="77777777" w:rsidR="004D3002" w:rsidRPr="00D80630" w:rsidRDefault="004D3002" w:rsidP="004D3002">
            <w:pPr>
              <w:spacing w:after="0" w:line="240" w:lineRule="auto"/>
              <w:jc w:val="both"/>
              <w:rPr>
                <w:rFonts w:ascii="Calibri" w:eastAsia="Times New Roman" w:hAnsi="Calibri" w:cs="Calibri"/>
                <w:color w:val="000000"/>
                <w:lang w:eastAsia="en-GB"/>
              </w:rPr>
            </w:pPr>
            <w:r w:rsidRPr="00D80630">
              <w:rPr>
                <w:rFonts w:ascii="Calibri" w:eastAsia="Times New Roman" w:hAnsi="Calibri" w:cs="Calibri"/>
                <w:color w:val="000000"/>
                <w:lang w:eastAsia="en-GB"/>
              </w:rPr>
              <w:t>Welsh National Database for Substance Misuse</w:t>
            </w:r>
          </w:p>
        </w:tc>
      </w:tr>
    </w:tbl>
    <w:p w14:paraId="72D4288B" w14:textId="77777777" w:rsidR="00D77D96" w:rsidRPr="002547D4" w:rsidRDefault="00D77D96" w:rsidP="00FD3349">
      <w:pPr>
        <w:rPr>
          <w:rFonts w:cstheme="minorHAnsi"/>
          <w:highlight w:val="yellow"/>
        </w:rPr>
      </w:pPr>
    </w:p>
    <w:p w14:paraId="5024611F" w14:textId="77777777" w:rsidR="007A4809" w:rsidRPr="002547D4" w:rsidRDefault="007A4809" w:rsidP="00FD3349">
      <w:pPr>
        <w:rPr>
          <w:highlight w:val="yellow"/>
        </w:rPr>
      </w:pPr>
    </w:p>
    <w:p w14:paraId="1EAEB775" w14:textId="77777777" w:rsidR="0012784D" w:rsidRPr="002547D4" w:rsidRDefault="0012784D" w:rsidP="00FD3349">
      <w:pPr>
        <w:rPr>
          <w:highlight w:val="yellow"/>
        </w:rPr>
      </w:pPr>
    </w:p>
    <w:p w14:paraId="2FC0CB23" w14:textId="77777777" w:rsidR="00D77D96" w:rsidRPr="002547D4" w:rsidRDefault="00D77D96" w:rsidP="00FD3349">
      <w:pPr>
        <w:rPr>
          <w:rFonts w:eastAsia="Times New Roman"/>
          <w:color w:val="244061" w:themeColor="accent1" w:themeShade="80"/>
          <w:kern w:val="28"/>
          <w:highlight w:val="yellow"/>
        </w:rPr>
      </w:pPr>
      <w:bookmarkStart w:id="5" w:name="_Toc517687355"/>
      <w:bookmarkStart w:id="6" w:name="_Toc518501906"/>
      <w:r w:rsidRPr="002547D4">
        <w:rPr>
          <w:highlight w:val="yellow"/>
        </w:rPr>
        <w:br w:type="page"/>
      </w:r>
    </w:p>
    <w:p w14:paraId="123DCA12" w14:textId="77777777" w:rsidR="00D80630" w:rsidRPr="00150C06" w:rsidRDefault="00D80630" w:rsidP="00FD3349">
      <w:pPr>
        <w:pStyle w:val="Heading1"/>
      </w:pPr>
      <w:bookmarkStart w:id="7" w:name="_Toc49414831"/>
      <w:r w:rsidRPr="00150C06">
        <w:lastRenderedPageBreak/>
        <w:t>Forward</w:t>
      </w:r>
      <w:bookmarkEnd w:id="7"/>
      <w:r w:rsidRPr="00150C06">
        <w:t xml:space="preserve"> </w:t>
      </w:r>
    </w:p>
    <w:p w14:paraId="677DCB89" w14:textId="5C2C9BB5" w:rsidR="005956CE" w:rsidRDefault="00D80630" w:rsidP="005956CE">
      <w:r w:rsidRPr="00B529DA">
        <w:t xml:space="preserve">This report was written in the shadow of the COVID-19 </w:t>
      </w:r>
      <w:r w:rsidR="008176C7">
        <w:t>pan</w:t>
      </w:r>
      <w:r w:rsidR="008176C7" w:rsidRPr="00B529DA">
        <w:t>demic</w:t>
      </w:r>
      <w:r w:rsidRPr="00B529DA">
        <w:t xml:space="preserve">. Since March 2020 restrictions on freedom of movement and the requirement for social distancing has </w:t>
      </w:r>
      <w:r w:rsidR="005B6457">
        <w:t xml:space="preserve">resulted in new </w:t>
      </w:r>
      <w:r w:rsidRPr="00B529DA">
        <w:t xml:space="preserve">challenges for harm reduction services. </w:t>
      </w:r>
      <w:r w:rsidR="005956CE">
        <w:t xml:space="preserve">We are also working in the backdrop of increasing harms due to substance misuse. Drug misuse deaths are at the highest </w:t>
      </w:r>
      <w:r w:rsidR="008176C7">
        <w:t xml:space="preserve">recorded </w:t>
      </w:r>
      <w:r w:rsidR="005956CE">
        <w:t>levels with 208 drug deaths recorded in 2018. Hospital admissio</w:t>
      </w:r>
      <w:r w:rsidR="00E04648">
        <w:t>ns relating to illicit drugs have</w:t>
      </w:r>
      <w:r w:rsidR="005956CE">
        <w:t xml:space="preserve"> increased by 17 per</w:t>
      </w:r>
      <w:r w:rsidR="00D313C0">
        <w:t xml:space="preserve"> </w:t>
      </w:r>
      <w:r w:rsidR="005956CE">
        <w:t xml:space="preserve">cent over the last 5 years. </w:t>
      </w:r>
    </w:p>
    <w:p w14:paraId="5FF62D0C" w14:textId="4951233C" w:rsidR="005B6457" w:rsidRDefault="008176C7" w:rsidP="005B6457">
      <w:r>
        <w:t>Increas</w:t>
      </w:r>
      <w:r w:rsidR="00E04648">
        <w:t>ed</w:t>
      </w:r>
      <w:r>
        <w:t xml:space="preserve"> </w:t>
      </w:r>
      <w:r w:rsidR="005B6457">
        <w:t xml:space="preserve">focus </w:t>
      </w:r>
      <w:r w:rsidR="00E04648">
        <w:t>over</w:t>
      </w:r>
      <w:r w:rsidR="005B6457">
        <w:t xml:space="preserve"> the last few years has been on </w:t>
      </w:r>
      <w:r>
        <w:t xml:space="preserve">upscaling </w:t>
      </w:r>
      <w:r w:rsidR="005B6457">
        <w:t>screening and treatment for Hepatitis C</w:t>
      </w:r>
      <w:r w:rsidR="00E04648">
        <w:t>, alongside</w:t>
      </w:r>
      <w:r w:rsidR="005B6457">
        <w:t xml:space="preserve"> new screen</w:t>
      </w:r>
      <w:r w:rsidR="00E04648">
        <w:t xml:space="preserve">ing and treatment opportunities, leading to better engagement, diagnosis and treatment outcomes.  However, activity to prevent </w:t>
      </w:r>
      <w:r w:rsidR="005B6457">
        <w:t>new infections though the provision of clean and sterile injecting equipment</w:t>
      </w:r>
      <w:r w:rsidR="00E04648">
        <w:t xml:space="preserve"> requires has static, and in some areas declined</w:t>
      </w:r>
      <w:r w:rsidR="005B6457">
        <w:t xml:space="preserve">. </w:t>
      </w:r>
      <w:r w:rsidR="00E04648">
        <w:t>Optimal n</w:t>
      </w:r>
      <w:r w:rsidR="005B6457">
        <w:t>eedle and syringe provision remains a critical element in reducing the health burden of blood born</w:t>
      </w:r>
      <w:r w:rsidR="00880FCF">
        <w:t>e</w:t>
      </w:r>
      <w:r w:rsidR="005B6457">
        <w:t xml:space="preserve"> virus and bacterial infection</w:t>
      </w:r>
      <w:r>
        <w:t>s</w:t>
      </w:r>
      <w:r w:rsidR="00E04648">
        <w:t xml:space="preserve"> and requires a fresh focus and resource</w:t>
      </w:r>
      <w:r w:rsidR="00F36512">
        <w:t xml:space="preserve">.  </w:t>
      </w:r>
    </w:p>
    <w:p w14:paraId="022AFCE1" w14:textId="43EAED74" w:rsidR="005956CE" w:rsidRDefault="00E04648" w:rsidP="00D80630">
      <w:r>
        <w:t>I</w:t>
      </w:r>
      <w:r w:rsidR="008176C7">
        <w:t xml:space="preserve">n 2019-20, </w:t>
      </w:r>
      <w:r w:rsidR="005B6457">
        <w:t xml:space="preserve">we report a reduction in </w:t>
      </w:r>
      <w:r w:rsidR="008176C7">
        <w:t xml:space="preserve">the number of </w:t>
      </w:r>
      <w:r w:rsidR="005B6457">
        <w:t xml:space="preserve">individuals accessing NSP services in Wales, especially younger people. </w:t>
      </w:r>
      <w:r w:rsidR="00F36512">
        <w:t>I</w:t>
      </w:r>
      <w:r w:rsidR="005B6457">
        <w:t>t is important to cont</w:t>
      </w:r>
      <w:r w:rsidR="00F36512">
        <w:t xml:space="preserve">inue to consider the needs of the </w:t>
      </w:r>
      <w:r w:rsidR="005B6457">
        <w:t>population who use online needle</w:t>
      </w:r>
      <w:r w:rsidR="008176C7">
        <w:t xml:space="preserve"> and syringe</w:t>
      </w:r>
      <w:r w:rsidR="005B6457">
        <w:t xml:space="preserve"> provision rather than traditional NSP services, alongside continued efforts to reach new populations who currently choose not to attend</w:t>
      </w:r>
      <w:r>
        <w:t xml:space="preserve"> NSP services</w:t>
      </w:r>
      <w:r w:rsidR="005B6457">
        <w:t xml:space="preserve">. </w:t>
      </w:r>
      <w:r w:rsidR="00F36512">
        <w:t>W</w:t>
      </w:r>
      <w:r w:rsidR="00F36512" w:rsidRPr="00F36512">
        <w:t>hilst there has been a reduction in needle and syringe activity due to the pandemic, many services have remained open and active, expanding their outreach programmes in these difficult times. We have heard many examples of innovation as a consequence of COVID-19 which should be noted, evaluated and further developed</w:t>
      </w:r>
      <w:r w:rsidR="00F36512">
        <w:t>.</w:t>
      </w:r>
    </w:p>
    <w:p w14:paraId="4633FD35" w14:textId="014B4C63" w:rsidR="005956CE" w:rsidRDefault="00F36512" w:rsidP="00D80630">
      <w:r>
        <w:t>In addition, i</w:t>
      </w:r>
      <w:r w:rsidR="005956CE">
        <w:t>t is import</w:t>
      </w:r>
      <w:r w:rsidR="00076065">
        <w:t>ant</w:t>
      </w:r>
      <w:r w:rsidR="005956CE">
        <w:t xml:space="preserve"> that NSP services continue to help address other harms caused by </w:t>
      </w:r>
      <w:r w:rsidR="00C123CA">
        <w:t>substance</w:t>
      </w:r>
      <w:r w:rsidR="005956CE">
        <w:t xml:space="preserve"> misuse. This include</w:t>
      </w:r>
      <w:r w:rsidR="008176C7">
        <w:t>s</w:t>
      </w:r>
      <w:r w:rsidR="005956CE">
        <w:t xml:space="preserve"> </w:t>
      </w:r>
      <w:r w:rsidR="00E04648">
        <w:t>ensuring</w:t>
      </w:r>
      <w:r w:rsidR="005956CE">
        <w:t xml:space="preserve"> all </w:t>
      </w:r>
      <w:r>
        <w:t xml:space="preserve">NSP and substance misuse service </w:t>
      </w:r>
      <w:r w:rsidR="005956CE">
        <w:t xml:space="preserve">clients reporting opioid use </w:t>
      </w:r>
      <w:r w:rsidR="00E04648">
        <w:t xml:space="preserve">have </w:t>
      </w:r>
      <w:r>
        <w:t xml:space="preserve">ready </w:t>
      </w:r>
      <w:r w:rsidR="00E04648">
        <w:t xml:space="preserve">access to take home </w:t>
      </w:r>
      <w:r w:rsidR="005956CE">
        <w:t xml:space="preserve">Naloxone in order to reduce preventable deaths due to opioids in Wales.  </w:t>
      </w:r>
      <w:r>
        <w:t>Over the next year, the harm reduction database NSP module will be developed to incorporate the provision of self-care wound packs, with an associated training package for service users and providers.  The ACT (Ask, Check, Treat) project will support people who inject drugs to prevent, identify and manage injecting site infections to reduce escalation to severe bacterial infections that may result in the requirement for more invasive health care interventions.</w:t>
      </w:r>
    </w:p>
    <w:p w14:paraId="4D2F7050" w14:textId="1077E640" w:rsidR="00D80630" w:rsidRPr="00A00759" w:rsidRDefault="00D80630" w:rsidP="00D80630">
      <w:r w:rsidRPr="00A00759">
        <w:t>The COVID</w:t>
      </w:r>
      <w:r w:rsidR="00076065" w:rsidRPr="00A00759">
        <w:t>-</w:t>
      </w:r>
      <w:r w:rsidRPr="00A00759">
        <w:t xml:space="preserve">19 </w:t>
      </w:r>
      <w:r w:rsidR="006E6C6B" w:rsidRPr="00A00759">
        <w:t xml:space="preserve">pandemic </w:t>
      </w:r>
      <w:r w:rsidRPr="00A00759">
        <w:t>came after a record year for blood born</w:t>
      </w:r>
      <w:r w:rsidR="00880FCF" w:rsidRPr="00A00759">
        <w:t>e</w:t>
      </w:r>
      <w:r w:rsidRPr="00A00759">
        <w:t xml:space="preserve"> virus screening in Wales.</w:t>
      </w:r>
      <w:r w:rsidR="00B529DA" w:rsidRPr="00A00759">
        <w:t xml:space="preserve"> </w:t>
      </w:r>
      <w:r w:rsidR="006E6C6B" w:rsidRPr="00A00759">
        <w:t>2019-20</w:t>
      </w:r>
      <w:r w:rsidR="00B529DA" w:rsidRPr="00A00759">
        <w:t xml:space="preserve"> is the third full year since the implementation of the </w:t>
      </w:r>
      <w:r w:rsidR="00C451E3" w:rsidRPr="00A00759">
        <w:t>H</w:t>
      </w:r>
      <w:r w:rsidR="00B529DA" w:rsidRPr="00A00759">
        <w:t xml:space="preserve">arm </w:t>
      </w:r>
      <w:r w:rsidR="00C451E3" w:rsidRPr="00A00759">
        <w:t>R</w:t>
      </w:r>
      <w:r w:rsidR="00B529DA" w:rsidRPr="00A00759">
        <w:t xml:space="preserve">eduction </w:t>
      </w:r>
      <w:r w:rsidR="00C451E3" w:rsidRPr="00A00759">
        <w:t>D</w:t>
      </w:r>
      <w:r w:rsidR="00B529DA" w:rsidRPr="00A00759">
        <w:t>atabase</w:t>
      </w:r>
      <w:r w:rsidR="006E6C6B" w:rsidRPr="00A00759">
        <w:t xml:space="preserve"> BBV module</w:t>
      </w:r>
      <w:r w:rsidR="00B529DA" w:rsidRPr="00A00759">
        <w:t xml:space="preserve">. Over this time, </w:t>
      </w:r>
      <w:r w:rsidR="00E17544" w:rsidRPr="00A00759">
        <w:t>around 7,000</w:t>
      </w:r>
      <w:r w:rsidR="00B529DA" w:rsidRPr="00A00759">
        <w:t xml:space="preserve"> </w:t>
      </w:r>
      <w:r w:rsidR="00E17544" w:rsidRPr="00A00759">
        <w:t>individuals</w:t>
      </w:r>
      <w:r w:rsidR="00B529DA" w:rsidRPr="00A00759">
        <w:t xml:space="preserve"> have been tested for </w:t>
      </w:r>
      <w:r w:rsidR="00F36512">
        <w:t>blood borne viruses including h</w:t>
      </w:r>
      <w:r w:rsidR="00931AA0" w:rsidRPr="00A00759">
        <w:t xml:space="preserve">epatitis </w:t>
      </w:r>
      <w:r w:rsidR="00F36512">
        <w:t xml:space="preserve">C, </w:t>
      </w:r>
      <w:r w:rsidR="006E6C6B" w:rsidRPr="00A00759">
        <w:t>with</w:t>
      </w:r>
      <w:r w:rsidR="00B529DA" w:rsidRPr="00A00759">
        <w:t xml:space="preserve">in substance misuse services. </w:t>
      </w:r>
      <w:r w:rsidR="006E6C6B" w:rsidRPr="00A00759">
        <w:t>L</w:t>
      </w:r>
      <w:r w:rsidR="00B529DA" w:rsidRPr="00A00759">
        <w:t xml:space="preserve">evels of screening </w:t>
      </w:r>
      <w:r w:rsidR="006E6C6B" w:rsidRPr="00A00759">
        <w:t>indicate a</w:t>
      </w:r>
      <w:r w:rsidR="00B529DA" w:rsidRPr="00A00759">
        <w:t xml:space="preserve"> 134 per</w:t>
      </w:r>
      <w:r w:rsidR="00BA755F" w:rsidRPr="00A00759">
        <w:t xml:space="preserve"> </w:t>
      </w:r>
      <w:r w:rsidR="00B529DA" w:rsidRPr="00A00759">
        <w:t xml:space="preserve">cent </w:t>
      </w:r>
      <w:r w:rsidR="006E6C6B" w:rsidRPr="00A00759">
        <w:t xml:space="preserve">increase </w:t>
      </w:r>
      <w:r w:rsidR="00B529DA" w:rsidRPr="00A00759">
        <w:t>since 2017-18</w:t>
      </w:r>
      <w:r w:rsidR="00A00759" w:rsidRPr="00A00759">
        <w:t>, over which time</w:t>
      </w:r>
      <w:r w:rsidR="00BA755F" w:rsidRPr="00A00759">
        <w:t xml:space="preserve"> a</w:t>
      </w:r>
      <w:r w:rsidR="00B529DA" w:rsidRPr="00A00759">
        <w:t xml:space="preserve"> total of 1,197 people</w:t>
      </w:r>
      <w:r w:rsidR="008A06D9" w:rsidRPr="00A00759">
        <w:t xml:space="preserve"> across Wales</w:t>
      </w:r>
      <w:r w:rsidR="00B529DA" w:rsidRPr="00A00759">
        <w:t xml:space="preserve"> have been identified as antibody reactive</w:t>
      </w:r>
      <w:r w:rsidR="006E6C6B" w:rsidRPr="00A00759">
        <w:t xml:space="preserve"> for hepatitis C</w:t>
      </w:r>
      <w:r w:rsidR="00B529DA" w:rsidRPr="00A00759">
        <w:t xml:space="preserve">, </w:t>
      </w:r>
      <w:r w:rsidR="006E6C6B" w:rsidRPr="00A00759">
        <w:t>enabling them to be referred for further testing and treatment to clear the virus.</w:t>
      </w:r>
      <w:r w:rsidR="00B529DA" w:rsidRPr="00A00759">
        <w:t xml:space="preserve"> </w:t>
      </w:r>
    </w:p>
    <w:p w14:paraId="2FF49032" w14:textId="77777777" w:rsidR="005956CE" w:rsidRDefault="00150C06" w:rsidP="00D80630">
      <w:r w:rsidRPr="00A00759">
        <w:t xml:space="preserve">Public Health Wales would like to thank all </w:t>
      </w:r>
      <w:r w:rsidR="006E6C6B" w:rsidRPr="00A00759">
        <w:t xml:space="preserve">service users and </w:t>
      </w:r>
      <w:r w:rsidRPr="00A00759">
        <w:t>frontline staff who</w:t>
      </w:r>
      <w:r w:rsidR="008A06D9" w:rsidRPr="00A00759">
        <w:t xml:space="preserve"> have</w:t>
      </w:r>
      <w:r w:rsidRPr="00A00759">
        <w:t xml:space="preserve"> </w:t>
      </w:r>
      <w:r w:rsidR="006E6C6B" w:rsidRPr="00A00759">
        <w:t>contributed to</w:t>
      </w:r>
      <w:r w:rsidR="006E6C6B">
        <w:t xml:space="preserve"> the provision of substance use and harm reduction services and to the Harm Reduction Database so that timely evidence of progress and trends is available </w:t>
      </w:r>
      <w:r w:rsidR="005956CE">
        <w:t xml:space="preserve">in Wales. </w:t>
      </w:r>
    </w:p>
    <w:p w14:paraId="544C8D8D" w14:textId="77777777" w:rsidR="00C123CA" w:rsidRDefault="00C123CA" w:rsidP="00D80630"/>
    <w:p w14:paraId="17DF4DB1" w14:textId="77777777" w:rsidR="00150C06" w:rsidRDefault="00150C06">
      <w:pPr>
        <w:spacing w:after="0" w:line="240" w:lineRule="auto"/>
      </w:pPr>
      <w:r>
        <w:br w:type="page"/>
      </w:r>
    </w:p>
    <w:p w14:paraId="6CB42F41" w14:textId="77777777" w:rsidR="00875844" w:rsidRPr="00F94CE4" w:rsidRDefault="00875844" w:rsidP="00D42610">
      <w:pPr>
        <w:pStyle w:val="Heading1"/>
        <w:tabs>
          <w:tab w:val="clear" w:pos="1008"/>
          <w:tab w:val="num" w:pos="851"/>
        </w:tabs>
      </w:pPr>
      <w:bookmarkStart w:id="8" w:name="_Toc49414832"/>
      <w:r w:rsidRPr="00F94CE4">
        <w:lastRenderedPageBreak/>
        <w:t>Executive Summary</w:t>
      </w:r>
      <w:bookmarkEnd w:id="5"/>
      <w:bookmarkEnd w:id="6"/>
      <w:bookmarkEnd w:id="8"/>
    </w:p>
    <w:p w14:paraId="5785B40B" w14:textId="77777777" w:rsidR="00D77D96" w:rsidRPr="00F94CE4" w:rsidRDefault="00D77D96" w:rsidP="00FD3349">
      <w:pPr>
        <w:pStyle w:val="Heading2"/>
        <w:rPr>
          <w:lang w:eastAsia="en-GB"/>
        </w:rPr>
      </w:pPr>
      <w:bookmarkStart w:id="9" w:name="_Toc49414833"/>
      <w:r w:rsidRPr="00F94CE4">
        <w:rPr>
          <w:lang w:eastAsia="en-GB"/>
        </w:rPr>
        <w:t>Key findings and trends</w:t>
      </w:r>
      <w:bookmarkEnd w:id="9"/>
    </w:p>
    <w:p w14:paraId="3F58E556" w14:textId="77777777" w:rsidR="00232F20" w:rsidRPr="00F94CE4" w:rsidRDefault="00232F20" w:rsidP="00FD3349">
      <w:pPr>
        <w:pStyle w:val="Heading3"/>
        <w:rPr>
          <w:lang w:eastAsia="en-GB"/>
        </w:rPr>
      </w:pPr>
      <w:r w:rsidRPr="00F94CE4">
        <w:rPr>
          <w:lang w:eastAsia="en-GB"/>
        </w:rPr>
        <w:t>Needle and Syringe Programmes</w:t>
      </w:r>
    </w:p>
    <w:p w14:paraId="0F9479A5" w14:textId="2B7BC028" w:rsidR="006062B7" w:rsidRPr="00D42610" w:rsidRDefault="006062B7" w:rsidP="00D42610">
      <w:pPr>
        <w:pStyle w:val="ListParagraph"/>
        <w:numPr>
          <w:ilvl w:val="0"/>
          <w:numId w:val="16"/>
        </w:numPr>
        <w:spacing w:before="0"/>
        <w:ind w:left="709" w:hanging="283"/>
        <w:rPr>
          <w:b/>
        </w:rPr>
      </w:pPr>
      <w:r w:rsidRPr="006062B7">
        <w:rPr>
          <w:b/>
        </w:rPr>
        <w:t xml:space="preserve">Coverage of NSP remains sub-optimal and as such requires substantial upscaling in order to prevent blood borne virus transmission and bacterial infections.  </w:t>
      </w:r>
      <w:r w:rsidRPr="006062B7">
        <w:t>It is estimated that amongst PWID injecting opioids and/or stimulants, coverage</w:t>
      </w:r>
      <w:r w:rsidR="00D42610">
        <w:t xml:space="preserve"> (clean injecting equipment for every injecting event)</w:t>
      </w:r>
      <w:r w:rsidRPr="006062B7">
        <w:t xml:space="preserve"> in Wales is around 27 per cent.  </w:t>
      </w:r>
      <w:r w:rsidRPr="00D42610">
        <w:rPr>
          <w:b/>
        </w:rPr>
        <w:t xml:space="preserve">Individuals who accessed specialist sites were, on average, being issued with almost double the number of syringes over the year compared to those accessing pharmacy NSP </w:t>
      </w:r>
    </w:p>
    <w:p w14:paraId="4E0B77EC" w14:textId="7BDD235C" w:rsidR="006062B7" w:rsidRPr="006062B7" w:rsidRDefault="006062B7" w:rsidP="00D42610">
      <w:pPr>
        <w:pStyle w:val="ListParagraph"/>
        <w:numPr>
          <w:ilvl w:val="0"/>
          <w:numId w:val="16"/>
        </w:numPr>
        <w:spacing w:before="0"/>
        <w:ind w:left="709" w:hanging="283"/>
      </w:pPr>
      <w:r w:rsidRPr="006062B7">
        <w:t>Approximately one third of</w:t>
      </w:r>
      <w:r w:rsidRPr="006062B7">
        <w:rPr>
          <w:b/>
        </w:rPr>
        <w:t xml:space="preserve"> </w:t>
      </w:r>
      <w:r>
        <w:rPr>
          <w:b/>
        </w:rPr>
        <w:t xml:space="preserve">NSP </w:t>
      </w:r>
      <w:r w:rsidRPr="006062B7">
        <w:rPr>
          <w:b/>
        </w:rPr>
        <w:t xml:space="preserve">interactions </w:t>
      </w:r>
      <w:r w:rsidRPr="006062B7">
        <w:t>(33 per cent)</w:t>
      </w:r>
      <w:r w:rsidRPr="006062B7">
        <w:rPr>
          <w:b/>
        </w:rPr>
        <w:t xml:space="preserve"> </w:t>
      </w:r>
      <w:r w:rsidRPr="006062B7">
        <w:t>occurred in specialist NSP services with the remaining two thirds (67 per cent) occurring in community pharmacy.</w:t>
      </w:r>
    </w:p>
    <w:p w14:paraId="5062D7D4" w14:textId="3FF7B4E4" w:rsidR="00CB5339" w:rsidRPr="00F94CE4" w:rsidRDefault="00CB5339" w:rsidP="00D42610">
      <w:pPr>
        <w:pStyle w:val="ListParagraph"/>
        <w:numPr>
          <w:ilvl w:val="0"/>
          <w:numId w:val="16"/>
        </w:numPr>
        <w:spacing w:before="0"/>
        <w:ind w:left="709" w:hanging="283"/>
      </w:pPr>
      <w:r w:rsidRPr="00CA12CA">
        <w:rPr>
          <w:b/>
        </w:rPr>
        <w:t>Data quality</w:t>
      </w:r>
      <w:r w:rsidRPr="00F94CE4">
        <w:t xml:space="preserve"> within NSPs varied by geographic area and service type, with injecting risk f</w:t>
      </w:r>
      <w:r w:rsidR="00896870" w:rsidRPr="00F94CE4">
        <w:t>actor completion ranging from 19 to 87</w:t>
      </w:r>
      <w:r w:rsidR="00794026">
        <w:t xml:space="preserve"> per cent,  indicating substantial variability in the </w:t>
      </w:r>
      <w:r w:rsidRPr="00F94CE4">
        <w:t>quality</w:t>
      </w:r>
      <w:r w:rsidR="00794026">
        <w:t xml:space="preserve"> of injecting-related</w:t>
      </w:r>
      <w:r w:rsidRPr="00F94CE4">
        <w:t xml:space="preserve"> disease prevention service provision. </w:t>
      </w:r>
    </w:p>
    <w:p w14:paraId="184122D7" w14:textId="728BD805" w:rsidR="00E20F0E" w:rsidRDefault="0076452F" w:rsidP="00D42610">
      <w:pPr>
        <w:pStyle w:val="ListParagraph"/>
        <w:numPr>
          <w:ilvl w:val="0"/>
          <w:numId w:val="16"/>
        </w:numPr>
        <w:spacing w:before="0"/>
        <w:ind w:left="709" w:hanging="283"/>
      </w:pPr>
      <w:r w:rsidRPr="00F94CE4">
        <w:t xml:space="preserve">There has been a </w:t>
      </w:r>
      <w:r w:rsidR="00A00759" w:rsidRPr="00A00759">
        <w:rPr>
          <w:b/>
        </w:rPr>
        <w:t>decrease in NSP activity</w:t>
      </w:r>
      <w:r w:rsidR="00A00759">
        <w:t xml:space="preserve"> including </w:t>
      </w:r>
      <w:r w:rsidRPr="00F94CE4">
        <w:t xml:space="preserve">the number of regular clients </w:t>
      </w:r>
      <w:r w:rsidR="00F94CE4" w:rsidRPr="00F94CE4">
        <w:t>attending,</w:t>
      </w:r>
      <w:r w:rsidRPr="00F94CE4">
        <w:t xml:space="preserve"> interactions in NSP services and syringes provided compared to the previous year, dropping by </w:t>
      </w:r>
      <w:r w:rsidR="00F94CE4" w:rsidRPr="00F94CE4">
        <w:t>8 per cent, 4 percent and 4 percent respectively.</w:t>
      </w:r>
      <w:r w:rsidR="00751A59">
        <w:t xml:space="preserve">  </w:t>
      </w:r>
      <w:r w:rsidR="00751A59" w:rsidRPr="00751A59">
        <w:t xml:space="preserve">There was a substantial reduction in activity in NSP services in the month of March compared to previous years due to the impact of the COVID-19 pandemic.  </w:t>
      </w:r>
    </w:p>
    <w:p w14:paraId="7B51BB74" w14:textId="69EEBBC9" w:rsidR="00355CE7" w:rsidRPr="00355CE7" w:rsidRDefault="008D516A" w:rsidP="00D42610">
      <w:pPr>
        <w:pStyle w:val="ListParagraph"/>
        <w:numPr>
          <w:ilvl w:val="0"/>
          <w:numId w:val="16"/>
        </w:numPr>
        <w:spacing w:before="0"/>
        <w:ind w:left="709" w:hanging="283"/>
        <w:rPr>
          <w:b/>
        </w:rPr>
      </w:pPr>
      <w:r>
        <w:rPr>
          <w:b/>
        </w:rPr>
        <w:t xml:space="preserve">Use and injecting of </w:t>
      </w:r>
      <w:r w:rsidR="00355CE7" w:rsidRPr="00355CE7">
        <w:rPr>
          <w:b/>
        </w:rPr>
        <w:t>stimulant substances</w:t>
      </w:r>
      <w:r>
        <w:rPr>
          <w:b/>
        </w:rPr>
        <w:t xml:space="preserve"> </w:t>
      </w:r>
      <w:r>
        <w:t xml:space="preserve">in the NSP dataset is considered to be substantially underreported given the level of self-report use of stimulants, particularly cocaine and crack cocaine, in other surveys, and datasets and assessment data.  </w:t>
      </w:r>
    </w:p>
    <w:p w14:paraId="23694441" w14:textId="5C3C8E97" w:rsidR="00F94CE4" w:rsidRPr="00F94CE4" w:rsidRDefault="00F94CE4" w:rsidP="00D42610">
      <w:pPr>
        <w:pStyle w:val="ListParagraph"/>
        <w:numPr>
          <w:ilvl w:val="0"/>
          <w:numId w:val="16"/>
        </w:numPr>
        <w:spacing w:before="0"/>
        <w:ind w:left="709" w:hanging="283"/>
      </w:pPr>
      <w:r w:rsidRPr="00A00759">
        <w:rPr>
          <w:b/>
        </w:rPr>
        <w:t xml:space="preserve">For the first year, </w:t>
      </w:r>
      <w:r w:rsidR="00C0755E" w:rsidRPr="00A00759">
        <w:rPr>
          <w:b/>
        </w:rPr>
        <w:t xml:space="preserve">opioids were </w:t>
      </w:r>
      <w:r w:rsidRPr="00A00759">
        <w:rPr>
          <w:b/>
        </w:rPr>
        <w:t>the largest substance</w:t>
      </w:r>
      <w:r w:rsidR="00794026" w:rsidRPr="00A00759">
        <w:rPr>
          <w:b/>
        </w:rPr>
        <w:t xml:space="preserve"> group</w:t>
      </w:r>
      <w:r w:rsidRPr="00A00759">
        <w:rPr>
          <w:b/>
        </w:rPr>
        <w:t xml:space="preserve"> recorded</w:t>
      </w:r>
      <w:r>
        <w:t xml:space="preserve">. The proportion of individuals </w:t>
      </w:r>
      <w:r w:rsidR="00CA12CA">
        <w:t xml:space="preserve">accessing NSP and </w:t>
      </w:r>
      <w:r>
        <w:t>report</w:t>
      </w:r>
      <w:r w:rsidR="00794026">
        <w:t>ing</w:t>
      </w:r>
      <w:r>
        <w:t xml:space="preserve"> IPED</w:t>
      </w:r>
      <w:r w:rsidR="00794026">
        <w:t xml:space="preserve"> use</w:t>
      </w:r>
      <w:r>
        <w:t xml:space="preserve"> has reduced </w:t>
      </w:r>
      <w:r w:rsidR="00794026">
        <w:t xml:space="preserve">in </w:t>
      </w:r>
      <w:r>
        <w:t xml:space="preserve">each of the last 3 years. </w:t>
      </w:r>
    </w:p>
    <w:p w14:paraId="186C2B3C" w14:textId="10E05ABB" w:rsidR="009A1B56" w:rsidRPr="00F94CE4" w:rsidRDefault="00A452D5" w:rsidP="00D42610">
      <w:pPr>
        <w:pStyle w:val="ListParagraph"/>
        <w:numPr>
          <w:ilvl w:val="0"/>
          <w:numId w:val="16"/>
        </w:numPr>
        <w:spacing w:before="0"/>
        <w:ind w:left="709" w:hanging="283"/>
      </w:pPr>
      <w:r w:rsidRPr="00F94CE4">
        <w:t xml:space="preserve">Amongst </w:t>
      </w:r>
      <w:r w:rsidR="00794026">
        <w:t>people who inject drugs (</w:t>
      </w:r>
      <w:r w:rsidRPr="00F94CE4">
        <w:t>PWID</w:t>
      </w:r>
      <w:r w:rsidR="00794026">
        <w:t xml:space="preserve">) </w:t>
      </w:r>
      <w:r w:rsidRPr="00A00759">
        <w:rPr>
          <w:b/>
        </w:rPr>
        <w:t>opioid</w:t>
      </w:r>
      <w:r w:rsidR="00CB5339" w:rsidRPr="00A00759">
        <w:rPr>
          <w:b/>
        </w:rPr>
        <w:t>s</w:t>
      </w:r>
      <w:r w:rsidR="00CB5339" w:rsidRPr="00F94CE4">
        <w:t xml:space="preserve"> and where data recorded</w:t>
      </w:r>
      <w:r w:rsidRPr="00F94CE4">
        <w:t>:</w:t>
      </w:r>
    </w:p>
    <w:p w14:paraId="08C36A6D" w14:textId="77777777" w:rsidR="00DC2F68" w:rsidRPr="00F94CE4" w:rsidRDefault="00A452D5" w:rsidP="00D42610">
      <w:pPr>
        <w:pStyle w:val="ListParagraph"/>
        <w:numPr>
          <w:ilvl w:val="0"/>
          <w:numId w:val="38"/>
        </w:numPr>
        <w:spacing w:before="0"/>
        <w:ind w:left="1418" w:hanging="283"/>
      </w:pPr>
      <w:r w:rsidRPr="00F94CE4">
        <w:t xml:space="preserve">Self-reported </w:t>
      </w:r>
      <w:r w:rsidRPr="00F94CE4">
        <w:rPr>
          <w:b/>
          <w:bCs/>
        </w:rPr>
        <w:t>indirect sharing</w:t>
      </w:r>
      <w:r w:rsidRPr="00F94CE4">
        <w:t xml:space="preserve"> of injecting equipment (e.g. sharing of spoons, filters, water) </w:t>
      </w:r>
      <w:r w:rsidR="00F94CE4" w:rsidRPr="00F94CE4">
        <w:t>was reported by 32</w:t>
      </w:r>
      <w:r w:rsidR="001C3120" w:rsidRPr="00F94CE4">
        <w:t xml:space="preserve"> per cent</w:t>
      </w:r>
      <w:r w:rsidR="00704F52" w:rsidRPr="00F94CE4">
        <w:t xml:space="preserve"> </w:t>
      </w:r>
      <w:r w:rsidRPr="00F94CE4">
        <w:t xml:space="preserve">and </w:t>
      </w:r>
      <w:r w:rsidRPr="00F94CE4">
        <w:rPr>
          <w:b/>
          <w:bCs/>
        </w:rPr>
        <w:t>direct sharing</w:t>
      </w:r>
      <w:r w:rsidRPr="00F94CE4">
        <w:t xml:space="preserve"> (needles and syringes) by </w:t>
      </w:r>
      <w:r w:rsidR="00F94CE4" w:rsidRPr="00F94CE4">
        <w:t>26</w:t>
      </w:r>
      <w:r w:rsidR="001C3120" w:rsidRPr="00F94CE4">
        <w:t xml:space="preserve"> per cent</w:t>
      </w:r>
    </w:p>
    <w:p w14:paraId="4BD691F7" w14:textId="77777777" w:rsidR="00DC2F68" w:rsidRPr="00F94CE4" w:rsidRDefault="00A452D5" w:rsidP="00D42610">
      <w:pPr>
        <w:pStyle w:val="ListParagraph"/>
        <w:numPr>
          <w:ilvl w:val="0"/>
          <w:numId w:val="38"/>
        </w:numPr>
        <w:spacing w:before="0"/>
        <w:ind w:left="1418" w:hanging="283"/>
      </w:pPr>
      <w:r w:rsidRPr="00F94CE4">
        <w:t xml:space="preserve">The proportion of </w:t>
      </w:r>
      <w:r w:rsidRPr="00F94CE4">
        <w:rPr>
          <w:b/>
          <w:bCs/>
        </w:rPr>
        <w:t>new initiates reporting opioid injecting</w:t>
      </w:r>
      <w:r w:rsidRPr="00F94CE4">
        <w:t xml:space="preserve"> (individuals injecting for less than 36 months) has declin</w:t>
      </w:r>
      <w:r w:rsidR="00F94CE4" w:rsidRPr="00F94CE4">
        <w:t>ed over the last 5 years from 11</w:t>
      </w:r>
      <w:r w:rsidR="001C3120" w:rsidRPr="00F94CE4">
        <w:t xml:space="preserve"> per cent</w:t>
      </w:r>
      <w:r w:rsidR="00F94CE4" w:rsidRPr="00F94CE4">
        <w:t xml:space="preserve"> to 6</w:t>
      </w:r>
      <w:r w:rsidR="001C3120" w:rsidRPr="00F94CE4">
        <w:t xml:space="preserve"> per cent</w:t>
      </w:r>
    </w:p>
    <w:p w14:paraId="01AA9DAE" w14:textId="2AFE8851" w:rsidR="00C44C19" w:rsidRPr="00F94CE4" w:rsidRDefault="00DC2F68" w:rsidP="00D42610">
      <w:pPr>
        <w:pStyle w:val="ListParagraph"/>
        <w:numPr>
          <w:ilvl w:val="0"/>
          <w:numId w:val="38"/>
        </w:numPr>
        <w:spacing w:before="0"/>
        <w:ind w:left="1418" w:hanging="283"/>
      </w:pPr>
      <w:r w:rsidRPr="00F94CE4">
        <w:t xml:space="preserve">Self-reported </w:t>
      </w:r>
      <w:r w:rsidRPr="00F94CE4">
        <w:rPr>
          <w:b/>
        </w:rPr>
        <w:t>high</w:t>
      </w:r>
      <w:r w:rsidR="00E20F0E" w:rsidRPr="00F94CE4">
        <w:rPr>
          <w:b/>
        </w:rPr>
        <w:t>er</w:t>
      </w:r>
      <w:r w:rsidRPr="00F94CE4">
        <w:rPr>
          <w:b/>
        </w:rPr>
        <w:t xml:space="preserve"> risk injecting sites </w:t>
      </w:r>
      <w:r w:rsidRPr="00F94CE4">
        <w:t xml:space="preserve">(e.g. groin) has increased </w:t>
      </w:r>
      <w:r w:rsidR="004B3B46" w:rsidRPr="00F94CE4">
        <w:t xml:space="preserve">from </w:t>
      </w:r>
      <w:r w:rsidR="00F94CE4" w:rsidRPr="00F94CE4">
        <w:t>19</w:t>
      </w:r>
      <w:r w:rsidR="001C3120" w:rsidRPr="00F94CE4">
        <w:t xml:space="preserve"> per cent</w:t>
      </w:r>
      <w:r w:rsidR="00F94CE4" w:rsidRPr="00F94CE4">
        <w:t xml:space="preserve"> in 2015-16 to 20</w:t>
      </w:r>
      <w:r w:rsidR="001C3120" w:rsidRPr="00F94CE4">
        <w:t xml:space="preserve"> per cent</w:t>
      </w:r>
      <w:r w:rsidR="00F94CE4" w:rsidRPr="00F94CE4">
        <w:t xml:space="preserve"> in 2019-20</w:t>
      </w:r>
    </w:p>
    <w:p w14:paraId="096FD3BD" w14:textId="3A66025B" w:rsidR="00A80AF0" w:rsidRPr="00F94CE4" w:rsidRDefault="00A80AF0" w:rsidP="00D42610">
      <w:pPr>
        <w:pStyle w:val="ListParagraph"/>
        <w:numPr>
          <w:ilvl w:val="0"/>
          <w:numId w:val="16"/>
        </w:numPr>
        <w:spacing w:before="0"/>
        <w:ind w:left="709" w:hanging="283"/>
      </w:pPr>
      <w:r w:rsidRPr="00F94CE4">
        <w:t xml:space="preserve">Amongst PWID injecting </w:t>
      </w:r>
      <w:r w:rsidRPr="00A00759">
        <w:rPr>
          <w:b/>
        </w:rPr>
        <w:t>stimulants</w:t>
      </w:r>
      <w:r w:rsidR="00E17544" w:rsidRPr="00E17544">
        <w:t xml:space="preserve"> and where data recorded</w:t>
      </w:r>
      <w:r w:rsidRPr="00F94CE4">
        <w:t>:</w:t>
      </w:r>
    </w:p>
    <w:p w14:paraId="721DFB26" w14:textId="2BE41A1F" w:rsidR="00253C91" w:rsidRPr="00B50014" w:rsidRDefault="00253C91" w:rsidP="00D42610">
      <w:pPr>
        <w:pStyle w:val="ListParagraph"/>
        <w:numPr>
          <w:ilvl w:val="0"/>
          <w:numId w:val="39"/>
        </w:numPr>
        <w:spacing w:before="0"/>
        <w:ind w:left="1418" w:hanging="284"/>
      </w:pPr>
      <w:r w:rsidRPr="00B50014">
        <w:t xml:space="preserve">Self-reported </w:t>
      </w:r>
      <w:r w:rsidRPr="00B50014">
        <w:rPr>
          <w:b/>
        </w:rPr>
        <w:t>indirect sharing</w:t>
      </w:r>
      <w:r w:rsidRPr="00B50014">
        <w:t xml:space="preserve"> of injecting equipment (e.g. sharing of spoons, fi</w:t>
      </w:r>
      <w:r w:rsidR="00B50014" w:rsidRPr="00B50014">
        <w:t>lters, water) was reported by 36</w:t>
      </w:r>
      <w:r w:rsidRPr="00B50014">
        <w:t xml:space="preserve"> per cent and </w:t>
      </w:r>
      <w:r w:rsidRPr="00B50014">
        <w:rPr>
          <w:b/>
        </w:rPr>
        <w:t>direct sharing</w:t>
      </w:r>
      <w:r w:rsidRPr="00B50014">
        <w:t xml:space="preserve"> (needles and syringes) by </w:t>
      </w:r>
      <w:r w:rsidR="00B50014" w:rsidRPr="00B50014">
        <w:t>30 per cent in 2019-20, an increase of 8</w:t>
      </w:r>
      <w:r w:rsidRPr="00B50014">
        <w:t xml:space="preserve"> percentage points over the last </w:t>
      </w:r>
      <w:r w:rsidR="006F1A25">
        <w:t xml:space="preserve">5 </w:t>
      </w:r>
      <w:r w:rsidRPr="00B50014">
        <w:t>years</w:t>
      </w:r>
    </w:p>
    <w:p w14:paraId="3BF9BF80" w14:textId="18836283" w:rsidR="003A7AB1" w:rsidRPr="003A7AB1" w:rsidRDefault="003A7AB1" w:rsidP="00D42610">
      <w:pPr>
        <w:pStyle w:val="ListParagraph"/>
        <w:numPr>
          <w:ilvl w:val="0"/>
          <w:numId w:val="39"/>
        </w:numPr>
        <w:spacing w:before="0"/>
        <w:ind w:left="1418" w:hanging="284"/>
      </w:pPr>
      <w:r w:rsidRPr="003A7AB1">
        <w:t xml:space="preserve">The proportion of </w:t>
      </w:r>
      <w:r w:rsidRPr="00CA12CA">
        <w:rPr>
          <w:b/>
        </w:rPr>
        <w:t>new initiates reporting stimulant injecting</w:t>
      </w:r>
      <w:r w:rsidRPr="003A7AB1">
        <w:t xml:space="preserve"> (individuals injecting for less than 36 months) has declined over the last 5 years from </w:t>
      </w:r>
      <w:r>
        <w:t>12.5</w:t>
      </w:r>
      <w:r w:rsidRPr="003A7AB1">
        <w:t xml:space="preserve"> per cent to </w:t>
      </w:r>
      <w:r>
        <w:t>4</w:t>
      </w:r>
      <w:r w:rsidRPr="003A7AB1">
        <w:t xml:space="preserve"> per cent</w:t>
      </w:r>
      <w:r w:rsidR="00E17544">
        <w:t>.</w:t>
      </w:r>
      <w:r w:rsidR="00406DFE">
        <w:t xml:space="preserve"> </w:t>
      </w:r>
    </w:p>
    <w:p w14:paraId="0338D150" w14:textId="43F569A9" w:rsidR="00A80AF0" w:rsidRDefault="00A80AF0" w:rsidP="00D42610">
      <w:pPr>
        <w:pStyle w:val="ListParagraph"/>
        <w:numPr>
          <w:ilvl w:val="0"/>
          <w:numId w:val="39"/>
        </w:numPr>
        <w:spacing w:before="0"/>
        <w:ind w:left="1418" w:hanging="284"/>
      </w:pPr>
      <w:r w:rsidRPr="00B50014">
        <w:t xml:space="preserve">Self-reported </w:t>
      </w:r>
      <w:r w:rsidRPr="00B50014">
        <w:rPr>
          <w:b/>
        </w:rPr>
        <w:t>high</w:t>
      </w:r>
      <w:r w:rsidR="00E20F0E" w:rsidRPr="00B50014">
        <w:rPr>
          <w:b/>
        </w:rPr>
        <w:t>er</w:t>
      </w:r>
      <w:r w:rsidRPr="00B50014">
        <w:rPr>
          <w:b/>
        </w:rPr>
        <w:t xml:space="preserve"> risk injecting sites </w:t>
      </w:r>
      <w:r w:rsidRPr="00B50014">
        <w:t xml:space="preserve">(e.g. groin) has increased steadily, rising form </w:t>
      </w:r>
      <w:r w:rsidR="00B50014">
        <w:t>14</w:t>
      </w:r>
      <w:r w:rsidR="001C3120" w:rsidRPr="00B50014">
        <w:t xml:space="preserve"> per cent</w:t>
      </w:r>
      <w:r w:rsidR="00B50014">
        <w:t xml:space="preserve"> in 2015-16</w:t>
      </w:r>
      <w:r w:rsidRPr="00B50014">
        <w:t xml:space="preserve"> to 2</w:t>
      </w:r>
      <w:r w:rsidR="00704F52" w:rsidRPr="00B50014">
        <w:t>0</w:t>
      </w:r>
      <w:r w:rsidR="001C3120" w:rsidRPr="00B50014">
        <w:t xml:space="preserve"> per cent</w:t>
      </w:r>
      <w:r w:rsidR="00B50014">
        <w:t xml:space="preserve"> in 2019-20</w:t>
      </w:r>
    </w:p>
    <w:p w14:paraId="38E35C6D" w14:textId="36A477D8" w:rsidR="00D42610" w:rsidRDefault="00D42610" w:rsidP="00D42610">
      <w:pPr>
        <w:pStyle w:val="ListParagraph"/>
        <w:numPr>
          <w:ilvl w:val="0"/>
          <w:numId w:val="0"/>
        </w:numPr>
        <w:spacing w:before="0"/>
        <w:ind w:left="1418"/>
      </w:pPr>
    </w:p>
    <w:p w14:paraId="5E9670E9" w14:textId="77777777" w:rsidR="00D42610" w:rsidRDefault="00D42610" w:rsidP="00D42610">
      <w:pPr>
        <w:pStyle w:val="ListParagraph"/>
        <w:numPr>
          <w:ilvl w:val="0"/>
          <w:numId w:val="0"/>
        </w:numPr>
        <w:spacing w:before="0"/>
        <w:ind w:left="1418"/>
      </w:pPr>
    </w:p>
    <w:p w14:paraId="35C2A688" w14:textId="77777777" w:rsidR="00704F52" w:rsidRPr="00B50014" w:rsidRDefault="00704F52" w:rsidP="00D42610">
      <w:pPr>
        <w:pStyle w:val="ListParagraph"/>
        <w:numPr>
          <w:ilvl w:val="0"/>
          <w:numId w:val="16"/>
        </w:numPr>
        <w:spacing w:before="0"/>
        <w:ind w:left="709" w:hanging="283"/>
      </w:pPr>
      <w:r w:rsidRPr="00B50014">
        <w:t xml:space="preserve">Amongst PWID injecting </w:t>
      </w:r>
      <w:r w:rsidRPr="00A00759">
        <w:rPr>
          <w:b/>
        </w:rPr>
        <w:t>Image and Performance Enhancing Drugs (IPEDs)</w:t>
      </w:r>
      <w:r w:rsidRPr="00B50014">
        <w:t>:</w:t>
      </w:r>
    </w:p>
    <w:p w14:paraId="077B794B" w14:textId="77777777" w:rsidR="00704F52" w:rsidRPr="00B50014" w:rsidRDefault="00704F52" w:rsidP="00D42610">
      <w:pPr>
        <w:pStyle w:val="ListParagraph"/>
        <w:numPr>
          <w:ilvl w:val="0"/>
          <w:numId w:val="40"/>
        </w:numPr>
        <w:spacing w:before="0"/>
        <w:ind w:left="1418" w:hanging="284"/>
      </w:pPr>
      <w:r w:rsidRPr="00B50014">
        <w:t xml:space="preserve">Those reporting IPED injecting consistently represent the youngest PWID cohort, however, recent years have seen a </w:t>
      </w:r>
      <w:r w:rsidRPr="00B50014">
        <w:rPr>
          <w:b/>
        </w:rPr>
        <w:t>substantial decline in younger IPED users accessing NSP services</w:t>
      </w:r>
      <w:r w:rsidRPr="00B50014">
        <w:t xml:space="preserve"> </w:t>
      </w:r>
    </w:p>
    <w:p w14:paraId="26E8DA1C" w14:textId="7229CF2B" w:rsidR="00704F52" w:rsidRPr="00B50014" w:rsidRDefault="00704F52" w:rsidP="00D42610">
      <w:pPr>
        <w:pStyle w:val="ListParagraph"/>
        <w:numPr>
          <w:ilvl w:val="0"/>
          <w:numId w:val="40"/>
        </w:numPr>
        <w:spacing w:before="0"/>
        <w:ind w:left="1418" w:hanging="284"/>
      </w:pPr>
      <w:r w:rsidRPr="00B50014">
        <w:t xml:space="preserve">The proportion of </w:t>
      </w:r>
      <w:r w:rsidRPr="00B50014">
        <w:rPr>
          <w:b/>
        </w:rPr>
        <w:t>new initiates</w:t>
      </w:r>
      <w:r w:rsidRPr="00B50014">
        <w:t xml:space="preserve"> </w:t>
      </w:r>
      <w:r w:rsidR="00CA12CA" w:rsidRPr="00CA12CA">
        <w:rPr>
          <w:b/>
        </w:rPr>
        <w:t>reporting IPED use</w:t>
      </w:r>
      <w:r w:rsidR="00CA12CA">
        <w:t xml:space="preserve"> and </w:t>
      </w:r>
      <w:r w:rsidRPr="00B50014">
        <w:t xml:space="preserve">attending services (individuals injecting for less than 36 months) has declined </w:t>
      </w:r>
      <w:r w:rsidR="00CA12CA">
        <w:t xml:space="preserve">substantially </w:t>
      </w:r>
      <w:r w:rsidRPr="00B50014">
        <w:t>over the last 5 years</w:t>
      </w:r>
      <w:r w:rsidR="00CA12CA">
        <w:t>,</w:t>
      </w:r>
      <w:r w:rsidRPr="00B50014">
        <w:t xml:space="preserve"> </w:t>
      </w:r>
      <w:r w:rsidR="00B50014" w:rsidRPr="00B50014">
        <w:t>from 36</w:t>
      </w:r>
      <w:r w:rsidR="001C3120" w:rsidRPr="00B50014">
        <w:t xml:space="preserve"> per cent</w:t>
      </w:r>
      <w:r w:rsidR="00B50014" w:rsidRPr="00B50014">
        <w:t xml:space="preserve"> to 15</w:t>
      </w:r>
      <w:r w:rsidR="001C3120" w:rsidRPr="00B50014">
        <w:t xml:space="preserve"> per cent</w:t>
      </w:r>
    </w:p>
    <w:p w14:paraId="4E042FED" w14:textId="77777777" w:rsidR="00704F52" w:rsidRPr="00B50014" w:rsidRDefault="00493FB0" w:rsidP="00D42610">
      <w:pPr>
        <w:pStyle w:val="ListParagraph"/>
        <w:numPr>
          <w:ilvl w:val="0"/>
          <w:numId w:val="40"/>
        </w:numPr>
        <w:spacing w:before="0"/>
        <w:ind w:left="1418" w:hanging="284"/>
      </w:pPr>
      <w:r w:rsidRPr="00B50014">
        <w:t xml:space="preserve">The proportion of individuals </w:t>
      </w:r>
      <w:r w:rsidRPr="00B50014">
        <w:rPr>
          <w:b/>
        </w:rPr>
        <w:t>only attending pharmacy</w:t>
      </w:r>
      <w:r w:rsidRPr="00B50014">
        <w:t xml:space="preserve"> sites has increased over the last 5 years, </w:t>
      </w:r>
      <w:r w:rsidR="00B50014" w:rsidRPr="00B50014">
        <w:t>with 64</w:t>
      </w:r>
      <w:r w:rsidR="001C3120" w:rsidRPr="00B50014">
        <w:t xml:space="preserve"> per cent</w:t>
      </w:r>
      <w:r w:rsidR="00C95229" w:rsidRPr="00B50014">
        <w:t xml:space="preserve"> </w:t>
      </w:r>
      <w:r w:rsidR="00B50014" w:rsidRPr="00B50014">
        <w:t>attending pharmacy only in 2015-16 to 67</w:t>
      </w:r>
      <w:r w:rsidR="001C3120" w:rsidRPr="00B50014">
        <w:t xml:space="preserve"> per cent</w:t>
      </w:r>
      <w:r w:rsidR="00C95229" w:rsidRPr="00B50014">
        <w:t xml:space="preserve"> </w:t>
      </w:r>
      <w:r w:rsidR="00B50014" w:rsidRPr="00B50014">
        <w:t>in 2019-20</w:t>
      </w:r>
    </w:p>
    <w:p w14:paraId="11AF6314" w14:textId="77777777" w:rsidR="003C75E8" w:rsidRPr="00293112" w:rsidRDefault="003C75E8" w:rsidP="00D42610">
      <w:pPr>
        <w:pStyle w:val="ListParagraph"/>
        <w:numPr>
          <w:ilvl w:val="0"/>
          <w:numId w:val="0"/>
        </w:numPr>
        <w:spacing w:before="0"/>
        <w:ind w:left="709" w:hanging="283"/>
      </w:pPr>
    </w:p>
    <w:p w14:paraId="1078B0CA" w14:textId="77777777" w:rsidR="00A452D5" w:rsidRPr="00293112" w:rsidRDefault="003C75E8" w:rsidP="00D42610">
      <w:pPr>
        <w:pStyle w:val="Heading3"/>
        <w:spacing w:line="276" w:lineRule="auto"/>
        <w:ind w:left="709" w:hanging="283"/>
      </w:pPr>
      <w:r w:rsidRPr="00293112">
        <w:t xml:space="preserve">Blood Borne Virus screening </w:t>
      </w:r>
    </w:p>
    <w:p w14:paraId="0122E38B" w14:textId="1FD21814" w:rsidR="00142B0A" w:rsidRPr="00293112" w:rsidRDefault="00E17544" w:rsidP="00D42610">
      <w:pPr>
        <w:pStyle w:val="ListParagraph"/>
        <w:numPr>
          <w:ilvl w:val="0"/>
          <w:numId w:val="27"/>
        </w:numPr>
        <w:spacing w:before="0"/>
        <w:ind w:left="709" w:hanging="283"/>
      </w:pPr>
      <w:r>
        <w:t>Between</w:t>
      </w:r>
      <w:r w:rsidR="00142B0A" w:rsidRPr="00293112">
        <w:t xml:space="preserve"> 1 April 2017 </w:t>
      </w:r>
      <w:r>
        <w:t>and</w:t>
      </w:r>
      <w:r w:rsidR="00142B0A" w:rsidRPr="00293112">
        <w:t xml:space="preserve"> 31</w:t>
      </w:r>
      <w:r w:rsidR="00B50014" w:rsidRPr="00293112">
        <w:t xml:space="preserve"> March 2020</w:t>
      </w:r>
      <w:r w:rsidR="00142B0A" w:rsidRPr="00293112">
        <w:t xml:space="preserve">, </w:t>
      </w:r>
      <w:r w:rsidR="0037724D" w:rsidRPr="00293112">
        <w:t xml:space="preserve">a </w:t>
      </w:r>
      <w:r w:rsidR="00142B0A" w:rsidRPr="00293112">
        <w:t xml:space="preserve">total of </w:t>
      </w:r>
      <w:r w:rsidR="00293112" w:rsidRPr="00293112">
        <w:t>8,734</w:t>
      </w:r>
      <w:r w:rsidR="00142B0A" w:rsidRPr="00293112">
        <w:rPr>
          <w:b/>
        </w:rPr>
        <w:t xml:space="preserve"> BBV tests</w:t>
      </w:r>
      <w:r w:rsidR="00142B0A" w:rsidRPr="00293112">
        <w:t xml:space="preserve"> were completed by </w:t>
      </w:r>
      <w:r w:rsidR="00657923">
        <w:t>s</w:t>
      </w:r>
      <w:r w:rsidR="00142B0A" w:rsidRPr="00293112">
        <w:t xml:space="preserve">ubstance </w:t>
      </w:r>
      <w:r w:rsidR="00657923">
        <w:t>m</w:t>
      </w:r>
      <w:r w:rsidR="00142B0A" w:rsidRPr="00293112">
        <w:t xml:space="preserve">isuse and community services involving </w:t>
      </w:r>
      <w:r w:rsidR="00293112" w:rsidRPr="00293112">
        <w:t>7,048</w:t>
      </w:r>
      <w:r w:rsidR="00142B0A" w:rsidRPr="00293112">
        <w:rPr>
          <w:b/>
        </w:rPr>
        <w:t xml:space="preserve"> individuals</w:t>
      </w:r>
      <w:r w:rsidR="00142B0A" w:rsidRPr="00293112">
        <w:t xml:space="preserve">. </w:t>
      </w:r>
      <w:r w:rsidR="00293112" w:rsidRPr="00293112">
        <w:t>Over 50 per cent</w:t>
      </w:r>
      <w:r w:rsidR="00142B0A" w:rsidRPr="00293112">
        <w:t xml:space="preserve"> of individuals (n=</w:t>
      </w:r>
      <w:r w:rsidR="00293112" w:rsidRPr="00293112">
        <w:t>3,773</w:t>
      </w:r>
      <w:r w:rsidR="00142B0A" w:rsidRPr="00293112">
        <w:t>)</w:t>
      </w:r>
      <w:r w:rsidR="00AF5E96" w:rsidRPr="00293112">
        <w:t xml:space="preserve"> were screened in 201</w:t>
      </w:r>
      <w:r w:rsidR="00293112" w:rsidRPr="00293112">
        <w:t>9-20</w:t>
      </w:r>
      <w:r w:rsidR="0028775A">
        <w:t>.</w:t>
      </w:r>
    </w:p>
    <w:p w14:paraId="327FFAC7" w14:textId="77777777" w:rsidR="00AF5E96" w:rsidRPr="00293112" w:rsidRDefault="00AF5E96" w:rsidP="00D42610">
      <w:pPr>
        <w:pStyle w:val="ListParagraph"/>
        <w:numPr>
          <w:ilvl w:val="0"/>
          <w:numId w:val="27"/>
        </w:numPr>
        <w:spacing w:before="0"/>
        <w:ind w:left="709" w:hanging="283"/>
      </w:pPr>
      <w:r w:rsidRPr="00293112">
        <w:t>Amongst those tested</w:t>
      </w:r>
      <w:r w:rsidR="00293112">
        <w:t xml:space="preserve"> in 2019-20</w:t>
      </w:r>
      <w:r w:rsidRPr="00293112">
        <w:t>:</w:t>
      </w:r>
    </w:p>
    <w:p w14:paraId="72C46F5F" w14:textId="45509223" w:rsidR="00AF5E96" w:rsidRPr="00293112" w:rsidRDefault="00AF5E96" w:rsidP="00D42610">
      <w:pPr>
        <w:pStyle w:val="ListParagraph"/>
        <w:numPr>
          <w:ilvl w:val="1"/>
          <w:numId w:val="41"/>
        </w:numPr>
        <w:spacing w:before="0"/>
        <w:ind w:left="1418" w:hanging="284"/>
      </w:pPr>
      <w:r w:rsidRPr="00293112">
        <w:rPr>
          <w:b/>
        </w:rPr>
        <w:t>HIV antibodies</w:t>
      </w:r>
      <w:r w:rsidRPr="00293112">
        <w:t xml:space="preserve">, and </w:t>
      </w:r>
      <w:r w:rsidR="00C0755E">
        <w:rPr>
          <w:b/>
        </w:rPr>
        <w:t>H</w:t>
      </w:r>
      <w:r w:rsidRPr="00293112">
        <w:rPr>
          <w:b/>
        </w:rPr>
        <w:t>epatitis B Surface Antigen</w:t>
      </w:r>
      <w:r w:rsidRPr="00293112">
        <w:t xml:space="preserve"> was detected in less than 1</w:t>
      </w:r>
      <w:r w:rsidR="001C3120" w:rsidRPr="00293112">
        <w:t xml:space="preserve"> per cent</w:t>
      </w:r>
      <w:r w:rsidRPr="00293112">
        <w:t xml:space="preserve"> of individuals</w:t>
      </w:r>
    </w:p>
    <w:p w14:paraId="74F17500" w14:textId="20330475" w:rsidR="0050403B" w:rsidRPr="00293112" w:rsidRDefault="00811C86" w:rsidP="00D42610">
      <w:pPr>
        <w:pStyle w:val="ListParagraph"/>
        <w:numPr>
          <w:ilvl w:val="1"/>
          <w:numId w:val="41"/>
        </w:numPr>
        <w:spacing w:before="0"/>
        <w:ind w:left="1418" w:hanging="284"/>
      </w:pPr>
      <w:r w:rsidRPr="00293112">
        <w:t>Across Wales</w:t>
      </w:r>
      <w:r w:rsidRPr="00293112">
        <w:rPr>
          <w:b/>
        </w:rPr>
        <w:t xml:space="preserve"> </w:t>
      </w:r>
      <w:r w:rsidR="00AF5E96" w:rsidRPr="00293112">
        <w:rPr>
          <w:b/>
        </w:rPr>
        <w:t>Hepatitis C antibodies</w:t>
      </w:r>
      <w:r w:rsidR="00AF5E96" w:rsidRPr="00293112">
        <w:t xml:space="preserve"> </w:t>
      </w:r>
      <w:r w:rsidR="003B0999" w:rsidRPr="00293112">
        <w:t xml:space="preserve">(anti-HCV) </w:t>
      </w:r>
      <w:r w:rsidR="00657923" w:rsidRPr="00293112">
        <w:t>w</w:t>
      </w:r>
      <w:r w:rsidR="00657923">
        <w:t>ere</w:t>
      </w:r>
      <w:r w:rsidR="00657923" w:rsidRPr="00293112">
        <w:t xml:space="preserve"> </w:t>
      </w:r>
      <w:r w:rsidR="00AF5E96" w:rsidRPr="00293112">
        <w:t xml:space="preserve">detected in </w:t>
      </w:r>
      <w:r w:rsidR="00293112">
        <w:rPr>
          <w:b/>
        </w:rPr>
        <w:t>17</w:t>
      </w:r>
      <w:r w:rsidR="001C3120" w:rsidRPr="00293112">
        <w:rPr>
          <w:b/>
        </w:rPr>
        <w:t xml:space="preserve"> per cent</w:t>
      </w:r>
      <w:r w:rsidR="00704F52" w:rsidRPr="00293112">
        <w:rPr>
          <w:b/>
        </w:rPr>
        <w:t xml:space="preserve"> </w:t>
      </w:r>
      <w:r w:rsidR="00AF5E96" w:rsidRPr="00293112">
        <w:t>of individuals</w:t>
      </w:r>
      <w:r w:rsidR="0050403B" w:rsidRPr="00293112">
        <w:t xml:space="preserve">, </w:t>
      </w:r>
      <w:r w:rsidR="00AF5E96" w:rsidRPr="00293112">
        <w:t>with rates varying between health boards</w:t>
      </w:r>
      <w:r w:rsidRPr="00293112">
        <w:t xml:space="preserve">.  </w:t>
      </w:r>
    </w:p>
    <w:p w14:paraId="6E226F5E" w14:textId="55426830" w:rsidR="00AF5E96" w:rsidRPr="00293112" w:rsidRDefault="00811C86" w:rsidP="00D42610">
      <w:pPr>
        <w:pStyle w:val="ListParagraph"/>
        <w:numPr>
          <w:ilvl w:val="1"/>
          <w:numId w:val="41"/>
        </w:numPr>
        <w:spacing w:before="0"/>
        <w:ind w:left="1418" w:hanging="284"/>
      </w:pPr>
      <w:r w:rsidRPr="00293112">
        <w:t>Amongst high risk groups, including current PWID</w:t>
      </w:r>
      <w:r w:rsidR="0050403B" w:rsidRPr="00293112">
        <w:t>,</w:t>
      </w:r>
      <w:r w:rsidRPr="00293112">
        <w:rPr>
          <w:b/>
        </w:rPr>
        <w:t xml:space="preserve"> prevalence rates</w:t>
      </w:r>
      <w:r w:rsidR="00293112" w:rsidRPr="00293112">
        <w:t xml:space="preserve"> across Wales ranged from 54 per</w:t>
      </w:r>
      <w:r w:rsidRPr="00293112">
        <w:t xml:space="preserve"> cent </w:t>
      </w:r>
      <w:r w:rsidR="000F530F" w:rsidRPr="00293112">
        <w:t xml:space="preserve">in </w:t>
      </w:r>
      <w:r w:rsidR="00293112" w:rsidRPr="00293112">
        <w:t>Swansea Bay</w:t>
      </w:r>
      <w:r w:rsidRPr="00293112">
        <w:t xml:space="preserve"> Health Board </w:t>
      </w:r>
      <w:r w:rsidR="00E17544">
        <w:t>to</w:t>
      </w:r>
      <w:r w:rsidRPr="00293112">
        <w:t xml:space="preserve"> </w:t>
      </w:r>
      <w:r w:rsidR="00293112" w:rsidRPr="00293112">
        <w:t>11</w:t>
      </w:r>
      <w:r w:rsidR="0050403B" w:rsidRPr="00293112">
        <w:t xml:space="preserve"> per cent in Powys Teaching Health Board</w:t>
      </w:r>
    </w:p>
    <w:p w14:paraId="3A17586B" w14:textId="05CAF186" w:rsidR="0050403B" w:rsidRPr="00293112" w:rsidRDefault="00E17544" w:rsidP="00D42610">
      <w:pPr>
        <w:pStyle w:val="ListParagraph"/>
        <w:numPr>
          <w:ilvl w:val="1"/>
          <w:numId w:val="27"/>
        </w:numPr>
        <w:spacing w:before="0"/>
        <w:ind w:left="709" w:hanging="283"/>
      </w:pPr>
      <w:r>
        <w:rPr>
          <w:b/>
        </w:rPr>
        <w:t>The i</w:t>
      </w:r>
      <w:r w:rsidR="0050403B" w:rsidRPr="00293112">
        <w:rPr>
          <w:b/>
        </w:rPr>
        <w:t>ncidence rate</w:t>
      </w:r>
      <w:r w:rsidR="0050403B" w:rsidRPr="00293112">
        <w:t xml:space="preserve"> of anti-HCV amongst recent initiates (those injecting 36 months or less) was </w:t>
      </w:r>
      <w:r w:rsidR="00293112" w:rsidRPr="00293112">
        <w:t>21</w:t>
      </w:r>
      <w:r w:rsidR="0050403B" w:rsidRPr="00293112">
        <w:t xml:space="preserve"> </w:t>
      </w:r>
      <w:r>
        <w:t>per 100 person years</w:t>
      </w:r>
      <w:r w:rsidR="00293112" w:rsidRPr="00293112">
        <w:t>. A</w:t>
      </w:r>
      <w:r w:rsidR="0050403B" w:rsidRPr="00293112">
        <w:t>mongst</w:t>
      </w:r>
      <w:r>
        <w:t xml:space="preserve"> other</w:t>
      </w:r>
      <w:r w:rsidR="0050403B" w:rsidRPr="00293112">
        <w:t xml:space="preserve"> indi</w:t>
      </w:r>
      <w:r w:rsidR="00293112" w:rsidRPr="00293112">
        <w:t xml:space="preserve">viduals testing </w:t>
      </w:r>
      <w:r w:rsidRPr="00E17544">
        <w:t xml:space="preserve">anti-HCV </w:t>
      </w:r>
      <w:r w:rsidR="00293112" w:rsidRPr="00293112">
        <w:t>negative in 2018-19</w:t>
      </w:r>
      <w:r w:rsidR="0050403B" w:rsidRPr="00293112">
        <w:t xml:space="preserve"> and anti-HCV reactive in 201</w:t>
      </w:r>
      <w:r w:rsidR="00293112" w:rsidRPr="00293112">
        <w:t>9-20</w:t>
      </w:r>
      <w:r>
        <w:t xml:space="preserve">, the incidence rate </w:t>
      </w:r>
      <w:r w:rsidR="0050403B" w:rsidRPr="00293112">
        <w:t xml:space="preserve">was </w:t>
      </w:r>
      <w:r w:rsidR="00293112" w:rsidRPr="00293112">
        <w:t xml:space="preserve">6 </w:t>
      </w:r>
      <w:r>
        <w:t>per 100 person years</w:t>
      </w:r>
      <w:r w:rsidR="00293112" w:rsidRPr="00293112">
        <w:t>.</w:t>
      </w:r>
    </w:p>
    <w:p w14:paraId="2CA7D0AC" w14:textId="3006BE60" w:rsidR="00E020B5" w:rsidRPr="00693206" w:rsidRDefault="00E020B5" w:rsidP="00D42610">
      <w:pPr>
        <w:pStyle w:val="ListParagraph"/>
        <w:numPr>
          <w:ilvl w:val="1"/>
          <w:numId w:val="27"/>
        </w:numPr>
        <w:spacing w:before="0"/>
        <w:ind w:left="709" w:hanging="283"/>
      </w:pPr>
      <w:r w:rsidRPr="00293112">
        <w:rPr>
          <w:rFonts w:cstheme="minorHAnsi"/>
        </w:rPr>
        <w:t xml:space="preserve">Of those who tested reactive for anti-HCV, </w:t>
      </w:r>
      <w:r w:rsidR="00293112" w:rsidRPr="00293112">
        <w:rPr>
          <w:rFonts w:cstheme="minorHAnsi"/>
          <w:b/>
        </w:rPr>
        <w:t>72</w:t>
      </w:r>
      <w:r w:rsidR="001C3120" w:rsidRPr="00293112">
        <w:rPr>
          <w:rFonts w:cstheme="minorHAnsi"/>
          <w:b/>
        </w:rPr>
        <w:t xml:space="preserve"> per cent</w:t>
      </w:r>
      <w:r w:rsidR="00704F52" w:rsidRPr="00293112">
        <w:rPr>
          <w:rFonts w:cstheme="minorHAnsi"/>
          <w:b/>
        </w:rPr>
        <w:t xml:space="preserve"> </w:t>
      </w:r>
      <w:r w:rsidRPr="00293112">
        <w:rPr>
          <w:rFonts w:cstheme="minorHAnsi"/>
        </w:rPr>
        <w:t xml:space="preserve">of individuals were recorded as having received a </w:t>
      </w:r>
      <w:r w:rsidRPr="00293112">
        <w:rPr>
          <w:rFonts w:cstheme="minorHAnsi"/>
          <w:b/>
        </w:rPr>
        <w:t>confirmatory PCR test</w:t>
      </w:r>
      <w:r w:rsidRPr="00293112">
        <w:rPr>
          <w:rFonts w:cstheme="minorHAnsi"/>
        </w:rPr>
        <w:t xml:space="preserve"> to establish current infection</w:t>
      </w:r>
    </w:p>
    <w:p w14:paraId="0DC23E72" w14:textId="7A9F408E" w:rsidR="00693206" w:rsidRPr="00293112" w:rsidRDefault="00EF0F01" w:rsidP="00D42610">
      <w:pPr>
        <w:pStyle w:val="ListParagraph"/>
        <w:numPr>
          <w:ilvl w:val="2"/>
          <w:numId w:val="27"/>
        </w:numPr>
        <w:spacing w:before="0"/>
        <w:ind w:left="709" w:hanging="283"/>
      </w:pPr>
      <w:r>
        <w:t>T</w:t>
      </w:r>
      <w:r w:rsidR="00693206" w:rsidRPr="00693206">
        <w:t xml:space="preserve">here remain </w:t>
      </w:r>
      <w:r w:rsidR="00693206" w:rsidRPr="00693206">
        <w:rPr>
          <w:b/>
        </w:rPr>
        <w:t>401 anti-HCV reactive individuals in Wales have not had a confirmatory PCR</w:t>
      </w:r>
      <w:r w:rsidR="00693206" w:rsidRPr="00693206">
        <w:t xml:space="preserve"> recorded on the Harm Reduction Database.</w:t>
      </w:r>
    </w:p>
    <w:p w14:paraId="3CFD1B1F" w14:textId="7A0A84A5" w:rsidR="003C75E8" w:rsidRPr="00293112" w:rsidRDefault="00AF5E96" w:rsidP="00D42610">
      <w:pPr>
        <w:pStyle w:val="ListParagraph"/>
        <w:numPr>
          <w:ilvl w:val="0"/>
          <w:numId w:val="27"/>
        </w:numPr>
        <w:spacing w:before="0"/>
        <w:ind w:left="709" w:hanging="283"/>
      </w:pPr>
      <w:r w:rsidRPr="00293112">
        <w:rPr>
          <w:b/>
        </w:rPr>
        <w:t xml:space="preserve">Rates of </w:t>
      </w:r>
      <w:r w:rsidR="003B0999" w:rsidRPr="00293112">
        <w:rPr>
          <w:b/>
        </w:rPr>
        <w:t>anti-HCV</w:t>
      </w:r>
      <w:r w:rsidRPr="00293112">
        <w:rPr>
          <w:b/>
        </w:rPr>
        <w:t xml:space="preserve"> were highest</w:t>
      </w:r>
      <w:r w:rsidRPr="00293112">
        <w:t xml:space="preserve"> amongst individuals </w:t>
      </w:r>
      <w:r w:rsidRPr="00293112">
        <w:rPr>
          <w:rFonts w:cstheme="minorHAnsi"/>
        </w:rPr>
        <w:t xml:space="preserve">reporting having injected </w:t>
      </w:r>
      <w:r w:rsidR="00E17544">
        <w:rPr>
          <w:rFonts w:cstheme="minorHAnsi"/>
        </w:rPr>
        <w:t>opioids</w:t>
      </w:r>
      <w:r w:rsidRPr="00293112">
        <w:rPr>
          <w:rFonts w:cstheme="minorHAnsi"/>
        </w:rPr>
        <w:t xml:space="preserve"> in </w:t>
      </w:r>
      <w:r w:rsidR="00907B92" w:rsidRPr="00293112">
        <w:rPr>
          <w:rFonts w:cstheme="minorHAnsi"/>
        </w:rPr>
        <w:t xml:space="preserve">the </w:t>
      </w:r>
      <w:r w:rsidRPr="00293112">
        <w:rPr>
          <w:rFonts w:cstheme="minorHAnsi"/>
        </w:rPr>
        <w:t>last 12 months</w:t>
      </w:r>
      <w:r w:rsidR="00F17DCC" w:rsidRPr="00293112">
        <w:rPr>
          <w:rFonts w:cstheme="minorHAnsi"/>
        </w:rPr>
        <w:t xml:space="preserve"> (</w:t>
      </w:r>
      <w:r w:rsidR="00293112" w:rsidRPr="00293112">
        <w:rPr>
          <w:rFonts w:cstheme="minorHAnsi"/>
        </w:rPr>
        <w:t>38</w:t>
      </w:r>
      <w:r w:rsidR="001C3120" w:rsidRPr="00293112">
        <w:rPr>
          <w:rFonts w:cstheme="minorHAnsi"/>
        </w:rPr>
        <w:t xml:space="preserve"> per cent</w:t>
      </w:r>
      <w:r w:rsidR="00F17DCC" w:rsidRPr="00293112">
        <w:rPr>
          <w:rFonts w:cstheme="minorHAnsi"/>
        </w:rPr>
        <w:t>)</w:t>
      </w:r>
      <w:r w:rsidRPr="00293112">
        <w:rPr>
          <w:rFonts w:cstheme="minorHAnsi"/>
        </w:rPr>
        <w:t>, injected drugs whilst in prison</w:t>
      </w:r>
      <w:r w:rsidR="00F17DCC" w:rsidRPr="00293112">
        <w:rPr>
          <w:rFonts w:cstheme="minorHAnsi"/>
        </w:rPr>
        <w:t xml:space="preserve"> (</w:t>
      </w:r>
      <w:r w:rsidR="00293112" w:rsidRPr="00293112">
        <w:rPr>
          <w:rFonts w:cstheme="minorHAnsi"/>
        </w:rPr>
        <w:t>47</w:t>
      </w:r>
      <w:r w:rsidR="001C3120" w:rsidRPr="00293112">
        <w:rPr>
          <w:rFonts w:cstheme="minorHAnsi"/>
        </w:rPr>
        <w:t xml:space="preserve"> per cent</w:t>
      </w:r>
      <w:r w:rsidR="00F17DCC" w:rsidRPr="00293112">
        <w:rPr>
          <w:rFonts w:cstheme="minorHAnsi"/>
        </w:rPr>
        <w:t>)</w:t>
      </w:r>
      <w:r w:rsidRPr="00293112">
        <w:rPr>
          <w:rFonts w:cstheme="minorHAnsi"/>
        </w:rPr>
        <w:t>, and injecting drugs daily</w:t>
      </w:r>
      <w:r w:rsidR="00293112" w:rsidRPr="00293112">
        <w:rPr>
          <w:rFonts w:cstheme="minorHAnsi"/>
        </w:rPr>
        <w:t xml:space="preserve"> (38</w:t>
      </w:r>
      <w:r w:rsidR="001C3120" w:rsidRPr="00293112">
        <w:rPr>
          <w:rFonts w:cstheme="minorHAnsi"/>
        </w:rPr>
        <w:t xml:space="preserve"> per cent</w:t>
      </w:r>
      <w:r w:rsidR="00F17DCC" w:rsidRPr="00293112">
        <w:rPr>
          <w:rFonts w:cstheme="minorHAnsi"/>
        </w:rPr>
        <w:t>)</w:t>
      </w:r>
      <w:r w:rsidRPr="00293112">
        <w:rPr>
          <w:rFonts w:cstheme="minorHAnsi"/>
        </w:rPr>
        <w:t xml:space="preserve">. </w:t>
      </w:r>
      <w:r w:rsidR="00F17DCC" w:rsidRPr="00293112">
        <w:rPr>
          <w:rFonts w:cstheme="minorHAnsi"/>
        </w:rPr>
        <w:t>Rates were lowest amongst</w:t>
      </w:r>
      <w:r w:rsidRPr="00293112">
        <w:rPr>
          <w:rFonts w:cstheme="minorHAnsi"/>
        </w:rPr>
        <w:t xml:space="preserve"> under 25 years old</w:t>
      </w:r>
      <w:r w:rsidR="00F17DCC" w:rsidRPr="00293112">
        <w:rPr>
          <w:rFonts w:cstheme="minorHAnsi"/>
        </w:rPr>
        <w:t xml:space="preserve"> (</w:t>
      </w:r>
      <w:r w:rsidR="00293112" w:rsidRPr="00293112">
        <w:rPr>
          <w:rFonts w:cstheme="minorHAnsi"/>
        </w:rPr>
        <w:t xml:space="preserve">2 </w:t>
      </w:r>
      <w:r w:rsidR="001C3120" w:rsidRPr="00293112">
        <w:rPr>
          <w:rFonts w:cstheme="minorHAnsi"/>
        </w:rPr>
        <w:t>per cent</w:t>
      </w:r>
      <w:r w:rsidR="00F17DCC" w:rsidRPr="00293112">
        <w:rPr>
          <w:rFonts w:cstheme="minorHAnsi"/>
        </w:rPr>
        <w:t>)</w:t>
      </w:r>
      <w:r w:rsidR="00E20F0E" w:rsidRPr="00293112">
        <w:rPr>
          <w:rFonts w:cstheme="minorHAnsi"/>
        </w:rPr>
        <w:t xml:space="preserve"> and</w:t>
      </w:r>
      <w:r w:rsidRPr="00293112">
        <w:rPr>
          <w:rFonts w:cstheme="minorHAnsi"/>
        </w:rPr>
        <w:t xml:space="preserve"> </w:t>
      </w:r>
      <w:r w:rsidR="00E20F0E" w:rsidRPr="00293112">
        <w:rPr>
          <w:rFonts w:cstheme="minorHAnsi"/>
        </w:rPr>
        <w:t xml:space="preserve">those </w:t>
      </w:r>
      <w:r w:rsidRPr="00293112">
        <w:rPr>
          <w:rFonts w:cstheme="minorHAnsi"/>
        </w:rPr>
        <w:t>who had injected IPEDs in last 12 months</w:t>
      </w:r>
      <w:r w:rsidR="00F17DCC" w:rsidRPr="00293112">
        <w:rPr>
          <w:rFonts w:cstheme="minorHAnsi"/>
        </w:rPr>
        <w:t xml:space="preserve"> (none detected)</w:t>
      </w:r>
    </w:p>
    <w:p w14:paraId="5506366C" w14:textId="404A02F2" w:rsidR="003B0999" w:rsidRPr="00293112" w:rsidRDefault="00293112" w:rsidP="006062B7">
      <w:pPr>
        <w:pStyle w:val="ListParagraph"/>
        <w:numPr>
          <w:ilvl w:val="0"/>
          <w:numId w:val="27"/>
        </w:numPr>
        <w:spacing w:before="0"/>
        <w:ind w:left="1418" w:hanging="425"/>
      </w:pPr>
      <w:r w:rsidRPr="00293112">
        <w:rPr>
          <w:b/>
        </w:rPr>
        <w:t>255</w:t>
      </w:r>
      <w:r w:rsidR="003B0999" w:rsidRPr="00293112">
        <w:rPr>
          <w:b/>
        </w:rPr>
        <w:t xml:space="preserve"> individuals were referred</w:t>
      </w:r>
      <w:r w:rsidR="003B0999" w:rsidRPr="00293112">
        <w:t xml:space="preserve"> into HCV clinical specialist services by SMS in Wales</w:t>
      </w:r>
      <w:r w:rsidR="0012640D" w:rsidRPr="00293112">
        <w:t xml:space="preserve">, </w:t>
      </w:r>
      <w:r w:rsidR="00704F52" w:rsidRPr="00293112">
        <w:t>55</w:t>
      </w:r>
      <w:r w:rsidR="001C3120" w:rsidRPr="00293112">
        <w:t xml:space="preserve"> per cent</w:t>
      </w:r>
      <w:r w:rsidR="00704F52" w:rsidRPr="00293112">
        <w:t xml:space="preserve"> </w:t>
      </w:r>
      <w:r w:rsidR="000874D1">
        <w:t xml:space="preserve">(n=140) </w:t>
      </w:r>
      <w:r w:rsidR="003B0999" w:rsidRPr="00293112">
        <w:t>follo</w:t>
      </w:r>
      <w:r w:rsidR="00704F52" w:rsidRPr="00293112">
        <w:t>wing reactive anti-HCV test</w:t>
      </w:r>
      <w:r w:rsidR="00E20F0E" w:rsidRPr="00293112">
        <w:t xml:space="preserve"> and </w:t>
      </w:r>
      <w:r w:rsidR="00704F52" w:rsidRPr="00293112">
        <w:t>45</w:t>
      </w:r>
      <w:r w:rsidR="001C3120" w:rsidRPr="00293112">
        <w:t xml:space="preserve"> per cent</w:t>
      </w:r>
      <w:r w:rsidR="00704F52" w:rsidRPr="00293112">
        <w:t xml:space="preserve"> </w:t>
      </w:r>
      <w:r w:rsidR="00EE7389" w:rsidRPr="00293112">
        <w:t>(n=</w:t>
      </w:r>
      <w:r w:rsidR="000874D1">
        <w:t>115</w:t>
      </w:r>
      <w:r w:rsidR="00EE7389" w:rsidRPr="00293112">
        <w:t xml:space="preserve">) </w:t>
      </w:r>
      <w:r w:rsidR="003B0999" w:rsidRPr="00293112">
        <w:t xml:space="preserve">following </w:t>
      </w:r>
      <w:r w:rsidR="00E20F0E" w:rsidRPr="00293112">
        <w:t xml:space="preserve">an HCV </w:t>
      </w:r>
      <w:r w:rsidR="003B0999" w:rsidRPr="00293112">
        <w:t>confirm</w:t>
      </w:r>
      <w:r w:rsidR="000874D1">
        <w:t xml:space="preserve">atory PCR/RNA </w:t>
      </w:r>
      <w:r w:rsidR="003B0999" w:rsidRPr="00293112">
        <w:t>test</w:t>
      </w:r>
    </w:p>
    <w:p w14:paraId="67EC5BD6" w14:textId="2685984A" w:rsidR="00A43DB6" w:rsidRDefault="00A43DB6" w:rsidP="00F82A4B">
      <w:pPr>
        <w:ind w:left="993"/>
        <w:rPr>
          <w:highlight w:val="yellow"/>
        </w:rPr>
      </w:pPr>
    </w:p>
    <w:p w14:paraId="6E301790" w14:textId="77777777" w:rsidR="00D42610" w:rsidRPr="00F82A4B" w:rsidRDefault="00D42610" w:rsidP="00F82A4B">
      <w:pPr>
        <w:ind w:left="993"/>
        <w:rPr>
          <w:highlight w:val="yellow"/>
        </w:rPr>
      </w:pPr>
    </w:p>
    <w:p w14:paraId="06FEC4B8" w14:textId="77777777" w:rsidR="00D77D96" w:rsidRPr="00A00759" w:rsidRDefault="00D77D96" w:rsidP="00FD3349">
      <w:pPr>
        <w:pStyle w:val="Heading2"/>
      </w:pPr>
      <w:bookmarkStart w:id="10" w:name="_Toc49414834"/>
      <w:r w:rsidRPr="00A00759">
        <w:lastRenderedPageBreak/>
        <w:t>Recommendations</w:t>
      </w:r>
      <w:bookmarkEnd w:id="10"/>
    </w:p>
    <w:p w14:paraId="65C23B25" w14:textId="3B09BC24" w:rsidR="00D42610" w:rsidRPr="009F497C" w:rsidRDefault="00895A09" w:rsidP="009F497C">
      <w:pPr>
        <w:pStyle w:val="ListParagraph"/>
        <w:numPr>
          <w:ilvl w:val="0"/>
          <w:numId w:val="33"/>
        </w:numPr>
      </w:pPr>
      <w:r w:rsidRPr="009F497C">
        <w:t xml:space="preserve">To address current sub-optimal coverage (sterile injecting equipment for every injecting event) across Wales, Welsh Government, Public Health Wales, Health Board area NSP pharmacy leads and Community Pharmacy Wales </w:t>
      </w:r>
      <w:r w:rsidR="009F497C" w:rsidRPr="009F497C">
        <w:t xml:space="preserve">work to agree and implement a national specification for pharmacy provision of needle and syringe programmes.  </w:t>
      </w:r>
    </w:p>
    <w:p w14:paraId="1675D1E0" w14:textId="77777777" w:rsidR="009F497C" w:rsidRPr="009F497C" w:rsidRDefault="009F497C" w:rsidP="00A34DDE">
      <w:pPr>
        <w:pStyle w:val="ListParagraph"/>
        <w:numPr>
          <w:ilvl w:val="0"/>
          <w:numId w:val="0"/>
        </w:numPr>
        <w:ind w:left="720"/>
        <w:rPr>
          <w:color w:val="FF0000"/>
        </w:rPr>
      </w:pPr>
    </w:p>
    <w:p w14:paraId="76927AF0" w14:textId="06AF70B9" w:rsidR="00C85528" w:rsidRPr="009F497C" w:rsidRDefault="009F497C" w:rsidP="009F497C">
      <w:pPr>
        <w:pStyle w:val="ListParagraph"/>
        <w:numPr>
          <w:ilvl w:val="0"/>
          <w:numId w:val="33"/>
        </w:numPr>
      </w:pPr>
      <w:r w:rsidRPr="009F497C">
        <w:t>Public Health Wales</w:t>
      </w:r>
      <w:r>
        <w:t>,</w:t>
      </w:r>
      <w:r w:rsidRPr="009F497C">
        <w:t xml:space="preserve"> in collaboration with people with lived experience, u</w:t>
      </w:r>
      <w:r w:rsidR="00832DFE" w:rsidRPr="009F497C">
        <w:t xml:space="preserve">ndertake </w:t>
      </w:r>
      <w:r w:rsidR="00D42610" w:rsidRPr="009F497C">
        <w:t xml:space="preserve">a </w:t>
      </w:r>
      <w:r w:rsidR="00832DFE" w:rsidRPr="009F497C">
        <w:t>mixed method community needs assessment research project, updating that published in 2006</w:t>
      </w:r>
      <w:r>
        <w:t xml:space="preserve"> </w:t>
      </w:r>
      <w:hyperlink r:id="rId10" w:history="1">
        <w:r w:rsidRPr="009F497C">
          <w:rPr>
            <w:rStyle w:val="Hyperlink"/>
          </w:rPr>
          <w:t>Needs Assessment of harm reduction services</w:t>
        </w:r>
      </w:hyperlink>
      <w:r>
        <w:t xml:space="preserve">. </w:t>
      </w:r>
      <w:r w:rsidR="00832DFE" w:rsidRPr="009F497C">
        <w:t xml:space="preserve"> </w:t>
      </w:r>
      <w:r w:rsidR="0054265E">
        <w:t xml:space="preserve">Research objectives include evidencing </w:t>
      </w:r>
      <w:r w:rsidR="00832DFE" w:rsidRPr="009F497C">
        <w:t xml:space="preserve">the </w:t>
      </w:r>
      <w:r w:rsidRPr="009F497C">
        <w:t xml:space="preserve">facilitators and </w:t>
      </w:r>
      <w:r w:rsidR="00832DFE" w:rsidRPr="009F497C">
        <w:t>barriers to a</w:t>
      </w:r>
      <w:r w:rsidR="00D42610" w:rsidRPr="009F497C">
        <w:t>ccess and engagement with</w:t>
      </w:r>
      <w:r w:rsidR="00832DFE" w:rsidRPr="009F497C">
        <w:t xml:space="preserve"> NSP </w:t>
      </w:r>
      <w:r w:rsidRPr="009F497C">
        <w:t xml:space="preserve">and other harm reduction </w:t>
      </w:r>
      <w:r w:rsidR="0054265E">
        <w:t xml:space="preserve">and treatment </w:t>
      </w:r>
      <w:r w:rsidR="00832DFE" w:rsidRPr="009F497C">
        <w:t>services</w:t>
      </w:r>
      <w:r w:rsidR="0054265E">
        <w:t xml:space="preserve"> </w:t>
      </w:r>
      <w:r w:rsidRPr="009F497C">
        <w:t xml:space="preserve">including </w:t>
      </w:r>
      <w:r w:rsidR="00832DFE" w:rsidRPr="009F497C">
        <w:t xml:space="preserve">uptake of </w:t>
      </w:r>
      <w:r w:rsidR="00D42610" w:rsidRPr="009F497C">
        <w:t xml:space="preserve">testing and </w:t>
      </w:r>
      <w:r w:rsidR="00832DFE" w:rsidRPr="009F497C">
        <w:t>treatment for blood borne viruses</w:t>
      </w:r>
      <w:r w:rsidRPr="009F497C">
        <w:t xml:space="preserve">.  </w:t>
      </w:r>
      <w:r w:rsidR="00832DFE" w:rsidRPr="009F497C">
        <w:t xml:space="preserve"> </w:t>
      </w:r>
    </w:p>
    <w:p w14:paraId="0BCD73B8" w14:textId="77777777" w:rsidR="009F497C" w:rsidRPr="009F497C" w:rsidRDefault="009F497C" w:rsidP="00C96D94">
      <w:pPr>
        <w:pStyle w:val="ListParagraph"/>
        <w:numPr>
          <w:ilvl w:val="0"/>
          <w:numId w:val="0"/>
        </w:numPr>
        <w:ind w:left="720"/>
      </w:pPr>
    </w:p>
    <w:p w14:paraId="46D78C66" w14:textId="0982C950" w:rsidR="002A5A25" w:rsidRDefault="009F497C" w:rsidP="009F497C">
      <w:pPr>
        <w:pStyle w:val="ListParagraph"/>
        <w:numPr>
          <w:ilvl w:val="0"/>
          <w:numId w:val="33"/>
        </w:numPr>
      </w:pPr>
      <w:r w:rsidRPr="009F497C">
        <w:t>Develop</w:t>
      </w:r>
      <w:r w:rsidR="00D50B3E" w:rsidRPr="009F497C">
        <w:t xml:space="preserve"> </w:t>
      </w:r>
      <w:r w:rsidR="00CE5729" w:rsidRPr="009F497C">
        <w:t xml:space="preserve">the Harm Reduction Database </w:t>
      </w:r>
      <w:r w:rsidR="0077004A">
        <w:t xml:space="preserve">Wales </w:t>
      </w:r>
      <w:r w:rsidR="00CE5729" w:rsidRPr="009F497C">
        <w:t>– Needle and Syringe Programme Module to streamline and improve data</w:t>
      </w:r>
      <w:r w:rsidR="0077004A">
        <w:t xml:space="preserve"> quality</w:t>
      </w:r>
      <w:r w:rsidR="00CE5729" w:rsidRPr="009F497C">
        <w:t>, reporting and incorporation of</w:t>
      </w:r>
      <w:r w:rsidRPr="009F497C">
        <w:t xml:space="preserve"> the ACT project for the provision of self-care wound pack</w:t>
      </w:r>
      <w:r w:rsidR="00CE5729" w:rsidRPr="009F497C">
        <w:t xml:space="preserve"> </w:t>
      </w:r>
      <w:r w:rsidRPr="009F497C">
        <w:t xml:space="preserve">to reduce injecting related </w:t>
      </w:r>
      <w:r w:rsidR="00CE5729" w:rsidRPr="009F497C">
        <w:t>bacterial infection</w:t>
      </w:r>
      <w:r w:rsidRPr="009F497C">
        <w:t>s</w:t>
      </w:r>
      <w:r w:rsidR="0054265E">
        <w:t>.  Associated training on prevention, identification and treatment of bacterial infections to be implemented across Wales</w:t>
      </w:r>
    </w:p>
    <w:p w14:paraId="11B87D72" w14:textId="77777777" w:rsidR="0077004A" w:rsidRDefault="0077004A" w:rsidP="0077004A">
      <w:pPr>
        <w:pStyle w:val="ListParagraph"/>
        <w:numPr>
          <w:ilvl w:val="0"/>
          <w:numId w:val="0"/>
        </w:numPr>
        <w:ind w:left="720"/>
      </w:pPr>
    </w:p>
    <w:p w14:paraId="122A0038" w14:textId="24F8B687" w:rsidR="0077004A" w:rsidRDefault="0077004A" w:rsidP="009F497C">
      <w:pPr>
        <w:pStyle w:val="ListParagraph"/>
        <w:numPr>
          <w:ilvl w:val="0"/>
          <w:numId w:val="33"/>
        </w:numPr>
      </w:pPr>
      <w:r>
        <w:t>Substance Misuse and allied services, with the support of Welsh Government and Public Health Wales, re-establish routine opt-out blood borne virus testing, referral and treatment across Wales, paused as a consequence of COVID-19 pandemic in March 2020.</w:t>
      </w:r>
    </w:p>
    <w:p w14:paraId="0D7E0DED" w14:textId="77777777" w:rsidR="0077004A" w:rsidRDefault="0077004A" w:rsidP="0077004A">
      <w:pPr>
        <w:pStyle w:val="ListParagraph"/>
        <w:numPr>
          <w:ilvl w:val="0"/>
          <w:numId w:val="0"/>
        </w:numPr>
        <w:ind w:left="720"/>
      </w:pPr>
    </w:p>
    <w:p w14:paraId="747F1F53" w14:textId="0DD774AD" w:rsidR="0077004A" w:rsidRDefault="0077004A" w:rsidP="009F497C">
      <w:pPr>
        <w:pStyle w:val="ListParagraph"/>
        <w:numPr>
          <w:ilvl w:val="0"/>
          <w:numId w:val="33"/>
        </w:numPr>
      </w:pPr>
      <w:r>
        <w:t xml:space="preserve">Central collation </w:t>
      </w:r>
      <w:r w:rsidR="009427D5">
        <w:t xml:space="preserve">and evaluation </w:t>
      </w:r>
      <w:r>
        <w:t xml:space="preserve">of new and innovative methods of delivery of harm reduction services, initiated as a consequence of COVID-19 pandemic, </w:t>
      </w:r>
      <w:r w:rsidR="009427D5">
        <w:t>for consideration of expansion and embedding across Wales for effective and cost-effective service developments.</w:t>
      </w:r>
    </w:p>
    <w:p w14:paraId="40A0C77F" w14:textId="77777777" w:rsidR="0054265E" w:rsidRDefault="0054265E" w:rsidP="0054265E">
      <w:pPr>
        <w:pStyle w:val="ListParagraph"/>
        <w:numPr>
          <w:ilvl w:val="0"/>
          <w:numId w:val="0"/>
        </w:numPr>
        <w:ind w:left="720"/>
      </w:pPr>
    </w:p>
    <w:p w14:paraId="551B1F3C" w14:textId="77777777" w:rsidR="001B5228" w:rsidRPr="002547D4" w:rsidRDefault="001B5228" w:rsidP="00FD3349">
      <w:pPr>
        <w:rPr>
          <w:noProof/>
          <w:highlight w:val="yellow"/>
          <w:lang w:eastAsia="en-GB"/>
        </w:rPr>
      </w:pPr>
    </w:p>
    <w:p w14:paraId="0C8A3098" w14:textId="66E2228B" w:rsidR="00E534CB" w:rsidRDefault="00E534CB" w:rsidP="00FD3349">
      <w:pPr>
        <w:rPr>
          <w:highlight w:val="yellow"/>
        </w:rPr>
      </w:pPr>
      <w:bookmarkStart w:id="11" w:name="_Toc517687356"/>
      <w:bookmarkStart w:id="12" w:name="_Toc518501907"/>
    </w:p>
    <w:p w14:paraId="0C542ACE" w14:textId="0CB9CC05" w:rsidR="00895A09" w:rsidRDefault="00895A09" w:rsidP="00FD3349">
      <w:pPr>
        <w:rPr>
          <w:highlight w:val="yellow"/>
        </w:rPr>
      </w:pPr>
    </w:p>
    <w:p w14:paraId="4ED48793" w14:textId="4034C613" w:rsidR="00895A09" w:rsidRDefault="00895A09" w:rsidP="00FD3349">
      <w:pPr>
        <w:rPr>
          <w:highlight w:val="yellow"/>
        </w:rPr>
      </w:pPr>
    </w:p>
    <w:p w14:paraId="439FA6BC" w14:textId="5148356B" w:rsidR="00895A09" w:rsidRDefault="00895A09" w:rsidP="00FD3349">
      <w:pPr>
        <w:rPr>
          <w:highlight w:val="yellow"/>
        </w:rPr>
      </w:pPr>
    </w:p>
    <w:p w14:paraId="5A362728" w14:textId="21C8B245" w:rsidR="00895A09" w:rsidRDefault="00895A09" w:rsidP="00FD3349">
      <w:pPr>
        <w:rPr>
          <w:highlight w:val="yellow"/>
        </w:rPr>
      </w:pPr>
    </w:p>
    <w:p w14:paraId="2B6BCBFF" w14:textId="2F29FB68" w:rsidR="00895A09" w:rsidRDefault="00895A09" w:rsidP="00FD3349">
      <w:pPr>
        <w:rPr>
          <w:highlight w:val="yellow"/>
        </w:rPr>
      </w:pPr>
    </w:p>
    <w:p w14:paraId="789E8A29" w14:textId="704900B3" w:rsidR="00895A09" w:rsidRDefault="00895A09" w:rsidP="00FD3349">
      <w:pPr>
        <w:rPr>
          <w:highlight w:val="yellow"/>
        </w:rPr>
      </w:pPr>
    </w:p>
    <w:p w14:paraId="3BACBB41" w14:textId="77EEDFB6" w:rsidR="00895A09" w:rsidRDefault="00895A09" w:rsidP="00FD3349">
      <w:pPr>
        <w:rPr>
          <w:highlight w:val="yellow"/>
        </w:rPr>
      </w:pPr>
    </w:p>
    <w:p w14:paraId="22094AE5" w14:textId="4CF8AB7F" w:rsidR="00895A09" w:rsidRDefault="00895A09" w:rsidP="00FD3349">
      <w:pPr>
        <w:rPr>
          <w:highlight w:val="yellow"/>
        </w:rPr>
      </w:pPr>
    </w:p>
    <w:p w14:paraId="7AD802EC" w14:textId="6F766918" w:rsidR="00895A09" w:rsidRDefault="00895A09" w:rsidP="00FD3349">
      <w:pPr>
        <w:rPr>
          <w:highlight w:val="yellow"/>
        </w:rPr>
      </w:pPr>
    </w:p>
    <w:p w14:paraId="6921FFD1" w14:textId="3AB083FB" w:rsidR="00E528BF" w:rsidRDefault="00287F72" w:rsidP="00FD3349">
      <w:pPr>
        <w:rPr>
          <w:highlight w:val="yellow"/>
        </w:rPr>
      </w:pPr>
      <w:r w:rsidRPr="00287F72">
        <w:rPr>
          <w:noProof/>
          <w:lang w:eastAsia="en-GB"/>
        </w:rPr>
        <w:lastRenderedPageBreak/>
        <w:drawing>
          <wp:inline distT="0" distB="0" distL="0" distR="0" wp14:anchorId="77C3AB2D" wp14:editId="5BF3F89B">
            <wp:extent cx="5734050" cy="804854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9047" cy="8055555"/>
                    </a:xfrm>
                    <a:prstGeom prst="rect">
                      <a:avLst/>
                    </a:prstGeom>
                    <a:noFill/>
                    <a:ln>
                      <a:noFill/>
                    </a:ln>
                  </pic:spPr>
                </pic:pic>
              </a:graphicData>
            </a:graphic>
          </wp:inline>
        </w:drawing>
      </w:r>
    </w:p>
    <w:p w14:paraId="20C3FA52" w14:textId="5F47C606" w:rsidR="00895A09" w:rsidRDefault="00895A09">
      <w:pPr>
        <w:spacing w:after="0" w:line="240" w:lineRule="auto"/>
        <w:rPr>
          <w:highlight w:val="yellow"/>
        </w:rPr>
      </w:pPr>
      <w:r>
        <w:rPr>
          <w:highlight w:val="yellow"/>
        </w:rPr>
        <w:br w:type="page"/>
      </w:r>
    </w:p>
    <w:p w14:paraId="585FE431" w14:textId="77777777" w:rsidR="00FD3349" w:rsidRPr="00FD3DDB" w:rsidRDefault="005D681C" w:rsidP="00FD3349">
      <w:pPr>
        <w:pStyle w:val="Heading1"/>
        <w:rPr>
          <w:sz w:val="22"/>
          <w:szCs w:val="22"/>
        </w:rPr>
      </w:pPr>
      <w:bookmarkStart w:id="13" w:name="_Toc49414835"/>
      <w:bookmarkEnd w:id="11"/>
      <w:bookmarkEnd w:id="12"/>
      <w:r w:rsidRPr="00FD3DDB">
        <w:lastRenderedPageBreak/>
        <w:t>Preventing infection</w:t>
      </w:r>
      <w:r w:rsidR="00766046" w:rsidRPr="00FD3DDB">
        <w:t>s</w:t>
      </w:r>
      <w:r w:rsidRPr="00FD3DDB">
        <w:t xml:space="preserve"> </w:t>
      </w:r>
      <w:r w:rsidR="00911A5F" w:rsidRPr="00FD3DDB">
        <w:t xml:space="preserve">amongst </w:t>
      </w:r>
      <w:r w:rsidR="00CB4B07" w:rsidRPr="00FD3DDB">
        <w:t>p</w:t>
      </w:r>
      <w:r w:rsidR="00911A5F" w:rsidRPr="00FD3DDB">
        <w:t xml:space="preserve">eople who </w:t>
      </w:r>
      <w:r w:rsidR="00CB4B07" w:rsidRPr="00FD3DDB">
        <w:t>i</w:t>
      </w:r>
      <w:r w:rsidR="00911A5F" w:rsidRPr="00FD3DDB">
        <w:t xml:space="preserve">nject </w:t>
      </w:r>
      <w:r w:rsidR="00CB4B07" w:rsidRPr="00FD3DDB">
        <w:t>d</w:t>
      </w:r>
      <w:r w:rsidR="00911A5F" w:rsidRPr="00FD3DDB">
        <w:t>rugs</w:t>
      </w:r>
      <w:r w:rsidR="00CB4B07" w:rsidRPr="00FD3DDB">
        <w:t xml:space="preserve"> </w:t>
      </w:r>
      <w:r w:rsidR="00FD3349" w:rsidRPr="00FD3DDB">
        <w:t>through effective needle and syringe programmes</w:t>
      </w:r>
      <w:bookmarkEnd w:id="13"/>
      <w:r w:rsidR="00FD3349" w:rsidRPr="00FD3DDB">
        <w:t xml:space="preserve"> </w:t>
      </w:r>
    </w:p>
    <w:p w14:paraId="71C221E3" w14:textId="176286A7" w:rsidR="000939C0" w:rsidRPr="00FD3DDB" w:rsidRDefault="00454BDC" w:rsidP="00FD3349">
      <w:r w:rsidRPr="00FD3DDB">
        <w:t xml:space="preserve">Needle and Syringe Programme (NSP) services provide sterile injecting equipment and related paraphernalia, including foil as an alternative to injecting, as well as harm reduction information, advice and referral to specialist </w:t>
      </w:r>
      <w:r w:rsidR="00C34B38">
        <w:t xml:space="preserve">treatment </w:t>
      </w:r>
      <w:r w:rsidRPr="00FD3DDB">
        <w:t>services. As such they represent a vital service in the prevention of infections related to injecting, specifically blood borne viruses: hepatitis B, hepatitis C and HIV; as well as bacterial infections</w:t>
      </w:r>
      <w:r w:rsidR="002F5D75" w:rsidRPr="00FD3DDB">
        <w:t xml:space="preserve"> including </w:t>
      </w:r>
      <w:r w:rsidR="002F5D75" w:rsidRPr="00FD3DDB">
        <w:rPr>
          <w:i/>
        </w:rPr>
        <w:t>Staphylococcus aureus</w:t>
      </w:r>
      <w:r w:rsidR="002F5D75" w:rsidRPr="00FD3DDB">
        <w:t xml:space="preserve"> and </w:t>
      </w:r>
      <w:r w:rsidR="00ED749D" w:rsidRPr="00FD3DDB">
        <w:t xml:space="preserve">Invasive </w:t>
      </w:r>
      <w:r w:rsidR="002F5D75" w:rsidRPr="00FD3DDB">
        <w:t>Group A streptococci, often related to unsterile injection practices</w:t>
      </w:r>
      <w:r w:rsidRPr="00FD3DDB">
        <w:t>. NSPs are the first line service to prevent infections by ensuring the use of sterile injecting equipment at every injecting event in line with best practice guidance</w:t>
      </w:r>
      <w:r w:rsidR="000939C0" w:rsidRPr="00FD3DDB">
        <w:t>.</w:t>
      </w:r>
      <w:r w:rsidRPr="00FD3DDB">
        <w:rPr>
          <w:rStyle w:val="FootnoteReference"/>
        </w:rPr>
        <w:footnoteReference w:id="1"/>
      </w:r>
      <w:r w:rsidR="00C34B38" w:rsidRPr="00C34B38">
        <w:rPr>
          <w:vertAlign w:val="superscript"/>
        </w:rPr>
        <w:t>,</w:t>
      </w:r>
      <w:r w:rsidR="000939C0" w:rsidRPr="00FD3DDB">
        <w:rPr>
          <w:vertAlign w:val="superscript"/>
        </w:rPr>
        <w:t xml:space="preserve"> </w:t>
      </w:r>
      <w:r w:rsidR="002F5D75" w:rsidRPr="00FD3DDB">
        <w:rPr>
          <w:rStyle w:val="FootnoteReference"/>
        </w:rPr>
        <w:footnoteReference w:id="2"/>
      </w:r>
      <w:r w:rsidRPr="00FD3DDB">
        <w:t xml:space="preserve"> </w:t>
      </w:r>
    </w:p>
    <w:p w14:paraId="3F9AE57F" w14:textId="152E3268" w:rsidR="00454BDC" w:rsidRPr="002547D4" w:rsidRDefault="00454BDC" w:rsidP="00FD3349">
      <w:pPr>
        <w:rPr>
          <w:highlight w:val="yellow"/>
        </w:rPr>
      </w:pPr>
      <w:r w:rsidRPr="002547D4">
        <w:rPr>
          <w:highlight w:val="yellow"/>
        </w:rPr>
        <w:t xml:space="preserve">  </w:t>
      </w:r>
    </w:p>
    <w:p w14:paraId="3462FF7F" w14:textId="770EE76D" w:rsidR="006E600F" w:rsidRPr="001E4956" w:rsidRDefault="00FD3349" w:rsidP="00FD3349">
      <w:pPr>
        <w:pStyle w:val="Heading2"/>
      </w:pPr>
      <w:bookmarkStart w:id="14" w:name="_Toc49414836"/>
      <w:r w:rsidRPr="001E4956">
        <w:t xml:space="preserve">Location and type of </w:t>
      </w:r>
      <w:r w:rsidR="00887462" w:rsidRPr="001E4956">
        <w:t>NSP</w:t>
      </w:r>
      <w:r w:rsidRPr="001E4956">
        <w:t>s</w:t>
      </w:r>
      <w:r w:rsidR="006E600F" w:rsidRPr="001E4956">
        <w:t xml:space="preserve"> </w:t>
      </w:r>
      <w:r w:rsidR="00BF659D" w:rsidRPr="001E4956">
        <w:t>across</w:t>
      </w:r>
      <w:r w:rsidR="006E600F" w:rsidRPr="001E4956">
        <w:t xml:space="preserve"> Wales</w:t>
      </w:r>
      <w:bookmarkEnd w:id="14"/>
    </w:p>
    <w:p w14:paraId="54F0741E" w14:textId="20AD04C4" w:rsidR="00222EAB" w:rsidRPr="001E4956" w:rsidRDefault="00222EAB" w:rsidP="000939C0">
      <w:pPr>
        <w:rPr>
          <w:noProof/>
          <w:lang w:eastAsia="en-GB"/>
        </w:rPr>
      </w:pPr>
      <w:r w:rsidRPr="001E4956">
        <w:t xml:space="preserve">Currently in Wales Needle and Syringe Programmes operate within </w:t>
      </w:r>
      <w:r w:rsidR="00F34458" w:rsidRPr="001E4956">
        <w:t>57</w:t>
      </w:r>
      <w:r w:rsidRPr="001E4956">
        <w:t xml:space="preserve"> specialist statutory/ voluntary organisation sites and </w:t>
      </w:r>
      <w:r w:rsidR="00C34B38">
        <w:t>217</w:t>
      </w:r>
      <w:r w:rsidRPr="001E4956">
        <w:t xml:space="preserve"> community pharmacies.</w:t>
      </w:r>
      <w:r w:rsidR="00CB4B07" w:rsidRPr="001E4956">
        <w:rPr>
          <w:rStyle w:val="FootnoteReference"/>
        </w:rPr>
        <w:footnoteReference w:id="3"/>
      </w:r>
      <w:r w:rsidR="001E4956" w:rsidRPr="001E4956">
        <w:t xml:space="preserve"> In 2019-20</w:t>
      </w:r>
      <w:r w:rsidRPr="001E4956">
        <w:t>,</w:t>
      </w:r>
      <w:r w:rsidR="001E4956" w:rsidRPr="001E4956">
        <w:t xml:space="preserve"> 43 specialist sites and 186 pharmacies</w:t>
      </w:r>
      <w:r w:rsidRPr="001E4956">
        <w:t xml:space="preserve"> recorded at least one interaction. </w:t>
      </w:r>
      <w:r w:rsidR="00FC1A3C" w:rsidRPr="001E4956">
        <w:fldChar w:fldCharType="begin"/>
      </w:r>
      <w:r w:rsidR="00FC1A3C" w:rsidRPr="001E4956">
        <w:instrText xml:space="preserve"> REF _Ref12437335 \h </w:instrText>
      </w:r>
      <w:r w:rsidR="00CB4B07" w:rsidRPr="001E4956">
        <w:instrText xml:space="preserve"> \* MERGEFORMAT </w:instrText>
      </w:r>
      <w:r w:rsidR="00FC1A3C" w:rsidRPr="001E4956">
        <w:fldChar w:fldCharType="separate"/>
      </w:r>
      <w:r w:rsidR="00F93AA3" w:rsidRPr="001E4956">
        <w:t xml:space="preserve">Figure </w:t>
      </w:r>
      <w:r w:rsidR="00F93AA3">
        <w:rPr>
          <w:noProof/>
        </w:rPr>
        <w:t>1</w:t>
      </w:r>
      <w:r w:rsidR="00FC1A3C" w:rsidRPr="001E4956">
        <w:fldChar w:fldCharType="end"/>
      </w:r>
      <w:r w:rsidR="00FC1A3C" w:rsidRPr="001E4956">
        <w:t xml:space="preserve"> </w:t>
      </w:r>
      <w:r w:rsidRPr="001E4956">
        <w:t xml:space="preserve">shows the geographical </w:t>
      </w:r>
      <w:r w:rsidR="00F34458" w:rsidRPr="001E4956">
        <w:t>location</w:t>
      </w:r>
      <w:r w:rsidRPr="001E4956">
        <w:t xml:space="preserve"> of NSP sites </w:t>
      </w:r>
      <w:r w:rsidR="00FC1A3C" w:rsidRPr="001E4956">
        <w:t>across</w:t>
      </w:r>
      <w:r w:rsidRPr="001E4956">
        <w:t xml:space="preserve"> Wales. </w:t>
      </w:r>
    </w:p>
    <w:p w14:paraId="27A37998" w14:textId="77777777" w:rsidR="00686EF9" w:rsidRPr="002547D4" w:rsidRDefault="001E4956" w:rsidP="00686EF9">
      <w:pPr>
        <w:jc w:val="center"/>
        <w:rPr>
          <w:highlight w:val="yellow"/>
        </w:rPr>
      </w:pPr>
      <w:r>
        <w:rPr>
          <w:noProof/>
          <w:lang w:eastAsia="en-GB"/>
        </w:rPr>
        <w:drawing>
          <wp:inline distT="0" distB="0" distL="0" distR="0" wp14:anchorId="46DB67C4" wp14:editId="30E61052">
            <wp:extent cx="2705100" cy="3352831"/>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20466" cy="3371876"/>
                    </a:xfrm>
                    <a:prstGeom prst="rect">
                      <a:avLst/>
                    </a:prstGeom>
                  </pic:spPr>
                </pic:pic>
              </a:graphicData>
            </a:graphic>
          </wp:inline>
        </w:drawing>
      </w:r>
    </w:p>
    <w:p w14:paraId="457C75C4" w14:textId="77777777" w:rsidR="001212F3" w:rsidRPr="001E4956" w:rsidRDefault="00222EAB" w:rsidP="00FD3349">
      <w:pPr>
        <w:pStyle w:val="Caption"/>
      </w:pPr>
      <w:bookmarkStart w:id="15" w:name="_Ref12437335"/>
      <w:r w:rsidRPr="001E4956">
        <w:t xml:space="preserve">Figure </w:t>
      </w:r>
      <w:r w:rsidR="00A42B01" w:rsidRPr="001E4956">
        <w:rPr>
          <w:noProof/>
        </w:rPr>
        <w:fldChar w:fldCharType="begin"/>
      </w:r>
      <w:r w:rsidR="00A42B01" w:rsidRPr="001E4956">
        <w:rPr>
          <w:noProof/>
        </w:rPr>
        <w:instrText xml:space="preserve"> SEQ Figure \* ARABIC </w:instrText>
      </w:r>
      <w:r w:rsidR="00A42B01" w:rsidRPr="001E4956">
        <w:rPr>
          <w:noProof/>
        </w:rPr>
        <w:fldChar w:fldCharType="separate"/>
      </w:r>
      <w:r w:rsidR="00F93AA3">
        <w:rPr>
          <w:noProof/>
        </w:rPr>
        <w:t>1</w:t>
      </w:r>
      <w:r w:rsidR="00A42B01" w:rsidRPr="001E4956">
        <w:rPr>
          <w:noProof/>
        </w:rPr>
        <w:fldChar w:fldCharType="end"/>
      </w:r>
      <w:bookmarkEnd w:id="15"/>
      <w:r w:rsidRPr="001E4956">
        <w:t xml:space="preserve"> – Geographical </w:t>
      </w:r>
      <w:r w:rsidR="00F44594" w:rsidRPr="001E4956">
        <w:t>location</w:t>
      </w:r>
      <w:r w:rsidRPr="001E4956">
        <w:t xml:space="preserve"> of NSP sites in Wales by site type and number of </w:t>
      </w:r>
      <w:r w:rsidR="000939C0" w:rsidRPr="001E4956">
        <w:t>individuals</w:t>
      </w:r>
      <w:r w:rsidR="00C123CA">
        <w:t xml:space="preserve"> attending 2019-20</w:t>
      </w:r>
      <w:r w:rsidRPr="001E4956">
        <w:rPr>
          <w:rStyle w:val="FootnoteReference"/>
          <w:i/>
        </w:rPr>
        <w:footnoteReference w:id="4"/>
      </w:r>
    </w:p>
    <w:p w14:paraId="52BEA6DC" w14:textId="1DF41ED3" w:rsidR="00CD25B3" w:rsidRDefault="00C63373" w:rsidP="00C63373">
      <w:r w:rsidRPr="00D428D1">
        <w:lastRenderedPageBreak/>
        <w:t>In total</w:t>
      </w:r>
      <w:r w:rsidR="0099082F">
        <w:t>,</w:t>
      </w:r>
      <w:r w:rsidRPr="00D428D1">
        <w:t xml:space="preserve"> </w:t>
      </w:r>
      <w:r w:rsidR="00D428D1" w:rsidRPr="00D428D1">
        <w:t>142,190</w:t>
      </w:r>
      <w:r w:rsidRPr="00D428D1">
        <w:t xml:space="preserve"> interactions occur</w:t>
      </w:r>
      <w:r w:rsidR="00D428D1" w:rsidRPr="00D428D1">
        <w:t>red across all NSP sites in 2019-20</w:t>
      </w:r>
      <w:r w:rsidR="00BC5448">
        <w:t>, a reduction of 4</w:t>
      </w:r>
      <w:r w:rsidR="00D313C0">
        <w:t xml:space="preserve"> per cent</w:t>
      </w:r>
      <w:r w:rsidR="00BC5448">
        <w:t xml:space="preserve"> compared to the previous year. This </w:t>
      </w:r>
      <w:r w:rsidR="00A70BC0">
        <w:t xml:space="preserve">decrease </w:t>
      </w:r>
      <w:r w:rsidR="00BC5448">
        <w:t>can largely be accounted for by reduction in interactions in March 2020</w:t>
      </w:r>
      <w:r w:rsidR="00CD25B3">
        <w:t xml:space="preserve"> were there were 3</w:t>
      </w:r>
      <w:r w:rsidR="002B7B22">
        <w:t>,</w:t>
      </w:r>
      <w:r w:rsidR="00CD25B3">
        <w:t xml:space="preserve">204 fewer interactions </w:t>
      </w:r>
      <w:r w:rsidR="00A70BC0">
        <w:t>compared to</w:t>
      </w:r>
      <w:r w:rsidR="00CD25B3">
        <w:t xml:space="preserve"> the same period the previous year. This is </w:t>
      </w:r>
      <w:r w:rsidR="00BC5448">
        <w:t xml:space="preserve">likely </w:t>
      </w:r>
      <w:r w:rsidR="00CD25B3">
        <w:t xml:space="preserve">as a result of disruption to services </w:t>
      </w:r>
      <w:r w:rsidR="00A77563">
        <w:t>due to</w:t>
      </w:r>
      <w:r w:rsidR="00CD25B3">
        <w:t xml:space="preserve"> the </w:t>
      </w:r>
      <w:r w:rsidR="00BC5448">
        <w:t xml:space="preserve">COVID-19 </w:t>
      </w:r>
      <w:r w:rsidR="00A70BC0">
        <w:t>pan</w:t>
      </w:r>
      <w:r w:rsidR="00BC5448">
        <w:t xml:space="preserve">demic. </w:t>
      </w:r>
    </w:p>
    <w:p w14:paraId="77142AC6" w14:textId="54772D1C" w:rsidR="00C63373" w:rsidRPr="00D428D1" w:rsidRDefault="00BC5448" w:rsidP="00C63373">
      <w:r>
        <w:t>A</w:t>
      </w:r>
      <w:r w:rsidRPr="00D428D1">
        <w:t>pproximately</w:t>
      </w:r>
      <w:r w:rsidR="00C63373" w:rsidRPr="00D428D1">
        <w:t xml:space="preserve"> one </w:t>
      </w:r>
      <w:r w:rsidR="00D428D1" w:rsidRPr="00D428D1">
        <w:t xml:space="preserve">third of interactions (33 </w:t>
      </w:r>
      <w:r w:rsidR="00C63373" w:rsidRPr="00D428D1">
        <w:t>per cent) occurred in specialist NSP service</w:t>
      </w:r>
      <w:r w:rsidR="00A70BC0">
        <w:t>s</w:t>
      </w:r>
      <w:r w:rsidR="00C63373" w:rsidRPr="00D428D1">
        <w:t xml:space="preserve"> whi</w:t>
      </w:r>
      <w:r w:rsidR="00D428D1" w:rsidRPr="00D428D1">
        <w:t>lst the remaining two thirds (67</w:t>
      </w:r>
      <w:r w:rsidR="00C63373" w:rsidRPr="00D428D1">
        <w:t xml:space="preserve"> per cent) occurred</w:t>
      </w:r>
      <w:r w:rsidR="00A70BC0">
        <w:t xml:space="preserve"> within</w:t>
      </w:r>
      <w:r w:rsidR="00C63373" w:rsidRPr="00D428D1">
        <w:t xml:space="preserve"> community pharmacy </w:t>
      </w:r>
      <w:r w:rsidR="00A70BC0">
        <w:t xml:space="preserve">settings </w:t>
      </w:r>
      <w:r w:rsidR="00C63373" w:rsidRPr="00D428D1">
        <w:t xml:space="preserve">(see </w:t>
      </w:r>
      <w:r w:rsidR="000939C0" w:rsidRPr="00D428D1">
        <w:fldChar w:fldCharType="begin"/>
      </w:r>
      <w:r w:rsidR="000939C0" w:rsidRPr="00D428D1">
        <w:instrText xml:space="preserve"> REF _Ref13054856 \h </w:instrText>
      </w:r>
      <w:r w:rsidR="002547D4" w:rsidRPr="00D428D1">
        <w:instrText xml:space="preserve"> \* MERGEFORMAT </w:instrText>
      </w:r>
      <w:r w:rsidR="000939C0" w:rsidRPr="00D428D1">
        <w:fldChar w:fldCharType="separate"/>
      </w:r>
      <w:r w:rsidR="00F93AA3" w:rsidRPr="00D428D1">
        <w:t xml:space="preserve">Table </w:t>
      </w:r>
      <w:r w:rsidR="00F93AA3">
        <w:rPr>
          <w:noProof/>
        </w:rPr>
        <w:t>1</w:t>
      </w:r>
      <w:r w:rsidR="000939C0" w:rsidRPr="00D428D1">
        <w:fldChar w:fldCharType="end"/>
      </w:r>
      <w:r w:rsidR="00C63373" w:rsidRPr="00D428D1">
        <w:t xml:space="preserve">). </w:t>
      </w:r>
    </w:p>
    <w:p w14:paraId="5BB9DA80" w14:textId="619D6034" w:rsidR="00C63373" w:rsidRPr="00D428D1" w:rsidRDefault="00C63373" w:rsidP="00C63373">
      <w:r w:rsidRPr="00D428D1">
        <w:t>Geographical variation in site coverage and concentration of specialist NSP services between health boards reflect</w:t>
      </w:r>
      <w:r w:rsidR="009776BC">
        <w:t>s</w:t>
      </w:r>
      <w:r w:rsidRPr="00D428D1">
        <w:t xml:space="preserve"> differences in rurality between health board regions. For exam</w:t>
      </w:r>
      <w:r w:rsidR="00D428D1" w:rsidRPr="00D428D1">
        <w:t>ple, in Cardiff and the Vale</w:t>
      </w:r>
      <w:r w:rsidR="009F1BAC">
        <w:t xml:space="preserve"> </w:t>
      </w:r>
      <w:r w:rsidR="00A70BC0">
        <w:t>University Health Board (</w:t>
      </w:r>
      <w:r w:rsidR="009F1BAC">
        <w:t>UHB</w:t>
      </w:r>
      <w:r w:rsidR="00A70BC0">
        <w:t>)</w:t>
      </w:r>
      <w:r w:rsidR="00D428D1" w:rsidRPr="00D428D1">
        <w:t>, 69</w:t>
      </w:r>
      <w:r w:rsidRPr="00D428D1">
        <w:t xml:space="preserve"> per cent of all interactions occurred within specialist services. In compari</w:t>
      </w:r>
      <w:r w:rsidR="00D428D1" w:rsidRPr="00D428D1">
        <w:t xml:space="preserve">son, 92 </w:t>
      </w:r>
      <w:r w:rsidRPr="00D428D1">
        <w:t>per cent of</w:t>
      </w:r>
      <w:r w:rsidR="009776BC">
        <w:t xml:space="preserve"> NSP</w:t>
      </w:r>
      <w:r w:rsidRPr="00D428D1">
        <w:t xml:space="preserve"> interactions in B</w:t>
      </w:r>
      <w:r w:rsidR="00A70BC0">
        <w:t xml:space="preserve">etsi Cadwaladr </w:t>
      </w:r>
      <w:r w:rsidRPr="00D428D1">
        <w:t>U</w:t>
      </w:r>
      <w:r w:rsidR="00A70BC0">
        <w:t>HB</w:t>
      </w:r>
      <w:r w:rsidRPr="00D428D1">
        <w:t xml:space="preserve"> occurred within community pharmacy NSP services.</w:t>
      </w:r>
    </w:p>
    <w:p w14:paraId="040041FC" w14:textId="1AB061C1" w:rsidR="00C209CD" w:rsidRPr="00D428D1" w:rsidRDefault="00C63373" w:rsidP="002B7B22">
      <w:r w:rsidRPr="00D428D1">
        <w:t>Further analysis of Health Board and Local Authority level activity is available in</w:t>
      </w:r>
      <w:r w:rsidR="00A70BC0">
        <w:t xml:space="preserve"> Section</w:t>
      </w:r>
      <w:r w:rsidRPr="00D428D1">
        <w:t xml:space="preserve"> </w:t>
      </w:r>
      <w:r w:rsidRPr="00D428D1">
        <w:fldChar w:fldCharType="begin"/>
      </w:r>
      <w:r w:rsidRPr="00D428D1">
        <w:instrText xml:space="preserve"> REF _Ref12611115 \r \h  \* MERGEFORMAT </w:instrText>
      </w:r>
      <w:r w:rsidRPr="00D428D1">
        <w:fldChar w:fldCharType="separate"/>
      </w:r>
      <w:r w:rsidR="00F93AA3">
        <w:t>3.3</w:t>
      </w:r>
      <w:r w:rsidRPr="00D428D1">
        <w:fldChar w:fldCharType="end"/>
      </w:r>
      <w:r w:rsidRPr="00D428D1">
        <w:t xml:space="preserve"> - </w:t>
      </w:r>
      <w:r w:rsidRPr="009776BC">
        <w:fldChar w:fldCharType="begin"/>
      </w:r>
      <w:r w:rsidRPr="009776BC">
        <w:instrText xml:space="preserve"> REF _Ref12611122 \h  \* MERGEFORMAT </w:instrText>
      </w:r>
      <w:r w:rsidRPr="009776BC">
        <w:fldChar w:fldCharType="separate"/>
      </w:r>
      <w:r w:rsidR="00F93AA3" w:rsidRPr="009776BC">
        <w:t>Geographic comparisons of individuals accessing NSP services across Wales</w:t>
      </w:r>
      <w:r w:rsidRPr="009776BC">
        <w:fldChar w:fldCharType="end"/>
      </w:r>
      <w:r w:rsidR="009776BC" w:rsidRPr="009776BC">
        <w:t>.</w:t>
      </w:r>
    </w:p>
    <w:p w14:paraId="18F02017" w14:textId="77777777" w:rsidR="000939C0" w:rsidRPr="00D428D1" w:rsidRDefault="000939C0" w:rsidP="000939C0">
      <w:pPr>
        <w:pStyle w:val="Caption"/>
        <w:keepNext/>
      </w:pPr>
      <w:bookmarkStart w:id="16" w:name="_Ref13054856"/>
      <w:r w:rsidRPr="00D428D1">
        <w:t xml:space="preserve">Table </w:t>
      </w:r>
      <w:r w:rsidR="00704F52" w:rsidRPr="00D428D1">
        <w:rPr>
          <w:noProof/>
        </w:rPr>
        <w:fldChar w:fldCharType="begin"/>
      </w:r>
      <w:r w:rsidR="00704F52" w:rsidRPr="00D428D1">
        <w:rPr>
          <w:noProof/>
        </w:rPr>
        <w:instrText xml:space="preserve"> SEQ Table \* ARABIC </w:instrText>
      </w:r>
      <w:r w:rsidR="00704F52" w:rsidRPr="00D428D1">
        <w:rPr>
          <w:noProof/>
        </w:rPr>
        <w:fldChar w:fldCharType="separate"/>
      </w:r>
      <w:r w:rsidR="00F93AA3">
        <w:rPr>
          <w:noProof/>
        </w:rPr>
        <w:t>1</w:t>
      </w:r>
      <w:r w:rsidR="00704F52" w:rsidRPr="00D428D1">
        <w:rPr>
          <w:noProof/>
        </w:rPr>
        <w:fldChar w:fldCharType="end"/>
      </w:r>
      <w:bookmarkEnd w:id="16"/>
      <w:r w:rsidRPr="00D428D1">
        <w:t xml:space="preserve"> - NSP I</w:t>
      </w:r>
      <w:r w:rsidR="00D428D1" w:rsidRPr="00D428D1">
        <w:t>nteractions by Health Board 2019-20</w:t>
      </w:r>
    </w:p>
    <w:p w14:paraId="4F0BC708" w14:textId="77777777" w:rsidR="00C63373" w:rsidRPr="00D428D1" w:rsidRDefault="00D428D1" w:rsidP="00C63373">
      <w:pPr>
        <w:pStyle w:val="Caption"/>
      </w:pPr>
      <w:r w:rsidRPr="00D428D1">
        <w:rPr>
          <w:noProof/>
          <w:lang w:eastAsia="en-GB"/>
        </w:rPr>
        <w:drawing>
          <wp:inline distT="0" distB="0" distL="0" distR="0" wp14:anchorId="327ADF11" wp14:editId="2ECC6CEA">
            <wp:extent cx="5613400" cy="2170430"/>
            <wp:effectExtent l="0" t="0" r="6350" b="127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3400" cy="2170430"/>
                    </a:xfrm>
                    <a:prstGeom prst="rect">
                      <a:avLst/>
                    </a:prstGeom>
                    <a:noFill/>
                    <a:ln>
                      <a:noFill/>
                    </a:ln>
                  </pic:spPr>
                </pic:pic>
              </a:graphicData>
            </a:graphic>
          </wp:inline>
        </w:drawing>
      </w:r>
    </w:p>
    <w:p w14:paraId="11DF4BFC" w14:textId="77777777" w:rsidR="00C63373" w:rsidRPr="00D428D1" w:rsidRDefault="00C63373" w:rsidP="00C63373">
      <w:pPr>
        <w:pStyle w:val="Caption"/>
      </w:pPr>
      <w:bookmarkStart w:id="17" w:name="_Ref12624139"/>
      <w:bookmarkStart w:id="18" w:name="_Ref12624142"/>
    </w:p>
    <w:p w14:paraId="3E72C05D" w14:textId="77777777" w:rsidR="00887462" w:rsidRPr="00D428D1" w:rsidRDefault="00F45FB6" w:rsidP="00FD3349">
      <w:pPr>
        <w:pStyle w:val="Heading2"/>
      </w:pPr>
      <w:bookmarkStart w:id="19" w:name="_Ref12957200"/>
      <w:bookmarkStart w:id="20" w:name="_Ref12957204"/>
      <w:bookmarkStart w:id="21" w:name="_Toc49414837"/>
      <w:r w:rsidRPr="00D428D1">
        <w:t>NSP a</w:t>
      </w:r>
      <w:r w:rsidR="00887462" w:rsidRPr="00D428D1">
        <w:t>ctivity</w:t>
      </w:r>
      <w:r w:rsidR="00720BAF" w:rsidRPr="00D428D1">
        <w:t xml:space="preserve"> </w:t>
      </w:r>
      <w:r w:rsidRPr="00D428D1">
        <w:t>o</w:t>
      </w:r>
      <w:r w:rsidR="00095F76" w:rsidRPr="00D428D1">
        <w:t>verview</w:t>
      </w:r>
      <w:bookmarkEnd w:id="17"/>
      <w:bookmarkEnd w:id="18"/>
      <w:bookmarkEnd w:id="19"/>
      <w:bookmarkEnd w:id="20"/>
      <w:bookmarkEnd w:id="21"/>
    </w:p>
    <w:p w14:paraId="534A8401" w14:textId="77777777" w:rsidR="00C209CD" w:rsidRDefault="00BC5448" w:rsidP="000F11A8">
      <w:r>
        <w:t>The 2019-20</w:t>
      </w:r>
      <w:r w:rsidR="007B54EC" w:rsidRPr="00D428D1">
        <w:t xml:space="preserve"> financial year represents the </w:t>
      </w:r>
      <w:r w:rsidR="001F742B" w:rsidRPr="00D428D1">
        <w:t>sixth</w:t>
      </w:r>
      <w:r w:rsidR="007B54EC" w:rsidRPr="00D428D1">
        <w:t xml:space="preserve"> year of the collection of NSP activity </w:t>
      </w:r>
      <w:r w:rsidR="000A1F32" w:rsidRPr="00D428D1">
        <w:t xml:space="preserve">data </w:t>
      </w:r>
      <w:r w:rsidR="007B54EC" w:rsidRPr="00D428D1">
        <w:t>across all services</w:t>
      </w:r>
      <w:r w:rsidR="00974532" w:rsidRPr="00D428D1">
        <w:t xml:space="preserve"> </w:t>
      </w:r>
      <w:r w:rsidR="00FD3349" w:rsidRPr="00D428D1">
        <w:t xml:space="preserve">(community pharmacy and specialist substance misuse services) in </w:t>
      </w:r>
      <w:r w:rsidR="00974532" w:rsidRPr="00D428D1">
        <w:t>Wales</w:t>
      </w:r>
      <w:r w:rsidR="000F11A8" w:rsidRPr="00D428D1">
        <w:t>.</w:t>
      </w:r>
      <w:r w:rsidR="00C209CD" w:rsidRPr="00D428D1">
        <w:t xml:space="preserve"> </w:t>
      </w:r>
    </w:p>
    <w:p w14:paraId="6CB6FA7E" w14:textId="77777777" w:rsidR="000939C0" w:rsidRPr="000F11A8" w:rsidRDefault="000939C0" w:rsidP="000939C0">
      <w:pPr>
        <w:pStyle w:val="Caption"/>
        <w:keepNext/>
      </w:pPr>
      <w:r w:rsidRPr="000F11A8">
        <w:t xml:space="preserve">Table </w:t>
      </w:r>
      <w:r w:rsidR="00704F52" w:rsidRPr="000F11A8">
        <w:rPr>
          <w:noProof/>
        </w:rPr>
        <w:fldChar w:fldCharType="begin"/>
      </w:r>
      <w:r w:rsidR="00704F52" w:rsidRPr="000F11A8">
        <w:rPr>
          <w:noProof/>
        </w:rPr>
        <w:instrText xml:space="preserve"> SEQ Table \* ARABIC </w:instrText>
      </w:r>
      <w:r w:rsidR="00704F52" w:rsidRPr="000F11A8">
        <w:rPr>
          <w:noProof/>
        </w:rPr>
        <w:fldChar w:fldCharType="separate"/>
      </w:r>
      <w:r w:rsidR="00F93AA3">
        <w:rPr>
          <w:noProof/>
        </w:rPr>
        <w:t>2</w:t>
      </w:r>
      <w:r w:rsidR="00704F52" w:rsidRPr="000F11A8">
        <w:rPr>
          <w:noProof/>
        </w:rPr>
        <w:fldChar w:fldCharType="end"/>
      </w:r>
      <w:r w:rsidRPr="000F11A8">
        <w:t xml:space="preserve"> - Summary of NSP activity, by </w:t>
      </w:r>
      <w:r w:rsidR="000A1F32" w:rsidRPr="000F11A8">
        <w:t>y</w:t>
      </w:r>
      <w:r w:rsidR="002B7B22">
        <w:t>ear 2014-15 to 2019-20</w:t>
      </w:r>
      <w:r w:rsidR="00214BBF" w:rsidRPr="000F11A8">
        <w:rPr>
          <w:rStyle w:val="FootnoteReference"/>
        </w:rPr>
        <w:footnoteReference w:id="5"/>
      </w:r>
    </w:p>
    <w:p w14:paraId="42B4B5B3" w14:textId="77777777" w:rsidR="002B7B22" w:rsidRPr="000F11A8" w:rsidRDefault="000F11A8" w:rsidP="000627EF">
      <w:r w:rsidRPr="000F11A8">
        <w:rPr>
          <w:noProof/>
          <w:lang w:eastAsia="en-GB"/>
        </w:rPr>
        <w:drawing>
          <wp:inline distT="0" distB="0" distL="0" distR="0" wp14:anchorId="737B0966" wp14:editId="52247754">
            <wp:extent cx="3999230" cy="1560830"/>
            <wp:effectExtent l="0" t="0" r="127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99230" cy="1560830"/>
                    </a:xfrm>
                    <a:prstGeom prst="rect">
                      <a:avLst/>
                    </a:prstGeom>
                    <a:noFill/>
                    <a:ln>
                      <a:noFill/>
                    </a:ln>
                  </pic:spPr>
                </pic:pic>
              </a:graphicData>
            </a:graphic>
          </wp:inline>
        </w:drawing>
      </w:r>
    </w:p>
    <w:p w14:paraId="29AB6CAB" w14:textId="77777777" w:rsidR="003225B3" w:rsidRDefault="000F11A8" w:rsidP="003225B3">
      <w:pPr>
        <w:jc w:val="center"/>
        <w:rPr>
          <w:highlight w:val="yellow"/>
        </w:rPr>
      </w:pPr>
      <w:r>
        <w:rPr>
          <w:noProof/>
          <w:lang w:eastAsia="en-GB"/>
        </w:rPr>
        <w:lastRenderedPageBreak/>
        <w:drawing>
          <wp:inline distT="0" distB="0" distL="0" distR="0" wp14:anchorId="5C02B34C" wp14:editId="10DD967D">
            <wp:extent cx="5713095" cy="2985135"/>
            <wp:effectExtent l="0" t="0" r="1905" b="5715"/>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5723022" cy="2990322"/>
                    </a:xfrm>
                    <a:prstGeom prst="rect">
                      <a:avLst/>
                    </a:prstGeom>
                  </pic:spPr>
                </pic:pic>
              </a:graphicData>
            </a:graphic>
          </wp:inline>
        </w:drawing>
      </w:r>
    </w:p>
    <w:p w14:paraId="3074B164" w14:textId="77777777" w:rsidR="000F11A8" w:rsidRPr="000F11A8" w:rsidRDefault="00FC64A4" w:rsidP="00FC64A4">
      <w:pPr>
        <w:pStyle w:val="Caption"/>
      </w:pPr>
      <w:r>
        <w:t xml:space="preserve">Figure </w:t>
      </w:r>
      <w:fldSimple w:instr=" SEQ Figure \* ARABIC ">
        <w:r w:rsidR="00F93AA3">
          <w:rPr>
            <w:noProof/>
          </w:rPr>
          <w:t>2</w:t>
        </w:r>
      </w:fldSimple>
      <w:r>
        <w:t xml:space="preserve"> </w:t>
      </w:r>
      <w:r w:rsidR="000F11A8" w:rsidRPr="000F11A8">
        <w:t>- Summary of NSP a</w:t>
      </w:r>
      <w:r w:rsidR="002B7B22">
        <w:t>ctivity, by year 2014-15 to 2019-20</w:t>
      </w:r>
    </w:p>
    <w:p w14:paraId="07C617EF" w14:textId="77777777" w:rsidR="000F11A8" w:rsidRDefault="002B7B22">
      <w:pPr>
        <w:spacing w:after="0" w:line="240" w:lineRule="auto"/>
        <w:rPr>
          <w:highlight w:val="yellow"/>
        </w:rPr>
      </w:pPr>
      <w:r>
        <w:rPr>
          <w:noProof/>
          <w:lang w:eastAsia="en-GB"/>
        </w:rPr>
        <w:drawing>
          <wp:inline distT="0" distB="0" distL="0" distR="0" wp14:anchorId="557C1EBB" wp14:editId="15B3E1F3">
            <wp:extent cx="5836920" cy="2775005"/>
            <wp:effectExtent l="0" t="0" r="0" b="635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47896" cy="2780223"/>
                    </a:xfrm>
                    <a:prstGeom prst="rect">
                      <a:avLst/>
                    </a:prstGeom>
                  </pic:spPr>
                </pic:pic>
              </a:graphicData>
            </a:graphic>
          </wp:inline>
        </w:drawing>
      </w:r>
    </w:p>
    <w:p w14:paraId="5590CDB1" w14:textId="4FDA3B04" w:rsidR="002B7B22" w:rsidRPr="000F11A8" w:rsidRDefault="00FC64A4" w:rsidP="00FC64A4">
      <w:pPr>
        <w:pStyle w:val="Caption"/>
      </w:pPr>
      <w:r>
        <w:t xml:space="preserve">Figure </w:t>
      </w:r>
      <w:fldSimple w:instr=" SEQ Figure \* ARABIC ">
        <w:r w:rsidR="00F93AA3">
          <w:rPr>
            <w:noProof/>
          </w:rPr>
          <w:t>3</w:t>
        </w:r>
      </w:fldSimple>
      <w:r>
        <w:t xml:space="preserve"> -</w:t>
      </w:r>
      <w:r w:rsidR="002B7B22" w:rsidRPr="000F11A8">
        <w:t xml:space="preserve"> Summary of NSP activity</w:t>
      </w:r>
      <w:r w:rsidR="009776BC">
        <w:t xml:space="preserve"> in Wales</w:t>
      </w:r>
      <w:r w:rsidR="002B7B22" w:rsidRPr="000F11A8">
        <w:t xml:space="preserve">, by </w:t>
      </w:r>
      <w:r w:rsidR="002B7B22">
        <w:t>month 2017-18 to 2019-20</w:t>
      </w:r>
    </w:p>
    <w:p w14:paraId="2F2FDD0A" w14:textId="77777777" w:rsidR="002B7B22" w:rsidRDefault="002B7B22">
      <w:pPr>
        <w:spacing w:after="0" w:line="240" w:lineRule="auto"/>
        <w:rPr>
          <w:highlight w:val="yellow"/>
        </w:rPr>
      </w:pPr>
    </w:p>
    <w:p w14:paraId="5A3F8506" w14:textId="77777777" w:rsidR="002B7B22" w:rsidRPr="000F11A8" w:rsidRDefault="002B7B22" w:rsidP="002B7B22">
      <w:pPr>
        <w:pStyle w:val="Caption"/>
      </w:pPr>
      <w:bookmarkStart w:id="22" w:name="_Ref13055230"/>
      <w:r w:rsidRPr="000F11A8">
        <w:t xml:space="preserve">Table </w:t>
      </w:r>
      <w:r w:rsidRPr="000F11A8">
        <w:rPr>
          <w:noProof/>
        </w:rPr>
        <w:fldChar w:fldCharType="begin"/>
      </w:r>
      <w:r w:rsidRPr="000F11A8">
        <w:rPr>
          <w:noProof/>
        </w:rPr>
        <w:instrText xml:space="preserve"> SEQ Table \* ARABIC </w:instrText>
      </w:r>
      <w:r w:rsidRPr="000F11A8">
        <w:rPr>
          <w:noProof/>
        </w:rPr>
        <w:fldChar w:fldCharType="separate"/>
      </w:r>
      <w:r w:rsidR="00F93AA3">
        <w:rPr>
          <w:noProof/>
        </w:rPr>
        <w:t>3</w:t>
      </w:r>
      <w:r w:rsidRPr="000F11A8">
        <w:rPr>
          <w:noProof/>
        </w:rPr>
        <w:fldChar w:fldCharType="end"/>
      </w:r>
      <w:bookmarkEnd w:id="22"/>
      <w:r w:rsidRPr="000F11A8">
        <w:t xml:space="preserve"> – NSP activity summary by Health board,</w:t>
      </w:r>
      <w:r>
        <w:t xml:space="preserve"> 2019-20</w:t>
      </w:r>
    </w:p>
    <w:p w14:paraId="51DF2074" w14:textId="33C50AAC" w:rsidR="002B7B22" w:rsidRDefault="002B7B22" w:rsidP="002B7B22">
      <w:pPr>
        <w:rPr>
          <w:rFonts w:cstheme="minorHAnsi"/>
        </w:rPr>
      </w:pPr>
      <w:r w:rsidRPr="00B105B5">
        <w:rPr>
          <w:noProof/>
          <w:lang w:eastAsia="en-GB"/>
        </w:rPr>
        <w:drawing>
          <wp:inline distT="0" distB="0" distL="0" distR="0" wp14:anchorId="30EFDDFA" wp14:editId="7D238A38">
            <wp:extent cx="5836920" cy="160964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36920" cy="1609646"/>
                    </a:xfrm>
                    <a:prstGeom prst="rect">
                      <a:avLst/>
                    </a:prstGeom>
                    <a:noFill/>
                    <a:ln>
                      <a:noFill/>
                    </a:ln>
                  </pic:spPr>
                </pic:pic>
              </a:graphicData>
            </a:graphic>
          </wp:inline>
        </w:drawing>
      </w:r>
    </w:p>
    <w:p w14:paraId="29372AA6" w14:textId="5897B4B7" w:rsidR="009776BC" w:rsidRPr="000F11A8" w:rsidRDefault="009776BC" w:rsidP="009776BC">
      <w:pPr>
        <w:pStyle w:val="Footnote"/>
      </w:pPr>
      <w:r>
        <w:t>N.B. As individual PWID may report use of more than one substance type, proportions by substance type will not add up to 100 per cent</w:t>
      </w:r>
    </w:p>
    <w:p w14:paraId="77ECE3D8" w14:textId="77777777" w:rsidR="00AE2828" w:rsidRPr="004C7158" w:rsidRDefault="00AE2828" w:rsidP="00FD3349">
      <w:pPr>
        <w:pStyle w:val="Heading3"/>
      </w:pPr>
      <w:r w:rsidRPr="004C7158">
        <w:lastRenderedPageBreak/>
        <w:t>Syringes dispensed</w:t>
      </w:r>
    </w:p>
    <w:p w14:paraId="55EDD046" w14:textId="4E2773C6" w:rsidR="00BB6DFF" w:rsidRDefault="00C103C9" w:rsidP="00BB6DFF">
      <w:r w:rsidRPr="00C103C9">
        <w:t>There were 2,564,798 syringes dispensed in Welsh NSP services in 2019-20. T</w:t>
      </w:r>
      <w:r w:rsidR="00BB6DFF">
        <w:t>his represents a decrease of 4</w:t>
      </w:r>
      <w:r w:rsidRPr="00C103C9">
        <w:t xml:space="preserve"> percent compared to the previous</w:t>
      </w:r>
      <w:r>
        <w:t xml:space="preserve"> year and the lowest number of syringes provided since the introduction of pharmacy services in 2014-15.  </w:t>
      </w:r>
      <w:r w:rsidR="00E062CC">
        <w:t>One</w:t>
      </w:r>
      <w:r>
        <w:t xml:space="preserve"> explanation could be the disruption to services as a result </w:t>
      </w:r>
      <w:r w:rsidR="00D428D1">
        <w:t xml:space="preserve">of the COVID-19 </w:t>
      </w:r>
      <w:r w:rsidR="00E062CC">
        <w:t>pan</w:t>
      </w:r>
      <w:r w:rsidR="00D428D1">
        <w:t>demic from late February</w:t>
      </w:r>
      <w:r>
        <w:t xml:space="preserve">. </w:t>
      </w:r>
    </w:p>
    <w:p w14:paraId="1F5C028C" w14:textId="1E099C3B" w:rsidR="00CD25B3" w:rsidRDefault="00BB6DFF" w:rsidP="00BB6DFF">
      <w:r>
        <w:t xml:space="preserve">In November 2019, production of the </w:t>
      </w:r>
      <w:r w:rsidRPr="00E062CC">
        <w:rPr>
          <w:i/>
        </w:rPr>
        <w:t>Nevershare</w:t>
      </w:r>
      <w:r>
        <w:t xml:space="preserve"> syringes was stopped abruptly</w:t>
      </w:r>
      <w:r w:rsidR="00E062CC">
        <w:t>, and a s</w:t>
      </w:r>
      <w:r>
        <w:t>mall reduction in the number of syringes dispensed by services</w:t>
      </w:r>
      <w:r w:rsidR="00E062CC">
        <w:t xml:space="preserve"> was observed</w:t>
      </w:r>
      <w:r>
        <w:t xml:space="preserve"> compared to previous years. However, the number of syringes </w:t>
      </w:r>
      <w:r w:rsidR="00E062CC">
        <w:t>then</w:t>
      </w:r>
      <w:r>
        <w:t xml:space="preserve"> increased to normal levels by December. Further work </w:t>
      </w:r>
      <w:r w:rsidR="00E062CC">
        <w:t>is required</w:t>
      </w:r>
      <w:r>
        <w:t xml:space="preserve"> to establish the significance of any impact caused by the change in equipment on service uptake and injecting practices.    </w:t>
      </w:r>
    </w:p>
    <w:p w14:paraId="27DA64AA" w14:textId="64A9BDED" w:rsidR="00C103C9" w:rsidRDefault="00E062CC" w:rsidP="00FD3349">
      <w:r>
        <w:t>Prior to implementation of the national procurement project in 2017-18</w:t>
      </w:r>
      <w:r w:rsidR="000A246C">
        <w:t>,</w:t>
      </w:r>
      <w:r>
        <w:t xml:space="preserve"> the </w:t>
      </w:r>
      <w:r w:rsidR="000A246C">
        <w:t>quantity</w:t>
      </w:r>
      <w:r>
        <w:t xml:space="preserve"> of injecting equipment was </w:t>
      </w:r>
      <w:r w:rsidR="000A246C">
        <w:t xml:space="preserve">slightly </w:t>
      </w:r>
      <w:r>
        <w:t xml:space="preserve">higher due to provision of </w:t>
      </w:r>
      <w:r w:rsidR="000A246C">
        <w:t xml:space="preserve">fixed </w:t>
      </w:r>
      <w:r>
        <w:t xml:space="preserve">multipacks of injecting equipment.  Subsequently, and due to a change to provision of single injecting kits alongside pick and mix, overall </w:t>
      </w:r>
      <w:r w:rsidR="000A246C">
        <w:t>quantity</w:t>
      </w:r>
      <w:r>
        <w:t xml:space="preserve"> of injecting equipment </w:t>
      </w:r>
      <w:r w:rsidR="000A246C">
        <w:t xml:space="preserve">issued </w:t>
      </w:r>
      <w:r>
        <w:t>decreased</w:t>
      </w:r>
      <w:r w:rsidR="000A246C">
        <w:t xml:space="preserve">, with the difference representing </w:t>
      </w:r>
      <w:r>
        <w:t xml:space="preserve">a decrease in wastage of unwanted and unused equipment. </w:t>
      </w:r>
      <w:r w:rsidR="000A246C">
        <w:t xml:space="preserve">Before COVID-19 lockdown in March 2020, levels of provision of injecting equipment had remained stable from 2017-18.  </w:t>
      </w:r>
    </w:p>
    <w:p w14:paraId="0054A341" w14:textId="77777777" w:rsidR="000F1BF5" w:rsidRPr="00C103C9" w:rsidRDefault="000F1BF5" w:rsidP="000F1BF5">
      <w:pPr>
        <w:pStyle w:val="Caption"/>
      </w:pPr>
      <w:r>
        <w:t xml:space="preserve">Coverage rates </w:t>
      </w:r>
    </w:p>
    <w:p w14:paraId="4A07B1C1" w14:textId="77777777" w:rsidR="00366124" w:rsidRDefault="004E65B3" w:rsidP="004E65B3">
      <w:pPr>
        <w:rPr>
          <w:rFonts w:cstheme="minorHAnsi"/>
        </w:rPr>
      </w:pPr>
      <w:r w:rsidRPr="003906C5">
        <w:rPr>
          <w:rFonts w:cstheme="minorHAnsi"/>
        </w:rPr>
        <w:t>It is a principle of NSP services in Wales</w:t>
      </w:r>
      <w:r w:rsidRPr="003906C5">
        <w:rPr>
          <w:rStyle w:val="FootnoteReference"/>
          <w:rFonts w:cstheme="minorHAnsi"/>
        </w:rPr>
        <w:footnoteReference w:id="6"/>
      </w:r>
      <w:r w:rsidRPr="003906C5">
        <w:rPr>
          <w:rFonts w:cstheme="minorHAnsi"/>
        </w:rPr>
        <w:t>, supported by UK-wide guidance</w:t>
      </w:r>
      <w:r w:rsidRPr="003906C5">
        <w:rPr>
          <w:rStyle w:val="FootnoteReference"/>
          <w:rFonts w:cstheme="minorHAnsi"/>
        </w:rPr>
        <w:footnoteReference w:id="7"/>
      </w:r>
      <w:r w:rsidRPr="003906C5">
        <w:rPr>
          <w:rFonts w:cstheme="minorHAnsi"/>
        </w:rPr>
        <w:t xml:space="preserve">, to provide </w:t>
      </w:r>
      <w:r w:rsidR="001B3F43" w:rsidRPr="003906C5">
        <w:rPr>
          <w:rFonts w:cstheme="minorHAnsi"/>
        </w:rPr>
        <w:t xml:space="preserve">PWID </w:t>
      </w:r>
      <w:r w:rsidRPr="003906C5">
        <w:rPr>
          <w:rFonts w:cstheme="minorHAnsi"/>
        </w:rPr>
        <w:t>with sufficient sterile injecti</w:t>
      </w:r>
      <w:r w:rsidR="001B3F43" w:rsidRPr="003906C5">
        <w:rPr>
          <w:rFonts w:cstheme="minorHAnsi"/>
        </w:rPr>
        <w:t>ng equipment for every injecting event</w:t>
      </w:r>
      <w:r w:rsidRPr="003906C5">
        <w:rPr>
          <w:rFonts w:cstheme="minorHAnsi"/>
        </w:rPr>
        <w:t xml:space="preserve">. The term ‘coverage rate’ refers to the proportion of injecting events where sterile injecting equipment is </w:t>
      </w:r>
      <w:r w:rsidR="001B3F43" w:rsidRPr="003906C5">
        <w:rPr>
          <w:rFonts w:cstheme="minorHAnsi"/>
        </w:rPr>
        <w:t>used</w:t>
      </w:r>
      <w:r w:rsidRPr="003906C5">
        <w:rPr>
          <w:rFonts w:cstheme="minorHAnsi"/>
        </w:rPr>
        <w:t>.</w:t>
      </w:r>
      <w:r w:rsidRPr="000F1BF5">
        <w:rPr>
          <w:rFonts w:cstheme="minorHAnsi"/>
        </w:rPr>
        <w:t xml:space="preserve"> </w:t>
      </w:r>
    </w:p>
    <w:p w14:paraId="243B1B59" w14:textId="52802FD1" w:rsidR="00366124" w:rsidRDefault="004E65B3" w:rsidP="004E65B3">
      <w:pPr>
        <w:rPr>
          <w:rFonts w:cstheme="minorHAnsi"/>
        </w:rPr>
      </w:pPr>
      <w:r w:rsidRPr="000F1BF5">
        <w:rPr>
          <w:rFonts w:cstheme="minorHAnsi"/>
        </w:rPr>
        <w:t>Whilst the HRD records both frequency of injecting reported by each individuals attending NSP</w:t>
      </w:r>
      <w:r w:rsidR="000A246C">
        <w:rPr>
          <w:rFonts w:cstheme="minorHAnsi"/>
        </w:rPr>
        <w:t>,</w:t>
      </w:r>
      <w:r w:rsidRPr="000F1BF5">
        <w:rPr>
          <w:rFonts w:cstheme="minorHAnsi"/>
        </w:rPr>
        <w:t xml:space="preserve"> alongside the equipment provided at every </w:t>
      </w:r>
      <w:r w:rsidR="00B531E8" w:rsidRPr="000F1BF5">
        <w:rPr>
          <w:rFonts w:cstheme="minorHAnsi"/>
        </w:rPr>
        <w:t>interaction</w:t>
      </w:r>
      <w:r w:rsidRPr="000F1BF5">
        <w:rPr>
          <w:rFonts w:cstheme="minorHAnsi"/>
        </w:rPr>
        <w:t>, the undertaking of robust coverage analysis remains challenging due to the complex nature of injecting practices across PWID subgroups.</w:t>
      </w:r>
    </w:p>
    <w:p w14:paraId="0A94EC38" w14:textId="65E02C82" w:rsidR="00580071" w:rsidRPr="00580071" w:rsidRDefault="003906C5" w:rsidP="00580071">
      <w:pPr>
        <w:rPr>
          <w:rFonts w:cstheme="minorHAnsi"/>
        </w:rPr>
      </w:pPr>
      <w:r>
        <w:rPr>
          <w:rFonts w:cstheme="minorHAnsi"/>
        </w:rPr>
        <w:t>A</w:t>
      </w:r>
      <w:r w:rsidR="00E37E07">
        <w:rPr>
          <w:rFonts w:cstheme="minorHAnsi"/>
        </w:rPr>
        <w:t xml:space="preserve"> crude estimate </w:t>
      </w:r>
      <w:r>
        <w:rPr>
          <w:rFonts w:cstheme="minorHAnsi"/>
        </w:rPr>
        <w:t>has</w:t>
      </w:r>
      <w:r w:rsidR="00E37E07" w:rsidRPr="00390C81">
        <w:rPr>
          <w:rFonts w:cstheme="minorHAnsi"/>
        </w:rPr>
        <w:t xml:space="preserve"> been calculated by reviewing the </w:t>
      </w:r>
      <w:r w:rsidR="00390C81">
        <w:rPr>
          <w:rFonts w:cstheme="minorHAnsi"/>
        </w:rPr>
        <w:t xml:space="preserve">median </w:t>
      </w:r>
      <w:r w:rsidR="00E37E07" w:rsidRPr="00390C81">
        <w:rPr>
          <w:rFonts w:cstheme="minorHAnsi"/>
        </w:rPr>
        <w:t xml:space="preserve">number of syringes provided to </w:t>
      </w:r>
      <w:r w:rsidR="00751A59">
        <w:rPr>
          <w:rFonts w:cstheme="minorHAnsi"/>
        </w:rPr>
        <w:t>PWID injecting opioids and/or stimulants and</w:t>
      </w:r>
      <w:r w:rsidR="00E37E07" w:rsidRPr="00390C81">
        <w:rPr>
          <w:rFonts w:cstheme="minorHAnsi"/>
        </w:rPr>
        <w:t xml:space="preserve"> reporting injecting daily.</w:t>
      </w:r>
      <w:r w:rsidR="00E37E07">
        <w:rPr>
          <w:rFonts w:cstheme="minorHAnsi"/>
        </w:rPr>
        <w:t xml:space="preserve"> </w:t>
      </w:r>
      <w:r w:rsidR="00390C81" w:rsidRPr="006A05A0">
        <w:rPr>
          <w:rFonts w:cstheme="minorHAnsi"/>
          <w:u w:val="single"/>
        </w:rPr>
        <w:t>Assuming that each individual PWID only injects once per day</w:t>
      </w:r>
      <w:r w:rsidR="006A05A0" w:rsidRPr="006A05A0">
        <w:rPr>
          <w:rFonts w:cstheme="minorHAnsi"/>
        </w:rPr>
        <w:t>, it would be expe</w:t>
      </w:r>
      <w:r>
        <w:rPr>
          <w:rFonts w:cstheme="minorHAnsi"/>
        </w:rPr>
        <w:t xml:space="preserve">cted that they would collect </w:t>
      </w:r>
      <w:r w:rsidR="006A05A0" w:rsidRPr="006A05A0">
        <w:rPr>
          <w:rFonts w:cstheme="minorHAnsi"/>
        </w:rPr>
        <w:t>36</w:t>
      </w:r>
      <w:r w:rsidR="00580071">
        <w:rPr>
          <w:rFonts w:cstheme="minorHAnsi"/>
        </w:rPr>
        <w:t>5</w:t>
      </w:r>
      <w:r w:rsidR="006A05A0" w:rsidRPr="006A05A0">
        <w:rPr>
          <w:rFonts w:cstheme="minorHAnsi"/>
        </w:rPr>
        <w:t xml:space="preserve"> syringes per </w:t>
      </w:r>
      <w:r w:rsidR="006A05A0" w:rsidRPr="00580071">
        <w:rPr>
          <w:rFonts w:cstheme="minorHAnsi"/>
        </w:rPr>
        <w:t xml:space="preserve">year. </w:t>
      </w:r>
      <w:r w:rsidR="00580071" w:rsidRPr="00580071">
        <w:rPr>
          <w:rFonts w:cstheme="minorHAnsi"/>
        </w:rPr>
        <w:t>The m</w:t>
      </w:r>
      <w:r w:rsidR="00580071">
        <w:rPr>
          <w:rFonts w:cstheme="minorHAnsi"/>
        </w:rPr>
        <w:t>edian number of syringes provided to this group was 100</w:t>
      </w:r>
      <w:r>
        <w:rPr>
          <w:rFonts w:cstheme="minorHAnsi"/>
        </w:rPr>
        <w:t xml:space="preserve"> per person in 2019-20. This approximates</w:t>
      </w:r>
      <w:r w:rsidR="00580071">
        <w:rPr>
          <w:rFonts w:cstheme="minorHAnsi"/>
        </w:rPr>
        <w:t xml:space="preserve"> a coverage rate of 27 per</w:t>
      </w:r>
      <w:r>
        <w:rPr>
          <w:rFonts w:cstheme="minorHAnsi"/>
        </w:rPr>
        <w:t xml:space="preserve"> </w:t>
      </w:r>
      <w:r w:rsidR="00580071">
        <w:rPr>
          <w:rFonts w:cstheme="minorHAnsi"/>
        </w:rPr>
        <w:t xml:space="preserve">cent. </w:t>
      </w:r>
      <w:r w:rsidR="00580071" w:rsidRPr="00580071">
        <w:rPr>
          <w:rFonts w:cstheme="minorHAnsi"/>
          <w:b/>
        </w:rPr>
        <w:t>Coverage of NSP remains sub-optimal and as such requires substantial upscaling in orde</w:t>
      </w:r>
      <w:r w:rsidR="00751A59">
        <w:rPr>
          <w:rFonts w:cstheme="minorHAnsi"/>
          <w:b/>
        </w:rPr>
        <w:t>r to prevent blood borne virus transmission</w:t>
      </w:r>
      <w:r w:rsidR="00580071" w:rsidRPr="00580071">
        <w:rPr>
          <w:rFonts w:cstheme="minorHAnsi"/>
          <w:b/>
        </w:rPr>
        <w:t xml:space="preserve"> and bacterial infections</w:t>
      </w:r>
      <w:r w:rsidR="00580071" w:rsidRPr="00580071">
        <w:rPr>
          <w:rFonts w:cstheme="minorHAnsi"/>
        </w:rPr>
        <w:t xml:space="preserve">. </w:t>
      </w:r>
    </w:p>
    <w:p w14:paraId="0E36CD61" w14:textId="77777777" w:rsidR="00F60968" w:rsidRPr="002547D4" w:rsidRDefault="00F60968" w:rsidP="004E65B3">
      <w:pPr>
        <w:rPr>
          <w:rFonts w:cstheme="minorHAnsi"/>
          <w:highlight w:val="yellow"/>
        </w:rPr>
      </w:pPr>
    </w:p>
    <w:p w14:paraId="6771BC15" w14:textId="77777777" w:rsidR="001212F3" w:rsidRPr="001F2DA9" w:rsidRDefault="00E97293" w:rsidP="00FD3349">
      <w:pPr>
        <w:pStyle w:val="Heading3"/>
      </w:pPr>
      <w:r w:rsidRPr="001F2DA9">
        <w:t>Foil</w:t>
      </w:r>
      <w:r w:rsidR="00184CDA" w:rsidRPr="001F2DA9">
        <w:t xml:space="preserve"> dispensed</w:t>
      </w:r>
    </w:p>
    <w:p w14:paraId="1149542A" w14:textId="77777777" w:rsidR="00E97293" w:rsidRDefault="00B03E03" w:rsidP="00FD3349">
      <w:r w:rsidRPr="000F1BF5">
        <w:t xml:space="preserve">In line with best practice, </w:t>
      </w:r>
      <w:r w:rsidR="00E97293" w:rsidRPr="000F1BF5">
        <w:t>all individuals who are injecting</w:t>
      </w:r>
      <w:r w:rsidR="004F5CAA" w:rsidRPr="000F1BF5">
        <w:t xml:space="preserve"> or at risk of initiation to injecting are encouraged to</w:t>
      </w:r>
      <w:r w:rsidR="00E97293" w:rsidRPr="000F1BF5">
        <w:t xml:space="preserve"> consider alternative methods of consumption</w:t>
      </w:r>
      <w:r w:rsidRPr="000F1BF5">
        <w:t>, for example</w:t>
      </w:r>
      <w:r w:rsidR="00F0337E">
        <w:t>,</w:t>
      </w:r>
      <w:r w:rsidRPr="000F1BF5">
        <w:t xml:space="preserve"> the </w:t>
      </w:r>
      <w:r w:rsidR="00E97293" w:rsidRPr="000F1BF5">
        <w:t>use of foil for heroin smoking</w:t>
      </w:r>
      <w:r w:rsidRPr="000F1BF5">
        <w:t xml:space="preserve"> instead of injecting. As such, </w:t>
      </w:r>
      <w:r w:rsidR="00E97293" w:rsidRPr="000F1BF5">
        <w:t>foil for smoking i</w:t>
      </w:r>
      <w:r w:rsidR="00214BBF" w:rsidRPr="000F1BF5">
        <w:t>s</w:t>
      </w:r>
      <w:r w:rsidR="00E97293" w:rsidRPr="000F1BF5">
        <w:t xml:space="preserve"> available in specialist NSP services. </w:t>
      </w:r>
      <w:r w:rsidR="00F72CE7" w:rsidRPr="000F1BF5">
        <w:t xml:space="preserve">As shown in </w:t>
      </w:r>
      <w:r w:rsidR="0030557A" w:rsidRPr="000F1BF5">
        <w:fldChar w:fldCharType="begin"/>
      </w:r>
      <w:r w:rsidR="0030557A" w:rsidRPr="000F1BF5">
        <w:instrText xml:space="preserve"> REF _Ref13234328 \h </w:instrText>
      </w:r>
      <w:r w:rsidR="002547D4" w:rsidRPr="000F1BF5">
        <w:instrText xml:space="preserve"> \* MERGEFORMAT </w:instrText>
      </w:r>
      <w:r w:rsidR="0030557A" w:rsidRPr="000F1BF5">
        <w:fldChar w:fldCharType="separate"/>
      </w:r>
      <w:r w:rsidR="00F93AA3" w:rsidRPr="000F1BF5">
        <w:t xml:space="preserve">Table </w:t>
      </w:r>
      <w:r w:rsidR="00F93AA3">
        <w:rPr>
          <w:noProof/>
        </w:rPr>
        <w:t>4</w:t>
      </w:r>
      <w:r w:rsidR="0030557A" w:rsidRPr="000F1BF5">
        <w:fldChar w:fldCharType="end"/>
      </w:r>
      <w:r w:rsidR="00F72CE7" w:rsidRPr="000F1BF5">
        <w:t>, uptake of foil has increased amongst regular opioid NSP clients over the last 5 years.</w:t>
      </w:r>
    </w:p>
    <w:p w14:paraId="452E7D44" w14:textId="77777777" w:rsidR="001F2DA9" w:rsidRPr="000F1BF5" w:rsidRDefault="001F2DA9" w:rsidP="001F2DA9">
      <w:r w:rsidRPr="000F1BF5">
        <w:lastRenderedPageBreak/>
        <w:t xml:space="preserve">The proportion of individuals using opioids and collecting foil varies by health board from 48 per cent in </w:t>
      </w:r>
      <w:r>
        <w:t>Swansea Bay to 36</w:t>
      </w:r>
      <w:r w:rsidRPr="000F1BF5">
        <w:t xml:space="preserve"> per cent in </w:t>
      </w:r>
      <w:r>
        <w:t>BCU</w:t>
      </w:r>
      <w:r w:rsidRPr="000F1BF5">
        <w:t xml:space="preserve"> Health Board.</w:t>
      </w:r>
    </w:p>
    <w:p w14:paraId="2669CA79" w14:textId="77777777" w:rsidR="0030557A" w:rsidRPr="000F1BF5" w:rsidRDefault="0030557A" w:rsidP="0030557A">
      <w:pPr>
        <w:pStyle w:val="Caption"/>
        <w:keepNext/>
      </w:pPr>
      <w:bookmarkStart w:id="23" w:name="_Ref13234328"/>
      <w:r w:rsidRPr="000F1BF5">
        <w:t xml:space="preserve">Table </w:t>
      </w:r>
      <w:r w:rsidR="00FA28E7" w:rsidRPr="000F1BF5">
        <w:rPr>
          <w:noProof/>
        </w:rPr>
        <w:fldChar w:fldCharType="begin"/>
      </w:r>
      <w:r w:rsidR="00FA28E7" w:rsidRPr="000F1BF5">
        <w:rPr>
          <w:noProof/>
        </w:rPr>
        <w:instrText xml:space="preserve"> SEQ Table \* ARABIC </w:instrText>
      </w:r>
      <w:r w:rsidR="00FA28E7" w:rsidRPr="000F1BF5">
        <w:rPr>
          <w:noProof/>
        </w:rPr>
        <w:fldChar w:fldCharType="separate"/>
      </w:r>
      <w:r w:rsidR="00F93AA3">
        <w:rPr>
          <w:noProof/>
        </w:rPr>
        <w:t>4</w:t>
      </w:r>
      <w:r w:rsidR="00FA28E7" w:rsidRPr="000F1BF5">
        <w:rPr>
          <w:noProof/>
        </w:rPr>
        <w:fldChar w:fldCharType="end"/>
      </w:r>
      <w:bookmarkEnd w:id="23"/>
      <w:r w:rsidRPr="000F1BF5">
        <w:t xml:space="preserve"> - Number and proportion of individuals reporting opioid use collecting foil for smoking, by year</w:t>
      </w:r>
    </w:p>
    <w:p w14:paraId="4389443F" w14:textId="77777777" w:rsidR="00433C3E" w:rsidRPr="002547D4" w:rsidRDefault="00F93AA3" w:rsidP="00FD3349">
      <w:pPr>
        <w:rPr>
          <w:highlight w:val="yellow"/>
        </w:rPr>
      </w:pPr>
      <w:r w:rsidRPr="00F93AA3">
        <w:rPr>
          <w:noProof/>
          <w:lang w:eastAsia="en-GB"/>
        </w:rPr>
        <w:drawing>
          <wp:inline distT="0" distB="0" distL="0" distR="0" wp14:anchorId="577A94B5" wp14:editId="14A7C217">
            <wp:extent cx="5391150" cy="192405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1150" cy="1924050"/>
                    </a:xfrm>
                    <a:prstGeom prst="rect">
                      <a:avLst/>
                    </a:prstGeom>
                    <a:noFill/>
                    <a:ln>
                      <a:noFill/>
                    </a:ln>
                  </pic:spPr>
                </pic:pic>
              </a:graphicData>
            </a:graphic>
          </wp:inline>
        </w:drawing>
      </w:r>
    </w:p>
    <w:p w14:paraId="02B02653" w14:textId="77777777" w:rsidR="00D66D64" w:rsidRDefault="00D66D64" w:rsidP="00FD3349">
      <w:pPr>
        <w:pStyle w:val="Caption"/>
      </w:pPr>
    </w:p>
    <w:p w14:paraId="040BF8E3" w14:textId="6F8057CF" w:rsidR="00E97293" w:rsidRPr="000F1BF5" w:rsidRDefault="00E97293" w:rsidP="00FD3349">
      <w:pPr>
        <w:pStyle w:val="Caption"/>
      </w:pPr>
      <w:r w:rsidRPr="000F1BF5">
        <w:t xml:space="preserve">Table </w:t>
      </w:r>
      <w:r w:rsidR="00A42B01" w:rsidRPr="000F1BF5">
        <w:rPr>
          <w:noProof/>
        </w:rPr>
        <w:fldChar w:fldCharType="begin"/>
      </w:r>
      <w:r w:rsidR="00A42B01" w:rsidRPr="000F1BF5">
        <w:rPr>
          <w:noProof/>
        </w:rPr>
        <w:instrText xml:space="preserve"> SEQ Table \* ARABIC </w:instrText>
      </w:r>
      <w:r w:rsidR="00A42B01" w:rsidRPr="000F1BF5">
        <w:rPr>
          <w:noProof/>
        </w:rPr>
        <w:fldChar w:fldCharType="separate"/>
      </w:r>
      <w:r w:rsidR="00F93AA3">
        <w:rPr>
          <w:noProof/>
        </w:rPr>
        <w:t>5</w:t>
      </w:r>
      <w:r w:rsidR="00A42B01" w:rsidRPr="000F1BF5">
        <w:rPr>
          <w:noProof/>
        </w:rPr>
        <w:fldChar w:fldCharType="end"/>
      </w:r>
      <w:r w:rsidRPr="000F1BF5">
        <w:t xml:space="preserve"> - Number and proportion of individuals reporting opioid use c</w:t>
      </w:r>
      <w:r w:rsidR="00D66D64">
        <w:t>ollecting foil for smoking, by Health B</w:t>
      </w:r>
      <w:r w:rsidRPr="000F1BF5">
        <w:t>oard</w:t>
      </w:r>
    </w:p>
    <w:p w14:paraId="5A57C154" w14:textId="77777777" w:rsidR="000439A5" w:rsidRPr="000F1BF5" w:rsidRDefault="000F1BF5" w:rsidP="00FD3349">
      <w:r w:rsidRPr="000F1BF5">
        <w:rPr>
          <w:noProof/>
          <w:lang w:eastAsia="en-GB"/>
        </w:rPr>
        <w:drawing>
          <wp:inline distT="0" distB="0" distL="0" distR="0" wp14:anchorId="02CDBA23" wp14:editId="296A72A9">
            <wp:extent cx="5715000" cy="23050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5000" cy="2305050"/>
                    </a:xfrm>
                    <a:prstGeom prst="rect">
                      <a:avLst/>
                    </a:prstGeom>
                    <a:noFill/>
                    <a:ln>
                      <a:noFill/>
                    </a:ln>
                  </pic:spPr>
                </pic:pic>
              </a:graphicData>
            </a:graphic>
          </wp:inline>
        </w:drawing>
      </w:r>
    </w:p>
    <w:p w14:paraId="73A09B70" w14:textId="77777777" w:rsidR="000439A5" w:rsidRPr="001F2DA9" w:rsidRDefault="000439A5" w:rsidP="000439A5">
      <w:pPr>
        <w:pStyle w:val="Heading2"/>
      </w:pPr>
      <w:bookmarkStart w:id="24" w:name="_Ref12611115"/>
      <w:bookmarkStart w:id="25" w:name="_Ref12611122"/>
      <w:bookmarkStart w:id="26" w:name="_Toc49414838"/>
      <w:r w:rsidRPr="001F2DA9">
        <w:t>Geographic comparisons of individuals accessing NSP services across Wales</w:t>
      </w:r>
      <w:bookmarkEnd w:id="24"/>
      <w:bookmarkEnd w:id="25"/>
      <w:bookmarkEnd w:id="26"/>
    </w:p>
    <w:p w14:paraId="7378156A" w14:textId="7EBD61E7" w:rsidR="000439A5" w:rsidRPr="00C143FE" w:rsidRDefault="000439A5" w:rsidP="000439A5">
      <w:r w:rsidRPr="00C143FE">
        <w:t>In 201</w:t>
      </w:r>
      <w:r w:rsidR="001F2DA9" w:rsidRPr="00C143FE">
        <w:t>9-20</w:t>
      </w:r>
      <w:r w:rsidRPr="00C143FE">
        <w:t xml:space="preserve"> the </w:t>
      </w:r>
      <w:r w:rsidR="00214BBF" w:rsidRPr="00C143FE">
        <w:t>European Age Standardised Rate (EASR)</w:t>
      </w:r>
      <w:r w:rsidR="007C5AD3" w:rsidRPr="00C143FE">
        <w:rPr>
          <w:rStyle w:val="FootnoteReference"/>
        </w:rPr>
        <w:footnoteReference w:id="8"/>
      </w:r>
      <w:r w:rsidR="00214BBF" w:rsidRPr="00C143FE">
        <w:t xml:space="preserve"> </w:t>
      </w:r>
      <w:r w:rsidRPr="00C143FE">
        <w:t>of individuals attending NSP services across Wales was</w:t>
      </w:r>
      <w:r w:rsidR="004E5080">
        <w:t xml:space="preserve"> 7</w:t>
      </w:r>
      <w:r w:rsidR="001F2DA9" w:rsidRPr="00C143FE">
        <w:t>06.8 individuals</w:t>
      </w:r>
      <w:r w:rsidRPr="00C143FE">
        <w:t xml:space="preserve"> </w:t>
      </w:r>
      <w:bookmarkStart w:id="27" w:name="_Hlk13140555"/>
      <w:r w:rsidRPr="00C143FE">
        <w:t xml:space="preserve">per 100,000 population </w:t>
      </w:r>
      <w:bookmarkEnd w:id="27"/>
      <w:r w:rsidRPr="00C143FE">
        <w:t xml:space="preserve">(see </w:t>
      </w:r>
      <w:r w:rsidRPr="00C143FE">
        <w:fldChar w:fldCharType="begin"/>
      </w:r>
      <w:r w:rsidRPr="00C143FE">
        <w:instrText xml:space="preserve"> REF _Ref12611794 \h  \* MERGEFORMAT </w:instrText>
      </w:r>
      <w:r w:rsidRPr="00C143FE">
        <w:fldChar w:fldCharType="separate"/>
      </w:r>
      <w:r w:rsidR="00F93AA3" w:rsidRPr="001F2DA9">
        <w:t xml:space="preserve">Table </w:t>
      </w:r>
      <w:r w:rsidR="00F93AA3">
        <w:rPr>
          <w:noProof/>
        </w:rPr>
        <w:t>6</w:t>
      </w:r>
      <w:r w:rsidRPr="00C143FE">
        <w:fldChar w:fldCharType="end"/>
      </w:r>
      <w:r w:rsidRPr="00C143FE">
        <w:t>). Geographical comparisons between health boards and local authorities highlights varia</w:t>
      </w:r>
      <w:r w:rsidR="00214BBF" w:rsidRPr="00C143FE">
        <w:t xml:space="preserve">tion </w:t>
      </w:r>
      <w:r w:rsidRPr="00C143FE">
        <w:t>in individuals attending NSP services</w:t>
      </w:r>
      <w:r w:rsidR="00685A32">
        <w:t>.</w:t>
      </w:r>
      <w:r w:rsidR="00A45C80">
        <w:rPr>
          <w:rStyle w:val="FootnoteReference"/>
        </w:rPr>
        <w:footnoteReference w:id="9"/>
      </w:r>
      <w:r w:rsidRPr="00C143FE">
        <w:t xml:space="preserve"> </w:t>
      </w:r>
    </w:p>
    <w:p w14:paraId="60DA7BEA" w14:textId="379884F5" w:rsidR="000439A5" w:rsidRDefault="001F2DA9" w:rsidP="00D31573">
      <w:pPr>
        <w:pStyle w:val="ListParagraph"/>
        <w:numPr>
          <w:ilvl w:val="0"/>
          <w:numId w:val="14"/>
        </w:numPr>
      </w:pPr>
      <w:r w:rsidRPr="00C143FE">
        <w:t>At Health Board level, BCU</w:t>
      </w:r>
      <w:r w:rsidR="000439A5" w:rsidRPr="00C143FE">
        <w:t xml:space="preserve"> Health Board had the highest rate of regular clients attending </w:t>
      </w:r>
      <w:r w:rsidR="004C23BE">
        <w:t xml:space="preserve">NSP </w:t>
      </w:r>
      <w:r w:rsidR="000439A5" w:rsidRPr="00C143FE">
        <w:t>services (</w:t>
      </w:r>
      <w:r w:rsidRPr="00C143FE">
        <w:t>1021.7 individuals</w:t>
      </w:r>
      <w:r w:rsidR="00214BBF" w:rsidRPr="00C143FE">
        <w:t xml:space="preserve"> per 100,000 population</w:t>
      </w:r>
      <w:r w:rsidR="000439A5" w:rsidRPr="00C143FE">
        <w:t xml:space="preserve">), </w:t>
      </w:r>
      <w:r w:rsidR="004C23BE">
        <w:t>and</w:t>
      </w:r>
      <w:r w:rsidR="000439A5" w:rsidRPr="00C143FE">
        <w:t xml:space="preserve"> Powys Teaching Hea</w:t>
      </w:r>
      <w:r w:rsidRPr="00C143FE">
        <w:t>lth Board the lowest (334.6</w:t>
      </w:r>
      <w:r w:rsidR="00214BBF" w:rsidRPr="00C143FE">
        <w:t xml:space="preserve"> </w:t>
      </w:r>
      <w:r w:rsidR="004E5080" w:rsidRPr="00C143FE">
        <w:t xml:space="preserve">individuals </w:t>
      </w:r>
      <w:r w:rsidR="00214BBF" w:rsidRPr="00C143FE">
        <w:t xml:space="preserve">per 100,000 </w:t>
      </w:r>
      <w:r w:rsidRPr="00C143FE">
        <w:t xml:space="preserve">population). </w:t>
      </w:r>
    </w:p>
    <w:p w14:paraId="38D0BC51" w14:textId="01C82798" w:rsidR="000439A5" w:rsidRPr="00C143FE" w:rsidRDefault="00214BBF" w:rsidP="000439A5">
      <w:pPr>
        <w:pStyle w:val="ListParagraph"/>
        <w:numPr>
          <w:ilvl w:val="0"/>
          <w:numId w:val="14"/>
        </w:numPr>
      </w:pPr>
      <w:r w:rsidRPr="00C143FE">
        <w:lastRenderedPageBreak/>
        <w:t xml:space="preserve">At Local Authority level, </w:t>
      </w:r>
      <w:r w:rsidR="000439A5" w:rsidRPr="00C143FE">
        <w:t>Wrexham had the highest rate (</w:t>
      </w:r>
      <w:r w:rsidR="001F2DA9" w:rsidRPr="00C143FE">
        <w:t>2011.6</w:t>
      </w:r>
      <w:r w:rsidRPr="00C143FE">
        <w:t xml:space="preserve"> </w:t>
      </w:r>
      <w:r w:rsidR="001F2DA9" w:rsidRPr="00C143FE">
        <w:t xml:space="preserve">individuals </w:t>
      </w:r>
      <w:r w:rsidRPr="00C143FE">
        <w:t>per 100,000 population</w:t>
      </w:r>
      <w:r w:rsidR="000439A5" w:rsidRPr="00C143FE">
        <w:t xml:space="preserve">), </w:t>
      </w:r>
      <w:r w:rsidR="0040692D" w:rsidRPr="00C143FE">
        <w:t xml:space="preserve">which was </w:t>
      </w:r>
      <w:r w:rsidR="000439A5" w:rsidRPr="00C143FE">
        <w:t>nearly three times higher than the</w:t>
      </w:r>
      <w:r w:rsidR="0040692D" w:rsidRPr="00C143FE">
        <w:t xml:space="preserve"> </w:t>
      </w:r>
      <w:r w:rsidR="000439A5" w:rsidRPr="00C143FE">
        <w:t xml:space="preserve">Welsh rate of regular clients attending services. </w:t>
      </w:r>
      <w:r w:rsidR="0040692D" w:rsidRPr="00C143FE">
        <w:t>T</w:t>
      </w:r>
      <w:r w:rsidR="000439A5" w:rsidRPr="00C143FE">
        <w:t>he lowest rate</w:t>
      </w:r>
      <w:r w:rsidR="005F7E18">
        <w:t>s</w:t>
      </w:r>
      <w:r w:rsidR="000439A5" w:rsidRPr="00C143FE">
        <w:t xml:space="preserve"> w</w:t>
      </w:r>
      <w:r w:rsidR="005F7E18">
        <w:t>ere</w:t>
      </w:r>
      <w:r w:rsidR="001F2DA9" w:rsidRPr="00C143FE">
        <w:t xml:space="preserve"> recorded in Monmouthshire (337</w:t>
      </w:r>
      <w:r w:rsidRPr="00C143FE">
        <w:t xml:space="preserve"> </w:t>
      </w:r>
      <w:r w:rsidR="004E5080" w:rsidRPr="00C143FE">
        <w:t xml:space="preserve">individuals </w:t>
      </w:r>
      <w:r w:rsidRPr="00C143FE">
        <w:t>per 100,000 population</w:t>
      </w:r>
      <w:r w:rsidR="000439A5" w:rsidRPr="00C143FE">
        <w:t>)</w:t>
      </w:r>
      <w:r w:rsidR="001F2DA9" w:rsidRPr="00C143FE">
        <w:t xml:space="preserve"> and Powys (334.6 </w:t>
      </w:r>
      <w:r w:rsidR="004E5080" w:rsidRPr="00C143FE">
        <w:t xml:space="preserve">individuals </w:t>
      </w:r>
      <w:r w:rsidR="001F2DA9" w:rsidRPr="00C143FE">
        <w:t xml:space="preserve">per 100,000 population). </w:t>
      </w:r>
    </w:p>
    <w:p w14:paraId="3AD53004" w14:textId="0829FAE6" w:rsidR="000439A5" w:rsidRPr="005B5421" w:rsidRDefault="000439A5" w:rsidP="000439A5">
      <w:pPr>
        <w:pStyle w:val="ListParagraph"/>
        <w:numPr>
          <w:ilvl w:val="0"/>
          <w:numId w:val="14"/>
        </w:numPr>
        <w:rPr>
          <w:b/>
        </w:rPr>
      </w:pPr>
      <w:r w:rsidRPr="005B5421">
        <w:rPr>
          <w:b/>
        </w:rPr>
        <w:t xml:space="preserve">Opioids: </w:t>
      </w:r>
      <w:r w:rsidR="0040692D" w:rsidRPr="005B5421">
        <w:t xml:space="preserve">Rates of PWID </w:t>
      </w:r>
      <w:r w:rsidRPr="005B5421">
        <w:t>reporting use of opioids were highest in the</w:t>
      </w:r>
      <w:r w:rsidR="005B5421" w:rsidRPr="005B5421">
        <w:t xml:space="preserve"> health board region of BCU (652.4</w:t>
      </w:r>
      <w:r w:rsidR="00214BBF" w:rsidRPr="005B5421">
        <w:t xml:space="preserve"> per 100,000 population</w:t>
      </w:r>
      <w:r w:rsidRPr="005B5421">
        <w:t>) and local authority of Wrexham (</w:t>
      </w:r>
      <w:r w:rsidR="005B5421" w:rsidRPr="005B5421">
        <w:t>1260.3</w:t>
      </w:r>
      <w:r w:rsidR="00214BBF" w:rsidRPr="005B5421">
        <w:t xml:space="preserve"> </w:t>
      </w:r>
      <w:r w:rsidR="004E5080" w:rsidRPr="00C143FE">
        <w:t xml:space="preserve">individuals </w:t>
      </w:r>
      <w:r w:rsidR="00214BBF" w:rsidRPr="005B5421">
        <w:t>per 100,000 population</w:t>
      </w:r>
      <w:r w:rsidRPr="005B5421">
        <w:t>), and lowest in Powys Teaching Health Board (</w:t>
      </w:r>
      <w:r w:rsidR="005B5421" w:rsidRPr="005B5421">
        <w:t>193</w:t>
      </w:r>
      <w:r w:rsidR="004E5080">
        <w:t>.0</w:t>
      </w:r>
      <w:r w:rsidR="00214BBF" w:rsidRPr="005B5421">
        <w:t xml:space="preserve"> </w:t>
      </w:r>
      <w:r w:rsidR="004E5080" w:rsidRPr="00C143FE">
        <w:t xml:space="preserve">individuals </w:t>
      </w:r>
      <w:r w:rsidR="00214BBF" w:rsidRPr="005B5421">
        <w:t>per 100,000 population</w:t>
      </w:r>
      <w:r w:rsidRPr="005B5421">
        <w:t xml:space="preserve">) and </w:t>
      </w:r>
      <w:r w:rsidR="005B5421" w:rsidRPr="005B5421">
        <w:t>Caerphilly</w:t>
      </w:r>
      <w:r w:rsidR="0040692D" w:rsidRPr="005B5421">
        <w:t xml:space="preserve"> </w:t>
      </w:r>
      <w:r w:rsidR="00CA69C8">
        <w:t xml:space="preserve">local authority area </w:t>
      </w:r>
      <w:r w:rsidRPr="005B5421">
        <w:t>(</w:t>
      </w:r>
      <w:r w:rsidR="005B5421" w:rsidRPr="005B5421">
        <w:t>159</w:t>
      </w:r>
      <w:r w:rsidR="004E5080">
        <w:t>0</w:t>
      </w:r>
      <w:r w:rsidR="005B5421" w:rsidRPr="005B5421">
        <w:t xml:space="preserve"> </w:t>
      </w:r>
      <w:r w:rsidR="004E5080" w:rsidRPr="00C143FE">
        <w:t xml:space="preserve">individuals </w:t>
      </w:r>
      <w:r w:rsidR="004E5080">
        <w:t xml:space="preserve">per </w:t>
      </w:r>
      <w:r w:rsidR="00214BBF" w:rsidRPr="005B5421">
        <w:t>100,000 population</w:t>
      </w:r>
      <w:r w:rsidRPr="005B5421">
        <w:t>)</w:t>
      </w:r>
      <w:r w:rsidR="00071809">
        <w:t>.</w:t>
      </w:r>
    </w:p>
    <w:p w14:paraId="1F9FD2F6" w14:textId="1C2E6821" w:rsidR="000439A5" w:rsidRPr="00C143FE" w:rsidRDefault="000439A5" w:rsidP="000439A5">
      <w:pPr>
        <w:pStyle w:val="ListParagraph"/>
        <w:numPr>
          <w:ilvl w:val="0"/>
          <w:numId w:val="14"/>
        </w:numPr>
        <w:rPr>
          <w:b/>
        </w:rPr>
      </w:pPr>
      <w:r w:rsidRPr="00C143FE">
        <w:rPr>
          <w:b/>
        </w:rPr>
        <w:t xml:space="preserve">Stimulants: </w:t>
      </w:r>
      <w:r w:rsidR="0040692D" w:rsidRPr="00C143FE">
        <w:t xml:space="preserve">Rates of PWID </w:t>
      </w:r>
      <w:r w:rsidRPr="00C143FE">
        <w:t xml:space="preserve">reporting use of stimulants were highest </w:t>
      </w:r>
      <w:r w:rsidR="0040692D" w:rsidRPr="00C143FE">
        <w:t xml:space="preserve">in </w:t>
      </w:r>
      <w:r w:rsidRPr="00C143FE">
        <w:t xml:space="preserve">Cwm Taf </w:t>
      </w:r>
      <w:r w:rsidR="00ED621A">
        <w:t xml:space="preserve">Morgannwg </w:t>
      </w:r>
      <w:r w:rsidR="000B1356">
        <w:t xml:space="preserve">(CTM) </w:t>
      </w:r>
      <w:r w:rsidR="0040692D" w:rsidRPr="00C143FE">
        <w:t xml:space="preserve">Health Board </w:t>
      </w:r>
      <w:r w:rsidRPr="00C143FE">
        <w:t>(</w:t>
      </w:r>
      <w:r w:rsidR="004E5080">
        <w:t>227.5</w:t>
      </w:r>
      <w:r w:rsidR="00214BBF" w:rsidRPr="00C143FE">
        <w:t xml:space="preserve"> </w:t>
      </w:r>
      <w:r w:rsidR="004E5080" w:rsidRPr="00C143FE">
        <w:t xml:space="preserve">individuals </w:t>
      </w:r>
      <w:r w:rsidR="00214BBF" w:rsidRPr="00C143FE">
        <w:t>per 100,000 population</w:t>
      </w:r>
      <w:r w:rsidRPr="00C143FE">
        <w:t xml:space="preserve">) and </w:t>
      </w:r>
      <w:r w:rsidR="0040692D" w:rsidRPr="00C143FE">
        <w:t xml:space="preserve">the </w:t>
      </w:r>
      <w:r w:rsidRPr="00C143FE">
        <w:t xml:space="preserve">local </w:t>
      </w:r>
      <w:r w:rsidR="005B5421" w:rsidRPr="00C143FE">
        <w:t>authority of Merthyr Tydfil (345</w:t>
      </w:r>
      <w:r w:rsidR="004E5080">
        <w:t>.3</w:t>
      </w:r>
      <w:r w:rsidR="00214BBF" w:rsidRPr="00C143FE">
        <w:t xml:space="preserve"> </w:t>
      </w:r>
      <w:r w:rsidR="004E5080" w:rsidRPr="00C143FE">
        <w:t xml:space="preserve">individuals </w:t>
      </w:r>
      <w:r w:rsidR="00214BBF" w:rsidRPr="00C143FE">
        <w:t>per 100,000 population</w:t>
      </w:r>
      <w:r w:rsidRPr="00C143FE">
        <w:t xml:space="preserve">), nearly three times higher than the </w:t>
      </w:r>
      <w:r w:rsidR="0040692D" w:rsidRPr="00C143FE">
        <w:t xml:space="preserve">overall </w:t>
      </w:r>
      <w:r w:rsidR="004E5080">
        <w:t>Welsh rate (111.9</w:t>
      </w:r>
      <w:r w:rsidR="00214BBF" w:rsidRPr="00C143FE">
        <w:t xml:space="preserve"> </w:t>
      </w:r>
      <w:r w:rsidR="004E5080" w:rsidRPr="00C143FE">
        <w:t xml:space="preserve">individuals </w:t>
      </w:r>
      <w:r w:rsidR="00214BBF" w:rsidRPr="00C143FE">
        <w:t>per 100,000 population</w:t>
      </w:r>
      <w:r w:rsidRPr="00C143FE">
        <w:t>). Rates were lowest in</w:t>
      </w:r>
      <w:r w:rsidR="00C143FE" w:rsidRPr="00C143FE">
        <w:t xml:space="preserve"> Powys Teaching Health Board (55</w:t>
      </w:r>
      <w:r w:rsidR="004E5080">
        <w:t>.3</w:t>
      </w:r>
      <w:r w:rsidR="00214BBF" w:rsidRPr="00C143FE">
        <w:t xml:space="preserve"> </w:t>
      </w:r>
      <w:r w:rsidR="004E5080" w:rsidRPr="00C143FE">
        <w:t xml:space="preserve">individuals </w:t>
      </w:r>
      <w:r w:rsidR="00214BBF" w:rsidRPr="00C143FE">
        <w:t>per 100,000 population</w:t>
      </w:r>
      <w:r w:rsidRPr="00C143FE">
        <w:t xml:space="preserve">) and Caerphilly </w:t>
      </w:r>
      <w:r w:rsidR="0040692D" w:rsidRPr="00C143FE">
        <w:t xml:space="preserve">Local Authority area </w:t>
      </w:r>
      <w:r w:rsidR="00C143FE" w:rsidRPr="00C143FE">
        <w:t>(44</w:t>
      </w:r>
      <w:r w:rsidR="004E5080">
        <w:t>.6</w:t>
      </w:r>
      <w:r w:rsidR="00C143FE" w:rsidRPr="00C143FE">
        <w:t xml:space="preserve"> </w:t>
      </w:r>
      <w:r w:rsidR="0040692D" w:rsidRPr="00C143FE">
        <w:t>per 100,000 population</w:t>
      </w:r>
      <w:r w:rsidRPr="00C143FE">
        <w:t>)</w:t>
      </w:r>
      <w:r w:rsidR="00071809">
        <w:t>.</w:t>
      </w:r>
    </w:p>
    <w:p w14:paraId="516CE21C" w14:textId="77777777" w:rsidR="000439A5" w:rsidRPr="00C143FE" w:rsidRDefault="000439A5" w:rsidP="000439A5">
      <w:pPr>
        <w:pStyle w:val="ListParagraph"/>
        <w:numPr>
          <w:ilvl w:val="0"/>
          <w:numId w:val="14"/>
        </w:numPr>
        <w:rPr>
          <w:b/>
        </w:rPr>
      </w:pPr>
      <w:r w:rsidRPr="00C143FE">
        <w:rPr>
          <w:b/>
        </w:rPr>
        <w:t xml:space="preserve">IPEDs: </w:t>
      </w:r>
      <w:r w:rsidRPr="00C143FE">
        <w:t>Individuals reporting use o</w:t>
      </w:r>
      <w:r w:rsidR="00C143FE" w:rsidRPr="00C143FE">
        <w:t xml:space="preserve">f IPEDs were highest in CTM </w:t>
      </w:r>
      <w:r w:rsidR="0040692D" w:rsidRPr="00C143FE">
        <w:t xml:space="preserve">Health Board </w:t>
      </w:r>
      <w:r w:rsidR="00C143FE" w:rsidRPr="00C143FE">
        <w:t>(509.2</w:t>
      </w:r>
      <w:r w:rsidR="0040692D" w:rsidRPr="00C143FE">
        <w:t xml:space="preserve"> per 100,000 population</w:t>
      </w:r>
      <w:r w:rsidRPr="00C143FE">
        <w:t xml:space="preserve">) and Wrexham </w:t>
      </w:r>
      <w:r w:rsidR="0040692D" w:rsidRPr="00C143FE">
        <w:t xml:space="preserve">Local Authority </w:t>
      </w:r>
      <w:r w:rsidRPr="00C143FE">
        <w:t>(</w:t>
      </w:r>
      <w:r w:rsidR="00C143FE" w:rsidRPr="00C143FE">
        <w:t>1,023</w:t>
      </w:r>
      <w:r w:rsidR="004E5080">
        <w:t>.2</w:t>
      </w:r>
      <w:r w:rsidR="00214BBF" w:rsidRPr="00C143FE">
        <w:t xml:space="preserve"> </w:t>
      </w:r>
      <w:r w:rsidR="004E5080" w:rsidRPr="00C143FE">
        <w:t xml:space="preserve">individuals </w:t>
      </w:r>
      <w:r w:rsidR="00214BBF" w:rsidRPr="00C143FE">
        <w:t>per 100,000 population</w:t>
      </w:r>
      <w:r w:rsidRPr="00C143FE">
        <w:t>), and lowest in Powys Teaching Health Board (1</w:t>
      </w:r>
      <w:r w:rsidR="004E5080">
        <w:t>43.6</w:t>
      </w:r>
      <w:r w:rsidR="00214BBF" w:rsidRPr="00C143FE">
        <w:t xml:space="preserve"> </w:t>
      </w:r>
      <w:r w:rsidR="004E5080" w:rsidRPr="00C143FE">
        <w:t xml:space="preserve">individuals </w:t>
      </w:r>
      <w:r w:rsidR="00214BBF" w:rsidRPr="00C143FE">
        <w:t>per 100,000 population</w:t>
      </w:r>
      <w:r w:rsidRPr="00C143FE">
        <w:t>) and Monmouthshire</w:t>
      </w:r>
      <w:r w:rsidR="0040692D" w:rsidRPr="00C143FE">
        <w:t xml:space="preserve"> Local Authority</w:t>
      </w:r>
      <w:r w:rsidR="00C143FE" w:rsidRPr="00C143FE">
        <w:t xml:space="preserve"> (109</w:t>
      </w:r>
      <w:r w:rsidR="004E5080">
        <w:t>.2</w:t>
      </w:r>
      <w:r w:rsidR="00214BBF" w:rsidRPr="00C143FE">
        <w:t xml:space="preserve"> </w:t>
      </w:r>
      <w:r w:rsidR="004E5080" w:rsidRPr="00C143FE">
        <w:t xml:space="preserve">individuals </w:t>
      </w:r>
      <w:r w:rsidR="00214BBF" w:rsidRPr="00C143FE">
        <w:t>per 100,000 population</w:t>
      </w:r>
      <w:r w:rsidRPr="00C143FE">
        <w:t>)</w:t>
      </w:r>
      <w:r w:rsidR="00071809">
        <w:t>.</w:t>
      </w:r>
    </w:p>
    <w:p w14:paraId="592B3598" w14:textId="77777777" w:rsidR="000439A5" w:rsidRPr="002547D4" w:rsidRDefault="000439A5" w:rsidP="000439A5">
      <w:pPr>
        <w:rPr>
          <w:highlight w:val="yellow"/>
        </w:rPr>
      </w:pPr>
    </w:p>
    <w:p w14:paraId="69B3F7DC" w14:textId="4B0DA781" w:rsidR="000439A5" w:rsidRPr="00C143FE" w:rsidRDefault="00B531E8" w:rsidP="000439A5">
      <w:pPr>
        <w:sectPr w:rsidR="000439A5" w:rsidRPr="00C143FE" w:rsidSect="00D66D64">
          <w:footerReference w:type="default" r:id="rId20"/>
          <w:type w:val="continuous"/>
          <w:pgSz w:w="11906" w:h="16838"/>
          <w:pgMar w:top="1440" w:right="1440" w:bottom="1440" w:left="1440" w:header="708" w:footer="708" w:gutter="0"/>
          <w:cols w:space="708"/>
          <w:titlePg/>
          <w:docGrid w:linePitch="360"/>
        </w:sectPr>
      </w:pPr>
      <w:r w:rsidRPr="00C143FE">
        <w:t xml:space="preserve"> </w:t>
      </w:r>
    </w:p>
    <w:p w14:paraId="3838A57D" w14:textId="08F7F28E" w:rsidR="000439A5" w:rsidRPr="001F2DA9" w:rsidRDefault="000439A5" w:rsidP="000439A5">
      <w:pPr>
        <w:pStyle w:val="Caption"/>
      </w:pPr>
      <w:bookmarkStart w:id="28" w:name="_Ref12611794"/>
      <w:bookmarkStart w:id="29" w:name="_Ref12611775"/>
      <w:r w:rsidRPr="001F2DA9">
        <w:lastRenderedPageBreak/>
        <w:t xml:space="preserve">Table </w:t>
      </w:r>
      <w:r w:rsidRPr="001F2DA9">
        <w:rPr>
          <w:noProof/>
        </w:rPr>
        <w:fldChar w:fldCharType="begin"/>
      </w:r>
      <w:r w:rsidRPr="001F2DA9">
        <w:rPr>
          <w:noProof/>
        </w:rPr>
        <w:instrText xml:space="preserve"> SEQ Table \* ARABIC </w:instrText>
      </w:r>
      <w:r w:rsidRPr="001F2DA9">
        <w:rPr>
          <w:noProof/>
        </w:rPr>
        <w:fldChar w:fldCharType="separate"/>
      </w:r>
      <w:r w:rsidR="00F93AA3">
        <w:rPr>
          <w:noProof/>
        </w:rPr>
        <w:t>6</w:t>
      </w:r>
      <w:r w:rsidRPr="001F2DA9">
        <w:rPr>
          <w:noProof/>
        </w:rPr>
        <w:fldChar w:fldCharType="end"/>
      </w:r>
      <w:bookmarkEnd w:id="28"/>
      <w:r w:rsidRPr="001F2DA9">
        <w:t xml:space="preserve"> - Number of individuals regularly accessing NSP per EASR 100,000 population (15-64 years) by local authority</w:t>
      </w:r>
      <w:bookmarkEnd w:id="29"/>
      <w:r w:rsidR="008E169F" w:rsidRPr="001F2DA9">
        <w:t>,</w:t>
      </w:r>
      <w:r w:rsidR="001F2DA9" w:rsidRPr="001F2DA9">
        <w:t xml:space="preserve"> 2019-20</w:t>
      </w:r>
    </w:p>
    <w:p w14:paraId="70317BD5" w14:textId="77777777" w:rsidR="001F2DA9" w:rsidRPr="002547D4" w:rsidRDefault="001F2DA9" w:rsidP="000439A5">
      <w:pPr>
        <w:rPr>
          <w:highlight w:val="yellow"/>
        </w:rPr>
        <w:sectPr w:rsidR="001F2DA9" w:rsidRPr="002547D4" w:rsidSect="00D66D64">
          <w:type w:val="continuous"/>
          <w:pgSz w:w="16838" w:h="11906" w:orient="landscape"/>
          <w:pgMar w:top="1440" w:right="1440" w:bottom="1440" w:left="1440" w:header="709" w:footer="709" w:gutter="0"/>
          <w:cols w:space="708"/>
          <w:docGrid w:linePitch="360"/>
        </w:sectPr>
      </w:pPr>
      <w:r w:rsidRPr="001F2DA9">
        <w:rPr>
          <w:noProof/>
          <w:lang w:eastAsia="en-GB"/>
        </w:rPr>
        <w:drawing>
          <wp:inline distT="0" distB="0" distL="0" distR="0" wp14:anchorId="73BD7BBC" wp14:editId="36D6EE4E">
            <wp:extent cx="8820150" cy="543533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825811" cy="5438820"/>
                    </a:xfrm>
                    <a:prstGeom prst="rect">
                      <a:avLst/>
                    </a:prstGeom>
                    <a:noFill/>
                    <a:ln>
                      <a:noFill/>
                    </a:ln>
                  </pic:spPr>
                </pic:pic>
              </a:graphicData>
            </a:graphic>
          </wp:inline>
        </w:drawing>
      </w:r>
    </w:p>
    <w:p w14:paraId="356888E6" w14:textId="77777777" w:rsidR="005D681C" w:rsidRPr="001736A8" w:rsidRDefault="00F45FB6" w:rsidP="00FD3349">
      <w:pPr>
        <w:pStyle w:val="Heading2"/>
      </w:pPr>
      <w:bookmarkStart w:id="30" w:name="_Toc518906049"/>
      <w:bookmarkStart w:id="31" w:name="_Toc49414839"/>
      <w:r w:rsidRPr="001736A8">
        <w:lastRenderedPageBreak/>
        <w:t>NSP clients - P</w:t>
      </w:r>
      <w:r w:rsidR="005D681C" w:rsidRPr="001736A8">
        <w:t>rofile of unique individuals accessing services</w:t>
      </w:r>
      <w:bookmarkEnd w:id="30"/>
      <w:bookmarkEnd w:id="31"/>
    </w:p>
    <w:p w14:paraId="0658B667" w14:textId="778AEBC0" w:rsidR="005D681C" w:rsidRPr="002547D4" w:rsidRDefault="00DF23C3" w:rsidP="00FD3349">
      <w:pPr>
        <w:rPr>
          <w:highlight w:val="yellow"/>
        </w:rPr>
      </w:pPr>
      <w:r w:rsidRPr="00DF23C3">
        <w:t>In 2019-20</w:t>
      </w:r>
      <w:r w:rsidR="005D681C" w:rsidRPr="00DF23C3">
        <w:t xml:space="preserve">, a total of </w:t>
      </w:r>
      <w:r w:rsidRPr="00DF23C3">
        <w:t>24,196</w:t>
      </w:r>
      <w:r w:rsidR="005D681C" w:rsidRPr="00DF23C3">
        <w:t xml:space="preserve"> unique individuals accessed NSP services</w:t>
      </w:r>
      <w:r w:rsidR="002B1E3B" w:rsidRPr="00DF23C3">
        <w:t xml:space="preserve"> (</w:t>
      </w:r>
      <w:r w:rsidR="0040692D" w:rsidRPr="00DF23C3">
        <w:t>see</w:t>
      </w:r>
      <w:r w:rsidR="0030557A" w:rsidRPr="00DF23C3">
        <w:t xml:space="preserve"> </w:t>
      </w:r>
      <w:r w:rsidR="0030557A" w:rsidRPr="00DF23C3">
        <w:fldChar w:fldCharType="begin"/>
      </w:r>
      <w:r w:rsidR="0030557A" w:rsidRPr="00DF23C3">
        <w:instrText xml:space="preserve"> REF _Ref13234486 \h </w:instrText>
      </w:r>
      <w:r w:rsidR="002547D4" w:rsidRPr="00DF23C3">
        <w:instrText xml:space="preserve"> \* MERGEFORMAT </w:instrText>
      </w:r>
      <w:r w:rsidR="0030557A" w:rsidRPr="00DF23C3">
        <w:fldChar w:fldCharType="separate"/>
      </w:r>
      <w:r w:rsidR="00F93AA3" w:rsidRPr="001736A8">
        <w:t xml:space="preserve">Table </w:t>
      </w:r>
      <w:r w:rsidR="00F93AA3">
        <w:rPr>
          <w:noProof/>
        </w:rPr>
        <w:t>7</w:t>
      </w:r>
      <w:r w:rsidR="0030557A" w:rsidRPr="00DF23C3">
        <w:fldChar w:fldCharType="end"/>
      </w:r>
      <w:r w:rsidR="002B1E3B" w:rsidRPr="00DF23C3">
        <w:t>)</w:t>
      </w:r>
      <w:r w:rsidR="005D681C" w:rsidRPr="00DF23C3">
        <w:t xml:space="preserve">. </w:t>
      </w:r>
      <w:r w:rsidR="005D681C" w:rsidRPr="001736A8">
        <w:t xml:space="preserve">This number has </w:t>
      </w:r>
      <w:r w:rsidR="00BD0BBB" w:rsidRPr="001736A8">
        <w:t>been</w:t>
      </w:r>
      <w:r w:rsidR="001736A8" w:rsidRPr="001736A8">
        <w:t xml:space="preserve"> gradually</w:t>
      </w:r>
      <w:r w:rsidR="00BD0BBB" w:rsidRPr="001736A8">
        <w:t xml:space="preserve"> </w:t>
      </w:r>
      <w:r w:rsidR="006F1A25">
        <w:t>decreasing</w:t>
      </w:r>
      <w:r w:rsidR="006F1A25" w:rsidRPr="001736A8">
        <w:t xml:space="preserve"> </w:t>
      </w:r>
      <w:r w:rsidR="005D681C" w:rsidRPr="001736A8">
        <w:t xml:space="preserve">over the last </w:t>
      </w:r>
      <w:r w:rsidR="006F1A25">
        <w:t>5</w:t>
      </w:r>
      <w:r w:rsidR="006F1A25" w:rsidRPr="001736A8">
        <w:t xml:space="preserve"> </w:t>
      </w:r>
      <w:r w:rsidR="001736A8" w:rsidRPr="001736A8">
        <w:t>years. Of</w:t>
      </w:r>
      <w:r w:rsidR="005D681C" w:rsidRPr="001736A8">
        <w:t xml:space="preserve"> these</w:t>
      </w:r>
      <w:r w:rsidR="002C7ABA" w:rsidRPr="001736A8">
        <w:t xml:space="preserve"> individuals</w:t>
      </w:r>
      <w:r w:rsidR="005D681C" w:rsidRPr="001736A8">
        <w:t>, 54.8</w:t>
      </w:r>
      <w:r w:rsidR="001C3120" w:rsidRPr="001736A8">
        <w:t xml:space="preserve"> per cent</w:t>
      </w:r>
      <w:r w:rsidR="005D681C" w:rsidRPr="001736A8">
        <w:t xml:space="preserve"> (n = </w:t>
      </w:r>
      <w:r w:rsidR="001736A8" w:rsidRPr="001736A8">
        <w:t>13</w:t>
      </w:r>
      <w:r w:rsidR="00DB6F9F" w:rsidRPr="001736A8">
        <w:t>,</w:t>
      </w:r>
      <w:r w:rsidR="001736A8" w:rsidRPr="001736A8">
        <w:t>091</w:t>
      </w:r>
      <w:r w:rsidR="005D681C" w:rsidRPr="001736A8">
        <w:t>) were defined as regular NSP service users</w:t>
      </w:r>
      <w:r w:rsidR="00D93E4C" w:rsidRPr="001736A8">
        <w:t xml:space="preserve"> (</w:t>
      </w:r>
      <w:r w:rsidR="00962BBA" w:rsidRPr="001736A8">
        <w:t>for definition see</w:t>
      </w:r>
      <w:r w:rsidR="002B1E3B" w:rsidRPr="001736A8">
        <w:t xml:space="preserve"> section</w:t>
      </w:r>
      <w:r w:rsidR="00962BBA" w:rsidRPr="001736A8">
        <w:t xml:space="preserve"> </w:t>
      </w:r>
      <w:r w:rsidR="00962BBA" w:rsidRPr="001736A8">
        <w:fldChar w:fldCharType="begin"/>
      </w:r>
      <w:r w:rsidR="00962BBA" w:rsidRPr="001736A8">
        <w:instrText xml:space="preserve"> REF _Ref12457734 \r \h </w:instrText>
      </w:r>
      <w:r w:rsidR="007A566D" w:rsidRPr="001736A8">
        <w:instrText xml:space="preserve"> \* MERGEFORMAT </w:instrText>
      </w:r>
      <w:r w:rsidR="00962BBA" w:rsidRPr="001736A8">
        <w:fldChar w:fldCharType="separate"/>
      </w:r>
      <w:r w:rsidR="00F93AA3">
        <w:t>6.2.2</w:t>
      </w:r>
      <w:r w:rsidR="00962BBA" w:rsidRPr="001736A8">
        <w:fldChar w:fldCharType="end"/>
      </w:r>
      <w:r w:rsidR="00962BBA" w:rsidRPr="001736A8">
        <w:t xml:space="preserve"> - </w:t>
      </w:r>
      <w:r w:rsidR="00962BBA" w:rsidRPr="001736A8">
        <w:fldChar w:fldCharType="begin"/>
      </w:r>
      <w:r w:rsidR="00962BBA" w:rsidRPr="001736A8">
        <w:instrText xml:space="preserve"> REF _Ref12457746 \h </w:instrText>
      </w:r>
      <w:r w:rsidR="007A566D" w:rsidRPr="001736A8">
        <w:instrText xml:space="preserve"> \* MERGEFORMAT </w:instrText>
      </w:r>
      <w:r w:rsidR="00962BBA" w:rsidRPr="001736A8">
        <w:fldChar w:fldCharType="separate"/>
      </w:r>
      <w:r w:rsidR="00F93AA3" w:rsidRPr="007B197E">
        <w:t>Regular NSP service users</w:t>
      </w:r>
      <w:r w:rsidR="00962BBA" w:rsidRPr="001736A8">
        <w:fldChar w:fldCharType="end"/>
      </w:r>
      <w:r w:rsidR="00D93E4C" w:rsidRPr="001736A8">
        <w:t>)</w:t>
      </w:r>
      <w:r w:rsidR="005D681C" w:rsidRPr="001736A8">
        <w:t>.</w:t>
      </w:r>
      <w:r w:rsidR="00336966">
        <w:t xml:space="preserve"> This represents a</w:t>
      </w:r>
      <w:r w:rsidR="001C6799">
        <w:t>n</w:t>
      </w:r>
      <w:r w:rsidR="00580071">
        <w:t xml:space="preserve"> 8 per cent</w:t>
      </w:r>
      <w:r w:rsidR="001736A8">
        <w:t xml:space="preserve"> reduction in the number of regular clients compared to the previous year.  The reported reduction</w:t>
      </w:r>
      <w:r w:rsidR="00CA69C8">
        <w:t xml:space="preserve">, at least in part, </w:t>
      </w:r>
      <w:r w:rsidR="00EA4F7C">
        <w:t xml:space="preserve">is </w:t>
      </w:r>
      <w:r w:rsidR="001736A8">
        <w:t xml:space="preserve">a result of disruption to services due to the </w:t>
      </w:r>
      <w:r w:rsidR="001C6799">
        <w:t>COVID</w:t>
      </w:r>
      <w:r w:rsidR="001736A8">
        <w:t xml:space="preserve">-19 epidemic in March. </w:t>
      </w:r>
    </w:p>
    <w:p w14:paraId="145A2E8A" w14:textId="77777777" w:rsidR="000439A5" w:rsidRPr="002547D4" w:rsidRDefault="000439A5" w:rsidP="00FD3349">
      <w:pPr>
        <w:rPr>
          <w:color w:val="FF0000"/>
          <w:highlight w:val="yellow"/>
        </w:rPr>
      </w:pPr>
    </w:p>
    <w:p w14:paraId="62B8228C" w14:textId="77777777" w:rsidR="008717E8" w:rsidRPr="002547D4" w:rsidRDefault="00DF23C3" w:rsidP="00FD3349">
      <w:pPr>
        <w:rPr>
          <w:highlight w:val="yellow"/>
        </w:rPr>
      </w:pPr>
      <w:r>
        <w:rPr>
          <w:noProof/>
          <w:lang w:eastAsia="en-GB"/>
        </w:rPr>
        <w:drawing>
          <wp:inline distT="0" distB="0" distL="0" distR="0" wp14:anchorId="1C9C418F" wp14:editId="318BD188">
            <wp:extent cx="5835650" cy="3124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2"/>
                    <a:stretch>
                      <a:fillRect/>
                    </a:stretch>
                  </pic:blipFill>
                  <pic:spPr>
                    <a:xfrm>
                      <a:off x="0" y="0"/>
                      <a:ext cx="5835650" cy="3124835"/>
                    </a:xfrm>
                    <a:prstGeom prst="rect">
                      <a:avLst/>
                    </a:prstGeom>
                  </pic:spPr>
                </pic:pic>
              </a:graphicData>
            </a:graphic>
          </wp:inline>
        </w:drawing>
      </w:r>
    </w:p>
    <w:p w14:paraId="4D123A76" w14:textId="17EE84F7" w:rsidR="00183471" w:rsidRPr="00336966" w:rsidRDefault="008717E8" w:rsidP="00336966">
      <w:pPr>
        <w:pStyle w:val="Caption"/>
      </w:pPr>
      <w:bookmarkStart w:id="32" w:name="_Ref12458302"/>
      <w:bookmarkStart w:id="33" w:name="_Ref12458287"/>
      <w:r w:rsidRPr="00DF23C3">
        <w:t xml:space="preserve">Figure </w:t>
      </w:r>
      <w:r w:rsidR="0085464A" w:rsidRPr="00DF23C3">
        <w:rPr>
          <w:noProof/>
        </w:rPr>
        <w:fldChar w:fldCharType="begin"/>
      </w:r>
      <w:r w:rsidR="0085464A" w:rsidRPr="00DF23C3">
        <w:rPr>
          <w:noProof/>
        </w:rPr>
        <w:instrText xml:space="preserve"> SEQ Figure \* ARABIC </w:instrText>
      </w:r>
      <w:r w:rsidR="0085464A" w:rsidRPr="00DF23C3">
        <w:rPr>
          <w:noProof/>
        </w:rPr>
        <w:fldChar w:fldCharType="separate"/>
      </w:r>
      <w:r w:rsidR="00F93AA3">
        <w:rPr>
          <w:noProof/>
        </w:rPr>
        <w:t>4</w:t>
      </w:r>
      <w:r w:rsidR="0085464A" w:rsidRPr="00DF23C3">
        <w:rPr>
          <w:noProof/>
        </w:rPr>
        <w:fldChar w:fldCharType="end"/>
      </w:r>
      <w:bookmarkEnd w:id="32"/>
      <w:r w:rsidRPr="00DF23C3">
        <w:t xml:space="preserve"> - Number of individuals </w:t>
      </w:r>
      <w:r w:rsidR="00EA4F7C">
        <w:t xml:space="preserve">regularly </w:t>
      </w:r>
      <w:r w:rsidR="002C7ABA" w:rsidRPr="00DF23C3">
        <w:t>accessing</w:t>
      </w:r>
      <w:r w:rsidRPr="00DF23C3">
        <w:t xml:space="preserve"> needle and syringe programmes by substance </w:t>
      </w:r>
      <w:r w:rsidR="00BC2979" w:rsidRPr="00DF23C3">
        <w:t>group and year</w:t>
      </w:r>
      <w:r w:rsidR="00EA4F7C">
        <w:t xml:space="preserve"> </w:t>
      </w:r>
      <w:r w:rsidR="00336966">
        <w:t>2015-16</w:t>
      </w:r>
      <w:r w:rsidR="00DF23C3" w:rsidRPr="00DF23C3">
        <w:t xml:space="preserve"> to 2019-20</w:t>
      </w:r>
      <w:r w:rsidRPr="00DF23C3">
        <w:t>.</w:t>
      </w:r>
      <w:bookmarkEnd w:id="33"/>
    </w:p>
    <w:p w14:paraId="4F59A665" w14:textId="77777777" w:rsidR="00183471" w:rsidRPr="001736A8" w:rsidRDefault="00183471" w:rsidP="001736A8">
      <w:pPr>
        <w:pStyle w:val="Caption"/>
      </w:pPr>
      <w:bookmarkStart w:id="34" w:name="_Ref13234486"/>
      <w:r w:rsidRPr="001736A8">
        <w:t xml:space="preserve">Table </w:t>
      </w:r>
      <w:r w:rsidRPr="001736A8">
        <w:rPr>
          <w:noProof/>
        </w:rPr>
        <w:fldChar w:fldCharType="begin"/>
      </w:r>
      <w:r w:rsidRPr="001736A8">
        <w:rPr>
          <w:noProof/>
        </w:rPr>
        <w:instrText xml:space="preserve"> SEQ Table \* ARABIC </w:instrText>
      </w:r>
      <w:r w:rsidRPr="001736A8">
        <w:rPr>
          <w:noProof/>
        </w:rPr>
        <w:fldChar w:fldCharType="separate"/>
      </w:r>
      <w:r w:rsidR="00F93AA3">
        <w:rPr>
          <w:noProof/>
        </w:rPr>
        <w:t>7</w:t>
      </w:r>
      <w:r w:rsidRPr="001736A8">
        <w:rPr>
          <w:noProof/>
        </w:rPr>
        <w:fldChar w:fldCharType="end"/>
      </w:r>
      <w:bookmarkEnd w:id="34"/>
      <w:r w:rsidRPr="001736A8">
        <w:t xml:space="preserve"> - Proportion of regular individuals accessing NSP in Wales by substance group and year (2014-15 to 201</w:t>
      </w:r>
      <w:r w:rsidR="001736A8" w:rsidRPr="001736A8">
        <w:t xml:space="preserve">9-20) </w:t>
      </w:r>
    </w:p>
    <w:p w14:paraId="3D514F40" w14:textId="77777777" w:rsidR="00183471" w:rsidRPr="002547D4" w:rsidRDefault="001736A8" w:rsidP="00FD3349">
      <w:pPr>
        <w:rPr>
          <w:b/>
          <w:highlight w:val="yellow"/>
        </w:rPr>
      </w:pPr>
      <w:r w:rsidRPr="001736A8">
        <w:rPr>
          <w:noProof/>
          <w:lang w:eastAsia="en-GB"/>
        </w:rPr>
        <w:drawing>
          <wp:inline distT="0" distB="0" distL="0" distR="0" wp14:anchorId="5BF22C4A" wp14:editId="749A0392">
            <wp:extent cx="4607560" cy="137160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07560" cy="1371600"/>
                    </a:xfrm>
                    <a:prstGeom prst="rect">
                      <a:avLst/>
                    </a:prstGeom>
                    <a:noFill/>
                    <a:ln>
                      <a:noFill/>
                    </a:ln>
                  </pic:spPr>
                </pic:pic>
              </a:graphicData>
            </a:graphic>
          </wp:inline>
        </w:drawing>
      </w:r>
    </w:p>
    <w:p w14:paraId="735A2CEE" w14:textId="326B6EF2" w:rsidR="005D681C" w:rsidRPr="001736A8" w:rsidRDefault="001736A8" w:rsidP="00FD3349">
      <w:r w:rsidRPr="001736A8">
        <w:t>For the first year</w:t>
      </w:r>
      <w:r>
        <w:t xml:space="preserve"> on record,</w:t>
      </w:r>
      <w:r w:rsidRPr="001736A8">
        <w:rPr>
          <w:b/>
        </w:rPr>
        <w:t xml:space="preserve"> Opioids</w:t>
      </w:r>
      <w:r>
        <w:t xml:space="preserve"> </w:t>
      </w:r>
      <w:r w:rsidR="00EA4F7C">
        <w:t>was</w:t>
      </w:r>
      <w:r w:rsidR="005E5F34" w:rsidRPr="001736A8">
        <w:t xml:space="preserve"> </w:t>
      </w:r>
      <w:r w:rsidR="00336966">
        <w:t xml:space="preserve">the </w:t>
      </w:r>
      <w:r w:rsidR="002C7ABA" w:rsidRPr="001736A8">
        <w:t>largest</w:t>
      </w:r>
      <w:r w:rsidR="005E5F34" w:rsidRPr="001736A8">
        <w:t xml:space="preserve"> </w:t>
      </w:r>
      <w:r w:rsidRPr="001736A8">
        <w:t xml:space="preserve">substance </w:t>
      </w:r>
      <w:r w:rsidR="005E5F34" w:rsidRPr="001736A8">
        <w:t>group</w:t>
      </w:r>
      <w:r w:rsidR="00EA4F7C">
        <w:t xml:space="preserve"> of reported use, representing 5</w:t>
      </w:r>
      <w:r w:rsidRPr="001736A8">
        <w:t>4</w:t>
      </w:r>
      <w:r w:rsidR="001C3120" w:rsidRPr="001736A8">
        <w:t xml:space="preserve"> per cent</w:t>
      </w:r>
      <w:r w:rsidR="005D681C" w:rsidRPr="001736A8">
        <w:t xml:space="preserve"> </w:t>
      </w:r>
      <w:r w:rsidR="007E3EAF" w:rsidRPr="001736A8">
        <w:t>(n=</w:t>
      </w:r>
      <w:r w:rsidRPr="001736A8">
        <w:t>6,998</w:t>
      </w:r>
      <w:r w:rsidR="007E3EAF" w:rsidRPr="001736A8">
        <w:t xml:space="preserve">) </w:t>
      </w:r>
      <w:r w:rsidR="005D681C" w:rsidRPr="001736A8">
        <w:t xml:space="preserve">of all </w:t>
      </w:r>
      <w:r w:rsidR="007E3EAF" w:rsidRPr="001736A8">
        <w:t xml:space="preserve">individuals </w:t>
      </w:r>
      <w:r w:rsidR="005D681C" w:rsidRPr="001736A8">
        <w:t>regular</w:t>
      </w:r>
      <w:r w:rsidRPr="001736A8">
        <w:t>ly attending NSP. The proportion of individuals reporting opioid use has increased by 11</w:t>
      </w:r>
      <w:r w:rsidR="00D313C0">
        <w:t xml:space="preserve"> per cent</w:t>
      </w:r>
      <w:r w:rsidRPr="001736A8">
        <w:t xml:space="preserve"> compared to 2014-15. </w:t>
      </w:r>
      <w:r w:rsidR="007E3EAF" w:rsidRPr="001736A8">
        <w:t xml:space="preserve"> </w:t>
      </w:r>
    </w:p>
    <w:p w14:paraId="657A88C4" w14:textId="47F627C9" w:rsidR="005D681C" w:rsidRPr="00CB28BD" w:rsidRDefault="001736A8" w:rsidP="00FD3349">
      <w:r w:rsidRPr="00CB28BD">
        <w:t>In 2019</w:t>
      </w:r>
      <w:r w:rsidR="005D681C" w:rsidRPr="00CB28BD">
        <w:t>-</w:t>
      </w:r>
      <w:r w:rsidRPr="00CB28BD">
        <w:t xml:space="preserve">20, </w:t>
      </w:r>
      <w:r w:rsidRPr="00CB28BD">
        <w:rPr>
          <w:b/>
        </w:rPr>
        <w:t xml:space="preserve">Image and </w:t>
      </w:r>
      <w:r w:rsidR="00CB28BD">
        <w:rPr>
          <w:b/>
        </w:rPr>
        <w:t>P</w:t>
      </w:r>
      <w:r w:rsidRPr="00CB28BD">
        <w:rPr>
          <w:b/>
        </w:rPr>
        <w:t xml:space="preserve">erformance </w:t>
      </w:r>
      <w:r w:rsidR="00CB28BD">
        <w:rPr>
          <w:b/>
        </w:rPr>
        <w:t>E</w:t>
      </w:r>
      <w:r w:rsidRPr="00CB28BD">
        <w:rPr>
          <w:b/>
        </w:rPr>
        <w:t>nhancing</w:t>
      </w:r>
      <w:r w:rsidR="00CB28BD">
        <w:rPr>
          <w:b/>
        </w:rPr>
        <w:t xml:space="preserve"> D</w:t>
      </w:r>
      <w:r w:rsidRPr="00CB28BD">
        <w:rPr>
          <w:b/>
        </w:rPr>
        <w:t>rugs</w:t>
      </w:r>
      <w:r w:rsidR="00CB28BD">
        <w:rPr>
          <w:b/>
        </w:rPr>
        <w:t xml:space="preserve"> (IPEDs)</w:t>
      </w:r>
      <w:r w:rsidRPr="00CB28BD">
        <w:t xml:space="preserve"> was reported amongst 51</w:t>
      </w:r>
      <w:r w:rsidR="001C3120" w:rsidRPr="00CB28BD">
        <w:t xml:space="preserve"> per cent</w:t>
      </w:r>
      <w:r w:rsidR="00962BBA" w:rsidRPr="00CB28BD">
        <w:t xml:space="preserve"> (n=</w:t>
      </w:r>
      <w:r w:rsidRPr="00CB28BD">
        <w:t>6,671</w:t>
      </w:r>
      <w:r w:rsidR="00962BBA" w:rsidRPr="00CB28BD">
        <w:t>) of all individuals regularly attending NS</w:t>
      </w:r>
      <w:r w:rsidR="005E5F34" w:rsidRPr="00CB28BD">
        <w:t>P</w:t>
      </w:r>
      <w:r w:rsidRPr="00CB28BD">
        <w:t xml:space="preserve">. </w:t>
      </w:r>
      <w:r w:rsidR="00CB28BD" w:rsidRPr="00CB28BD">
        <w:t xml:space="preserve">The proportion of clients accessing NSP services for IPEDs has reduced for the third consecutive year. Early review of the data for the first quarter of </w:t>
      </w:r>
      <w:r w:rsidR="00CB28BD" w:rsidRPr="00CB28BD">
        <w:lastRenderedPageBreak/>
        <w:t xml:space="preserve">2020-21 suggests that this proportion dropped </w:t>
      </w:r>
      <w:r w:rsidR="00EA4F7C">
        <w:t>substantially</w:t>
      </w:r>
      <w:r w:rsidR="00CB28BD" w:rsidRPr="00CB28BD">
        <w:t xml:space="preserve"> </w:t>
      </w:r>
      <w:r w:rsidR="00EA4F7C">
        <w:t xml:space="preserve">again since March 2020 and the </w:t>
      </w:r>
      <w:r w:rsidR="00336966">
        <w:t xml:space="preserve">COVID-19 </w:t>
      </w:r>
      <w:r w:rsidR="00EA4F7C">
        <w:t xml:space="preserve">lockdown period.  </w:t>
      </w:r>
    </w:p>
    <w:p w14:paraId="28DDAD08" w14:textId="5A7F9DB9" w:rsidR="008717E8" w:rsidRPr="00EA4F7C" w:rsidRDefault="005D681C" w:rsidP="00FD3349">
      <w:pPr>
        <w:rPr>
          <w:b/>
          <w:highlight w:val="yellow"/>
        </w:rPr>
      </w:pPr>
      <w:r w:rsidRPr="00CB28BD">
        <w:t xml:space="preserve">The smallest substance group reported </w:t>
      </w:r>
      <w:r w:rsidR="00F56A9F">
        <w:t>were</w:t>
      </w:r>
      <w:r w:rsidR="00F56A9F" w:rsidRPr="00CB28BD">
        <w:t xml:space="preserve"> </w:t>
      </w:r>
      <w:r w:rsidRPr="00CB28BD">
        <w:rPr>
          <w:b/>
        </w:rPr>
        <w:t>stimulants</w:t>
      </w:r>
      <w:r w:rsidRPr="00CB28BD">
        <w:t>, reported by 2</w:t>
      </w:r>
      <w:r w:rsidR="00962BBA" w:rsidRPr="00CB28BD">
        <w:t>,</w:t>
      </w:r>
      <w:r w:rsidR="00CB28BD" w:rsidRPr="00CB28BD">
        <w:t>031</w:t>
      </w:r>
      <w:r w:rsidRPr="00CB28BD">
        <w:t xml:space="preserve"> individuals. There has been little change in the proportion of individuals who reported </w:t>
      </w:r>
      <w:r w:rsidR="002D6D74" w:rsidRPr="00CB28BD">
        <w:t xml:space="preserve">use / injecting of </w:t>
      </w:r>
      <w:r w:rsidRPr="00CB28BD">
        <w:t xml:space="preserve">stimulants over the </w:t>
      </w:r>
      <w:r w:rsidR="006F1A25">
        <w:t>5</w:t>
      </w:r>
      <w:r w:rsidR="006F1A25" w:rsidRPr="00CB28BD">
        <w:t xml:space="preserve"> </w:t>
      </w:r>
      <w:r w:rsidRPr="00CB28BD">
        <w:t xml:space="preserve">years, which </w:t>
      </w:r>
      <w:r w:rsidR="00CB28BD">
        <w:t>has increased marginally to 16</w:t>
      </w:r>
      <w:r w:rsidRPr="00CB28BD">
        <w:t xml:space="preserve"> per cent. </w:t>
      </w:r>
      <w:r w:rsidR="002D6D74" w:rsidRPr="00EA4F7C">
        <w:rPr>
          <w:b/>
        </w:rPr>
        <w:t xml:space="preserve">This is </w:t>
      </w:r>
      <w:r w:rsidR="00EA4F7C">
        <w:rPr>
          <w:b/>
        </w:rPr>
        <w:t xml:space="preserve">highly </w:t>
      </w:r>
      <w:r w:rsidR="002D6D74" w:rsidRPr="00EA4F7C">
        <w:rPr>
          <w:b/>
        </w:rPr>
        <w:t xml:space="preserve">likely to be a data quality issue with secondary substances injected poorly reported in a number of NSP services – see section </w:t>
      </w:r>
      <w:r w:rsidR="0030557A" w:rsidRPr="00EA4F7C">
        <w:rPr>
          <w:b/>
        </w:rPr>
        <w:fldChar w:fldCharType="begin"/>
      </w:r>
      <w:r w:rsidR="0030557A" w:rsidRPr="00EA4F7C">
        <w:rPr>
          <w:b/>
        </w:rPr>
        <w:instrText xml:space="preserve"> REF _Ref13234579 \r \h </w:instrText>
      </w:r>
      <w:r w:rsidR="002547D4" w:rsidRPr="00EA4F7C">
        <w:rPr>
          <w:b/>
        </w:rPr>
        <w:instrText xml:space="preserve"> \* MERGEFORMAT </w:instrText>
      </w:r>
      <w:r w:rsidR="0030557A" w:rsidRPr="00EA4F7C">
        <w:rPr>
          <w:b/>
        </w:rPr>
      </w:r>
      <w:r w:rsidR="0030557A" w:rsidRPr="00EA4F7C">
        <w:rPr>
          <w:b/>
        </w:rPr>
        <w:fldChar w:fldCharType="separate"/>
      </w:r>
      <w:r w:rsidR="00F93AA3" w:rsidRPr="00EA4F7C">
        <w:rPr>
          <w:b/>
        </w:rPr>
        <w:t>3.4.2</w:t>
      </w:r>
      <w:r w:rsidR="0030557A" w:rsidRPr="00EA4F7C">
        <w:rPr>
          <w:b/>
        </w:rPr>
        <w:fldChar w:fldCharType="end"/>
      </w:r>
      <w:r w:rsidR="002D6D74" w:rsidRPr="00EA4F7C">
        <w:rPr>
          <w:b/>
        </w:rPr>
        <w:t>.</w:t>
      </w:r>
    </w:p>
    <w:p w14:paraId="5B43DFF9" w14:textId="2F4B4F6B" w:rsidR="00E960E2" w:rsidRPr="002547D4" w:rsidRDefault="00E960E2" w:rsidP="00FD3349">
      <w:pPr>
        <w:rPr>
          <w:highlight w:val="yellow"/>
        </w:rPr>
      </w:pPr>
      <w:r w:rsidRPr="00F271EE">
        <w:t xml:space="preserve">As indicated by the proportions of PWID within each of the substance categories above, an individual may use one or more type of </w:t>
      </w:r>
      <w:r w:rsidR="00EA4F7C">
        <w:t>substance</w:t>
      </w:r>
      <w:r w:rsidRPr="00F271EE">
        <w:t>. The profile of poly-drug type use reported by those regularl</w:t>
      </w:r>
      <w:r w:rsidR="0011755F">
        <w:t>y attending NSP services</w:t>
      </w:r>
      <w:r w:rsidR="00EA4F7C">
        <w:t xml:space="preserve">, and were recorded, </w:t>
      </w:r>
      <w:r w:rsidR="0011755F">
        <w:t>in 2019-20</w:t>
      </w:r>
      <w:r w:rsidRPr="00F271EE">
        <w:t xml:space="preserve"> is shown in</w:t>
      </w:r>
      <w:r w:rsidR="0030557A" w:rsidRPr="00F271EE">
        <w:t xml:space="preserve"> </w:t>
      </w:r>
      <w:r w:rsidR="0030557A" w:rsidRPr="00F271EE">
        <w:fldChar w:fldCharType="begin"/>
      </w:r>
      <w:r w:rsidR="0030557A" w:rsidRPr="00F271EE">
        <w:instrText xml:space="preserve"> REF _Ref13234637 \h </w:instrText>
      </w:r>
      <w:r w:rsidR="002547D4" w:rsidRPr="00F271EE">
        <w:instrText xml:space="preserve"> \* MERGEFORMAT </w:instrText>
      </w:r>
      <w:r w:rsidR="0030557A" w:rsidRPr="00F271EE">
        <w:fldChar w:fldCharType="separate"/>
      </w:r>
      <w:r w:rsidR="00F93AA3" w:rsidRPr="00F271EE">
        <w:t xml:space="preserve">Figure </w:t>
      </w:r>
      <w:r w:rsidR="00F93AA3">
        <w:rPr>
          <w:noProof/>
        </w:rPr>
        <w:t>5</w:t>
      </w:r>
      <w:r w:rsidR="0030557A" w:rsidRPr="00F271EE">
        <w:fldChar w:fldCharType="end"/>
      </w:r>
      <w:r w:rsidR="0011755F">
        <w:t>.</w:t>
      </w:r>
    </w:p>
    <w:p w14:paraId="55F44C04" w14:textId="77777777" w:rsidR="00E960E2" w:rsidRPr="002547D4" w:rsidRDefault="00E960E2" w:rsidP="00E960E2">
      <w:pPr>
        <w:rPr>
          <w:highlight w:val="yellow"/>
        </w:rPr>
      </w:pPr>
    </w:p>
    <w:p w14:paraId="18151943" w14:textId="77777777" w:rsidR="0030557A" w:rsidRPr="002547D4" w:rsidRDefault="00F271EE" w:rsidP="0030557A">
      <w:pPr>
        <w:pStyle w:val="Heading4"/>
        <w:jc w:val="center"/>
        <w:rPr>
          <w:highlight w:val="yellow"/>
        </w:rPr>
      </w:pPr>
      <w:r>
        <w:rPr>
          <w:noProof/>
          <w:lang w:eastAsia="en-GB"/>
        </w:rPr>
        <w:drawing>
          <wp:inline distT="0" distB="0" distL="0" distR="0" wp14:anchorId="5387FF6F" wp14:editId="235F27DB">
            <wp:extent cx="5835650" cy="35680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35650" cy="3568065"/>
                    </a:xfrm>
                    <a:prstGeom prst="rect">
                      <a:avLst/>
                    </a:prstGeom>
                  </pic:spPr>
                </pic:pic>
              </a:graphicData>
            </a:graphic>
          </wp:inline>
        </w:drawing>
      </w:r>
    </w:p>
    <w:p w14:paraId="7C76D0B7" w14:textId="63316D4B" w:rsidR="00F271EE" w:rsidRPr="00F271EE" w:rsidRDefault="0030557A" w:rsidP="00F271EE">
      <w:pPr>
        <w:pStyle w:val="Caption"/>
      </w:pPr>
      <w:bookmarkStart w:id="35" w:name="_Ref13234637"/>
      <w:r w:rsidRPr="00F271EE">
        <w:t xml:space="preserve">Figure </w:t>
      </w:r>
      <w:r w:rsidR="00FA28E7" w:rsidRPr="00F271EE">
        <w:rPr>
          <w:noProof/>
        </w:rPr>
        <w:fldChar w:fldCharType="begin"/>
      </w:r>
      <w:r w:rsidR="00FA28E7" w:rsidRPr="00F271EE">
        <w:rPr>
          <w:noProof/>
        </w:rPr>
        <w:instrText xml:space="preserve"> SEQ Figure \* ARABIC </w:instrText>
      </w:r>
      <w:r w:rsidR="00FA28E7" w:rsidRPr="00F271EE">
        <w:rPr>
          <w:noProof/>
        </w:rPr>
        <w:fldChar w:fldCharType="separate"/>
      </w:r>
      <w:r w:rsidR="00F93AA3">
        <w:rPr>
          <w:noProof/>
        </w:rPr>
        <w:t>5</w:t>
      </w:r>
      <w:r w:rsidR="00FA28E7" w:rsidRPr="00F271EE">
        <w:rPr>
          <w:noProof/>
        </w:rPr>
        <w:fldChar w:fldCharType="end"/>
      </w:r>
      <w:bookmarkEnd w:id="35"/>
      <w:r w:rsidRPr="00F271EE">
        <w:t xml:space="preserve"> - Venn diagram detailing the profile of self-reported substance </w:t>
      </w:r>
      <w:r w:rsidR="00EA4F7C">
        <w:t xml:space="preserve">group </w:t>
      </w:r>
      <w:r w:rsidRPr="00F271EE">
        <w:t>use by in</w:t>
      </w:r>
      <w:r w:rsidR="00F271EE" w:rsidRPr="00F271EE">
        <w:t xml:space="preserve">dividuals </w:t>
      </w:r>
      <w:r w:rsidR="00EA4F7C">
        <w:t xml:space="preserve">regularly </w:t>
      </w:r>
      <w:r w:rsidR="00F271EE" w:rsidRPr="00F271EE">
        <w:t>accessing NSPs in 2019-20</w:t>
      </w:r>
    </w:p>
    <w:p w14:paraId="7531F137" w14:textId="77777777" w:rsidR="00E960E2" w:rsidRPr="002547D4" w:rsidRDefault="00E960E2">
      <w:pPr>
        <w:spacing w:after="0" w:line="240" w:lineRule="auto"/>
        <w:rPr>
          <w:highlight w:val="yellow"/>
        </w:rPr>
      </w:pPr>
      <w:r w:rsidRPr="002547D4">
        <w:rPr>
          <w:highlight w:val="yellow"/>
        </w:rPr>
        <w:br w:type="page"/>
      </w:r>
    </w:p>
    <w:p w14:paraId="17FFCB30" w14:textId="77777777" w:rsidR="005D03A2" w:rsidRPr="00260918" w:rsidRDefault="005E5F34" w:rsidP="00FD3349">
      <w:pPr>
        <w:pStyle w:val="Heading3"/>
      </w:pPr>
      <w:r w:rsidRPr="00260918">
        <w:lastRenderedPageBreak/>
        <w:t xml:space="preserve">Profile of PWID reporting use of </w:t>
      </w:r>
      <w:r w:rsidR="00A739D5" w:rsidRPr="00260918">
        <w:t>opioids</w:t>
      </w:r>
    </w:p>
    <w:p w14:paraId="4B229BD2" w14:textId="77777777" w:rsidR="005E023A" w:rsidRPr="002547D4" w:rsidRDefault="00260918" w:rsidP="00FD3349">
      <w:pPr>
        <w:rPr>
          <w:highlight w:val="yellow"/>
        </w:rPr>
      </w:pPr>
      <w:r w:rsidRPr="00260918">
        <w:t>In 2019-20, 54</w:t>
      </w:r>
      <w:r w:rsidR="001C3120" w:rsidRPr="00260918">
        <w:t xml:space="preserve"> per cent</w:t>
      </w:r>
      <w:r w:rsidRPr="00260918">
        <w:t xml:space="preserve"> (n = 6,998</w:t>
      </w:r>
      <w:r w:rsidR="005E023A" w:rsidRPr="00260918">
        <w:t xml:space="preserve">) of </w:t>
      </w:r>
      <w:r w:rsidR="002A56DA" w:rsidRPr="00260918">
        <w:t>all</w:t>
      </w:r>
      <w:r w:rsidR="005E023A" w:rsidRPr="00260918">
        <w:t xml:space="preserve"> individuals </w:t>
      </w:r>
      <w:r w:rsidR="002A56DA" w:rsidRPr="00260918">
        <w:t xml:space="preserve">regularly </w:t>
      </w:r>
      <w:r w:rsidR="00F24AD3" w:rsidRPr="00260918">
        <w:t>accessing NSP reported</w:t>
      </w:r>
      <w:r w:rsidR="005E023A" w:rsidRPr="00260918">
        <w:t xml:space="preserve"> using</w:t>
      </w:r>
      <w:r w:rsidR="00F24AD3" w:rsidRPr="00260918">
        <w:t xml:space="preserve"> an opioid, </w:t>
      </w:r>
      <w:r w:rsidRPr="00260918">
        <w:t>an increase of 2</w:t>
      </w:r>
      <w:r w:rsidR="0011448B" w:rsidRPr="00260918">
        <w:t xml:space="preserve"> percentage points from </w:t>
      </w:r>
      <w:r w:rsidR="005E023A" w:rsidRPr="00260918">
        <w:t xml:space="preserve">the previous year. </w:t>
      </w:r>
      <w:r w:rsidR="00F24AD3" w:rsidRPr="00260918">
        <w:fldChar w:fldCharType="begin"/>
      </w:r>
      <w:r w:rsidR="00F24AD3" w:rsidRPr="00260918">
        <w:instrText xml:space="preserve"> REF _Ref12454823 \h </w:instrText>
      </w:r>
      <w:r w:rsidR="007A566D" w:rsidRPr="00260918">
        <w:instrText xml:space="preserve"> \* MERGEFORMAT </w:instrText>
      </w:r>
      <w:r w:rsidR="00F24AD3" w:rsidRPr="00260918">
        <w:fldChar w:fldCharType="separate"/>
      </w:r>
      <w:r w:rsidR="00F93AA3" w:rsidRPr="00260918">
        <w:t xml:space="preserve">Table </w:t>
      </w:r>
      <w:r w:rsidR="00F93AA3">
        <w:rPr>
          <w:noProof/>
        </w:rPr>
        <w:t>8</w:t>
      </w:r>
      <w:r w:rsidR="00F24AD3" w:rsidRPr="00260918">
        <w:fldChar w:fldCharType="end"/>
      </w:r>
      <w:r w:rsidR="00F24AD3" w:rsidRPr="00260918">
        <w:t xml:space="preserve"> </w:t>
      </w:r>
      <w:r w:rsidR="005E023A" w:rsidRPr="00260918">
        <w:t xml:space="preserve">compares demographics </w:t>
      </w:r>
      <w:r w:rsidR="00744203" w:rsidRPr="00260918">
        <w:t xml:space="preserve">and injecting characteristics </w:t>
      </w:r>
      <w:r w:rsidR="005E023A" w:rsidRPr="00260918">
        <w:t>of indi</w:t>
      </w:r>
      <w:r w:rsidR="00D17C57" w:rsidRPr="00260918">
        <w:t>vidual</w:t>
      </w:r>
      <w:r w:rsidR="0011448B" w:rsidRPr="00260918">
        <w:t xml:space="preserve"> PWID</w:t>
      </w:r>
      <w:r w:rsidR="00D17C57" w:rsidRPr="00260918">
        <w:t xml:space="preserve"> reporting opioid</w:t>
      </w:r>
      <w:r w:rsidR="005E023A" w:rsidRPr="00260918">
        <w:t xml:space="preserve"> </w:t>
      </w:r>
      <w:r w:rsidR="00D17C57" w:rsidRPr="00260918">
        <w:t xml:space="preserve">use </w:t>
      </w:r>
      <w:r w:rsidR="005E023A" w:rsidRPr="00260918">
        <w:t>by year from 201</w:t>
      </w:r>
      <w:r w:rsidR="0011755F">
        <w:t>5-16 to 2019-2</w:t>
      </w:r>
      <w:r w:rsidRPr="00260918">
        <w:t>0</w:t>
      </w:r>
      <w:r w:rsidR="005E023A" w:rsidRPr="00260918">
        <w:t xml:space="preserve">. </w:t>
      </w:r>
    </w:p>
    <w:p w14:paraId="09C0A7A7" w14:textId="77777777" w:rsidR="00F24AD3" w:rsidRPr="00260918" w:rsidRDefault="00F24AD3" w:rsidP="00FD3349">
      <w:pPr>
        <w:pStyle w:val="Caption"/>
      </w:pPr>
      <w:bookmarkStart w:id="36" w:name="_Ref12454823"/>
      <w:bookmarkStart w:id="37" w:name="_Ref12520689"/>
      <w:r w:rsidRPr="00260918">
        <w:t xml:space="preserve">Table </w:t>
      </w:r>
      <w:r w:rsidR="0085464A" w:rsidRPr="00260918">
        <w:rPr>
          <w:noProof/>
        </w:rPr>
        <w:fldChar w:fldCharType="begin"/>
      </w:r>
      <w:r w:rsidR="0085464A" w:rsidRPr="00260918">
        <w:rPr>
          <w:noProof/>
        </w:rPr>
        <w:instrText xml:space="preserve"> SEQ Table \* ARABIC </w:instrText>
      </w:r>
      <w:r w:rsidR="0085464A" w:rsidRPr="00260918">
        <w:rPr>
          <w:noProof/>
        </w:rPr>
        <w:fldChar w:fldCharType="separate"/>
      </w:r>
      <w:r w:rsidR="00F93AA3">
        <w:rPr>
          <w:noProof/>
        </w:rPr>
        <w:t>8</w:t>
      </w:r>
      <w:r w:rsidR="0085464A" w:rsidRPr="00260918">
        <w:rPr>
          <w:noProof/>
        </w:rPr>
        <w:fldChar w:fldCharType="end"/>
      </w:r>
      <w:bookmarkEnd w:id="36"/>
      <w:r w:rsidRPr="00260918">
        <w:t xml:space="preserve"> - Demographics and injecting characteri</w:t>
      </w:r>
      <w:r w:rsidR="00D17C57" w:rsidRPr="00260918">
        <w:t>stics of individuals reporting o</w:t>
      </w:r>
      <w:r w:rsidRPr="00260918">
        <w:t>pioid use by year</w:t>
      </w:r>
      <w:bookmarkEnd w:id="37"/>
      <w:r w:rsidR="0011755F">
        <w:t>, 2015-16 to 2019-20</w:t>
      </w:r>
    </w:p>
    <w:p w14:paraId="3EEC5569" w14:textId="2483C082" w:rsidR="00F35707" w:rsidRPr="002547D4" w:rsidRDefault="00287F72" w:rsidP="00FD3349">
      <w:pPr>
        <w:rPr>
          <w:rFonts w:cstheme="minorHAnsi"/>
          <w:highlight w:val="yellow"/>
        </w:rPr>
      </w:pPr>
      <w:r w:rsidRPr="00287F72">
        <w:rPr>
          <w:noProof/>
          <w:lang w:eastAsia="en-GB"/>
        </w:rPr>
        <w:drawing>
          <wp:inline distT="0" distB="0" distL="0" distR="0" wp14:anchorId="3763848E" wp14:editId="3DC16C61">
            <wp:extent cx="5731510" cy="436618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4366180"/>
                    </a:xfrm>
                    <a:prstGeom prst="rect">
                      <a:avLst/>
                    </a:prstGeom>
                    <a:noFill/>
                    <a:ln>
                      <a:noFill/>
                    </a:ln>
                  </pic:spPr>
                </pic:pic>
              </a:graphicData>
            </a:graphic>
          </wp:inline>
        </w:drawing>
      </w:r>
    </w:p>
    <w:p w14:paraId="0B956946" w14:textId="77777777" w:rsidR="005D03A2" w:rsidRPr="00260918" w:rsidRDefault="0085464A" w:rsidP="00FD3349">
      <w:pPr>
        <w:pStyle w:val="Caption"/>
      </w:pPr>
      <w:r w:rsidRPr="00260918">
        <w:t>Demographics</w:t>
      </w:r>
      <w:r w:rsidR="00933395" w:rsidRPr="00260918">
        <w:t>:</w:t>
      </w:r>
    </w:p>
    <w:p w14:paraId="7DF46AE2" w14:textId="77777777" w:rsidR="00530720" w:rsidRPr="00260918" w:rsidRDefault="005C0D3F" w:rsidP="000F4840">
      <w:pPr>
        <w:pStyle w:val="ListParagraph"/>
        <w:numPr>
          <w:ilvl w:val="0"/>
          <w:numId w:val="11"/>
        </w:numPr>
      </w:pPr>
      <w:r w:rsidRPr="00260918">
        <w:rPr>
          <w:b/>
        </w:rPr>
        <w:t>Median age</w:t>
      </w:r>
      <w:r w:rsidR="00184CDA" w:rsidRPr="00260918">
        <w:rPr>
          <w:b/>
        </w:rPr>
        <w:t xml:space="preserve"> </w:t>
      </w:r>
      <w:r w:rsidR="00184CDA" w:rsidRPr="0011755F">
        <w:t>and range</w:t>
      </w:r>
      <w:r w:rsidRPr="00260918">
        <w:t>, proportion of individuals aged 50</w:t>
      </w:r>
      <w:r w:rsidR="00530720" w:rsidRPr="00260918">
        <w:t>+</w:t>
      </w:r>
      <w:r w:rsidRPr="00260918">
        <w:t xml:space="preserve"> years, and length of injecting career ha</w:t>
      </w:r>
      <w:r w:rsidR="000B42C7" w:rsidRPr="00260918">
        <w:t>ve both</w:t>
      </w:r>
      <w:r w:rsidR="00260918" w:rsidRPr="00260918">
        <w:t xml:space="preserve"> increased since 2015-16</w:t>
      </w:r>
      <w:r w:rsidR="000B42C7" w:rsidRPr="00260918">
        <w:t xml:space="preserve"> </w:t>
      </w:r>
      <w:r w:rsidR="00530720" w:rsidRPr="00260918">
        <w:t xml:space="preserve">(see </w:t>
      </w:r>
      <w:r w:rsidR="00530720" w:rsidRPr="00260918">
        <w:fldChar w:fldCharType="begin"/>
      </w:r>
      <w:r w:rsidR="00530720" w:rsidRPr="00260918">
        <w:instrText xml:space="preserve"> REF _Ref12454823 \h </w:instrText>
      </w:r>
      <w:r w:rsidR="007A566D" w:rsidRPr="00260918">
        <w:instrText xml:space="preserve"> \* MERGEFORMAT </w:instrText>
      </w:r>
      <w:r w:rsidR="00530720" w:rsidRPr="00260918">
        <w:fldChar w:fldCharType="separate"/>
      </w:r>
      <w:r w:rsidR="00F93AA3" w:rsidRPr="00260918">
        <w:t xml:space="preserve">Table </w:t>
      </w:r>
      <w:r w:rsidR="00F93AA3">
        <w:rPr>
          <w:noProof/>
        </w:rPr>
        <w:t>8</w:t>
      </w:r>
      <w:r w:rsidR="00530720" w:rsidRPr="00260918">
        <w:fldChar w:fldCharType="end"/>
      </w:r>
      <w:r w:rsidR="00530720" w:rsidRPr="00260918">
        <w:t>)</w:t>
      </w:r>
      <w:r w:rsidRPr="00260918">
        <w:t>.</w:t>
      </w:r>
      <w:r w:rsidR="005E023A" w:rsidRPr="00260918">
        <w:t xml:space="preserve"> </w:t>
      </w:r>
      <w:r w:rsidRPr="00260918">
        <w:t xml:space="preserve">This </w:t>
      </w:r>
      <w:r w:rsidR="000B42C7" w:rsidRPr="00260918">
        <w:t xml:space="preserve">trend </w:t>
      </w:r>
      <w:r w:rsidRPr="00260918">
        <w:t xml:space="preserve">is accompanied </w:t>
      </w:r>
      <w:r w:rsidR="000B42C7" w:rsidRPr="00260918">
        <w:t>by a</w:t>
      </w:r>
      <w:r w:rsidRPr="00260918">
        <w:t xml:space="preserve"> decline in the proportion of individuals </w:t>
      </w:r>
      <w:r w:rsidR="00530720" w:rsidRPr="00260918">
        <w:t xml:space="preserve">aged under 25 years, and new injecting initiates </w:t>
      </w:r>
      <w:r w:rsidR="00BE027D" w:rsidRPr="00260918">
        <w:t>(injecting less than 36 months)</w:t>
      </w:r>
      <w:r w:rsidR="00184CDA" w:rsidRPr="00260918">
        <w:t>. This data is consistent with an older cohort of PWID using opioids as shown in</w:t>
      </w:r>
      <w:r w:rsidR="00706A5D" w:rsidRPr="00260918">
        <w:t xml:space="preserve"> </w:t>
      </w:r>
      <w:r w:rsidR="00706A5D" w:rsidRPr="00260918">
        <w:fldChar w:fldCharType="begin"/>
      </w:r>
      <w:r w:rsidR="00706A5D" w:rsidRPr="00260918">
        <w:instrText xml:space="preserve"> REF _Ref12520606 \h </w:instrText>
      </w:r>
      <w:r w:rsidR="002547D4" w:rsidRPr="00260918">
        <w:instrText xml:space="preserve"> \* MERGEFORMAT </w:instrText>
      </w:r>
      <w:r w:rsidR="00706A5D" w:rsidRPr="00260918">
        <w:fldChar w:fldCharType="separate"/>
      </w:r>
      <w:r w:rsidR="00F93AA3" w:rsidRPr="00B07A71">
        <w:t xml:space="preserve">Figure </w:t>
      </w:r>
      <w:r w:rsidR="00F93AA3">
        <w:rPr>
          <w:noProof/>
        </w:rPr>
        <w:t>6</w:t>
      </w:r>
      <w:r w:rsidR="00706A5D" w:rsidRPr="00260918">
        <w:fldChar w:fldCharType="end"/>
      </w:r>
      <w:r w:rsidR="00184CDA" w:rsidRPr="00260918">
        <w:t xml:space="preserve">.  </w:t>
      </w:r>
    </w:p>
    <w:p w14:paraId="24B552BE" w14:textId="671914EE" w:rsidR="004A539E" w:rsidRPr="00260918" w:rsidRDefault="00184CDA" w:rsidP="000F4840">
      <w:pPr>
        <w:pStyle w:val="ListParagraph"/>
        <w:numPr>
          <w:ilvl w:val="0"/>
          <w:numId w:val="12"/>
        </w:numPr>
        <w:rPr>
          <w:color w:val="FF0000"/>
        </w:rPr>
      </w:pPr>
      <w:bookmarkStart w:id="38" w:name="_Hlk12807606"/>
      <w:r w:rsidRPr="00260918">
        <w:rPr>
          <w:b/>
        </w:rPr>
        <w:t xml:space="preserve">Sex </w:t>
      </w:r>
      <w:r w:rsidR="00530720" w:rsidRPr="00260918">
        <w:rPr>
          <w:b/>
        </w:rPr>
        <w:t>distribution</w:t>
      </w:r>
      <w:r w:rsidR="00530720" w:rsidRPr="00260918">
        <w:t xml:space="preserve"> has remained </w:t>
      </w:r>
      <w:r w:rsidR="00AD6C55" w:rsidRPr="00260918">
        <w:t xml:space="preserve">relatively </w:t>
      </w:r>
      <w:r w:rsidR="00530720" w:rsidRPr="00260918">
        <w:t xml:space="preserve">consistent over the last 4 years, with </w:t>
      </w:r>
      <w:r w:rsidR="00B531E8" w:rsidRPr="00260918">
        <w:t xml:space="preserve">females representing </w:t>
      </w:r>
      <w:r w:rsidR="007B23C8">
        <w:t xml:space="preserve">between 18 to </w:t>
      </w:r>
      <w:r w:rsidR="00260918" w:rsidRPr="00260918">
        <w:t>19</w:t>
      </w:r>
      <w:r w:rsidRPr="00260918">
        <w:t xml:space="preserve"> per cent of unique individuals accessing NSP services</w:t>
      </w:r>
      <w:r w:rsidR="002A1C4D" w:rsidRPr="00260918">
        <w:t>.</w:t>
      </w:r>
      <w:r w:rsidR="004A539E" w:rsidRPr="00260918">
        <w:rPr>
          <w:b/>
        </w:rPr>
        <w:t xml:space="preserve"> </w:t>
      </w:r>
    </w:p>
    <w:bookmarkEnd w:id="38"/>
    <w:p w14:paraId="5B341990" w14:textId="77777777" w:rsidR="004A539E" w:rsidRPr="00CC2A34" w:rsidRDefault="004A539E" w:rsidP="000F4840">
      <w:pPr>
        <w:pStyle w:val="ListParagraph"/>
        <w:numPr>
          <w:ilvl w:val="0"/>
          <w:numId w:val="12"/>
        </w:numPr>
        <w:rPr>
          <w:color w:val="FF0000"/>
        </w:rPr>
      </w:pPr>
      <w:r w:rsidRPr="00CC2A34">
        <w:rPr>
          <w:b/>
        </w:rPr>
        <w:t>Unemployment</w:t>
      </w:r>
      <w:r w:rsidRPr="00CC2A34">
        <w:t xml:space="preserve"> was</w:t>
      </w:r>
      <w:r w:rsidR="00CC2A34" w:rsidRPr="00CC2A34">
        <w:t xml:space="preserve"> reported amongst </w:t>
      </w:r>
      <w:r w:rsidR="00583E09">
        <w:t>78</w:t>
      </w:r>
      <w:r w:rsidR="00CC2A34" w:rsidRPr="00CC2A34">
        <w:t xml:space="preserve"> per cent (n=2,861</w:t>
      </w:r>
      <w:r w:rsidRPr="00CC2A34">
        <w:t xml:space="preserve">) of individuals. </w:t>
      </w:r>
    </w:p>
    <w:p w14:paraId="78C5A1A5" w14:textId="77777777" w:rsidR="004A539E" w:rsidRPr="00CC2A34" w:rsidRDefault="004A539E" w:rsidP="000F4840">
      <w:pPr>
        <w:pStyle w:val="ListParagraph"/>
        <w:numPr>
          <w:ilvl w:val="0"/>
          <w:numId w:val="12"/>
        </w:numPr>
        <w:rPr>
          <w:color w:val="FF0000"/>
        </w:rPr>
      </w:pPr>
      <w:r w:rsidRPr="00CC2A34">
        <w:t xml:space="preserve">Proportion of individuals reporting </w:t>
      </w:r>
      <w:r w:rsidRPr="00CC2A34">
        <w:rPr>
          <w:b/>
        </w:rPr>
        <w:t xml:space="preserve">sex working </w:t>
      </w:r>
      <w:r w:rsidRPr="00CC2A34">
        <w:t xml:space="preserve">remains consistent </w:t>
      </w:r>
      <w:r w:rsidR="000B42C7" w:rsidRPr="00CC2A34">
        <w:t>at</w:t>
      </w:r>
      <w:r w:rsidRPr="00CC2A34">
        <w:t xml:space="preserve"> &lt; 5 per cent</w:t>
      </w:r>
      <w:r w:rsidR="000B42C7" w:rsidRPr="00CC2A34">
        <w:t xml:space="preserve">, </w:t>
      </w:r>
      <w:r w:rsidRPr="00CC2A34">
        <w:t xml:space="preserve">however, this is believed to be underreported. </w:t>
      </w:r>
    </w:p>
    <w:p w14:paraId="4D1A88D8" w14:textId="6EF17B8D" w:rsidR="007B23C8" w:rsidRDefault="004A539E" w:rsidP="007B23C8">
      <w:pPr>
        <w:pStyle w:val="ListParagraph"/>
        <w:numPr>
          <w:ilvl w:val="0"/>
          <w:numId w:val="12"/>
        </w:numPr>
      </w:pPr>
      <w:r w:rsidRPr="00583E09">
        <w:t xml:space="preserve">The proportion of clients reporting no fixed </w:t>
      </w:r>
      <w:r w:rsidR="00A00759">
        <w:t>abode</w:t>
      </w:r>
      <w:r w:rsidRPr="00583E09">
        <w:t xml:space="preserve"> (</w:t>
      </w:r>
      <w:r w:rsidRPr="00583E09">
        <w:rPr>
          <w:b/>
        </w:rPr>
        <w:t>NFA)</w:t>
      </w:r>
      <w:r w:rsidRPr="00583E09">
        <w:t xml:space="preserve"> </w:t>
      </w:r>
      <w:r w:rsidR="000B42C7" w:rsidRPr="00583E09">
        <w:t xml:space="preserve">has </w:t>
      </w:r>
      <w:r w:rsidRPr="00583E09">
        <w:t>increas</w:t>
      </w:r>
      <w:r w:rsidR="000B42C7" w:rsidRPr="00583E09">
        <w:t>ed</w:t>
      </w:r>
      <w:r w:rsidRPr="00583E09">
        <w:t xml:space="preserve"> </w:t>
      </w:r>
      <w:r w:rsidR="000B42C7" w:rsidRPr="00583E09">
        <w:t xml:space="preserve">year on </w:t>
      </w:r>
      <w:r w:rsidR="00CC2A34" w:rsidRPr="00583E09">
        <w:t>year, from 22</w:t>
      </w:r>
      <w:r w:rsidR="001C3120" w:rsidRPr="00583E09">
        <w:t xml:space="preserve"> per cent</w:t>
      </w:r>
      <w:r w:rsidR="00583E09" w:rsidRPr="00583E09">
        <w:t xml:space="preserve"> in 2015-16 to 24</w:t>
      </w:r>
      <w:r w:rsidR="001C3120" w:rsidRPr="00583E09">
        <w:t xml:space="preserve"> per cent</w:t>
      </w:r>
      <w:r w:rsidR="00583E09" w:rsidRPr="00583E09">
        <w:t xml:space="preserve"> in 2019-20</w:t>
      </w:r>
      <w:r w:rsidRPr="00583E09">
        <w:t xml:space="preserve">. </w:t>
      </w:r>
      <w:r w:rsidR="007B23C8" w:rsidRPr="007B23C8">
        <w:t>Non-secure housing (e.g. hostel, friend’s home) was reported by a further 15 per cent of individuals.</w:t>
      </w:r>
      <w:r w:rsidR="007B23C8">
        <w:t xml:space="preserve"> Being homeless or unstably </w:t>
      </w:r>
      <w:r w:rsidR="007B23C8">
        <w:lastRenderedPageBreak/>
        <w:t>housed</w:t>
      </w:r>
      <w:r w:rsidRPr="00583E09">
        <w:t xml:space="preserve"> often result</w:t>
      </w:r>
      <w:r w:rsidR="000B42C7" w:rsidRPr="00583E09">
        <w:t>s</w:t>
      </w:r>
      <w:r w:rsidRPr="00583E09">
        <w:t xml:space="preserve"> </w:t>
      </w:r>
      <w:r w:rsidR="000B42C7" w:rsidRPr="00583E09">
        <w:t xml:space="preserve">in higher risk and non-sterile injecting practices due </w:t>
      </w:r>
      <w:r w:rsidRPr="00583E09">
        <w:t xml:space="preserve">lack of access to washing facilities, clean surfaces </w:t>
      </w:r>
      <w:r w:rsidR="000B42C7" w:rsidRPr="00583E09">
        <w:t>for</w:t>
      </w:r>
      <w:r w:rsidRPr="00583E09">
        <w:t xml:space="preserve"> preparation and injecting in public places</w:t>
      </w:r>
      <w:r w:rsidR="000B42C7" w:rsidRPr="00583E09">
        <w:t>.</w:t>
      </w:r>
    </w:p>
    <w:p w14:paraId="50D72C34" w14:textId="0CAC67E6" w:rsidR="005E023A" w:rsidRPr="00583E09" w:rsidRDefault="004A539E" w:rsidP="007B23C8">
      <w:pPr>
        <w:pStyle w:val="ListParagraph"/>
        <w:numPr>
          <w:ilvl w:val="0"/>
          <w:numId w:val="0"/>
        </w:numPr>
        <w:ind w:left="720"/>
      </w:pPr>
      <w:r w:rsidRPr="00583E09">
        <w:t xml:space="preserve">  </w:t>
      </w:r>
    </w:p>
    <w:p w14:paraId="69C7AB11" w14:textId="77777777" w:rsidR="0061163A" w:rsidRPr="00B07A71" w:rsidRDefault="00CC2A34" w:rsidP="00FD3349">
      <w:r w:rsidRPr="00B07A71">
        <w:rPr>
          <w:noProof/>
          <w:lang w:eastAsia="en-GB"/>
        </w:rPr>
        <w:drawing>
          <wp:inline distT="0" distB="0" distL="0" distR="0" wp14:anchorId="7D93FEF0" wp14:editId="31A83CCB">
            <wp:extent cx="5409217" cy="2793318"/>
            <wp:effectExtent l="0" t="0" r="127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19051" cy="2798396"/>
                    </a:xfrm>
                    <a:prstGeom prst="rect">
                      <a:avLst/>
                    </a:prstGeom>
                    <a:noFill/>
                  </pic:spPr>
                </pic:pic>
              </a:graphicData>
            </a:graphic>
          </wp:inline>
        </w:drawing>
      </w:r>
    </w:p>
    <w:p w14:paraId="2BFAA5C3" w14:textId="0D0EAB4D" w:rsidR="005E023A" w:rsidRPr="00583E09" w:rsidRDefault="0061163A" w:rsidP="004A4A23">
      <w:pPr>
        <w:pStyle w:val="Caption"/>
      </w:pPr>
      <w:bookmarkStart w:id="39" w:name="_Ref12520606"/>
      <w:bookmarkStart w:id="40" w:name="_Ref13056221"/>
      <w:r w:rsidRPr="00B07A71">
        <w:t xml:space="preserve">Figure </w:t>
      </w:r>
      <w:r w:rsidR="00FA28E7" w:rsidRPr="00B07A71">
        <w:rPr>
          <w:noProof/>
        </w:rPr>
        <w:fldChar w:fldCharType="begin"/>
      </w:r>
      <w:r w:rsidR="00FA28E7" w:rsidRPr="00B07A71">
        <w:rPr>
          <w:noProof/>
        </w:rPr>
        <w:instrText xml:space="preserve"> SEQ Figure \* ARABIC </w:instrText>
      </w:r>
      <w:r w:rsidR="00FA28E7" w:rsidRPr="00B07A71">
        <w:rPr>
          <w:noProof/>
        </w:rPr>
        <w:fldChar w:fldCharType="separate"/>
      </w:r>
      <w:r w:rsidR="00F93AA3">
        <w:rPr>
          <w:noProof/>
        </w:rPr>
        <w:t>6</w:t>
      </w:r>
      <w:r w:rsidR="00FA28E7" w:rsidRPr="00B07A71">
        <w:rPr>
          <w:noProof/>
        </w:rPr>
        <w:fldChar w:fldCharType="end"/>
      </w:r>
      <w:bookmarkEnd w:id="39"/>
      <w:r w:rsidRPr="00B07A71">
        <w:t xml:space="preserve"> - Number of regular NSP individuals who reported using an opioid, by age </w:t>
      </w:r>
      <w:r w:rsidR="007B23C8">
        <w:t>quintile</w:t>
      </w:r>
      <w:r w:rsidRPr="00B07A71">
        <w:t xml:space="preserve"> and year 201</w:t>
      </w:r>
      <w:r w:rsidR="00CC2A34" w:rsidRPr="00B07A71">
        <w:t>6-17</w:t>
      </w:r>
      <w:r w:rsidR="00583E09" w:rsidRPr="00B07A71">
        <w:t xml:space="preserve"> to 2019</w:t>
      </w:r>
      <w:r w:rsidRPr="00B07A71">
        <w:t>-</w:t>
      </w:r>
      <w:bookmarkEnd w:id="40"/>
      <w:r w:rsidR="00583E09" w:rsidRPr="00B07A71">
        <w:t>20</w:t>
      </w:r>
    </w:p>
    <w:p w14:paraId="49B5E39C" w14:textId="77777777" w:rsidR="000B42C7" w:rsidRPr="002547D4" w:rsidRDefault="000B42C7" w:rsidP="00FD3349">
      <w:pPr>
        <w:pStyle w:val="Caption"/>
        <w:rPr>
          <w:highlight w:val="yellow"/>
        </w:rPr>
      </w:pPr>
      <w:bookmarkStart w:id="41" w:name="_Toc517332392"/>
      <w:bookmarkStart w:id="42" w:name="_Toc517426935"/>
      <w:bookmarkStart w:id="43" w:name="_Toc518906055"/>
    </w:p>
    <w:p w14:paraId="61E9B33C" w14:textId="77777777" w:rsidR="005E023A" w:rsidRPr="00583E09" w:rsidRDefault="005E023A" w:rsidP="00FD3349">
      <w:pPr>
        <w:pStyle w:val="Caption"/>
      </w:pPr>
      <w:bookmarkStart w:id="44" w:name="_Hlk12808438"/>
      <w:r w:rsidRPr="00583E09">
        <w:t>Injec</w:t>
      </w:r>
      <w:r w:rsidR="00E272E9" w:rsidRPr="00583E09">
        <w:t xml:space="preserve">ting </w:t>
      </w:r>
      <w:bookmarkEnd w:id="41"/>
      <w:bookmarkEnd w:id="42"/>
      <w:bookmarkEnd w:id="43"/>
      <w:r w:rsidR="004A539E" w:rsidRPr="00583E09">
        <w:t>risk behaviour and trends</w:t>
      </w:r>
      <w:r w:rsidR="00933395" w:rsidRPr="00583E09">
        <w:t>:</w:t>
      </w:r>
      <w:r w:rsidR="00E272E9" w:rsidRPr="00583E09">
        <w:t xml:space="preserve"> </w:t>
      </w:r>
      <w:r w:rsidRPr="00583E09">
        <w:t xml:space="preserve"> </w:t>
      </w:r>
    </w:p>
    <w:p w14:paraId="5D8DDD49" w14:textId="77777777" w:rsidR="009A1B56" w:rsidRPr="00583E09" w:rsidRDefault="009A1B56" w:rsidP="000F4840">
      <w:pPr>
        <w:pStyle w:val="ListParagraph"/>
        <w:numPr>
          <w:ilvl w:val="0"/>
          <w:numId w:val="13"/>
        </w:numPr>
      </w:pPr>
      <w:bookmarkStart w:id="45" w:name="_Hlk12804043"/>
      <w:bookmarkEnd w:id="44"/>
      <w:r w:rsidRPr="00583E09">
        <w:t xml:space="preserve">The proportion of </w:t>
      </w:r>
      <w:r w:rsidRPr="00583E09">
        <w:rPr>
          <w:b/>
          <w:bCs/>
        </w:rPr>
        <w:t>new initiates</w:t>
      </w:r>
      <w:r w:rsidRPr="00583E09">
        <w:t xml:space="preserve"> reporting opioid injecting (individuals injecting for less than 36 months) </w:t>
      </w:r>
      <w:r w:rsidR="00AD6C55" w:rsidRPr="00583E09">
        <w:t xml:space="preserve">and accessing NSPs </w:t>
      </w:r>
      <w:r w:rsidRPr="00583E09">
        <w:t>has declin</w:t>
      </w:r>
      <w:r w:rsidR="00583E09" w:rsidRPr="00583E09">
        <w:t>ed over the last 5 years from 11</w:t>
      </w:r>
      <w:r w:rsidR="001C3120" w:rsidRPr="00583E09">
        <w:t xml:space="preserve"> per cent</w:t>
      </w:r>
      <w:r w:rsidR="00583E09" w:rsidRPr="00583E09">
        <w:t xml:space="preserve"> to 6</w:t>
      </w:r>
      <w:r w:rsidR="001C3120" w:rsidRPr="00583E09">
        <w:t xml:space="preserve"> per cent</w:t>
      </w:r>
    </w:p>
    <w:bookmarkEnd w:id="45"/>
    <w:p w14:paraId="266F2737" w14:textId="3466B068" w:rsidR="00E272E9" w:rsidRPr="00583E09" w:rsidRDefault="00E272E9" w:rsidP="000F4840">
      <w:pPr>
        <w:pStyle w:val="ListParagraph"/>
        <w:numPr>
          <w:ilvl w:val="0"/>
          <w:numId w:val="13"/>
        </w:numPr>
      </w:pPr>
      <w:r w:rsidRPr="00583E09">
        <w:t xml:space="preserve">Median </w:t>
      </w:r>
      <w:r w:rsidRPr="00583E09">
        <w:rPr>
          <w:b/>
        </w:rPr>
        <w:t>length of i</w:t>
      </w:r>
      <w:r w:rsidR="005E023A" w:rsidRPr="00583E09">
        <w:rPr>
          <w:b/>
        </w:rPr>
        <w:t>njecting career</w:t>
      </w:r>
      <w:r w:rsidRPr="00583E09">
        <w:rPr>
          <w:b/>
        </w:rPr>
        <w:t xml:space="preserve"> </w:t>
      </w:r>
      <w:r w:rsidRPr="00583E09">
        <w:t>has increas</w:t>
      </w:r>
      <w:r w:rsidR="00583E09" w:rsidRPr="00583E09">
        <w:t>ed over the last 5 years, from 10</w:t>
      </w:r>
      <w:r w:rsidRPr="00583E09">
        <w:t xml:space="preserve"> years to </w:t>
      </w:r>
      <w:r w:rsidR="00583E09" w:rsidRPr="00583E09">
        <w:t>12 years</w:t>
      </w:r>
    </w:p>
    <w:p w14:paraId="11403FD3" w14:textId="001F2ABE" w:rsidR="0009646E" w:rsidRPr="00583E09" w:rsidRDefault="00C209CD" w:rsidP="000F4840">
      <w:pPr>
        <w:pStyle w:val="ListParagraph"/>
        <w:numPr>
          <w:ilvl w:val="0"/>
          <w:numId w:val="13"/>
        </w:numPr>
      </w:pPr>
      <w:bookmarkStart w:id="46" w:name="_Hlk12805216"/>
      <w:r w:rsidRPr="00583E09">
        <w:t>Self-reported</w:t>
      </w:r>
      <w:r w:rsidR="0009646E" w:rsidRPr="00583E09">
        <w:t xml:space="preserve"> </w:t>
      </w:r>
      <w:r w:rsidR="0009646E" w:rsidRPr="00583E09">
        <w:rPr>
          <w:b/>
        </w:rPr>
        <w:t>high</w:t>
      </w:r>
      <w:r w:rsidR="0011448B" w:rsidRPr="00583E09">
        <w:rPr>
          <w:b/>
        </w:rPr>
        <w:t>er</w:t>
      </w:r>
      <w:r w:rsidR="0009646E" w:rsidRPr="00583E09">
        <w:rPr>
          <w:b/>
        </w:rPr>
        <w:t xml:space="preserve"> risk injecting sites (e.g. groin)</w:t>
      </w:r>
      <w:r w:rsidR="0009646E" w:rsidRPr="00583E09">
        <w:t xml:space="preserve"> has increased </w:t>
      </w:r>
      <w:r w:rsidR="00DC2F68" w:rsidRPr="00583E09">
        <w:t>steadily</w:t>
      </w:r>
      <w:r w:rsidR="00E74837" w:rsidRPr="00583E09">
        <w:t>, rising f</w:t>
      </w:r>
      <w:r w:rsidR="00B7456A" w:rsidRPr="00583E09">
        <w:t>ro</w:t>
      </w:r>
      <w:r w:rsidR="00E74837" w:rsidRPr="00583E09">
        <w:t>m 17 per cent</w:t>
      </w:r>
      <w:r w:rsidR="00583E09" w:rsidRPr="00583E09">
        <w:t xml:space="preserve"> in 2016-17 to 20</w:t>
      </w:r>
      <w:r w:rsidR="00E74837" w:rsidRPr="00583E09">
        <w:t xml:space="preserve"> per cent</w:t>
      </w:r>
      <w:r w:rsidR="00583E09" w:rsidRPr="00583E09">
        <w:t xml:space="preserve"> in 2019-20</w:t>
      </w:r>
      <w:r w:rsidR="0009646E" w:rsidRPr="00583E09">
        <w:t xml:space="preserve">. Injecting </w:t>
      </w:r>
      <w:r w:rsidR="0011448B" w:rsidRPr="00583E09">
        <w:t>using</w:t>
      </w:r>
      <w:r w:rsidR="0009646E" w:rsidRPr="00583E09">
        <w:t xml:space="preserve"> high</w:t>
      </w:r>
      <w:r w:rsidR="0011448B" w:rsidRPr="00583E09">
        <w:t>er</w:t>
      </w:r>
      <w:r w:rsidR="0009646E" w:rsidRPr="00583E09">
        <w:t xml:space="preserve"> risk sites can lead to serious health complications, including </w:t>
      </w:r>
      <w:r w:rsidR="007B23C8">
        <w:t xml:space="preserve">severe </w:t>
      </w:r>
      <w:r w:rsidR="0009646E" w:rsidRPr="00583E09">
        <w:t xml:space="preserve">bacterial </w:t>
      </w:r>
      <w:r w:rsidR="007B23C8">
        <w:t xml:space="preserve">and blood stream </w:t>
      </w:r>
      <w:r w:rsidR="0009646E" w:rsidRPr="00583E09">
        <w:t>infection</w:t>
      </w:r>
      <w:r w:rsidR="007B23C8">
        <w:t>s and</w:t>
      </w:r>
      <w:r w:rsidR="0009646E" w:rsidRPr="00583E09">
        <w:t xml:space="preserve"> </w:t>
      </w:r>
      <w:r w:rsidR="007B23C8" w:rsidRPr="00583E09">
        <w:t>pseudoaneurysm</w:t>
      </w:r>
      <w:r w:rsidR="007B23C8">
        <w:t>s</w:t>
      </w:r>
      <w:r w:rsidR="0009646E" w:rsidRPr="00583E09">
        <w:t xml:space="preserve"> which could result in limb amputation or death</w:t>
      </w:r>
      <w:bookmarkEnd w:id="46"/>
    </w:p>
    <w:p w14:paraId="68DD4922" w14:textId="5C26E608" w:rsidR="00E76164" w:rsidRPr="00583E09" w:rsidRDefault="00E76164" w:rsidP="000F4840">
      <w:pPr>
        <w:pStyle w:val="ListParagraph"/>
        <w:numPr>
          <w:ilvl w:val="0"/>
          <w:numId w:val="13"/>
        </w:numPr>
      </w:pPr>
      <w:r w:rsidRPr="00583E09">
        <w:t>The proportion of individuals</w:t>
      </w:r>
      <w:r w:rsidR="00F86B18">
        <w:t xml:space="preserve"> reporting</w:t>
      </w:r>
      <w:r w:rsidRPr="00583E09">
        <w:t xml:space="preserve"> </w:t>
      </w:r>
      <w:r w:rsidRPr="00583E09">
        <w:rPr>
          <w:b/>
        </w:rPr>
        <w:t>injecting in the arm or leg</w:t>
      </w:r>
      <w:r w:rsidRPr="00583E09">
        <w:t xml:space="preserve"> has remained consistent since 2014-15</w:t>
      </w:r>
      <w:r w:rsidR="00AD6C55" w:rsidRPr="00583E09">
        <w:t xml:space="preserve"> at</w:t>
      </w:r>
      <w:r w:rsidRPr="00583E09">
        <w:t xml:space="preserve"> 88</w:t>
      </w:r>
      <w:r w:rsidR="005E023A" w:rsidRPr="00583E09">
        <w:t xml:space="preserve"> per cent </w:t>
      </w:r>
      <w:r w:rsidRPr="00583E09">
        <w:t xml:space="preserve">of individuals </w:t>
      </w:r>
    </w:p>
    <w:p w14:paraId="0C4B8222" w14:textId="7F39F74A" w:rsidR="00A452D5" w:rsidRPr="00583E09" w:rsidRDefault="00A452D5" w:rsidP="000F4840">
      <w:pPr>
        <w:pStyle w:val="ListParagraph"/>
        <w:numPr>
          <w:ilvl w:val="0"/>
          <w:numId w:val="13"/>
        </w:numPr>
      </w:pPr>
      <w:bookmarkStart w:id="47" w:name="_Hlk13143752"/>
      <w:r w:rsidRPr="00583E09">
        <w:t xml:space="preserve">Self-reports of </w:t>
      </w:r>
      <w:r w:rsidR="003A50AA" w:rsidRPr="00583E09">
        <w:rPr>
          <w:b/>
        </w:rPr>
        <w:t>re-use of injecting paraphernalia</w:t>
      </w:r>
      <w:r w:rsidR="003A50AA" w:rsidRPr="00583E09">
        <w:t xml:space="preserve"> has remained relatively consistent over recent years</w:t>
      </w:r>
      <w:r w:rsidR="00F86B18">
        <w:t xml:space="preserve"> with </w:t>
      </w:r>
      <w:r w:rsidR="00744203" w:rsidRPr="00583E09">
        <w:t>nearly half of all individuals</w:t>
      </w:r>
      <w:r w:rsidR="00583E09">
        <w:t xml:space="preserve"> (49</w:t>
      </w:r>
      <w:r w:rsidR="00E74837" w:rsidRPr="00583E09">
        <w:t xml:space="preserve"> per cent)</w:t>
      </w:r>
      <w:r w:rsidR="00744203" w:rsidRPr="00583E09">
        <w:t xml:space="preserve"> </w:t>
      </w:r>
      <w:r w:rsidRPr="00583E09">
        <w:t xml:space="preserve">reported </w:t>
      </w:r>
      <w:r w:rsidR="00744203" w:rsidRPr="00583E09">
        <w:t xml:space="preserve">re-use of </w:t>
      </w:r>
      <w:r w:rsidR="00F86B18">
        <w:t>paraphernalia in 2019-20</w:t>
      </w:r>
    </w:p>
    <w:p w14:paraId="47CC1197" w14:textId="19B47134" w:rsidR="003A50AA" w:rsidRPr="00522AF7" w:rsidRDefault="00A452D5" w:rsidP="000F4840">
      <w:pPr>
        <w:pStyle w:val="ListParagraph"/>
        <w:numPr>
          <w:ilvl w:val="0"/>
          <w:numId w:val="13"/>
        </w:numPr>
      </w:pPr>
      <w:bookmarkStart w:id="48" w:name="_Hlk12805108"/>
      <w:r w:rsidRPr="00583E09">
        <w:t xml:space="preserve">Self-reported </w:t>
      </w:r>
      <w:r w:rsidR="003A50AA" w:rsidRPr="00583E09">
        <w:rPr>
          <w:b/>
          <w:bCs/>
        </w:rPr>
        <w:t>indirect shar</w:t>
      </w:r>
      <w:r w:rsidRPr="00583E09">
        <w:rPr>
          <w:b/>
          <w:bCs/>
        </w:rPr>
        <w:t>ing</w:t>
      </w:r>
      <w:r w:rsidR="003A50AA" w:rsidRPr="00583E09">
        <w:t xml:space="preserve"> </w:t>
      </w:r>
      <w:r w:rsidRPr="00583E09">
        <w:t xml:space="preserve">of injecting equipment </w:t>
      </w:r>
      <w:r w:rsidR="003A50AA" w:rsidRPr="00583E09">
        <w:t>(</w:t>
      </w:r>
      <w:r w:rsidRPr="00583E09">
        <w:t>e.g.</w:t>
      </w:r>
      <w:r w:rsidR="003A50AA" w:rsidRPr="00583E09">
        <w:t xml:space="preserve"> sharing of spoons, filters, water) </w:t>
      </w:r>
      <w:r w:rsidR="00583E09" w:rsidRPr="00522AF7">
        <w:t xml:space="preserve">was reported by 32 </w:t>
      </w:r>
      <w:r w:rsidRPr="00522AF7">
        <w:t xml:space="preserve">per cent and </w:t>
      </w:r>
      <w:r w:rsidR="003A50AA" w:rsidRPr="00522AF7">
        <w:rPr>
          <w:b/>
          <w:bCs/>
        </w:rPr>
        <w:t>direct sharing</w:t>
      </w:r>
      <w:r w:rsidR="003A50AA" w:rsidRPr="00522AF7">
        <w:t xml:space="preserve"> (needles and syringes)</w:t>
      </w:r>
      <w:r w:rsidRPr="00522AF7">
        <w:t xml:space="preserve"> by </w:t>
      </w:r>
      <w:r w:rsidR="00583E09" w:rsidRPr="00522AF7">
        <w:t>26</w:t>
      </w:r>
      <w:r w:rsidR="003A50AA" w:rsidRPr="00522AF7">
        <w:t xml:space="preserve"> per cent</w:t>
      </w:r>
      <w:r w:rsidR="00744203" w:rsidRPr="00522AF7">
        <w:t xml:space="preserve"> </w:t>
      </w:r>
    </w:p>
    <w:bookmarkEnd w:id="47"/>
    <w:bookmarkEnd w:id="48"/>
    <w:p w14:paraId="7ACBB361" w14:textId="5B5A7A21" w:rsidR="0009646E" w:rsidRPr="00522AF7" w:rsidRDefault="005D76AE" w:rsidP="000F4840">
      <w:pPr>
        <w:pStyle w:val="ListParagraph"/>
        <w:numPr>
          <w:ilvl w:val="0"/>
          <w:numId w:val="13"/>
        </w:numPr>
      </w:pPr>
      <w:r w:rsidRPr="00522AF7">
        <w:t xml:space="preserve">The annual median </w:t>
      </w:r>
      <w:r w:rsidR="004A539E" w:rsidRPr="00522AF7">
        <w:t xml:space="preserve">number </w:t>
      </w:r>
      <w:r w:rsidRPr="00522AF7">
        <w:t xml:space="preserve">of </w:t>
      </w:r>
      <w:r w:rsidRPr="00522AF7">
        <w:rPr>
          <w:b/>
        </w:rPr>
        <w:t>NSP interactions</w:t>
      </w:r>
      <w:r w:rsidR="00583E09" w:rsidRPr="00522AF7">
        <w:t xml:space="preserve"> with individuals in 2019-20</w:t>
      </w:r>
      <w:r w:rsidRPr="00522AF7">
        <w:t xml:space="preserve"> was 5 interactions (range</w:t>
      </w:r>
      <w:r w:rsidR="00C50710" w:rsidRPr="00522AF7">
        <w:t>:</w:t>
      </w:r>
      <w:r w:rsidRPr="00522AF7">
        <w:t xml:space="preserve"> </w:t>
      </w:r>
      <w:r w:rsidR="00183471" w:rsidRPr="00522AF7">
        <w:t xml:space="preserve">2 – </w:t>
      </w:r>
      <w:r w:rsidR="00583E09" w:rsidRPr="00522AF7">
        <w:t>398</w:t>
      </w:r>
      <w:r w:rsidR="00183471" w:rsidRPr="00522AF7">
        <w:t xml:space="preserve"> interactions</w:t>
      </w:r>
      <w:r w:rsidR="00583E09" w:rsidRPr="00522AF7">
        <w:t>) providing a median of 60</w:t>
      </w:r>
      <w:r w:rsidRPr="00522AF7">
        <w:t xml:space="preserve"> syringes per year</w:t>
      </w:r>
      <w:r w:rsidR="004A539E" w:rsidRPr="00522AF7">
        <w:t xml:space="preserve"> (range:</w:t>
      </w:r>
      <w:r w:rsidR="00183471" w:rsidRPr="00522AF7">
        <w:t xml:space="preserve"> 0 – </w:t>
      </w:r>
      <w:r w:rsidR="00583E09" w:rsidRPr="00522AF7">
        <w:t>15,188</w:t>
      </w:r>
      <w:r w:rsidR="004A539E" w:rsidRPr="00522AF7">
        <w:t xml:space="preserve"> </w:t>
      </w:r>
      <w:r w:rsidR="00183471" w:rsidRPr="00522AF7">
        <w:t>syringes</w:t>
      </w:r>
      <w:r w:rsidR="0011448B" w:rsidRPr="00522AF7">
        <w:rPr>
          <w:rStyle w:val="FootnoteReference"/>
        </w:rPr>
        <w:footnoteReference w:id="10"/>
      </w:r>
      <w:r w:rsidR="004A539E" w:rsidRPr="00522AF7">
        <w:t>)</w:t>
      </w:r>
      <w:r w:rsidRPr="00522AF7">
        <w:t xml:space="preserve">. Whilst the median number of </w:t>
      </w:r>
      <w:r w:rsidR="00B531E8" w:rsidRPr="00522AF7">
        <w:t>interaction</w:t>
      </w:r>
      <w:r w:rsidRPr="00522AF7">
        <w:t xml:space="preserve">s has remained consistent, </w:t>
      </w:r>
      <w:r w:rsidRPr="00522AF7">
        <w:lastRenderedPageBreak/>
        <w:t xml:space="preserve">the </w:t>
      </w:r>
      <w:r w:rsidR="00284A9F" w:rsidRPr="00522AF7">
        <w:t xml:space="preserve">median </w:t>
      </w:r>
      <w:r w:rsidRPr="00522AF7">
        <w:t xml:space="preserve">number of </w:t>
      </w:r>
      <w:r w:rsidRPr="00522AF7">
        <w:rPr>
          <w:b/>
        </w:rPr>
        <w:t xml:space="preserve">syringes </w:t>
      </w:r>
      <w:r w:rsidR="00284A9F" w:rsidRPr="00522AF7">
        <w:rPr>
          <w:b/>
        </w:rPr>
        <w:t>issued</w:t>
      </w:r>
      <w:r w:rsidR="00284A9F" w:rsidRPr="00522AF7">
        <w:t xml:space="preserve"> </w:t>
      </w:r>
      <w:r w:rsidRPr="00522AF7">
        <w:t>has decreased</w:t>
      </w:r>
      <w:r w:rsidR="00284A9F" w:rsidRPr="00522AF7">
        <w:t xml:space="preserve"> by </w:t>
      </w:r>
      <w:r w:rsidR="00522AF7" w:rsidRPr="00522AF7">
        <w:t>17</w:t>
      </w:r>
      <w:r w:rsidR="00284A9F" w:rsidRPr="00522AF7">
        <w:t xml:space="preserve"> per cent </w:t>
      </w:r>
      <w:r w:rsidR="00522AF7" w:rsidRPr="00522AF7">
        <w:t>since 2017-18 when single injection kits were introduced.</w:t>
      </w:r>
      <w:r w:rsidR="00284A9F" w:rsidRPr="00522AF7">
        <w:t xml:space="preserve"> </w:t>
      </w:r>
    </w:p>
    <w:p w14:paraId="73AD9529" w14:textId="2E7E059D" w:rsidR="005E023A" w:rsidRPr="00522AF7" w:rsidRDefault="004A204C" w:rsidP="00E74837">
      <w:pPr>
        <w:pStyle w:val="Heading3"/>
      </w:pPr>
      <w:bookmarkStart w:id="49" w:name="_Ref13234579"/>
      <w:r w:rsidRPr="00522AF7">
        <w:t xml:space="preserve">Profile of PWID reporting use of </w:t>
      </w:r>
      <w:r w:rsidR="00A739D5" w:rsidRPr="00522AF7">
        <w:t>stimulants</w:t>
      </w:r>
      <w:bookmarkEnd w:id="49"/>
      <w:r w:rsidR="005E023A" w:rsidRPr="00522AF7">
        <w:t xml:space="preserve"> </w:t>
      </w:r>
    </w:p>
    <w:p w14:paraId="654028B9" w14:textId="4B366582" w:rsidR="005E023A" w:rsidRPr="00183874" w:rsidRDefault="005E023A" w:rsidP="00FD3349">
      <w:pPr>
        <w:rPr>
          <w:color w:val="FF0000"/>
        </w:rPr>
      </w:pPr>
      <w:r w:rsidRPr="00183874">
        <w:t>In</w:t>
      </w:r>
      <w:r w:rsidR="00B07A71" w:rsidRPr="00183874">
        <w:t xml:space="preserve"> 2019-20</w:t>
      </w:r>
      <w:r w:rsidR="002A56DA" w:rsidRPr="00183874">
        <w:t>, 15</w:t>
      </w:r>
      <w:r w:rsidR="001C3120" w:rsidRPr="00183874">
        <w:t xml:space="preserve"> per cent</w:t>
      </w:r>
      <w:r w:rsidR="00183874" w:rsidRPr="00183874">
        <w:t xml:space="preserve"> (2,031</w:t>
      </w:r>
      <w:r w:rsidRPr="00183874">
        <w:t xml:space="preserve">) </w:t>
      </w:r>
      <w:r w:rsidR="002A56DA" w:rsidRPr="00183874">
        <w:t>of all individuals regularly accessing NSP</w:t>
      </w:r>
      <w:r w:rsidR="00045C48" w:rsidRPr="00183874">
        <w:t>s</w:t>
      </w:r>
      <w:r w:rsidR="002A56DA" w:rsidRPr="00183874">
        <w:t xml:space="preserve"> reported using a </w:t>
      </w:r>
      <w:r w:rsidRPr="00183874">
        <w:t xml:space="preserve">stimulant, the smallest of the three substance groups. The stimulant group includes substances such as </w:t>
      </w:r>
      <w:r w:rsidR="00355CE7">
        <w:t>amphetamine, cocaine and</w:t>
      </w:r>
      <w:r w:rsidR="00AD6C55" w:rsidRPr="00183874">
        <w:t xml:space="preserve"> </w:t>
      </w:r>
      <w:r w:rsidR="00557358" w:rsidRPr="00183874">
        <w:t>crack</w:t>
      </w:r>
      <w:r w:rsidR="00F77DC6" w:rsidRPr="00183874">
        <w:t xml:space="preserve"> cocai</w:t>
      </w:r>
      <w:r w:rsidR="00557358" w:rsidRPr="00183874">
        <w:t>ne</w:t>
      </w:r>
      <w:r w:rsidRPr="00183874">
        <w:t>.</w:t>
      </w:r>
      <w:r w:rsidRPr="00183874">
        <w:rPr>
          <w:vertAlign w:val="superscript"/>
        </w:rPr>
        <w:footnoteReference w:id="11"/>
      </w:r>
      <w:r w:rsidR="00F24AD3" w:rsidRPr="00183874">
        <w:rPr>
          <w:color w:val="FF0000"/>
        </w:rPr>
        <w:t xml:space="preserve"> </w:t>
      </w:r>
      <w:r w:rsidR="00311822" w:rsidRPr="00183874">
        <w:rPr>
          <w:color w:val="FF0000"/>
        </w:rPr>
        <w:fldChar w:fldCharType="begin"/>
      </w:r>
      <w:r w:rsidR="00311822" w:rsidRPr="00183874">
        <w:rPr>
          <w:color w:val="FF0000"/>
        </w:rPr>
        <w:instrText xml:space="preserve"> REF _Ref12542450 \h </w:instrText>
      </w:r>
      <w:r w:rsidR="007A566D" w:rsidRPr="00183874">
        <w:rPr>
          <w:color w:val="FF0000"/>
        </w:rPr>
        <w:instrText xml:space="preserve"> \* MERGEFORMAT </w:instrText>
      </w:r>
      <w:r w:rsidR="00311822" w:rsidRPr="00183874">
        <w:rPr>
          <w:color w:val="FF0000"/>
        </w:rPr>
      </w:r>
      <w:r w:rsidR="00311822" w:rsidRPr="00183874">
        <w:rPr>
          <w:color w:val="FF0000"/>
        </w:rPr>
        <w:fldChar w:fldCharType="separate"/>
      </w:r>
      <w:r w:rsidR="00F93AA3" w:rsidRPr="00183874">
        <w:t xml:space="preserve">Table </w:t>
      </w:r>
      <w:r w:rsidR="00F93AA3">
        <w:rPr>
          <w:noProof/>
        </w:rPr>
        <w:t>9</w:t>
      </w:r>
      <w:r w:rsidR="00311822" w:rsidRPr="00183874">
        <w:rPr>
          <w:color w:val="FF0000"/>
        </w:rPr>
        <w:fldChar w:fldCharType="end"/>
      </w:r>
      <w:r w:rsidR="00311822" w:rsidRPr="00183874">
        <w:rPr>
          <w:color w:val="FF0000"/>
        </w:rPr>
        <w:t xml:space="preserve"> </w:t>
      </w:r>
      <w:r w:rsidRPr="00183874">
        <w:t xml:space="preserve">compares demographics </w:t>
      </w:r>
      <w:r w:rsidR="00D17C57" w:rsidRPr="00183874">
        <w:t xml:space="preserve">and injecting characteristics </w:t>
      </w:r>
      <w:r w:rsidRPr="00183874">
        <w:t xml:space="preserve">of </w:t>
      </w:r>
      <w:r w:rsidR="00F77DC6" w:rsidRPr="00183874">
        <w:t>PWID</w:t>
      </w:r>
      <w:r w:rsidR="00D17C57" w:rsidRPr="00183874">
        <w:t xml:space="preserve"> reporting stimulant use</w:t>
      </w:r>
      <w:r w:rsidR="00183874" w:rsidRPr="00183874">
        <w:t xml:space="preserve"> by year from 2015-16</w:t>
      </w:r>
      <w:r w:rsidRPr="00183874">
        <w:t xml:space="preserve"> to 201</w:t>
      </w:r>
      <w:r w:rsidR="00183874" w:rsidRPr="00183874">
        <w:t>9-20</w:t>
      </w:r>
      <w:r w:rsidRPr="00183874">
        <w:t>.</w:t>
      </w:r>
    </w:p>
    <w:p w14:paraId="67AF19AE" w14:textId="77777777" w:rsidR="00CE7023" w:rsidRDefault="00311822" w:rsidP="00CC0532">
      <w:pPr>
        <w:pStyle w:val="Caption"/>
        <w:rPr>
          <w:noProof/>
          <w:lang w:eastAsia="en-GB"/>
        </w:rPr>
      </w:pPr>
      <w:bookmarkStart w:id="50" w:name="_Ref12542450"/>
      <w:bookmarkStart w:id="51" w:name="_Ref13056670"/>
      <w:r w:rsidRPr="00183874">
        <w:t xml:space="preserve">Table </w:t>
      </w:r>
      <w:r w:rsidR="00A42B01" w:rsidRPr="00183874">
        <w:rPr>
          <w:noProof/>
        </w:rPr>
        <w:fldChar w:fldCharType="begin"/>
      </w:r>
      <w:r w:rsidR="00A42B01" w:rsidRPr="00183874">
        <w:rPr>
          <w:noProof/>
        </w:rPr>
        <w:instrText xml:space="preserve"> SEQ Table \* ARABIC </w:instrText>
      </w:r>
      <w:r w:rsidR="00A42B01" w:rsidRPr="00183874">
        <w:rPr>
          <w:noProof/>
        </w:rPr>
        <w:fldChar w:fldCharType="separate"/>
      </w:r>
      <w:r w:rsidR="00F93AA3">
        <w:rPr>
          <w:noProof/>
        </w:rPr>
        <w:t>9</w:t>
      </w:r>
      <w:r w:rsidR="00A42B01" w:rsidRPr="00183874">
        <w:rPr>
          <w:noProof/>
        </w:rPr>
        <w:fldChar w:fldCharType="end"/>
      </w:r>
      <w:bookmarkEnd w:id="50"/>
      <w:r w:rsidRPr="00183874">
        <w:t xml:space="preserve"> - Demographics and injecting characteristics of individuals reporting stimulant use by year</w:t>
      </w:r>
      <w:bookmarkEnd w:id="51"/>
      <w:r w:rsidR="00CC0532">
        <w:t>, 2015-16 to 2019-20</w:t>
      </w:r>
    </w:p>
    <w:p w14:paraId="69673186" w14:textId="1CB12DD3" w:rsidR="005E023A" w:rsidRPr="002547D4" w:rsidRDefault="00CE7023" w:rsidP="00CC0532">
      <w:pPr>
        <w:pStyle w:val="Caption"/>
        <w:rPr>
          <w:highlight w:val="yellow"/>
        </w:rPr>
      </w:pPr>
      <w:r w:rsidRPr="00CE7023">
        <w:rPr>
          <w:noProof/>
          <w:lang w:eastAsia="en-GB"/>
        </w:rPr>
        <w:drawing>
          <wp:inline distT="0" distB="0" distL="0" distR="0" wp14:anchorId="46A17CDE" wp14:editId="2A991939">
            <wp:extent cx="5731510" cy="4430082"/>
            <wp:effectExtent l="0" t="0" r="254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1510" cy="4430082"/>
                    </a:xfrm>
                    <a:prstGeom prst="rect">
                      <a:avLst/>
                    </a:prstGeom>
                    <a:noFill/>
                    <a:ln>
                      <a:noFill/>
                    </a:ln>
                  </pic:spPr>
                </pic:pic>
              </a:graphicData>
            </a:graphic>
          </wp:inline>
        </w:drawing>
      </w:r>
    </w:p>
    <w:p w14:paraId="36E3C63C" w14:textId="77777777" w:rsidR="00045C48" w:rsidRPr="00183874" w:rsidRDefault="00045C48" w:rsidP="00FD3349">
      <w:pPr>
        <w:pStyle w:val="Caption"/>
      </w:pPr>
      <w:bookmarkStart w:id="52" w:name="_Toc518906058"/>
      <w:r w:rsidRPr="00183874">
        <w:t>Demographics:</w:t>
      </w:r>
    </w:p>
    <w:p w14:paraId="5B38BC7E" w14:textId="5F55F764" w:rsidR="00AD6C55" w:rsidRPr="00183874" w:rsidRDefault="00921DD8" w:rsidP="007D1BC0">
      <w:pPr>
        <w:pStyle w:val="ListParagraph"/>
        <w:numPr>
          <w:ilvl w:val="0"/>
          <w:numId w:val="12"/>
        </w:numPr>
        <w:rPr>
          <w:color w:val="FF0000"/>
        </w:rPr>
      </w:pPr>
      <w:r w:rsidRPr="00183874">
        <w:t>The</w:t>
      </w:r>
      <w:r w:rsidR="008E7FD4" w:rsidRPr="00183874">
        <w:rPr>
          <w:b/>
        </w:rPr>
        <w:t xml:space="preserve"> a</w:t>
      </w:r>
      <w:r w:rsidR="00045C48" w:rsidRPr="00183874">
        <w:rPr>
          <w:b/>
        </w:rPr>
        <w:t>ge distribution</w:t>
      </w:r>
      <w:r w:rsidR="00045C48" w:rsidRPr="00183874">
        <w:t xml:space="preserve"> of </w:t>
      </w:r>
      <w:r w:rsidRPr="00183874">
        <w:t xml:space="preserve">PWID reporting </w:t>
      </w:r>
      <w:r w:rsidR="00045C48" w:rsidRPr="00183874">
        <w:t xml:space="preserve">stimulant </w:t>
      </w:r>
      <w:r w:rsidRPr="00183874">
        <w:t xml:space="preserve">injecting and </w:t>
      </w:r>
      <w:r w:rsidR="00045C48" w:rsidRPr="00183874">
        <w:t>attending NSP services is indicative of</w:t>
      </w:r>
      <w:r w:rsidR="00216D41" w:rsidRPr="00183874">
        <w:t xml:space="preserve"> an </w:t>
      </w:r>
      <w:r w:rsidR="00F77DC6" w:rsidRPr="00183874">
        <w:t>older</w:t>
      </w:r>
      <w:r w:rsidR="00216D41" w:rsidRPr="00183874">
        <w:t xml:space="preserve"> </w:t>
      </w:r>
      <w:r w:rsidRPr="00183874">
        <w:t xml:space="preserve">cohort with </w:t>
      </w:r>
      <w:r w:rsidR="00F77DC6" w:rsidRPr="00183874">
        <w:t>t</w:t>
      </w:r>
      <w:r w:rsidR="00183874" w:rsidRPr="00183874">
        <w:t>he median age increasing from 37 to 40</w:t>
      </w:r>
      <w:r w:rsidR="00F77DC6" w:rsidRPr="00183874">
        <w:t xml:space="preserve"> in the last </w:t>
      </w:r>
      <w:r w:rsidR="006F1A25">
        <w:t>5</w:t>
      </w:r>
      <w:r w:rsidR="006F1A25" w:rsidRPr="00183874">
        <w:t xml:space="preserve"> </w:t>
      </w:r>
      <w:r w:rsidR="00F77DC6" w:rsidRPr="00183874">
        <w:t>years with a</w:t>
      </w:r>
      <w:r w:rsidR="00183874" w:rsidRPr="00183874">
        <w:t xml:space="preserve"> corresponding decrease from 6.2</w:t>
      </w:r>
      <w:r w:rsidR="00F77DC6" w:rsidRPr="00183874">
        <w:t xml:space="preserve"> per cent to </w:t>
      </w:r>
      <w:r w:rsidR="00183874" w:rsidRPr="00183874">
        <w:t>2.2</w:t>
      </w:r>
      <w:r w:rsidR="00F77DC6" w:rsidRPr="00183874">
        <w:t xml:space="preserve"> per cent in the proport</w:t>
      </w:r>
      <w:r w:rsidR="00183874">
        <w:t>ion of PWID aged under 25 years</w:t>
      </w:r>
    </w:p>
    <w:p w14:paraId="2AA41FAB" w14:textId="0CA894EE" w:rsidR="00F77DC6" w:rsidRPr="00183874" w:rsidRDefault="00921DD8" w:rsidP="007D1BC0">
      <w:pPr>
        <w:pStyle w:val="ListParagraph"/>
        <w:numPr>
          <w:ilvl w:val="0"/>
          <w:numId w:val="12"/>
        </w:numPr>
        <w:rPr>
          <w:color w:val="FF0000"/>
        </w:rPr>
      </w:pPr>
      <w:r w:rsidRPr="00183874">
        <w:rPr>
          <w:b/>
          <w:bCs/>
        </w:rPr>
        <w:t>Sex</w:t>
      </w:r>
      <w:r w:rsidR="00045C48" w:rsidRPr="00183874">
        <w:rPr>
          <w:b/>
          <w:bCs/>
        </w:rPr>
        <w:t xml:space="preserve"> distribution</w:t>
      </w:r>
      <w:r w:rsidR="00045C48" w:rsidRPr="00183874">
        <w:t xml:space="preserve"> has remained </w:t>
      </w:r>
      <w:r w:rsidR="00AD6C55" w:rsidRPr="00183874">
        <w:t xml:space="preserve">relatively stable </w:t>
      </w:r>
      <w:r w:rsidR="00045C48" w:rsidRPr="00183874">
        <w:t xml:space="preserve">over the last 4 years, with </w:t>
      </w:r>
      <w:r w:rsidR="00F77DC6" w:rsidRPr="00183874">
        <w:t xml:space="preserve">females representing </w:t>
      </w:r>
      <w:r w:rsidR="00355CE7">
        <w:t xml:space="preserve">between 17.5 to </w:t>
      </w:r>
      <w:r w:rsidR="00045C48" w:rsidRPr="00183874">
        <w:t>1</w:t>
      </w:r>
      <w:r w:rsidR="00183874">
        <w:t>9</w:t>
      </w:r>
      <w:r w:rsidR="00F77DC6" w:rsidRPr="00183874">
        <w:t xml:space="preserve"> per cent of PWID </w:t>
      </w:r>
      <w:r w:rsidR="00045C48" w:rsidRPr="00183874">
        <w:t xml:space="preserve">using </w:t>
      </w:r>
      <w:r w:rsidR="00216D41" w:rsidRPr="00183874">
        <w:t>stimulants</w:t>
      </w:r>
      <w:r w:rsidR="00045C48" w:rsidRPr="00183874">
        <w:t xml:space="preserve"> in 201</w:t>
      </w:r>
      <w:r w:rsidR="00CC0532">
        <w:t>9-20</w:t>
      </w:r>
      <w:r w:rsidR="00045C48" w:rsidRPr="00183874">
        <w:t xml:space="preserve"> </w:t>
      </w:r>
      <w:bookmarkStart w:id="53" w:name="_Toc517332397"/>
      <w:bookmarkStart w:id="54" w:name="_Toc517426939"/>
      <w:bookmarkStart w:id="55" w:name="_Toc518906059"/>
    </w:p>
    <w:p w14:paraId="755F9A31" w14:textId="10667B19" w:rsidR="00F77DC6" w:rsidRPr="00183874" w:rsidRDefault="00F77DC6" w:rsidP="00183874">
      <w:pPr>
        <w:pStyle w:val="ListParagraph"/>
        <w:numPr>
          <w:ilvl w:val="0"/>
          <w:numId w:val="12"/>
        </w:numPr>
      </w:pPr>
      <w:r w:rsidRPr="00183874">
        <w:rPr>
          <w:b/>
        </w:rPr>
        <w:t>Unemployment</w:t>
      </w:r>
      <w:r w:rsidR="00183874" w:rsidRPr="00183874">
        <w:t xml:space="preserve"> was reported amongst 80</w:t>
      </w:r>
      <w:r w:rsidRPr="00183874">
        <w:t xml:space="preserve"> per cent (n=</w:t>
      </w:r>
      <w:r w:rsidR="00183874" w:rsidRPr="00183874">
        <w:t xml:space="preserve"> 996</w:t>
      </w:r>
      <w:r w:rsidRPr="00183874">
        <w:t xml:space="preserve">) of individuals </w:t>
      </w:r>
    </w:p>
    <w:p w14:paraId="6FAB370B" w14:textId="195E82A3" w:rsidR="00AD6C55" w:rsidRPr="00E87E64" w:rsidRDefault="00F77DC6" w:rsidP="007D1BC0">
      <w:pPr>
        <w:pStyle w:val="ListParagraph"/>
        <w:numPr>
          <w:ilvl w:val="0"/>
          <w:numId w:val="12"/>
        </w:numPr>
        <w:rPr>
          <w:color w:val="FF0000"/>
        </w:rPr>
      </w:pPr>
      <w:r w:rsidRPr="00E87E64">
        <w:lastRenderedPageBreak/>
        <w:t xml:space="preserve">Less than 5 per cent reported being engaged in </w:t>
      </w:r>
      <w:r w:rsidRPr="00E87E64">
        <w:rPr>
          <w:b/>
        </w:rPr>
        <w:t xml:space="preserve">sex work </w:t>
      </w:r>
      <w:r w:rsidR="00E87E64" w:rsidRPr="00E87E64">
        <w:rPr>
          <w:bCs/>
        </w:rPr>
        <w:t>in 2019-20</w:t>
      </w:r>
      <w:r w:rsidRPr="00E87E64">
        <w:rPr>
          <w:b/>
        </w:rPr>
        <w:t xml:space="preserve">, </w:t>
      </w:r>
      <w:r w:rsidRPr="00E87E64">
        <w:t xml:space="preserve">consistent with previous years but likely to be underreported </w:t>
      </w:r>
      <w:r w:rsidR="00AD6C55" w:rsidRPr="00E87E64">
        <w:t xml:space="preserve"> </w:t>
      </w:r>
    </w:p>
    <w:p w14:paraId="166B9AE8" w14:textId="7FFC6D77" w:rsidR="00F77DC6" w:rsidRPr="00E87E64" w:rsidRDefault="00F77DC6" w:rsidP="007D1BC0">
      <w:pPr>
        <w:pStyle w:val="ListParagraph"/>
        <w:numPr>
          <w:ilvl w:val="0"/>
          <w:numId w:val="12"/>
        </w:numPr>
        <w:rPr>
          <w:color w:val="FF0000"/>
        </w:rPr>
      </w:pPr>
      <w:r w:rsidRPr="00E87E64">
        <w:rPr>
          <w:b/>
        </w:rPr>
        <w:t>Non-secure housing</w:t>
      </w:r>
      <w:r w:rsidRPr="00E87E64">
        <w:t xml:space="preserve"> (e.g. hostel, friend’s home) or having </w:t>
      </w:r>
      <w:r w:rsidRPr="00E87E64">
        <w:rPr>
          <w:b/>
        </w:rPr>
        <w:t xml:space="preserve">no fixed </w:t>
      </w:r>
      <w:r w:rsidR="00A00759">
        <w:rPr>
          <w:b/>
        </w:rPr>
        <w:t>abode</w:t>
      </w:r>
      <w:r w:rsidR="00E87E64" w:rsidRPr="00E87E64">
        <w:t xml:space="preserve"> (NFA) was reported by 36</w:t>
      </w:r>
      <w:r w:rsidR="001C3120" w:rsidRPr="00E87E64">
        <w:t xml:space="preserve"> per cent</w:t>
      </w:r>
      <w:r w:rsidRPr="00E87E64">
        <w:t xml:space="preserve"> of individuals </w:t>
      </w:r>
      <w:bookmarkEnd w:id="53"/>
      <w:bookmarkEnd w:id="54"/>
      <w:bookmarkEnd w:id="55"/>
    </w:p>
    <w:bookmarkEnd w:id="52"/>
    <w:p w14:paraId="39227E23" w14:textId="77777777" w:rsidR="00216D41" w:rsidRPr="002547D4" w:rsidRDefault="00E87E64" w:rsidP="00FD3349">
      <w:pPr>
        <w:rPr>
          <w:highlight w:val="yellow"/>
        </w:rPr>
      </w:pPr>
      <w:r>
        <w:rPr>
          <w:noProof/>
          <w:lang w:eastAsia="en-GB"/>
        </w:rPr>
        <w:drawing>
          <wp:inline distT="0" distB="0" distL="0" distR="0" wp14:anchorId="5BBC76D2" wp14:editId="68273E96">
            <wp:extent cx="5835650" cy="3011805"/>
            <wp:effectExtent l="0" t="0" r="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8"/>
                    <a:stretch>
                      <a:fillRect/>
                    </a:stretch>
                  </pic:blipFill>
                  <pic:spPr>
                    <a:xfrm>
                      <a:off x="0" y="0"/>
                      <a:ext cx="5835650" cy="3011805"/>
                    </a:xfrm>
                    <a:prstGeom prst="rect">
                      <a:avLst/>
                    </a:prstGeom>
                  </pic:spPr>
                </pic:pic>
              </a:graphicData>
            </a:graphic>
          </wp:inline>
        </w:drawing>
      </w:r>
    </w:p>
    <w:p w14:paraId="7B4DE5F8" w14:textId="77777777" w:rsidR="00216D41" w:rsidRPr="00E87E64" w:rsidRDefault="00216D41" w:rsidP="00E87E64">
      <w:pPr>
        <w:pStyle w:val="Caption"/>
        <w:rPr>
          <w:color w:val="FF0000"/>
        </w:rPr>
      </w:pPr>
      <w:bookmarkStart w:id="56" w:name="_Ref12540460"/>
      <w:bookmarkStart w:id="57" w:name="_Ref12540442"/>
      <w:r w:rsidRPr="00E87E64">
        <w:t xml:space="preserve">Figure </w:t>
      </w:r>
      <w:r w:rsidR="00A42B01" w:rsidRPr="00E87E64">
        <w:rPr>
          <w:noProof/>
        </w:rPr>
        <w:fldChar w:fldCharType="begin"/>
      </w:r>
      <w:r w:rsidR="00A42B01" w:rsidRPr="00E87E64">
        <w:rPr>
          <w:noProof/>
        </w:rPr>
        <w:instrText xml:space="preserve"> SEQ Figure \* ARABIC </w:instrText>
      </w:r>
      <w:r w:rsidR="00A42B01" w:rsidRPr="00E87E64">
        <w:rPr>
          <w:noProof/>
        </w:rPr>
        <w:fldChar w:fldCharType="separate"/>
      </w:r>
      <w:r w:rsidR="00F93AA3">
        <w:rPr>
          <w:noProof/>
        </w:rPr>
        <w:t>7</w:t>
      </w:r>
      <w:r w:rsidR="00A42B01" w:rsidRPr="00E87E64">
        <w:rPr>
          <w:noProof/>
        </w:rPr>
        <w:fldChar w:fldCharType="end"/>
      </w:r>
      <w:bookmarkEnd w:id="56"/>
      <w:r w:rsidRPr="00E87E64">
        <w:t xml:space="preserve"> - Number of regular NSP individuals who reported using a stimu</w:t>
      </w:r>
      <w:r w:rsidR="00E87E64" w:rsidRPr="00E87E64">
        <w:t>lant, by age group and year 2018-17 to 2019</w:t>
      </w:r>
      <w:r w:rsidRPr="00E87E64">
        <w:t>-</w:t>
      </w:r>
      <w:bookmarkEnd w:id="57"/>
      <w:r w:rsidR="00E87E64" w:rsidRPr="00E87E64">
        <w:t>20</w:t>
      </w:r>
    </w:p>
    <w:p w14:paraId="767C5274" w14:textId="77777777" w:rsidR="002E5938" w:rsidRPr="00E87E64" w:rsidRDefault="002E5938" w:rsidP="002E5938">
      <w:pPr>
        <w:pStyle w:val="Caption"/>
      </w:pPr>
      <w:bookmarkStart w:id="58" w:name="_Toc517332398"/>
      <w:bookmarkStart w:id="59" w:name="_Toc517426940"/>
      <w:bookmarkStart w:id="60" w:name="_Toc518906062"/>
      <w:r w:rsidRPr="00E87E64">
        <w:t xml:space="preserve">Injecting risk behaviour and trends:  </w:t>
      </w:r>
    </w:p>
    <w:p w14:paraId="1A74139F" w14:textId="34837DA7" w:rsidR="00045C48" w:rsidRPr="00E87E64" w:rsidRDefault="00045C48" w:rsidP="000F4840">
      <w:pPr>
        <w:pStyle w:val="ListParagraph"/>
        <w:numPr>
          <w:ilvl w:val="0"/>
          <w:numId w:val="13"/>
        </w:numPr>
      </w:pPr>
      <w:r w:rsidRPr="00E87E64">
        <w:t xml:space="preserve">Median </w:t>
      </w:r>
      <w:r w:rsidRPr="00E87E64">
        <w:rPr>
          <w:b/>
        </w:rPr>
        <w:t xml:space="preserve">length of injecting career </w:t>
      </w:r>
      <w:r w:rsidR="00216D41" w:rsidRPr="00E87E64">
        <w:t xml:space="preserve">of those reporting stimulant use </w:t>
      </w:r>
      <w:r w:rsidR="0064071A" w:rsidRPr="00E87E64">
        <w:t xml:space="preserve">has increased over the last 5 years, and </w:t>
      </w:r>
      <w:r w:rsidR="00216D41" w:rsidRPr="00E87E64">
        <w:t>was typically lon</w:t>
      </w:r>
      <w:r w:rsidR="00E87E64" w:rsidRPr="00E87E64">
        <w:t>ger than those using opioids</w:t>
      </w:r>
      <w:r w:rsidR="00355CE7">
        <w:t xml:space="preserve"> </w:t>
      </w:r>
    </w:p>
    <w:p w14:paraId="72216864" w14:textId="5EB4991B" w:rsidR="00045C48" w:rsidRPr="00E87E64" w:rsidRDefault="00045C48" w:rsidP="000F4840">
      <w:pPr>
        <w:pStyle w:val="ListParagraph"/>
        <w:numPr>
          <w:ilvl w:val="0"/>
          <w:numId w:val="13"/>
        </w:numPr>
      </w:pPr>
      <w:r w:rsidRPr="00E87E64">
        <w:t xml:space="preserve">The proportion of </w:t>
      </w:r>
      <w:r w:rsidRPr="00E87E64">
        <w:rPr>
          <w:b/>
        </w:rPr>
        <w:t>new initiates</w:t>
      </w:r>
      <w:r w:rsidRPr="00E87E64">
        <w:t xml:space="preserve"> (individuals injecting for less than 36 months) has declined </w:t>
      </w:r>
      <w:r w:rsidR="00355CE7">
        <w:t xml:space="preserve">substantially </w:t>
      </w:r>
      <w:r w:rsidRPr="00E87E64">
        <w:t xml:space="preserve">over the last 5 years from </w:t>
      </w:r>
      <w:r w:rsidR="0064071A" w:rsidRPr="00E87E64">
        <w:t>1</w:t>
      </w:r>
      <w:r w:rsidR="00E87E64" w:rsidRPr="00E87E64">
        <w:t>3</w:t>
      </w:r>
      <w:r w:rsidR="001C3120" w:rsidRPr="00E87E64">
        <w:t xml:space="preserve"> </w:t>
      </w:r>
      <w:r w:rsidRPr="00E87E64">
        <w:t xml:space="preserve">to </w:t>
      </w:r>
      <w:r w:rsidR="0064071A" w:rsidRPr="00E87E64">
        <w:t>4</w:t>
      </w:r>
      <w:r w:rsidR="001C3120" w:rsidRPr="00E87E64">
        <w:t xml:space="preserve"> per cent</w:t>
      </w:r>
    </w:p>
    <w:p w14:paraId="06AEB5EC" w14:textId="023E1C2C" w:rsidR="00045C48" w:rsidRPr="00E87E64" w:rsidRDefault="001C3120" w:rsidP="000F4840">
      <w:pPr>
        <w:pStyle w:val="ListParagraph"/>
        <w:numPr>
          <w:ilvl w:val="0"/>
          <w:numId w:val="13"/>
        </w:numPr>
      </w:pPr>
      <w:r w:rsidRPr="00E87E64">
        <w:t>U</w:t>
      </w:r>
      <w:r w:rsidR="00045C48" w:rsidRPr="00E87E64">
        <w:t xml:space="preserve">se of </w:t>
      </w:r>
      <w:r w:rsidR="00045C48" w:rsidRPr="00E87E64">
        <w:rPr>
          <w:b/>
        </w:rPr>
        <w:t>high</w:t>
      </w:r>
      <w:r w:rsidR="00695C2A" w:rsidRPr="00E87E64">
        <w:rPr>
          <w:b/>
        </w:rPr>
        <w:t>er</w:t>
      </w:r>
      <w:r w:rsidR="00045C48" w:rsidRPr="00E87E64">
        <w:rPr>
          <w:b/>
        </w:rPr>
        <w:t xml:space="preserve"> risk injecting sites (e.g. groin)</w:t>
      </w:r>
      <w:r w:rsidR="00045C48" w:rsidRPr="00E87E64">
        <w:t xml:space="preserve"> </w:t>
      </w:r>
      <w:r w:rsidR="0064071A" w:rsidRPr="00E87E64">
        <w:t xml:space="preserve">amongst those using stimulants </w:t>
      </w:r>
      <w:r w:rsidR="00045C48" w:rsidRPr="00E87E64">
        <w:t xml:space="preserve">has increased </w:t>
      </w:r>
      <w:r w:rsidR="0001195E" w:rsidRPr="00E87E64">
        <w:t>consistently</w:t>
      </w:r>
      <w:r w:rsidR="00045C48" w:rsidRPr="00E87E64">
        <w:t>, rising f</w:t>
      </w:r>
      <w:r w:rsidRPr="00E87E64">
        <w:t>rom</w:t>
      </w:r>
      <w:r w:rsidR="00045C48" w:rsidRPr="00E87E64">
        <w:t xml:space="preserve"> </w:t>
      </w:r>
      <w:r w:rsidR="00E87E64" w:rsidRPr="00E87E64">
        <w:t>14</w:t>
      </w:r>
      <w:r w:rsidRPr="00E87E64">
        <w:t xml:space="preserve"> per cent</w:t>
      </w:r>
      <w:r w:rsidR="00E87E64" w:rsidRPr="00E87E64">
        <w:t xml:space="preserve"> in 2015-16</w:t>
      </w:r>
      <w:r w:rsidR="00045C48" w:rsidRPr="00E87E64">
        <w:t xml:space="preserve"> to </w:t>
      </w:r>
      <w:r w:rsidR="0064071A" w:rsidRPr="00E87E64">
        <w:t>20</w:t>
      </w:r>
      <w:r w:rsidRPr="00E87E64">
        <w:t xml:space="preserve"> per cent</w:t>
      </w:r>
      <w:r w:rsidR="00E87E64" w:rsidRPr="00E87E64">
        <w:t xml:space="preserve"> in 2019-20</w:t>
      </w:r>
    </w:p>
    <w:p w14:paraId="7785E04B" w14:textId="1950E43F" w:rsidR="001C3120" w:rsidRPr="00E87E64" w:rsidRDefault="001C3120" w:rsidP="001C3120">
      <w:pPr>
        <w:pStyle w:val="ListParagraph"/>
        <w:numPr>
          <w:ilvl w:val="0"/>
          <w:numId w:val="13"/>
        </w:numPr>
      </w:pPr>
      <w:r w:rsidRPr="00E87E64">
        <w:t xml:space="preserve">Self-reports of </w:t>
      </w:r>
      <w:r w:rsidRPr="00E87E64">
        <w:rPr>
          <w:b/>
        </w:rPr>
        <w:t>re-use of injecting paraphernalia</w:t>
      </w:r>
      <w:r w:rsidRPr="00E87E64">
        <w:t xml:space="preserve"> has </w:t>
      </w:r>
      <w:r w:rsidR="008D516A">
        <w:t xml:space="preserve">remained relatively stable but high </w:t>
      </w:r>
      <w:r w:rsidRPr="00E87E64">
        <w:t>ov</w:t>
      </w:r>
      <w:r w:rsidR="00E87E64" w:rsidRPr="00E87E64">
        <w:t xml:space="preserve">er the last </w:t>
      </w:r>
      <w:r w:rsidR="006F1A25">
        <w:t>5</w:t>
      </w:r>
      <w:r w:rsidR="006F1A25" w:rsidRPr="00E87E64">
        <w:t xml:space="preserve"> </w:t>
      </w:r>
      <w:r w:rsidR="00E87E64" w:rsidRPr="00E87E64">
        <w:t>years</w:t>
      </w:r>
      <w:r w:rsidR="008D516A">
        <w:t xml:space="preserve"> at between 47 to </w:t>
      </w:r>
      <w:r w:rsidR="00E87E64" w:rsidRPr="00E87E64">
        <w:t>48</w:t>
      </w:r>
      <w:r w:rsidRPr="00E87E64">
        <w:t xml:space="preserve"> per cent  </w:t>
      </w:r>
    </w:p>
    <w:p w14:paraId="65FA9AF9" w14:textId="2F9CBA2B" w:rsidR="001C3120" w:rsidRPr="00042BFE" w:rsidRDefault="001C3120" w:rsidP="001C3120">
      <w:pPr>
        <w:pStyle w:val="ListParagraph"/>
        <w:numPr>
          <w:ilvl w:val="0"/>
          <w:numId w:val="13"/>
        </w:numPr>
      </w:pPr>
      <w:r w:rsidRPr="00E87E64">
        <w:t xml:space="preserve">Self-reported </w:t>
      </w:r>
      <w:r w:rsidRPr="00E87E64">
        <w:rPr>
          <w:b/>
          <w:bCs/>
        </w:rPr>
        <w:t>indirect sharing</w:t>
      </w:r>
      <w:r w:rsidRPr="00E87E64">
        <w:t xml:space="preserve"> of injecting equipment (</w:t>
      </w:r>
      <w:r w:rsidR="008F786B">
        <w:t>e.g. sharing of spoons, filters</w:t>
      </w:r>
      <w:r w:rsidRPr="00E87E64">
        <w:t xml:space="preserve"> </w:t>
      </w:r>
      <w:r w:rsidR="008F786B">
        <w:t xml:space="preserve">and/or </w:t>
      </w:r>
      <w:r w:rsidR="008F786B" w:rsidRPr="00E87E64">
        <w:t>water</w:t>
      </w:r>
      <w:r w:rsidRPr="00E87E64">
        <w:t xml:space="preserve">) was reported by </w:t>
      </w:r>
      <w:r w:rsidR="00E87E64" w:rsidRPr="00E87E64">
        <w:t>27.6</w:t>
      </w:r>
      <w:r w:rsidRPr="00E87E64">
        <w:t xml:space="preserve"> per cent and </w:t>
      </w:r>
      <w:r w:rsidRPr="00E87E64">
        <w:rPr>
          <w:b/>
          <w:bCs/>
        </w:rPr>
        <w:t>direct sharing</w:t>
      </w:r>
      <w:r w:rsidRPr="00E87E64">
        <w:t xml:space="preserve"> (needles and syringes) by </w:t>
      </w:r>
      <w:r w:rsidR="00E87E64" w:rsidRPr="00E87E64">
        <w:t xml:space="preserve">36 per cent in </w:t>
      </w:r>
      <w:r w:rsidR="00E87E64" w:rsidRPr="00042BFE">
        <w:t>2019-20</w:t>
      </w:r>
      <w:r w:rsidRPr="00042BFE">
        <w:t xml:space="preserve">, an increase of </w:t>
      </w:r>
      <w:r w:rsidR="00E87E64" w:rsidRPr="00042BFE">
        <w:t>7</w:t>
      </w:r>
      <w:r w:rsidRPr="00042BFE">
        <w:t xml:space="preserve"> percentage points over the last </w:t>
      </w:r>
      <w:r w:rsidR="006F1A25">
        <w:t>5</w:t>
      </w:r>
      <w:r w:rsidR="006F1A25" w:rsidRPr="00042BFE">
        <w:t xml:space="preserve"> </w:t>
      </w:r>
      <w:r w:rsidRPr="00042BFE">
        <w:t>years</w:t>
      </w:r>
      <w:r w:rsidR="00607D19">
        <w:t>.</w:t>
      </w:r>
    </w:p>
    <w:p w14:paraId="5A183ADE" w14:textId="5C55BB9C" w:rsidR="005E023A" w:rsidRPr="00042BFE" w:rsidRDefault="00E87E64" w:rsidP="000F4840">
      <w:pPr>
        <w:pStyle w:val="ListParagraph"/>
        <w:numPr>
          <w:ilvl w:val="0"/>
          <w:numId w:val="13"/>
        </w:numPr>
      </w:pPr>
      <w:r w:rsidRPr="00042BFE">
        <w:t>In 2019-20</w:t>
      </w:r>
      <w:r w:rsidR="00046988" w:rsidRPr="00042BFE">
        <w:t xml:space="preserve"> the annual median </w:t>
      </w:r>
      <w:r w:rsidR="00D31573">
        <w:t xml:space="preserve">number </w:t>
      </w:r>
      <w:r w:rsidR="00046988" w:rsidRPr="00042BFE">
        <w:t xml:space="preserve">of interactions for those using stimulants was 6 (range </w:t>
      </w:r>
      <w:r w:rsidR="00183471" w:rsidRPr="00042BFE">
        <w:t xml:space="preserve">2 – </w:t>
      </w:r>
      <w:r w:rsidRPr="00042BFE">
        <w:t>395</w:t>
      </w:r>
      <w:r w:rsidR="00183471" w:rsidRPr="00042BFE">
        <w:t xml:space="preserve"> interactions</w:t>
      </w:r>
      <w:r w:rsidR="00046988" w:rsidRPr="00042BFE">
        <w:t>) with a median</w:t>
      </w:r>
      <w:r w:rsidR="00311822" w:rsidRPr="00042BFE">
        <w:t xml:space="preserve"> of</w:t>
      </w:r>
      <w:r w:rsidR="00046988" w:rsidRPr="00042BFE">
        <w:t xml:space="preserve"> 83 </w:t>
      </w:r>
      <w:r w:rsidR="00046988" w:rsidRPr="00042BFE">
        <w:rPr>
          <w:b/>
        </w:rPr>
        <w:t>syringes</w:t>
      </w:r>
      <w:r w:rsidR="00046988" w:rsidRPr="00042BFE">
        <w:t xml:space="preserve"> </w:t>
      </w:r>
      <w:r w:rsidR="00183471" w:rsidRPr="00042BFE">
        <w:t xml:space="preserve">(range 0 – </w:t>
      </w:r>
      <w:r w:rsidRPr="00042BFE">
        <w:t>6,244</w:t>
      </w:r>
      <w:r w:rsidR="00183471" w:rsidRPr="00042BFE">
        <w:t xml:space="preserve"> syringes</w:t>
      </w:r>
      <w:r w:rsidR="001C3120" w:rsidRPr="00042BFE">
        <w:rPr>
          <w:rStyle w:val="FootnoteReference"/>
        </w:rPr>
        <w:footnoteReference w:id="12"/>
      </w:r>
      <w:r w:rsidR="00183471" w:rsidRPr="00042BFE">
        <w:t xml:space="preserve">) </w:t>
      </w:r>
      <w:r w:rsidR="00046988" w:rsidRPr="00042BFE">
        <w:t>being issued. Syringe distribution</w:t>
      </w:r>
      <w:r w:rsidR="0064071A" w:rsidRPr="00042BFE">
        <w:rPr>
          <w:b/>
        </w:rPr>
        <w:t xml:space="preserve"> </w:t>
      </w:r>
      <w:r w:rsidR="0064071A" w:rsidRPr="00042BFE">
        <w:t xml:space="preserve">was greatest amongst those using stimulants </w:t>
      </w:r>
      <w:r w:rsidR="0001195E" w:rsidRPr="00042BFE">
        <w:t>compared to</w:t>
      </w:r>
      <w:r w:rsidR="0064071A" w:rsidRPr="00042BFE">
        <w:t xml:space="preserve"> any other injecting subgroup</w:t>
      </w:r>
      <w:r w:rsidRPr="00042BFE">
        <w:t>, with approximately 45</w:t>
      </w:r>
      <w:r w:rsidR="00046988" w:rsidRPr="00042BFE">
        <w:t xml:space="preserve"> </w:t>
      </w:r>
      <w:r w:rsidR="001C3120" w:rsidRPr="00042BFE">
        <w:t>per cent</w:t>
      </w:r>
      <w:r w:rsidRPr="00042BFE">
        <w:t xml:space="preserve"> and 117</w:t>
      </w:r>
      <w:r w:rsidR="00046988" w:rsidRPr="00042BFE">
        <w:t xml:space="preserve"> per cent more syringes </w:t>
      </w:r>
      <w:r w:rsidR="00311822" w:rsidRPr="00042BFE">
        <w:t xml:space="preserve">being provided </w:t>
      </w:r>
      <w:r w:rsidR="00046988" w:rsidRPr="00042BFE">
        <w:t>compare</w:t>
      </w:r>
      <w:r w:rsidR="00311822" w:rsidRPr="00042BFE">
        <w:t>d</w:t>
      </w:r>
      <w:r w:rsidR="00046988" w:rsidRPr="00042BFE">
        <w:t xml:space="preserve"> to those using opioids and IPEDs</w:t>
      </w:r>
      <w:r w:rsidR="001C3120" w:rsidRPr="00042BFE">
        <w:t xml:space="preserve"> respectively</w:t>
      </w:r>
      <w:r w:rsidR="00046988" w:rsidRPr="00042BFE">
        <w:t>.</w:t>
      </w:r>
      <w:bookmarkEnd w:id="58"/>
      <w:bookmarkEnd w:id="59"/>
      <w:bookmarkEnd w:id="60"/>
      <w:r w:rsidR="001C3120" w:rsidRPr="00042BFE">
        <w:t xml:space="preserve"> This is consistent with higher frequency of stimulant injection</w:t>
      </w:r>
      <w:r w:rsidR="00607D19">
        <w:t>.</w:t>
      </w:r>
    </w:p>
    <w:p w14:paraId="1304FBE4" w14:textId="77777777" w:rsidR="005E023A" w:rsidRPr="00FE12BF" w:rsidRDefault="00A739D5" w:rsidP="00FD3349">
      <w:pPr>
        <w:pStyle w:val="Heading3"/>
      </w:pPr>
      <w:r w:rsidRPr="00FE12BF">
        <w:lastRenderedPageBreak/>
        <w:t>Individuals using Image and Performance Enhancing Drugs (IPEDs)</w:t>
      </w:r>
    </w:p>
    <w:p w14:paraId="41401B2A" w14:textId="6FC67E22" w:rsidR="005E023A" w:rsidRPr="00F93AA3" w:rsidRDefault="00F93AA3" w:rsidP="00FD3349">
      <w:r>
        <w:t>In 2019-20</w:t>
      </w:r>
      <w:r w:rsidR="00BC69D2" w:rsidRPr="00BC69D2">
        <w:t>, 51</w:t>
      </w:r>
      <w:r w:rsidR="00A739D5" w:rsidRPr="00BC69D2">
        <w:t xml:space="preserve"> per cent (</w:t>
      </w:r>
      <w:r w:rsidR="00BC69D2" w:rsidRPr="00BC69D2">
        <w:t>6,671</w:t>
      </w:r>
      <w:r w:rsidR="005E023A" w:rsidRPr="00BC69D2">
        <w:t xml:space="preserve">) individuals reported </w:t>
      </w:r>
      <w:r w:rsidR="004A4A23" w:rsidRPr="00BC69D2">
        <w:t>injecting</w:t>
      </w:r>
      <w:r w:rsidR="005E023A" w:rsidRPr="00BC69D2">
        <w:t xml:space="preserve"> IPED</w:t>
      </w:r>
      <w:r w:rsidR="004A4A23" w:rsidRPr="00BC69D2">
        <w:t>s</w:t>
      </w:r>
      <w:r w:rsidR="005E023A" w:rsidRPr="00BC69D2">
        <w:rPr>
          <w:vertAlign w:val="superscript"/>
        </w:rPr>
        <w:footnoteReference w:id="13"/>
      </w:r>
      <w:r w:rsidR="005E023A" w:rsidRPr="00BC69D2">
        <w:t>.</w:t>
      </w:r>
      <w:r w:rsidR="0053085E" w:rsidRPr="00BC69D2">
        <w:t xml:space="preserve"> </w:t>
      </w:r>
      <w:r w:rsidR="0053085E" w:rsidRPr="00BC69D2">
        <w:rPr>
          <w:color w:val="FF0000"/>
        </w:rPr>
        <w:fldChar w:fldCharType="begin"/>
      </w:r>
      <w:r w:rsidR="0053085E" w:rsidRPr="00BC69D2">
        <w:rPr>
          <w:color w:val="FF0000"/>
        </w:rPr>
        <w:instrText xml:space="preserve"> REF _Ref12542450 \h </w:instrText>
      </w:r>
      <w:r w:rsidR="007A566D" w:rsidRPr="00BC69D2">
        <w:rPr>
          <w:color w:val="FF0000"/>
        </w:rPr>
        <w:instrText xml:space="preserve"> \* MERGEFORMAT </w:instrText>
      </w:r>
      <w:r w:rsidR="0053085E" w:rsidRPr="00BC69D2">
        <w:rPr>
          <w:color w:val="FF0000"/>
        </w:rPr>
      </w:r>
      <w:r w:rsidR="0053085E" w:rsidRPr="00BC69D2">
        <w:rPr>
          <w:color w:val="FF0000"/>
        </w:rPr>
        <w:fldChar w:fldCharType="separate"/>
      </w:r>
      <w:r w:rsidRPr="00183874">
        <w:t xml:space="preserve">Table </w:t>
      </w:r>
      <w:r w:rsidR="0011388F">
        <w:t>10</w:t>
      </w:r>
      <w:r w:rsidR="0053085E" w:rsidRPr="00BC69D2">
        <w:rPr>
          <w:color w:val="FF0000"/>
        </w:rPr>
        <w:fldChar w:fldCharType="end"/>
      </w:r>
      <w:r w:rsidR="0053085E" w:rsidRPr="00BC69D2">
        <w:rPr>
          <w:color w:val="FF0000"/>
        </w:rPr>
        <w:t xml:space="preserve"> </w:t>
      </w:r>
      <w:r w:rsidR="0053085E" w:rsidRPr="00BC69D2">
        <w:t>compares demographics and injecting characteristics of individuals repo</w:t>
      </w:r>
      <w:r w:rsidR="00BC69D2" w:rsidRPr="00BC69D2">
        <w:t>rting IPED use by year from 2015-16 to 2019-20</w:t>
      </w:r>
      <w:r w:rsidR="0053085E" w:rsidRPr="00BC69D2">
        <w:t>.</w:t>
      </w:r>
      <w:r w:rsidR="002A56DA" w:rsidRPr="00BC69D2">
        <w:t xml:space="preserve"> </w:t>
      </w:r>
    </w:p>
    <w:p w14:paraId="535F0315" w14:textId="77777777" w:rsidR="002A56DA" w:rsidRPr="00BC69D2" w:rsidRDefault="002A56DA" w:rsidP="00FD3349">
      <w:pPr>
        <w:pStyle w:val="Caption"/>
      </w:pPr>
      <w:bookmarkStart w:id="61" w:name="_Ref13234908"/>
      <w:r w:rsidRPr="00BC69D2">
        <w:t xml:space="preserve">Table </w:t>
      </w:r>
      <w:r w:rsidR="0085464A" w:rsidRPr="00BC69D2">
        <w:rPr>
          <w:noProof/>
        </w:rPr>
        <w:fldChar w:fldCharType="begin"/>
      </w:r>
      <w:r w:rsidR="0085464A" w:rsidRPr="00BC69D2">
        <w:rPr>
          <w:noProof/>
        </w:rPr>
        <w:instrText xml:space="preserve"> SEQ Table \* ARABIC </w:instrText>
      </w:r>
      <w:r w:rsidR="0085464A" w:rsidRPr="00BC69D2">
        <w:rPr>
          <w:noProof/>
        </w:rPr>
        <w:fldChar w:fldCharType="separate"/>
      </w:r>
      <w:r w:rsidR="00F93AA3">
        <w:rPr>
          <w:noProof/>
        </w:rPr>
        <w:t>10</w:t>
      </w:r>
      <w:r w:rsidR="0085464A" w:rsidRPr="00BC69D2">
        <w:rPr>
          <w:noProof/>
        </w:rPr>
        <w:fldChar w:fldCharType="end"/>
      </w:r>
      <w:bookmarkEnd w:id="61"/>
      <w:r w:rsidRPr="00BC69D2">
        <w:t xml:space="preserve"> - Demographics and injecting characteristics of individuals reporting Image and Performance Enhancing Drug (IPED) use by year</w:t>
      </w:r>
    </w:p>
    <w:p w14:paraId="7F061AE3" w14:textId="704B5B4B" w:rsidR="004A4A23" w:rsidRDefault="00CE7023" w:rsidP="004A4A23">
      <w:pPr>
        <w:pStyle w:val="ListParagraph"/>
        <w:numPr>
          <w:ilvl w:val="0"/>
          <w:numId w:val="0"/>
        </w:numPr>
        <w:ind w:left="709" w:hanging="567"/>
        <w:jc w:val="both"/>
        <w:rPr>
          <w:highlight w:val="yellow"/>
        </w:rPr>
      </w:pPr>
      <w:r w:rsidRPr="00CE7023">
        <w:rPr>
          <w:noProof/>
          <w:lang w:eastAsia="en-GB"/>
        </w:rPr>
        <w:drawing>
          <wp:inline distT="0" distB="0" distL="0" distR="0" wp14:anchorId="1FEAF5C7" wp14:editId="51A7D023">
            <wp:extent cx="5731510" cy="4402359"/>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4402359"/>
                    </a:xfrm>
                    <a:prstGeom prst="rect">
                      <a:avLst/>
                    </a:prstGeom>
                    <a:noFill/>
                    <a:ln>
                      <a:noFill/>
                    </a:ln>
                  </pic:spPr>
                </pic:pic>
              </a:graphicData>
            </a:graphic>
          </wp:inline>
        </w:drawing>
      </w:r>
    </w:p>
    <w:p w14:paraId="15FA3466" w14:textId="77777777" w:rsidR="00895A09" w:rsidRPr="002547D4" w:rsidRDefault="00895A09" w:rsidP="004A4A23">
      <w:pPr>
        <w:pStyle w:val="ListParagraph"/>
        <w:numPr>
          <w:ilvl w:val="0"/>
          <w:numId w:val="0"/>
        </w:numPr>
        <w:ind w:left="709" w:hanging="567"/>
        <w:jc w:val="both"/>
        <w:rPr>
          <w:highlight w:val="yellow"/>
        </w:rPr>
      </w:pPr>
    </w:p>
    <w:p w14:paraId="284263A3" w14:textId="447272FE" w:rsidR="004A4A23" w:rsidRPr="00BC69D2" w:rsidRDefault="004A4A23" w:rsidP="00144B84">
      <w:pPr>
        <w:pStyle w:val="ListParagraph"/>
        <w:numPr>
          <w:ilvl w:val="0"/>
          <w:numId w:val="11"/>
        </w:numPr>
      </w:pPr>
      <w:r w:rsidRPr="00BC69D2">
        <w:rPr>
          <w:b/>
        </w:rPr>
        <w:t xml:space="preserve">Age Distribution - </w:t>
      </w:r>
      <w:r w:rsidRPr="00BC69D2">
        <w:t xml:space="preserve">Those reporting IPED injecting consistently represent the youngest PWID cohort, however, recent years have seen a substantial decline in younger IPED users accessing NSP services (see </w:t>
      </w:r>
      <w:r w:rsidR="00D939F7" w:rsidRPr="00BC69D2">
        <w:fldChar w:fldCharType="begin"/>
      </w:r>
      <w:r w:rsidR="00D939F7" w:rsidRPr="00BC69D2">
        <w:instrText xml:space="preserve"> REF _Ref12546269 \h </w:instrText>
      </w:r>
      <w:r w:rsidR="002547D4" w:rsidRPr="00BC69D2">
        <w:instrText xml:space="preserve"> \* MERGEFORMAT </w:instrText>
      </w:r>
      <w:r w:rsidR="00D939F7" w:rsidRPr="00BC69D2">
        <w:fldChar w:fldCharType="separate"/>
      </w:r>
      <w:r w:rsidR="00F93AA3" w:rsidRPr="00FE12BF">
        <w:t xml:space="preserve">Figure </w:t>
      </w:r>
      <w:r w:rsidR="00F93AA3">
        <w:rPr>
          <w:noProof/>
        </w:rPr>
        <w:t>8</w:t>
      </w:r>
      <w:r w:rsidR="00D939F7" w:rsidRPr="00BC69D2">
        <w:fldChar w:fldCharType="end"/>
      </w:r>
      <w:r w:rsidR="00D939F7" w:rsidRPr="00BC69D2">
        <w:t xml:space="preserve"> </w:t>
      </w:r>
      <w:r w:rsidRPr="00BC69D2">
        <w:t>&amp;</w:t>
      </w:r>
      <w:r w:rsidR="00D939F7" w:rsidRPr="00BC69D2">
        <w:t xml:space="preserve"> </w:t>
      </w:r>
      <w:r w:rsidR="00D939F7" w:rsidRPr="00BC69D2">
        <w:fldChar w:fldCharType="begin"/>
      </w:r>
      <w:r w:rsidR="00D939F7" w:rsidRPr="00BC69D2">
        <w:instrText xml:space="preserve"> REF _Ref13234908 \h </w:instrText>
      </w:r>
      <w:r w:rsidR="002547D4" w:rsidRPr="00BC69D2">
        <w:instrText xml:space="preserve"> \* MERGEFORMAT </w:instrText>
      </w:r>
      <w:r w:rsidR="00D939F7" w:rsidRPr="00BC69D2">
        <w:fldChar w:fldCharType="separate"/>
      </w:r>
      <w:r w:rsidR="00F93AA3" w:rsidRPr="00BC69D2">
        <w:t xml:space="preserve">Table </w:t>
      </w:r>
      <w:r w:rsidR="00F93AA3">
        <w:rPr>
          <w:noProof/>
        </w:rPr>
        <w:t>10</w:t>
      </w:r>
      <w:r w:rsidR="00D939F7" w:rsidRPr="00BC69D2">
        <w:fldChar w:fldCharType="end"/>
      </w:r>
      <w:r w:rsidRPr="00BC69D2">
        <w:t xml:space="preserve">). </w:t>
      </w:r>
      <w:r w:rsidR="00144B84" w:rsidRPr="00144B84">
        <w:t xml:space="preserve">The proportion of new initiates (individuals injecting for less than 36 months) has declined by 22 per cent in the last 5 years from 37 per cent to 15 per cent. </w:t>
      </w:r>
      <w:r w:rsidRPr="00BC69D2">
        <w:t xml:space="preserve">It is suspected, although no empirical evidence is yet available, that new initiates and younger PWID using IPEDs may preferentially be accessing injecting equipment online and/or via private suppliers. This has been referenced within online communities and user forums citing reasons including convenience, to maximise privacy, and to avoid stigma and judgment.  </w:t>
      </w:r>
    </w:p>
    <w:p w14:paraId="15F530B8" w14:textId="1C6DDABB" w:rsidR="003B3AF4" w:rsidRPr="00BC69D2" w:rsidRDefault="004A4A23" w:rsidP="00607D19">
      <w:pPr>
        <w:pStyle w:val="ListParagraph"/>
        <w:numPr>
          <w:ilvl w:val="0"/>
          <w:numId w:val="11"/>
        </w:numPr>
        <w:rPr>
          <w:b/>
        </w:rPr>
      </w:pPr>
      <w:r w:rsidRPr="00607D19">
        <w:rPr>
          <w:b/>
        </w:rPr>
        <w:t>Sex</w:t>
      </w:r>
      <w:r w:rsidR="003B3AF4" w:rsidRPr="00607D19">
        <w:rPr>
          <w:b/>
        </w:rPr>
        <w:t xml:space="preserve"> distribution</w:t>
      </w:r>
      <w:r w:rsidR="003B3AF4" w:rsidRPr="00BC69D2">
        <w:rPr>
          <w:b/>
        </w:rPr>
        <w:t xml:space="preserve"> has remained</w:t>
      </w:r>
      <w:r w:rsidR="0011388F">
        <w:rPr>
          <w:b/>
        </w:rPr>
        <w:t xml:space="preserve"> relatively stable o</w:t>
      </w:r>
      <w:r w:rsidR="003B3AF4" w:rsidRPr="00BC69D2">
        <w:rPr>
          <w:b/>
        </w:rPr>
        <w:t xml:space="preserve">ver the last 4 years, with </w:t>
      </w:r>
      <w:r w:rsidRPr="00BC69D2">
        <w:rPr>
          <w:b/>
        </w:rPr>
        <w:t xml:space="preserve">females accounting for </w:t>
      </w:r>
      <w:r w:rsidR="0011388F">
        <w:rPr>
          <w:b/>
        </w:rPr>
        <w:t xml:space="preserve">4 to </w:t>
      </w:r>
      <w:r w:rsidR="003B3AF4" w:rsidRPr="00BC69D2">
        <w:rPr>
          <w:b/>
        </w:rPr>
        <w:t>5</w:t>
      </w:r>
      <w:r w:rsidRPr="00BC69D2">
        <w:rPr>
          <w:b/>
        </w:rPr>
        <w:t xml:space="preserve"> </w:t>
      </w:r>
      <w:r w:rsidR="001C3120" w:rsidRPr="00BC69D2">
        <w:rPr>
          <w:b/>
        </w:rPr>
        <w:t>per cent</w:t>
      </w:r>
      <w:r w:rsidR="003B3AF4" w:rsidRPr="00BC69D2">
        <w:rPr>
          <w:b/>
        </w:rPr>
        <w:t xml:space="preserve"> </w:t>
      </w:r>
      <w:r w:rsidRPr="00BC69D2">
        <w:rPr>
          <w:b/>
        </w:rPr>
        <w:t>of those injecting IPED</w:t>
      </w:r>
      <w:r w:rsidR="00E14F85" w:rsidRPr="00BC69D2">
        <w:rPr>
          <w:b/>
        </w:rPr>
        <w:t>s</w:t>
      </w:r>
      <w:r w:rsidRPr="00BC69D2">
        <w:rPr>
          <w:b/>
        </w:rPr>
        <w:t xml:space="preserve"> and accessing NSP services</w:t>
      </w:r>
    </w:p>
    <w:p w14:paraId="7A5AC7C6" w14:textId="764AF9C6" w:rsidR="00D574D7" w:rsidRPr="00FE12BF" w:rsidRDefault="00D574D7" w:rsidP="00D574D7">
      <w:pPr>
        <w:pStyle w:val="ListParagraph"/>
        <w:numPr>
          <w:ilvl w:val="0"/>
          <w:numId w:val="11"/>
        </w:numPr>
      </w:pPr>
      <w:r w:rsidRPr="00FE12BF">
        <w:rPr>
          <w:b/>
        </w:rPr>
        <w:lastRenderedPageBreak/>
        <w:t>Unemployment</w:t>
      </w:r>
      <w:r w:rsidRPr="00FE12BF">
        <w:t xml:space="preserve"> was reported amongst 29 per cent of individuals </w:t>
      </w:r>
    </w:p>
    <w:p w14:paraId="07AEFB55" w14:textId="1AB1904B" w:rsidR="00D574D7" w:rsidRPr="00FE12BF" w:rsidRDefault="00D574D7" w:rsidP="00D574D7">
      <w:pPr>
        <w:pStyle w:val="ListParagraph"/>
        <w:numPr>
          <w:ilvl w:val="0"/>
          <w:numId w:val="11"/>
        </w:numPr>
      </w:pPr>
      <w:r w:rsidRPr="00FE12BF">
        <w:rPr>
          <w:b/>
        </w:rPr>
        <w:t xml:space="preserve">Secure housing status </w:t>
      </w:r>
      <w:r w:rsidRPr="00FE12BF">
        <w:t xml:space="preserve">was reported by the majority of individuals reporting IPED use, with </w:t>
      </w:r>
      <w:r w:rsidRPr="00FE12BF">
        <w:rPr>
          <w:b/>
        </w:rPr>
        <w:t>non-secure housing</w:t>
      </w:r>
      <w:r w:rsidRPr="00FE12BF">
        <w:t xml:space="preserve"> (e.g. hostel, friend’s home) or having </w:t>
      </w:r>
      <w:r w:rsidRPr="00FE12BF">
        <w:rPr>
          <w:b/>
        </w:rPr>
        <w:t xml:space="preserve">no fixed </w:t>
      </w:r>
      <w:r w:rsidR="002C2B55">
        <w:rPr>
          <w:b/>
        </w:rPr>
        <w:t>abode</w:t>
      </w:r>
      <w:r w:rsidR="00FE12BF" w:rsidRPr="00FE12BF">
        <w:t xml:space="preserve"> (NFA) being reported by only 9</w:t>
      </w:r>
      <w:r w:rsidR="00A352A9" w:rsidRPr="00FE12BF">
        <w:t xml:space="preserve"> </w:t>
      </w:r>
      <w:r w:rsidRPr="00FE12BF">
        <w:t xml:space="preserve">per cent of individuals </w:t>
      </w:r>
    </w:p>
    <w:p w14:paraId="5EEC9DDB" w14:textId="77777777" w:rsidR="002F56C3" w:rsidRPr="00FE12BF" w:rsidRDefault="00FE12BF" w:rsidP="00FD3349">
      <w:r w:rsidRPr="00FE12BF">
        <w:rPr>
          <w:noProof/>
          <w:lang w:eastAsia="en-GB"/>
        </w:rPr>
        <w:drawing>
          <wp:inline distT="0" distB="0" distL="0" distR="0" wp14:anchorId="30466B61" wp14:editId="18923EDC">
            <wp:extent cx="5834674" cy="2711394"/>
            <wp:effectExtent l="0" t="0" r="0" b="0"/>
            <wp:docPr id="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30"/>
                    <a:stretch>
                      <a:fillRect/>
                    </a:stretch>
                  </pic:blipFill>
                  <pic:spPr>
                    <a:xfrm>
                      <a:off x="0" y="0"/>
                      <a:ext cx="5837917" cy="2712901"/>
                    </a:xfrm>
                    <a:prstGeom prst="rect">
                      <a:avLst/>
                    </a:prstGeom>
                  </pic:spPr>
                </pic:pic>
              </a:graphicData>
            </a:graphic>
          </wp:inline>
        </w:drawing>
      </w:r>
    </w:p>
    <w:p w14:paraId="3670BA51" w14:textId="77777777" w:rsidR="00D46190" w:rsidRPr="00FE12BF" w:rsidRDefault="002F56C3" w:rsidP="00B21E2B">
      <w:pPr>
        <w:pStyle w:val="Caption"/>
      </w:pPr>
      <w:bookmarkStart w:id="62" w:name="_Ref12546269"/>
      <w:r w:rsidRPr="00FE12BF">
        <w:t xml:space="preserve">Figure </w:t>
      </w:r>
      <w:r w:rsidR="00A42B01" w:rsidRPr="00FE12BF">
        <w:rPr>
          <w:noProof/>
        </w:rPr>
        <w:fldChar w:fldCharType="begin"/>
      </w:r>
      <w:r w:rsidR="00A42B01" w:rsidRPr="00FE12BF">
        <w:rPr>
          <w:noProof/>
        </w:rPr>
        <w:instrText xml:space="preserve"> SEQ Figure \* ARABIC </w:instrText>
      </w:r>
      <w:r w:rsidR="00A42B01" w:rsidRPr="00FE12BF">
        <w:rPr>
          <w:noProof/>
        </w:rPr>
        <w:fldChar w:fldCharType="separate"/>
      </w:r>
      <w:r w:rsidR="00F93AA3">
        <w:rPr>
          <w:noProof/>
        </w:rPr>
        <w:t>8</w:t>
      </w:r>
      <w:r w:rsidR="00A42B01" w:rsidRPr="00FE12BF">
        <w:rPr>
          <w:noProof/>
        </w:rPr>
        <w:fldChar w:fldCharType="end"/>
      </w:r>
      <w:bookmarkEnd w:id="62"/>
      <w:r w:rsidRPr="00FE12BF">
        <w:t xml:space="preserve"> - Number of regular NSP individuals who reported using an </w:t>
      </w:r>
      <w:r w:rsidR="00FE12BF" w:rsidRPr="00FE12BF">
        <w:t>IPED, by age group and year 2016-17 to 2019-20</w:t>
      </w:r>
    </w:p>
    <w:p w14:paraId="1DA89483" w14:textId="77777777" w:rsidR="00973396" w:rsidRPr="00FE12BF" w:rsidRDefault="002E5938" w:rsidP="00FD3349">
      <w:pPr>
        <w:pStyle w:val="Caption"/>
      </w:pPr>
      <w:bookmarkStart w:id="63" w:name="_Toc517332404"/>
      <w:bookmarkStart w:id="64" w:name="_Toc517426945"/>
      <w:bookmarkStart w:id="65" w:name="_Toc518906068"/>
      <w:r w:rsidRPr="00FE12BF">
        <w:t>Injecting risk behaviour and trends:</w:t>
      </w:r>
      <w:r w:rsidR="00D46190" w:rsidRPr="00FE12BF">
        <w:t xml:space="preserve">  </w:t>
      </w:r>
    </w:p>
    <w:p w14:paraId="67562C52" w14:textId="4C3A9569" w:rsidR="00973396" w:rsidRPr="00FE12BF" w:rsidRDefault="00252592" w:rsidP="000F4840">
      <w:pPr>
        <w:pStyle w:val="ListParagraph"/>
        <w:numPr>
          <w:ilvl w:val="0"/>
          <w:numId w:val="13"/>
        </w:numPr>
      </w:pPr>
      <w:r w:rsidRPr="00FE12BF">
        <w:t>Whilst the m</w:t>
      </w:r>
      <w:r w:rsidR="00973396" w:rsidRPr="00FE12BF">
        <w:t xml:space="preserve">edian </w:t>
      </w:r>
      <w:r w:rsidR="00973396" w:rsidRPr="00FE12BF">
        <w:rPr>
          <w:b/>
        </w:rPr>
        <w:t xml:space="preserve">length of injecting career </w:t>
      </w:r>
      <w:r w:rsidRPr="00FE12BF">
        <w:t>amongst individuals using IPEDs is lower than all other injecting subgroups, this</w:t>
      </w:r>
      <w:r w:rsidR="00973396" w:rsidRPr="00FE12BF">
        <w:t xml:space="preserve"> </w:t>
      </w:r>
      <w:r w:rsidRPr="00FE12BF">
        <w:t xml:space="preserve">has </w:t>
      </w:r>
      <w:r w:rsidR="00973396" w:rsidRPr="00FE12BF">
        <w:t xml:space="preserve">increased over the last 5 years, from </w:t>
      </w:r>
      <w:r w:rsidR="00FE12BF" w:rsidRPr="00FE12BF">
        <w:t>4</w:t>
      </w:r>
      <w:r w:rsidR="00973396" w:rsidRPr="00FE12BF">
        <w:t xml:space="preserve"> years </w:t>
      </w:r>
      <w:r w:rsidR="00FE12BF" w:rsidRPr="00FE12BF">
        <w:t>in 2015</w:t>
      </w:r>
      <w:r w:rsidRPr="00FE12BF">
        <w:t>-1</w:t>
      </w:r>
      <w:r w:rsidR="00FE12BF" w:rsidRPr="00FE12BF">
        <w:t>6</w:t>
      </w:r>
      <w:r w:rsidRPr="00FE12BF">
        <w:t xml:space="preserve"> </w:t>
      </w:r>
      <w:r w:rsidR="00973396" w:rsidRPr="00FE12BF">
        <w:t xml:space="preserve">to </w:t>
      </w:r>
      <w:r w:rsidR="00FE12BF" w:rsidRPr="00FE12BF">
        <w:t>8</w:t>
      </w:r>
      <w:r w:rsidR="00973396" w:rsidRPr="00FE12BF">
        <w:t xml:space="preserve"> years </w:t>
      </w:r>
      <w:r w:rsidR="00FE12BF" w:rsidRPr="00FE12BF">
        <w:t>in 2019-20</w:t>
      </w:r>
    </w:p>
    <w:p w14:paraId="464F161F" w14:textId="0CAEC526" w:rsidR="00973396" w:rsidRPr="00FE12BF" w:rsidRDefault="004742C0" w:rsidP="000F4840">
      <w:pPr>
        <w:pStyle w:val="ListParagraph"/>
        <w:numPr>
          <w:ilvl w:val="0"/>
          <w:numId w:val="13"/>
        </w:numPr>
      </w:pPr>
      <w:r w:rsidRPr="00FE12BF">
        <w:rPr>
          <w:b/>
        </w:rPr>
        <w:t xml:space="preserve">Intramuscular injection </w:t>
      </w:r>
      <w:r w:rsidRPr="00FE12BF">
        <w:t xml:space="preserve">remains the most common method of injecting IPEDs, reported by 93 per cent of individuals. </w:t>
      </w:r>
      <w:r w:rsidR="00D574D7" w:rsidRPr="00FE12BF">
        <w:t>The</w:t>
      </w:r>
      <w:r w:rsidRPr="00FE12BF">
        <w:t xml:space="preserve"> proportion of individuals </w:t>
      </w:r>
      <w:r w:rsidR="00D574D7" w:rsidRPr="00FE12BF">
        <w:t>reporting</w:t>
      </w:r>
      <w:r w:rsidRPr="00FE12BF">
        <w:t xml:space="preserve"> </w:t>
      </w:r>
      <w:r w:rsidRPr="00FE12BF">
        <w:rPr>
          <w:b/>
        </w:rPr>
        <w:t xml:space="preserve">subcutaneous injection </w:t>
      </w:r>
      <w:r w:rsidRPr="00FE12BF">
        <w:t xml:space="preserve">remains stable </w:t>
      </w:r>
      <w:r w:rsidR="00D574D7" w:rsidRPr="00FE12BF">
        <w:t>at</w:t>
      </w:r>
      <w:r w:rsidR="00FE12BF" w:rsidRPr="00FE12BF">
        <w:t xml:space="preserve"> 21</w:t>
      </w:r>
      <w:r w:rsidRPr="00FE12BF">
        <w:rPr>
          <w:b/>
        </w:rPr>
        <w:t xml:space="preserve"> </w:t>
      </w:r>
      <w:r w:rsidRPr="00FE12BF">
        <w:t>per cent</w:t>
      </w:r>
    </w:p>
    <w:p w14:paraId="63108531" w14:textId="64AEE857" w:rsidR="00973396" w:rsidRPr="00FE12BF" w:rsidRDefault="00973396" w:rsidP="000F4840">
      <w:pPr>
        <w:pStyle w:val="ListParagraph"/>
        <w:numPr>
          <w:ilvl w:val="0"/>
          <w:numId w:val="13"/>
        </w:numPr>
      </w:pPr>
      <w:r w:rsidRPr="00FE12BF">
        <w:t xml:space="preserve">Reports of both </w:t>
      </w:r>
      <w:r w:rsidR="004742C0" w:rsidRPr="00FE12BF">
        <w:t xml:space="preserve">ever </w:t>
      </w:r>
      <w:r w:rsidRPr="00FE12BF">
        <w:rPr>
          <w:b/>
        </w:rPr>
        <w:t>sharing</w:t>
      </w:r>
      <w:r w:rsidRPr="00FE12BF">
        <w:t xml:space="preserve"> and </w:t>
      </w:r>
      <w:r w:rsidRPr="00FE12BF">
        <w:rPr>
          <w:b/>
        </w:rPr>
        <w:t>re-use of injecting paraphernalia</w:t>
      </w:r>
      <w:r w:rsidRPr="00FE12BF">
        <w:t xml:space="preserve"> </w:t>
      </w:r>
      <w:r w:rsidR="004742C0" w:rsidRPr="00FE12BF">
        <w:t xml:space="preserve">remains </w:t>
      </w:r>
      <w:r w:rsidR="009A152A" w:rsidRPr="00FE12BF">
        <w:t>far</w:t>
      </w:r>
      <w:r w:rsidR="004742C0" w:rsidRPr="00FE12BF">
        <w:t xml:space="preserve"> lower in individuals using IPEDs than other injecting subgroups</w:t>
      </w:r>
      <w:r w:rsidRPr="00FE12BF">
        <w:t xml:space="preserve">. </w:t>
      </w:r>
      <w:r w:rsidR="004742C0" w:rsidRPr="00FE12BF">
        <w:t xml:space="preserve">However, analysis would indicate marginal increases across both categories </w:t>
      </w:r>
      <w:r w:rsidR="00CD75D5" w:rsidRPr="00FE12BF">
        <w:t xml:space="preserve">over the last 5 years </w:t>
      </w:r>
    </w:p>
    <w:p w14:paraId="0BD29227" w14:textId="10484976" w:rsidR="00C20FA0" w:rsidRPr="00FE12BF" w:rsidRDefault="00973396" w:rsidP="000F4840">
      <w:pPr>
        <w:pStyle w:val="ListParagraph"/>
        <w:numPr>
          <w:ilvl w:val="0"/>
          <w:numId w:val="13"/>
        </w:numPr>
      </w:pPr>
      <w:r w:rsidRPr="00FE12BF">
        <w:t xml:space="preserve">The annual median of </w:t>
      </w:r>
      <w:r w:rsidRPr="00FE12BF">
        <w:rPr>
          <w:b/>
        </w:rPr>
        <w:t>NSP interactions</w:t>
      </w:r>
      <w:r w:rsidRPr="00FE12BF">
        <w:t xml:space="preserve"> with individuals </w:t>
      </w:r>
      <w:r w:rsidR="00CD75D5" w:rsidRPr="00FE12BF">
        <w:t>using IPEDs was lower than other injecting subgroups</w:t>
      </w:r>
      <w:r w:rsidR="00C20FA0" w:rsidRPr="00FE12BF">
        <w:t xml:space="preserve"> </w:t>
      </w:r>
      <w:r w:rsidR="00D574D7" w:rsidRPr="00FE12BF">
        <w:t>at</w:t>
      </w:r>
      <w:r w:rsidR="00CD75D5" w:rsidRPr="00FE12BF">
        <w:t xml:space="preserve"> 2 interactions (range </w:t>
      </w:r>
      <w:r w:rsidR="00183471" w:rsidRPr="00FE12BF">
        <w:t>1</w:t>
      </w:r>
      <w:r w:rsidR="002A083F">
        <w:t>-</w:t>
      </w:r>
      <w:r w:rsidR="00FE12BF">
        <w:t>295</w:t>
      </w:r>
      <w:r w:rsidR="00183471" w:rsidRPr="00FE12BF">
        <w:t xml:space="preserve"> interactions</w:t>
      </w:r>
      <w:r w:rsidR="00CD75D5" w:rsidRPr="00FE12BF">
        <w:t xml:space="preserve">) </w:t>
      </w:r>
      <w:r w:rsidR="00C20FA0" w:rsidRPr="00FE12BF">
        <w:t xml:space="preserve">recorded </w:t>
      </w:r>
      <w:r w:rsidR="00CD75D5" w:rsidRPr="00FE12BF">
        <w:t>i</w:t>
      </w:r>
      <w:r w:rsidR="00FE12BF">
        <w:t>n 2019</w:t>
      </w:r>
      <w:r w:rsidRPr="00FE12BF">
        <w:t>-</w:t>
      </w:r>
      <w:r w:rsidR="00FE12BF">
        <w:t>20</w:t>
      </w:r>
      <w:r w:rsidRPr="00FE12BF">
        <w:t xml:space="preserve"> </w:t>
      </w:r>
    </w:p>
    <w:p w14:paraId="283DA47B" w14:textId="20553356" w:rsidR="00E74837" w:rsidRPr="00FE12BF" w:rsidRDefault="00973396" w:rsidP="00FD3349">
      <w:pPr>
        <w:pStyle w:val="ListParagraph"/>
        <w:numPr>
          <w:ilvl w:val="0"/>
          <w:numId w:val="13"/>
        </w:numPr>
      </w:pPr>
      <w:r w:rsidRPr="00FE12BF">
        <w:t xml:space="preserve">The proportion of individuals </w:t>
      </w:r>
      <w:r w:rsidRPr="00FE12BF">
        <w:rPr>
          <w:b/>
        </w:rPr>
        <w:t>only attending pharmacy</w:t>
      </w:r>
      <w:r w:rsidRPr="00FE12BF">
        <w:t xml:space="preserve"> sites has </w:t>
      </w:r>
      <w:r w:rsidR="00C20FA0" w:rsidRPr="00FE12BF">
        <w:t>increased over the last 5 years</w:t>
      </w:r>
      <w:r w:rsidRPr="00FE12BF">
        <w:t xml:space="preserve">, </w:t>
      </w:r>
      <w:r w:rsidR="00D574D7" w:rsidRPr="00FE12BF">
        <w:t>from</w:t>
      </w:r>
      <w:r w:rsidR="00FE12BF" w:rsidRPr="00FE12BF">
        <w:t xml:space="preserve"> 64 per cent in 2015-16 to 67</w:t>
      </w:r>
      <w:r w:rsidR="00C20FA0" w:rsidRPr="00FE12BF">
        <w:t xml:space="preserve"> per cent in 201</w:t>
      </w:r>
      <w:r w:rsidR="00FE12BF" w:rsidRPr="00FE12BF">
        <w:t>9</w:t>
      </w:r>
      <w:r w:rsidR="00C20FA0" w:rsidRPr="00FE12BF">
        <w:t>-</w:t>
      </w:r>
      <w:bookmarkEnd w:id="63"/>
      <w:bookmarkEnd w:id="64"/>
      <w:bookmarkEnd w:id="65"/>
      <w:r w:rsidR="00FE12BF" w:rsidRPr="00FE12BF">
        <w:t>20</w:t>
      </w:r>
      <w:r w:rsidR="005E023A" w:rsidRPr="00FE12BF">
        <w:t xml:space="preserve"> </w:t>
      </w:r>
    </w:p>
    <w:p w14:paraId="5FDBD301" w14:textId="77777777" w:rsidR="009C36F3" w:rsidRPr="00A00759" w:rsidRDefault="009C36F3" w:rsidP="00FD3349">
      <w:pPr>
        <w:pStyle w:val="Heading2"/>
      </w:pPr>
      <w:bookmarkStart w:id="66" w:name="_Toc49414840"/>
      <w:r w:rsidRPr="00A00759">
        <w:t>Comparisons of clients attending Specialist NSP services vs Community Pharmacy services</w:t>
      </w:r>
      <w:bookmarkEnd w:id="66"/>
    </w:p>
    <w:p w14:paraId="0F3AC2C7" w14:textId="41FE799B" w:rsidR="009C36F3" w:rsidRPr="00CD057A" w:rsidRDefault="008934B4" w:rsidP="00FD3349">
      <w:r w:rsidRPr="00CD057A">
        <w:t>In 2019-20, 47</w:t>
      </w:r>
      <w:r w:rsidR="00021480" w:rsidRPr="00CD057A">
        <w:t xml:space="preserve"> </w:t>
      </w:r>
      <w:r w:rsidR="001C3120" w:rsidRPr="00CD057A">
        <w:t>per cent</w:t>
      </w:r>
      <w:r w:rsidR="009C36F3" w:rsidRPr="00CD057A">
        <w:t xml:space="preserve"> of i</w:t>
      </w:r>
      <w:r w:rsidRPr="00CD057A">
        <w:t>ndividuals reporting opioids, 47</w:t>
      </w:r>
      <w:r w:rsidR="00021480" w:rsidRPr="00CD057A">
        <w:t xml:space="preserve"> </w:t>
      </w:r>
      <w:r w:rsidR="001C3120" w:rsidRPr="00CD057A">
        <w:t>per cent</w:t>
      </w:r>
      <w:r w:rsidRPr="00CD057A">
        <w:t xml:space="preserve"> stimulants and 67</w:t>
      </w:r>
      <w:r w:rsidR="00021480" w:rsidRPr="00CD057A">
        <w:t xml:space="preserve"> </w:t>
      </w:r>
      <w:r w:rsidR="001C3120" w:rsidRPr="00CD057A">
        <w:t>per cent</w:t>
      </w:r>
      <w:r w:rsidR="009C36F3" w:rsidRPr="00CD057A">
        <w:t xml:space="preserve"> IPED</w:t>
      </w:r>
      <w:r w:rsidR="00021480" w:rsidRPr="00CD057A">
        <w:t>s</w:t>
      </w:r>
      <w:r w:rsidR="009C36F3" w:rsidRPr="00CD057A">
        <w:t xml:space="preserve"> only accessed NSP though community based pharmacies. These percentages vary, with </w:t>
      </w:r>
      <w:r w:rsidR="00A00759">
        <w:t xml:space="preserve">more </w:t>
      </w:r>
      <w:r w:rsidR="009C36F3" w:rsidRPr="00CD057A">
        <w:t>rural areas such as BCU and HDUHB</w:t>
      </w:r>
      <w:r w:rsidR="00A00759">
        <w:t xml:space="preserve"> </w:t>
      </w:r>
      <w:r w:rsidR="009C36F3" w:rsidRPr="00CD057A">
        <w:t xml:space="preserve">recording a higher proportion of individuals only accessing pharmacies compared to more urban </w:t>
      </w:r>
      <w:r w:rsidR="00A00759">
        <w:t>areas</w:t>
      </w:r>
      <w:r w:rsidR="00CD0B23" w:rsidRPr="00CD057A">
        <w:t xml:space="preserve"> (see</w:t>
      </w:r>
      <w:r w:rsidR="00075B91" w:rsidRPr="00CD057A">
        <w:t xml:space="preserve"> </w:t>
      </w:r>
      <w:r w:rsidR="00075B91" w:rsidRPr="00CD057A">
        <w:fldChar w:fldCharType="begin"/>
      </w:r>
      <w:r w:rsidR="00075B91" w:rsidRPr="00CD057A">
        <w:instrText xml:space="preserve"> REF _Ref12884092 \h </w:instrText>
      </w:r>
      <w:r w:rsidR="002547D4" w:rsidRPr="00CD057A">
        <w:instrText xml:space="preserve"> \* MERGEFORMAT </w:instrText>
      </w:r>
      <w:r w:rsidR="00075B91" w:rsidRPr="00CD057A">
        <w:fldChar w:fldCharType="separate"/>
      </w:r>
      <w:r w:rsidR="00F93AA3" w:rsidRPr="008934B4">
        <w:t xml:space="preserve">Table </w:t>
      </w:r>
      <w:r w:rsidR="00F93AA3">
        <w:rPr>
          <w:noProof/>
        </w:rPr>
        <w:t>11</w:t>
      </w:r>
      <w:r w:rsidR="00075B91" w:rsidRPr="00CD057A">
        <w:fldChar w:fldCharType="end"/>
      </w:r>
      <w:r w:rsidR="00CD0B23" w:rsidRPr="00CD057A">
        <w:t>)</w:t>
      </w:r>
      <w:r w:rsidR="009C36F3" w:rsidRPr="00CD057A">
        <w:t>.</w:t>
      </w:r>
      <w:r w:rsidR="00860A7A" w:rsidRPr="00CD057A">
        <w:t xml:space="preserve"> For this analysis, two distinct categories are considered – those reporting either or both opioid and stimulant injecting are classified within the ‘Psychoactive Substances’ category, and those injecting IPEDs under the ‘IPED’ category. </w:t>
      </w:r>
    </w:p>
    <w:p w14:paraId="5C4F17F8" w14:textId="41838019" w:rsidR="00021480" w:rsidRPr="00CD057A" w:rsidRDefault="00A00759" w:rsidP="00021480">
      <w:pPr>
        <w:rPr>
          <w:b/>
        </w:rPr>
      </w:pPr>
      <w:r>
        <w:rPr>
          <w:b/>
        </w:rPr>
        <w:lastRenderedPageBreak/>
        <w:t>PWID reporting p</w:t>
      </w:r>
      <w:r w:rsidR="00021480" w:rsidRPr="00CD057A">
        <w:rPr>
          <w:b/>
        </w:rPr>
        <w:t>sychoactive substance</w:t>
      </w:r>
      <w:r>
        <w:rPr>
          <w:b/>
        </w:rPr>
        <w:t xml:space="preserve"> use</w:t>
      </w:r>
      <w:r w:rsidR="00021480" w:rsidRPr="00CD057A">
        <w:rPr>
          <w:b/>
        </w:rPr>
        <w:t>:</w:t>
      </w:r>
    </w:p>
    <w:p w14:paraId="61577077" w14:textId="10641D8D" w:rsidR="00021480" w:rsidRPr="008934B4" w:rsidRDefault="00021480" w:rsidP="007623E4">
      <w:pPr>
        <w:pStyle w:val="ListParagraph"/>
      </w:pPr>
      <w:r w:rsidRPr="008934B4">
        <w:t xml:space="preserve">There is little difference between </w:t>
      </w:r>
      <w:r w:rsidRPr="008934B4">
        <w:rPr>
          <w:b/>
        </w:rPr>
        <w:t>median age</w:t>
      </w:r>
      <w:r w:rsidRPr="008934B4">
        <w:t xml:space="preserve"> and </w:t>
      </w:r>
      <w:r w:rsidRPr="008934B4">
        <w:rPr>
          <w:b/>
        </w:rPr>
        <w:t>age distributions</w:t>
      </w:r>
      <w:r w:rsidRPr="008934B4">
        <w:t xml:space="preserve"> of those accessing pharmacy sites compar</w:t>
      </w:r>
      <w:r w:rsidR="007623E4" w:rsidRPr="008934B4">
        <w:t>ed with specialist services (see Table 11</w:t>
      </w:r>
      <w:r w:rsidRPr="008934B4">
        <w:t>)</w:t>
      </w:r>
    </w:p>
    <w:p w14:paraId="72826A3B" w14:textId="38F3B72D" w:rsidR="00021480" w:rsidRPr="008934B4" w:rsidRDefault="00021480" w:rsidP="00021480">
      <w:pPr>
        <w:pStyle w:val="ListParagraph"/>
      </w:pPr>
      <w:r w:rsidRPr="008934B4">
        <w:t xml:space="preserve">A higher proportion of </w:t>
      </w:r>
      <w:r w:rsidR="006062B7" w:rsidRPr="006062B7">
        <w:rPr>
          <w:b/>
        </w:rPr>
        <w:t xml:space="preserve">female </w:t>
      </w:r>
      <w:r w:rsidRPr="006062B7">
        <w:rPr>
          <w:b/>
        </w:rPr>
        <w:t>clients</w:t>
      </w:r>
      <w:r w:rsidRPr="008934B4">
        <w:t xml:space="preserve"> access</w:t>
      </w:r>
      <w:r w:rsidR="006062B7">
        <w:t>ed</w:t>
      </w:r>
      <w:r w:rsidRPr="008934B4">
        <w:t xml:space="preserve"> specialist services compared to community pharmacy</w:t>
      </w:r>
    </w:p>
    <w:p w14:paraId="103253F2" w14:textId="1A645AC0" w:rsidR="00021480" w:rsidRPr="008934B4" w:rsidRDefault="00021480" w:rsidP="00021480">
      <w:pPr>
        <w:pStyle w:val="ListParagraph"/>
      </w:pPr>
      <w:r w:rsidRPr="008934B4">
        <w:rPr>
          <w:b/>
        </w:rPr>
        <w:t>Client interactions</w:t>
      </w:r>
      <w:r w:rsidRPr="008934B4">
        <w:t xml:space="preserve"> were highest within specialist </w:t>
      </w:r>
      <w:r w:rsidR="00FF5A6F">
        <w:t xml:space="preserve">NSP </w:t>
      </w:r>
      <w:r w:rsidRPr="008934B4">
        <w:t>services compared to pharmacies</w:t>
      </w:r>
      <w:r w:rsidR="006062B7">
        <w:t>. I</w:t>
      </w:r>
      <w:r w:rsidRPr="008934B4">
        <w:t>ndividuals who access</w:t>
      </w:r>
      <w:r w:rsidR="006062B7">
        <w:t>ed</w:t>
      </w:r>
      <w:r w:rsidRPr="008934B4">
        <w:t xml:space="preserve"> specialist site</w:t>
      </w:r>
      <w:r w:rsidR="007C51C3" w:rsidRPr="008934B4">
        <w:t>s</w:t>
      </w:r>
      <w:r w:rsidRPr="008934B4">
        <w:t xml:space="preserve"> </w:t>
      </w:r>
      <w:r w:rsidR="006062B7">
        <w:t xml:space="preserve">were, </w:t>
      </w:r>
      <w:r w:rsidRPr="008934B4">
        <w:t>on average</w:t>
      </w:r>
      <w:r w:rsidR="006062B7">
        <w:t>,</w:t>
      </w:r>
      <w:r w:rsidRPr="008934B4">
        <w:t xml:space="preserve"> being issued with </w:t>
      </w:r>
      <w:r w:rsidR="008934B4">
        <w:t xml:space="preserve">almost </w:t>
      </w:r>
      <w:r w:rsidRPr="008934B4">
        <w:t xml:space="preserve">double the </w:t>
      </w:r>
      <w:r w:rsidRPr="008934B4">
        <w:rPr>
          <w:b/>
        </w:rPr>
        <w:t>number of syringes</w:t>
      </w:r>
      <w:r w:rsidRPr="008934B4">
        <w:t xml:space="preserve"> over the year</w:t>
      </w:r>
    </w:p>
    <w:p w14:paraId="75CB1DCA" w14:textId="3CCFC5C8" w:rsidR="00021480" w:rsidRPr="008934B4" w:rsidRDefault="00021480" w:rsidP="00021480">
      <w:pPr>
        <w:pStyle w:val="ListParagraph"/>
      </w:pPr>
      <w:r w:rsidRPr="008934B4">
        <w:t xml:space="preserve">A higher proportion of clients who attend specialist services reported living in </w:t>
      </w:r>
      <w:r w:rsidRPr="008934B4">
        <w:rPr>
          <w:b/>
        </w:rPr>
        <w:t>non-secure housing</w:t>
      </w:r>
      <w:r w:rsidRPr="008934B4">
        <w:t xml:space="preserve"> (e.g. hostel, friend’s home) or having </w:t>
      </w:r>
      <w:r w:rsidRPr="008934B4">
        <w:rPr>
          <w:b/>
        </w:rPr>
        <w:t xml:space="preserve">no fixed </w:t>
      </w:r>
      <w:r w:rsidR="00A00759">
        <w:rPr>
          <w:b/>
        </w:rPr>
        <w:t>abode</w:t>
      </w:r>
      <w:r w:rsidRPr="008934B4">
        <w:t xml:space="preserve"> (NFA) and </w:t>
      </w:r>
      <w:r w:rsidR="00860A7A" w:rsidRPr="008934B4">
        <w:t xml:space="preserve">were </w:t>
      </w:r>
      <w:r w:rsidRPr="008934B4">
        <w:rPr>
          <w:b/>
        </w:rPr>
        <w:t>unemployed</w:t>
      </w:r>
      <w:r w:rsidRPr="008934B4">
        <w:t xml:space="preserve">. This could be partially down to </w:t>
      </w:r>
      <w:r w:rsidR="00A21DE6" w:rsidRPr="008934B4">
        <w:t>a lack of data collection</w:t>
      </w:r>
      <w:r w:rsidRPr="008934B4">
        <w:t xml:space="preserve"> in pharmacy </w:t>
      </w:r>
      <w:r w:rsidR="00FF5A6F">
        <w:t xml:space="preserve">NSP services. </w:t>
      </w:r>
    </w:p>
    <w:p w14:paraId="0C42B50A" w14:textId="77777777" w:rsidR="00021480" w:rsidRPr="002547D4" w:rsidRDefault="00021480" w:rsidP="00021480">
      <w:pPr>
        <w:rPr>
          <w:highlight w:val="yellow"/>
        </w:rPr>
      </w:pPr>
    </w:p>
    <w:p w14:paraId="7627EE69" w14:textId="58A6E9C1" w:rsidR="00021480" w:rsidRPr="008934B4" w:rsidRDefault="00A00759" w:rsidP="00021480">
      <w:pPr>
        <w:rPr>
          <w:b/>
        </w:rPr>
      </w:pPr>
      <w:r>
        <w:rPr>
          <w:b/>
        </w:rPr>
        <w:t xml:space="preserve">PWID reporting </w:t>
      </w:r>
      <w:r w:rsidR="00021480" w:rsidRPr="008934B4">
        <w:rPr>
          <w:b/>
        </w:rPr>
        <w:t>IPED</w:t>
      </w:r>
      <w:r>
        <w:rPr>
          <w:b/>
        </w:rPr>
        <w:t xml:space="preserve"> use</w:t>
      </w:r>
      <w:r w:rsidR="00021480" w:rsidRPr="008934B4">
        <w:rPr>
          <w:b/>
        </w:rPr>
        <w:t xml:space="preserve">: </w:t>
      </w:r>
    </w:p>
    <w:p w14:paraId="74F231AB" w14:textId="1C3A92FA" w:rsidR="00021480" w:rsidRPr="008934B4" w:rsidRDefault="00FF5A6F" w:rsidP="00FA28E7">
      <w:pPr>
        <w:pStyle w:val="ListParagraph"/>
      </w:pPr>
      <w:r>
        <w:t xml:space="preserve">Clients attending pharmacy-based NSP services </w:t>
      </w:r>
      <w:r w:rsidR="00021480" w:rsidRPr="008934B4">
        <w:t>were typically younger th</w:t>
      </w:r>
      <w:r w:rsidR="00860A7A" w:rsidRPr="008934B4">
        <w:t>a</w:t>
      </w:r>
      <w:r w:rsidR="00021480" w:rsidRPr="008934B4">
        <w:t>n</w:t>
      </w:r>
      <w:r w:rsidR="00860A7A" w:rsidRPr="008934B4">
        <w:t xml:space="preserve"> those accessing</w:t>
      </w:r>
      <w:r w:rsidR="00021480" w:rsidRPr="008934B4">
        <w:t xml:space="preserve"> specialist sites. A higher proportion of individuals were </w:t>
      </w:r>
      <w:r w:rsidR="00021480" w:rsidRPr="008934B4">
        <w:rPr>
          <w:b/>
        </w:rPr>
        <w:t>under the age of 25</w:t>
      </w:r>
      <w:r w:rsidR="00021480" w:rsidRPr="008934B4">
        <w:t xml:space="preserve"> and the </w:t>
      </w:r>
      <w:r w:rsidR="00021480" w:rsidRPr="008934B4">
        <w:rPr>
          <w:b/>
        </w:rPr>
        <w:t>median age</w:t>
      </w:r>
      <w:r w:rsidR="00021480" w:rsidRPr="008934B4">
        <w:t xml:space="preserve"> was marginally lower (see</w:t>
      </w:r>
      <w:r w:rsidR="007623E4" w:rsidRPr="008934B4">
        <w:t xml:space="preserve"> Table 11</w:t>
      </w:r>
      <w:r w:rsidR="00021480" w:rsidRPr="008934B4">
        <w:t>)</w:t>
      </w:r>
      <w:r w:rsidR="00266535">
        <w:t>.</w:t>
      </w:r>
    </w:p>
    <w:p w14:paraId="0A687352" w14:textId="3BDBEACB" w:rsidR="00021480" w:rsidRPr="008934B4" w:rsidRDefault="00021480" w:rsidP="00021480">
      <w:pPr>
        <w:pStyle w:val="ListParagraph"/>
      </w:pPr>
      <w:r w:rsidRPr="008934B4">
        <w:rPr>
          <w:b/>
        </w:rPr>
        <w:t>New registrations</w:t>
      </w:r>
      <w:r w:rsidRPr="008934B4">
        <w:t xml:space="preserve"> of individuals using IPEDs was greatest within pharmacy</w:t>
      </w:r>
      <w:r w:rsidR="00FF5A6F">
        <w:t>-</w:t>
      </w:r>
      <w:r w:rsidRPr="008934B4">
        <w:t>based services compared to specialist service NSPs</w:t>
      </w:r>
      <w:r w:rsidR="00266535">
        <w:t>.</w:t>
      </w:r>
      <w:r w:rsidRPr="008934B4">
        <w:t xml:space="preserve">   </w:t>
      </w:r>
    </w:p>
    <w:p w14:paraId="641CD08D" w14:textId="0EB78EAE" w:rsidR="00021480" w:rsidRPr="008934B4" w:rsidRDefault="00021480" w:rsidP="00021480">
      <w:pPr>
        <w:pStyle w:val="ListParagraph"/>
      </w:pPr>
      <w:r w:rsidRPr="008934B4">
        <w:rPr>
          <w:b/>
        </w:rPr>
        <w:t>Median number of client interactions</w:t>
      </w:r>
      <w:r w:rsidRPr="008934B4">
        <w:t xml:space="preserve"> was comparable between the two site</w:t>
      </w:r>
      <w:r w:rsidR="00FF5A6F">
        <w:t xml:space="preserve"> </w:t>
      </w:r>
      <w:r w:rsidRPr="008934B4">
        <w:t>types. However, clients attending specialist serv</w:t>
      </w:r>
      <w:r w:rsidR="007C51C3" w:rsidRPr="008934B4">
        <w:t>ic</w:t>
      </w:r>
      <w:r w:rsidRPr="008934B4">
        <w:t xml:space="preserve">es collected over </w:t>
      </w:r>
      <w:r w:rsidRPr="00FF5A6F">
        <w:rPr>
          <w:b/>
        </w:rPr>
        <w:t>double the</w:t>
      </w:r>
      <w:r w:rsidRPr="008934B4">
        <w:t xml:space="preserve"> </w:t>
      </w:r>
      <w:r w:rsidRPr="008934B4">
        <w:rPr>
          <w:b/>
        </w:rPr>
        <w:t>number of syringes</w:t>
      </w:r>
      <w:r w:rsidRPr="008934B4">
        <w:t xml:space="preserve"> than those attending pharmacies</w:t>
      </w:r>
      <w:r w:rsidR="00266535">
        <w:t>.</w:t>
      </w:r>
    </w:p>
    <w:p w14:paraId="4079A12A" w14:textId="77777777" w:rsidR="009C36F3" w:rsidRPr="008934B4" w:rsidRDefault="009C36F3" w:rsidP="007D1BC0">
      <w:pPr>
        <w:pStyle w:val="ListParagraph"/>
      </w:pPr>
      <w:r w:rsidRPr="008934B4">
        <w:t xml:space="preserve">There is little difference between </w:t>
      </w:r>
      <w:r w:rsidR="00CD0B23" w:rsidRPr="008934B4">
        <w:rPr>
          <w:b/>
        </w:rPr>
        <w:t>median age</w:t>
      </w:r>
      <w:r w:rsidR="00CD0B23" w:rsidRPr="008934B4">
        <w:t xml:space="preserve"> and</w:t>
      </w:r>
      <w:r w:rsidRPr="008934B4">
        <w:t xml:space="preserve"> </w:t>
      </w:r>
      <w:r w:rsidRPr="008934B4">
        <w:rPr>
          <w:b/>
        </w:rPr>
        <w:t>age distributions</w:t>
      </w:r>
      <w:r w:rsidRPr="008934B4">
        <w:t xml:space="preserve"> of those accessing pharmacy sites co</w:t>
      </w:r>
      <w:r w:rsidR="00CD0B23" w:rsidRPr="008934B4">
        <w:t>mpared with specialist services</w:t>
      </w:r>
      <w:r w:rsidRPr="008934B4">
        <w:t xml:space="preserve"> </w:t>
      </w:r>
      <w:r w:rsidR="00723890" w:rsidRPr="008934B4">
        <w:t>(see</w:t>
      </w:r>
      <w:r w:rsidR="00B531E8" w:rsidRPr="008934B4">
        <w:t xml:space="preserve"> Table 11</w:t>
      </w:r>
      <w:r w:rsidR="00723890" w:rsidRPr="008934B4">
        <w:t>)</w:t>
      </w:r>
      <w:r w:rsidR="00266535">
        <w:t>.</w:t>
      </w:r>
    </w:p>
    <w:p w14:paraId="1528B056" w14:textId="77777777" w:rsidR="00DE6B33" w:rsidRPr="002547D4" w:rsidRDefault="00DE6B33" w:rsidP="00FD3349">
      <w:pPr>
        <w:pStyle w:val="Caption"/>
        <w:rPr>
          <w:highlight w:val="yellow"/>
        </w:rPr>
      </w:pPr>
      <w:bookmarkStart w:id="67" w:name="_Ref12619989"/>
    </w:p>
    <w:p w14:paraId="5501922E" w14:textId="77777777" w:rsidR="00DE6B33" w:rsidRDefault="00DE6B33" w:rsidP="00FD3349">
      <w:pPr>
        <w:pStyle w:val="Caption"/>
        <w:rPr>
          <w:highlight w:val="yellow"/>
        </w:rPr>
      </w:pPr>
    </w:p>
    <w:p w14:paraId="3851DEBB" w14:textId="77777777" w:rsidR="00266535" w:rsidRDefault="00266535" w:rsidP="00266535">
      <w:pPr>
        <w:rPr>
          <w:highlight w:val="yellow"/>
        </w:rPr>
      </w:pPr>
    </w:p>
    <w:p w14:paraId="37DA749D" w14:textId="77777777" w:rsidR="00266535" w:rsidRPr="00266535" w:rsidRDefault="00266535" w:rsidP="00266535">
      <w:pPr>
        <w:rPr>
          <w:highlight w:val="yellow"/>
        </w:rPr>
      </w:pPr>
    </w:p>
    <w:p w14:paraId="52B88C37" w14:textId="77777777" w:rsidR="00DE6B33" w:rsidRPr="002547D4" w:rsidRDefault="00DE6B33" w:rsidP="00FD3349">
      <w:pPr>
        <w:pStyle w:val="Caption"/>
        <w:rPr>
          <w:highlight w:val="yellow"/>
        </w:rPr>
      </w:pPr>
    </w:p>
    <w:p w14:paraId="0CE80A60" w14:textId="77777777" w:rsidR="00DE6B33" w:rsidRPr="002547D4" w:rsidRDefault="00DE6B33" w:rsidP="00FD3349">
      <w:pPr>
        <w:pStyle w:val="Caption"/>
        <w:rPr>
          <w:highlight w:val="yellow"/>
        </w:rPr>
      </w:pPr>
    </w:p>
    <w:p w14:paraId="3CE2CA09" w14:textId="77777777" w:rsidR="00DE6B33" w:rsidRPr="002547D4" w:rsidRDefault="00DE6B33" w:rsidP="00FD3349">
      <w:pPr>
        <w:pStyle w:val="Caption"/>
        <w:rPr>
          <w:highlight w:val="yellow"/>
        </w:rPr>
      </w:pPr>
    </w:p>
    <w:p w14:paraId="636D87D8" w14:textId="77777777" w:rsidR="00DE6B33" w:rsidRPr="002547D4" w:rsidRDefault="00DE6B33" w:rsidP="00FD3349">
      <w:pPr>
        <w:pStyle w:val="Caption"/>
        <w:rPr>
          <w:highlight w:val="yellow"/>
        </w:rPr>
      </w:pPr>
    </w:p>
    <w:p w14:paraId="7C015BBB" w14:textId="66C1D3CA" w:rsidR="00DE6B33" w:rsidRDefault="00DE6B33" w:rsidP="00FD3349">
      <w:pPr>
        <w:pStyle w:val="Caption"/>
        <w:rPr>
          <w:highlight w:val="yellow"/>
        </w:rPr>
      </w:pPr>
    </w:p>
    <w:p w14:paraId="34E6CB05" w14:textId="70622114" w:rsidR="00FF5A6F" w:rsidRDefault="00FF5A6F" w:rsidP="00FF5A6F">
      <w:pPr>
        <w:rPr>
          <w:highlight w:val="yellow"/>
        </w:rPr>
      </w:pPr>
    </w:p>
    <w:p w14:paraId="7F9BFBB7" w14:textId="57B4B282" w:rsidR="00FF5A6F" w:rsidRDefault="00FF5A6F" w:rsidP="00FF5A6F">
      <w:pPr>
        <w:rPr>
          <w:highlight w:val="yellow"/>
        </w:rPr>
      </w:pPr>
    </w:p>
    <w:p w14:paraId="4A310655" w14:textId="4B92AA4E" w:rsidR="00FF5A6F" w:rsidRDefault="00FF5A6F" w:rsidP="00FF5A6F">
      <w:pPr>
        <w:rPr>
          <w:highlight w:val="yellow"/>
        </w:rPr>
      </w:pPr>
    </w:p>
    <w:p w14:paraId="549C55C4" w14:textId="77777777" w:rsidR="00FF5A6F" w:rsidRPr="00FF5A6F" w:rsidRDefault="00FF5A6F" w:rsidP="00FF5A6F">
      <w:pPr>
        <w:rPr>
          <w:highlight w:val="yellow"/>
        </w:rPr>
      </w:pPr>
    </w:p>
    <w:p w14:paraId="5B291536" w14:textId="77777777" w:rsidR="00451ACA" w:rsidRPr="008934B4" w:rsidRDefault="00451ACA" w:rsidP="00FD3349">
      <w:pPr>
        <w:pStyle w:val="Caption"/>
      </w:pPr>
      <w:bookmarkStart w:id="68" w:name="_Ref12884092"/>
      <w:r w:rsidRPr="008934B4">
        <w:lastRenderedPageBreak/>
        <w:t xml:space="preserve">Table </w:t>
      </w:r>
      <w:r w:rsidR="00A42B01" w:rsidRPr="008934B4">
        <w:rPr>
          <w:noProof/>
        </w:rPr>
        <w:fldChar w:fldCharType="begin"/>
      </w:r>
      <w:r w:rsidR="00A42B01" w:rsidRPr="008934B4">
        <w:rPr>
          <w:noProof/>
        </w:rPr>
        <w:instrText xml:space="preserve"> SEQ Table \* ARABIC </w:instrText>
      </w:r>
      <w:r w:rsidR="00A42B01" w:rsidRPr="008934B4">
        <w:rPr>
          <w:noProof/>
        </w:rPr>
        <w:fldChar w:fldCharType="separate"/>
      </w:r>
      <w:r w:rsidR="00F93AA3">
        <w:rPr>
          <w:noProof/>
        </w:rPr>
        <w:t>11</w:t>
      </w:r>
      <w:r w:rsidR="00A42B01" w:rsidRPr="008934B4">
        <w:rPr>
          <w:noProof/>
        </w:rPr>
        <w:fldChar w:fldCharType="end"/>
      </w:r>
      <w:bookmarkEnd w:id="67"/>
      <w:bookmarkEnd w:id="68"/>
      <w:r w:rsidRPr="008934B4">
        <w:t xml:space="preserve"> - Demographics and characteristics of individuals attending specialist and pharmacy NSP services, by substance type</w:t>
      </w:r>
    </w:p>
    <w:p w14:paraId="731F4529" w14:textId="77583F74" w:rsidR="00CE7023" w:rsidRPr="00CE7023" w:rsidRDefault="008934B4" w:rsidP="00FD3349">
      <w:r w:rsidRPr="00CE7023">
        <w:t xml:space="preserve"> </w:t>
      </w:r>
      <w:r w:rsidR="00CE7023" w:rsidRPr="00CE7023">
        <w:rPr>
          <w:noProof/>
          <w:lang w:eastAsia="en-GB"/>
        </w:rPr>
        <w:drawing>
          <wp:inline distT="0" distB="0" distL="0" distR="0" wp14:anchorId="0052B731" wp14:editId="149B695B">
            <wp:extent cx="5351228" cy="3959773"/>
            <wp:effectExtent l="0" t="0" r="1905"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54216" cy="3961984"/>
                    </a:xfrm>
                    <a:prstGeom prst="rect">
                      <a:avLst/>
                    </a:prstGeom>
                    <a:noFill/>
                    <a:ln>
                      <a:noFill/>
                    </a:ln>
                  </pic:spPr>
                </pic:pic>
              </a:graphicData>
            </a:graphic>
          </wp:inline>
        </w:drawing>
      </w:r>
    </w:p>
    <w:p w14:paraId="0F8748DE" w14:textId="77777777" w:rsidR="00CE7023" w:rsidRPr="00CE7023" w:rsidRDefault="00CE7023">
      <w:pPr>
        <w:spacing w:after="0" w:line="240" w:lineRule="auto"/>
      </w:pPr>
      <w:r w:rsidRPr="00CE7023">
        <w:br w:type="page"/>
      </w:r>
    </w:p>
    <w:p w14:paraId="2014663F" w14:textId="77777777" w:rsidR="00DA7A9D" w:rsidRPr="00C66FDC" w:rsidRDefault="00936100" w:rsidP="00FD3349">
      <w:pPr>
        <w:pStyle w:val="Heading1"/>
      </w:pPr>
      <w:bookmarkStart w:id="69" w:name="_Ref12888855"/>
      <w:bookmarkStart w:id="70" w:name="_Ref12888886"/>
      <w:bookmarkStart w:id="71" w:name="_Ref12888889"/>
      <w:bookmarkStart w:id="72" w:name="_Ref12957262"/>
      <w:bookmarkStart w:id="73" w:name="_Toc49414841"/>
      <w:r w:rsidRPr="00C66FDC">
        <w:lastRenderedPageBreak/>
        <w:t>Blood Borne Virus s</w:t>
      </w:r>
      <w:r w:rsidR="00766046" w:rsidRPr="00C66FDC">
        <w:t>creening</w:t>
      </w:r>
      <w:bookmarkEnd w:id="69"/>
      <w:bookmarkEnd w:id="70"/>
      <w:bookmarkEnd w:id="71"/>
      <w:r w:rsidR="00737F54" w:rsidRPr="00C66FDC">
        <w:t>, diagnosis and treatment</w:t>
      </w:r>
      <w:bookmarkEnd w:id="72"/>
      <w:bookmarkEnd w:id="73"/>
      <w:r w:rsidR="00737F54" w:rsidRPr="00C66FDC">
        <w:t xml:space="preserve"> </w:t>
      </w:r>
    </w:p>
    <w:p w14:paraId="49A34D7C" w14:textId="045C85E2" w:rsidR="00BF5E3F" w:rsidRPr="002547D4" w:rsidRDefault="00BF5E3F" w:rsidP="00BF5E3F">
      <w:pPr>
        <w:rPr>
          <w:highlight w:val="yellow"/>
          <w:lang w:eastAsia="en-GB"/>
        </w:rPr>
      </w:pPr>
      <w:r w:rsidRPr="00C66FDC">
        <w:rPr>
          <w:rFonts w:cstheme="minorHAnsi"/>
          <w:lang w:eastAsia="en-GB"/>
        </w:rPr>
        <w:t xml:space="preserve">The development of new generation hepatitis C </w:t>
      </w:r>
      <w:r w:rsidR="00FF5A6F">
        <w:rPr>
          <w:rFonts w:cstheme="minorHAnsi"/>
          <w:lang w:eastAsia="en-GB"/>
        </w:rPr>
        <w:t xml:space="preserve">(HCV) </w:t>
      </w:r>
      <w:r w:rsidRPr="00C66FDC">
        <w:rPr>
          <w:rFonts w:cstheme="minorHAnsi"/>
          <w:lang w:eastAsia="en-GB"/>
        </w:rPr>
        <w:t xml:space="preserve">treatments and their increased availability in Wales means that highly effective and shorter duration treatment is now possible for all affected. Whilst hepatitis B </w:t>
      </w:r>
      <w:r w:rsidR="00FF5A6F">
        <w:rPr>
          <w:rFonts w:cstheme="minorHAnsi"/>
          <w:lang w:eastAsia="en-GB"/>
        </w:rPr>
        <w:t xml:space="preserve">(HBV) </w:t>
      </w:r>
      <w:r w:rsidRPr="00C66FDC">
        <w:rPr>
          <w:rFonts w:cstheme="minorHAnsi"/>
          <w:lang w:eastAsia="en-GB"/>
        </w:rPr>
        <w:t>and HIV remain chronic infections, effective treatment is in place to manage these. Such significant advances in treatment have prompted WHO to publish a global health sector strategy on viral hepatitis which sets out to eliminate HBV and HCV as significant public health threats by 2030</w:t>
      </w:r>
      <w:r w:rsidR="00FF5A6F">
        <w:rPr>
          <w:rFonts w:cstheme="minorHAnsi"/>
          <w:lang w:eastAsia="en-GB"/>
        </w:rPr>
        <w:t>.</w:t>
      </w:r>
      <w:r w:rsidRPr="00C66FDC">
        <w:rPr>
          <w:rStyle w:val="FootnoteReference"/>
          <w:rFonts w:cstheme="minorHAnsi"/>
          <w:lang w:eastAsia="en-GB"/>
        </w:rPr>
        <w:footnoteReference w:id="14"/>
      </w:r>
      <w:r w:rsidR="00FF5A6F">
        <w:rPr>
          <w:rFonts w:cstheme="minorHAnsi"/>
          <w:lang w:eastAsia="en-GB"/>
        </w:rPr>
        <w:t xml:space="preserve"> </w:t>
      </w:r>
      <w:r w:rsidRPr="00C66FDC">
        <w:rPr>
          <w:rFonts w:cstheme="minorHAnsi"/>
          <w:lang w:eastAsia="en-GB"/>
        </w:rPr>
        <w:t xml:space="preserve">Welsh Government have since committed to achieving WHO targets as outlined by </w:t>
      </w:r>
      <w:r w:rsidRPr="00C66FDC">
        <w:rPr>
          <w:rFonts w:cstheme="minorHAnsi"/>
        </w:rPr>
        <w:t>Welsh Health Circular (WHC/2017/048).</w:t>
      </w:r>
      <w:r w:rsidRPr="00C66FDC">
        <w:rPr>
          <w:rStyle w:val="FootnoteReference"/>
          <w:rFonts w:cstheme="minorHAnsi"/>
        </w:rPr>
        <w:footnoteReference w:id="15"/>
      </w:r>
    </w:p>
    <w:p w14:paraId="18E07CA5" w14:textId="77777777" w:rsidR="00224D4C" w:rsidRPr="00C66FDC" w:rsidRDefault="00A42B01" w:rsidP="00A42B01">
      <w:pPr>
        <w:rPr>
          <w:rStyle w:val="Hyperlink"/>
          <w:lang w:eastAsia="en-GB"/>
        </w:rPr>
      </w:pPr>
      <w:r w:rsidRPr="00C66FDC">
        <w:t xml:space="preserve">In 2017 </w:t>
      </w:r>
      <w:r w:rsidRPr="00C66FDC">
        <w:rPr>
          <w:rFonts w:cstheme="minorHAnsi"/>
          <w:lang w:eastAsia="en-GB"/>
        </w:rPr>
        <w:t xml:space="preserve">the Harm Reduction Database Wales (HRD): Blood Borne Virus module was implemented in all substance misuse services (SMS), Tiers 1-3, as well as selected enhanced service Community Pharmacy providers </w:t>
      </w:r>
      <w:r w:rsidR="00224D4C" w:rsidRPr="00C66FDC">
        <w:rPr>
          <w:rFonts w:cstheme="minorHAnsi"/>
          <w:lang w:eastAsia="en-GB"/>
        </w:rPr>
        <w:t>across</w:t>
      </w:r>
      <w:r w:rsidRPr="00C66FDC">
        <w:rPr>
          <w:rFonts w:cstheme="minorHAnsi"/>
          <w:lang w:eastAsia="en-GB"/>
        </w:rPr>
        <w:t xml:space="preserve"> Wales to support ongoing surveillance of BBV infections and treatment amongst individuals accessing</w:t>
      </w:r>
      <w:r w:rsidR="00224D4C" w:rsidRPr="00C66FDC">
        <w:rPr>
          <w:rFonts w:cstheme="minorHAnsi"/>
          <w:lang w:eastAsia="en-GB"/>
        </w:rPr>
        <w:t xml:space="preserve"> </w:t>
      </w:r>
      <w:r w:rsidR="00EE5122" w:rsidRPr="00C66FDC">
        <w:rPr>
          <w:rFonts w:cstheme="minorHAnsi"/>
          <w:lang w:eastAsia="en-GB"/>
        </w:rPr>
        <w:t xml:space="preserve">these services </w:t>
      </w:r>
      <w:r w:rsidR="00224D4C" w:rsidRPr="00C66FDC">
        <w:rPr>
          <w:rFonts w:cstheme="minorHAnsi"/>
          <w:lang w:eastAsia="en-GB"/>
        </w:rPr>
        <w:t xml:space="preserve">(see </w:t>
      </w:r>
      <w:r w:rsidR="00224D4C" w:rsidRPr="00C66FDC">
        <w:rPr>
          <w:rFonts w:cstheme="minorHAnsi"/>
          <w:lang w:eastAsia="en-GB"/>
        </w:rPr>
        <w:fldChar w:fldCharType="begin"/>
      </w:r>
      <w:r w:rsidR="00224D4C" w:rsidRPr="00C66FDC">
        <w:rPr>
          <w:rFonts w:cstheme="minorHAnsi"/>
          <w:lang w:eastAsia="en-GB"/>
        </w:rPr>
        <w:instrText xml:space="preserve"> REF _Ref12886481 \r \h </w:instrText>
      </w:r>
      <w:r w:rsidR="002547D4" w:rsidRPr="00C66FDC">
        <w:rPr>
          <w:rFonts w:cstheme="minorHAnsi"/>
          <w:lang w:eastAsia="en-GB"/>
        </w:rPr>
        <w:instrText xml:space="preserve"> \* MERGEFORMAT </w:instrText>
      </w:r>
      <w:r w:rsidR="00224D4C" w:rsidRPr="00C66FDC">
        <w:rPr>
          <w:rFonts w:cstheme="minorHAnsi"/>
          <w:lang w:eastAsia="en-GB"/>
        </w:rPr>
      </w:r>
      <w:r w:rsidR="00224D4C" w:rsidRPr="00C66FDC">
        <w:rPr>
          <w:rFonts w:cstheme="minorHAnsi"/>
          <w:lang w:eastAsia="en-GB"/>
        </w:rPr>
        <w:fldChar w:fldCharType="separate"/>
      </w:r>
      <w:r w:rsidR="00F93AA3">
        <w:rPr>
          <w:rFonts w:cstheme="minorHAnsi"/>
          <w:lang w:eastAsia="en-GB"/>
        </w:rPr>
        <w:t>6.1.2</w:t>
      </w:r>
      <w:r w:rsidR="00224D4C" w:rsidRPr="00C66FDC">
        <w:rPr>
          <w:rFonts w:cstheme="minorHAnsi"/>
          <w:lang w:eastAsia="en-GB"/>
        </w:rPr>
        <w:fldChar w:fldCharType="end"/>
      </w:r>
      <w:r w:rsidR="00224D4C" w:rsidRPr="00C66FDC">
        <w:rPr>
          <w:rFonts w:cstheme="minorHAnsi"/>
          <w:lang w:eastAsia="en-GB"/>
        </w:rPr>
        <w:t xml:space="preserve"> - </w:t>
      </w:r>
      <w:r w:rsidR="00224D4C" w:rsidRPr="00C66FDC">
        <w:rPr>
          <w:rFonts w:cstheme="minorHAnsi"/>
          <w:lang w:eastAsia="en-GB"/>
        </w:rPr>
        <w:fldChar w:fldCharType="begin"/>
      </w:r>
      <w:r w:rsidR="00224D4C" w:rsidRPr="00C66FDC">
        <w:rPr>
          <w:rFonts w:cstheme="minorHAnsi"/>
          <w:lang w:eastAsia="en-GB"/>
        </w:rPr>
        <w:instrText xml:space="preserve"> REF _Ref12886483 \h </w:instrText>
      </w:r>
      <w:r w:rsidR="002547D4" w:rsidRPr="00C66FDC">
        <w:rPr>
          <w:rFonts w:cstheme="minorHAnsi"/>
          <w:lang w:eastAsia="en-GB"/>
        </w:rPr>
        <w:instrText xml:space="preserve"> \* MERGEFORMAT </w:instrText>
      </w:r>
      <w:r w:rsidR="00224D4C" w:rsidRPr="00C66FDC">
        <w:rPr>
          <w:rFonts w:cstheme="minorHAnsi"/>
          <w:lang w:eastAsia="en-GB"/>
        </w:rPr>
      </w:r>
      <w:r w:rsidR="00224D4C" w:rsidRPr="00C66FDC">
        <w:rPr>
          <w:rFonts w:cstheme="minorHAnsi"/>
          <w:lang w:eastAsia="en-GB"/>
        </w:rPr>
        <w:fldChar w:fldCharType="separate"/>
      </w:r>
      <w:r w:rsidR="00F93AA3" w:rsidRPr="007B197E">
        <w:t>HRD: Blood Borne Virus (BBV) module</w:t>
      </w:r>
      <w:r w:rsidR="00224D4C" w:rsidRPr="00C66FDC">
        <w:rPr>
          <w:rFonts w:cstheme="minorHAnsi"/>
          <w:lang w:eastAsia="en-GB"/>
        </w:rPr>
        <w:fldChar w:fldCharType="end"/>
      </w:r>
      <w:r w:rsidR="00224D4C" w:rsidRPr="00C66FDC">
        <w:rPr>
          <w:rFonts w:cstheme="minorHAnsi"/>
          <w:lang w:eastAsia="en-GB"/>
        </w:rPr>
        <w:t xml:space="preserve">). </w:t>
      </w:r>
    </w:p>
    <w:p w14:paraId="771A7D4F" w14:textId="7B57A165" w:rsidR="00083144" w:rsidRPr="00C66FDC" w:rsidRDefault="00C66FDC" w:rsidP="00083144">
      <w:pPr>
        <w:rPr>
          <w:lang w:eastAsia="en-GB"/>
        </w:rPr>
      </w:pPr>
      <w:r>
        <w:rPr>
          <w:lang w:eastAsia="en-GB"/>
        </w:rPr>
        <w:t>Over the</w:t>
      </w:r>
      <w:r w:rsidR="00EE5122" w:rsidRPr="00C66FDC">
        <w:rPr>
          <w:lang w:eastAsia="en-GB"/>
        </w:rPr>
        <w:t xml:space="preserve"> last year</w:t>
      </w:r>
      <w:r>
        <w:rPr>
          <w:lang w:eastAsia="en-GB"/>
        </w:rPr>
        <w:t xml:space="preserve">, two </w:t>
      </w:r>
      <w:r w:rsidR="00083144" w:rsidRPr="00C66FDC">
        <w:rPr>
          <w:lang w:eastAsia="en-GB"/>
        </w:rPr>
        <w:t>core devel</w:t>
      </w:r>
      <w:r w:rsidR="00737F54" w:rsidRPr="00C66FDC">
        <w:rPr>
          <w:lang w:eastAsia="en-GB"/>
        </w:rPr>
        <w:t xml:space="preserve">opments </w:t>
      </w:r>
      <w:r>
        <w:rPr>
          <w:lang w:eastAsia="en-GB"/>
        </w:rPr>
        <w:t xml:space="preserve">have been in </w:t>
      </w:r>
      <w:r w:rsidR="00FF5A6F">
        <w:rPr>
          <w:lang w:eastAsia="en-GB"/>
        </w:rPr>
        <w:t>em</w:t>
      </w:r>
      <w:r>
        <w:rPr>
          <w:lang w:eastAsia="en-GB"/>
        </w:rPr>
        <w:t>bedded within substance misuse services. These</w:t>
      </w:r>
      <w:r w:rsidR="00083144" w:rsidRPr="00C66FDC">
        <w:rPr>
          <w:lang w:eastAsia="en-GB"/>
        </w:rPr>
        <w:t xml:space="preserve"> include: </w:t>
      </w:r>
    </w:p>
    <w:p w14:paraId="4E4648D1" w14:textId="7B3F36D6" w:rsidR="00552445" w:rsidRPr="00C66FDC" w:rsidRDefault="00083144" w:rsidP="000F4840">
      <w:pPr>
        <w:pStyle w:val="ListParagraph"/>
        <w:numPr>
          <w:ilvl w:val="0"/>
          <w:numId w:val="20"/>
        </w:numPr>
        <w:rPr>
          <w:lang w:eastAsia="en-GB"/>
        </w:rPr>
      </w:pPr>
      <w:r w:rsidRPr="00C66FDC">
        <w:rPr>
          <w:lang w:eastAsia="en-GB"/>
        </w:rPr>
        <w:t xml:space="preserve">Introduction of </w:t>
      </w:r>
      <w:r w:rsidR="00552445" w:rsidRPr="00C66FDC">
        <w:rPr>
          <w:b/>
          <w:lang w:eastAsia="en-GB"/>
        </w:rPr>
        <w:t>confirmatory</w:t>
      </w:r>
      <w:r w:rsidRPr="00C66FDC">
        <w:rPr>
          <w:b/>
          <w:lang w:eastAsia="en-GB"/>
        </w:rPr>
        <w:t xml:space="preserve"> PCR screening</w:t>
      </w:r>
      <w:r w:rsidR="00552445" w:rsidRPr="00C66FDC">
        <w:rPr>
          <w:b/>
          <w:lang w:eastAsia="en-GB"/>
        </w:rPr>
        <w:t xml:space="preserve"> on D</w:t>
      </w:r>
      <w:r w:rsidR="00737F54" w:rsidRPr="00C66FDC">
        <w:rPr>
          <w:b/>
          <w:lang w:eastAsia="en-GB"/>
        </w:rPr>
        <w:t xml:space="preserve">ried </w:t>
      </w:r>
      <w:r w:rsidR="00552445" w:rsidRPr="00C66FDC">
        <w:rPr>
          <w:b/>
          <w:lang w:eastAsia="en-GB"/>
        </w:rPr>
        <w:t>B</w:t>
      </w:r>
      <w:r w:rsidR="00737F54" w:rsidRPr="00C66FDC">
        <w:rPr>
          <w:b/>
          <w:lang w:eastAsia="en-GB"/>
        </w:rPr>
        <w:t xml:space="preserve">lood </w:t>
      </w:r>
      <w:r w:rsidR="00552445" w:rsidRPr="00C66FDC">
        <w:rPr>
          <w:b/>
          <w:lang w:eastAsia="en-GB"/>
        </w:rPr>
        <w:t>S</w:t>
      </w:r>
      <w:r w:rsidR="00737F54" w:rsidRPr="00C66FDC">
        <w:rPr>
          <w:b/>
          <w:lang w:eastAsia="en-GB"/>
        </w:rPr>
        <w:t xml:space="preserve">pot </w:t>
      </w:r>
      <w:r w:rsidR="00552445" w:rsidRPr="00C66FDC">
        <w:rPr>
          <w:b/>
          <w:lang w:eastAsia="en-GB"/>
        </w:rPr>
        <w:t>T</w:t>
      </w:r>
      <w:r w:rsidR="00737F54" w:rsidRPr="00C66FDC">
        <w:rPr>
          <w:b/>
          <w:lang w:eastAsia="en-GB"/>
        </w:rPr>
        <w:t>esting (DBST)</w:t>
      </w:r>
      <w:r w:rsidR="00552445" w:rsidRPr="00C66FDC">
        <w:rPr>
          <w:lang w:eastAsia="en-GB"/>
        </w:rPr>
        <w:t xml:space="preserve"> samples</w:t>
      </w:r>
      <w:r w:rsidR="00FF5A6F">
        <w:rPr>
          <w:lang w:eastAsia="en-GB"/>
        </w:rPr>
        <w:t xml:space="preserve">, thereby </w:t>
      </w:r>
      <w:r w:rsidR="00552445" w:rsidRPr="00C66FDC">
        <w:rPr>
          <w:lang w:eastAsia="en-GB"/>
        </w:rPr>
        <w:t xml:space="preserve">increasing </w:t>
      </w:r>
      <w:r w:rsidR="00FF5A6F">
        <w:rPr>
          <w:lang w:eastAsia="en-GB"/>
        </w:rPr>
        <w:t xml:space="preserve">the </w:t>
      </w:r>
      <w:r w:rsidR="00552445" w:rsidRPr="00C66FDC">
        <w:rPr>
          <w:lang w:eastAsia="en-GB"/>
        </w:rPr>
        <w:t>opportunity for confirmatory screening across settings where venepuncture screening is not possible</w:t>
      </w:r>
    </w:p>
    <w:p w14:paraId="79646359" w14:textId="092B1E84" w:rsidR="00083144" w:rsidRDefault="00552445" w:rsidP="000F4840">
      <w:pPr>
        <w:pStyle w:val="ListParagraph"/>
        <w:numPr>
          <w:ilvl w:val="0"/>
          <w:numId w:val="20"/>
        </w:numPr>
        <w:rPr>
          <w:lang w:eastAsia="en-GB"/>
        </w:rPr>
      </w:pPr>
      <w:r w:rsidRPr="00C66FDC">
        <w:rPr>
          <w:lang w:eastAsia="en-GB"/>
        </w:rPr>
        <w:t xml:space="preserve">Targeted </w:t>
      </w:r>
      <w:r w:rsidR="00AE7BB6" w:rsidRPr="00C66FDC">
        <w:rPr>
          <w:lang w:eastAsia="en-GB"/>
        </w:rPr>
        <w:t>screening undertaken by Public Health Wales Microbiology Laboratory Service</w:t>
      </w:r>
      <w:r w:rsidRPr="00C66FDC">
        <w:rPr>
          <w:lang w:eastAsia="en-GB"/>
        </w:rPr>
        <w:t xml:space="preserve"> </w:t>
      </w:r>
      <w:r w:rsidR="00AE7BB6" w:rsidRPr="00C66FDC">
        <w:rPr>
          <w:lang w:eastAsia="en-GB"/>
        </w:rPr>
        <w:t xml:space="preserve">using </w:t>
      </w:r>
      <w:r w:rsidRPr="00C66FDC">
        <w:rPr>
          <w:b/>
          <w:lang w:eastAsia="en-GB"/>
        </w:rPr>
        <w:t>Point of Care Test (POCT) oral swab</w:t>
      </w:r>
      <w:r w:rsidRPr="00C66FDC">
        <w:rPr>
          <w:lang w:eastAsia="en-GB"/>
        </w:rPr>
        <w:t xml:space="preserve"> screening</w:t>
      </w:r>
      <w:r w:rsidR="00FF5A6F">
        <w:rPr>
          <w:lang w:eastAsia="en-GB"/>
        </w:rPr>
        <w:t xml:space="preserve"> </w:t>
      </w:r>
      <w:r w:rsidRPr="00C66FDC">
        <w:rPr>
          <w:lang w:eastAsia="en-GB"/>
        </w:rPr>
        <w:t xml:space="preserve">providing opportunity for the undertaking of rapid HCV antibody (anti-HCV) testing and dissemination of results in 20 minutes    </w:t>
      </w:r>
      <w:r w:rsidR="00083144" w:rsidRPr="00C66FDC">
        <w:rPr>
          <w:lang w:eastAsia="en-GB"/>
        </w:rPr>
        <w:t xml:space="preserve">  </w:t>
      </w:r>
    </w:p>
    <w:p w14:paraId="1B443CFA" w14:textId="5C8CBEBA" w:rsidR="00C66FDC" w:rsidRDefault="00C66FDC" w:rsidP="000F4840">
      <w:pPr>
        <w:pStyle w:val="ListParagraph"/>
        <w:numPr>
          <w:ilvl w:val="0"/>
          <w:numId w:val="20"/>
        </w:numPr>
        <w:rPr>
          <w:lang w:eastAsia="en-GB"/>
        </w:rPr>
      </w:pPr>
      <w:r>
        <w:rPr>
          <w:lang w:eastAsia="en-GB"/>
        </w:rPr>
        <w:t xml:space="preserve">The introduction of </w:t>
      </w:r>
      <w:r w:rsidR="00FF5A6F">
        <w:rPr>
          <w:lang w:eastAsia="en-GB"/>
        </w:rPr>
        <w:t>a</w:t>
      </w:r>
      <w:r>
        <w:rPr>
          <w:lang w:eastAsia="en-GB"/>
        </w:rPr>
        <w:t xml:space="preserve"> Key </w:t>
      </w:r>
      <w:r w:rsidR="00FF5A6F">
        <w:rPr>
          <w:lang w:eastAsia="en-GB"/>
        </w:rPr>
        <w:t>P</w:t>
      </w:r>
      <w:r>
        <w:rPr>
          <w:lang w:eastAsia="en-GB"/>
        </w:rPr>
        <w:t xml:space="preserve">erformance </w:t>
      </w:r>
      <w:r w:rsidR="00FF5A6F">
        <w:rPr>
          <w:lang w:eastAsia="en-GB"/>
        </w:rPr>
        <w:t>I</w:t>
      </w:r>
      <w:r>
        <w:rPr>
          <w:lang w:eastAsia="en-GB"/>
        </w:rPr>
        <w:t>ndicator</w:t>
      </w:r>
      <w:r w:rsidR="00FF5A6F">
        <w:rPr>
          <w:lang w:eastAsia="en-GB"/>
        </w:rPr>
        <w:t xml:space="preserve"> (KPI)</w:t>
      </w:r>
      <w:r>
        <w:rPr>
          <w:lang w:eastAsia="en-GB"/>
        </w:rPr>
        <w:t xml:space="preserve"> for screening within substance misuse services. </w:t>
      </w:r>
      <w:r w:rsidR="00FF5A6F">
        <w:rPr>
          <w:lang w:eastAsia="en-GB"/>
        </w:rPr>
        <w:t>Progress to achieving the KPI targets are</w:t>
      </w:r>
      <w:r w:rsidR="002C55C7">
        <w:rPr>
          <w:lang w:eastAsia="en-GB"/>
        </w:rPr>
        <w:t xml:space="preserve"> </w:t>
      </w:r>
      <w:r w:rsidR="00FF5A6F">
        <w:rPr>
          <w:lang w:eastAsia="en-GB"/>
        </w:rPr>
        <w:t>calculated using</w:t>
      </w:r>
      <w:r w:rsidR="002C55C7">
        <w:rPr>
          <w:lang w:eastAsia="en-GB"/>
        </w:rPr>
        <w:t xml:space="preserve"> data from both the </w:t>
      </w:r>
      <w:r w:rsidR="00B566AD">
        <w:rPr>
          <w:lang w:eastAsia="en-GB"/>
        </w:rPr>
        <w:t>H</w:t>
      </w:r>
      <w:r w:rsidR="002C55C7">
        <w:rPr>
          <w:lang w:eastAsia="en-GB"/>
        </w:rPr>
        <w:t xml:space="preserve">arm </w:t>
      </w:r>
      <w:r w:rsidR="00B566AD">
        <w:rPr>
          <w:lang w:eastAsia="en-GB"/>
        </w:rPr>
        <w:t>R</w:t>
      </w:r>
      <w:r w:rsidR="002C55C7">
        <w:rPr>
          <w:lang w:eastAsia="en-GB"/>
        </w:rPr>
        <w:t xml:space="preserve">eduction </w:t>
      </w:r>
      <w:r w:rsidR="00B566AD">
        <w:rPr>
          <w:lang w:eastAsia="en-GB"/>
        </w:rPr>
        <w:t>D</w:t>
      </w:r>
      <w:r w:rsidR="002C55C7">
        <w:rPr>
          <w:lang w:eastAsia="en-GB"/>
        </w:rPr>
        <w:t xml:space="preserve">atabase and the Welsh National Database for Substance Misuse and </w:t>
      </w:r>
      <w:r w:rsidR="00B95AD2">
        <w:rPr>
          <w:lang w:eastAsia="en-GB"/>
        </w:rPr>
        <w:t>reported by Welsh Government</w:t>
      </w:r>
      <w:r w:rsidR="002C55C7">
        <w:rPr>
          <w:lang w:eastAsia="en-GB"/>
        </w:rPr>
        <w:t>. The KPI is defined as:</w:t>
      </w:r>
    </w:p>
    <w:p w14:paraId="23E40F2D" w14:textId="77777777" w:rsidR="002C55C7" w:rsidRPr="00C66FDC" w:rsidRDefault="002C55C7" w:rsidP="002C55C7">
      <w:pPr>
        <w:pStyle w:val="ListParagraph"/>
        <w:numPr>
          <w:ilvl w:val="0"/>
          <w:numId w:val="0"/>
        </w:numPr>
        <w:ind w:left="720"/>
        <w:rPr>
          <w:lang w:eastAsia="en-GB"/>
        </w:rPr>
      </w:pPr>
    </w:p>
    <w:p w14:paraId="7F26E857" w14:textId="77777777" w:rsidR="00DF7A96" w:rsidRPr="002547D4" w:rsidRDefault="00737F54" w:rsidP="00DF7A96">
      <w:pPr>
        <w:rPr>
          <w:highlight w:val="yellow"/>
        </w:rPr>
      </w:pPr>
      <w:r w:rsidRPr="002547D4">
        <w:rPr>
          <w:noProof/>
          <w:highlight w:val="yellow"/>
          <w:lang w:eastAsia="en-GB"/>
        </w:rPr>
        <mc:AlternateContent>
          <mc:Choice Requires="wps">
            <w:drawing>
              <wp:anchor distT="0" distB="0" distL="114300" distR="114300" simplePos="0" relativeHeight="251666432" behindDoc="0" locked="0" layoutInCell="1" allowOverlap="1" wp14:anchorId="6D52AD45" wp14:editId="17CE2029">
                <wp:simplePos x="0" y="0"/>
                <wp:positionH relativeFrom="margin">
                  <wp:align>center</wp:align>
                </wp:positionH>
                <wp:positionV relativeFrom="paragraph">
                  <wp:posOffset>10160</wp:posOffset>
                </wp:positionV>
                <wp:extent cx="5547360" cy="1965960"/>
                <wp:effectExtent l="0" t="0" r="15240" b="1524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7360" cy="1965960"/>
                        </a:xfrm>
                        <a:prstGeom prst="rect">
                          <a:avLst/>
                        </a:prstGeom>
                        <a:solidFill>
                          <a:srgbClr val="FFFFFF"/>
                        </a:solidFill>
                        <a:ln w="9525">
                          <a:solidFill>
                            <a:srgbClr val="000000"/>
                          </a:solidFill>
                          <a:miter lim="800000"/>
                          <a:headEnd/>
                          <a:tailEnd/>
                        </a:ln>
                      </wps:spPr>
                      <wps:txbx>
                        <w:txbxContent>
                          <w:p w14:paraId="75D41239" w14:textId="74D47470" w:rsidR="00E04648" w:rsidRPr="00075B91" w:rsidRDefault="00E04648" w:rsidP="00DF7A96">
                            <w:pPr>
                              <w:rPr>
                                <w:b/>
                              </w:rPr>
                            </w:pPr>
                            <w:r w:rsidRPr="00075B91">
                              <w:rPr>
                                <w:b/>
                              </w:rPr>
                              <w:t>KPI - Testing for blood borne viruses (hepatitis B, hepatitis C and HIV)</w:t>
                            </w:r>
                          </w:p>
                          <w:p w14:paraId="63CC1655" w14:textId="6FA1328A" w:rsidR="00E04648" w:rsidRPr="00A74745" w:rsidRDefault="00E04648" w:rsidP="00DF7A96">
                            <w:r w:rsidRPr="00A74745">
                              <w:t>All clients who are in contact with substance misuse services to be routinely tested on site, or tested by a third party if not available on site, for blood borne virus infection (hepatitis B, hepatitis C and HIV) on at least an annual basis.</w:t>
                            </w:r>
                          </w:p>
                          <w:p w14:paraId="27819E03" w14:textId="77777777" w:rsidR="00E04648" w:rsidRPr="00A74745" w:rsidRDefault="00E04648" w:rsidP="00DF7A96"/>
                          <w:p w14:paraId="3297987B" w14:textId="77777777" w:rsidR="00E04648" w:rsidRPr="00A74745" w:rsidRDefault="00E04648" w:rsidP="00DF7A96">
                            <w:r w:rsidRPr="005D0613">
                              <w:rPr>
                                <w:b/>
                              </w:rPr>
                              <w:t>Eligible:</w:t>
                            </w:r>
                            <w:r w:rsidRPr="00A74745">
                              <w:t xml:space="preserve"> Clients who were assessed as not having been tested for blood borne virus infection in the previous 12 months, or who are not currently on treatment for blood borne virus infection.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52AD45" id="Rectangle 57" o:spid="_x0000_s1028" style="position:absolute;margin-left:0;margin-top:.8pt;width:436.8pt;height:154.8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">
                <v:textbox>
                  <w:txbxContent>
                    <w:p w14:paraId="75D41239" w14:textId="74D47470" w:rsidR="00E04648" w:rsidRPr="00075B91" w:rsidRDefault="00E04648" w:rsidP="00DF7A96">
                      <w:pPr>
                        <w:rPr>
                          <w:b/>
                        </w:rPr>
                      </w:pPr>
                      <w:r w:rsidRPr="00075B91">
                        <w:rPr>
                          <w:b/>
                        </w:rPr>
                        <w:t>KPI - Testing for blood borne viruses (hepatitis B, hepatitis C and HIV)</w:t>
                      </w:r>
                    </w:p>
                    <w:p w14:paraId="63CC1655" w14:textId="6FA1328A" w:rsidR="00E04648" w:rsidRPr="00A74745" w:rsidRDefault="00E04648" w:rsidP="00DF7A96">
                      <w:r w:rsidRPr="00A74745">
                        <w:t>All clients who are in contact with substance misuse services to be routinely tested on site, or tested by a third party if not available on site, for blood borne virus infection (hepatitis B, hepatitis C and HIV) on at least an annual basis.</w:t>
                      </w:r>
                    </w:p>
                    <w:p w14:paraId="27819E03" w14:textId="77777777" w:rsidR="00E04648" w:rsidRPr="00A74745" w:rsidRDefault="00E04648" w:rsidP="00DF7A96"/>
                    <w:p w14:paraId="3297987B" w14:textId="77777777" w:rsidR="00E04648" w:rsidRPr="00A74745" w:rsidRDefault="00E04648" w:rsidP="00DF7A96">
                      <w:r w:rsidRPr="005D0613">
                        <w:rPr>
                          <w:b/>
                        </w:rPr>
                        <w:t>Eligible:</w:t>
                      </w:r>
                      <w:r w:rsidRPr="00A74745">
                        <w:t xml:space="preserve"> Clients who were assessed as not having been tested for blood borne virus infection in the previous 12 months, or who are not currently on treatment for blood borne virus infection.</w:t>
                      </w:r>
                    </w:p>
                  </w:txbxContent>
                </v:textbox>
                <w10:wrap anchorx="margin"/>
              </v:rect>
            </w:pict>
          </mc:Fallback>
        </mc:AlternateContent>
      </w:r>
    </w:p>
    <w:p w14:paraId="12AC5E40" w14:textId="77777777" w:rsidR="00DF7A96" w:rsidRPr="002547D4" w:rsidRDefault="00DF7A96" w:rsidP="00DF7A96">
      <w:pPr>
        <w:rPr>
          <w:highlight w:val="yellow"/>
        </w:rPr>
      </w:pPr>
    </w:p>
    <w:p w14:paraId="79A86E7A" w14:textId="77777777" w:rsidR="00DF7A96" w:rsidRPr="002547D4" w:rsidRDefault="00DF7A96" w:rsidP="00DF7A96">
      <w:pPr>
        <w:rPr>
          <w:highlight w:val="yellow"/>
        </w:rPr>
      </w:pPr>
    </w:p>
    <w:p w14:paraId="4DA3251F" w14:textId="77777777" w:rsidR="00DF7A96" w:rsidRPr="002547D4" w:rsidRDefault="00DF7A96" w:rsidP="00DF7A96">
      <w:pPr>
        <w:rPr>
          <w:highlight w:val="yellow"/>
        </w:rPr>
      </w:pPr>
    </w:p>
    <w:p w14:paraId="06D3F832" w14:textId="77777777" w:rsidR="00DF7A96" w:rsidRPr="002547D4" w:rsidRDefault="00DF7A96" w:rsidP="00DF7A96">
      <w:pPr>
        <w:rPr>
          <w:highlight w:val="yellow"/>
        </w:rPr>
      </w:pPr>
    </w:p>
    <w:p w14:paraId="0CE55927" w14:textId="77777777" w:rsidR="00DF7A96" w:rsidRPr="002547D4" w:rsidRDefault="00DF7A96" w:rsidP="00DF7A96">
      <w:pPr>
        <w:rPr>
          <w:highlight w:val="yellow"/>
        </w:rPr>
      </w:pPr>
    </w:p>
    <w:p w14:paraId="5599EF7B" w14:textId="77777777" w:rsidR="00DF7A96" w:rsidRPr="002547D4" w:rsidRDefault="00DF7A96" w:rsidP="00A42B01">
      <w:pPr>
        <w:rPr>
          <w:highlight w:val="yellow"/>
        </w:rPr>
      </w:pPr>
    </w:p>
    <w:p w14:paraId="0D851203" w14:textId="77777777" w:rsidR="0057109C" w:rsidRPr="001E4956" w:rsidRDefault="0057109C" w:rsidP="00FD3349">
      <w:pPr>
        <w:pStyle w:val="Heading2"/>
      </w:pPr>
      <w:bookmarkStart w:id="74" w:name="_Toc49414842"/>
      <w:r w:rsidRPr="001E4956">
        <w:lastRenderedPageBreak/>
        <w:t>BBV screening in community settings in Wales</w:t>
      </w:r>
      <w:bookmarkEnd w:id="74"/>
    </w:p>
    <w:p w14:paraId="4510A5C7" w14:textId="77777777" w:rsidR="0057109C" w:rsidRPr="001E4956" w:rsidRDefault="001E4956" w:rsidP="00FD3349">
      <w:r>
        <w:t>During the 2019-20</w:t>
      </w:r>
      <w:r w:rsidR="0057109C" w:rsidRPr="001E4956">
        <w:t xml:space="preserve"> reporting period blood borne virus screening</w:t>
      </w:r>
      <w:r w:rsidR="00B85007" w:rsidRPr="001E4956">
        <w:rPr>
          <w:rStyle w:val="FootnoteReference"/>
        </w:rPr>
        <w:footnoteReference w:id="16"/>
      </w:r>
      <w:r w:rsidR="0057109C" w:rsidRPr="001E4956">
        <w:t xml:space="preserve"> was available from within 90 community service sites Wales wide. These included specialist substance misuse services (including NSPs), enhanced service community pharmacy NSPs, homelessness services and hostels. In 201</w:t>
      </w:r>
      <w:r>
        <w:t>9-20</w:t>
      </w:r>
      <w:r w:rsidR="0057109C" w:rsidRPr="001E4956">
        <w:t xml:space="preserve">, </w:t>
      </w:r>
      <w:r>
        <w:t>82 sites</w:t>
      </w:r>
      <w:r w:rsidR="005F1910" w:rsidRPr="001E4956">
        <w:t xml:space="preserve"> </w:t>
      </w:r>
      <w:r w:rsidR="0057109C" w:rsidRPr="001E4956">
        <w:t>recorded one or more BBV test</w:t>
      </w:r>
      <w:r w:rsidR="007757B3" w:rsidRPr="001E4956">
        <w:t>s</w:t>
      </w:r>
      <w:r w:rsidR="0057109C" w:rsidRPr="001E4956">
        <w:t xml:space="preserve"> on the HRD. </w:t>
      </w:r>
      <w:r w:rsidR="00A434F0" w:rsidRPr="001E4956">
        <w:fldChar w:fldCharType="begin"/>
      </w:r>
      <w:r w:rsidR="00A434F0" w:rsidRPr="001E4956">
        <w:instrText xml:space="preserve"> REF _Ref13040424 \h </w:instrText>
      </w:r>
      <w:r w:rsidR="009F1651" w:rsidRPr="001E4956">
        <w:instrText xml:space="preserve"> \* MERGEFORMAT </w:instrText>
      </w:r>
      <w:r w:rsidR="00A434F0" w:rsidRPr="001E4956">
        <w:fldChar w:fldCharType="separate"/>
      </w:r>
      <w:r w:rsidR="00F93AA3" w:rsidRPr="001E4956">
        <w:t xml:space="preserve">Figure </w:t>
      </w:r>
      <w:r w:rsidR="00F93AA3">
        <w:rPr>
          <w:noProof/>
        </w:rPr>
        <w:t>9</w:t>
      </w:r>
      <w:r w:rsidR="00A434F0" w:rsidRPr="001E4956">
        <w:fldChar w:fldCharType="end"/>
      </w:r>
      <w:r w:rsidR="00A434F0" w:rsidRPr="001E4956">
        <w:t xml:space="preserve"> </w:t>
      </w:r>
      <w:r w:rsidR="0057109C" w:rsidRPr="001E4956">
        <w:t xml:space="preserve">shows the geographical location of </w:t>
      </w:r>
      <w:r w:rsidR="003E2463" w:rsidRPr="001E4956">
        <w:t>services offering BBV screening</w:t>
      </w:r>
      <w:r w:rsidR="0057109C" w:rsidRPr="001E4956">
        <w:t xml:space="preserve"> across Wales. </w:t>
      </w:r>
    </w:p>
    <w:p w14:paraId="2AB48EF9" w14:textId="77777777" w:rsidR="00A434F0" w:rsidRPr="002547D4" w:rsidRDefault="001E4956" w:rsidP="009F1651">
      <w:pPr>
        <w:keepNext/>
        <w:jc w:val="center"/>
        <w:rPr>
          <w:highlight w:val="yellow"/>
        </w:rPr>
      </w:pPr>
      <w:r>
        <w:rPr>
          <w:noProof/>
          <w:lang w:eastAsia="en-GB"/>
        </w:rPr>
        <w:drawing>
          <wp:inline distT="0" distB="0" distL="0" distR="0" wp14:anchorId="59B4948B" wp14:editId="7FB3758E">
            <wp:extent cx="3251375" cy="3872285"/>
            <wp:effectExtent l="0" t="0" r="635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253646" cy="3874990"/>
                    </a:xfrm>
                    <a:prstGeom prst="rect">
                      <a:avLst/>
                    </a:prstGeom>
                  </pic:spPr>
                </pic:pic>
              </a:graphicData>
            </a:graphic>
          </wp:inline>
        </w:drawing>
      </w:r>
    </w:p>
    <w:p w14:paraId="6BDDAB77" w14:textId="77777777" w:rsidR="00A960D9" w:rsidRPr="001E4956" w:rsidRDefault="00A434F0" w:rsidP="00A434F0">
      <w:pPr>
        <w:pStyle w:val="Caption"/>
      </w:pPr>
      <w:bookmarkStart w:id="75" w:name="_Ref13040424"/>
      <w:r w:rsidRPr="001E4956">
        <w:t xml:space="preserve">Figure </w:t>
      </w:r>
      <w:r w:rsidR="00FA28E7" w:rsidRPr="001E4956">
        <w:rPr>
          <w:noProof/>
        </w:rPr>
        <w:fldChar w:fldCharType="begin"/>
      </w:r>
      <w:r w:rsidR="00FA28E7" w:rsidRPr="001E4956">
        <w:rPr>
          <w:noProof/>
        </w:rPr>
        <w:instrText xml:space="preserve"> SEQ Figure \* ARABIC </w:instrText>
      </w:r>
      <w:r w:rsidR="00FA28E7" w:rsidRPr="001E4956">
        <w:rPr>
          <w:noProof/>
        </w:rPr>
        <w:fldChar w:fldCharType="separate"/>
      </w:r>
      <w:r w:rsidR="00F93AA3">
        <w:rPr>
          <w:noProof/>
        </w:rPr>
        <w:t>9</w:t>
      </w:r>
      <w:r w:rsidR="00FA28E7" w:rsidRPr="001E4956">
        <w:rPr>
          <w:noProof/>
        </w:rPr>
        <w:fldChar w:fldCharType="end"/>
      </w:r>
      <w:bookmarkEnd w:id="75"/>
      <w:r w:rsidRPr="001E4956">
        <w:t xml:space="preserve"> - Geographical location of community services in Wales providing BBV screening by number of unique clients attending </w:t>
      </w:r>
      <w:r w:rsidR="00CC26F5" w:rsidRPr="001E4956">
        <w:t xml:space="preserve">in </w:t>
      </w:r>
      <w:r w:rsidR="001E4956" w:rsidRPr="001E4956">
        <w:t>2019-20</w:t>
      </w:r>
      <w:r w:rsidRPr="001E4956">
        <w:rPr>
          <w:rStyle w:val="FootnoteReference"/>
          <w:i/>
        </w:rPr>
        <w:footnoteReference w:id="17"/>
      </w:r>
    </w:p>
    <w:p w14:paraId="3207D93C" w14:textId="77777777" w:rsidR="00FE6687" w:rsidRPr="00020978" w:rsidRDefault="00FE6687" w:rsidP="00FD3349">
      <w:pPr>
        <w:pStyle w:val="Heading2"/>
      </w:pPr>
      <w:bookmarkStart w:id="76" w:name="_Toc49414843"/>
      <w:r w:rsidRPr="00020978">
        <w:t>BBV screening overview</w:t>
      </w:r>
      <w:bookmarkEnd w:id="76"/>
    </w:p>
    <w:p w14:paraId="1508CB09" w14:textId="77777777" w:rsidR="00B95AD2" w:rsidRDefault="00DD2626" w:rsidP="00FD3349">
      <w:r w:rsidRPr="00DD2626">
        <w:t xml:space="preserve">Following implementation of the HRD: Blood Borne Virus module, </w:t>
      </w:r>
      <w:r w:rsidR="00B566AD">
        <w:t xml:space="preserve">between </w:t>
      </w:r>
      <w:r w:rsidRPr="00DD2626">
        <w:t xml:space="preserve">1 April 2017 </w:t>
      </w:r>
      <w:r w:rsidR="00B95AD2">
        <w:t>and</w:t>
      </w:r>
      <w:r w:rsidRPr="00DD2626">
        <w:t xml:space="preserve"> 31 March 2020, a total of 8,734 BBV tests with valid results, were completed by Substance Misuse and community services involving 7,048 individuals. </w:t>
      </w:r>
    </w:p>
    <w:p w14:paraId="7225A6F0" w14:textId="13A0A5E4" w:rsidR="005825D2" w:rsidRPr="00CD057A" w:rsidRDefault="00CD057A" w:rsidP="00FD3349">
      <w:r w:rsidRPr="00CD057A">
        <w:t>During the 2019-20</w:t>
      </w:r>
      <w:r w:rsidR="00B85007" w:rsidRPr="00CD057A">
        <w:t xml:space="preserve"> reporting period:</w:t>
      </w:r>
    </w:p>
    <w:p w14:paraId="298244B8" w14:textId="12B0F2FF" w:rsidR="00CB17C2" w:rsidRPr="00020978" w:rsidRDefault="00020978" w:rsidP="000F4840">
      <w:pPr>
        <w:pStyle w:val="ListParagraph"/>
        <w:numPr>
          <w:ilvl w:val="0"/>
          <w:numId w:val="15"/>
        </w:numPr>
      </w:pPr>
      <w:r>
        <w:rPr>
          <w:b/>
        </w:rPr>
        <w:t>3,</w:t>
      </w:r>
      <w:r w:rsidR="00C973B4">
        <w:rPr>
          <w:b/>
        </w:rPr>
        <w:t>773</w:t>
      </w:r>
      <w:r w:rsidR="005825D2" w:rsidRPr="00020978">
        <w:t xml:space="preserve"> </w:t>
      </w:r>
      <w:r w:rsidR="00B85007" w:rsidRPr="00020978">
        <w:t xml:space="preserve">unique </w:t>
      </w:r>
      <w:r w:rsidR="00AB6DFC" w:rsidRPr="00020978">
        <w:t>individuals w</w:t>
      </w:r>
      <w:r w:rsidR="005825D2" w:rsidRPr="00020978">
        <w:t>ere screened for at least one blood born</w:t>
      </w:r>
      <w:r w:rsidR="008F2251" w:rsidRPr="00020978">
        <w:t>e</w:t>
      </w:r>
      <w:r w:rsidR="005825D2" w:rsidRPr="00020978">
        <w:t xml:space="preserve"> virus</w:t>
      </w:r>
      <w:r w:rsidR="00B85007" w:rsidRPr="00020978">
        <w:t xml:space="preserve"> (HBV, HCV, HIV)</w:t>
      </w:r>
      <w:r w:rsidR="00ED0788" w:rsidRPr="00020978">
        <w:t xml:space="preserve">, </w:t>
      </w:r>
      <w:r w:rsidR="00B95AD2">
        <w:t xml:space="preserve">an </w:t>
      </w:r>
      <w:r w:rsidR="00ED0788" w:rsidRPr="00020978">
        <w:t>increas</w:t>
      </w:r>
      <w:r w:rsidR="00B95AD2">
        <w:t>e of</w:t>
      </w:r>
      <w:r w:rsidR="00ED0788" w:rsidRPr="00020978">
        <w:t xml:space="preserve"> 31</w:t>
      </w:r>
      <w:r w:rsidR="00CB17C2" w:rsidRPr="00020978">
        <w:t xml:space="preserve"> per cent on the previous year</w:t>
      </w:r>
      <w:r w:rsidR="005825D2" w:rsidRPr="00020978">
        <w:t xml:space="preserve"> </w:t>
      </w:r>
    </w:p>
    <w:p w14:paraId="05930051" w14:textId="741C60E0" w:rsidR="00EE62F1" w:rsidRPr="00CD057A" w:rsidRDefault="00CD057A" w:rsidP="00EE62F1">
      <w:pPr>
        <w:pStyle w:val="ListParagraph"/>
      </w:pPr>
      <w:r w:rsidRPr="00CD057A">
        <w:t xml:space="preserve">Four of the </w:t>
      </w:r>
      <w:r w:rsidR="0020254E" w:rsidRPr="00CD057A">
        <w:t xml:space="preserve">health boards </w:t>
      </w:r>
      <w:r w:rsidRPr="00CD057A">
        <w:t>reported an increase in BBV screening</w:t>
      </w:r>
      <w:r w:rsidR="00B95AD2">
        <w:t>, h</w:t>
      </w:r>
      <w:r w:rsidRPr="00CD057A">
        <w:t>owever, decr</w:t>
      </w:r>
      <w:r w:rsidR="00B95AD2">
        <w:t xml:space="preserve">eases </w:t>
      </w:r>
      <w:r w:rsidRPr="00CD057A">
        <w:t xml:space="preserve">in </w:t>
      </w:r>
      <w:r w:rsidR="00B95AD2">
        <w:t xml:space="preserve">screening were recorded in </w:t>
      </w:r>
      <w:r w:rsidRPr="00CD057A">
        <w:t xml:space="preserve">both CTM and BCU health boards, </w:t>
      </w:r>
      <w:r w:rsidR="0020254E" w:rsidRPr="00CD057A">
        <w:t xml:space="preserve">(see </w:t>
      </w:r>
      <w:r w:rsidR="00EE62F1" w:rsidRPr="00CD057A">
        <w:fldChar w:fldCharType="begin"/>
      </w:r>
      <w:r w:rsidR="00EE62F1" w:rsidRPr="00CD057A">
        <w:instrText xml:space="preserve"> REF _Ref12883729 \h </w:instrText>
      </w:r>
      <w:r w:rsidR="002547D4" w:rsidRPr="00CD057A">
        <w:instrText xml:space="preserve"> \* MERGEFORMAT </w:instrText>
      </w:r>
      <w:r w:rsidR="00EE62F1" w:rsidRPr="00CD057A">
        <w:fldChar w:fldCharType="separate"/>
      </w:r>
      <w:r w:rsidR="00F93AA3" w:rsidRPr="00ED0788">
        <w:t xml:space="preserve">Table </w:t>
      </w:r>
      <w:r w:rsidR="00F93AA3">
        <w:rPr>
          <w:noProof/>
        </w:rPr>
        <w:t>12</w:t>
      </w:r>
      <w:r w:rsidR="00EE62F1" w:rsidRPr="00CD057A">
        <w:fldChar w:fldCharType="end"/>
      </w:r>
      <w:r w:rsidR="00EE62F1" w:rsidRPr="00CD057A">
        <w:t>)</w:t>
      </w:r>
    </w:p>
    <w:p w14:paraId="737FE31D" w14:textId="5DAA3AA6" w:rsidR="0020254E" w:rsidRPr="00ED0788" w:rsidRDefault="00EE62F1" w:rsidP="000F4840">
      <w:pPr>
        <w:pStyle w:val="ListParagraph"/>
        <w:numPr>
          <w:ilvl w:val="0"/>
          <w:numId w:val="15"/>
        </w:numPr>
      </w:pPr>
      <w:r w:rsidRPr="00ED0788">
        <w:t>The highe</w:t>
      </w:r>
      <w:r w:rsidR="0020254E" w:rsidRPr="00ED0788">
        <w:t xml:space="preserve">st levels of screening </w:t>
      </w:r>
      <w:r w:rsidR="00B95AD2">
        <w:t>were recorded in</w:t>
      </w:r>
      <w:r w:rsidR="0020254E" w:rsidRPr="00ED0788">
        <w:t xml:space="preserve"> </w:t>
      </w:r>
      <w:r w:rsidR="002000AA" w:rsidRPr="00ED0788">
        <w:t>Aneurin</w:t>
      </w:r>
      <w:r w:rsidR="00CD057A" w:rsidRPr="00ED0788">
        <w:t xml:space="preserve"> Bevan</w:t>
      </w:r>
      <w:r w:rsidR="00AB6DFC" w:rsidRPr="00ED0788">
        <w:t xml:space="preserve"> Health Board</w:t>
      </w:r>
      <w:r w:rsidR="00CD057A" w:rsidRPr="00ED0788">
        <w:t xml:space="preserve"> and the largest </w:t>
      </w:r>
      <w:r w:rsidR="00ED0788">
        <w:t xml:space="preserve">proportional </w:t>
      </w:r>
      <w:r w:rsidR="00CD057A" w:rsidRPr="00ED0788">
        <w:t>increase in testing has been observed in Swansea Bay</w:t>
      </w:r>
      <w:r w:rsidR="0020254E" w:rsidRPr="00ED0788">
        <w:t xml:space="preserve"> (see </w:t>
      </w:r>
      <w:r w:rsidR="0020254E" w:rsidRPr="00ED0788">
        <w:rPr>
          <w:color w:val="FF0000"/>
        </w:rPr>
        <w:fldChar w:fldCharType="begin"/>
      </w:r>
      <w:r w:rsidR="0020254E" w:rsidRPr="00ED0788">
        <w:instrText xml:space="preserve"> REF _Ref12626128 \h </w:instrText>
      </w:r>
      <w:r w:rsidR="007A566D" w:rsidRPr="00ED0788">
        <w:rPr>
          <w:color w:val="FF0000"/>
        </w:rPr>
        <w:instrText xml:space="preserve"> \* MERGEFORMAT </w:instrText>
      </w:r>
      <w:r w:rsidR="0020254E" w:rsidRPr="00ED0788">
        <w:rPr>
          <w:color w:val="FF0000"/>
        </w:rPr>
      </w:r>
      <w:r w:rsidR="0020254E" w:rsidRPr="00ED0788">
        <w:rPr>
          <w:color w:val="FF0000"/>
        </w:rPr>
        <w:fldChar w:fldCharType="separate"/>
      </w:r>
      <w:r w:rsidR="00F93AA3" w:rsidRPr="00ED0788">
        <w:t xml:space="preserve">Table </w:t>
      </w:r>
      <w:r w:rsidR="00F93AA3">
        <w:rPr>
          <w:noProof/>
        </w:rPr>
        <w:t>13</w:t>
      </w:r>
      <w:r w:rsidR="0020254E" w:rsidRPr="00ED0788">
        <w:rPr>
          <w:color w:val="FF0000"/>
        </w:rPr>
        <w:fldChar w:fldCharType="end"/>
      </w:r>
      <w:r w:rsidR="0020254E" w:rsidRPr="00ED0788">
        <w:t>)</w:t>
      </w:r>
    </w:p>
    <w:p w14:paraId="0C38B883" w14:textId="3F28B312" w:rsidR="005825D2" w:rsidRPr="00ED0788" w:rsidRDefault="00B95AD2" w:rsidP="000F4840">
      <w:pPr>
        <w:pStyle w:val="ListParagraph"/>
        <w:numPr>
          <w:ilvl w:val="0"/>
          <w:numId w:val="15"/>
        </w:numPr>
      </w:pPr>
      <w:r>
        <w:lastRenderedPageBreak/>
        <w:t>A total of</w:t>
      </w:r>
      <w:r w:rsidR="005825D2" w:rsidRPr="00ED0788">
        <w:t xml:space="preserve"> </w:t>
      </w:r>
      <w:r w:rsidR="00ED0788" w:rsidRPr="00ED0788">
        <w:t>636</w:t>
      </w:r>
      <w:r w:rsidR="005825D2" w:rsidRPr="00ED0788">
        <w:t xml:space="preserve"> ind</w:t>
      </w:r>
      <w:r w:rsidR="00CB17C2" w:rsidRPr="00ED0788">
        <w:t>ividuals were offered and declined testing</w:t>
      </w:r>
      <w:r w:rsidR="0020254E" w:rsidRPr="00ED0788">
        <w:t>, with</w:t>
      </w:r>
      <w:r w:rsidR="00FE3FFF" w:rsidRPr="00ED0788">
        <w:t xml:space="preserve"> </w:t>
      </w:r>
      <w:r>
        <w:t xml:space="preserve">two thirds (68 per cent) of these </w:t>
      </w:r>
      <w:r w:rsidR="0020254E" w:rsidRPr="00ED0788">
        <w:t xml:space="preserve"> recorded in </w:t>
      </w:r>
      <w:r>
        <w:t>CTM</w:t>
      </w:r>
      <w:r w:rsidR="00CC739D">
        <w:t xml:space="preserve"> </w:t>
      </w:r>
      <w:r w:rsidR="00902C9E" w:rsidRPr="00ED0788">
        <w:t xml:space="preserve">and Aneurin Bevan </w:t>
      </w:r>
      <w:r w:rsidR="0020254E" w:rsidRPr="00ED0788">
        <w:t>University Health Board</w:t>
      </w:r>
      <w:r w:rsidR="00902C9E" w:rsidRPr="00ED0788">
        <w:t xml:space="preserve"> areas</w:t>
      </w:r>
      <w:r>
        <w:t xml:space="preserve"> </w:t>
      </w:r>
    </w:p>
    <w:p w14:paraId="770B3F7F" w14:textId="659B19D8" w:rsidR="005825D2" w:rsidRPr="00ED0788" w:rsidRDefault="00B85007" w:rsidP="000F4840">
      <w:pPr>
        <w:pStyle w:val="ListParagraph"/>
        <w:numPr>
          <w:ilvl w:val="0"/>
          <w:numId w:val="15"/>
        </w:numPr>
      </w:pPr>
      <w:r w:rsidRPr="00ED0788">
        <w:rPr>
          <w:b/>
        </w:rPr>
        <w:t>Hepatitis C</w:t>
      </w:r>
      <w:r w:rsidRPr="00ED0788">
        <w:t xml:space="preserve"> was the most commonly </w:t>
      </w:r>
      <w:r w:rsidR="00FE3FFF" w:rsidRPr="00ED0788">
        <w:t xml:space="preserve">screened for </w:t>
      </w:r>
      <w:r w:rsidR="00902C9E" w:rsidRPr="00ED0788">
        <w:t xml:space="preserve">blood borne </w:t>
      </w:r>
      <w:r w:rsidRPr="00ED0788">
        <w:t xml:space="preserve">virus, with </w:t>
      </w:r>
      <w:r w:rsidR="00CB17C2" w:rsidRPr="00ED0788">
        <w:t>9</w:t>
      </w:r>
      <w:r w:rsidR="00ED0788" w:rsidRPr="00ED0788">
        <w:t>7</w:t>
      </w:r>
      <w:r w:rsidRPr="00ED0788">
        <w:t xml:space="preserve"> per cent of</w:t>
      </w:r>
      <w:r w:rsidR="00365A05" w:rsidRPr="00ED0788">
        <w:t xml:space="preserve"> all</w:t>
      </w:r>
      <w:r w:rsidRPr="00ED0788">
        <w:t xml:space="preserve"> individuals screened </w:t>
      </w:r>
    </w:p>
    <w:p w14:paraId="058FD70A" w14:textId="77777777" w:rsidR="00E75E27" w:rsidRPr="002547D4" w:rsidRDefault="00E75E27" w:rsidP="00E75E27">
      <w:pPr>
        <w:pStyle w:val="ListParagraph"/>
        <w:numPr>
          <w:ilvl w:val="0"/>
          <w:numId w:val="0"/>
        </w:numPr>
        <w:ind w:left="720"/>
        <w:rPr>
          <w:highlight w:val="yellow"/>
        </w:rPr>
      </w:pPr>
    </w:p>
    <w:p w14:paraId="7A393D52" w14:textId="77777777" w:rsidR="00EE62F1" w:rsidRPr="00ED0788" w:rsidRDefault="00EE62F1" w:rsidP="00EE62F1">
      <w:pPr>
        <w:pStyle w:val="Caption"/>
      </w:pPr>
      <w:bookmarkStart w:id="77" w:name="_Ref12883729"/>
      <w:r w:rsidRPr="00ED0788">
        <w:t xml:space="preserve">Table </w:t>
      </w:r>
      <w:r w:rsidR="00936100" w:rsidRPr="00ED0788">
        <w:rPr>
          <w:noProof/>
        </w:rPr>
        <w:fldChar w:fldCharType="begin"/>
      </w:r>
      <w:r w:rsidR="00936100" w:rsidRPr="00ED0788">
        <w:rPr>
          <w:noProof/>
        </w:rPr>
        <w:instrText xml:space="preserve"> SEQ Table \* ARABIC </w:instrText>
      </w:r>
      <w:r w:rsidR="00936100" w:rsidRPr="00ED0788">
        <w:rPr>
          <w:noProof/>
        </w:rPr>
        <w:fldChar w:fldCharType="separate"/>
      </w:r>
      <w:r w:rsidR="00F93AA3">
        <w:rPr>
          <w:noProof/>
        </w:rPr>
        <w:t>12</w:t>
      </w:r>
      <w:r w:rsidR="00936100" w:rsidRPr="00ED0788">
        <w:rPr>
          <w:noProof/>
        </w:rPr>
        <w:fldChar w:fldCharType="end"/>
      </w:r>
      <w:bookmarkEnd w:id="77"/>
      <w:r w:rsidRPr="00ED0788">
        <w:t xml:space="preserve"> - Number of individuals receiving a blood borne virus test by virus type, health board, and year</w:t>
      </w:r>
    </w:p>
    <w:p w14:paraId="00F276D1" w14:textId="7E0B9FD4" w:rsidR="00EE62F1" w:rsidRPr="002547D4" w:rsidRDefault="00CE7023" w:rsidP="00FD3349">
      <w:pPr>
        <w:rPr>
          <w:highlight w:val="yellow"/>
        </w:rPr>
      </w:pPr>
      <w:r w:rsidRPr="00CE7023">
        <w:rPr>
          <w:noProof/>
          <w:lang w:eastAsia="en-GB"/>
        </w:rPr>
        <w:drawing>
          <wp:inline distT="0" distB="0" distL="0" distR="0" wp14:anchorId="301FCF0F" wp14:editId="75912B71">
            <wp:extent cx="5731510" cy="1935199"/>
            <wp:effectExtent l="0" t="0" r="2540"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1510" cy="1935199"/>
                    </a:xfrm>
                    <a:prstGeom prst="rect">
                      <a:avLst/>
                    </a:prstGeom>
                    <a:noFill/>
                    <a:ln>
                      <a:noFill/>
                    </a:ln>
                  </pic:spPr>
                </pic:pic>
              </a:graphicData>
            </a:graphic>
          </wp:inline>
        </w:drawing>
      </w:r>
    </w:p>
    <w:p w14:paraId="70C4E57F" w14:textId="77777777" w:rsidR="004227B5" w:rsidRPr="00CE7023" w:rsidRDefault="004227B5" w:rsidP="00FD3349">
      <w:pPr>
        <w:pStyle w:val="Caption"/>
      </w:pPr>
      <w:bookmarkStart w:id="78" w:name="_Ref12626128"/>
      <w:bookmarkStart w:id="79" w:name="_Ref12623859"/>
      <w:r w:rsidRPr="00CE7023">
        <w:t xml:space="preserve">Table </w:t>
      </w:r>
      <w:r w:rsidR="00A42B01" w:rsidRPr="00CE7023">
        <w:rPr>
          <w:noProof/>
        </w:rPr>
        <w:fldChar w:fldCharType="begin"/>
      </w:r>
      <w:r w:rsidR="00A42B01" w:rsidRPr="00CE7023">
        <w:rPr>
          <w:noProof/>
        </w:rPr>
        <w:instrText xml:space="preserve"> SEQ Table \* ARABIC </w:instrText>
      </w:r>
      <w:r w:rsidR="00A42B01" w:rsidRPr="00CE7023">
        <w:rPr>
          <w:noProof/>
        </w:rPr>
        <w:fldChar w:fldCharType="separate"/>
      </w:r>
      <w:r w:rsidR="00F93AA3" w:rsidRPr="00CE7023">
        <w:rPr>
          <w:noProof/>
        </w:rPr>
        <w:t>13</w:t>
      </w:r>
      <w:r w:rsidR="00A42B01" w:rsidRPr="00CE7023">
        <w:rPr>
          <w:noProof/>
        </w:rPr>
        <w:fldChar w:fldCharType="end"/>
      </w:r>
      <w:bookmarkEnd w:id="78"/>
      <w:r w:rsidRPr="00CE7023">
        <w:t xml:space="preserve"> - Number of individuals offered blood borne vi</w:t>
      </w:r>
      <w:r w:rsidR="00ED0788" w:rsidRPr="00CE7023">
        <w:t>rus screening, by health board 2019-20</w:t>
      </w:r>
    </w:p>
    <w:p w14:paraId="4CA53478" w14:textId="13F3AC89" w:rsidR="00EE62F1" w:rsidRPr="00CE7023" w:rsidRDefault="00CE7023" w:rsidP="00F93AA3">
      <w:r w:rsidRPr="00CE7023">
        <w:t xml:space="preserve"> </w:t>
      </w:r>
      <w:r w:rsidRPr="00CE7023">
        <w:rPr>
          <w:noProof/>
          <w:lang w:eastAsia="en-GB"/>
        </w:rPr>
        <w:drawing>
          <wp:inline distT="0" distB="0" distL="0" distR="0" wp14:anchorId="0A2E7CCF" wp14:editId="73EE31A6">
            <wp:extent cx="4714875" cy="2894330"/>
            <wp:effectExtent l="0" t="0" r="9525"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14875" cy="2894330"/>
                    </a:xfrm>
                    <a:prstGeom prst="rect">
                      <a:avLst/>
                    </a:prstGeom>
                    <a:noFill/>
                    <a:ln>
                      <a:noFill/>
                    </a:ln>
                  </pic:spPr>
                </pic:pic>
              </a:graphicData>
            </a:graphic>
          </wp:inline>
        </w:drawing>
      </w:r>
    </w:p>
    <w:bookmarkEnd w:id="79"/>
    <w:p w14:paraId="78DAC438" w14:textId="6ED45926" w:rsidR="00E75E27" w:rsidRPr="00D428D1" w:rsidRDefault="00E75E27" w:rsidP="000F4840">
      <w:pPr>
        <w:pStyle w:val="ListParagraph"/>
        <w:numPr>
          <w:ilvl w:val="0"/>
          <w:numId w:val="15"/>
        </w:numPr>
      </w:pPr>
      <w:r w:rsidRPr="00D428D1">
        <w:t>Whilst nationally the</w:t>
      </w:r>
      <w:r w:rsidRPr="00D428D1">
        <w:rPr>
          <w:b/>
        </w:rPr>
        <w:t xml:space="preserve"> most common sample collection method was Dried Blood Spot Test (DBST)</w:t>
      </w:r>
      <w:r w:rsidRPr="00D428D1">
        <w:t xml:space="preserve">, accounting for </w:t>
      </w:r>
      <w:r w:rsidR="00D428D1" w:rsidRPr="00D428D1">
        <w:t>74</w:t>
      </w:r>
      <w:r w:rsidRPr="00D428D1">
        <w:t xml:space="preserve"> per cent of all tests undertaken,</w:t>
      </w:r>
      <w:r w:rsidRPr="00D428D1">
        <w:rPr>
          <w:b/>
        </w:rPr>
        <w:t xml:space="preserve"> </w:t>
      </w:r>
      <w:r w:rsidRPr="00D428D1">
        <w:t xml:space="preserve">regional variances occurred between health board regions (see </w:t>
      </w:r>
      <w:r w:rsidRPr="00D428D1">
        <w:fldChar w:fldCharType="begin"/>
      </w:r>
      <w:r w:rsidRPr="00D428D1">
        <w:instrText xml:space="preserve"> REF _Ref12888476 \h </w:instrText>
      </w:r>
      <w:r w:rsidR="002547D4" w:rsidRPr="00D428D1">
        <w:instrText xml:space="preserve"> \* MERGEFORMAT </w:instrText>
      </w:r>
      <w:r w:rsidRPr="00D428D1">
        <w:fldChar w:fldCharType="separate"/>
      </w:r>
      <w:r w:rsidR="00F93AA3" w:rsidRPr="00FC737D">
        <w:t xml:space="preserve">Figure </w:t>
      </w:r>
      <w:r w:rsidR="00F93AA3">
        <w:rPr>
          <w:noProof/>
        </w:rPr>
        <w:t>10</w:t>
      </w:r>
      <w:r w:rsidRPr="00D428D1">
        <w:fldChar w:fldCharType="end"/>
      </w:r>
      <w:r w:rsidRPr="00D428D1">
        <w:t>)</w:t>
      </w:r>
    </w:p>
    <w:p w14:paraId="7BA6965F" w14:textId="33AC3EEE" w:rsidR="00156FAC" w:rsidRDefault="00156FAC" w:rsidP="000F4840">
      <w:pPr>
        <w:pStyle w:val="ListParagraph"/>
        <w:numPr>
          <w:ilvl w:val="0"/>
          <w:numId w:val="15"/>
        </w:numPr>
      </w:pPr>
      <w:r w:rsidRPr="00FC737D">
        <w:t>During this peri</w:t>
      </w:r>
      <w:r w:rsidR="00ED0788" w:rsidRPr="00FC737D">
        <w:t>od 234</w:t>
      </w:r>
      <w:r w:rsidRPr="00FC737D">
        <w:t xml:space="preserve"> </w:t>
      </w:r>
      <w:r w:rsidRPr="00FC737D">
        <w:rPr>
          <w:b/>
        </w:rPr>
        <w:t>POCT – Oral Swab</w:t>
      </w:r>
      <w:r w:rsidRPr="00FC737D">
        <w:t xml:space="preserve"> </w:t>
      </w:r>
      <w:r w:rsidR="008C638A" w:rsidRPr="00FC737D">
        <w:t>samples</w:t>
      </w:r>
      <w:r w:rsidRPr="00FC737D">
        <w:t xml:space="preserve"> </w:t>
      </w:r>
      <w:r w:rsidR="00082C88">
        <w:t xml:space="preserve">(HCV only) </w:t>
      </w:r>
      <w:r w:rsidRPr="00FC737D">
        <w:t xml:space="preserve">were </w:t>
      </w:r>
      <w:r w:rsidR="008C638A" w:rsidRPr="00FC737D">
        <w:t>collected</w:t>
      </w:r>
      <w:r w:rsidRPr="00FC737D">
        <w:t xml:space="preserve"> </w:t>
      </w:r>
      <w:r w:rsidRPr="00FC737D">
        <w:rPr>
          <w:lang w:eastAsia="en-GB"/>
        </w:rPr>
        <w:t>by Public Health Wales Microbiology Laboratory Service in targeted settings</w:t>
      </w:r>
      <w:r w:rsidR="00ED0788" w:rsidRPr="00FC737D">
        <w:rPr>
          <w:lang w:eastAsia="en-GB"/>
        </w:rPr>
        <w:t xml:space="preserve"> and recorded on the </w:t>
      </w:r>
      <w:r w:rsidR="00E3521F">
        <w:rPr>
          <w:lang w:eastAsia="en-GB"/>
        </w:rPr>
        <w:t>H</w:t>
      </w:r>
      <w:r w:rsidR="00ED0788" w:rsidRPr="00FC737D">
        <w:rPr>
          <w:lang w:eastAsia="en-GB"/>
        </w:rPr>
        <w:t xml:space="preserve">arm </w:t>
      </w:r>
      <w:r w:rsidR="00E3521F">
        <w:rPr>
          <w:lang w:eastAsia="en-GB"/>
        </w:rPr>
        <w:t>R</w:t>
      </w:r>
      <w:r w:rsidR="00ED0788" w:rsidRPr="00FC737D">
        <w:rPr>
          <w:lang w:eastAsia="en-GB"/>
        </w:rPr>
        <w:t xml:space="preserve">eduction </w:t>
      </w:r>
      <w:r w:rsidR="00E3521F">
        <w:rPr>
          <w:lang w:eastAsia="en-GB"/>
        </w:rPr>
        <w:t>D</w:t>
      </w:r>
      <w:r w:rsidR="00ED0788" w:rsidRPr="00FC737D">
        <w:rPr>
          <w:lang w:eastAsia="en-GB"/>
        </w:rPr>
        <w:t>atabase.</w:t>
      </w:r>
      <w:r w:rsidR="00FC737D" w:rsidRPr="00FC737D">
        <w:rPr>
          <w:lang w:eastAsia="en-GB"/>
        </w:rPr>
        <w:t xml:space="preserve"> There were </w:t>
      </w:r>
      <w:r w:rsidR="00EE09DD">
        <w:rPr>
          <w:lang w:eastAsia="en-GB"/>
        </w:rPr>
        <w:t>less than</w:t>
      </w:r>
      <w:r w:rsidR="00FC737D" w:rsidRPr="00FC737D">
        <w:rPr>
          <w:lang w:eastAsia="en-GB"/>
        </w:rPr>
        <w:t xml:space="preserve"> 15 </w:t>
      </w:r>
      <w:r w:rsidR="00EE09DD">
        <w:rPr>
          <w:lang w:eastAsia="en-GB"/>
        </w:rPr>
        <w:t>samples</w:t>
      </w:r>
      <w:r w:rsidR="00FC737D" w:rsidRPr="00FC737D">
        <w:rPr>
          <w:lang w:eastAsia="en-GB"/>
        </w:rPr>
        <w:t xml:space="preserve"> where a </w:t>
      </w:r>
      <w:r w:rsidR="008C638A" w:rsidRPr="00FC737D">
        <w:rPr>
          <w:lang w:eastAsia="en-GB"/>
        </w:rPr>
        <w:t>POCT sample</w:t>
      </w:r>
      <w:r w:rsidRPr="00FC737D">
        <w:rPr>
          <w:lang w:eastAsia="en-GB"/>
        </w:rPr>
        <w:t xml:space="preserve"> </w:t>
      </w:r>
      <w:r w:rsidR="00FC737D" w:rsidRPr="00FC737D">
        <w:rPr>
          <w:lang w:eastAsia="en-GB"/>
        </w:rPr>
        <w:t>was not</w:t>
      </w:r>
      <w:r w:rsidRPr="00FC737D">
        <w:rPr>
          <w:lang w:eastAsia="en-GB"/>
        </w:rPr>
        <w:t xml:space="preserve"> accompanied by DBST samples</w:t>
      </w:r>
      <w:r w:rsidR="00FC737D" w:rsidRPr="00FC737D">
        <w:rPr>
          <w:lang w:eastAsia="en-GB"/>
        </w:rPr>
        <w:t xml:space="preserve">. </w:t>
      </w:r>
      <w:r w:rsidR="00EE09DD">
        <w:rPr>
          <w:lang w:eastAsia="en-GB"/>
        </w:rPr>
        <w:t>As such</w:t>
      </w:r>
      <w:r w:rsidR="00FC737D" w:rsidRPr="00FC737D">
        <w:rPr>
          <w:lang w:eastAsia="en-GB"/>
        </w:rPr>
        <w:t>, POCT samples have not been included in test</w:t>
      </w:r>
      <w:r w:rsidR="00DE16FA">
        <w:rPr>
          <w:lang w:eastAsia="en-GB"/>
        </w:rPr>
        <w:t>ing and demographic breakdowns</w:t>
      </w:r>
    </w:p>
    <w:p w14:paraId="6DC171D9" w14:textId="134E28B6" w:rsidR="00082C88" w:rsidRPr="00FC737D" w:rsidRDefault="00082C88" w:rsidP="000F4840">
      <w:pPr>
        <w:pStyle w:val="ListParagraph"/>
        <w:numPr>
          <w:ilvl w:val="0"/>
          <w:numId w:val="15"/>
        </w:numPr>
      </w:pPr>
      <w:r w:rsidRPr="00082C88">
        <w:rPr>
          <w:b/>
          <w:lang w:eastAsia="en-GB"/>
        </w:rPr>
        <w:t>Venepuncture remains the ‘gold standard’ test</w:t>
      </w:r>
      <w:r>
        <w:rPr>
          <w:lang w:eastAsia="en-GB"/>
        </w:rPr>
        <w:t xml:space="preserve"> for blood borne viruses, but is not always possible or available within the range of community settings</w:t>
      </w:r>
      <w:r w:rsidR="00DE16FA">
        <w:rPr>
          <w:lang w:eastAsia="en-GB"/>
        </w:rPr>
        <w:t xml:space="preserve"> currently providing screening</w:t>
      </w:r>
    </w:p>
    <w:p w14:paraId="40E3A86F" w14:textId="77777777" w:rsidR="004B7079" w:rsidRPr="002547D4" w:rsidRDefault="003531C6" w:rsidP="004B7079">
      <w:pPr>
        <w:keepNext/>
        <w:rPr>
          <w:highlight w:val="yellow"/>
        </w:rPr>
      </w:pPr>
      <w:r w:rsidRPr="00DE16FA">
        <w:rPr>
          <w:noProof/>
          <w:lang w:eastAsia="en-GB"/>
        </w:rPr>
        <w:lastRenderedPageBreak/>
        <w:drawing>
          <wp:inline distT="0" distB="0" distL="0" distR="0" wp14:anchorId="176183CE" wp14:editId="130A30A8">
            <wp:extent cx="5907819" cy="2931769"/>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14484" cy="2935077"/>
                    </a:xfrm>
                    <a:prstGeom prst="rect">
                      <a:avLst/>
                    </a:prstGeom>
                    <a:noFill/>
                  </pic:spPr>
                </pic:pic>
              </a:graphicData>
            </a:graphic>
          </wp:inline>
        </w:drawing>
      </w:r>
    </w:p>
    <w:p w14:paraId="78C16FC8" w14:textId="27FB4AA5" w:rsidR="00D16E1A" w:rsidRPr="00FC737D" w:rsidRDefault="004B7079" w:rsidP="004B7079">
      <w:pPr>
        <w:pStyle w:val="Caption"/>
      </w:pPr>
      <w:bookmarkStart w:id="80" w:name="_Ref12888476"/>
      <w:r w:rsidRPr="00FC737D">
        <w:t xml:space="preserve">Figure </w:t>
      </w:r>
      <w:r w:rsidR="00936100" w:rsidRPr="00FC737D">
        <w:rPr>
          <w:noProof/>
        </w:rPr>
        <w:fldChar w:fldCharType="begin"/>
      </w:r>
      <w:r w:rsidR="00936100" w:rsidRPr="00FC737D">
        <w:rPr>
          <w:noProof/>
        </w:rPr>
        <w:instrText xml:space="preserve"> SEQ Figure \* ARABIC </w:instrText>
      </w:r>
      <w:r w:rsidR="00936100" w:rsidRPr="00FC737D">
        <w:rPr>
          <w:noProof/>
        </w:rPr>
        <w:fldChar w:fldCharType="separate"/>
      </w:r>
      <w:r w:rsidR="00F93AA3">
        <w:rPr>
          <w:noProof/>
        </w:rPr>
        <w:t>10</w:t>
      </w:r>
      <w:r w:rsidR="00936100" w:rsidRPr="00FC737D">
        <w:rPr>
          <w:noProof/>
        </w:rPr>
        <w:fldChar w:fldCharType="end"/>
      </w:r>
      <w:bookmarkEnd w:id="80"/>
      <w:r w:rsidRPr="00FC737D">
        <w:t xml:space="preserve"> - Proportion of BBV sample collection methods used</w:t>
      </w:r>
      <w:r w:rsidR="00FE3FFF" w:rsidRPr="00FC737D">
        <w:t>,</w:t>
      </w:r>
      <w:r w:rsidRPr="00FC737D">
        <w:t xml:space="preserve"> by Health Board</w:t>
      </w:r>
      <w:r w:rsidR="00FF13B0">
        <w:t>, 2019-20</w:t>
      </w:r>
    </w:p>
    <w:p w14:paraId="2FEA341C" w14:textId="77777777" w:rsidR="00255B90" w:rsidRPr="002547D4" w:rsidRDefault="00255B90" w:rsidP="00EF19DC">
      <w:pPr>
        <w:rPr>
          <w:color w:val="FF0000"/>
          <w:highlight w:val="yellow"/>
        </w:rPr>
      </w:pPr>
    </w:p>
    <w:p w14:paraId="46DDD1BD" w14:textId="77777777" w:rsidR="00255B90" w:rsidRPr="00FC737D" w:rsidRDefault="00255B90" w:rsidP="00255B90">
      <w:pPr>
        <w:pStyle w:val="Heading3"/>
      </w:pPr>
      <w:r w:rsidRPr="00FC737D">
        <w:t xml:space="preserve">BBV screening coverage within Substance Misuse Services </w:t>
      </w:r>
    </w:p>
    <w:p w14:paraId="6E661A66" w14:textId="6DC3E391" w:rsidR="00255B90" w:rsidRPr="00FC737D" w:rsidRDefault="00082C88" w:rsidP="00255B90">
      <w:r>
        <w:t xml:space="preserve">Whilst the increase in screening and diagnosis is positive, </w:t>
      </w:r>
      <w:r w:rsidR="00255B90" w:rsidRPr="00FC737D">
        <w:t>coverage amongst</w:t>
      </w:r>
      <w:r>
        <w:t xml:space="preserve"> </w:t>
      </w:r>
      <w:r w:rsidR="00255B90" w:rsidRPr="00FC737D">
        <w:t xml:space="preserve">individuals accessing substance misuse </w:t>
      </w:r>
      <w:r w:rsidR="00AB1A03">
        <w:t xml:space="preserve">or harm reduction </w:t>
      </w:r>
      <w:r w:rsidR="00255B90" w:rsidRPr="00FC737D">
        <w:t xml:space="preserve">services </w:t>
      </w:r>
      <w:r w:rsidR="00FC737D" w:rsidRPr="00FC737D">
        <w:t xml:space="preserve">remains low. </w:t>
      </w:r>
      <w:r w:rsidR="00255B90" w:rsidRPr="00FC737D">
        <w:t xml:space="preserve">Data from the </w:t>
      </w:r>
      <w:r w:rsidR="00BF1F88" w:rsidRPr="00FC737D">
        <w:t>Welsh National Database for Substance Misuse (</w:t>
      </w:r>
      <w:r w:rsidR="00255B90" w:rsidRPr="00FC737D">
        <w:t>WNDSM</w:t>
      </w:r>
      <w:r w:rsidR="00BF1F88" w:rsidRPr="00FC737D">
        <w:t>)</w:t>
      </w:r>
      <w:r w:rsidR="00255B90" w:rsidRPr="00FC737D">
        <w:t xml:space="preserve"> records </w:t>
      </w:r>
      <w:r w:rsidR="00961E81" w:rsidRPr="00961E81">
        <w:t>18,435</w:t>
      </w:r>
      <w:r w:rsidR="00255B90" w:rsidRPr="00961E81">
        <w:t xml:space="preserve"> </w:t>
      </w:r>
      <w:r w:rsidR="00255B90" w:rsidRPr="00FC737D">
        <w:t xml:space="preserve">individuals assessed </w:t>
      </w:r>
      <w:r w:rsidR="00BF1F88" w:rsidRPr="00FC737D">
        <w:t>by</w:t>
      </w:r>
      <w:r w:rsidR="00255B90" w:rsidRPr="00FC737D">
        <w:t xml:space="preserve"> </w:t>
      </w:r>
      <w:r>
        <w:t xml:space="preserve">specialist </w:t>
      </w:r>
      <w:r w:rsidR="00255B90" w:rsidRPr="00FC737D">
        <w:t>subst</w:t>
      </w:r>
      <w:r w:rsidR="00D65664">
        <w:t xml:space="preserve">ance misuse services during </w:t>
      </w:r>
      <w:r w:rsidR="002A77E1">
        <w:t xml:space="preserve">2018-19, of which 8,747 were assessed for problematic drug use, and 9,633 for problematic alcohol use.  </w:t>
      </w:r>
      <w:r w:rsidR="00BF1F88" w:rsidRPr="00FC737D">
        <w:t>In addition</w:t>
      </w:r>
      <w:r w:rsidR="00902C9E" w:rsidRPr="00FC737D">
        <w:t xml:space="preserve">, </w:t>
      </w:r>
      <w:r w:rsidR="00255B90" w:rsidRPr="00FC737D">
        <w:t xml:space="preserve">as indicated earlier in this report (see </w:t>
      </w:r>
      <w:r w:rsidR="00255B90" w:rsidRPr="00FC737D">
        <w:fldChar w:fldCharType="begin"/>
      </w:r>
      <w:r w:rsidR="00255B90" w:rsidRPr="00FC737D">
        <w:instrText xml:space="preserve"> REF _Ref12957200 \r \h </w:instrText>
      </w:r>
      <w:r w:rsidR="002547D4" w:rsidRPr="00FC737D">
        <w:instrText xml:space="preserve"> \* MERGEFORMAT </w:instrText>
      </w:r>
      <w:r w:rsidR="00255B90" w:rsidRPr="00FC737D">
        <w:fldChar w:fldCharType="separate"/>
      </w:r>
      <w:r w:rsidR="00F93AA3">
        <w:t>3.2</w:t>
      </w:r>
      <w:r w:rsidR="00255B90" w:rsidRPr="00FC737D">
        <w:fldChar w:fldCharType="end"/>
      </w:r>
      <w:r w:rsidR="00255B90" w:rsidRPr="00FC737D">
        <w:t xml:space="preserve"> - </w:t>
      </w:r>
      <w:r w:rsidR="00255B90" w:rsidRPr="00FC737D">
        <w:fldChar w:fldCharType="begin"/>
      </w:r>
      <w:r w:rsidR="00255B90" w:rsidRPr="00FC737D">
        <w:instrText xml:space="preserve"> REF _Ref12957204 \h </w:instrText>
      </w:r>
      <w:r w:rsidR="002547D4" w:rsidRPr="00FC737D">
        <w:instrText xml:space="preserve"> \* MERGEFORMAT </w:instrText>
      </w:r>
      <w:r w:rsidR="00255B90" w:rsidRPr="00FC737D">
        <w:fldChar w:fldCharType="separate"/>
      </w:r>
      <w:r w:rsidR="00F93AA3" w:rsidRPr="00D428D1">
        <w:t>NSP activity overview</w:t>
      </w:r>
      <w:r w:rsidR="00255B90" w:rsidRPr="00FC737D">
        <w:fldChar w:fldCharType="end"/>
      </w:r>
      <w:r w:rsidR="00255B90" w:rsidRPr="00FC737D">
        <w:t>)</w:t>
      </w:r>
      <w:r w:rsidR="00902C9E" w:rsidRPr="00FC737D">
        <w:t>, there were</w:t>
      </w:r>
      <w:r w:rsidR="00255B90" w:rsidRPr="00FC737D">
        <w:t xml:space="preserve"> </w:t>
      </w:r>
      <w:r w:rsidR="00FC737D" w:rsidRPr="00FC737D">
        <w:t>13,091</w:t>
      </w:r>
      <w:r w:rsidR="00255B90" w:rsidRPr="00FC737D">
        <w:t xml:space="preserve"> unique </w:t>
      </w:r>
      <w:r w:rsidR="00902C9E" w:rsidRPr="00FC737D">
        <w:t>PWID</w:t>
      </w:r>
      <w:r w:rsidR="00263177">
        <w:t>s</w:t>
      </w:r>
      <w:r w:rsidR="00255B90" w:rsidRPr="00FC737D">
        <w:t xml:space="preserve"> regularly </w:t>
      </w:r>
      <w:r w:rsidR="00FE3FFF" w:rsidRPr="00FC737D">
        <w:t xml:space="preserve">attending </w:t>
      </w:r>
      <w:r w:rsidR="00255B90" w:rsidRPr="00FC737D">
        <w:t>NSP services during the same reporting period as screening was undertaken</w:t>
      </w:r>
      <w:r w:rsidR="00902C9E" w:rsidRPr="00FC737D">
        <w:t xml:space="preserve">, </w:t>
      </w:r>
      <w:r>
        <w:t>a proportion</w:t>
      </w:r>
      <w:r w:rsidR="00902C9E" w:rsidRPr="00FC737D">
        <w:t xml:space="preserve"> of whom </w:t>
      </w:r>
      <w:r>
        <w:t>will</w:t>
      </w:r>
      <w:r w:rsidR="00902C9E" w:rsidRPr="00FC737D">
        <w:t xml:space="preserve"> not be in contact with substance misuse </w:t>
      </w:r>
      <w:r>
        <w:t xml:space="preserve">treatment </w:t>
      </w:r>
      <w:r w:rsidR="00902C9E" w:rsidRPr="00FC737D">
        <w:t>services</w:t>
      </w:r>
      <w:r>
        <w:t xml:space="preserve">. </w:t>
      </w:r>
      <w:r w:rsidR="00961E81">
        <w:t xml:space="preserve"> The i</w:t>
      </w:r>
      <w:r w:rsidR="00255B90" w:rsidRPr="00FC737D">
        <w:t xml:space="preserve">ntroduction of </w:t>
      </w:r>
      <w:r w:rsidR="00961E81">
        <w:t xml:space="preserve">the </w:t>
      </w:r>
      <w:r w:rsidR="00255B90" w:rsidRPr="00FC737D">
        <w:t xml:space="preserve">KPI in April 2019 (see </w:t>
      </w:r>
      <w:r w:rsidR="00255B90" w:rsidRPr="00FC737D">
        <w:fldChar w:fldCharType="begin"/>
      </w:r>
      <w:r w:rsidR="00255B90" w:rsidRPr="00FC737D">
        <w:instrText xml:space="preserve"> REF _Ref12957262 \r \h </w:instrText>
      </w:r>
      <w:r w:rsidR="002547D4" w:rsidRPr="00FC737D">
        <w:instrText xml:space="preserve"> \* MERGEFORMAT </w:instrText>
      </w:r>
      <w:r w:rsidR="00255B90" w:rsidRPr="00FC737D">
        <w:fldChar w:fldCharType="separate"/>
      </w:r>
      <w:r w:rsidR="00F93AA3">
        <w:t>4</w:t>
      </w:r>
      <w:r w:rsidR="00255B90" w:rsidRPr="00FC737D">
        <w:fldChar w:fldCharType="end"/>
      </w:r>
      <w:r w:rsidR="00255B90" w:rsidRPr="00FC737D">
        <w:t xml:space="preserve"> - </w:t>
      </w:r>
      <w:r w:rsidR="00255B90" w:rsidRPr="00FC737D">
        <w:fldChar w:fldCharType="begin"/>
      </w:r>
      <w:r w:rsidR="00255B90" w:rsidRPr="00FC737D">
        <w:instrText xml:space="preserve"> REF _Ref12957262 \h </w:instrText>
      </w:r>
      <w:r w:rsidR="002547D4" w:rsidRPr="00FC737D">
        <w:instrText xml:space="preserve"> \* MERGEFORMAT </w:instrText>
      </w:r>
      <w:r w:rsidR="00255B90" w:rsidRPr="00FC737D">
        <w:fldChar w:fldCharType="separate"/>
      </w:r>
      <w:r w:rsidR="00F93AA3" w:rsidRPr="00C66FDC">
        <w:t>Blood Borne Virus screening, diagnosis and treatment</w:t>
      </w:r>
      <w:r w:rsidR="00255B90" w:rsidRPr="00FC737D">
        <w:fldChar w:fldCharType="end"/>
      </w:r>
      <w:r w:rsidR="00255B90" w:rsidRPr="00FC737D">
        <w:t>) aim</w:t>
      </w:r>
      <w:r w:rsidR="002A77E1">
        <w:t>s</w:t>
      </w:r>
      <w:r w:rsidR="00255B90" w:rsidRPr="00FC737D">
        <w:t xml:space="preserve"> to </w:t>
      </w:r>
      <w:r w:rsidR="00AB1A03">
        <w:t xml:space="preserve">facilitate the continued upscale of BBV screening across Wales, </w:t>
      </w:r>
      <w:r w:rsidR="00255B90" w:rsidRPr="00FC737D">
        <w:t>so that all individuals at risk of BBV infection are routinely tested, and where required</w:t>
      </w:r>
      <w:r w:rsidR="008F4716" w:rsidRPr="00FC737D">
        <w:t>,</w:t>
      </w:r>
      <w:r w:rsidR="00255B90" w:rsidRPr="00FC737D">
        <w:t xml:space="preserve"> provided with treatment. </w:t>
      </w:r>
    </w:p>
    <w:p w14:paraId="5E0FB1BD" w14:textId="77777777" w:rsidR="003C0E9E" w:rsidRPr="002547D4" w:rsidRDefault="003C0E9E" w:rsidP="00EF19DC">
      <w:pPr>
        <w:rPr>
          <w:highlight w:val="yellow"/>
        </w:rPr>
      </w:pPr>
    </w:p>
    <w:p w14:paraId="1B229513" w14:textId="77777777" w:rsidR="00DA7A9D" w:rsidRPr="00882DE4" w:rsidRDefault="00DA7A9D" w:rsidP="00FD3349">
      <w:pPr>
        <w:pStyle w:val="Heading2"/>
      </w:pPr>
      <w:bookmarkStart w:id="81" w:name="_Toc49414844"/>
      <w:r w:rsidRPr="00882DE4">
        <w:t xml:space="preserve">Demographics </w:t>
      </w:r>
      <w:r w:rsidR="00E84DC3" w:rsidRPr="00882DE4">
        <w:t xml:space="preserve">and risk factor characteristics </w:t>
      </w:r>
      <w:r w:rsidR="00290C55" w:rsidRPr="00882DE4">
        <w:t>of</w:t>
      </w:r>
      <w:r w:rsidRPr="00882DE4">
        <w:t xml:space="preserve"> </w:t>
      </w:r>
      <w:r w:rsidR="00B86BF8" w:rsidRPr="00882DE4">
        <w:t xml:space="preserve">all </w:t>
      </w:r>
      <w:r w:rsidRPr="00882DE4">
        <w:t xml:space="preserve">individuals </w:t>
      </w:r>
      <w:r w:rsidR="009C49C3" w:rsidRPr="00882DE4">
        <w:t>receiving BBV screening</w:t>
      </w:r>
      <w:bookmarkEnd w:id="81"/>
    </w:p>
    <w:p w14:paraId="18BDC595" w14:textId="19061A99" w:rsidR="00E84DC3" w:rsidRPr="00882DE4" w:rsidRDefault="00E84DC3" w:rsidP="00FD3349">
      <w:r w:rsidRPr="00882DE4">
        <w:t xml:space="preserve">The </w:t>
      </w:r>
      <w:r w:rsidR="00E71605" w:rsidRPr="00882DE4">
        <w:t>HRD: BBV Module enables the recording of</w:t>
      </w:r>
      <w:r w:rsidRPr="00882DE4">
        <w:t xml:space="preserve"> demographics and risk factor characteristics. In order to support ongoing upscale and roll out of BBV screening within non-clinical settings and </w:t>
      </w:r>
      <w:r w:rsidR="00821D87" w:rsidRPr="00882DE4">
        <w:t>amongst those not engaged in substance misuse treatment services</w:t>
      </w:r>
      <w:r w:rsidRPr="00882DE4">
        <w:t>,</w:t>
      </w:r>
      <w:r w:rsidRPr="00882DE4">
        <w:rPr>
          <w:rStyle w:val="FootnoteReference"/>
        </w:rPr>
        <w:footnoteReference w:id="18"/>
      </w:r>
      <w:r w:rsidRPr="00882DE4">
        <w:t xml:space="preserve"> </w:t>
      </w:r>
      <w:r w:rsidR="00E95A0D" w:rsidRPr="00882DE4">
        <w:t>these questions</w:t>
      </w:r>
      <w:r w:rsidRPr="00882DE4">
        <w:t xml:space="preserve"> are non-mandated. As such a table of data completeness related to this can be found in </w:t>
      </w:r>
      <w:r w:rsidR="002A77E1">
        <w:t>S</w:t>
      </w:r>
      <w:r w:rsidRPr="00882DE4">
        <w:t xml:space="preserve">ection </w:t>
      </w:r>
      <w:r w:rsidRPr="00882DE4">
        <w:fldChar w:fldCharType="begin"/>
      </w:r>
      <w:r w:rsidRPr="00882DE4">
        <w:instrText xml:space="preserve"> REF _Ref12889429 \r \h </w:instrText>
      </w:r>
      <w:r w:rsidR="002547D4" w:rsidRPr="00882DE4">
        <w:instrText xml:space="preserve"> \* MERGEFORMAT </w:instrText>
      </w:r>
      <w:r w:rsidRPr="00882DE4">
        <w:fldChar w:fldCharType="separate"/>
      </w:r>
      <w:r w:rsidR="00F93AA3">
        <w:t>5</w:t>
      </w:r>
      <w:r w:rsidRPr="00882DE4">
        <w:fldChar w:fldCharType="end"/>
      </w:r>
      <w:r w:rsidRPr="00882DE4">
        <w:t xml:space="preserve"> - </w:t>
      </w:r>
      <w:r w:rsidRPr="00882DE4">
        <w:fldChar w:fldCharType="begin"/>
      </w:r>
      <w:r w:rsidRPr="00882DE4">
        <w:instrText xml:space="preserve"> REF _Ref12889433 \h </w:instrText>
      </w:r>
      <w:r w:rsidR="002547D4" w:rsidRPr="00882DE4">
        <w:instrText xml:space="preserve"> \* MERGEFORMAT </w:instrText>
      </w:r>
      <w:r w:rsidRPr="00882DE4">
        <w:fldChar w:fldCharType="separate"/>
      </w:r>
      <w:r w:rsidR="00F93AA3" w:rsidRPr="00580071">
        <w:t>Data Quality</w:t>
      </w:r>
      <w:r w:rsidRPr="00882DE4">
        <w:fldChar w:fldCharType="end"/>
      </w:r>
      <w:r w:rsidRPr="00882DE4">
        <w:t xml:space="preserve">. </w:t>
      </w:r>
    </w:p>
    <w:p w14:paraId="4351AA23" w14:textId="54D33B18" w:rsidR="00E84DC3" w:rsidRPr="00882DE4" w:rsidRDefault="00E95A0D" w:rsidP="00FD3349">
      <w:r w:rsidRPr="00882DE4">
        <w:t xml:space="preserve">Demographic and risk factor characteristics for all individuals where data was collected is summarised in </w:t>
      </w:r>
      <w:r w:rsidRPr="00882DE4">
        <w:fldChar w:fldCharType="begin"/>
      </w:r>
      <w:r w:rsidRPr="00882DE4">
        <w:instrText xml:space="preserve"> REF _Ref12890064 \h </w:instrText>
      </w:r>
      <w:r w:rsidR="002547D4" w:rsidRPr="00882DE4">
        <w:instrText xml:space="preserve"> \* MERGEFORMAT </w:instrText>
      </w:r>
      <w:r w:rsidRPr="00882DE4">
        <w:fldChar w:fldCharType="separate"/>
      </w:r>
      <w:r w:rsidR="00FF13B0" w:rsidRPr="00DC1988">
        <w:t xml:space="preserve">Table </w:t>
      </w:r>
      <w:r w:rsidRPr="00882DE4">
        <w:fldChar w:fldCharType="end"/>
      </w:r>
      <w:r w:rsidR="00FF13B0">
        <w:t>18</w:t>
      </w:r>
      <w:r w:rsidR="002A6C11" w:rsidRPr="00882DE4">
        <w:t xml:space="preserve">. </w:t>
      </w:r>
      <w:r w:rsidRPr="00882DE4">
        <w:t xml:space="preserve">  </w:t>
      </w:r>
    </w:p>
    <w:p w14:paraId="2EF8E5B8" w14:textId="77777777" w:rsidR="00E95A0D" w:rsidRPr="002547D4" w:rsidRDefault="00E95A0D" w:rsidP="00FD3349">
      <w:pPr>
        <w:rPr>
          <w:highlight w:val="yellow"/>
        </w:rPr>
      </w:pPr>
    </w:p>
    <w:p w14:paraId="1D9197FE" w14:textId="12F10FA6" w:rsidR="00DA7A9D" w:rsidRPr="00882DE4" w:rsidRDefault="002A6C11" w:rsidP="00075B91">
      <w:pPr>
        <w:pStyle w:val="Heading3"/>
      </w:pPr>
      <w:r w:rsidRPr="00882DE4">
        <w:lastRenderedPageBreak/>
        <w:t xml:space="preserve">Demographics </w:t>
      </w:r>
    </w:p>
    <w:p w14:paraId="75809E12" w14:textId="53355E1E" w:rsidR="00BA0A59" w:rsidRPr="009C7EF9" w:rsidRDefault="002A6C11" w:rsidP="00B531E8">
      <w:pPr>
        <w:pStyle w:val="ListParagraph"/>
      </w:pPr>
      <w:r w:rsidRPr="009C7EF9">
        <w:t>M</w:t>
      </w:r>
      <w:r w:rsidR="00DA7A9D" w:rsidRPr="009C7EF9">
        <w:t>edian age</w:t>
      </w:r>
      <w:r w:rsidRPr="009C7EF9">
        <w:t xml:space="preserve"> </w:t>
      </w:r>
      <w:r w:rsidR="00E71605" w:rsidRPr="009C7EF9">
        <w:t>o</w:t>
      </w:r>
      <w:r w:rsidRPr="009C7EF9">
        <w:t>f</w:t>
      </w:r>
      <w:r w:rsidR="00DA7A9D" w:rsidRPr="009C7EF9">
        <w:t xml:space="preserve"> individual</w:t>
      </w:r>
      <w:r w:rsidRPr="009C7EF9">
        <w:t>s</w:t>
      </w:r>
      <w:r w:rsidR="00DA7A9D" w:rsidRPr="009C7EF9">
        <w:t xml:space="preserve"> </w:t>
      </w:r>
      <w:r w:rsidRPr="009C7EF9">
        <w:t xml:space="preserve">receiving </w:t>
      </w:r>
      <w:r w:rsidR="00A84404" w:rsidRPr="009C7EF9">
        <w:t>screening</w:t>
      </w:r>
      <w:r w:rsidR="00DA7A9D" w:rsidRPr="009C7EF9">
        <w:t xml:space="preserve"> </w:t>
      </w:r>
      <w:r w:rsidRPr="009C7EF9">
        <w:t xml:space="preserve">remains consistent </w:t>
      </w:r>
      <w:r w:rsidR="009413E0" w:rsidRPr="009C7EF9">
        <w:t>with</w:t>
      </w:r>
      <w:r w:rsidR="009C7EF9" w:rsidRPr="009C7EF9">
        <w:t xml:space="preserve"> the previous year at 39</w:t>
      </w:r>
      <w:r w:rsidRPr="009C7EF9">
        <w:t xml:space="preserve"> years </w:t>
      </w:r>
      <w:r w:rsidR="00E71605" w:rsidRPr="009C7EF9">
        <w:t>(range 1</w:t>
      </w:r>
      <w:r w:rsidR="009C7EF9" w:rsidRPr="009C7EF9">
        <w:t>4-82</w:t>
      </w:r>
      <w:r w:rsidR="00E71605" w:rsidRPr="009C7EF9">
        <w:t xml:space="preserve">). </w:t>
      </w:r>
      <w:r w:rsidR="009C7EF9" w:rsidRPr="009C7EF9">
        <w:t>The most common age group was 40</w:t>
      </w:r>
      <w:r w:rsidR="00E71605" w:rsidRPr="009C7EF9">
        <w:t>-</w:t>
      </w:r>
      <w:r w:rsidR="009C7EF9" w:rsidRPr="009C7EF9">
        <w:t>44</w:t>
      </w:r>
      <w:r w:rsidR="00E71605" w:rsidRPr="009C7EF9">
        <w:t xml:space="preserve"> year olds (see </w:t>
      </w:r>
      <w:r w:rsidR="00B531E8" w:rsidRPr="009C7EF9">
        <w:t xml:space="preserve">Figure 9) </w:t>
      </w:r>
    </w:p>
    <w:p w14:paraId="623D1E96" w14:textId="685EB2DF" w:rsidR="002A6C11" w:rsidRPr="009C7EF9" w:rsidRDefault="00E71605" w:rsidP="002364B4">
      <w:pPr>
        <w:pStyle w:val="Caption"/>
        <w:numPr>
          <w:ilvl w:val="0"/>
          <w:numId w:val="30"/>
        </w:numPr>
        <w:ind w:left="709" w:hanging="349"/>
      </w:pPr>
      <w:r w:rsidRPr="009C7EF9">
        <w:rPr>
          <w:b w:val="0"/>
          <w:bCs/>
        </w:rPr>
        <w:t>The median age of females offered screening was slightl</w:t>
      </w:r>
      <w:r w:rsidR="009C7EF9" w:rsidRPr="009C7EF9">
        <w:rPr>
          <w:b w:val="0"/>
          <w:bCs/>
        </w:rPr>
        <w:t>y younger than that of males (37</w:t>
      </w:r>
      <w:r w:rsidRPr="009C7EF9">
        <w:rPr>
          <w:b w:val="0"/>
          <w:bCs/>
        </w:rPr>
        <w:t xml:space="preserve"> years compared to 39 years). The most common age group for females was 30</w:t>
      </w:r>
      <w:r w:rsidR="00BA0A59" w:rsidRPr="009C7EF9">
        <w:rPr>
          <w:b w:val="0"/>
          <w:bCs/>
        </w:rPr>
        <w:t>-</w:t>
      </w:r>
      <w:r w:rsidRPr="009C7EF9">
        <w:rPr>
          <w:b w:val="0"/>
          <w:bCs/>
        </w:rPr>
        <w:t>34 years</w:t>
      </w:r>
    </w:p>
    <w:p w14:paraId="5DCB38AE" w14:textId="0401E860" w:rsidR="00255B90" w:rsidRPr="004172FB" w:rsidRDefault="00821D87" w:rsidP="000F4840">
      <w:pPr>
        <w:pStyle w:val="ListParagraph"/>
        <w:keepNext/>
        <w:numPr>
          <w:ilvl w:val="0"/>
          <w:numId w:val="21"/>
        </w:numPr>
      </w:pPr>
      <w:r w:rsidRPr="004172FB">
        <w:rPr>
          <w:b/>
        </w:rPr>
        <w:t>Sex</w:t>
      </w:r>
      <w:r w:rsidR="00264C45" w:rsidRPr="004172FB">
        <w:rPr>
          <w:b/>
        </w:rPr>
        <w:t xml:space="preserve"> </w:t>
      </w:r>
      <w:r w:rsidR="002A6C11" w:rsidRPr="004172FB">
        <w:rPr>
          <w:b/>
        </w:rPr>
        <w:t>distribution</w:t>
      </w:r>
      <w:r w:rsidR="002A6C11" w:rsidRPr="004172FB">
        <w:t xml:space="preserve"> </w:t>
      </w:r>
      <w:r w:rsidR="004172FB" w:rsidRPr="004172FB">
        <w:t xml:space="preserve">has remained stable over the last 3 years with between 29 and 32 percent of those tested </w:t>
      </w:r>
      <w:r w:rsidR="002A77E1">
        <w:t xml:space="preserve">reported </w:t>
      </w:r>
      <w:r w:rsidR="004172FB" w:rsidRPr="004172FB">
        <w:t>as female</w:t>
      </w:r>
      <w:r w:rsidR="002A77E1">
        <w:t>, as shown in figure 11</w:t>
      </w:r>
      <w:r w:rsidR="004172FB" w:rsidRPr="004172FB">
        <w:t xml:space="preserve"> </w:t>
      </w:r>
    </w:p>
    <w:p w14:paraId="584A6365" w14:textId="77777777" w:rsidR="002A6C11" w:rsidRPr="002547D4" w:rsidRDefault="002A6C11" w:rsidP="00255B90">
      <w:pPr>
        <w:pStyle w:val="ListParagraph"/>
        <w:keepNext/>
        <w:numPr>
          <w:ilvl w:val="0"/>
          <w:numId w:val="0"/>
        </w:numPr>
        <w:ind w:left="720"/>
        <w:rPr>
          <w:highlight w:val="yellow"/>
        </w:rPr>
      </w:pPr>
    </w:p>
    <w:p w14:paraId="38D40105" w14:textId="77777777" w:rsidR="00255B90" w:rsidRPr="002547D4" w:rsidRDefault="00FA2935" w:rsidP="002A6C11">
      <w:pPr>
        <w:pStyle w:val="Caption"/>
        <w:rPr>
          <w:highlight w:val="yellow"/>
        </w:rPr>
      </w:pPr>
      <w:bookmarkStart w:id="82" w:name="_Ref12890376"/>
      <w:r>
        <w:rPr>
          <w:noProof/>
          <w:lang w:eastAsia="en-GB"/>
        </w:rPr>
        <w:drawing>
          <wp:inline distT="0" distB="0" distL="0" distR="0" wp14:anchorId="08F96710" wp14:editId="62F395F8">
            <wp:extent cx="5835650" cy="286321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35650" cy="2863215"/>
                    </a:xfrm>
                    <a:prstGeom prst="rect">
                      <a:avLst/>
                    </a:prstGeom>
                  </pic:spPr>
                </pic:pic>
              </a:graphicData>
            </a:graphic>
          </wp:inline>
        </w:drawing>
      </w:r>
    </w:p>
    <w:p w14:paraId="3837E2CD" w14:textId="77777777" w:rsidR="00DA7A9D" w:rsidRPr="00461C36" w:rsidRDefault="002A6C11" w:rsidP="002A6C11">
      <w:pPr>
        <w:pStyle w:val="Caption"/>
      </w:pPr>
      <w:r w:rsidRPr="00461C36">
        <w:t xml:space="preserve">Figure </w:t>
      </w:r>
      <w:r w:rsidR="00936100" w:rsidRPr="00461C36">
        <w:rPr>
          <w:noProof/>
        </w:rPr>
        <w:fldChar w:fldCharType="begin"/>
      </w:r>
      <w:r w:rsidR="00936100" w:rsidRPr="00461C36">
        <w:rPr>
          <w:noProof/>
        </w:rPr>
        <w:instrText xml:space="preserve"> SEQ Figure \* ARABIC </w:instrText>
      </w:r>
      <w:r w:rsidR="00936100" w:rsidRPr="00461C36">
        <w:rPr>
          <w:noProof/>
        </w:rPr>
        <w:fldChar w:fldCharType="separate"/>
      </w:r>
      <w:r w:rsidR="00F93AA3">
        <w:rPr>
          <w:noProof/>
        </w:rPr>
        <w:t>11</w:t>
      </w:r>
      <w:r w:rsidR="00936100" w:rsidRPr="00461C36">
        <w:rPr>
          <w:noProof/>
        </w:rPr>
        <w:fldChar w:fldCharType="end"/>
      </w:r>
      <w:bookmarkEnd w:id="82"/>
      <w:r w:rsidRPr="00461C36">
        <w:t xml:space="preserve"> - Age and gender profile of individuals receiv</w:t>
      </w:r>
      <w:r w:rsidR="00461C36" w:rsidRPr="00461C36">
        <w:t>ing BBV screening across Wales, 2019-20</w:t>
      </w:r>
    </w:p>
    <w:p w14:paraId="53049EF9" w14:textId="77777777" w:rsidR="007C401C" w:rsidRPr="004172FB" w:rsidRDefault="007C401C" w:rsidP="000F4840">
      <w:pPr>
        <w:pStyle w:val="ListParagraph"/>
        <w:numPr>
          <w:ilvl w:val="0"/>
          <w:numId w:val="12"/>
        </w:numPr>
      </w:pPr>
      <w:r w:rsidRPr="004172FB">
        <w:rPr>
          <w:b/>
        </w:rPr>
        <w:t>Unemployment</w:t>
      </w:r>
      <w:r w:rsidRPr="004172FB">
        <w:t xml:space="preserve"> was reported amongst </w:t>
      </w:r>
      <w:r w:rsidR="004172FB" w:rsidRPr="004172FB">
        <w:t>61</w:t>
      </w:r>
      <w:r w:rsidRPr="004172FB">
        <w:t xml:space="preserve"> per cent (n=</w:t>
      </w:r>
      <w:r w:rsidR="004172FB" w:rsidRPr="004172FB">
        <w:t>1,395) of individuals</w:t>
      </w:r>
      <w:r w:rsidR="004172FB" w:rsidRPr="004172FB">
        <w:rPr>
          <w:rStyle w:val="FootnoteReference"/>
        </w:rPr>
        <w:footnoteReference w:id="19"/>
      </w:r>
    </w:p>
    <w:p w14:paraId="7353A1C0" w14:textId="77777777" w:rsidR="007C401C" w:rsidRPr="00461C36" w:rsidRDefault="007C401C" w:rsidP="000F4840">
      <w:pPr>
        <w:pStyle w:val="ListParagraph"/>
        <w:numPr>
          <w:ilvl w:val="0"/>
          <w:numId w:val="12"/>
        </w:numPr>
      </w:pPr>
      <w:r w:rsidRPr="004172FB">
        <w:rPr>
          <w:b/>
        </w:rPr>
        <w:t xml:space="preserve">Sex working </w:t>
      </w:r>
      <w:r w:rsidRPr="004172FB">
        <w:t>(i.e. receiving money, goods, or drugs in exc</w:t>
      </w:r>
      <w:r w:rsidR="004172FB" w:rsidRPr="004172FB">
        <w:t xml:space="preserve">hange for sex) was reported by 5 per </w:t>
      </w:r>
      <w:r w:rsidR="004172FB" w:rsidRPr="00461C36">
        <w:t>cent of individuals.</w:t>
      </w:r>
    </w:p>
    <w:p w14:paraId="6A714725" w14:textId="2CDD8F3F" w:rsidR="007C401C" w:rsidRPr="00461C36" w:rsidRDefault="00422483" w:rsidP="00FD3349">
      <w:pPr>
        <w:pStyle w:val="ListParagraph"/>
        <w:numPr>
          <w:ilvl w:val="0"/>
          <w:numId w:val="12"/>
        </w:numPr>
        <w:rPr>
          <w:color w:val="FF0000"/>
        </w:rPr>
      </w:pPr>
      <w:r w:rsidRPr="00461C36">
        <w:rPr>
          <w:b/>
        </w:rPr>
        <w:t>Non-secure housing</w:t>
      </w:r>
      <w:r w:rsidRPr="00461C36">
        <w:t xml:space="preserve"> (e.g. hostel, friend’s home) or having </w:t>
      </w:r>
      <w:r w:rsidRPr="00461C36">
        <w:rPr>
          <w:b/>
        </w:rPr>
        <w:t xml:space="preserve">no fixed </w:t>
      </w:r>
      <w:r w:rsidR="00A00759">
        <w:rPr>
          <w:b/>
        </w:rPr>
        <w:t>abode</w:t>
      </w:r>
      <w:r w:rsidRPr="00461C36">
        <w:t xml:space="preserve"> (NFA) was reported by </w:t>
      </w:r>
      <w:r w:rsidR="004172FB" w:rsidRPr="00461C36">
        <w:t>23</w:t>
      </w:r>
      <w:r w:rsidRPr="00461C36">
        <w:t xml:space="preserve"> per cent </w:t>
      </w:r>
      <w:r w:rsidR="008120A3" w:rsidRPr="00461C36">
        <w:t>(n=</w:t>
      </w:r>
      <w:r w:rsidR="004172FB" w:rsidRPr="00461C36">
        <w:t>506</w:t>
      </w:r>
      <w:r w:rsidR="008120A3" w:rsidRPr="00461C36">
        <w:t xml:space="preserve">) </w:t>
      </w:r>
      <w:r w:rsidRPr="00461C36">
        <w:t xml:space="preserve">of individuals. </w:t>
      </w:r>
      <w:r w:rsidR="00D65CA7">
        <w:t>Having</w:t>
      </w:r>
      <w:r w:rsidRPr="00461C36">
        <w:t xml:space="preserve"> NFA often results in higher risk and non-sterile injecting practices</w:t>
      </w:r>
      <w:r w:rsidR="00D65CA7">
        <w:t xml:space="preserve">.  </w:t>
      </w:r>
      <w:r w:rsidRPr="00461C36">
        <w:t xml:space="preserve">  </w:t>
      </w:r>
    </w:p>
    <w:p w14:paraId="16C35526" w14:textId="63806E82" w:rsidR="00461C36" w:rsidRPr="00461C36" w:rsidRDefault="00461C36" w:rsidP="00FD3349">
      <w:pPr>
        <w:pStyle w:val="ListParagraph"/>
        <w:numPr>
          <w:ilvl w:val="0"/>
          <w:numId w:val="12"/>
        </w:numPr>
        <w:rPr>
          <w:color w:val="FF0000"/>
        </w:rPr>
      </w:pPr>
      <w:r w:rsidRPr="00461C36">
        <w:t xml:space="preserve">There has been an increase in the proportion of individuals where data on housing and homelessness </w:t>
      </w:r>
      <w:r w:rsidR="00D65CA7" w:rsidRPr="00D65CA7">
        <w:rPr>
          <w:b/>
        </w:rPr>
        <w:t xml:space="preserve">data </w:t>
      </w:r>
      <w:r w:rsidRPr="00D65CA7">
        <w:rPr>
          <w:b/>
        </w:rPr>
        <w:t xml:space="preserve">was not </w:t>
      </w:r>
      <w:r w:rsidR="00D65CA7">
        <w:rPr>
          <w:b/>
        </w:rPr>
        <w:t>collected/</w:t>
      </w:r>
      <w:r w:rsidRPr="00D65CA7">
        <w:rPr>
          <w:b/>
        </w:rPr>
        <w:t>reported</w:t>
      </w:r>
      <w:r w:rsidRPr="00461C36">
        <w:t>. In 2019-20, 1,520 did not have an employment status and 1,572 did not have a housing status</w:t>
      </w:r>
      <w:r w:rsidR="00D65CA7">
        <w:t>, representing 40.3 per cent and 41.7 per cent respectively</w:t>
      </w:r>
      <w:r w:rsidRPr="00461C36">
        <w:t xml:space="preserve">.  </w:t>
      </w:r>
    </w:p>
    <w:p w14:paraId="5EA64C33" w14:textId="03AF3A61" w:rsidR="00DA7A9D" w:rsidRPr="00DB6111" w:rsidRDefault="00DA7A9D" w:rsidP="00FD3349">
      <w:pPr>
        <w:pStyle w:val="Heading3"/>
      </w:pPr>
      <w:r w:rsidRPr="00DB6111">
        <w:t xml:space="preserve">Risk Factors </w:t>
      </w:r>
      <w:r w:rsidR="00A7181A" w:rsidRPr="00DB6111">
        <w:t>–</w:t>
      </w:r>
      <w:r w:rsidR="009E4594" w:rsidRPr="00DB6111">
        <w:t xml:space="preserve"> </w:t>
      </w:r>
      <w:r w:rsidR="00FF13B0">
        <w:t>for summary see Table 18</w:t>
      </w:r>
    </w:p>
    <w:p w14:paraId="2CC61F9D" w14:textId="0042A33D" w:rsidR="00264C45" w:rsidRPr="00DB6111" w:rsidRDefault="001F1012" w:rsidP="009E4594">
      <w:pPr>
        <w:pStyle w:val="ListParagraph"/>
        <w:numPr>
          <w:ilvl w:val="0"/>
          <w:numId w:val="23"/>
        </w:numPr>
      </w:pPr>
      <w:r w:rsidRPr="00DB6111">
        <w:rPr>
          <w:b/>
        </w:rPr>
        <w:t>One or more risk factor</w:t>
      </w:r>
      <w:r w:rsidR="00BA0A59" w:rsidRPr="00DB6111">
        <w:rPr>
          <w:b/>
        </w:rPr>
        <w:t>s</w:t>
      </w:r>
      <w:r w:rsidRPr="00DB6111">
        <w:t xml:space="preserve"> </w:t>
      </w:r>
      <w:r w:rsidR="00263177" w:rsidRPr="00DB6111">
        <w:t>w</w:t>
      </w:r>
      <w:r w:rsidR="00263177">
        <w:t>ere</w:t>
      </w:r>
      <w:r w:rsidR="00263177" w:rsidRPr="00DB6111">
        <w:t xml:space="preserve"> </w:t>
      </w:r>
      <w:r w:rsidR="00DB6111" w:rsidRPr="00DB6111">
        <w:t>identified and recorded for 97</w:t>
      </w:r>
      <w:r w:rsidRPr="00DB6111">
        <w:t xml:space="preserve"> per cent (n=</w:t>
      </w:r>
      <w:r w:rsidR="00DB6111" w:rsidRPr="00DB6111">
        <w:t>3669</w:t>
      </w:r>
      <w:r w:rsidRPr="00DB6111">
        <w:t>) of individuals screened during 201</w:t>
      </w:r>
      <w:r w:rsidR="00D65664">
        <w:t>9-20</w:t>
      </w:r>
      <w:r w:rsidR="009E4594" w:rsidRPr="00DB6111">
        <w:t xml:space="preserve">,  </w:t>
      </w:r>
      <w:r w:rsidR="00BA0A59" w:rsidRPr="00DB6111">
        <w:rPr>
          <w:b/>
        </w:rPr>
        <w:t xml:space="preserve">median </w:t>
      </w:r>
      <w:r w:rsidR="00264C45" w:rsidRPr="00DB6111">
        <w:rPr>
          <w:b/>
        </w:rPr>
        <w:t xml:space="preserve">number of risk factors </w:t>
      </w:r>
      <w:r w:rsidR="00264C45" w:rsidRPr="00DB6111">
        <w:t xml:space="preserve">was </w:t>
      </w:r>
      <w:r w:rsidR="00F037F3" w:rsidRPr="00DB6111">
        <w:t>3</w:t>
      </w:r>
      <w:r w:rsidR="00947C61" w:rsidRPr="00DB6111">
        <w:t xml:space="preserve"> (range: </w:t>
      </w:r>
      <w:r w:rsidR="009413E0" w:rsidRPr="00DB6111">
        <w:t>0-</w:t>
      </w:r>
      <w:r w:rsidR="00F037F3" w:rsidRPr="00DB6111">
        <w:t>8</w:t>
      </w:r>
      <w:r w:rsidR="00947C61" w:rsidRPr="00DB6111">
        <w:t>)</w:t>
      </w:r>
    </w:p>
    <w:p w14:paraId="47B790C4" w14:textId="77777777" w:rsidR="00DA7A9D" w:rsidRPr="00461C36" w:rsidRDefault="00DA7A9D" w:rsidP="009E4594">
      <w:pPr>
        <w:pStyle w:val="ListParagraph"/>
        <w:numPr>
          <w:ilvl w:val="0"/>
          <w:numId w:val="22"/>
        </w:numPr>
      </w:pPr>
      <w:r w:rsidRPr="00461C36">
        <w:t>The m</w:t>
      </w:r>
      <w:r w:rsidR="00461C36" w:rsidRPr="00461C36">
        <w:t>ost common risk recorded in 2019-20</w:t>
      </w:r>
      <w:r w:rsidRPr="00461C36">
        <w:t xml:space="preserve"> was </w:t>
      </w:r>
      <w:r w:rsidRPr="00461C36">
        <w:rPr>
          <w:b/>
        </w:rPr>
        <w:t>“Ever used drugs”</w:t>
      </w:r>
      <w:r w:rsidRPr="00461C36">
        <w:t xml:space="preserve"> re</w:t>
      </w:r>
      <w:r w:rsidR="001F1012" w:rsidRPr="00461C36">
        <w:t xml:space="preserve">ported for </w:t>
      </w:r>
      <w:r w:rsidR="00461C36" w:rsidRPr="00461C36">
        <w:t>89</w:t>
      </w:r>
      <w:r w:rsidR="001C3120" w:rsidRPr="00461C36">
        <w:t xml:space="preserve"> per cent</w:t>
      </w:r>
      <w:r w:rsidR="001F1012" w:rsidRPr="00461C36">
        <w:t xml:space="preserve"> of individuals</w:t>
      </w:r>
      <w:r w:rsidR="008B5CE5" w:rsidRPr="00461C36">
        <w:t xml:space="preserve"> </w:t>
      </w:r>
      <w:r w:rsidR="0067475D" w:rsidRPr="00461C36">
        <w:t>(n=</w:t>
      </w:r>
      <w:r w:rsidR="00461C36" w:rsidRPr="00461C36">
        <w:t>2,390</w:t>
      </w:r>
      <w:r w:rsidR="0067475D" w:rsidRPr="00461C36">
        <w:t xml:space="preserve"> </w:t>
      </w:r>
      <w:r w:rsidR="00947C61" w:rsidRPr="00461C36">
        <w:t xml:space="preserve">/ </w:t>
      </w:r>
      <w:r w:rsidR="00461C36" w:rsidRPr="00461C36">
        <w:t>2,687</w:t>
      </w:r>
      <w:r w:rsidR="0067475D" w:rsidRPr="00461C36">
        <w:t>)</w:t>
      </w:r>
    </w:p>
    <w:p w14:paraId="68399B06" w14:textId="77777777" w:rsidR="00DA7A9D" w:rsidRPr="00461C36" w:rsidRDefault="0067475D" w:rsidP="009E4594">
      <w:pPr>
        <w:pStyle w:val="ListParagraph"/>
        <w:numPr>
          <w:ilvl w:val="0"/>
          <w:numId w:val="31"/>
        </w:numPr>
        <w:ind w:left="709"/>
      </w:pPr>
      <w:r w:rsidRPr="00461C36">
        <w:rPr>
          <w:b/>
        </w:rPr>
        <w:lastRenderedPageBreak/>
        <w:t>Ever injecting drugs</w:t>
      </w:r>
      <w:r w:rsidRPr="00461C36">
        <w:t xml:space="preserve"> was reported by </w:t>
      </w:r>
      <w:r w:rsidR="00F037F3">
        <w:t>46</w:t>
      </w:r>
      <w:r w:rsidR="001F1012" w:rsidRPr="00461C36">
        <w:t xml:space="preserve"> per cent</w:t>
      </w:r>
      <w:r w:rsidR="00DA7A9D" w:rsidRPr="00461C36">
        <w:t xml:space="preserve"> </w:t>
      </w:r>
      <w:r w:rsidRPr="00461C36">
        <w:t xml:space="preserve">of individuals </w:t>
      </w:r>
      <w:r w:rsidR="00DA7A9D" w:rsidRPr="00461C36">
        <w:t xml:space="preserve">(n = </w:t>
      </w:r>
      <w:r w:rsidRPr="00461C36">
        <w:t>1,</w:t>
      </w:r>
      <w:r w:rsidR="00461C36" w:rsidRPr="00461C36">
        <w:t>213</w:t>
      </w:r>
      <w:r w:rsidRPr="00461C36">
        <w:t xml:space="preserve"> </w:t>
      </w:r>
      <w:r w:rsidR="00947C61" w:rsidRPr="00461C36">
        <w:t>/</w:t>
      </w:r>
      <w:r w:rsidRPr="00461C36">
        <w:t xml:space="preserve"> </w:t>
      </w:r>
      <w:r w:rsidR="00461C36" w:rsidRPr="00461C36">
        <w:t>2,612</w:t>
      </w:r>
      <w:r w:rsidR="00611DCF" w:rsidRPr="00461C36">
        <w:t>)</w:t>
      </w:r>
    </w:p>
    <w:p w14:paraId="04FD1DA2" w14:textId="77777777" w:rsidR="00DA7A9D" w:rsidRPr="00F037F3" w:rsidRDefault="0067475D" w:rsidP="009E4594">
      <w:pPr>
        <w:pStyle w:val="ListParagraph"/>
        <w:numPr>
          <w:ilvl w:val="0"/>
          <w:numId w:val="31"/>
        </w:numPr>
        <w:ind w:left="709"/>
      </w:pPr>
      <w:r w:rsidRPr="00F037F3">
        <w:t xml:space="preserve">Having </w:t>
      </w:r>
      <w:r w:rsidRPr="00F037F3">
        <w:rPr>
          <w:b/>
        </w:rPr>
        <w:t>ever been in prison</w:t>
      </w:r>
      <w:r w:rsidR="00461C36" w:rsidRPr="00F037F3">
        <w:t xml:space="preserve"> was reported by 38</w:t>
      </w:r>
      <w:r w:rsidR="001F1012" w:rsidRPr="00F037F3">
        <w:t xml:space="preserve"> per cent</w:t>
      </w:r>
      <w:r w:rsidR="00DA7A9D" w:rsidRPr="00F037F3">
        <w:t xml:space="preserve"> </w:t>
      </w:r>
      <w:r w:rsidRPr="00F037F3">
        <w:t xml:space="preserve">of individuals </w:t>
      </w:r>
      <w:r w:rsidR="00611DCF" w:rsidRPr="00F037F3">
        <w:t xml:space="preserve">(n = </w:t>
      </w:r>
      <w:r w:rsidR="00461C36" w:rsidRPr="00F037F3">
        <w:t>951</w:t>
      </w:r>
      <w:r w:rsidR="00611DCF" w:rsidRPr="00F037F3">
        <w:t xml:space="preserve"> </w:t>
      </w:r>
      <w:r w:rsidR="00947C61" w:rsidRPr="00F037F3">
        <w:t>/</w:t>
      </w:r>
      <w:r w:rsidR="00611DCF" w:rsidRPr="00F037F3">
        <w:t xml:space="preserve"> </w:t>
      </w:r>
      <w:r w:rsidR="00461C36" w:rsidRPr="00F037F3">
        <w:t>2504</w:t>
      </w:r>
      <w:r w:rsidR="00611DCF" w:rsidRPr="00F037F3">
        <w:t>)</w:t>
      </w:r>
    </w:p>
    <w:p w14:paraId="7D668B44" w14:textId="77777777" w:rsidR="00BC14D1" w:rsidRPr="00F037F3" w:rsidRDefault="0067475D" w:rsidP="005A20F6">
      <w:pPr>
        <w:pStyle w:val="ListParagraph"/>
        <w:numPr>
          <w:ilvl w:val="0"/>
          <w:numId w:val="31"/>
        </w:numPr>
        <w:ind w:left="709"/>
      </w:pPr>
      <w:r w:rsidRPr="00F037F3">
        <w:t xml:space="preserve">Having </w:t>
      </w:r>
      <w:r w:rsidRPr="00F037F3">
        <w:rPr>
          <w:b/>
        </w:rPr>
        <w:t>been assaulted</w:t>
      </w:r>
      <w:r w:rsidRPr="00F037F3">
        <w:t xml:space="preserve"> involving blood to blood contact or human bite reported by </w:t>
      </w:r>
      <w:r w:rsidR="001F1012" w:rsidRPr="00F037F3">
        <w:t>15 per cent</w:t>
      </w:r>
      <w:r w:rsidR="00DA7A9D" w:rsidRPr="00F037F3">
        <w:t xml:space="preserve"> </w:t>
      </w:r>
      <w:r w:rsidRPr="00F037F3">
        <w:t>of individuals</w:t>
      </w:r>
      <w:r w:rsidR="00DA7A9D" w:rsidRPr="00F037F3">
        <w:t xml:space="preserve"> (</w:t>
      </w:r>
      <w:r w:rsidR="00611DCF" w:rsidRPr="00F037F3">
        <w:t xml:space="preserve">n = </w:t>
      </w:r>
      <w:r w:rsidR="00F037F3" w:rsidRPr="00F037F3">
        <w:t>470</w:t>
      </w:r>
      <w:r w:rsidR="00611DCF" w:rsidRPr="00F037F3">
        <w:t xml:space="preserve"> </w:t>
      </w:r>
      <w:r w:rsidR="00947C61" w:rsidRPr="00F037F3">
        <w:t>/</w:t>
      </w:r>
      <w:r w:rsidR="00611DCF" w:rsidRPr="00F037F3">
        <w:t xml:space="preserve"> </w:t>
      </w:r>
      <w:r w:rsidR="00F037F3" w:rsidRPr="00F037F3">
        <w:t>2381</w:t>
      </w:r>
      <w:r w:rsidR="00611DCF" w:rsidRPr="00F037F3">
        <w:t>)</w:t>
      </w:r>
    </w:p>
    <w:p w14:paraId="61F9B17A" w14:textId="77777777" w:rsidR="00290C55" w:rsidRPr="00F51ABD" w:rsidRDefault="00834729" w:rsidP="00B86BF8">
      <w:pPr>
        <w:pStyle w:val="Heading2"/>
      </w:pPr>
      <w:bookmarkStart w:id="83" w:name="_Toc49414845"/>
      <w:r w:rsidRPr="00F51ABD">
        <w:t>Diagnos</w:t>
      </w:r>
      <w:r w:rsidR="00F45748" w:rsidRPr="00F51ABD">
        <w:t>i</w:t>
      </w:r>
      <w:r w:rsidRPr="00F51ABD">
        <w:t>s</w:t>
      </w:r>
      <w:r w:rsidR="00766046" w:rsidRPr="00F51ABD">
        <w:t xml:space="preserve"> and treatment</w:t>
      </w:r>
      <w:bookmarkEnd w:id="83"/>
    </w:p>
    <w:p w14:paraId="431A863D" w14:textId="77777777" w:rsidR="00834729" w:rsidRPr="00F51ABD" w:rsidRDefault="00CB37CD" w:rsidP="00B86BF8">
      <w:pPr>
        <w:pStyle w:val="Heading3"/>
      </w:pPr>
      <w:r w:rsidRPr="00F51ABD">
        <w:t>Human Immunodeficiency Virus (HIV)</w:t>
      </w:r>
    </w:p>
    <w:p w14:paraId="6B9CA1BB" w14:textId="77777777" w:rsidR="00E768AF" w:rsidRPr="00F75E50" w:rsidRDefault="00E768AF" w:rsidP="00E768AF">
      <w:pPr>
        <w:rPr>
          <w:rFonts w:cstheme="minorHAnsi"/>
        </w:rPr>
      </w:pPr>
      <w:r w:rsidRPr="00F75E50">
        <w:rPr>
          <w:rFonts w:cstheme="minorHAnsi"/>
        </w:rPr>
        <w:t xml:space="preserve">A total of </w:t>
      </w:r>
      <w:r w:rsidR="00F75E50" w:rsidRPr="00F75E50">
        <w:rPr>
          <w:rFonts w:cstheme="minorHAnsi"/>
        </w:rPr>
        <w:t>3,678</w:t>
      </w:r>
      <w:r w:rsidRPr="00F75E50">
        <w:rPr>
          <w:rFonts w:cstheme="minorHAnsi"/>
        </w:rPr>
        <w:t xml:space="preserve"> individuals were scr</w:t>
      </w:r>
      <w:r w:rsidR="00F75E50" w:rsidRPr="00F75E50">
        <w:rPr>
          <w:rFonts w:cstheme="minorHAnsi"/>
        </w:rPr>
        <w:t>eened for HIV within SMS in 2019-20</w:t>
      </w:r>
      <w:r w:rsidR="00390B44" w:rsidRPr="00F75E50">
        <w:rPr>
          <w:rFonts w:cstheme="minorHAnsi"/>
        </w:rPr>
        <w:t xml:space="preserve">, </w:t>
      </w:r>
      <w:r w:rsidR="00F75E50" w:rsidRPr="00F75E50">
        <w:t>an increase of 35</w:t>
      </w:r>
      <w:r w:rsidR="00390B44" w:rsidRPr="00F75E50">
        <w:t xml:space="preserve"> per cent on the previous year</w:t>
      </w:r>
      <w:r w:rsidRPr="00F75E50">
        <w:rPr>
          <w:rFonts w:cstheme="minorHAnsi"/>
        </w:rPr>
        <w:t xml:space="preserve">. Where results were available and recorded on </w:t>
      </w:r>
      <w:r w:rsidR="00BA0A59" w:rsidRPr="00F75E50">
        <w:rPr>
          <w:rFonts w:cstheme="minorHAnsi"/>
        </w:rPr>
        <w:t xml:space="preserve">the </w:t>
      </w:r>
      <w:r w:rsidRPr="00F75E50">
        <w:rPr>
          <w:rFonts w:cstheme="minorHAnsi"/>
        </w:rPr>
        <w:t>HRD (n=</w:t>
      </w:r>
      <w:r w:rsidR="00F75E50" w:rsidRPr="00F75E50">
        <w:rPr>
          <w:rFonts w:cstheme="minorHAnsi"/>
        </w:rPr>
        <w:t>3,305</w:t>
      </w:r>
      <w:r w:rsidRPr="00F75E50">
        <w:rPr>
          <w:rFonts w:cstheme="minorHAnsi"/>
        </w:rPr>
        <w:t>), only 1 individual was identified as positive for HIV</w:t>
      </w:r>
      <w:r w:rsidR="009E4FAF" w:rsidRPr="00F75E50">
        <w:rPr>
          <w:rFonts w:cstheme="minorHAnsi"/>
        </w:rPr>
        <w:t xml:space="preserve"> antibodies, indicative of infection, </w:t>
      </w:r>
      <w:r w:rsidRPr="00F75E50">
        <w:rPr>
          <w:rFonts w:cstheme="minorHAnsi"/>
        </w:rPr>
        <w:t xml:space="preserve">and was referred immediately into specialist clinical treatment. </w:t>
      </w:r>
    </w:p>
    <w:p w14:paraId="72F57F63" w14:textId="77777777" w:rsidR="00C75963" w:rsidRPr="00F51ABD" w:rsidRDefault="00D109EF" w:rsidP="00834729">
      <w:pPr>
        <w:rPr>
          <w:rFonts w:cstheme="minorHAnsi"/>
        </w:rPr>
      </w:pPr>
      <w:r w:rsidRPr="00F51ABD">
        <w:rPr>
          <w:rFonts w:cstheme="minorHAnsi"/>
        </w:rPr>
        <w:t xml:space="preserve">Whilst HIV infections amongst </w:t>
      </w:r>
      <w:r w:rsidR="00BE6A9F" w:rsidRPr="00F51ABD">
        <w:rPr>
          <w:rFonts w:cstheme="minorHAnsi"/>
        </w:rPr>
        <w:t>PWID</w:t>
      </w:r>
      <w:r w:rsidRPr="00F51ABD">
        <w:rPr>
          <w:rFonts w:cstheme="minorHAnsi"/>
        </w:rPr>
        <w:t xml:space="preserve"> remain uncommon,</w:t>
      </w:r>
      <w:r w:rsidR="00BE6A9F" w:rsidRPr="00F51ABD">
        <w:rPr>
          <w:rFonts w:cstheme="minorHAnsi"/>
        </w:rPr>
        <w:t xml:space="preserve"> there have been a total of </w:t>
      </w:r>
      <w:r w:rsidR="00F75E50" w:rsidRPr="00F51ABD">
        <w:rPr>
          <w:rFonts w:cstheme="minorHAnsi"/>
        </w:rPr>
        <w:t>41</w:t>
      </w:r>
      <w:r w:rsidRPr="00F51ABD">
        <w:rPr>
          <w:rFonts w:cstheme="minorHAnsi"/>
        </w:rPr>
        <w:t xml:space="preserve"> new </w:t>
      </w:r>
      <w:r w:rsidR="00BE6A9F" w:rsidRPr="00F51ABD">
        <w:rPr>
          <w:rFonts w:cstheme="minorHAnsi"/>
        </w:rPr>
        <w:t xml:space="preserve">HIV diagnoses in Wales with injecting drug use reported as a risk factor for infection since </w:t>
      </w:r>
      <w:r w:rsidRPr="00F51ABD">
        <w:rPr>
          <w:rFonts w:cstheme="minorHAnsi"/>
        </w:rPr>
        <w:t>2003</w:t>
      </w:r>
      <w:r w:rsidR="00BE6A9F" w:rsidRPr="00F51ABD">
        <w:rPr>
          <w:rFonts w:cstheme="minorHAnsi"/>
        </w:rPr>
        <w:t xml:space="preserve">.  </w:t>
      </w:r>
      <w:r w:rsidR="00B86BF8" w:rsidRPr="00F51ABD">
        <w:rPr>
          <w:rFonts w:cstheme="minorHAnsi"/>
        </w:rPr>
        <w:t xml:space="preserve">Importantly, </w:t>
      </w:r>
      <w:r w:rsidRPr="00F51ABD">
        <w:rPr>
          <w:rFonts w:cstheme="minorHAnsi"/>
        </w:rPr>
        <w:t xml:space="preserve">half of </w:t>
      </w:r>
      <w:r w:rsidR="00BE6A9F" w:rsidRPr="00F51ABD">
        <w:rPr>
          <w:rFonts w:cstheme="minorHAnsi"/>
        </w:rPr>
        <w:t>these</w:t>
      </w:r>
      <w:r w:rsidRPr="00F51ABD">
        <w:rPr>
          <w:rFonts w:cstheme="minorHAnsi"/>
        </w:rPr>
        <w:t xml:space="preserve"> cases have been recorded since 2014.</w:t>
      </w:r>
      <w:r w:rsidR="00BE6A9F" w:rsidRPr="00F51ABD">
        <w:rPr>
          <w:rStyle w:val="FootnoteReference"/>
          <w:rFonts w:cstheme="minorHAnsi"/>
        </w:rPr>
        <w:footnoteReference w:id="20"/>
      </w:r>
      <w:r w:rsidRPr="00F51ABD">
        <w:rPr>
          <w:rFonts w:cstheme="minorHAnsi"/>
        </w:rPr>
        <w:t xml:space="preserve"> </w:t>
      </w:r>
      <w:r w:rsidR="00E768AF" w:rsidRPr="00F51ABD">
        <w:rPr>
          <w:rFonts w:cstheme="minorHAnsi"/>
        </w:rPr>
        <w:t xml:space="preserve">Clusters of </w:t>
      </w:r>
      <w:r w:rsidR="00DF5771" w:rsidRPr="00F51ABD">
        <w:rPr>
          <w:rFonts w:cstheme="minorHAnsi"/>
        </w:rPr>
        <w:t xml:space="preserve">newly diagnosed </w:t>
      </w:r>
      <w:r w:rsidR="00E768AF" w:rsidRPr="00F51ABD">
        <w:rPr>
          <w:rFonts w:cstheme="minorHAnsi"/>
        </w:rPr>
        <w:t xml:space="preserve">HIV </w:t>
      </w:r>
      <w:r w:rsidR="00DF5771" w:rsidRPr="00F51ABD">
        <w:rPr>
          <w:rFonts w:cstheme="minorHAnsi"/>
        </w:rPr>
        <w:t>i</w:t>
      </w:r>
      <w:r w:rsidR="00E768AF" w:rsidRPr="00F51ABD">
        <w:rPr>
          <w:rFonts w:cstheme="minorHAnsi"/>
        </w:rPr>
        <w:t>nfection</w:t>
      </w:r>
      <w:r w:rsidR="00DF5771" w:rsidRPr="00F51ABD">
        <w:rPr>
          <w:rFonts w:cstheme="minorHAnsi"/>
        </w:rPr>
        <w:t>s amongst PWID</w:t>
      </w:r>
      <w:r w:rsidR="00E768AF" w:rsidRPr="00F51ABD">
        <w:rPr>
          <w:rFonts w:cstheme="minorHAnsi"/>
        </w:rPr>
        <w:t xml:space="preserve"> have been reported in recent years in Wales</w:t>
      </w:r>
      <w:r w:rsidR="00DF5771" w:rsidRPr="00F51ABD">
        <w:rPr>
          <w:rFonts w:cstheme="minorHAnsi"/>
        </w:rPr>
        <w:t xml:space="preserve"> </w:t>
      </w:r>
      <w:r w:rsidR="00E768AF" w:rsidRPr="00F51ABD">
        <w:rPr>
          <w:rFonts w:cstheme="minorHAnsi"/>
        </w:rPr>
        <w:t xml:space="preserve">and </w:t>
      </w:r>
      <w:r w:rsidR="00DF5771" w:rsidRPr="00F51ABD">
        <w:rPr>
          <w:rFonts w:cstheme="minorHAnsi"/>
        </w:rPr>
        <w:t xml:space="preserve">more dramatically in </w:t>
      </w:r>
      <w:r w:rsidR="00E768AF" w:rsidRPr="00F51ABD">
        <w:rPr>
          <w:rFonts w:cstheme="minorHAnsi"/>
        </w:rPr>
        <w:t>Greater Glasgow and Clyde, Scotland</w:t>
      </w:r>
      <w:r w:rsidR="00DF5771" w:rsidRPr="00F51ABD">
        <w:rPr>
          <w:rFonts w:cstheme="minorHAnsi"/>
        </w:rPr>
        <w:t xml:space="preserve"> with 1</w:t>
      </w:r>
      <w:r w:rsidR="00F51ABD" w:rsidRPr="00F51ABD">
        <w:rPr>
          <w:rFonts w:cstheme="minorHAnsi"/>
        </w:rPr>
        <w:t>6</w:t>
      </w:r>
      <w:r w:rsidR="00DF5771" w:rsidRPr="00F51ABD">
        <w:rPr>
          <w:rFonts w:cstheme="minorHAnsi"/>
        </w:rPr>
        <w:t xml:space="preserve">5 new diagnoses of HIV. </w:t>
      </w:r>
      <w:r w:rsidR="00E768AF" w:rsidRPr="00F51ABD">
        <w:rPr>
          <w:rStyle w:val="FootnoteReference"/>
          <w:rFonts w:cstheme="minorHAnsi"/>
        </w:rPr>
        <w:footnoteReference w:id="21"/>
      </w:r>
      <w:r w:rsidR="00E768AF" w:rsidRPr="00F51ABD">
        <w:rPr>
          <w:rFonts w:cstheme="minorHAnsi"/>
        </w:rPr>
        <w:t xml:space="preserve"> </w:t>
      </w:r>
    </w:p>
    <w:p w14:paraId="4F24EDED" w14:textId="056441CB" w:rsidR="00834729" w:rsidRPr="00F51ABD" w:rsidRDefault="00E768AF" w:rsidP="00834729">
      <w:pPr>
        <w:rPr>
          <w:rStyle w:val="Hyperlink"/>
          <w:rFonts w:cstheme="minorHAnsi"/>
        </w:rPr>
      </w:pPr>
      <w:r w:rsidRPr="00F51ABD">
        <w:rPr>
          <w:rFonts w:cstheme="minorHAnsi"/>
        </w:rPr>
        <w:t xml:space="preserve">In order to </w:t>
      </w:r>
      <w:r w:rsidR="00C75963" w:rsidRPr="00F51ABD">
        <w:rPr>
          <w:rFonts w:cstheme="minorHAnsi"/>
        </w:rPr>
        <w:t>prevent and diagnose early,</w:t>
      </w:r>
      <w:r w:rsidRPr="00F51ABD">
        <w:rPr>
          <w:rFonts w:cstheme="minorHAnsi"/>
        </w:rPr>
        <w:t xml:space="preserve"> those individuals at risk of </w:t>
      </w:r>
      <w:r w:rsidR="00DF5771" w:rsidRPr="00F51ABD">
        <w:rPr>
          <w:rFonts w:cstheme="minorHAnsi"/>
        </w:rPr>
        <w:t xml:space="preserve">HIV </w:t>
      </w:r>
      <w:r w:rsidRPr="00F51ABD">
        <w:rPr>
          <w:rFonts w:cstheme="minorHAnsi"/>
        </w:rPr>
        <w:t xml:space="preserve">infection and co-infection with HCV, </w:t>
      </w:r>
      <w:r w:rsidR="00DF5771" w:rsidRPr="00F51ABD">
        <w:rPr>
          <w:rFonts w:cstheme="minorHAnsi"/>
        </w:rPr>
        <w:t xml:space="preserve">it is essential that </w:t>
      </w:r>
      <w:r w:rsidRPr="00F51ABD">
        <w:rPr>
          <w:rFonts w:cstheme="minorHAnsi"/>
        </w:rPr>
        <w:t xml:space="preserve">front line services </w:t>
      </w:r>
      <w:r w:rsidR="00DF5771" w:rsidRPr="00F51ABD">
        <w:rPr>
          <w:rFonts w:cstheme="minorHAnsi"/>
        </w:rPr>
        <w:t>continue to develop</w:t>
      </w:r>
      <w:r w:rsidRPr="00F51ABD">
        <w:rPr>
          <w:rFonts w:cstheme="minorHAnsi"/>
        </w:rPr>
        <w:t xml:space="preserve"> an integrated approach to </w:t>
      </w:r>
      <w:r w:rsidR="00DF5771" w:rsidRPr="00F51ABD">
        <w:rPr>
          <w:rFonts w:cstheme="minorHAnsi"/>
        </w:rPr>
        <w:t xml:space="preserve">multiple risk behaviours including </w:t>
      </w:r>
      <w:r w:rsidRPr="00F51ABD">
        <w:rPr>
          <w:rFonts w:cstheme="minorHAnsi"/>
        </w:rPr>
        <w:t>substance misuse and sexual health risk taking behaviour</w:t>
      </w:r>
      <w:r w:rsidR="00C75963" w:rsidRPr="00F51ABD">
        <w:rPr>
          <w:rFonts w:cstheme="minorHAnsi"/>
        </w:rPr>
        <w:t xml:space="preserve">. This approach is reflected in the Harm Reduction Database screening section and further training on </w:t>
      </w:r>
      <w:r w:rsidR="007D6BCA">
        <w:rPr>
          <w:rFonts w:cstheme="minorHAnsi"/>
        </w:rPr>
        <w:t>s</w:t>
      </w:r>
      <w:r w:rsidR="00C75963" w:rsidRPr="00F51ABD">
        <w:rPr>
          <w:rFonts w:cstheme="minorHAnsi"/>
        </w:rPr>
        <w:t xml:space="preserve">ubstance misuse and sexual health is available at: </w:t>
      </w:r>
      <w:hyperlink r:id="rId37" w:history="1">
        <w:r w:rsidR="00C75963" w:rsidRPr="00F51ABD">
          <w:rPr>
            <w:rStyle w:val="Hyperlink"/>
            <w:rFonts w:cstheme="minorHAnsi"/>
          </w:rPr>
          <w:t>https://www.smash-ed.org/</w:t>
        </w:r>
      </w:hyperlink>
    </w:p>
    <w:p w14:paraId="66A6C2E8" w14:textId="77777777" w:rsidR="00834729" w:rsidRPr="00F75E50" w:rsidRDefault="00CB37CD" w:rsidP="00B86BF8">
      <w:pPr>
        <w:pStyle w:val="Heading3"/>
      </w:pPr>
      <w:r w:rsidRPr="00F75E50">
        <w:t>Hepatitis B (HBV)</w:t>
      </w:r>
    </w:p>
    <w:p w14:paraId="26901CEB" w14:textId="0C67F2C9" w:rsidR="00834729" w:rsidRPr="00F75E50" w:rsidRDefault="00E768AF" w:rsidP="00E768AF">
      <w:pPr>
        <w:rPr>
          <w:rFonts w:cstheme="minorHAnsi"/>
        </w:rPr>
      </w:pPr>
      <w:r w:rsidRPr="00F75E50">
        <w:rPr>
          <w:rFonts w:cstheme="minorHAnsi"/>
        </w:rPr>
        <w:t>For the period 201</w:t>
      </w:r>
      <w:r w:rsidR="00F75E50" w:rsidRPr="00F75E50">
        <w:rPr>
          <w:rFonts w:cstheme="minorHAnsi"/>
        </w:rPr>
        <w:t>9-20</w:t>
      </w:r>
      <w:r w:rsidRPr="00F75E50">
        <w:rPr>
          <w:rFonts w:cstheme="minorHAnsi"/>
        </w:rPr>
        <w:t xml:space="preserve">, a total of </w:t>
      </w:r>
      <w:r w:rsidR="00F75E50" w:rsidRPr="00F75E50">
        <w:rPr>
          <w:rFonts w:cstheme="minorHAnsi"/>
        </w:rPr>
        <w:t>3,671</w:t>
      </w:r>
      <w:r w:rsidRPr="00F75E50">
        <w:rPr>
          <w:rFonts w:cstheme="minorHAnsi"/>
        </w:rPr>
        <w:t xml:space="preserve"> individuals were </w:t>
      </w:r>
      <w:r w:rsidR="00B86BF8" w:rsidRPr="00F75E50">
        <w:rPr>
          <w:rFonts w:cstheme="minorHAnsi"/>
        </w:rPr>
        <w:t>screened</w:t>
      </w:r>
      <w:r w:rsidRPr="00F75E50">
        <w:rPr>
          <w:rFonts w:cstheme="minorHAnsi"/>
        </w:rPr>
        <w:t xml:space="preserve"> for hepatitis B (HBV) within SMS in Wales</w:t>
      </w:r>
      <w:r w:rsidR="00390B44" w:rsidRPr="00F75E50">
        <w:rPr>
          <w:rFonts w:cstheme="minorHAnsi"/>
        </w:rPr>
        <w:t xml:space="preserve">, </w:t>
      </w:r>
      <w:r w:rsidR="00F75E50" w:rsidRPr="00F75E50">
        <w:t>an increase of 32</w:t>
      </w:r>
      <w:r w:rsidR="00390B44" w:rsidRPr="00F75E50">
        <w:t xml:space="preserve"> per cent on the previous year</w:t>
      </w:r>
      <w:r w:rsidRPr="00F75E50">
        <w:rPr>
          <w:rFonts w:cstheme="minorHAnsi"/>
        </w:rPr>
        <w:t>. Where results were available and recorded on HRD (n=</w:t>
      </w:r>
      <w:r w:rsidR="00F75E50" w:rsidRPr="00F75E50">
        <w:rPr>
          <w:rFonts w:cstheme="minorHAnsi"/>
        </w:rPr>
        <w:t>3,357</w:t>
      </w:r>
      <w:r w:rsidRPr="00F75E50">
        <w:rPr>
          <w:rFonts w:cstheme="minorHAnsi"/>
        </w:rPr>
        <w:t>), less than one per cent of individuals tested positive for hepatitis B surface antigen (HBsAg) indicating current HBV infection</w:t>
      </w:r>
      <w:r w:rsidR="0025446B" w:rsidRPr="00F75E50">
        <w:rPr>
          <w:rFonts w:cstheme="minorHAnsi"/>
        </w:rPr>
        <w:t>.</w:t>
      </w:r>
      <w:r w:rsidR="00744C50" w:rsidRPr="00F75E50">
        <w:rPr>
          <w:rFonts w:cstheme="minorHAnsi"/>
        </w:rPr>
        <w:t xml:space="preserve"> </w:t>
      </w:r>
      <w:r w:rsidRPr="00F75E50">
        <w:rPr>
          <w:rFonts w:cstheme="minorHAnsi"/>
        </w:rPr>
        <w:t>The proportion of HBV infections identified within this client group is comparable with previous enhanced surveillance systems utilised within SMS in Wales</w:t>
      </w:r>
      <w:r w:rsidRPr="00F75E50">
        <w:rPr>
          <w:rStyle w:val="FootnoteReference"/>
          <w:rFonts w:cstheme="minorHAnsi"/>
        </w:rPr>
        <w:footnoteReference w:id="22"/>
      </w:r>
      <w:r w:rsidRPr="00F75E50">
        <w:rPr>
          <w:rFonts w:cstheme="minorHAnsi"/>
        </w:rPr>
        <w:t xml:space="preserve"> and UAM surveys conducted across England and Wales.</w:t>
      </w:r>
      <w:r w:rsidRPr="00F75E50">
        <w:rPr>
          <w:rStyle w:val="FootnoteReference"/>
          <w:rFonts w:cstheme="minorHAnsi"/>
        </w:rPr>
        <w:footnoteReference w:id="23"/>
      </w:r>
    </w:p>
    <w:p w14:paraId="2A81D938" w14:textId="77777777" w:rsidR="00DA7A9D" w:rsidRPr="001E02A7" w:rsidRDefault="00CB37CD" w:rsidP="00B86BF8">
      <w:pPr>
        <w:pStyle w:val="Heading3"/>
      </w:pPr>
      <w:r w:rsidRPr="001E02A7">
        <w:t>Hepatitis C (HCV)</w:t>
      </w:r>
    </w:p>
    <w:p w14:paraId="620116C9" w14:textId="77777777" w:rsidR="00705D3B" w:rsidRDefault="00A7181A" w:rsidP="00E525A1">
      <w:r w:rsidRPr="00634EFC">
        <w:t>For the</w:t>
      </w:r>
      <w:r w:rsidR="00B86BF8" w:rsidRPr="00634EFC">
        <w:t xml:space="preserve"> period</w:t>
      </w:r>
      <w:r w:rsidR="00580BD3" w:rsidRPr="00634EFC">
        <w:t xml:space="preserve"> 2017 </w:t>
      </w:r>
      <w:r w:rsidRPr="00634EFC">
        <w:t>-</w:t>
      </w:r>
      <w:r w:rsidR="00634EFC" w:rsidRPr="00634EFC">
        <w:t xml:space="preserve"> 2020</w:t>
      </w:r>
      <w:r w:rsidR="00580BD3" w:rsidRPr="00634EFC">
        <w:t>, a total of</w:t>
      </w:r>
      <w:r w:rsidR="00261D01" w:rsidRPr="00634EFC">
        <w:t xml:space="preserve"> </w:t>
      </w:r>
      <w:r w:rsidR="00634EFC" w:rsidRPr="00634EFC">
        <w:t>6,872</w:t>
      </w:r>
      <w:r w:rsidR="00261D01" w:rsidRPr="00634EFC">
        <w:t xml:space="preserve"> individuals were screened for hepatitis C (HCV) wi</w:t>
      </w:r>
      <w:r w:rsidR="00634EFC" w:rsidRPr="00634EFC">
        <w:t xml:space="preserve">thin SMS in Wales. </w:t>
      </w:r>
    </w:p>
    <w:p w14:paraId="5276F92F" w14:textId="3E47C298" w:rsidR="00580BD3" w:rsidRPr="00634EFC" w:rsidRDefault="00634EFC" w:rsidP="00E525A1">
      <w:r w:rsidRPr="00634EFC">
        <w:t>In 2019-20</w:t>
      </w:r>
      <w:r w:rsidR="00261D01" w:rsidRPr="00634EFC">
        <w:t xml:space="preserve">:  </w:t>
      </w:r>
    </w:p>
    <w:p w14:paraId="394267A0" w14:textId="6038A7DD" w:rsidR="00261D01" w:rsidRPr="00634EFC" w:rsidRDefault="00634EFC" w:rsidP="000F4840">
      <w:pPr>
        <w:pStyle w:val="ListParagraph"/>
        <w:numPr>
          <w:ilvl w:val="0"/>
          <w:numId w:val="24"/>
        </w:numPr>
        <w:rPr>
          <w:i/>
        </w:rPr>
      </w:pPr>
      <w:r w:rsidRPr="00634EFC">
        <w:t>3,761</w:t>
      </w:r>
      <w:r w:rsidR="00E525A1" w:rsidRPr="00634EFC">
        <w:t xml:space="preserve"> </w:t>
      </w:r>
      <w:r w:rsidR="00E525A1" w:rsidRPr="00634EFC">
        <w:rPr>
          <w:b/>
        </w:rPr>
        <w:t xml:space="preserve">individuals were screened for </w:t>
      </w:r>
      <w:r w:rsidR="00261D01" w:rsidRPr="00634EFC">
        <w:rPr>
          <w:b/>
        </w:rPr>
        <w:t>HCV</w:t>
      </w:r>
      <w:r w:rsidR="00C841B0">
        <w:rPr>
          <w:b/>
        </w:rPr>
        <w:t xml:space="preserve"> </w:t>
      </w:r>
      <w:r w:rsidR="00C841B0" w:rsidRPr="00C841B0">
        <w:t>(including anti-body and PCR)</w:t>
      </w:r>
      <w:r w:rsidR="00E525A1" w:rsidRPr="00C841B0">
        <w:t>,</w:t>
      </w:r>
      <w:r w:rsidR="00E525A1" w:rsidRPr="00634EFC">
        <w:t xml:space="preserve"> an increase of </w:t>
      </w:r>
      <w:r w:rsidRPr="00634EFC">
        <w:t>32</w:t>
      </w:r>
      <w:r w:rsidR="000D0255" w:rsidRPr="00634EFC">
        <w:t xml:space="preserve"> per cent</w:t>
      </w:r>
      <w:r w:rsidR="00E525A1" w:rsidRPr="00634EFC">
        <w:t xml:space="preserve"> on the previous</w:t>
      </w:r>
      <w:r w:rsidR="00261D01" w:rsidRPr="00634EFC">
        <w:t xml:space="preserve"> year</w:t>
      </w:r>
    </w:p>
    <w:p w14:paraId="438E4003" w14:textId="77777777" w:rsidR="00261D01" w:rsidRPr="003531C6" w:rsidRDefault="00261D01" w:rsidP="000F4840">
      <w:pPr>
        <w:pStyle w:val="ListParagraph"/>
        <w:numPr>
          <w:ilvl w:val="0"/>
          <w:numId w:val="24"/>
        </w:numPr>
        <w:rPr>
          <w:i/>
        </w:rPr>
      </w:pPr>
      <w:r w:rsidRPr="003531C6">
        <w:t xml:space="preserve">A total </w:t>
      </w:r>
      <w:r w:rsidR="00485B58" w:rsidRPr="003531C6">
        <w:t xml:space="preserve">of </w:t>
      </w:r>
      <w:r w:rsidR="003531C6" w:rsidRPr="003531C6">
        <w:t>4,293</w:t>
      </w:r>
      <w:r w:rsidRPr="003531C6">
        <w:t xml:space="preserve"> </w:t>
      </w:r>
      <w:r w:rsidRPr="003531C6">
        <w:rPr>
          <w:b/>
        </w:rPr>
        <w:t>anti-HCV</w:t>
      </w:r>
      <w:r w:rsidRPr="003531C6">
        <w:t xml:space="preserve">, and </w:t>
      </w:r>
      <w:r w:rsidR="003531C6" w:rsidRPr="003531C6">
        <w:t>1,429</w:t>
      </w:r>
      <w:r w:rsidRPr="003531C6">
        <w:t xml:space="preserve"> </w:t>
      </w:r>
      <w:r w:rsidR="00B86BF8" w:rsidRPr="003531C6">
        <w:t xml:space="preserve">HCV </w:t>
      </w:r>
      <w:r w:rsidRPr="003531C6">
        <w:rPr>
          <w:b/>
        </w:rPr>
        <w:t>PCR/RNA</w:t>
      </w:r>
      <w:r w:rsidR="003531C6">
        <w:t xml:space="preserve"> tests were conducted. </w:t>
      </w:r>
    </w:p>
    <w:p w14:paraId="433A9998" w14:textId="27FD6941" w:rsidR="00E525A1" w:rsidRPr="003531C6" w:rsidRDefault="00B05950" w:rsidP="000F4840">
      <w:pPr>
        <w:pStyle w:val="ListParagraph"/>
        <w:numPr>
          <w:ilvl w:val="0"/>
          <w:numId w:val="24"/>
        </w:numPr>
        <w:rPr>
          <w:i/>
        </w:rPr>
      </w:pPr>
      <w:r w:rsidRPr="003531C6">
        <w:rPr>
          <w:b/>
        </w:rPr>
        <w:lastRenderedPageBreak/>
        <w:t>Valid results</w:t>
      </w:r>
      <w:r w:rsidRPr="003531C6">
        <w:t xml:space="preserve"> were recorded for the majority of tests performed (see </w:t>
      </w:r>
      <w:r w:rsidRPr="003531C6">
        <w:rPr>
          <w:i/>
        </w:rPr>
        <w:fldChar w:fldCharType="begin"/>
      </w:r>
      <w:r w:rsidRPr="003531C6">
        <w:instrText xml:space="preserve"> REF _Ref12971250 \h </w:instrText>
      </w:r>
      <w:r w:rsidR="002547D4" w:rsidRPr="003531C6">
        <w:rPr>
          <w:i/>
        </w:rPr>
        <w:instrText xml:space="preserve"> \* MERGEFORMAT </w:instrText>
      </w:r>
      <w:r w:rsidRPr="003531C6">
        <w:rPr>
          <w:i/>
        </w:rPr>
      </w:r>
      <w:r w:rsidRPr="003531C6">
        <w:rPr>
          <w:i/>
        </w:rPr>
        <w:fldChar w:fldCharType="separate"/>
      </w:r>
      <w:r w:rsidR="00F93AA3" w:rsidRPr="006F44D9">
        <w:t xml:space="preserve">Table </w:t>
      </w:r>
      <w:r w:rsidR="00F93AA3">
        <w:rPr>
          <w:noProof/>
        </w:rPr>
        <w:t>14</w:t>
      </w:r>
      <w:r w:rsidRPr="003531C6">
        <w:rPr>
          <w:i/>
        </w:rPr>
        <w:fldChar w:fldCharType="end"/>
      </w:r>
      <w:r w:rsidR="00261D01" w:rsidRPr="003531C6">
        <w:t>)</w:t>
      </w:r>
      <w:r w:rsidR="00830EAB" w:rsidRPr="003531C6">
        <w:t xml:space="preserve">. </w:t>
      </w:r>
      <w:r w:rsidR="003531C6" w:rsidRPr="003531C6">
        <w:t xml:space="preserve">Since </w:t>
      </w:r>
      <w:r w:rsidR="00830EAB" w:rsidRPr="003531C6">
        <w:t xml:space="preserve">the </w:t>
      </w:r>
      <w:r w:rsidR="003531C6" w:rsidRPr="003531C6">
        <w:t xml:space="preserve">introduction of </w:t>
      </w:r>
      <w:r w:rsidR="00830EAB" w:rsidRPr="003531C6">
        <w:t>confirmatory</w:t>
      </w:r>
      <w:r w:rsidR="003531C6" w:rsidRPr="003531C6">
        <w:t xml:space="preserve"> PCR screening on DBST samples, there has been an increase in the proportion of individual’s receiving a confirmatory test. However, there has also been an increase in tests returning as “insufficient sample”. It is important that all </w:t>
      </w:r>
      <w:r w:rsidR="00705D3B">
        <w:t>DBST</w:t>
      </w:r>
      <w:r w:rsidR="003531C6" w:rsidRPr="003531C6">
        <w:t xml:space="preserve"> </w:t>
      </w:r>
      <w:r w:rsidR="00705D3B">
        <w:t xml:space="preserve">samples spots </w:t>
      </w:r>
      <w:r w:rsidR="003531C6" w:rsidRPr="003531C6">
        <w:t xml:space="preserve">are covered in order to maximise the likelihood of a successful test. </w:t>
      </w:r>
    </w:p>
    <w:p w14:paraId="3A232247" w14:textId="69139797" w:rsidR="00D32CCD" w:rsidRPr="006F44D9" w:rsidRDefault="00D32CCD" w:rsidP="00D32CCD">
      <w:pPr>
        <w:pStyle w:val="Caption"/>
        <w:keepNext/>
      </w:pPr>
      <w:bookmarkStart w:id="84" w:name="_Ref12971250"/>
      <w:r w:rsidRPr="006F44D9">
        <w:t xml:space="preserve">Table </w:t>
      </w:r>
      <w:r w:rsidR="005D0613" w:rsidRPr="006F44D9">
        <w:rPr>
          <w:noProof/>
        </w:rPr>
        <w:fldChar w:fldCharType="begin"/>
      </w:r>
      <w:r w:rsidR="005D0613" w:rsidRPr="006F44D9">
        <w:rPr>
          <w:noProof/>
        </w:rPr>
        <w:instrText xml:space="preserve"> SEQ Table \* ARABIC </w:instrText>
      </w:r>
      <w:r w:rsidR="005D0613" w:rsidRPr="006F44D9">
        <w:rPr>
          <w:noProof/>
        </w:rPr>
        <w:fldChar w:fldCharType="separate"/>
      </w:r>
      <w:r w:rsidR="00712BC7">
        <w:rPr>
          <w:noProof/>
        </w:rPr>
        <w:t>14</w:t>
      </w:r>
      <w:r w:rsidR="005D0613" w:rsidRPr="006F44D9">
        <w:rPr>
          <w:noProof/>
        </w:rPr>
        <w:fldChar w:fldCharType="end"/>
      </w:r>
      <w:bookmarkEnd w:id="84"/>
      <w:r w:rsidR="00F93AA3">
        <w:rPr>
          <w:noProof/>
        </w:rPr>
        <w:t xml:space="preserve"> </w:t>
      </w:r>
      <w:r w:rsidRPr="006F44D9">
        <w:t xml:space="preserve">- </w:t>
      </w:r>
      <w:r w:rsidR="00B05950" w:rsidRPr="006F44D9">
        <w:t>Hepatitis C s</w:t>
      </w:r>
      <w:r w:rsidRPr="006F44D9">
        <w:t>creening outcom</w:t>
      </w:r>
      <w:r w:rsidR="006F44D9" w:rsidRPr="006F44D9">
        <w:t xml:space="preserve">es by </w:t>
      </w:r>
      <w:r w:rsidR="00913614">
        <w:t>health b</w:t>
      </w:r>
      <w:r w:rsidR="00705D3B">
        <w:t>oard</w:t>
      </w:r>
      <w:r w:rsidR="006F44D9" w:rsidRPr="006F44D9">
        <w:t>, and type of test, 2019-20</w:t>
      </w:r>
    </w:p>
    <w:p w14:paraId="70E6D143" w14:textId="4A450147" w:rsidR="00E525A1" w:rsidRDefault="00CE7023" w:rsidP="00E525A1">
      <w:pPr>
        <w:rPr>
          <w:highlight w:val="yellow"/>
        </w:rPr>
      </w:pPr>
      <w:r w:rsidRPr="00CE7023">
        <w:rPr>
          <w:noProof/>
          <w:lang w:eastAsia="en-GB"/>
        </w:rPr>
        <w:drawing>
          <wp:inline distT="0" distB="0" distL="0" distR="0" wp14:anchorId="40FB2D09" wp14:editId="651359F9">
            <wp:extent cx="5731510" cy="2423454"/>
            <wp:effectExtent l="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1510" cy="2423454"/>
                    </a:xfrm>
                    <a:prstGeom prst="rect">
                      <a:avLst/>
                    </a:prstGeom>
                    <a:noFill/>
                    <a:ln>
                      <a:noFill/>
                    </a:ln>
                  </pic:spPr>
                </pic:pic>
              </a:graphicData>
            </a:graphic>
          </wp:inline>
        </w:drawing>
      </w:r>
    </w:p>
    <w:p w14:paraId="56C34C70" w14:textId="14745365" w:rsidR="006F44D9" w:rsidRPr="00CE7023" w:rsidRDefault="006F44D9" w:rsidP="00CE7023">
      <w:pPr>
        <w:pStyle w:val="Caption"/>
        <w:keepNext/>
      </w:pPr>
      <w:r w:rsidRPr="006F44D9">
        <w:t xml:space="preserve">Table </w:t>
      </w:r>
      <w:r w:rsidRPr="006F44D9">
        <w:rPr>
          <w:noProof/>
        </w:rPr>
        <w:fldChar w:fldCharType="begin"/>
      </w:r>
      <w:r w:rsidRPr="006F44D9">
        <w:rPr>
          <w:noProof/>
        </w:rPr>
        <w:instrText xml:space="preserve"> SEQ Table \* ARABIC </w:instrText>
      </w:r>
      <w:r w:rsidRPr="006F44D9">
        <w:rPr>
          <w:noProof/>
        </w:rPr>
        <w:fldChar w:fldCharType="separate"/>
      </w:r>
      <w:r w:rsidR="00F93AA3">
        <w:rPr>
          <w:noProof/>
        </w:rPr>
        <w:t>15</w:t>
      </w:r>
      <w:r w:rsidRPr="006F44D9">
        <w:rPr>
          <w:noProof/>
        </w:rPr>
        <w:fldChar w:fldCharType="end"/>
      </w:r>
      <w:r w:rsidR="00F93AA3">
        <w:rPr>
          <w:noProof/>
        </w:rPr>
        <w:t xml:space="preserve"> </w:t>
      </w:r>
      <w:r>
        <w:rPr>
          <w:noProof/>
        </w:rPr>
        <w:t xml:space="preserve"> </w:t>
      </w:r>
      <w:r w:rsidRPr="006F44D9">
        <w:t xml:space="preserve">- Hepatitis C screening outcomes by </w:t>
      </w:r>
      <w:r w:rsidR="00913614">
        <w:t>health b</w:t>
      </w:r>
      <w:r w:rsidR="00705D3B">
        <w:t>oard</w:t>
      </w:r>
      <w:r w:rsidRPr="006F44D9">
        <w:t xml:space="preserve">, and type of test, </w:t>
      </w:r>
      <w:r>
        <w:t>2017</w:t>
      </w:r>
      <w:r w:rsidRPr="006F44D9">
        <w:t>-20</w:t>
      </w:r>
      <w:r w:rsidR="00CE7023" w:rsidRPr="00CE7023">
        <w:rPr>
          <w:highlight w:val="yellow"/>
        </w:rPr>
        <w:t xml:space="preserve"> </w:t>
      </w:r>
      <w:r w:rsidR="00CE7023" w:rsidRPr="00CE7023">
        <w:rPr>
          <w:noProof/>
          <w:lang w:eastAsia="en-GB"/>
        </w:rPr>
        <w:drawing>
          <wp:inline distT="0" distB="0" distL="0" distR="0" wp14:anchorId="21B36E57" wp14:editId="13665702">
            <wp:extent cx="5731510" cy="2423454"/>
            <wp:effectExtent l="0" t="0" r="254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31510" cy="2423454"/>
                    </a:xfrm>
                    <a:prstGeom prst="rect">
                      <a:avLst/>
                    </a:prstGeom>
                    <a:noFill/>
                    <a:ln>
                      <a:noFill/>
                    </a:ln>
                  </pic:spPr>
                </pic:pic>
              </a:graphicData>
            </a:graphic>
          </wp:inline>
        </w:drawing>
      </w:r>
    </w:p>
    <w:p w14:paraId="1D584067" w14:textId="77777777" w:rsidR="00580BD3" w:rsidRPr="00BD7817" w:rsidRDefault="00E525A1" w:rsidP="00E525A1">
      <w:pPr>
        <w:pStyle w:val="Heading3"/>
      </w:pPr>
      <w:r w:rsidRPr="00BD7817">
        <w:t>Hepatitis C antibodies</w:t>
      </w:r>
    </w:p>
    <w:p w14:paraId="5DAB6F7B" w14:textId="35A28518" w:rsidR="009047F1" w:rsidRPr="002547D4" w:rsidRDefault="009B1566" w:rsidP="009047F1">
      <w:pPr>
        <w:rPr>
          <w:rFonts w:cstheme="minorHAnsi"/>
          <w:highlight w:val="yellow"/>
        </w:rPr>
      </w:pPr>
      <w:r w:rsidRPr="006F44D9">
        <w:t>Over 201</w:t>
      </w:r>
      <w:r w:rsidR="006F44D9" w:rsidRPr="006F44D9">
        <w:t>9-20</w:t>
      </w:r>
      <w:r w:rsidR="00304613" w:rsidRPr="006F44D9">
        <w:t xml:space="preserve">, a total of </w:t>
      </w:r>
      <w:r w:rsidR="006F44D9" w:rsidRPr="006F44D9">
        <w:t>3,315</w:t>
      </w:r>
      <w:r w:rsidR="00304613" w:rsidRPr="006F44D9">
        <w:t xml:space="preserve"> individuals</w:t>
      </w:r>
      <w:r w:rsidR="002A3CC6" w:rsidRPr="006F44D9">
        <w:rPr>
          <w:rStyle w:val="FootnoteReference"/>
        </w:rPr>
        <w:footnoteReference w:id="24"/>
      </w:r>
      <w:r w:rsidR="00304613" w:rsidRPr="006F44D9">
        <w:t xml:space="preserve"> </w:t>
      </w:r>
      <w:r w:rsidR="001B4187" w:rsidRPr="006F44D9">
        <w:t>were</w:t>
      </w:r>
      <w:r w:rsidR="00485B58" w:rsidRPr="006F44D9">
        <w:t xml:space="preserve"> </w:t>
      </w:r>
      <w:r w:rsidR="00304613" w:rsidRPr="006F44D9">
        <w:t xml:space="preserve">screened for </w:t>
      </w:r>
      <w:r w:rsidR="00304613" w:rsidRPr="00913614">
        <w:rPr>
          <w:u w:val="single"/>
        </w:rPr>
        <w:t>hepatitis C antibodies</w:t>
      </w:r>
      <w:r w:rsidR="00304613" w:rsidRPr="006F44D9">
        <w:t xml:space="preserve"> (anti-HCV)</w:t>
      </w:r>
      <w:r w:rsidRPr="006F44D9">
        <w:t xml:space="preserve"> in Wales</w:t>
      </w:r>
      <w:r w:rsidR="00304613" w:rsidRPr="006F44D9">
        <w:t xml:space="preserve">, </w:t>
      </w:r>
      <w:r w:rsidR="001B4187" w:rsidRPr="006F44D9">
        <w:t>of which</w:t>
      </w:r>
      <w:r w:rsidRPr="006F44D9">
        <w:t xml:space="preserve"> overall </w:t>
      </w:r>
      <w:r w:rsidR="006F44D9" w:rsidRPr="006F44D9">
        <w:t>17</w:t>
      </w:r>
      <w:r w:rsidR="00304613" w:rsidRPr="006F44D9">
        <w:t xml:space="preserve"> per cent </w:t>
      </w:r>
      <w:r w:rsidRPr="006F44D9">
        <w:t xml:space="preserve">of tests </w:t>
      </w:r>
      <w:r w:rsidR="00304613" w:rsidRPr="006F44D9">
        <w:t>were reactive</w:t>
      </w:r>
      <w:r w:rsidR="00485B58" w:rsidRPr="006F44D9">
        <w:t xml:space="preserve"> </w:t>
      </w:r>
      <w:r w:rsidR="00304613" w:rsidRPr="006F44D9">
        <w:t xml:space="preserve">(see </w:t>
      </w:r>
      <w:r w:rsidR="00304613" w:rsidRPr="006F44D9">
        <w:fldChar w:fldCharType="begin"/>
      </w:r>
      <w:r w:rsidR="00304613" w:rsidRPr="006F44D9">
        <w:instrText xml:space="preserve"> REF _Ref12973299 \h </w:instrText>
      </w:r>
      <w:r w:rsidR="002547D4" w:rsidRPr="006F44D9">
        <w:instrText xml:space="preserve"> \* MERGEFORMAT </w:instrText>
      </w:r>
      <w:r w:rsidR="00304613" w:rsidRPr="006F44D9">
        <w:fldChar w:fldCharType="separate"/>
      </w:r>
      <w:r w:rsidR="00F93AA3" w:rsidRPr="006F44D9">
        <w:t xml:space="preserve">Table </w:t>
      </w:r>
      <w:r w:rsidR="00F93AA3">
        <w:rPr>
          <w:noProof/>
        </w:rPr>
        <w:t>16</w:t>
      </w:r>
      <w:r w:rsidR="00304613" w:rsidRPr="006F44D9">
        <w:fldChar w:fldCharType="end"/>
      </w:r>
      <w:r w:rsidR="00304613" w:rsidRPr="006F44D9">
        <w:t xml:space="preserve">). </w:t>
      </w:r>
      <w:r w:rsidR="009047F1" w:rsidRPr="006F44D9">
        <w:rPr>
          <w:rFonts w:cstheme="minorHAnsi"/>
        </w:rPr>
        <w:t xml:space="preserve">Whilst these rates are comparable with </w:t>
      </w:r>
      <w:r w:rsidR="00485B58" w:rsidRPr="006F44D9">
        <w:rPr>
          <w:rFonts w:cstheme="minorHAnsi"/>
        </w:rPr>
        <w:t xml:space="preserve">the </w:t>
      </w:r>
      <w:r w:rsidR="009047F1" w:rsidRPr="006F44D9">
        <w:rPr>
          <w:rFonts w:cstheme="minorHAnsi"/>
        </w:rPr>
        <w:t xml:space="preserve">previous </w:t>
      </w:r>
      <w:r w:rsidRPr="006F44D9">
        <w:rPr>
          <w:rFonts w:cstheme="minorHAnsi"/>
        </w:rPr>
        <w:t xml:space="preserve">single year </w:t>
      </w:r>
      <w:r w:rsidR="009047F1" w:rsidRPr="006F44D9">
        <w:rPr>
          <w:rFonts w:cstheme="minorHAnsi"/>
        </w:rPr>
        <w:t>reporting period and historic enhanced surveillance systems utilised within SMS in Wales</w:t>
      </w:r>
      <w:r w:rsidR="009F7EFF" w:rsidRPr="00BD7817">
        <w:rPr>
          <w:rFonts w:cstheme="minorHAnsi"/>
        </w:rPr>
        <w:t>,</w:t>
      </w:r>
      <w:r w:rsidR="009047F1" w:rsidRPr="00BD7817">
        <w:rPr>
          <w:rStyle w:val="FootnoteReference"/>
          <w:rFonts w:cstheme="minorHAnsi"/>
        </w:rPr>
        <w:footnoteReference w:id="25"/>
      </w:r>
      <w:r w:rsidR="009047F1" w:rsidRPr="00BD7817">
        <w:rPr>
          <w:rFonts w:cstheme="minorHAnsi"/>
        </w:rPr>
        <w:t xml:space="preserve"> testing coverage is expected to increase within SMS and </w:t>
      </w:r>
      <w:r w:rsidR="00485B58" w:rsidRPr="00BD7817">
        <w:rPr>
          <w:rFonts w:cstheme="minorHAnsi"/>
        </w:rPr>
        <w:t xml:space="preserve">amongst populations not in contact with SMS, which </w:t>
      </w:r>
      <w:r w:rsidR="00913614">
        <w:rPr>
          <w:rFonts w:cstheme="minorHAnsi"/>
        </w:rPr>
        <w:t>should</w:t>
      </w:r>
      <w:r w:rsidR="00485B58" w:rsidRPr="00BD7817">
        <w:rPr>
          <w:rFonts w:cstheme="minorHAnsi"/>
        </w:rPr>
        <w:t xml:space="preserve"> impact on overall prevalence.  </w:t>
      </w:r>
    </w:p>
    <w:p w14:paraId="14E0A724" w14:textId="7E56B6D0" w:rsidR="00A2348D" w:rsidRPr="00BD7817" w:rsidRDefault="00A2348D" w:rsidP="00A2348D">
      <w:r w:rsidRPr="00BD7817">
        <w:rPr>
          <w:b/>
        </w:rPr>
        <w:lastRenderedPageBreak/>
        <w:t>Comparison</w:t>
      </w:r>
      <w:r w:rsidR="009047F1" w:rsidRPr="00BD7817">
        <w:rPr>
          <w:b/>
        </w:rPr>
        <w:t xml:space="preserve"> across health boards</w:t>
      </w:r>
      <w:r w:rsidR="009047F1" w:rsidRPr="00BD7817">
        <w:t xml:space="preserve"> </w:t>
      </w:r>
      <w:r w:rsidR="00FA6CCB" w:rsidRPr="00BD7817">
        <w:t>indicates</w:t>
      </w:r>
      <w:r w:rsidR="009047F1" w:rsidRPr="00BD7817">
        <w:t xml:space="preserve"> variation in the proportion of anti-HCV </w:t>
      </w:r>
      <w:r w:rsidR="00744C50" w:rsidRPr="00BD7817">
        <w:t xml:space="preserve">reactivity, with </w:t>
      </w:r>
      <w:r w:rsidR="00BD7817" w:rsidRPr="00BD7817">
        <w:t>Swansea Bay</w:t>
      </w:r>
      <w:r w:rsidR="00744C50" w:rsidRPr="00BD7817">
        <w:t xml:space="preserve"> recording</w:t>
      </w:r>
      <w:r w:rsidRPr="00BD7817">
        <w:t xml:space="preserve"> the highest rates amongst those tested and Powys Teaching </w:t>
      </w:r>
      <w:r w:rsidR="00913614">
        <w:t>recording</w:t>
      </w:r>
      <w:r w:rsidRPr="00BD7817">
        <w:t xml:space="preserve"> the lowest.</w:t>
      </w:r>
      <w:r w:rsidR="009047F1" w:rsidRPr="00BD7817">
        <w:t xml:space="preserve"> </w:t>
      </w:r>
    </w:p>
    <w:p w14:paraId="0978C14F" w14:textId="2D8B11A5" w:rsidR="003106CB" w:rsidRPr="006F44D9" w:rsidRDefault="003106CB" w:rsidP="003106CB">
      <w:pPr>
        <w:pStyle w:val="Caption"/>
        <w:keepNext/>
      </w:pPr>
      <w:bookmarkStart w:id="85" w:name="_Ref12973299"/>
      <w:r w:rsidRPr="006F44D9">
        <w:t xml:space="preserve">Table </w:t>
      </w:r>
      <w:r w:rsidR="005D0613" w:rsidRPr="006F44D9">
        <w:rPr>
          <w:noProof/>
        </w:rPr>
        <w:fldChar w:fldCharType="begin"/>
      </w:r>
      <w:r w:rsidR="005D0613" w:rsidRPr="006F44D9">
        <w:rPr>
          <w:noProof/>
        </w:rPr>
        <w:instrText xml:space="preserve"> SEQ Table \* ARABIC </w:instrText>
      </w:r>
      <w:r w:rsidR="005D0613" w:rsidRPr="006F44D9">
        <w:rPr>
          <w:noProof/>
        </w:rPr>
        <w:fldChar w:fldCharType="separate"/>
      </w:r>
      <w:r w:rsidR="00F93AA3">
        <w:rPr>
          <w:noProof/>
        </w:rPr>
        <w:t>16</w:t>
      </w:r>
      <w:r w:rsidR="005D0613" w:rsidRPr="006F44D9">
        <w:rPr>
          <w:noProof/>
        </w:rPr>
        <w:fldChar w:fldCharType="end"/>
      </w:r>
      <w:bookmarkEnd w:id="85"/>
      <w:r w:rsidRPr="006F44D9">
        <w:t xml:space="preserve"> - Proportion of all individuals screened for hepatitis C antibodies testing reactive by h</w:t>
      </w:r>
      <w:r w:rsidR="006F44D9" w:rsidRPr="006F44D9">
        <w:t xml:space="preserve">ealth board, for all years </w:t>
      </w:r>
      <w:r w:rsidR="00302041">
        <w:t>2017-20</w:t>
      </w:r>
      <w:r w:rsidR="006F44D9" w:rsidRPr="006F44D9">
        <w:t xml:space="preserve"> and 2019-20</w:t>
      </w:r>
    </w:p>
    <w:p w14:paraId="789CB422" w14:textId="77777777" w:rsidR="00A2348D" w:rsidRPr="002547D4" w:rsidRDefault="006F44D9" w:rsidP="00FA6CCB">
      <w:pPr>
        <w:keepNext/>
        <w:rPr>
          <w:highlight w:val="yellow"/>
        </w:rPr>
      </w:pPr>
      <w:r w:rsidRPr="006F44D9">
        <w:rPr>
          <w:noProof/>
          <w:lang w:eastAsia="en-GB"/>
        </w:rPr>
        <w:drawing>
          <wp:inline distT="0" distB="0" distL="0" distR="0" wp14:anchorId="4085736F" wp14:editId="5AAA37EC">
            <wp:extent cx="5835650" cy="1949077"/>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35650" cy="1949077"/>
                    </a:xfrm>
                    <a:prstGeom prst="rect">
                      <a:avLst/>
                    </a:prstGeom>
                    <a:noFill/>
                    <a:ln>
                      <a:noFill/>
                    </a:ln>
                  </pic:spPr>
                </pic:pic>
              </a:graphicData>
            </a:graphic>
          </wp:inline>
        </w:drawing>
      </w:r>
    </w:p>
    <w:p w14:paraId="0A40C769" w14:textId="2DBECFE9" w:rsidR="00913614" w:rsidRDefault="00A2348D" w:rsidP="003106CB">
      <w:pPr>
        <w:rPr>
          <w:rFonts w:cstheme="minorHAnsi"/>
        </w:rPr>
      </w:pPr>
      <w:r w:rsidRPr="00555F1B">
        <w:rPr>
          <w:rFonts w:cstheme="minorHAnsi"/>
          <w:b/>
        </w:rPr>
        <w:t>Rates of anti-HCV reactivity varied between demographic and risk factor characteristics</w:t>
      </w:r>
      <w:r w:rsidRPr="00555F1B">
        <w:rPr>
          <w:rFonts w:cstheme="minorHAnsi"/>
        </w:rPr>
        <w:t xml:space="preserve"> recorded at time of screening (see </w:t>
      </w:r>
      <w:r w:rsidRPr="00555F1B">
        <w:rPr>
          <w:rFonts w:cstheme="minorHAnsi"/>
        </w:rPr>
        <w:fldChar w:fldCharType="begin"/>
      </w:r>
      <w:r w:rsidRPr="00555F1B">
        <w:rPr>
          <w:rFonts w:cstheme="minorHAnsi"/>
        </w:rPr>
        <w:instrText xml:space="preserve"> REF _Ref12890064 \h </w:instrText>
      </w:r>
      <w:r w:rsidR="002547D4" w:rsidRPr="00555F1B">
        <w:rPr>
          <w:rFonts w:cstheme="minorHAnsi"/>
        </w:rPr>
        <w:instrText xml:space="preserve"> \* MERGEFORMAT </w:instrText>
      </w:r>
      <w:r w:rsidRPr="00555F1B">
        <w:rPr>
          <w:rFonts w:cstheme="minorHAnsi"/>
        </w:rPr>
      </w:r>
      <w:r w:rsidRPr="00555F1B">
        <w:rPr>
          <w:rFonts w:cstheme="minorHAnsi"/>
        </w:rPr>
        <w:fldChar w:fldCharType="separate"/>
      </w:r>
      <w:r w:rsidR="00F93AA3" w:rsidRPr="00DC1988">
        <w:t xml:space="preserve">Table </w:t>
      </w:r>
      <w:r w:rsidR="00712BC7">
        <w:rPr>
          <w:noProof/>
        </w:rPr>
        <w:t>18</w:t>
      </w:r>
      <w:r w:rsidRPr="00555F1B">
        <w:rPr>
          <w:rFonts w:cstheme="minorHAnsi"/>
        </w:rPr>
        <w:fldChar w:fldCharType="end"/>
      </w:r>
      <w:r w:rsidRPr="00555F1B">
        <w:rPr>
          <w:rFonts w:cstheme="minorHAnsi"/>
        </w:rPr>
        <w:t>). Amongst these, anti-HCV reactivity appeared highest amongst</w:t>
      </w:r>
      <w:r w:rsidR="00913614">
        <w:rPr>
          <w:rFonts w:cstheme="minorHAnsi"/>
        </w:rPr>
        <w:t>:</w:t>
      </w:r>
    </w:p>
    <w:p w14:paraId="20FFB78E" w14:textId="6E976918" w:rsidR="00913614" w:rsidRDefault="00913614" w:rsidP="00913614">
      <w:pPr>
        <w:ind w:firstLine="720"/>
        <w:rPr>
          <w:rFonts w:cstheme="minorHAnsi"/>
        </w:rPr>
      </w:pPr>
      <w:r>
        <w:rPr>
          <w:rFonts w:cstheme="minorHAnsi"/>
        </w:rPr>
        <w:t xml:space="preserve">- </w:t>
      </w:r>
      <w:r w:rsidR="00A2348D" w:rsidRPr="00555F1B">
        <w:rPr>
          <w:rFonts w:cstheme="minorHAnsi"/>
        </w:rPr>
        <w:t xml:space="preserve"> </w:t>
      </w:r>
      <w:r>
        <w:rPr>
          <w:rFonts w:cstheme="minorHAnsi"/>
        </w:rPr>
        <w:t>I</w:t>
      </w:r>
      <w:r w:rsidR="00A2348D" w:rsidRPr="00555F1B">
        <w:rPr>
          <w:rFonts w:cstheme="minorHAnsi"/>
        </w:rPr>
        <w:t>ndividuals reporting</w:t>
      </w:r>
      <w:r w:rsidR="002E18E2" w:rsidRPr="00555F1B">
        <w:rPr>
          <w:rFonts w:cstheme="minorHAnsi"/>
        </w:rPr>
        <w:t xml:space="preserve"> having</w:t>
      </w:r>
      <w:r w:rsidR="00A2348D" w:rsidRPr="00555F1B">
        <w:rPr>
          <w:rFonts w:cstheme="minorHAnsi"/>
        </w:rPr>
        <w:t xml:space="preserve"> injected heroin and stimulants in last 12 months</w:t>
      </w:r>
    </w:p>
    <w:p w14:paraId="7BE1C05F" w14:textId="3296AE8E" w:rsidR="00913614" w:rsidRDefault="00913614" w:rsidP="00913614">
      <w:pPr>
        <w:ind w:firstLine="720"/>
        <w:rPr>
          <w:rFonts w:cstheme="minorHAnsi"/>
        </w:rPr>
      </w:pPr>
      <w:r>
        <w:rPr>
          <w:rFonts w:cstheme="minorHAnsi"/>
        </w:rPr>
        <w:t>- Having</w:t>
      </w:r>
      <w:r w:rsidR="00A2348D" w:rsidRPr="00555F1B">
        <w:rPr>
          <w:rFonts w:cstheme="minorHAnsi"/>
        </w:rPr>
        <w:t xml:space="preserve"> injected drugs whilst in prison</w:t>
      </w:r>
    </w:p>
    <w:p w14:paraId="52238D0A" w14:textId="77777777" w:rsidR="00913614" w:rsidRDefault="00913614" w:rsidP="00913614">
      <w:pPr>
        <w:ind w:firstLine="720"/>
        <w:rPr>
          <w:rFonts w:cstheme="minorHAnsi"/>
        </w:rPr>
      </w:pPr>
      <w:r>
        <w:rPr>
          <w:rFonts w:cstheme="minorHAnsi"/>
        </w:rPr>
        <w:t>- I</w:t>
      </w:r>
      <w:r w:rsidR="002E18E2" w:rsidRPr="00555F1B">
        <w:rPr>
          <w:rFonts w:cstheme="minorHAnsi"/>
        </w:rPr>
        <w:t>njecting drugs daily</w:t>
      </w:r>
      <w:r w:rsidR="00A2348D" w:rsidRPr="00555F1B">
        <w:rPr>
          <w:rFonts w:cstheme="minorHAnsi"/>
        </w:rPr>
        <w:t xml:space="preserve">. </w:t>
      </w:r>
    </w:p>
    <w:p w14:paraId="5168975D" w14:textId="7331A212" w:rsidR="003106CB" w:rsidRPr="002547D4" w:rsidRDefault="00A2348D" w:rsidP="00913614">
      <w:pPr>
        <w:rPr>
          <w:rFonts w:cstheme="minorHAnsi"/>
          <w:highlight w:val="yellow"/>
        </w:rPr>
      </w:pPr>
      <w:r w:rsidRPr="00E22FDE">
        <w:rPr>
          <w:rFonts w:cstheme="minorHAnsi"/>
        </w:rPr>
        <w:t xml:space="preserve">Individuals under 25 years old, who had injected IPEDs in last 12 months, and </w:t>
      </w:r>
      <w:r w:rsidR="00FA6CCB" w:rsidRPr="00E22FDE">
        <w:rPr>
          <w:rFonts w:cstheme="minorHAnsi"/>
        </w:rPr>
        <w:t>Men Who Have S</w:t>
      </w:r>
      <w:r w:rsidRPr="00E22FDE">
        <w:rPr>
          <w:rFonts w:cstheme="minorHAnsi"/>
        </w:rPr>
        <w:t>ex with Men</w:t>
      </w:r>
      <w:r w:rsidR="00FA6CCB" w:rsidRPr="00E22FDE">
        <w:rPr>
          <w:rFonts w:cstheme="minorHAnsi"/>
        </w:rPr>
        <w:t xml:space="preserve"> (MSM) </w:t>
      </w:r>
      <w:r w:rsidR="00913614">
        <w:rPr>
          <w:rFonts w:cstheme="minorHAnsi"/>
        </w:rPr>
        <w:t>had</w:t>
      </w:r>
      <w:r w:rsidR="00FA6CCB" w:rsidRPr="00E22FDE">
        <w:rPr>
          <w:rFonts w:cstheme="minorHAnsi"/>
        </w:rPr>
        <w:t xml:space="preserve"> the lowest rates of anti-HCV. </w:t>
      </w:r>
    </w:p>
    <w:p w14:paraId="3483BA6E" w14:textId="180C367D" w:rsidR="000F6227" w:rsidRPr="002547D4" w:rsidRDefault="00FA6CCB" w:rsidP="000F6227">
      <w:pPr>
        <w:rPr>
          <w:rFonts w:cstheme="minorHAnsi"/>
          <w:highlight w:val="yellow"/>
        </w:rPr>
      </w:pPr>
      <w:r w:rsidRPr="00E22FDE">
        <w:rPr>
          <w:rFonts w:cstheme="minorHAnsi"/>
        </w:rPr>
        <w:t xml:space="preserve">Further analysis of individuals at ongoing risk of HCV infection and transmission also indicates regional variation in anti-HCV reactivity amongst individuals recorded as having injected </w:t>
      </w:r>
      <w:r w:rsidR="00913614">
        <w:rPr>
          <w:rFonts w:cstheme="minorHAnsi"/>
        </w:rPr>
        <w:t xml:space="preserve">psychoactive (opioid and/or stimulant) </w:t>
      </w:r>
      <w:r w:rsidRPr="00E22FDE">
        <w:rPr>
          <w:rFonts w:cstheme="minorHAnsi"/>
        </w:rPr>
        <w:t xml:space="preserve">drugs within 12 months </w:t>
      </w:r>
      <w:r w:rsidR="00913614">
        <w:rPr>
          <w:rFonts w:cstheme="minorHAnsi"/>
        </w:rPr>
        <w:t>prior to</w:t>
      </w:r>
      <w:r w:rsidRPr="00E22FDE">
        <w:rPr>
          <w:rFonts w:cstheme="minorHAnsi"/>
        </w:rPr>
        <w:t xml:space="preserve"> screening (see </w:t>
      </w:r>
      <w:r w:rsidRPr="00E22FDE">
        <w:rPr>
          <w:rFonts w:cstheme="minorHAnsi"/>
        </w:rPr>
        <w:fldChar w:fldCharType="begin"/>
      </w:r>
      <w:r w:rsidRPr="00E22FDE">
        <w:rPr>
          <w:rFonts w:cstheme="minorHAnsi"/>
        </w:rPr>
        <w:instrText xml:space="preserve"> REF _Ref12976701 \h </w:instrText>
      </w:r>
      <w:r w:rsidR="002547D4" w:rsidRPr="00E22FDE">
        <w:rPr>
          <w:rFonts w:cstheme="minorHAnsi"/>
        </w:rPr>
        <w:instrText xml:space="preserve"> \* MERGEFORMAT </w:instrText>
      </w:r>
      <w:r w:rsidRPr="00E22FDE">
        <w:rPr>
          <w:rFonts w:cstheme="minorHAnsi"/>
        </w:rPr>
      </w:r>
      <w:r w:rsidRPr="00E22FDE">
        <w:rPr>
          <w:rFonts w:cstheme="minorHAnsi"/>
        </w:rPr>
        <w:fldChar w:fldCharType="separate"/>
      </w:r>
      <w:r w:rsidR="00F93AA3" w:rsidRPr="00555F1B">
        <w:t xml:space="preserve">Table </w:t>
      </w:r>
      <w:r w:rsidR="00F93AA3">
        <w:rPr>
          <w:noProof/>
        </w:rPr>
        <w:t>17</w:t>
      </w:r>
      <w:r w:rsidRPr="00E22FDE">
        <w:rPr>
          <w:rFonts w:cstheme="minorHAnsi"/>
        </w:rPr>
        <w:fldChar w:fldCharType="end"/>
      </w:r>
      <w:r w:rsidRPr="00E22FDE">
        <w:rPr>
          <w:rFonts w:cstheme="minorHAnsi"/>
        </w:rPr>
        <w:t xml:space="preserve">). </w:t>
      </w:r>
      <w:r w:rsidR="00E22FDE" w:rsidRPr="00E22FDE">
        <w:rPr>
          <w:rFonts w:cstheme="minorHAnsi"/>
        </w:rPr>
        <w:t xml:space="preserve">Rates varied from </w:t>
      </w:r>
      <w:r w:rsidR="00A30A8B">
        <w:rPr>
          <w:rFonts w:cstheme="minorHAnsi"/>
        </w:rPr>
        <w:t>50</w:t>
      </w:r>
      <w:r w:rsidRPr="00E22FDE">
        <w:rPr>
          <w:rFonts w:cstheme="minorHAnsi"/>
        </w:rPr>
        <w:t xml:space="preserve"> per cent rea</w:t>
      </w:r>
      <w:r w:rsidR="009B34A8" w:rsidRPr="00E22FDE">
        <w:rPr>
          <w:rFonts w:cstheme="minorHAnsi"/>
        </w:rPr>
        <w:t xml:space="preserve">ctivity in </w:t>
      </w:r>
      <w:r w:rsidR="00A30A8B">
        <w:rPr>
          <w:rFonts w:cstheme="minorHAnsi"/>
        </w:rPr>
        <w:t>Swansea Bay</w:t>
      </w:r>
      <w:r w:rsidR="0010665E" w:rsidRPr="00E22FDE">
        <w:rPr>
          <w:rFonts w:cstheme="minorHAnsi"/>
        </w:rPr>
        <w:t xml:space="preserve"> </w:t>
      </w:r>
      <w:r w:rsidR="00A30A8B">
        <w:rPr>
          <w:rFonts w:cstheme="minorHAnsi"/>
        </w:rPr>
        <w:t>to 10</w:t>
      </w:r>
      <w:r w:rsidR="009B34A8" w:rsidRPr="00E22FDE">
        <w:rPr>
          <w:rFonts w:cstheme="minorHAnsi"/>
        </w:rPr>
        <w:t xml:space="preserve"> per cent in</w:t>
      </w:r>
      <w:r w:rsidRPr="00E22FDE">
        <w:rPr>
          <w:rFonts w:cstheme="minorHAnsi"/>
        </w:rPr>
        <w:t xml:space="preserve"> Powys Teaching Health Board.   </w:t>
      </w:r>
    </w:p>
    <w:p w14:paraId="3C93DA2A" w14:textId="77777777" w:rsidR="00A0768B" w:rsidRPr="002547D4" w:rsidRDefault="00A0768B" w:rsidP="000F6227">
      <w:pPr>
        <w:rPr>
          <w:rFonts w:cstheme="minorHAnsi"/>
          <w:highlight w:val="yellow"/>
        </w:rPr>
      </w:pPr>
    </w:p>
    <w:p w14:paraId="0F254CAF" w14:textId="35803BDD" w:rsidR="004B06AD" w:rsidRPr="00555F1B" w:rsidRDefault="004B06AD" w:rsidP="004B06AD">
      <w:pPr>
        <w:pStyle w:val="Caption"/>
        <w:keepNext/>
      </w:pPr>
      <w:bookmarkStart w:id="86" w:name="_Ref12976701"/>
      <w:r w:rsidRPr="00555F1B">
        <w:t xml:space="preserve">Table </w:t>
      </w:r>
      <w:r w:rsidRPr="00555F1B">
        <w:rPr>
          <w:noProof/>
        </w:rPr>
        <w:fldChar w:fldCharType="begin"/>
      </w:r>
      <w:r w:rsidRPr="00555F1B">
        <w:rPr>
          <w:noProof/>
        </w:rPr>
        <w:instrText xml:space="preserve"> SEQ Table \* ARABIC </w:instrText>
      </w:r>
      <w:r w:rsidRPr="00555F1B">
        <w:rPr>
          <w:noProof/>
        </w:rPr>
        <w:fldChar w:fldCharType="separate"/>
      </w:r>
      <w:r w:rsidR="00F93AA3">
        <w:rPr>
          <w:noProof/>
        </w:rPr>
        <w:t>17</w:t>
      </w:r>
      <w:r w:rsidRPr="00555F1B">
        <w:rPr>
          <w:noProof/>
        </w:rPr>
        <w:fldChar w:fldCharType="end"/>
      </w:r>
      <w:bookmarkEnd w:id="86"/>
      <w:r w:rsidRPr="00555F1B">
        <w:t xml:space="preserve"> - Proportion of current and recent ex-PWID (injected in last 12 months)</w:t>
      </w:r>
      <w:r w:rsidR="00913614">
        <w:t xml:space="preserve"> injecting psychoactive drugs, </w:t>
      </w:r>
      <w:r w:rsidRPr="00555F1B">
        <w:t>screened for hepatitis C antibodies and testing reactive by heal</w:t>
      </w:r>
      <w:r w:rsidR="00302041">
        <w:t xml:space="preserve">th board, for all years </w:t>
      </w:r>
      <w:r w:rsidR="00555F1B" w:rsidRPr="00555F1B">
        <w:t>2017-20</w:t>
      </w:r>
      <w:r w:rsidR="001C089E">
        <w:t xml:space="preserve"> </w:t>
      </w:r>
      <w:r w:rsidR="001C089E" w:rsidRPr="001C089E">
        <w:t>and 2019-20</w:t>
      </w:r>
    </w:p>
    <w:p w14:paraId="24FB9DBB" w14:textId="77777777" w:rsidR="004B06AD" w:rsidRPr="002547D4" w:rsidRDefault="006F44D9" w:rsidP="004B06AD">
      <w:pPr>
        <w:jc w:val="center"/>
        <w:rPr>
          <w:highlight w:val="yellow"/>
        </w:rPr>
      </w:pPr>
      <w:r w:rsidRPr="00555F1B">
        <w:rPr>
          <w:noProof/>
          <w:lang w:eastAsia="en-GB"/>
        </w:rPr>
        <w:drawing>
          <wp:inline distT="0" distB="0" distL="0" distR="0" wp14:anchorId="4F304754" wp14:editId="4FC6F573">
            <wp:extent cx="5834907" cy="169545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41">
                      <a:extLst>
                        <a:ext uri="{28A0092B-C50C-407E-A947-70E740481C1C}">
                          <a14:useLocalDpi xmlns:a14="http://schemas.microsoft.com/office/drawing/2010/main" val="0"/>
                        </a:ext>
                      </a:extLst>
                    </a:blip>
                    <a:srcRect b="7356"/>
                    <a:stretch/>
                  </pic:blipFill>
                  <pic:spPr bwMode="auto">
                    <a:xfrm>
                      <a:off x="0" y="0"/>
                      <a:ext cx="5835650" cy="1695666"/>
                    </a:xfrm>
                    <a:prstGeom prst="rect">
                      <a:avLst/>
                    </a:prstGeom>
                    <a:noFill/>
                    <a:ln>
                      <a:noFill/>
                    </a:ln>
                    <a:extLst>
                      <a:ext uri="{53640926-AAD7-44D8-BBD7-CCE9431645EC}">
                        <a14:shadowObscured xmlns:a14="http://schemas.microsoft.com/office/drawing/2010/main"/>
                      </a:ext>
                    </a:extLst>
                  </pic:spPr>
                </pic:pic>
              </a:graphicData>
            </a:graphic>
          </wp:inline>
        </w:drawing>
      </w:r>
    </w:p>
    <w:p w14:paraId="791EEAE7" w14:textId="77777777" w:rsidR="000F6227" w:rsidRPr="00E22FDE" w:rsidRDefault="000F6227" w:rsidP="000F6227">
      <w:pPr>
        <w:pStyle w:val="Heading3"/>
      </w:pPr>
      <w:r w:rsidRPr="00E22FDE">
        <w:lastRenderedPageBreak/>
        <w:t>HCV anti-reactive tests</w:t>
      </w:r>
      <w:r w:rsidR="009B34A8" w:rsidRPr="00E22FDE">
        <w:t xml:space="preserve"> not yet confirmatory tested</w:t>
      </w:r>
    </w:p>
    <w:p w14:paraId="0B5B9F28" w14:textId="73E116A5" w:rsidR="00DC1988" w:rsidRPr="00DC1988" w:rsidRDefault="000F6227" w:rsidP="000F6227">
      <w:pPr>
        <w:rPr>
          <w:rFonts w:cstheme="minorHAnsi"/>
        </w:rPr>
      </w:pPr>
      <w:r w:rsidRPr="00DC1988">
        <w:rPr>
          <w:rFonts w:cstheme="minorHAnsi"/>
        </w:rPr>
        <w:t xml:space="preserve">Of those </w:t>
      </w:r>
      <w:r w:rsidR="00693206">
        <w:rPr>
          <w:rFonts w:cstheme="minorHAnsi"/>
        </w:rPr>
        <w:t>individuals</w:t>
      </w:r>
      <w:r w:rsidRPr="00DC1988">
        <w:rPr>
          <w:rFonts w:cstheme="minorHAnsi"/>
        </w:rPr>
        <w:t xml:space="preserve"> tested reactive for anti-HCV, </w:t>
      </w:r>
      <w:r w:rsidR="002B4B7B">
        <w:rPr>
          <w:rFonts w:cstheme="minorHAnsi"/>
        </w:rPr>
        <w:t>28</w:t>
      </w:r>
      <w:r w:rsidR="001D749A">
        <w:rPr>
          <w:rFonts w:cstheme="minorHAnsi"/>
        </w:rPr>
        <w:t xml:space="preserve"> per cent </w:t>
      </w:r>
      <w:r w:rsidRPr="00DC1988">
        <w:rPr>
          <w:rFonts w:cstheme="minorHAnsi"/>
        </w:rPr>
        <w:t>were recorded as</w:t>
      </w:r>
      <w:r w:rsidR="002B4B7B">
        <w:rPr>
          <w:rFonts w:cstheme="minorHAnsi"/>
        </w:rPr>
        <w:t xml:space="preserve"> not yet </w:t>
      </w:r>
      <w:r w:rsidRPr="00DC1988">
        <w:rPr>
          <w:rFonts w:cstheme="minorHAnsi"/>
        </w:rPr>
        <w:t>having received a confirmatory PCR test in order to establish current infection</w:t>
      </w:r>
      <w:r w:rsidR="002B4B7B">
        <w:rPr>
          <w:rFonts w:cstheme="minorHAnsi"/>
        </w:rPr>
        <w:t xml:space="preserve">, a decrease from around 50 per cent the previous year. </w:t>
      </w:r>
      <w:r w:rsidR="009F5C63" w:rsidRPr="00DC1988">
        <w:rPr>
          <w:rFonts w:cstheme="minorHAnsi"/>
        </w:rPr>
        <w:t xml:space="preserve"> </w:t>
      </w:r>
      <w:r w:rsidR="00DC1988">
        <w:rPr>
          <w:rFonts w:cstheme="minorHAnsi"/>
        </w:rPr>
        <w:t xml:space="preserve">This increase </w:t>
      </w:r>
      <w:r w:rsidR="00693206">
        <w:rPr>
          <w:rFonts w:cstheme="minorHAnsi"/>
        </w:rPr>
        <w:t>is likely to be</w:t>
      </w:r>
      <w:r w:rsidR="00DC1988">
        <w:rPr>
          <w:rFonts w:cstheme="minorHAnsi"/>
        </w:rPr>
        <w:t xml:space="preserve"> a r</w:t>
      </w:r>
      <w:r w:rsidR="005E2AB1">
        <w:rPr>
          <w:rFonts w:cstheme="minorHAnsi"/>
        </w:rPr>
        <w:t>esult of the introduction of PCR</w:t>
      </w:r>
      <w:r w:rsidR="00DC1988">
        <w:rPr>
          <w:rFonts w:cstheme="minorHAnsi"/>
        </w:rPr>
        <w:t xml:space="preserve"> testing though D</w:t>
      </w:r>
      <w:r w:rsidR="00693206">
        <w:rPr>
          <w:rFonts w:cstheme="minorHAnsi"/>
        </w:rPr>
        <w:t>BST</w:t>
      </w:r>
      <w:r w:rsidR="00DC1988">
        <w:rPr>
          <w:rFonts w:cstheme="minorHAnsi"/>
        </w:rPr>
        <w:t xml:space="preserve"> </w:t>
      </w:r>
      <w:r w:rsidR="00693206">
        <w:rPr>
          <w:rFonts w:cstheme="minorHAnsi"/>
        </w:rPr>
        <w:t xml:space="preserve">samples. </w:t>
      </w:r>
      <w:r w:rsidR="00DC1988">
        <w:rPr>
          <w:rFonts w:cstheme="minorHAnsi"/>
        </w:rPr>
        <w:t xml:space="preserve">However, there </w:t>
      </w:r>
      <w:r w:rsidR="00323A72">
        <w:rPr>
          <w:rFonts w:cstheme="minorHAnsi"/>
        </w:rPr>
        <w:t>remain</w:t>
      </w:r>
      <w:r w:rsidR="00DC1988">
        <w:rPr>
          <w:rFonts w:cstheme="minorHAnsi"/>
        </w:rPr>
        <w:t xml:space="preserve"> </w:t>
      </w:r>
      <w:r w:rsidR="00323A72" w:rsidRPr="00693206">
        <w:rPr>
          <w:rFonts w:cstheme="minorHAnsi"/>
          <w:b/>
        </w:rPr>
        <w:t>401</w:t>
      </w:r>
      <w:r w:rsidR="00DC1988" w:rsidRPr="00693206">
        <w:rPr>
          <w:rFonts w:cstheme="minorHAnsi"/>
          <w:b/>
        </w:rPr>
        <w:t xml:space="preserve"> </w:t>
      </w:r>
      <w:r w:rsidR="00693206" w:rsidRPr="00693206">
        <w:rPr>
          <w:rFonts w:cstheme="minorHAnsi"/>
          <w:b/>
        </w:rPr>
        <w:t xml:space="preserve">anti-HCV reactive </w:t>
      </w:r>
      <w:r w:rsidR="00DC1988" w:rsidRPr="00693206">
        <w:rPr>
          <w:rFonts w:cstheme="minorHAnsi"/>
          <w:b/>
        </w:rPr>
        <w:t>individuals</w:t>
      </w:r>
      <w:r w:rsidR="00323A72" w:rsidRPr="00693206">
        <w:rPr>
          <w:rFonts w:cstheme="minorHAnsi"/>
          <w:b/>
        </w:rPr>
        <w:t xml:space="preserve"> </w:t>
      </w:r>
      <w:r w:rsidR="002B4B7B">
        <w:rPr>
          <w:rFonts w:cstheme="minorHAnsi"/>
          <w:b/>
        </w:rPr>
        <w:t>across</w:t>
      </w:r>
      <w:r w:rsidR="00323A72" w:rsidRPr="00693206">
        <w:rPr>
          <w:rFonts w:cstheme="minorHAnsi"/>
          <w:b/>
        </w:rPr>
        <w:t xml:space="preserve"> Wales </w:t>
      </w:r>
      <w:r w:rsidR="002B4B7B">
        <w:rPr>
          <w:rFonts w:cstheme="minorHAnsi"/>
          <w:b/>
        </w:rPr>
        <w:t xml:space="preserve">who </w:t>
      </w:r>
      <w:r w:rsidR="00DC1988" w:rsidRPr="00693206">
        <w:rPr>
          <w:rFonts w:cstheme="minorHAnsi"/>
          <w:b/>
        </w:rPr>
        <w:t>have not</w:t>
      </w:r>
      <w:r w:rsidR="00323A72" w:rsidRPr="00693206">
        <w:rPr>
          <w:rFonts w:cstheme="minorHAnsi"/>
          <w:b/>
        </w:rPr>
        <w:t xml:space="preserve"> had </w:t>
      </w:r>
      <w:r w:rsidR="00DC1988" w:rsidRPr="00693206">
        <w:rPr>
          <w:rFonts w:cstheme="minorHAnsi"/>
          <w:b/>
        </w:rPr>
        <w:t>a confirmatory PCR</w:t>
      </w:r>
      <w:r w:rsidR="00323A72">
        <w:rPr>
          <w:rFonts w:cstheme="minorHAnsi"/>
        </w:rPr>
        <w:t xml:space="preserve"> recorded on the </w:t>
      </w:r>
      <w:r w:rsidR="001D749A">
        <w:rPr>
          <w:rFonts w:cstheme="minorHAnsi"/>
        </w:rPr>
        <w:t>H</w:t>
      </w:r>
      <w:r w:rsidR="00323A72">
        <w:rPr>
          <w:rFonts w:cstheme="minorHAnsi"/>
        </w:rPr>
        <w:t xml:space="preserve">arm </w:t>
      </w:r>
      <w:r w:rsidR="001D749A">
        <w:rPr>
          <w:rFonts w:cstheme="minorHAnsi"/>
        </w:rPr>
        <w:t>R</w:t>
      </w:r>
      <w:r w:rsidR="00323A72">
        <w:rPr>
          <w:rFonts w:cstheme="minorHAnsi"/>
        </w:rPr>
        <w:t xml:space="preserve">eduction </w:t>
      </w:r>
      <w:r w:rsidR="001D749A">
        <w:rPr>
          <w:rFonts w:cstheme="minorHAnsi"/>
        </w:rPr>
        <w:t>D</w:t>
      </w:r>
      <w:r w:rsidR="00323A72">
        <w:rPr>
          <w:rFonts w:cstheme="minorHAnsi"/>
        </w:rPr>
        <w:t>atabase</w:t>
      </w:r>
      <w:r w:rsidR="00DC1988">
        <w:rPr>
          <w:rFonts w:cstheme="minorHAnsi"/>
        </w:rPr>
        <w:t xml:space="preserve">. </w:t>
      </w:r>
    </w:p>
    <w:p w14:paraId="69DE2525" w14:textId="0867428C" w:rsidR="00C14261" w:rsidRDefault="00C14261" w:rsidP="00FD3349">
      <w:pPr>
        <w:rPr>
          <w:color w:val="FF0000"/>
          <w:highlight w:val="yellow"/>
        </w:rPr>
      </w:pPr>
    </w:p>
    <w:p w14:paraId="0A43DD41" w14:textId="58EAD877" w:rsidR="00DC1988" w:rsidRPr="00DC1988" w:rsidRDefault="00DC1988" w:rsidP="00DC1988">
      <w:pPr>
        <w:pStyle w:val="Caption"/>
        <w:keepNext/>
      </w:pPr>
    </w:p>
    <w:p w14:paraId="688BADCC" w14:textId="386BCDCD" w:rsidR="00DC1988" w:rsidRPr="002547D4" w:rsidRDefault="00DC1988" w:rsidP="00FD3349">
      <w:pPr>
        <w:rPr>
          <w:color w:val="FF0000"/>
          <w:highlight w:val="yellow"/>
        </w:rPr>
        <w:sectPr w:rsidR="00DC1988" w:rsidRPr="002547D4" w:rsidSect="00D66D64">
          <w:footerReference w:type="default" r:id="rId42"/>
          <w:type w:val="continuous"/>
          <w:pgSz w:w="11906" w:h="16838"/>
          <w:pgMar w:top="1440" w:right="1440" w:bottom="1440" w:left="1440" w:header="709" w:footer="709" w:gutter="0"/>
          <w:cols w:space="708"/>
          <w:docGrid w:linePitch="360"/>
        </w:sectPr>
      </w:pPr>
    </w:p>
    <w:p w14:paraId="51976B3C" w14:textId="59259451" w:rsidR="00DC1988" w:rsidRPr="002547D4" w:rsidRDefault="0092227E" w:rsidP="00DC1988">
      <w:pPr>
        <w:pStyle w:val="Caption"/>
        <w:spacing w:after="0"/>
        <w:rPr>
          <w:highlight w:val="yellow"/>
        </w:rPr>
        <w:sectPr w:rsidR="00DC1988" w:rsidRPr="002547D4" w:rsidSect="00D66D64">
          <w:type w:val="continuous"/>
          <w:pgSz w:w="16838" w:h="11906" w:orient="landscape"/>
          <w:pgMar w:top="1440" w:right="1440" w:bottom="1440" w:left="1440" w:header="709" w:footer="709" w:gutter="0"/>
          <w:cols w:space="708"/>
          <w:docGrid w:linePitch="360"/>
        </w:sectPr>
      </w:pPr>
      <w:bookmarkStart w:id="87" w:name="_Ref12890064"/>
      <w:bookmarkStart w:id="88" w:name="_Ref12890140"/>
      <w:r w:rsidRPr="00DC1988">
        <w:lastRenderedPageBreak/>
        <w:t xml:space="preserve">Table </w:t>
      </w:r>
      <w:bookmarkEnd w:id="87"/>
      <w:r w:rsidR="00712BC7">
        <w:rPr>
          <w:noProof/>
        </w:rPr>
        <w:t>18</w:t>
      </w:r>
      <w:r w:rsidRPr="00DC1988">
        <w:t xml:space="preserve"> - Proportion of individuals receiving BBV screening alongside proportion of individuals that tested reactive for anti-HCV by demographics and risk factor characteristics</w:t>
      </w:r>
      <w:bookmarkEnd w:id="88"/>
      <w:r w:rsidR="00DC1988" w:rsidRPr="00DC1988">
        <w:t>,</w:t>
      </w:r>
      <w:r w:rsidR="009B34A8" w:rsidRPr="00DC1988">
        <w:t xml:space="preserve"> </w:t>
      </w:r>
      <w:r w:rsidR="00DC1988" w:rsidRPr="00DC1988">
        <w:t>2019-20</w:t>
      </w:r>
      <w:r w:rsidR="00DC1988" w:rsidRPr="00DC1988">
        <w:rPr>
          <w:noProof/>
          <w:lang w:eastAsia="en-GB"/>
        </w:rPr>
        <w:drawing>
          <wp:inline distT="0" distB="0" distL="0" distR="0" wp14:anchorId="28725363" wp14:editId="3EC4778F">
            <wp:extent cx="8867775" cy="5107305"/>
            <wp:effectExtent l="0" t="0" r="952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882822" cy="5115971"/>
                    </a:xfrm>
                    <a:prstGeom prst="rect">
                      <a:avLst/>
                    </a:prstGeom>
                    <a:noFill/>
                    <a:ln>
                      <a:noFill/>
                    </a:ln>
                  </pic:spPr>
                </pic:pic>
              </a:graphicData>
            </a:graphic>
          </wp:inline>
        </w:drawing>
      </w:r>
    </w:p>
    <w:p w14:paraId="38F9CDDD" w14:textId="77777777" w:rsidR="00663B7C" w:rsidRPr="006208CF" w:rsidRDefault="00663B7C" w:rsidP="00663B7C">
      <w:pPr>
        <w:keepNext/>
        <w:numPr>
          <w:ilvl w:val="2"/>
          <w:numId w:val="3"/>
        </w:numPr>
        <w:tabs>
          <w:tab w:val="clear" w:pos="1434"/>
          <w:tab w:val="num" w:pos="360"/>
        </w:tabs>
        <w:spacing w:line="240" w:lineRule="auto"/>
        <w:ind w:left="1008"/>
        <w:jc w:val="both"/>
        <w:outlineLvl w:val="2"/>
        <w:rPr>
          <w:rFonts w:eastAsia="Times New Roman"/>
          <w:b/>
          <w:color w:val="244061" w:themeColor="accent1" w:themeShade="80"/>
        </w:rPr>
      </w:pPr>
      <w:r w:rsidRPr="006208CF">
        <w:rPr>
          <w:rFonts w:eastAsia="Times New Roman"/>
          <w:b/>
          <w:color w:val="244061" w:themeColor="accent1" w:themeShade="80"/>
        </w:rPr>
        <w:lastRenderedPageBreak/>
        <w:t>Hepatitis C confirmed cases</w:t>
      </w:r>
    </w:p>
    <w:p w14:paraId="625B74CB" w14:textId="531AD89B" w:rsidR="00663B7C" w:rsidRPr="002547D4" w:rsidRDefault="00663B7C" w:rsidP="00663B7C">
      <w:pPr>
        <w:rPr>
          <w:rFonts w:cstheme="minorHAnsi"/>
          <w:highlight w:val="yellow"/>
        </w:rPr>
      </w:pPr>
      <w:r w:rsidRPr="006208CF">
        <w:rPr>
          <w:rFonts w:cstheme="minorHAnsi"/>
        </w:rPr>
        <w:t>Between 1 April 201</w:t>
      </w:r>
      <w:r w:rsidR="00DC1988" w:rsidRPr="006208CF">
        <w:rPr>
          <w:rFonts w:cstheme="minorHAnsi"/>
        </w:rPr>
        <w:t>9</w:t>
      </w:r>
      <w:r w:rsidRPr="006208CF">
        <w:rPr>
          <w:rFonts w:cstheme="minorHAnsi"/>
        </w:rPr>
        <w:t xml:space="preserve"> and 31</w:t>
      </w:r>
      <w:r w:rsidR="00323A72" w:rsidRPr="006208CF">
        <w:rPr>
          <w:rFonts w:cstheme="minorHAnsi"/>
        </w:rPr>
        <w:t xml:space="preserve"> March 2020</w:t>
      </w:r>
      <w:r w:rsidR="006208CF" w:rsidRPr="006208CF">
        <w:rPr>
          <w:rFonts w:cstheme="minorHAnsi"/>
        </w:rPr>
        <w:t>, 1,154</w:t>
      </w:r>
      <w:r w:rsidRPr="006208CF">
        <w:rPr>
          <w:rFonts w:cstheme="minorHAnsi"/>
        </w:rPr>
        <w:t xml:space="preserve"> individuals received a confirmatory PCR test</w:t>
      </w:r>
      <w:r w:rsidR="007F20CE">
        <w:rPr>
          <w:rFonts w:cstheme="minorHAnsi"/>
        </w:rPr>
        <w:t xml:space="preserve"> in the community for HCV, o</w:t>
      </w:r>
      <w:r w:rsidRPr="006208CF">
        <w:rPr>
          <w:rFonts w:cstheme="minorHAnsi"/>
        </w:rPr>
        <w:t xml:space="preserve">f which, </w:t>
      </w:r>
      <w:r w:rsidR="006208CF" w:rsidRPr="006208CF">
        <w:rPr>
          <w:rFonts w:cstheme="minorHAnsi"/>
        </w:rPr>
        <w:t>222</w:t>
      </w:r>
      <w:r w:rsidR="00323A72" w:rsidRPr="006208CF">
        <w:rPr>
          <w:rFonts w:cstheme="minorHAnsi"/>
        </w:rPr>
        <w:t xml:space="preserve"> </w:t>
      </w:r>
      <w:r w:rsidRPr="006208CF">
        <w:rPr>
          <w:rFonts w:cstheme="minorHAnsi"/>
        </w:rPr>
        <w:t xml:space="preserve">individuals </w:t>
      </w:r>
      <w:r w:rsidR="00D73C90">
        <w:rPr>
          <w:rFonts w:cstheme="minorHAnsi"/>
        </w:rPr>
        <w:t xml:space="preserve">(19.2 per cent) </w:t>
      </w:r>
      <w:r w:rsidRPr="006208CF">
        <w:rPr>
          <w:rFonts w:cstheme="minorHAnsi"/>
        </w:rPr>
        <w:t>were identified as having a confirmed chronic infection and requiring treatment. These included:</w:t>
      </w:r>
    </w:p>
    <w:p w14:paraId="699C83F5" w14:textId="62EEE6B1" w:rsidR="00663B7C" w:rsidRPr="006208CF" w:rsidRDefault="006208CF" w:rsidP="00663B7C">
      <w:pPr>
        <w:keepNext/>
        <w:numPr>
          <w:ilvl w:val="0"/>
          <w:numId w:val="22"/>
        </w:numPr>
        <w:rPr>
          <w:rFonts w:cstheme="minorHAnsi"/>
        </w:rPr>
      </w:pPr>
      <w:r w:rsidRPr="006208CF">
        <w:rPr>
          <w:rFonts w:cstheme="minorHAnsi"/>
        </w:rPr>
        <w:t xml:space="preserve">159 </w:t>
      </w:r>
      <w:r w:rsidR="00663B7C" w:rsidRPr="006208CF">
        <w:rPr>
          <w:rFonts w:cstheme="minorHAnsi"/>
        </w:rPr>
        <w:t xml:space="preserve">individuals identified following a reactive anti-HCV test during the reporting period </w:t>
      </w:r>
    </w:p>
    <w:p w14:paraId="347F43A4" w14:textId="7D0E328D" w:rsidR="006208CF" w:rsidRPr="006208CF" w:rsidRDefault="006208CF" w:rsidP="00663B7C">
      <w:pPr>
        <w:keepNext/>
        <w:numPr>
          <w:ilvl w:val="0"/>
          <w:numId w:val="22"/>
        </w:numPr>
        <w:rPr>
          <w:rFonts w:cstheme="minorHAnsi"/>
        </w:rPr>
      </w:pPr>
      <w:r w:rsidRPr="006208CF">
        <w:rPr>
          <w:rFonts w:cstheme="minorHAnsi"/>
        </w:rPr>
        <w:t>47 individuals who were identified as reactive anti-HCV since April 2017</w:t>
      </w:r>
      <w:r w:rsidR="00302041">
        <w:rPr>
          <w:rFonts w:cstheme="minorHAnsi"/>
        </w:rPr>
        <w:t xml:space="preserve"> but prior to </w:t>
      </w:r>
      <w:r w:rsidR="00417D7E">
        <w:rPr>
          <w:rFonts w:cstheme="minorHAnsi"/>
        </w:rPr>
        <w:t>1</w:t>
      </w:r>
      <w:r w:rsidR="00302041">
        <w:rPr>
          <w:rFonts w:cstheme="minorHAnsi"/>
        </w:rPr>
        <w:t xml:space="preserve"> April 2019</w:t>
      </w:r>
      <w:r w:rsidRPr="006208CF">
        <w:rPr>
          <w:rFonts w:cstheme="minorHAnsi"/>
        </w:rPr>
        <w:t xml:space="preserve">. </w:t>
      </w:r>
    </w:p>
    <w:p w14:paraId="1152CB2A" w14:textId="77777777" w:rsidR="00663B7C" w:rsidRDefault="006208CF" w:rsidP="00663B7C">
      <w:pPr>
        <w:keepNext/>
        <w:numPr>
          <w:ilvl w:val="0"/>
          <w:numId w:val="22"/>
        </w:numPr>
        <w:rPr>
          <w:rFonts w:cstheme="minorHAnsi"/>
        </w:rPr>
      </w:pPr>
      <w:r w:rsidRPr="006208CF">
        <w:rPr>
          <w:rFonts w:cstheme="minorHAnsi"/>
        </w:rPr>
        <w:t xml:space="preserve">16 </w:t>
      </w:r>
      <w:r w:rsidR="00663B7C" w:rsidRPr="006208CF">
        <w:rPr>
          <w:rFonts w:cstheme="minorHAnsi"/>
        </w:rPr>
        <w:t>individuals identified following direct confirmatory PCR (i.e. anti-HCV reactivity was identified prior to implementation of the HRD)</w:t>
      </w:r>
    </w:p>
    <w:p w14:paraId="7269FE0B" w14:textId="2CF866D7" w:rsidR="00652203" w:rsidRPr="00652203" w:rsidRDefault="00652203" w:rsidP="00CE7023">
      <w:pPr>
        <w:pStyle w:val="Caption"/>
        <w:keepNext/>
      </w:pPr>
      <w:r>
        <w:t xml:space="preserve">Table </w:t>
      </w:r>
      <w:fldSimple w:instr=" SEQ Table \* ARABIC ">
        <w:r w:rsidR="004E1FDC">
          <w:rPr>
            <w:noProof/>
          </w:rPr>
          <w:t>19</w:t>
        </w:r>
      </w:fldSimple>
      <w:r>
        <w:t xml:space="preserve"> -</w:t>
      </w:r>
      <w:r w:rsidRPr="00EC2DC9">
        <w:t xml:space="preserve"> </w:t>
      </w:r>
      <w:r w:rsidR="00EC2DC9" w:rsidRPr="00EC2DC9">
        <w:t xml:space="preserve">Year of first </w:t>
      </w:r>
      <w:r w:rsidR="005E2AB1">
        <w:t>anti-</w:t>
      </w:r>
      <w:r w:rsidR="00EC2DC9" w:rsidRPr="00EC2DC9">
        <w:t>HCV reactive test result for individuals with a positive confirmatory PCR test for HCV</w:t>
      </w:r>
      <w:r w:rsidR="00EC2DC9">
        <w:t xml:space="preserve">, </w:t>
      </w:r>
      <w:r w:rsidR="007F20CE">
        <w:t xml:space="preserve">by health board, </w:t>
      </w:r>
      <w:r w:rsidR="00EC2DC9">
        <w:t>2019-20</w:t>
      </w:r>
      <w:r w:rsidR="00CE7023" w:rsidRPr="00CE7023">
        <w:t xml:space="preserve"> </w:t>
      </w:r>
      <w:r w:rsidR="00CE7023" w:rsidRPr="00CE7023">
        <w:rPr>
          <w:noProof/>
          <w:lang w:eastAsia="en-GB"/>
        </w:rPr>
        <w:drawing>
          <wp:inline distT="0" distB="0" distL="0" distR="0" wp14:anchorId="424AC3CA" wp14:editId="259F2E8E">
            <wp:extent cx="5731510" cy="1982353"/>
            <wp:effectExtent l="0" t="0" r="254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31510" cy="1982353"/>
                    </a:xfrm>
                    <a:prstGeom prst="rect">
                      <a:avLst/>
                    </a:prstGeom>
                    <a:noFill/>
                    <a:ln>
                      <a:noFill/>
                    </a:ln>
                  </pic:spPr>
                </pic:pic>
              </a:graphicData>
            </a:graphic>
          </wp:inline>
        </w:drawing>
      </w:r>
    </w:p>
    <w:p w14:paraId="6743DBF0" w14:textId="77777777" w:rsidR="00663B7C" w:rsidRPr="002547D4" w:rsidRDefault="00663B7C" w:rsidP="00663B7C">
      <w:pPr>
        <w:keepNext/>
        <w:rPr>
          <w:rFonts w:cstheme="minorHAnsi"/>
          <w:b/>
          <w:highlight w:val="yellow"/>
        </w:rPr>
      </w:pPr>
      <w:bookmarkStart w:id="89" w:name="_Ref12978536"/>
    </w:p>
    <w:bookmarkEnd w:id="89"/>
    <w:p w14:paraId="31596E6A" w14:textId="415C4E96" w:rsidR="00DA7A9D" w:rsidRPr="00073070" w:rsidRDefault="00290C55" w:rsidP="00FD3349">
      <w:pPr>
        <w:pStyle w:val="Heading3"/>
      </w:pPr>
      <w:r w:rsidRPr="00073070">
        <w:t xml:space="preserve">Repeat </w:t>
      </w:r>
      <w:r w:rsidR="00A84404" w:rsidRPr="00073070">
        <w:t>screening</w:t>
      </w:r>
      <w:r w:rsidRPr="00073070">
        <w:t xml:space="preserve"> and </w:t>
      </w:r>
      <w:r w:rsidR="007F20CE">
        <w:t>incidence/</w:t>
      </w:r>
      <w:r w:rsidRPr="00073070">
        <w:t>new cases</w:t>
      </w:r>
    </w:p>
    <w:p w14:paraId="4EEDA562" w14:textId="647F3134" w:rsidR="00C14261" w:rsidRPr="002547D4" w:rsidRDefault="001E14CE" w:rsidP="00C14261">
      <w:pPr>
        <w:rPr>
          <w:highlight w:val="yellow"/>
        </w:rPr>
      </w:pPr>
      <w:r w:rsidRPr="00073070">
        <w:rPr>
          <w:rFonts w:cstheme="minorHAnsi"/>
        </w:rPr>
        <w:t>During 201</w:t>
      </w:r>
      <w:r w:rsidR="00F93A57" w:rsidRPr="00073070">
        <w:rPr>
          <w:rFonts w:cstheme="minorHAnsi"/>
        </w:rPr>
        <w:t>9-20</w:t>
      </w:r>
      <w:r w:rsidR="00A64C5B" w:rsidRPr="00073070">
        <w:rPr>
          <w:rFonts w:cstheme="minorHAnsi"/>
        </w:rPr>
        <w:t xml:space="preserve">, </w:t>
      </w:r>
      <w:r w:rsidR="00F95886">
        <w:rPr>
          <w:rFonts w:cstheme="minorHAnsi"/>
        </w:rPr>
        <w:t xml:space="preserve">only </w:t>
      </w:r>
      <w:r w:rsidR="00073070" w:rsidRPr="00073070">
        <w:rPr>
          <w:rFonts w:cstheme="minorHAnsi"/>
        </w:rPr>
        <w:t>285</w:t>
      </w:r>
      <w:r w:rsidR="00A64C5B" w:rsidRPr="00073070">
        <w:rPr>
          <w:rFonts w:cstheme="minorHAnsi"/>
        </w:rPr>
        <w:t xml:space="preserve"> individuals</w:t>
      </w:r>
      <w:r w:rsidR="00C14261" w:rsidRPr="00073070">
        <w:rPr>
          <w:rFonts w:cstheme="minorHAnsi"/>
        </w:rPr>
        <w:t xml:space="preserve"> were repeat tested for </w:t>
      </w:r>
      <w:r w:rsidR="007F20CE">
        <w:rPr>
          <w:rFonts w:cstheme="minorHAnsi"/>
        </w:rPr>
        <w:t>anti-</w:t>
      </w:r>
      <w:r w:rsidR="00C14261" w:rsidRPr="00073070">
        <w:rPr>
          <w:rFonts w:cstheme="minorHAnsi"/>
        </w:rPr>
        <w:t xml:space="preserve">HCV </w:t>
      </w:r>
      <w:r w:rsidR="007F20CE">
        <w:rPr>
          <w:rFonts w:cstheme="minorHAnsi"/>
        </w:rPr>
        <w:t>via</w:t>
      </w:r>
      <w:r w:rsidR="00F82A4B">
        <w:rPr>
          <w:rFonts w:cstheme="minorHAnsi"/>
        </w:rPr>
        <w:t xml:space="preserve"> DBS</w:t>
      </w:r>
      <w:r w:rsidR="007F20CE">
        <w:rPr>
          <w:rFonts w:cstheme="minorHAnsi"/>
        </w:rPr>
        <w:t>T</w:t>
      </w:r>
      <w:r w:rsidR="00F82A4B">
        <w:rPr>
          <w:rFonts w:cstheme="minorHAnsi"/>
        </w:rPr>
        <w:t xml:space="preserve">, </w:t>
      </w:r>
      <w:r w:rsidR="00C14261" w:rsidRPr="00073070">
        <w:rPr>
          <w:rFonts w:cstheme="minorHAnsi"/>
        </w:rPr>
        <w:t>following a previous anti-HCV negative result</w:t>
      </w:r>
      <w:r w:rsidRPr="00073070">
        <w:rPr>
          <w:rFonts w:cstheme="minorHAnsi"/>
        </w:rPr>
        <w:t xml:space="preserve"> in the previous year</w:t>
      </w:r>
      <w:r w:rsidR="00C14261" w:rsidRPr="00073070">
        <w:rPr>
          <w:rFonts w:cstheme="minorHAnsi"/>
        </w:rPr>
        <w:t xml:space="preserve">. </w:t>
      </w:r>
      <w:r w:rsidR="00073070" w:rsidRPr="00073070">
        <w:rPr>
          <w:rFonts w:cstheme="minorHAnsi"/>
        </w:rPr>
        <w:t>Of these, 17 returned an antibody positive result</w:t>
      </w:r>
      <w:r w:rsidR="007F20CE">
        <w:rPr>
          <w:rFonts w:cstheme="minorHAnsi"/>
        </w:rPr>
        <w:t xml:space="preserve"> providing an incidence rate of 6 per 100 person years</w:t>
      </w:r>
      <w:r w:rsidR="00073070">
        <w:rPr>
          <w:rFonts w:cstheme="minorHAnsi"/>
        </w:rPr>
        <w:t xml:space="preserve">. </w:t>
      </w:r>
      <w:r w:rsidR="00F95886">
        <w:rPr>
          <w:rFonts w:cstheme="minorHAnsi"/>
        </w:rPr>
        <w:t xml:space="preserve">The KPI states that all at-risk individuals should be tested on at least an annual basis.  </w:t>
      </w:r>
      <w:r w:rsidR="00073070">
        <w:rPr>
          <w:rFonts w:cstheme="minorHAnsi"/>
        </w:rPr>
        <w:t xml:space="preserve">It is </w:t>
      </w:r>
      <w:r w:rsidR="00073070" w:rsidRPr="00073070">
        <w:rPr>
          <w:rFonts w:cstheme="minorHAnsi"/>
        </w:rPr>
        <w:t xml:space="preserve">important </w:t>
      </w:r>
      <w:r w:rsidR="00073070" w:rsidRPr="00073070">
        <w:t>that all individuals accessing services are screen reg</w:t>
      </w:r>
      <w:r w:rsidR="00F95886">
        <w:t>ularly</w:t>
      </w:r>
      <w:r w:rsidR="00073070" w:rsidRPr="00073070">
        <w:t xml:space="preserve"> for blood born</w:t>
      </w:r>
      <w:r w:rsidR="000901B4">
        <w:t>e</w:t>
      </w:r>
      <w:r w:rsidR="00073070" w:rsidRPr="00073070">
        <w:t xml:space="preserve"> virus so that new infections can be identified and treated quickly to limit </w:t>
      </w:r>
      <w:r w:rsidR="00F95886">
        <w:t>further transmission</w:t>
      </w:r>
      <w:r w:rsidR="00073070" w:rsidRPr="00073070">
        <w:t xml:space="preserve">. </w:t>
      </w:r>
      <w:r w:rsidR="000C3E73">
        <w:t>Furthermore</w:t>
      </w:r>
      <w:r w:rsidR="00073070">
        <w:t xml:space="preserve">, increased data will </w:t>
      </w:r>
      <w:r w:rsidR="000C3E73">
        <w:t>allow</w:t>
      </w:r>
      <w:r w:rsidR="00073070">
        <w:t xml:space="preserve"> for analysis on different </w:t>
      </w:r>
      <w:r w:rsidR="00F95886">
        <w:t xml:space="preserve">risk </w:t>
      </w:r>
      <w:r w:rsidR="000C3E73">
        <w:t xml:space="preserve">populations. </w:t>
      </w:r>
    </w:p>
    <w:p w14:paraId="0DEE8861" w14:textId="77777777" w:rsidR="00DA7A9D" w:rsidRPr="003531C6" w:rsidRDefault="002A5163" w:rsidP="00FD3349">
      <w:pPr>
        <w:pStyle w:val="Heading2"/>
      </w:pPr>
      <w:bookmarkStart w:id="90" w:name="_Toc49414846"/>
      <w:r w:rsidRPr="003531C6">
        <w:t xml:space="preserve">Hepatitis C </w:t>
      </w:r>
      <w:r w:rsidR="00DB3653" w:rsidRPr="003531C6">
        <w:t>t</w:t>
      </w:r>
      <w:r w:rsidR="00DA7A9D" w:rsidRPr="003531C6">
        <w:t>reatment</w:t>
      </w:r>
      <w:bookmarkEnd w:id="90"/>
      <w:r w:rsidR="00DA7A9D" w:rsidRPr="003531C6">
        <w:t xml:space="preserve"> </w:t>
      </w:r>
    </w:p>
    <w:p w14:paraId="12F2BAAC" w14:textId="77777777" w:rsidR="000A69D9" w:rsidRPr="003531C6" w:rsidRDefault="00D649A5" w:rsidP="00FD3349">
      <w:pPr>
        <w:pStyle w:val="Heading3"/>
      </w:pPr>
      <w:r w:rsidRPr="003531C6">
        <w:t>Individuals</w:t>
      </w:r>
      <w:r w:rsidR="000A69D9" w:rsidRPr="003531C6">
        <w:t xml:space="preserve"> referred to clinical specialist services</w:t>
      </w:r>
    </w:p>
    <w:p w14:paraId="04F00C44" w14:textId="246B0997" w:rsidR="000A69D9" w:rsidRPr="000C1E97" w:rsidRDefault="00D03829" w:rsidP="004E1FDC">
      <w:pPr>
        <w:pStyle w:val="Caption"/>
      </w:pPr>
      <w:r w:rsidRPr="00871E47">
        <w:rPr>
          <w:b w:val="0"/>
        </w:rPr>
        <w:t xml:space="preserve">According to data recorded on the HRD, </w:t>
      </w:r>
      <w:r w:rsidR="00FB256E" w:rsidRPr="00871E47">
        <w:rPr>
          <w:b w:val="0"/>
        </w:rPr>
        <w:t>over the period</w:t>
      </w:r>
      <w:r w:rsidR="000C1E97" w:rsidRPr="00871E47">
        <w:rPr>
          <w:b w:val="0"/>
        </w:rPr>
        <w:t xml:space="preserve"> 201</w:t>
      </w:r>
      <w:r w:rsidR="00FB256E" w:rsidRPr="00871E47">
        <w:rPr>
          <w:b w:val="0"/>
        </w:rPr>
        <w:t>9</w:t>
      </w:r>
      <w:r w:rsidR="000C1E97" w:rsidRPr="00871E47">
        <w:rPr>
          <w:b w:val="0"/>
        </w:rPr>
        <w:t>-20</w:t>
      </w:r>
      <w:r w:rsidR="00132DCD" w:rsidRPr="00871E47">
        <w:rPr>
          <w:b w:val="0"/>
        </w:rPr>
        <w:t xml:space="preserve"> a total of </w:t>
      </w:r>
      <w:r w:rsidR="000C1E97" w:rsidRPr="00871E47">
        <w:rPr>
          <w:b w:val="0"/>
        </w:rPr>
        <w:t>255</w:t>
      </w:r>
      <w:r w:rsidR="00695D74" w:rsidRPr="00871E47">
        <w:rPr>
          <w:b w:val="0"/>
        </w:rPr>
        <w:t xml:space="preserve"> individuals were referred into HCV clinical specialist services by SMS and associated services in Wales</w:t>
      </w:r>
      <w:r w:rsidR="00BE43DB" w:rsidRPr="00871E47">
        <w:rPr>
          <w:b w:val="0"/>
        </w:rPr>
        <w:t xml:space="preserve"> (see </w:t>
      </w:r>
      <w:r w:rsidR="00BE43DB" w:rsidRPr="00871E47">
        <w:rPr>
          <w:b w:val="0"/>
        </w:rPr>
        <w:fldChar w:fldCharType="begin"/>
      </w:r>
      <w:r w:rsidR="00BE43DB" w:rsidRPr="00871E47">
        <w:rPr>
          <w:b w:val="0"/>
        </w:rPr>
        <w:instrText xml:space="preserve"> REF _Ref13053249 \h </w:instrText>
      </w:r>
      <w:r w:rsidR="002547D4" w:rsidRPr="00871E47">
        <w:rPr>
          <w:b w:val="0"/>
        </w:rPr>
        <w:instrText xml:space="preserve"> \* MERGEFORMAT </w:instrText>
      </w:r>
      <w:r w:rsidR="00BE43DB" w:rsidRPr="00871E47">
        <w:rPr>
          <w:b w:val="0"/>
        </w:rPr>
      </w:r>
      <w:r w:rsidR="00BE43DB" w:rsidRPr="00871E47">
        <w:rPr>
          <w:b w:val="0"/>
        </w:rPr>
        <w:fldChar w:fldCharType="separate"/>
      </w:r>
      <w:r w:rsidR="00F93AA3" w:rsidRPr="00871E47">
        <w:rPr>
          <w:b w:val="0"/>
        </w:rPr>
        <w:t xml:space="preserve">Table </w:t>
      </w:r>
      <w:r w:rsidR="004E1FDC" w:rsidRPr="00871E47">
        <w:rPr>
          <w:b w:val="0"/>
          <w:noProof/>
        </w:rPr>
        <w:t>20</w:t>
      </w:r>
      <w:r w:rsidR="00BE43DB" w:rsidRPr="00871E47">
        <w:rPr>
          <w:b w:val="0"/>
        </w:rPr>
        <w:fldChar w:fldCharType="end"/>
      </w:r>
      <w:r w:rsidR="00BE43DB" w:rsidRPr="00871E47">
        <w:rPr>
          <w:b w:val="0"/>
        </w:rPr>
        <w:t>)</w:t>
      </w:r>
      <w:r w:rsidR="00695D74" w:rsidRPr="00871E47">
        <w:rPr>
          <w:b w:val="0"/>
        </w:rPr>
        <w:t>.</w:t>
      </w:r>
      <w:r w:rsidR="00695D74" w:rsidRPr="000C1E97">
        <w:t xml:space="preserve"> Of which:</w:t>
      </w:r>
    </w:p>
    <w:p w14:paraId="08132D87" w14:textId="7F7860CB" w:rsidR="00695D74" w:rsidRPr="000C1E97" w:rsidRDefault="000C1E97" w:rsidP="000F4840">
      <w:pPr>
        <w:pStyle w:val="ListParagraph"/>
        <w:numPr>
          <w:ilvl w:val="0"/>
          <w:numId w:val="26"/>
        </w:numPr>
      </w:pPr>
      <w:r w:rsidRPr="000C1E97">
        <w:rPr>
          <w:b/>
        </w:rPr>
        <w:t>31</w:t>
      </w:r>
      <w:r w:rsidR="00132DCD" w:rsidRPr="000C1E97">
        <w:rPr>
          <w:b/>
        </w:rPr>
        <w:t xml:space="preserve"> per cent</w:t>
      </w:r>
      <w:r w:rsidR="00132DCD" w:rsidRPr="000C1E97">
        <w:t xml:space="preserve"> </w:t>
      </w:r>
      <w:r w:rsidR="00D03829">
        <w:t xml:space="preserve">(n=79) </w:t>
      </w:r>
      <w:r w:rsidR="00132DCD" w:rsidRPr="000C1E97">
        <w:t>were referred</w:t>
      </w:r>
      <w:r w:rsidR="00695D74" w:rsidRPr="000C1E97">
        <w:t xml:space="preserve"> fol</w:t>
      </w:r>
      <w:r w:rsidR="000F4840" w:rsidRPr="000C1E97">
        <w:t>lowing a</w:t>
      </w:r>
      <w:r w:rsidR="000F4840" w:rsidRPr="000C1E97">
        <w:rPr>
          <w:b/>
        </w:rPr>
        <w:t xml:space="preserve"> reactive anti-HCV test</w:t>
      </w:r>
      <w:r w:rsidR="00695D74" w:rsidRPr="000C1E97">
        <w:t xml:space="preserve"> </w:t>
      </w:r>
    </w:p>
    <w:p w14:paraId="62C63695" w14:textId="36A999BA" w:rsidR="00132DCD" w:rsidRPr="000C1E97" w:rsidRDefault="000C1E97" w:rsidP="0030557A">
      <w:pPr>
        <w:pStyle w:val="ListParagraph"/>
        <w:numPr>
          <w:ilvl w:val="0"/>
          <w:numId w:val="26"/>
        </w:numPr>
      </w:pPr>
      <w:r w:rsidRPr="000C1E97">
        <w:rPr>
          <w:b/>
        </w:rPr>
        <w:t>68</w:t>
      </w:r>
      <w:r w:rsidR="00132DCD" w:rsidRPr="000C1E97">
        <w:rPr>
          <w:b/>
        </w:rPr>
        <w:t xml:space="preserve"> per cent</w:t>
      </w:r>
      <w:r w:rsidR="00132DCD" w:rsidRPr="000C1E97">
        <w:t xml:space="preserve"> </w:t>
      </w:r>
      <w:r w:rsidR="00D03829">
        <w:t xml:space="preserve">(n=173) </w:t>
      </w:r>
      <w:r w:rsidR="00132DCD" w:rsidRPr="000C1E97">
        <w:t xml:space="preserve">were referred </w:t>
      </w:r>
      <w:r w:rsidR="00695D74" w:rsidRPr="000C1E97">
        <w:t>following a</w:t>
      </w:r>
      <w:r w:rsidR="00695D74" w:rsidRPr="000C1E97">
        <w:rPr>
          <w:b/>
        </w:rPr>
        <w:t xml:space="preserve"> positive confirmatory PCR/RNA test</w:t>
      </w:r>
      <w:r w:rsidR="00695D74" w:rsidRPr="000C1E97">
        <w:t xml:space="preserve"> </w:t>
      </w:r>
    </w:p>
    <w:p w14:paraId="6928E837" w14:textId="55A1A746" w:rsidR="00132DCD" w:rsidRPr="000C1E97" w:rsidRDefault="00132DCD" w:rsidP="00BE43DB">
      <w:r w:rsidRPr="000C1E97">
        <w:t xml:space="preserve">The </w:t>
      </w:r>
      <w:r w:rsidR="0010665E" w:rsidRPr="000C1E97">
        <w:t>HRD:</w:t>
      </w:r>
      <w:r w:rsidRPr="000C1E97">
        <w:t xml:space="preserve"> BBV module automatically generates a referral to HCV clinical specialist treatment services once the test result has been given to the client, thereby </w:t>
      </w:r>
      <w:r w:rsidR="00D03829">
        <w:t>eliminating</w:t>
      </w:r>
      <w:r w:rsidRPr="000C1E97">
        <w:t xml:space="preserve"> loss to follow-up.  </w:t>
      </w:r>
    </w:p>
    <w:p w14:paraId="61616A02" w14:textId="77777777" w:rsidR="001B4104" w:rsidRPr="003531C6" w:rsidRDefault="001B4104" w:rsidP="001B4104">
      <w:pPr>
        <w:pStyle w:val="ListParagraph"/>
        <w:numPr>
          <w:ilvl w:val="0"/>
          <w:numId w:val="0"/>
        </w:numPr>
        <w:ind w:left="720"/>
      </w:pPr>
    </w:p>
    <w:p w14:paraId="712CBB5F" w14:textId="6E5C183A" w:rsidR="0056166B" w:rsidRPr="00CE7023" w:rsidRDefault="0056166B" w:rsidP="0056166B">
      <w:pPr>
        <w:pStyle w:val="Caption"/>
        <w:keepNext/>
      </w:pPr>
      <w:bookmarkStart w:id="91" w:name="_Ref13053249"/>
      <w:r w:rsidRPr="003531C6">
        <w:t xml:space="preserve">Table </w:t>
      </w:r>
      <w:bookmarkEnd w:id="91"/>
      <w:r w:rsidR="004E1FDC">
        <w:rPr>
          <w:noProof/>
        </w:rPr>
        <w:t>20</w:t>
      </w:r>
      <w:r w:rsidRPr="003531C6">
        <w:t xml:space="preserve"> - Number of individuals screened for hepatitis C within SMS in Wales and referred into </w:t>
      </w:r>
      <w:r w:rsidRPr="00CE7023">
        <w:t>clinical specia</w:t>
      </w:r>
      <w:r w:rsidR="002E2CDC" w:rsidRPr="00CE7023">
        <w:t xml:space="preserve">list services, </w:t>
      </w:r>
      <w:r w:rsidR="006A7BC4" w:rsidRPr="00CE7023">
        <w:t xml:space="preserve">by type of test and </w:t>
      </w:r>
      <w:r w:rsidR="002E2CDC" w:rsidRPr="00CE7023">
        <w:t>health board, 201</w:t>
      </w:r>
      <w:r w:rsidR="00FB256E" w:rsidRPr="00CE7023">
        <w:t>9</w:t>
      </w:r>
      <w:r w:rsidR="002E2CDC" w:rsidRPr="00CE7023">
        <w:t>-20</w:t>
      </w:r>
    </w:p>
    <w:p w14:paraId="5C1D13E3" w14:textId="40958712" w:rsidR="0056166B" w:rsidRPr="00CE7023" w:rsidRDefault="00CE7023" w:rsidP="00132DCD">
      <w:pPr>
        <w:jc w:val="center"/>
      </w:pPr>
      <w:r w:rsidRPr="00CE7023">
        <w:t xml:space="preserve"> </w:t>
      </w:r>
      <w:r w:rsidRPr="00CE7023">
        <w:rPr>
          <w:noProof/>
          <w:lang w:eastAsia="en-GB"/>
        </w:rPr>
        <w:drawing>
          <wp:inline distT="0" distB="0" distL="0" distR="0" wp14:anchorId="444D02E8" wp14:editId="4838A818">
            <wp:extent cx="5597525" cy="2266315"/>
            <wp:effectExtent l="0" t="0" r="3175" b="63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97525" cy="2266315"/>
                    </a:xfrm>
                    <a:prstGeom prst="rect">
                      <a:avLst/>
                    </a:prstGeom>
                    <a:noFill/>
                    <a:ln>
                      <a:noFill/>
                    </a:ln>
                  </pic:spPr>
                </pic:pic>
              </a:graphicData>
            </a:graphic>
          </wp:inline>
        </w:drawing>
      </w:r>
    </w:p>
    <w:p w14:paraId="6290C65A" w14:textId="683739D7" w:rsidR="00695D74" w:rsidRPr="000C1E97" w:rsidRDefault="000F4840" w:rsidP="00FD3349">
      <w:r w:rsidRPr="00CE7023">
        <w:t>In addition to the HCV screening process, the HRD also enables the recording of referral outcomes</w:t>
      </w:r>
      <w:r w:rsidRPr="000C1E97">
        <w:t xml:space="preserve"> and treatment milestones by clinical specialist services following referral. This feature has been designed to support joint workin</w:t>
      </w:r>
      <w:r w:rsidR="006A7BC4">
        <w:t>g partnerships between SMS and C</w:t>
      </w:r>
      <w:r w:rsidRPr="000C1E97">
        <w:t xml:space="preserve">linical </w:t>
      </w:r>
      <w:r w:rsidR="006A7BC4">
        <w:t>N</w:t>
      </w:r>
      <w:r w:rsidRPr="000C1E97">
        <w:t xml:space="preserve">urse </w:t>
      </w:r>
      <w:r w:rsidR="006A7BC4">
        <w:t>S</w:t>
      </w:r>
      <w:r w:rsidRPr="000C1E97">
        <w:t>pecialist</w:t>
      </w:r>
      <w:r w:rsidR="00C91931" w:rsidRPr="000C1E97">
        <w:t>s</w:t>
      </w:r>
      <w:r w:rsidR="006A7BC4">
        <w:t>/Teams</w:t>
      </w:r>
      <w:r w:rsidRPr="000C1E97">
        <w:t xml:space="preserve"> post</w:t>
      </w:r>
      <w:r w:rsidR="006A7BC4">
        <w:t>-</w:t>
      </w:r>
      <w:r w:rsidRPr="000C1E97">
        <w:t xml:space="preserve">referral and </w:t>
      </w:r>
      <w:r w:rsidR="006A7BC4">
        <w:t xml:space="preserve">to </w:t>
      </w:r>
      <w:r w:rsidRPr="000C1E97">
        <w:t xml:space="preserve">support engagement with individuals during treatment. </w:t>
      </w:r>
    </w:p>
    <w:p w14:paraId="23E5343C" w14:textId="407FADD2" w:rsidR="006A7BC4" w:rsidRDefault="000F4840" w:rsidP="006A7BC4">
      <w:r w:rsidRPr="000C1E97">
        <w:t xml:space="preserve">For individuals referred into clinical specialist services by SMS, an initial referral outcome was recorded for </w:t>
      </w:r>
      <w:r w:rsidR="000C1E97" w:rsidRPr="000C1E97">
        <w:t>65</w:t>
      </w:r>
      <w:r w:rsidRPr="000C1E97">
        <w:t xml:space="preserve"> per cent of individuals (see </w:t>
      </w:r>
      <w:r w:rsidR="00327387" w:rsidRPr="000C1E97">
        <w:rPr>
          <w:color w:val="FF0000"/>
        </w:rPr>
        <w:fldChar w:fldCharType="begin"/>
      </w:r>
      <w:r w:rsidR="00327387" w:rsidRPr="000C1E97">
        <w:instrText xml:space="preserve"> REF _Ref13059055 \h </w:instrText>
      </w:r>
      <w:r w:rsidR="002547D4" w:rsidRPr="000C1E97">
        <w:rPr>
          <w:color w:val="FF0000"/>
        </w:rPr>
        <w:instrText xml:space="preserve"> \* MERGEFORMAT </w:instrText>
      </w:r>
      <w:r w:rsidR="00327387" w:rsidRPr="000C1E97">
        <w:rPr>
          <w:color w:val="FF0000"/>
        </w:rPr>
      </w:r>
      <w:r w:rsidR="00327387" w:rsidRPr="000C1E97">
        <w:rPr>
          <w:color w:val="FF0000"/>
        </w:rPr>
        <w:fldChar w:fldCharType="separate"/>
      </w:r>
      <w:r w:rsidR="00F93AA3" w:rsidRPr="000C1E97">
        <w:t xml:space="preserve">Table </w:t>
      </w:r>
      <w:r w:rsidR="00F93AA3">
        <w:rPr>
          <w:noProof/>
        </w:rPr>
        <w:t>2</w:t>
      </w:r>
      <w:r w:rsidR="00327387" w:rsidRPr="000C1E97">
        <w:rPr>
          <w:color w:val="FF0000"/>
        </w:rPr>
        <w:fldChar w:fldCharType="end"/>
      </w:r>
      <w:r w:rsidR="00871E47" w:rsidRPr="00871E47">
        <w:t>1</w:t>
      </w:r>
      <w:r w:rsidRPr="000C1E97">
        <w:t>)</w:t>
      </w:r>
      <w:r w:rsidR="00C91931" w:rsidRPr="000C1E97">
        <w:t>.</w:t>
      </w:r>
      <w:r w:rsidR="000C1E97" w:rsidRPr="000C1E97">
        <w:t xml:space="preserve"> Since </w:t>
      </w:r>
      <w:r w:rsidR="006A7BC4">
        <w:t>2017</w:t>
      </w:r>
      <w:r w:rsidR="000C1E97" w:rsidRPr="000C1E97">
        <w:t xml:space="preserve">, </w:t>
      </w:r>
      <w:r w:rsidR="006A7BC4">
        <w:t>of all those referred to treatment, no outcome data is available for 182 referrals (see Table 2</w:t>
      </w:r>
      <w:r w:rsidR="00871E47">
        <w:t>2</w:t>
      </w:r>
      <w:r w:rsidR="006A7BC4">
        <w:t xml:space="preserve">).  </w:t>
      </w:r>
      <w:bookmarkStart w:id="92" w:name="_Ref13059055"/>
    </w:p>
    <w:p w14:paraId="529C68F6" w14:textId="3A9EA63F" w:rsidR="007F6FEE" w:rsidRDefault="0056166B" w:rsidP="006A7BC4">
      <w:pPr>
        <w:rPr>
          <w:highlight w:val="yellow"/>
        </w:rPr>
      </w:pPr>
      <w:r w:rsidRPr="006A7BC4">
        <w:rPr>
          <w:b/>
        </w:rPr>
        <w:t xml:space="preserve">Table </w:t>
      </w:r>
      <w:r w:rsidR="00704F52" w:rsidRPr="006A7BC4">
        <w:rPr>
          <w:b/>
          <w:noProof/>
        </w:rPr>
        <w:fldChar w:fldCharType="begin"/>
      </w:r>
      <w:r w:rsidR="00704F52" w:rsidRPr="006A7BC4">
        <w:rPr>
          <w:b/>
          <w:noProof/>
        </w:rPr>
        <w:instrText xml:space="preserve"> SEQ Table \* ARABIC </w:instrText>
      </w:r>
      <w:r w:rsidR="00704F52" w:rsidRPr="006A7BC4">
        <w:rPr>
          <w:b/>
          <w:noProof/>
        </w:rPr>
        <w:fldChar w:fldCharType="separate"/>
      </w:r>
      <w:r w:rsidR="00871E47">
        <w:rPr>
          <w:b/>
          <w:noProof/>
        </w:rPr>
        <w:t>21</w:t>
      </w:r>
      <w:r w:rsidR="00704F52" w:rsidRPr="006A7BC4">
        <w:rPr>
          <w:b/>
          <w:noProof/>
        </w:rPr>
        <w:fldChar w:fldCharType="end"/>
      </w:r>
      <w:bookmarkEnd w:id="92"/>
      <w:r w:rsidRPr="006A7BC4">
        <w:rPr>
          <w:b/>
        </w:rPr>
        <w:t xml:space="preserve"> - Initial outcomes following referral of individuals tested for </w:t>
      </w:r>
      <w:r w:rsidR="00CF6705" w:rsidRPr="006A7BC4">
        <w:rPr>
          <w:b/>
        </w:rPr>
        <w:t>h</w:t>
      </w:r>
      <w:r w:rsidRPr="006A7BC4">
        <w:rPr>
          <w:b/>
        </w:rPr>
        <w:t xml:space="preserve">epatitis C into </w:t>
      </w:r>
      <w:r w:rsidR="00FB256E" w:rsidRPr="006A7BC4">
        <w:rPr>
          <w:b/>
        </w:rPr>
        <w:t xml:space="preserve">hepatitis C </w:t>
      </w:r>
      <w:r w:rsidRPr="006A7BC4">
        <w:rPr>
          <w:b/>
        </w:rPr>
        <w:t>clinical specialist services</w:t>
      </w:r>
      <w:r w:rsidR="00FB256E" w:rsidRPr="006A7BC4">
        <w:rPr>
          <w:b/>
        </w:rPr>
        <w:t xml:space="preserve"> in </w:t>
      </w:r>
      <w:r w:rsidR="000C1E97" w:rsidRPr="006A7BC4">
        <w:rPr>
          <w:b/>
        </w:rPr>
        <w:t>2019-20</w:t>
      </w:r>
      <w:r w:rsidR="000C1E97" w:rsidRPr="000C1E97">
        <w:rPr>
          <w:noProof/>
          <w:lang w:eastAsia="en-GB"/>
        </w:rPr>
        <w:drawing>
          <wp:inline distT="0" distB="0" distL="0" distR="0" wp14:anchorId="63FDFD00" wp14:editId="1FB4F60D">
            <wp:extent cx="5834380" cy="23907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a:extLst>
                        <a:ext uri="{28A0092B-C50C-407E-A947-70E740481C1C}">
                          <a14:useLocalDpi xmlns:a14="http://schemas.microsoft.com/office/drawing/2010/main" val="0"/>
                        </a:ext>
                      </a:extLst>
                    </a:blip>
                    <a:srcRect b="5992"/>
                    <a:stretch/>
                  </pic:blipFill>
                  <pic:spPr bwMode="auto">
                    <a:xfrm>
                      <a:off x="0" y="0"/>
                      <a:ext cx="5835690" cy="2391312"/>
                    </a:xfrm>
                    <a:prstGeom prst="rect">
                      <a:avLst/>
                    </a:prstGeom>
                    <a:noFill/>
                    <a:ln>
                      <a:noFill/>
                    </a:ln>
                    <a:extLst>
                      <a:ext uri="{53640926-AAD7-44D8-BBD7-CCE9431645EC}">
                        <a14:shadowObscured xmlns:a14="http://schemas.microsoft.com/office/drawing/2010/main"/>
                      </a:ext>
                    </a:extLst>
                  </pic:spPr>
                </pic:pic>
              </a:graphicData>
            </a:graphic>
          </wp:inline>
        </w:drawing>
      </w:r>
    </w:p>
    <w:p w14:paraId="55738C8B" w14:textId="237AA48E" w:rsidR="000C1E97" w:rsidRPr="007B197E" w:rsidRDefault="000C1E97" w:rsidP="000C1E97">
      <w:pPr>
        <w:pStyle w:val="Caption"/>
        <w:keepNext/>
      </w:pPr>
      <w:r w:rsidRPr="007B197E">
        <w:lastRenderedPageBreak/>
        <w:t xml:space="preserve">Table </w:t>
      </w:r>
      <w:r w:rsidRPr="007B197E">
        <w:rPr>
          <w:noProof/>
        </w:rPr>
        <w:fldChar w:fldCharType="begin"/>
      </w:r>
      <w:r w:rsidRPr="007B197E">
        <w:rPr>
          <w:noProof/>
        </w:rPr>
        <w:instrText xml:space="preserve"> SEQ Table \* ARABIC </w:instrText>
      </w:r>
      <w:r w:rsidRPr="007B197E">
        <w:rPr>
          <w:noProof/>
        </w:rPr>
        <w:fldChar w:fldCharType="separate"/>
      </w:r>
      <w:r w:rsidR="00F93AA3">
        <w:rPr>
          <w:noProof/>
        </w:rPr>
        <w:t>2</w:t>
      </w:r>
      <w:r w:rsidR="00871E47">
        <w:rPr>
          <w:noProof/>
        </w:rPr>
        <w:t>2</w:t>
      </w:r>
      <w:r w:rsidRPr="007B197E">
        <w:rPr>
          <w:noProof/>
        </w:rPr>
        <w:fldChar w:fldCharType="end"/>
      </w:r>
      <w:r w:rsidRPr="007B197E">
        <w:t xml:space="preserve"> - Initial outcomes following referral of individuals tested for hepatitis C into clinical specialist services</w:t>
      </w:r>
      <w:r w:rsidR="00844DEC">
        <w:t>,</w:t>
      </w:r>
      <w:r w:rsidRPr="007B197E">
        <w:t xml:space="preserve"> 2017-20</w:t>
      </w:r>
    </w:p>
    <w:p w14:paraId="4CE38EE8" w14:textId="318C0312" w:rsidR="000C1E97" w:rsidRPr="002547D4" w:rsidRDefault="00CE7023" w:rsidP="007F6FEE">
      <w:pPr>
        <w:keepNext/>
        <w:rPr>
          <w:highlight w:val="yellow"/>
        </w:rPr>
      </w:pPr>
      <w:r w:rsidRPr="00CE7023">
        <w:rPr>
          <w:noProof/>
          <w:lang w:eastAsia="en-GB"/>
        </w:rPr>
        <w:drawing>
          <wp:inline distT="0" distB="0" distL="0" distR="0" wp14:anchorId="54076116" wp14:editId="3DCFC877">
            <wp:extent cx="5730318" cy="2441750"/>
            <wp:effectExtent l="0" t="0" r="381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7">
                      <a:extLst>
                        <a:ext uri="{28A0092B-C50C-407E-A947-70E740481C1C}">
                          <a14:useLocalDpi xmlns:a14="http://schemas.microsoft.com/office/drawing/2010/main" val="0"/>
                        </a:ext>
                      </a:extLst>
                    </a:blip>
                    <a:srcRect b="5452"/>
                    <a:stretch/>
                  </pic:blipFill>
                  <pic:spPr bwMode="auto">
                    <a:xfrm>
                      <a:off x="0" y="0"/>
                      <a:ext cx="5731510" cy="2442258"/>
                    </a:xfrm>
                    <a:prstGeom prst="rect">
                      <a:avLst/>
                    </a:prstGeom>
                    <a:noFill/>
                    <a:ln>
                      <a:noFill/>
                    </a:ln>
                    <a:extLst>
                      <a:ext uri="{53640926-AAD7-44D8-BBD7-CCE9431645EC}">
                        <a14:shadowObscured xmlns:a14="http://schemas.microsoft.com/office/drawing/2010/main"/>
                      </a:ext>
                    </a:extLst>
                  </pic:spPr>
                </pic:pic>
              </a:graphicData>
            </a:graphic>
          </wp:inline>
        </w:drawing>
      </w:r>
    </w:p>
    <w:p w14:paraId="50EE2F06" w14:textId="77777777" w:rsidR="000A69D9" w:rsidRPr="002547D4" w:rsidRDefault="000A69D9" w:rsidP="00FD3349">
      <w:pPr>
        <w:rPr>
          <w:highlight w:val="yellow"/>
        </w:rPr>
      </w:pPr>
    </w:p>
    <w:p w14:paraId="5C8EE3BA" w14:textId="4D054177" w:rsidR="000A69D9" w:rsidRPr="007B197E" w:rsidRDefault="00D649A5" w:rsidP="00FD3349">
      <w:pPr>
        <w:pStyle w:val="Heading3"/>
      </w:pPr>
      <w:r w:rsidRPr="007B197E">
        <w:t>Individuals</w:t>
      </w:r>
      <w:r w:rsidR="000A69D9" w:rsidRPr="007B197E">
        <w:t xml:space="preserve"> </w:t>
      </w:r>
      <w:r w:rsidR="00691803" w:rsidRPr="007B197E">
        <w:t>commencing</w:t>
      </w:r>
      <w:r w:rsidR="000A69D9" w:rsidRPr="007B197E">
        <w:t xml:space="preserve"> hepatitis C treatment</w:t>
      </w:r>
    </w:p>
    <w:p w14:paraId="40F20DAD" w14:textId="463E5FB4" w:rsidR="00712BC7" w:rsidRDefault="00CE61EF" w:rsidP="00FD3349">
      <w:pPr>
        <w:rPr>
          <w:rFonts w:cstheme="minorHAnsi"/>
        </w:rPr>
      </w:pPr>
      <w:r w:rsidRPr="007B197E">
        <w:t xml:space="preserve">Since </w:t>
      </w:r>
      <w:r w:rsidR="002B4B7B">
        <w:t>2017, only</w:t>
      </w:r>
      <w:r w:rsidRPr="007B197E">
        <w:t xml:space="preserve"> </w:t>
      </w:r>
      <w:r w:rsidR="007B197E" w:rsidRPr="007B197E">
        <w:t>93</w:t>
      </w:r>
      <w:r w:rsidRPr="007B197E">
        <w:rPr>
          <w:rFonts w:cstheme="minorHAnsi"/>
        </w:rPr>
        <w:t xml:space="preserve"> individuals had been recorded </w:t>
      </w:r>
      <w:r w:rsidR="002B4B7B">
        <w:rPr>
          <w:rFonts w:cstheme="minorHAnsi"/>
        </w:rPr>
        <w:t xml:space="preserve">on the Harm Reduction Database </w:t>
      </w:r>
      <w:r w:rsidRPr="007B197E">
        <w:rPr>
          <w:rFonts w:cstheme="minorHAnsi"/>
        </w:rPr>
        <w:t>as having commenced HCV treatment</w:t>
      </w:r>
      <w:r w:rsidR="003F165E" w:rsidRPr="007B197E">
        <w:rPr>
          <w:rFonts w:cstheme="minorHAnsi"/>
        </w:rPr>
        <w:t xml:space="preserve"> </w:t>
      </w:r>
      <w:r w:rsidRPr="007B197E">
        <w:rPr>
          <w:rFonts w:cstheme="minorHAnsi"/>
        </w:rPr>
        <w:t xml:space="preserve">following referral from SMS and associated services across Wales (see </w:t>
      </w:r>
      <w:r w:rsidR="001805D6" w:rsidRPr="007B197E">
        <w:rPr>
          <w:rFonts w:cstheme="minorHAnsi"/>
          <w:color w:val="FF0000"/>
        </w:rPr>
        <w:fldChar w:fldCharType="begin"/>
      </w:r>
      <w:r w:rsidR="001805D6" w:rsidRPr="007B197E">
        <w:rPr>
          <w:rFonts w:cstheme="minorHAnsi"/>
        </w:rPr>
        <w:instrText xml:space="preserve"> REF _Ref13054075 \h </w:instrText>
      </w:r>
      <w:r w:rsidR="002547D4" w:rsidRPr="007B197E">
        <w:rPr>
          <w:rFonts w:cstheme="minorHAnsi"/>
          <w:color w:val="FF0000"/>
        </w:rPr>
        <w:instrText xml:space="preserve"> \* MERGEFORMAT </w:instrText>
      </w:r>
      <w:r w:rsidR="001805D6" w:rsidRPr="007B197E">
        <w:rPr>
          <w:rFonts w:cstheme="minorHAnsi"/>
          <w:color w:val="FF0000"/>
        </w:rPr>
      </w:r>
      <w:r w:rsidR="001805D6" w:rsidRPr="007B197E">
        <w:rPr>
          <w:rFonts w:cstheme="minorHAnsi"/>
          <w:color w:val="FF0000"/>
        </w:rPr>
        <w:fldChar w:fldCharType="separate"/>
      </w:r>
      <w:r w:rsidR="00F93AA3" w:rsidRPr="007B197E">
        <w:t xml:space="preserve">Table </w:t>
      </w:r>
      <w:r w:rsidR="00F93AA3">
        <w:rPr>
          <w:noProof/>
        </w:rPr>
        <w:t>2</w:t>
      </w:r>
      <w:r w:rsidR="00871E47">
        <w:rPr>
          <w:noProof/>
        </w:rPr>
        <w:t>3</w:t>
      </w:r>
      <w:r w:rsidR="001805D6" w:rsidRPr="007B197E">
        <w:rPr>
          <w:rFonts w:cstheme="minorHAnsi"/>
          <w:color w:val="FF0000"/>
        </w:rPr>
        <w:fldChar w:fldCharType="end"/>
      </w:r>
      <w:r w:rsidRPr="007B197E">
        <w:rPr>
          <w:rFonts w:cstheme="minorHAnsi"/>
        </w:rPr>
        <w:t xml:space="preserve">). </w:t>
      </w:r>
      <w:r w:rsidR="007B197E" w:rsidRPr="007B197E">
        <w:rPr>
          <w:rFonts w:cstheme="minorHAnsi"/>
        </w:rPr>
        <w:t xml:space="preserve">Of these, 54 were recorded as successful completing treatment. </w:t>
      </w:r>
      <w:r w:rsidR="002B4B7B">
        <w:rPr>
          <w:rFonts w:cstheme="minorHAnsi"/>
        </w:rPr>
        <w:t>This figure does not accurately reflect the level of treatment provision following referral for HCV t</w:t>
      </w:r>
      <w:r w:rsidR="00712BC7">
        <w:rPr>
          <w:rFonts w:cstheme="minorHAnsi"/>
        </w:rPr>
        <w:t xml:space="preserve">reatment from SMS services.  </w:t>
      </w:r>
    </w:p>
    <w:p w14:paraId="70C33BA5" w14:textId="5AE1711B" w:rsidR="005A20F6" w:rsidRPr="00347290" w:rsidRDefault="00712BC7" w:rsidP="00FD3349">
      <w:pPr>
        <w:rPr>
          <w:rFonts w:cstheme="minorHAnsi"/>
          <w:color w:val="000000" w:themeColor="text1"/>
        </w:rPr>
      </w:pPr>
      <w:r w:rsidRPr="00347290">
        <w:rPr>
          <w:rFonts w:cstheme="minorHAnsi"/>
          <w:color w:val="000000" w:themeColor="text1"/>
        </w:rPr>
        <w:t xml:space="preserve">According to </w:t>
      </w:r>
      <w:r w:rsidR="002B4B7B" w:rsidRPr="00347290">
        <w:rPr>
          <w:rFonts w:cstheme="minorHAnsi"/>
          <w:color w:val="000000" w:themeColor="text1"/>
        </w:rPr>
        <w:t xml:space="preserve">treatment commencement data </w:t>
      </w:r>
      <w:r w:rsidRPr="00347290">
        <w:rPr>
          <w:rFonts w:cstheme="minorHAnsi"/>
          <w:color w:val="000000" w:themeColor="text1"/>
        </w:rPr>
        <w:t>held centrally by the Lead Consultant</w:t>
      </w:r>
      <w:r w:rsidR="00CE7023" w:rsidRPr="00347290">
        <w:rPr>
          <w:rFonts w:cstheme="minorHAnsi"/>
          <w:color w:val="000000" w:themeColor="text1"/>
        </w:rPr>
        <w:t xml:space="preserve"> f</w:t>
      </w:r>
      <w:r w:rsidR="00E534C4" w:rsidRPr="00347290">
        <w:rPr>
          <w:rFonts w:cstheme="minorHAnsi"/>
          <w:color w:val="000000" w:themeColor="text1"/>
        </w:rPr>
        <w:t xml:space="preserve">or Blood Borne Virus Action, </w:t>
      </w:r>
      <w:r w:rsidR="00347290" w:rsidRPr="00347290">
        <w:rPr>
          <w:rFonts w:cstheme="minorHAnsi"/>
          <w:color w:val="000000" w:themeColor="text1"/>
        </w:rPr>
        <w:t>matching analysis would indicate that</w:t>
      </w:r>
      <w:r w:rsidR="00E534C4" w:rsidRPr="00347290">
        <w:rPr>
          <w:rFonts w:cstheme="minorHAnsi"/>
          <w:color w:val="000000" w:themeColor="text1"/>
        </w:rPr>
        <w:t xml:space="preserve"> </w:t>
      </w:r>
      <w:r w:rsidR="00347290" w:rsidRPr="00347290">
        <w:rPr>
          <w:rFonts w:cstheme="minorHAnsi"/>
          <w:color w:val="000000" w:themeColor="text1"/>
        </w:rPr>
        <w:t>302</w:t>
      </w:r>
      <w:r w:rsidR="00CE7023" w:rsidRPr="00347290">
        <w:rPr>
          <w:rFonts w:cstheme="minorHAnsi"/>
          <w:color w:val="000000" w:themeColor="text1"/>
        </w:rPr>
        <w:t xml:space="preserve"> individuals, who have a positive PCR test recorded on the HRD</w:t>
      </w:r>
      <w:r w:rsidR="00E534C4" w:rsidRPr="00347290">
        <w:rPr>
          <w:rFonts w:cstheme="minorHAnsi"/>
          <w:color w:val="000000" w:themeColor="text1"/>
        </w:rPr>
        <w:t xml:space="preserve"> in the last three years, had started a</w:t>
      </w:r>
      <w:r w:rsidR="00347290" w:rsidRPr="00347290">
        <w:rPr>
          <w:rFonts w:cstheme="minorHAnsi"/>
          <w:color w:val="000000" w:themeColor="text1"/>
        </w:rPr>
        <w:t xml:space="preserve"> HCV</w:t>
      </w:r>
      <w:r w:rsidR="00E534C4" w:rsidRPr="00347290">
        <w:rPr>
          <w:rFonts w:cstheme="minorHAnsi"/>
          <w:color w:val="000000" w:themeColor="text1"/>
        </w:rPr>
        <w:t xml:space="preserve"> treatment program.</w:t>
      </w:r>
      <w:r w:rsidR="00347290" w:rsidRPr="00347290">
        <w:rPr>
          <w:rFonts w:cstheme="minorHAnsi"/>
          <w:color w:val="000000" w:themeColor="text1"/>
        </w:rPr>
        <w:t xml:space="preserve"> Further analysis is required to confirm this and future development and streamlining of the HRD with external data sources is ongoing. </w:t>
      </w:r>
      <w:r w:rsidR="00E534C4" w:rsidRPr="00347290">
        <w:rPr>
          <w:rFonts w:cstheme="minorHAnsi"/>
          <w:color w:val="000000" w:themeColor="text1"/>
        </w:rPr>
        <w:t xml:space="preserve">   </w:t>
      </w:r>
    </w:p>
    <w:p w14:paraId="0CD42A6C" w14:textId="77777777" w:rsidR="005A20F6" w:rsidRPr="002547D4" w:rsidRDefault="005A20F6" w:rsidP="00FD3349">
      <w:pPr>
        <w:rPr>
          <w:rFonts w:cstheme="minorHAnsi"/>
          <w:highlight w:val="yellow"/>
        </w:rPr>
      </w:pPr>
    </w:p>
    <w:p w14:paraId="426C1FEA" w14:textId="686C89A6" w:rsidR="00C60CB9" w:rsidRPr="007B197E" w:rsidRDefault="00C60CB9" w:rsidP="00C60CB9">
      <w:pPr>
        <w:pStyle w:val="Caption"/>
        <w:keepNext/>
      </w:pPr>
      <w:bookmarkStart w:id="93" w:name="_Ref13054075"/>
      <w:r w:rsidRPr="007B197E">
        <w:lastRenderedPageBreak/>
        <w:t xml:space="preserve">Table </w:t>
      </w:r>
      <w:r w:rsidR="00704F52" w:rsidRPr="007B197E">
        <w:rPr>
          <w:noProof/>
        </w:rPr>
        <w:fldChar w:fldCharType="begin"/>
      </w:r>
      <w:r w:rsidR="00704F52" w:rsidRPr="007B197E">
        <w:rPr>
          <w:noProof/>
        </w:rPr>
        <w:instrText xml:space="preserve"> SEQ Table \* ARABIC </w:instrText>
      </w:r>
      <w:r w:rsidR="00704F52" w:rsidRPr="007B197E">
        <w:rPr>
          <w:noProof/>
        </w:rPr>
        <w:fldChar w:fldCharType="separate"/>
      </w:r>
      <w:r w:rsidR="00F93AA3">
        <w:rPr>
          <w:noProof/>
        </w:rPr>
        <w:t>2</w:t>
      </w:r>
      <w:r w:rsidR="00871E47">
        <w:rPr>
          <w:noProof/>
        </w:rPr>
        <w:t>3</w:t>
      </w:r>
      <w:r w:rsidR="00704F52" w:rsidRPr="007B197E">
        <w:rPr>
          <w:noProof/>
        </w:rPr>
        <w:fldChar w:fldCharType="end"/>
      </w:r>
      <w:bookmarkEnd w:id="93"/>
      <w:r w:rsidRPr="007B197E">
        <w:t xml:space="preserve"> - Treatment outcomes for individuals referred </w:t>
      </w:r>
      <w:r w:rsidR="00712BC7">
        <w:t xml:space="preserve">and accepted </w:t>
      </w:r>
      <w:r w:rsidRPr="007B197E">
        <w:t xml:space="preserve">into clinical specialist services </w:t>
      </w:r>
      <w:r w:rsidR="007B197E" w:rsidRPr="007B197E">
        <w:t>2017-20</w:t>
      </w:r>
    </w:p>
    <w:p w14:paraId="49113411" w14:textId="77777777" w:rsidR="007B197E" w:rsidRDefault="007B197E" w:rsidP="007B197E">
      <w:pPr>
        <w:rPr>
          <w:highlight w:val="yellow"/>
        </w:rPr>
      </w:pPr>
      <w:r w:rsidRPr="007B197E">
        <w:rPr>
          <w:noProof/>
          <w:lang w:eastAsia="en-GB"/>
        </w:rPr>
        <w:drawing>
          <wp:inline distT="0" distB="0" distL="0" distR="0" wp14:anchorId="21211BC1" wp14:editId="0E329076">
            <wp:extent cx="4813300" cy="2903855"/>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13300" cy="2903855"/>
                    </a:xfrm>
                    <a:prstGeom prst="rect">
                      <a:avLst/>
                    </a:prstGeom>
                    <a:noFill/>
                    <a:ln>
                      <a:noFill/>
                    </a:ln>
                  </pic:spPr>
                </pic:pic>
              </a:graphicData>
            </a:graphic>
          </wp:inline>
        </w:drawing>
      </w:r>
    </w:p>
    <w:p w14:paraId="15E6162E" w14:textId="77777777" w:rsidR="000A69D9" w:rsidRPr="00580071" w:rsidRDefault="000A69D9" w:rsidP="00FD3349">
      <w:pPr>
        <w:pStyle w:val="Heading1"/>
      </w:pPr>
      <w:bookmarkStart w:id="94" w:name="_Ref12889429"/>
      <w:bookmarkStart w:id="95" w:name="_Ref12889433"/>
      <w:bookmarkStart w:id="96" w:name="_Toc49414847"/>
      <w:r w:rsidRPr="00580071">
        <w:t>Data Quality</w:t>
      </w:r>
      <w:bookmarkEnd w:id="94"/>
      <w:bookmarkEnd w:id="95"/>
      <w:bookmarkEnd w:id="96"/>
    </w:p>
    <w:p w14:paraId="36EDA9AB" w14:textId="77777777" w:rsidR="008F3DF2" w:rsidRPr="00580071" w:rsidRDefault="008F3DF2" w:rsidP="00FD3349"/>
    <w:p w14:paraId="5692DF7C" w14:textId="77777777" w:rsidR="002005BB" w:rsidRPr="00580071" w:rsidRDefault="002005BB" w:rsidP="002005BB">
      <w:pPr>
        <w:pStyle w:val="Heading2"/>
      </w:pPr>
      <w:bookmarkStart w:id="97" w:name="_Toc49414848"/>
      <w:r w:rsidRPr="00580071">
        <w:t>Needle and Syringe Programme module</w:t>
      </w:r>
      <w:bookmarkEnd w:id="97"/>
    </w:p>
    <w:p w14:paraId="5B947422" w14:textId="444D667D" w:rsidR="00382933" w:rsidRPr="002547D4" w:rsidRDefault="00382933" w:rsidP="00382933">
      <w:pPr>
        <w:rPr>
          <w:rFonts w:cstheme="minorHAnsi"/>
          <w:highlight w:val="yellow"/>
        </w:rPr>
      </w:pPr>
      <w:r w:rsidRPr="00580071">
        <w:rPr>
          <w:rFonts w:cstheme="minorHAnsi"/>
        </w:rPr>
        <w:fldChar w:fldCharType="begin"/>
      </w:r>
      <w:r w:rsidRPr="00580071">
        <w:rPr>
          <w:rFonts w:cstheme="minorHAnsi"/>
        </w:rPr>
        <w:instrText xml:space="preserve"> REF _Ref13059923 \h </w:instrText>
      </w:r>
      <w:r w:rsidR="002547D4" w:rsidRPr="00580071">
        <w:rPr>
          <w:rFonts w:cstheme="minorHAnsi"/>
        </w:rPr>
        <w:instrText xml:space="preserve"> \* MERGEFORMAT </w:instrText>
      </w:r>
      <w:r w:rsidRPr="00580071">
        <w:rPr>
          <w:rFonts w:cstheme="minorHAnsi"/>
        </w:rPr>
      </w:r>
      <w:r w:rsidRPr="00580071">
        <w:rPr>
          <w:rFonts w:cstheme="minorHAnsi"/>
        </w:rPr>
        <w:fldChar w:fldCharType="separate"/>
      </w:r>
      <w:r w:rsidR="00F93AA3" w:rsidRPr="007B197E">
        <w:t xml:space="preserve">Table </w:t>
      </w:r>
      <w:r w:rsidR="00F93AA3">
        <w:rPr>
          <w:noProof/>
        </w:rPr>
        <w:t>2</w:t>
      </w:r>
      <w:r w:rsidR="00871E47">
        <w:rPr>
          <w:noProof/>
        </w:rPr>
        <w:t>4</w:t>
      </w:r>
      <w:r w:rsidRPr="00580071">
        <w:rPr>
          <w:rFonts w:cstheme="minorHAnsi"/>
        </w:rPr>
        <w:fldChar w:fldCharType="end"/>
      </w:r>
      <w:r w:rsidRPr="00580071">
        <w:rPr>
          <w:rFonts w:cstheme="minorHAnsi"/>
        </w:rPr>
        <w:t xml:space="preserve"> provides the proportion of missing demographic and injecting characteristic data across all seven Health Boards / APBs for those individuals accessing NSP services during the period 1</w:t>
      </w:r>
      <w:r w:rsidR="00580071" w:rsidRPr="00580071">
        <w:rPr>
          <w:rFonts w:cstheme="minorHAnsi"/>
        </w:rPr>
        <w:t xml:space="preserve"> April 2019</w:t>
      </w:r>
      <w:r w:rsidRPr="00580071">
        <w:rPr>
          <w:rFonts w:cstheme="minorHAnsi"/>
        </w:rPr>
        <w:t xml:space="preserve"> – 31</w:t>
      </w:r>
      <w:r w:rsidR="00580071" w:rsidRPr="00580071">
        <w:rPr>
          <w:rFonts w:cstheme="minorHAnsi"/>
        </w:rPr>
        <w:t xml:space="preserve"> March 2020</w:t>
      </w:r>
      <w:r w:rsidRPr="00580071">
        <w:rPr>
          <w:rFonts w:cstheme="minorHAnsi"/>
        </w:rPr>
        <w:t xml:space="preserve">. </w:t>
      </w:r>
    </w:p>
    <w:p w14:paraId="69381F41" w14:textId="06786C24" w:rsidR="00BE43DB" w:rsidRPr="00EA31F3" w:rsidRDefault="00BE43DB" w:rsidP="00BE43DB">
      <w:pPr>
        <w:pStyle w:val="Caption"/>
        <w:keepNext/>
      </w:pPr>
      <w:r w:rsidRPr="00EA31F3">
        <w:t xml:space="preserve">Table </w:t>
      </w:r>
      <w:r w:rsidR="00FA28E7" w:rsidRPr="00EA31F3">
        <w:rPr>
          <w:noProof/>
        </w:rPr>
        <w:fldChar w:fldCharType="begin"/>
      </w:r>
      <w:r w:rsidR="00FA28E7" w:rsidRPr="00EA31F3">
        <w:rPr>
          <w:noProof/>
        </w:rPr>
        <w:instrText xml:space="preserve"> SEQ Table \* ARABIC </w:instrText>
      </w:r>
      <w:r w:rsidR="00FA28E7" w:rsidRPr="00EA31F3">
        <w:rPr>
          <w:noProof/>
        </w:rPr>
        <w:fldChar w:fldCharType="separate"/>
      </w:r>
      <w:r w:rsidR="00F93AA3">
        <w:rPr>
          <w:noProof/>
        </w:rPr>
        <w:t>2</w:t>
      </w:r>
      <w:r w:rsidR="00871E47">
        <w:rPr>
          <w:noProof/>
        </w:rPr>
        <w:t>4</w:t>
      </w:r>
      <w:r w:rsidR="00FA28E7" w:rsidRPr="00EA31F3">
        <w:rPr>
          <w:noProof/>
        </w:rPr>
        <w:fldChar w:fldCharType="end"/>
      </w:r>
      <w:r w:rsidRPr="00EA31F3">
        <w:t xml:space="preserve"> - Proportion of incomplete demographic and injecting characteristic data items for individuals accessing NSP se</w:t>
      </w:r>
      <w:r w:rsidR="00580071" w:rsidRPr="00EA31F3">
        <w:t>rvices, by health board</w:t>
      </w:r>
      <w:r w:rsidR="00FF6091">
        <w:t>,</w:t>
      </w:r>
      <w:r w:rsidR="00580071" w:rsidRPr="00EA31F3">
        <w:t xml:space="preserve"> 2019-20</w:t>
      </w:r>
    </w:p>
    <w:p w14:paraId="2913F7D3" w14:textId="77777777" w:rsidR="00BE43DB" w:rsidRPr="002547D4" w:rsidRDefault="00EA31F3" w:rsidP="002005BB">
      <w:pPr>
        <w:rPr>
          <w:highlight w:val="yellow"/>
        </w:rPr>
      </w:pPr>
      <w:r w:rsidRPr="00EA31F3">
        <w:rPr>
          <w:noProof/>
          <w:lang w:eastAsia="en-GB"/>
        </w:rPr>
        <w:drawing>
          <wp:inline distT="0" distB="0" distL="0" distR="0" wp14:anchorId="44DCAE12" wp14:editId="610ED303">
            <wp:extent cx="5835650" cy="148592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35650" cy="1485929"/>
                    </a:xfrm>
                    <a:prstGeom prst="rect">
                      <a:avLst/>
                    </a:prstGeom>
                    <a:noFill/>
                    <a:ln>
                      <a:noFill/>
                    </a:ln>
                  </pic:spPr>
                </pic:pic>
              </a:graphicData>
            </a:graphic>
          </wp:inline>
        </w:drawing>
      </w:r>
    </w:p>
    <w:p w14:paraId="7E17331D" w14:textId="77777777" w:rsidR="002005BB" w:rsidRPr="007B197E" w:rsidRDefault="002005BB" w:rsidP="002005BB">
      <w:pPr>
        <w:pStyle w:val="Heading2"/>
      </w:pPr>
      <w:bookmarkStart w:id="98" w:name="_Toc49414849"/>
      <w:r w:rsidRPr="007B197E">
        <w:t>Blood Borne Virus module</w:t>
      </w:r>
      <w:bookmarkEnd w:id="98"/>
    </w:p>
    <w:p w14:paraId="5B10DB17" w14:textId="2280AFC2" w:rsidR="002005BB" w:rsidRPr="007B197E" w:rsidRDefault="002005BB" w:rsidP="002005BB">
      <w:pPr>
        <w:rPr>
          <w:rFonts w:cstheme="minorHAnsi"/>
        </w:rPr>
      </w:pPr>
      <w:r w:rsidRPr="007B197E">
        <w:rPr>
          <w:rFonts w:cstheme="minorHAnsi"/>
        </w:rPr>
        <w:fldChar w:fldCharType="begin"/>
      </w:r>
      <w:r w:rsidRPr="007B197E">
        <w:rPr>
          <w:rFonts w:cstheme="minorHAnsi"/>
        </w:rPr>
        <w:instrText xml:space="preserve"> REF _Ref13059923 \h </w:instrText>
      </w:r>
      <w:r w:rsidR="002547D4" w:rsidRPr="007B197E">
        <w:rPr>
          <w:rFonts w:cstheme="minorHAnsi"/>
        </w:rPr>
        <w:instrText xml:space="preserve"> \* MERGEFORMAT </w:instrText>
      </w:r>
      <w:r w:rsidRPr="007B197E">
        <w:rPr>
          <w:rFonts w:cstheme="minorHAnsi"/>
        </w:rPr>
      </w:r>
      <w:r w:rsidRPr="007B197E">
        <w:rPr>
          <w:rFonts w:cstheme="minorHAnsi"/>
        </w:rPr>
        <w:fldChar w:fldCharType="separate"/>
      </w:r>
      <w:r w:rsidR="00F93AA3" w:rsidRPr="007B197E">
        <w:t xml:space="preserve">Table </w:t>
      </w:r>
      <w:r w:rsidR="00F93AA3">
        <w:rPr>
          <w:noProof/>
        </w:rPr>
        <w:t>2</w:t>
      </w:r>
      <w:r w:rsidR="00871E47">
        <w:rPr>
          <w:noProof/>
        </w:rPr>
        <w:t>5</w:t>
      </w:r>
      <w:r w:rsidRPr="007B197E">
        <w:rPr>
          <w:rFonts w:cstheme="minorHAnsi"/>
        </w:rPr>
        <w:fldChar w:fldCharType="end"/>
      </w:r>
      <w:r w:rsidRPr="007B197E">
        <w:rPr>
          <w:rFonts w:cstheme="minorHAnsi"/>
        </w:rPr>
        <w:t xml:space="preserve"> provides the data completion rates across all seven Health Boards / APBs for key data fields for those individuals tested during the period 1</w:t>
      </w:r>
      <w:r w:rsidR="007B197E" w:rsidRPr="007B197E">
        <w:rPr>
          <w:rFonts w:cstheme="minorHAnsi"/>
        </w:rPr>
        <w:t xml:space="preserve"> April 2019</w:t>
      </w:r>
      <w:r w:rsidRPr="007B197E">
        <w:rPr>
          <w:rFonts w:cstheme="minorHAnsi"/>
        </w:rPr>
        <w:t xml:space="preserve"> – 31</w:t>
      </w:r>
      <w:r w:rsidR="007B197E" w:rsidRPr="007B197E">
        <w:rPr>
          <w:rFonts w:cstheme="minorHAnsi"/>
        </w:rPr>
        <w:t xml:space="preserve"> March 2020</w:t>
      </w:r>
      <w:r w:rsidRPr="007B197E">
        <w:rPr>
          <w:rFonts w:cstheme="minorHAnsi"/>
        </w:rPr>
        <w:t xml:space="preserve">. For all other data items the HRD has been configured to impose mandatory data recording prior to the completion of subsequent sections of the database. </w:t>
      </w:r>
    </w:p>
    <w:p w14:paraId="30B1EF6D" w14:textId="6BF21EDF" w:rsidR="00382933" w:rsidRPr="007B197E" w:rsidRDefault="002005BB" w:rsidP="00FD3349">
      <w:pPr>
        <w:rPr>
          <w:rFonts w:cstheme="minorHAnsi"/>
        </w:rPr>
      </w:pPr>
      <w:r w:rsidRPr="007B197E">
        <w:rPr>
          <w:rFonts w:cstheme="minorHAnsi"/>
        </w:rPr>
        <w:t xml:space="preserve">As Wales moves forward towards the elimination of Hepatitis B </w:t>
      </w:r>
      <w:r w:rsidR="00362FC2">
        <w:rPr>
          <w:rFonts w:cstheme="minorHAnsi"/>
        </w:rPr>
        <w:t>and</w:t>
      </w:r>
      <w:r w:rsidR="00362FC2" w:rsidRPr="007B197E">
        <w:rPr>
          <w:rFonts w:cstheme="minorHAnsi"/>
        </w:rPr>
        <w:t xml:space="preserve"> </w:t>
      </w:r>
      <w:r w:rsidRPr="007B197E">
        <w:rPr>
          <w:rFonts w:cstheme="minorHAnsi"/>
        </w:rPr>
        <w:t xml:space="preserve">C, the ability to identify testing coverage within high risk populations will become a crucial factor in maximising both testing and </w:t>
      </w:r>
      <w:r w:rsidRPr="007B197E">
        <w:rPr>
          <w:rFonts w:cstheme="minorHAnsi"/>
        </w:rPr>
        <w:lastRenderedPageBreak/>
        <w:t>treatment.</w:t>
      </w:r>
      <w:r w:rsidR="007B197E" w:rsidRPr="007B197E">
        <w:rPr>
          <w:rFonts w:cstheme="minorHAnsi"/>
        </w:rPr>
        <w:t xml:space="preserve"> Therefor</w:t>
      </w:r>
      <w:r w:rsidR="00362FC2">
        <w:rPr>
          <w:rFonts w:cstheme="minorHAnsi"/>
        </w:rPr>
        <w:t>e</w:t>
      </w:r>
      <w:r w:rsidR="007B197E" w:rsidRPr="007B197E">
        <w:rPr>
          <w:rFonts w:cstheme="minorHAnsi"/>
        </w:rPr>
        <w:t xml:space="preserve"> it is important that full risk assessments are completed for each individual requiring screening were practically possible. </w:t>
      </w:r>
    </w:p>
    <w:p w14:paraId="353AFBEB" w14:textId="77777777" w:rsidR="005A20F6" w:rsidRPr="002547D4" w:rsidRDefault="005A20F6" w:rsidP="00FD3349">
      <w:pPr>
        <w:rPr>
          <w:rFonts w:cstheme="minorHAnsi"/>
          <w:highlight w:val="yellow"/>
        </w:rPr>
      </w:pPr>
    </w:p>
    <w:p w14:paraId="32DF3F9D" w14:textId="72360B09" w:rsidR="00AF5217" w:rsidRPr="007B197E" w:rsidRDefault="00AF5217" w:rsidP="00AF5217">
      <w:pPr>
        <w:pStyle w:val="Caption"/>
        <w:keepNext/>
      </w:pPr>
      <w:bookmarkStart w:id="99" w:name="_Ref13059923"/>
      <w:r w:rsidRPr="007B197E">
        <w:t xml:space="preserve">Table </w:t>
      </w:r>
      <w:r w:rsidR="00704F52" w:rsidRPr="007B197E">
        <w:rPr>
          <w:noProof/>
        </w:rPr>
        <w:fldChar w:fldCharType="begin"/>
      </w:r>
      <w:r w:rsidR="00704F52" w:rsidRPr="007B197E">
        <w:rPr>
          <w:noProof/>
        </w:rPr>
        <w:instrText xml:space="preserve"> SEQ Table \* ARABIC </w:instrText>
      </w:r>
      <w:r w:rsidR="00704F52" w:rsidRPr="007B197E">
        <w:rPr>
          <w:noProof/>
        </w:rPr>
        <w:fldChar w:fldCharType="separate"/>
      </w:r>
      <w:r w:rsidR="00F93AA3">
        <w:rPr>
          <w:noProof/>
        </w:rPr>
        <w:t>2</w:t>
      </w:r>
      <w:r w:rsidR="00871E47">
        <w:rPr>
          <w:noProof/>
        </w:rPr>
        <w:t>5</w:t>
      </w:r>
      <w:r w:rsidR="00704F52" w:rsidRPr="007B197E">
        <w:rPr>
          <w:noProof/>
        </w:rPr>
        <w:fldChar w:fldCharType="end"/>
      </w:r>
      <w:bookmarkEnd w:id="99"/>
      <w:r w:rsidRPr="007B197E">
        <w:t xml:space="preserve"> - Proportion of individuals receiving BBV screening 'not asked' a risk factor question, by ri</w:t>
      </w:r>
      <w:r w:rsidR="007B197E" w:rsidRPr="007B197E">
        <w:t>sk factor and health board</w:t>
      </w:r>
      <w:r w:rsidR="00CB27CF">
        <w:t>,</w:t>
      </w:r>
      <w:r w:rsidR="007B197E" w:rsidRPr="007B197E">
        <w:t xml:space="preserve"> 2019-20</w:t>
      </w:r>
    </w:p>
    <w:p w14:paraId="39982A53" w14:textId="77777777" w:rsidR="00330372" w:rsidRPr="007B197E" w:rsidRDefault="007B197E" w:rsidP="00FD3349">
      <w:r w:rsidRPr="007B197E">
        <w:rPr>
          <w:noProof/>
          <w:lang w:eastAsia="en-GB"/>
        </w:rPr>
        <w:drawing>
          <wp:inline distT="0" distB="0" distL="0" distR="0" wp14:anchorId="10C1F834" wp14:editId="7C5B9BC2">
            <wp:extent cx="5835650" cy="1991088"/>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35650" cy="1991088"/>
                    </a:xfrm>
                    <a:prstGeom prst="rect">
                      <a:avLst/>
                    </a:prstGeom>
                    <a:noFill/>
                    <a:ln>
                      <a:noFill/>
                    </a:ln>
                  </pic:spPr>
                </pic:pic>
              </a:graphicData>
            </a:graphic>
          </wp:inline>
        </w:drawing>
      </w:r>
    </w:p>
    <w:p w14:paraId="1D9C8626" w14:textId="77777777" w:rsidR="00330372" w:rsidRPr="007B197E" w:rsidRDefault="00330372" w:rsidP="00FD3349">
      <w:pPr>
        <w:pStyle w:val="Heading1"/>
      </w:pPr>
      <w:bookmarkStart w:id="100" w:name="_Toc49414850"/>
      <w:r w:rsidRPr="007B197E">
        <w:t>Appendi</w:t>
      </w:r>
      <w:r w:rsidR="00AD3A40" w:rsidRPr="007B197E">
        <w:t>ces</w:t>
      </w:r>
      <w:bookmarkEnd w:id="100"/>
    </w:p>
    <w:p w14:paraId="18D32B09" w14:textId="77777777" w:rsidR="00330372" w:rsidRPr="007B197E" w:rsidRDefault="00AD3A40" w:rsidP="00FD3349">
      <w:pPr>
        <w:pStyle w:val="Heading2"/>
      </w:pPr>
      <w:bookmarkStart w:id="101" w:name="_Toc49414851"/>
      <w:r w:rsidRPr="007B197E">
        <w:t xml:space="preserve">Appendix A - </w:t>
      </w:r>
      <w:r w:rsidR="00330372" w:rsidRPr="007B197E">
        <w:t>What is the Harm Reduction Database</w:t>
      </w:r>
      <w:r w:rsidR="0057109C" w:rsidRPr="007B197E">
        <w:t>?</w:t>
      </w:r>
      <w:bookmarkEnd w:id="101"/>
    </w:p>
    <w:p w14:paraId="7826B9D4" w14:textId="77777777" w:rsidR="00330372" w:rsidRPr="007B197E" w:rsidRDefault="00330372" w:rsidP="00FD3349">
      <w:r w:rsidRPr="007B197E">
        <w:t xml:space="preserve">In 2010 the Substance Misuse Programme, Public Health Wales implemented the national Harm Reduction Database Wales (HRD), funded by Welsh Government. The HRD is a web-based modular tool for the recording of demographic, substance use, risk and outcome data on a range of interventions, including: </w:t>
      </w:r>
    </w:p>
    <w:p w14:paraId="00B3F7C0" w14:textId="77777777" w:rsidR="00330372" w:rsidRPr="007B197E" w:rsidRDefault="00330372" w:rsidP="000F4840">
      <w:pPr>
        <w:pStyle w:val="ListParagraph"/>
        <w:numPr>
          <w:ilvl w:val="0"/>
          <w:numId w:val="9"/>
        </w:numPr>
      </w:pPr>
      <w:r w:rsidRPr="007B197E">
        <w:t xml:space="preserve">Needle and Syringe Programmes (NSPs) </w:t>
      </w:r>
    </w:p>
    <w:p w14:paraId="13342C70" w14:textId="77777777" w:rsidR="00330372" w:rsidRPr="007B197E" w:rsidRDefault="00330372" w:rsidP="000F4840">
      <w:pPr>
        <w:pStyle w:val="ListParagraph"/>
        <w:numPr>
          <w:ilvl w:val="0"/>
          <w:numId w:val="9"/>
        </w:numPr>
      </w:pPr>
      <w:r w:rsidRPr="007B197E">
        <w:t xml:space="preserve">Take-home Naloxone (THN) </w:t>
      </w:r>
    </w:p>
    <w:p w14:paraId="53997431" w14:textId="77777777" w:rsidR="00330372" w:rsidRPr="007B197E" w:rsidRDefault="00330372" w:rsidP="000F4840">
      <w:pPr>
        <w:pStyle w:val="ListParagraph"/>
        <w:numPr>
          <w:ilvl w:val="0"/>
          <w:numId w:val="9"/>
        </w:numPr>
      </w:pPr>
      <w:r w:rsidRPr="007B197E">
        <w:t>Long Acting and Reversible Contraception (LARC)</w:t>
      </w:r>
    </w:p>
    <w:p w14:paraId="410B6749" w14:textId="77777777" w:rsidR="00330372" w:rsidRPr="007B197E" w:rsidRDefault="00330372" w:rsidP="000F4840">
      <w:pPr>
        <w:pStyle w:val="ListParagraph"/>
        <w:numPr>
          <w:ilvl w:val="0"/>
          <w:numId w:val="9"/>
        </w:numPr>
      </w:pPr>
      <w:r w:rsidRPr="007B197E">
        <w:t>Blood Borne Viruses (BBV)</w:t>
      </w:r>
    </w:p>
    <w:p w14:paraId="6D8637D4" w14:textId="77777777" w:rsidR="00330372" w:rsidRPr="007B197E" w:rsidRDefault="00330372" w:rsidP="002005BB">
      <w:pPr>
        <w:pStyle w:val="ListParagraph"/>
        <w:numPr>
          <w:ilvl w:val="0"/>
          <w:numId w:val="9"/>
        </w:numPr>
      </w:pPr>
      <w:r w:rsidRPr="007B197E">
        <w:t>Fatal and Non-Fatal Drug Poisoning Reviews</w:t>
      </w:r>
    </w:p>
    <w:p w14:paraId="5118B7D3" w14:textId="77777777" w:rsidR="00330372" w:rsidRPr="007B197E" w:rsidRDefault="00330372" w:rsidP="00FD3349">
      <w:r w:rsidRPr="007B197E">
        <w:t xml:space="preserve">The HRD represents the sole system in Wales for evidencing the nature and scale of these community interventions amongst those with substance misuse issues and complements the data derived from the Welsh National Database for Substance Misuse (WNDSM) for substance misuse treatment services.  </w:t>
      </w:r>
    </w:p>
    <w:p w14:paraId="3C510493" w14:textId="77777777" w:rsidR="00330372" w:rsidRPr="002547D4" w:rsidRDefault="00330372" w:rsidP="00FD3349">
      <w:pPr>
        <w:rPr>
          <w:highlight w:val="yellow"/>
        </w:rPr>
      </w:pPr>
    </w:p>
    <w:p w14:paraId="0B295CF6" w14:textId="77777777" w:rsidR="00BE43DB" w:rsidRPr="007B197E" w:rsidRDefault="0057109C" w:rsidP="00BE43DB">
      <w:pPr>
        <w:pStyle w:val="Heading3"/>
      </w:pPr>
      <w:r w:rsidRPr="007B197E">
        <w:t xml:space="preserve">HRD: </w:t>
      </w:r>
      <w:r w:rsidR="00330372" w:rsidRPr="007B197E">
        <w:t>Needl</w:t>
      </w:r>
      <w:r w:rsidRPr="007B197E">
        <w:t>e and Syringe Programmes (NSP) m</w:t>
      </w:r>
      <w:r w:rsidR="00330372" w:rsidRPr="007B197E">
        <w:t>odule</w:t>
      </w:r>
    </w:p>
    <w:p w14:paraId="4CE00FE0" w14:textId="77777777" w:rsidR="000A69D9" w:rsidRPr="007B197E" w:rsidRDefault="000A69D9" w:rsidP="00BE43DB">
      <w:pPr>
        <w:pStyle w:val="Heading3"/>
        <w:numPr>
          <w:ilvl w:val="0"/>
          <w:numId w:val="0"/>
        </w:numPr>
      </w:pPr>
      <w:r w:rsidRPr="007B197E">
        <w:t>About</w:t>
      </w:r>
    </w:p>
    <w:p w14:paraId="4ACDDB4B" w14:textId="77777777" w:rsidR="00AE6101" w:rsidRPr="007B197E" w:rsidRDefault="00AE6101" w:rsidP="00FD3349">
      <w:r w:rsidRPr="007B197E">
        <w:t xml:space="preserve">The HRD provides a solution in which NSP staff can record </w:t>
      </w:r>
      <w:r w:rsidR="00B531E8" w:rsidRPr="007B197E">
        <w:t>client interactions</w:t>
      </w:r>
      <w:r w:rsidRPr="007B197E">
        <w:t xml:space="preserve"> in line with national guidelines</w:t>
      </w:r>
      <w:r w:rsidRPr="007B197E">
        <w:rPr>
          <w:rStyle w:val="FootnoteReference"/>
        </w:rPr>
        <w:footnoteReference w:id="26"/>
      </w:r>
      <w:r w:rsidRPr="007B197E">
        <w:t xml:space="preserve"> for individuals live at point of contact. Since implementation</w:t>
      </w:r>
      <w:r w:rsidR="00210B86">
        <w:t>,</w:t>
      </w:r>
      <w:r w:rsidRPr="007B197E">
        <w:t xml:space="preserve"> the data has been </w:t>
      </w:r>
      <w:r w:rsidRPr="007B197E">
        <w:t xml:space="preserve">used to </w:t>
      </w:r>
      <w:r w:rsidRPr="007B197E">
        <w:lastRenderedPageBreak/>
        <w:t xml:space="preserve">improve the quality of services, to reduce harm and to better understand the nature and scale of injecting drug use in Wales. </w:t>
      </w:r>
    </w:p>
    <w:p w14:paraId="56629AB2" w14:textId="77777777" w:rsidR="00BE43DB" w:rsidRPr="002547D4" w:rsidRDefault="00BE43DB" w:rsidP="00FD3349">
      <w:pPr>
        <w:rPr>
          <w:highlight w:val="yellow"/>
        </w:rPr>
      </w:pPr>
    </w:p>
    <w:p w14:paraId="1FD57F53" w14:textId="77777777" w:rsidR="00AE6101" w:rsidRPr="007B197E" w:rsidRDefault="00AE6101" w:rsidP="00BE43DB">
      <w:pPr>
        <w:pStyle w:val="Heading3"/>
        <w:numPr>
          <w:ilvl w:val="0"/>
          <w:numId w:val="0"/>
        </w:numPr>
        <w:ind w:left="1008" w:hanging="1008"/>
      </w:pPr>
      <w:r w:rsidRPr="007B197E">
        <w:t>Data captured</w:t>
      </w:r>
    </w:p>
    <w:p w14:paraId="5C8252C4" w14:textId="77777777" w:rsidR="00AE6101" w:rsidRPr="007B197E" w:rsidRDefault="00AE6101" w:rsidP="00FD3349">
      <w:r w:rsidRPr="007B197E">
        <w:t xml:space="preserve">In order to preserve NSP Service anonymity, no named patient information is used throughout this module. Unique client activity is monitored utilising unique reference codes provided at the point of client registration. Data collected for individuals via the NSP module includes: </w:t>
      </w:r>
    </w:p>
    <w:p w14:paraId="0EAE0B36" w14:textId="77777777" w:rsidR="00AE6101" w:rsidRPr="007B197E" w:rsidRDefault="00AE6101" w:rsidP="000F4840">
      <w:pPr>
        <w:pStyle w:val="ListParagraph"/>
        <w:numPr>
          <w:ilvl w:val="0"/>
          <w:numId w:val="10"/>
        </w:numPr>
      </w:pPr>
      <w:r w:rsidRPr="007B197E">
        <w:t>Demographics</w:t>
      </w:r>
    </w:p>
    <w:p w14:paraId="45F0E092" w14:textId="77777777" w:rsidR="00AE6101" w:rsidRPr="007B197E" w:rsidRDefault="00AE6101" w:rsidP="000F4840">
      <w:pPr>
        <w:pStyle w:val="ListParagraph"/>
        <w:numPr>
          <w:ilvl w:val="0"/>
          <w:numId w:val="10"/>
        </w:numPr>
      </w:pPr>
      <w:r w:rsidRPr="007B197E">
        <w:t>Historical and current substance use</w:t>
      </w:r>
    </w:p>
    <w:p w14:paraId="44E42598" w14:textId="77777777" w:rsidR="00AE6101" w:rsidRPr="007B197E" w:rsidRDefault="00AE6101" w:rsidP="000F4840">
      <w:pPr>
        <w:pStyle w:val="ListParagraph"/>
        <w:numPr>
          <w:ilvl w:val="0"/>
          <w:numId w:val="10"/>
        </w:numPr>
      </w:pPr>
      <w:r w:rsidRPr="007B197E">
        <w:t xml:space="preserve">Health and risk behaviours, including sharing and reuse of injecting equipment </w:t>
      </w:r>
    </w:p>
    <w:p w14:paraId="7F8308EA" w14:textId="77777777" w:rsidR="00AE6101" w:rsidRPr="007B197E" w:rsidRDefault="00AE6101" w:rsidP="000F4840">
      <w:pPr>
        <w:pStyle w:val="ListParagraph"/>
        <w:numPr>
          <w:ilvl w:val="0"/>
          <w:numId w:val="10"/>
        </w:numPr>
      </w:pPr>
      <w:r w:rsidRPr="007B197E">
        <w:t>Onward referral to specialist health and social care providers</w:t>
      </w:r>
    </w:p>
    <w:p w14:paraId="60F9EAE6" w14:textId="77777777" w:rsidR="00AE6101" w:rsidRPr="007B197E" w:rsidRDefault="00B531E8" w:rsidP="000F4840">
      <w:pPr>
        <w:pStyle w:val="ListParagraph"/>
        <w:numPr>
          <w:ilvl w:val="0"/>
          <w:numId w:val="10"/>
        </w:numPr>
      </w:pPr>
      <w:r w:rsidRPr="007B197E">
        <w:t>Interaction</w:t>
      </w:r>
      <w:r w:rsidR="00AE6101" w:rsidRPr="007B197E">
        <w:t>s and activity, including injecting equipment provided and harm reduction information and advice issued</w:t>
      </w:r>
    </w:p>
    <w:p w14:paraId="6EB556FD" w14:textId="77777777" w:rsidR="00330372" w:rsidRPr="007B197E" w:rsidRDefault="00330372" w:rsidP="00FD3349">
      <w:r w:rsidRPr="007B197E">
        <w:t xml:space="preserve"> </w:t>
      </w:r>
    </w:p>
    <w:p w14:paraId="3DD71528" w14:textId="77777777" w:rsidR="00330372" w:rsidRPr="007B197E" w:rsidRDefault="0057109C" w:rsidP="00AD3A40">
      <w:pPr>
        <w:pStyle w:val="Heading3"/>
      </w:pPr>
      <w:bookmarkStart w:id="102" w:name="_Toc508719969"/>
      <w:bookmarkStart w:id="103" w:name="_Ref12886481"/>
      <w:bookmarkStart w:id="104" w:name="_Ref12886483"/>
      <w:r w:rsidRPr="007B197E">
        <w:t xml:space="preserve">HRD: </w:t>
      </w:r>
      <w:r w:rsidR="00330372" w:rsidRPr="007B197E">
        <w:t>Blood Borne Virus (BBV)</w:t>
      </w:r>
      <w:bookmarkEnd w:id="102"/>
      <w:r w:rsidRPr="007B197E">
        <w:t xml:space="preserve"> m</w:t>
      </w:r>
      <w:r w:rsidR="00330372" w:rsidRPr="007B197E">
        <w:t>odule</w:t>
      </w:r>
      <w:bookmarkEnd w:id="103"/>
      <w:bookmarkEnd w:id="104"/>
    </w:p>
    <w:p w14:paraId="7F537313" w14:textId="77777777" w:rsidR="000A69D9" w:rsidRPr="007B197E" w:rsidRDefault="000A69D9" w:rsidP="00BE43DB">
      <w:pPr>
        <w:pStyle w:val="Heading3"/>
        <w:numPr>
          <w:ilvl w:val="0"/>
          <w:numId w:val="0"/>
        </w:numPr>
      </w:pPr>
      <w:r w:rsidRPr="007B197E">
        <w:t>About</w:t>
      </w:r>
    </w:p>
    <w:p w14:paraId="3F728E0C" w14:textId="04AD4B21" w:rsidR="00F15E91" w:rsidRPr="007B197E" w:rsidRDefault="00330372" w:rsidP="00FD3349">
      <w:r w:rsidRPr="007B197E">
        <w:t>The HRD BBV module was developed to better support the collection, recording and management of data in Wales relating to BBV screening and Hepatitis B vaccination. Funded by Welsh Government, this module complements the Welsh Government</w:t>
      </w:r>
      <w:r w:rsidR="00405224" w:rsidRPr="007B197E">
        <w:t>’</w:t>
      </w:r>
      <w:r w:rsidRPr="007B197E">
        <w:t>s Substance Misuse Delivery Plan objective for</w:t>
      </w:r>
      <w:r w:rsidR="00405224" w:rsidRPr="007B197E">
        <w:t xml:space="preserve"> i</w:t>
      </w:r>
      <w:r w:rsidR="00FA1F6B" w:rsidRPr="007B197E">
        <w:t>ntroduction</w:t>
      </w:r>
      <w:r w:rsidRPr="007B197E">
        <w:t xml:space="preserve"> of opt-out </w:t>
      </w:r>
      <w:r w:rsidR="00A84404" w:rsidRPr="007B197E">
        <w:t>screening</w:t>
      </w:r>
      <w:r w:rsidRPr="007B197E">
        <w:t xml:space="preserve"> within all substance misuse services</w:t>
      </w:r>
      <w:r w:rsidRPr="007B197E">
        <w:rPr>
          <w:vertAlign w:val="superscript"/>
        </w:rPr>
        <w:footnoteReference w:id="27"/>
      </w:r>
      <w:r w:rsidRPr="007B197E">
        <w:t xml:space="preserve"> and commitments to elimination targets of Hepatitis C by 2030.</w:t>
      </w:r>
      <w:r w:rsidRPr="007B197E">
        <w:rPr>
          <w:rStyle w:val="FootnoteReference"/>
          <w:rFonts w:cstheme="minorHAnsi"/>
        </w:rPr>
        <w:footnoteReference w:id="28"/>
      </w:r>
      <w:r w:rsidRPr="007B197E">
        <w:t xml:space="preserve"> In addition to offering a live surveillance system that provides detailed data on</w:t>
      </w:r>
      <w:r w:rsidRPr="007B197E">
        <w:rPr>
          <w:bCs/>
        </w:rPr>
        <w:t xml:space="preserve"> the nature and scale of BBV infections in Wales, the HRD also enables </w:t>
      </w:r>
      <w:r w:rsidRPr="007B197E">
        <w:t xml:space="preserve">frontline clinicians to tailor client-centred BBV interventions and harm reduction </w:t>
      </w:r>
      <w:r w:rsidRPr="007B197E">
        <w:t>information and advice.</w:t>
      </w:r>
    </w:p>
    <w:p w14:paraId="28C03CCD" w14:textId="77777777" w:rsidR="00BE43DB" w:rsidRPr="007B197E" w:rsidRDefault="00BE43DB" w:rsidP="00FD3349"/>
    <w:p w14:paraId="71E94129" w14:textId="77777777" w:rsidR="00AE6101" w:rsidRPr="007B197E" w:rsidRDefault="00AE6101" w:rsidP="00BE43DB">
      <w:pPr>
        <w:pStyle w:val="Heading3"/>
        <w:numPr>
          <w:ilvl w:val="0"/>
          <w:numId w:val="0"/>
        </w:numPr>
        <w:ind w:left="1008" w:hanging="1008"/>
      </w:pPr>
      <w:r w:rsidRPr="007B197E">
        <w:t>Data captured</w:t>
      </w:r>
    </w:p>
    <w:p w14:paraId="1C75C70B" w14:textId="77777777" w:rsidR="00AE6101" w:rsidRPr="007B197E" w:rsidRDefault="00AE6101" w:rsidP="00FD3349">
      <w:r w:rsidRPr="007B197E">
        <w:t>This development supports the recording of information relating to:</w:t>
      </w:r>
    </w:p>
    <w:p w14:paraId="6D61C24A" w14:textId="77777777" w:rsidR="00AE6101" w:rsidRPr="007B197E" w:rsidRDefault="00AE6101" w:rsidP="000F4840">
      <w:pPr>
        <w:pStyle w:val="ListParagraph"/>
        <w:numPr>
          <w:ilvl w:val="0"/>
          <w:numId w:val="10"/>
        </w:numPr>
      </w:pPr>
      <w:r w:rsidRPr="007B197E">
        <w:t xml:space="preserve">Client details </w:t>
      </w:r>
    </w:p>
    <w:p w14:paraId="5A679428" w14:textId="77777777" w:rsidR="00AE6101" w:rsidRPr="007B197E" w:rsidRDefault="00AE6101" w:rsidP="000F4840">
      <w:pPr>
        <w:pStyle w:val="ListParagraph"/>
        <w:numPr>
          <w:ilvl w:val="0"/>
          <w:numId w:val="10"/>
        </w:numPr>
      </w:pPr>
      <w:r w:rsidRPr="007B197E">
        <w:t xml:space="preserve">Demographics </w:t>
      </w:r>
    </w:p>
    <w:p w14:paraId="52ABA55C" w14:textId="77777777" w:rsidR="00AE6101" w:rsidRPr="007B197E" w:rsidRDefault="00AE6101" w:rsidP="000F4840">
      <w:pPr>
        <w:pStyle w:val="ListParagraph"/>
        <w:numPr>
          <w:ilvl w:val="0"/>
          <w:numId w:val="10"/>
        </w:numPr>
      </w:pPr>
      <w:r w:rsidRPr="007B197E">
        <w:t>Assessment of risk behaviours</w:t>
      </w:r>
      <w:r w:rsidR="00542EE2" w:rsidRPr="007B197E">
        <w:t>,</w:t>
      </w:r>
      <w:r w:rsidRPr="007B197E">
        <w:t xml:space="preserve"> including substance use, sexual activity etc.</w:t>
      </w:r>
    </w:p>
    <w:p w14:paraId="1DF3AAAB" w14:textId="77777777" w:rsidR="00AE6101" w:rsidRPr="007B197E" w:rsidRDefault="00AE6101" w:rsidP="000F4840">
      <w:pPr>
        <w:pStyle w:val="ListParagraph"/>
        <w:numPr>
          <w:ilvl w:val="0"/>
          <w:numId w:val="10"/>
        </w:numPr>
      </w:pPr>
      <w:r w:rsidRPr="007B197E">
        <w:t>Screening, results, and vaccination history</w:t>
      </w:r>
      <w:r w:rsidR="00542EE2" w:rsidRPr="007B197E">
        <w:t>,</w:t>
      </w:r>
      <w:r w:rsidRPr="007B197E">
        <w:t xml:space="preserve"> including</w:t>
      </w:r>
      <w:r w:rsidRPr="007B197E">
        <w:rPr>
          <w:i/>
        </w:rPr>
        <w:t xml:space="preserve"> </w:t>
      </w:r>
      <w:r w:rsidRPr="007B197E">
        <w:t xml:space="preserve">type of BBV test, date, outcome  </w:t>
      </w:r>
    </w:p>
    <w:p w14:paraId="27E71958" w14:textId="1D116BAC" w:rsidR="00AE6101" w:rsidRPr="007B197E" w:rsidRDefault="00AE6101" w:rsidP="000F4840">
      <w:pPr>
        <w:pStyle w:val="ListParagraph"/>
        <w:numPr>
          <w:ilvl w:val="0"/>
          <w:numId w:val="10"/>
        </w:numPr>
      </w:pPr>
      <w:r w:rsidRPr="007B197E">
        <w:t>Onward referral to specialist BBV</w:t>
      </w:r>
      <w:r w:rsidRPr="007B197E">
        <w:t xml:space="preserve">, </w:t>
      </w:r>
      <w:r w:rsidR="00F7458D">
        <w:t>s</w:t>
      </w:r>
      <w:r w:rsidRPr="007B197E">
        <w:t xml:space="preserve">exual </w:t>
      </w:r>
      <w:r w:rsidR="00F7458D">
        <w:t>h</w:t>
      </w:r>
      <w:r w:rsidRPr="007B197E">
        <w:t xml:space="preserve">ealth </w:t>
      </w:r>
      <w:r w:rsidRPr="007B197E">
        <w:t xml:space="preserve">and clinical treatment providers </w:t>
      </w:r>
    </w:p>
    <w:p w14:paraId="67C419C9" w14:textId="77777777" w:rsidR="00AE6101" w:rsidRPr="007B197E" w:rsidRDefault="00AE6101" w:rsidP="000F4840">
      <w:pPr>
        <w:pStyle w:val="ListParagraph"/>
        <w:numPr>
          <w:ilvl w:val="0"/>
          <w:numId w:val="10"/>
        </w:numPr>
        <w:rPr>
          <w:b/>
        </w:rPr>
      </w:pPr>
      <w:r w:rsidRPr="007B197E">
        <w:t>Treatment milestones</w:t>
      </w:r>
      <w:r w:rsidR="00542EE2" w:rsidRPr="007B197E">
        <w:t>,</w:t>
      </w:r>
      <w:r w:rsidRPr="007B197E">
        <w:t xml:space="preserve"> including date treatment commenced and completed, type of treatment, outcome</w:t>
      </w:r>
    </w:p>
    <w:p w14:paraId="691E2589" w14:textId="77777777" w:rsidR="00AD3A40" w:rsidRPr="007B197E" w:rsidRDefault="00AD3A40">
      <w:pPr>
        <w:spacing w:after="0" w:line="240" w:lineRule="auto"/>
      </w:pPr>
      <w:r w:rsidRPr="007B197E">
        <w:br w:type="page"/>
      </w:r>
    </w:p>
    <w:p w14:paraId="4492D9BA" w14:textId="77777777" w:rsidR="00330372" w:rsidRPr="007B197E" w:rsidRDefault="00AD3A40" w:rsidP="00AD3A40">
      <w:pPr>
        <w:pStyle w:val="Heading2"/>
      </w:pPr>
      <w:bookmarkStart w:id="105" w:name="_Ref13235917"/>
      <w:bookmarkStart w:id="106" w:name="_Ref13235927"/>
      <w:bookmarkStart w:id="107" w:name="_Ref13235951"/>
      <w:bookmarkStart w:id="108" w:name="_Ref13235961"/>
      <w:bookmarkStart w:id="109" w:name="_Toc49414852"/>
      <w:r w:rsidRPr="007B197E">
        <w:lastRenderedPageBreak/>
        <w:t xml:space="preserve">Appendix B - </w:t>
      </w:r>
      <w:bookmarkStart w:id="110" w:name="_Ref13055750"/>
      <w:bookmarkStart w:id="111" w:name="_Ref13055754"/>
      <w:r w:rsidR="00330372" w:rsidRPr="007B197E">
        <w:t>Definitions and notes on data interpretation</w:t>
      </w:r>
      <w:bookmarkEnd w:id="105"/>
      <w:bookmarkEnd w:id="106"/>
      <w:bookmarkEnd w:id="107"/>
      <w:bookmarkEnd w:id="108"/>
      <w:bookmarkEnd w:id="110"/>
      <w:bookmarkEnd w:id="111"/>
      <w:bookmarkEnd w:id="109"/>
    </w:p>
    <w:p w14:paraId="50B7900F" w14:textId="77777777" w:rsidR="005F2403" w:rsidRPr="007B197E" w:rsidRDefault="005F2403" w:rsidP="00AD3A40">
      <w:pPr>
        <w:pStyle w:val="Heading3"/>
      </w:pPr>
      <w:r w:rsidRPr="007B197E">
        <w:t>Health Boards and Local Authorities</w:t>
      </w:r>
    </w:p>
    <w:p w14:paraId="2D1E60F9" w14:textId="77777777" w:rsidR="005F2403" w:rsidRPr="007B197E" w:rsidRDefault="005F2403" w:rsidP="00AD3A40">
      <w:pPr>
        <w:pStyle w:val="ListParagraph"/>
        <w:numPr>
          <w:ilvl w:val="0"/>
          <w:numId w:val="32"/>
        </w:numPr>
      </w:pPr>
      <w:r w:rsidRPr="007B197E">
        <w:t xml:space="preserve">When referring to a local authority or a health board, an individual was included in </w:t>
      </w:r>
      <w:r w:rsidRPr="007B197E">
        <w:rPr>
          <w:b/>
        </w:rPr>
        <w:t>every</w:t>
      </w:r>
      <w:r w:rsidRPr="007B197E">
        <w:t xml:space="preserve"> geographical region where they had at least one NSP interaction. This was to ensure that individuals were all allocated using a single methodology</w:t>
      </w:r>
      <w:r w:rsidR="006E7002">
        <w:t>.</w:t>
      </w:r>
    </w:p>
    <w:p w14:paraId="017AFBEA" w14:textId="179FC0CF" w:rsidR="005F2403" w:rsidRPr="007B197E" w:rsidRDefault="005F2403" w:rsidP="00AD3A40">
      <w:pPr>
        <w:pStyle w:val="ListParagraph"/>
        <w:numPr>
          <w:ilvl w:val="0"/>
          <w:numId w:val="32"/>
        </w:numPr>
      </w:pPr>
      <w:r w:rsidRPr="007B197E">
        <w:t>Individuals accessing NSP services solely though mobile NSP units in Betsi Cadwaladr University Health Board area (BCUHB) were assigned to Wrexham (East), Denbighshire (Central) and Gwynedd (West). Consequently, the numbers of unique individuals injecting drugs in Anglesey, Conwy and Flintshire may be underreported</w:t>
      </w:r>
      <w:r w:rsidR="006E7002">
        <w:t>.</w:t>
      </w:r>
    </w:p>
    <w:p w14:paraId="661EF01C" w14:textId="77777777" w:rsidR="00330372" w:rsidRPr="007B197E" w:rsidRDefault="00330372" w:rsidP="00FD3349"/>
    <w:p w14:paraId="4BEE538A" w14:textId="77777777" w:rsidR="00330372" w:rsidRPr="007B197E" w:rsidRDefault="00330372" w:rsidP="00AD3A40">
      <w:pPr>
        <w:pStyle w:val="Heading3"/>
      </w:pPr>
      <w:bookmarkStart w:id="112" w:name="_Ref12457734"/>
      <w:bookmarkStart w:id="113" w:name="_Ref12457746"/>
      <w:r w:rsidRPr="007B197E">
        <w:t>Regular NSP service users</w:t>
      </w:r>
      <w:bookmarkEnd w:id="112"/>
      <w:bookmarkEnd w:id="113"/>
    </w:p>
    <w:p w14:paraId="1107B39F" w14:textId="77777777" w:rsidR="00330372" w:rsidRPr="007B197E" w:rsidRDefault="00330372" w:rsidP="00FD3349">
      <w:r w:rsidRPr="007B197E">
        <w:t xml:space="preserve">A regular NSP service user is defined as an individual who has attended NSP services on at least two occasions within a given financial year </w:t>
      </w:r>
      <w:r w:rsidRPr="007B197E">
        <w:rPr>
          <w:u w:val="single"/>
        </w:rPr>
        <w:t>or</w:t>
      </w:r>
      <w:r w:rsidRPr="007B197E">
        <w:t xml:space="preserve"> reported IPED injecting and attending an NSP service at least once in the current and once in the previous financial year. </w:t>
      </w:r>
    </w:p>
    <w:p w14:paraId="6F82901C" w14:textId="77777777" w:rsidR="00034A54" w:rsidRPr="00F93AA3" w:rsidRDefault="00330372" w:rsidP="00FD3349">
      <w:pPr>
        <w:rPr>
          <w:color w:val="FF0000"/>
        </w:rPr>
      </w:pPr>
      <w:r w:rsidRPr="007B197E">
        <w:t xml:space="preserve">Non-regular individuals have been excluded when presenting key demographics. Records with only one </w:t>
      </w:r>
      <w:r w:rsidR="00B531E8" w:rsidRPr="007B197E">
        <w:t>interaction</w:t>
      </w:r>
      <w:r w:rsidRPr="007B197E">
        <w:t xml:space="preserve"> in a given period for non-IPED users may be indicative of individuals using different unique identifier details when presenting for injecting equipment or mistakes in data entry. As such, and to ensure as robust analysis as is possible, these records have been excluded from the main analysis and details for this sub-group are presented in </w:t>
      </w:r>
      <w:r w:rsidR="00034A54" w:rsidRPr="00F93AA3">
        <w:fldChar w:fldCharType="begin"/>
      </w:r>
      <w:r w:rsidR="00034A54" w:rsidRPr="00F93AA3">
        <w:instrText xml:space="preserve"> REF _Ref13235719 \h </w:instrText>
      </w:r>
      <w:r w:rsidR="002547D4" w:rsidRPr="00F93AA3">
        <w:instrText xml:space="preserve"> \* MERGEFORMAT </w:instrText>
      </w:r>
      <w:r w:rsidR="00034A54" w:rsidRPr="00F93AA3">
        <w:fldChar w:fldCharType="separate"/>
      </w:r>
      <w:r w:rsidR="00F93AA3" w:rsidRPr="00376C11">
        <w:t xml:space="preserve">Table </w:t>
      </w:r>
      <w:r w:rsidR="00F93AA3">
        <w:rPr>
          <w:noProof/>
        </w:rPr>
        <w:t>28</w:t>
      </w:r>
      <w:r w:rsidR="00034A54" w:rsidRPr="00F93AA3">
        <w:fldChar w:fldCharType="end"/>
      </w:r>
      <w:r w:rsidR="00F93AA3" w:rsidRPr="00F93AA3">
        <w:t>.</w:t>
      </w:r>
    </w:p>
    <w:p w14:paraId="7EDF6898" w14:textId="77777777" w:rsidR="00034A54" w:rsidRPr="002547D4" w:rsidRDefault="00034A54" w:rsidP="00FD3349">
      <w:pPr>
        <w:rPr>
          <w:highlight w:val="yellow"/>
        </w:rPr>
      </w:pPr>
    </w:p>
    <w:p w14:paraId="5BBC9B1C" w14:textId="77777777" w:rsidR="00034A54" w:rsidRPr="00376C11" w:rsidRDefault="00034A54" w:rsidP="00034A54">
      <w:pPr>
        <w:pStyle w:val="Caption"/>
        <w:keepNext/>
      </w:pPr>
      <w:bookmarkStart w:id="114" w:name="_Ref13235719"/>
      <w:r w:rsidRPr="00376C11">
        <w:t xml:space="preserve">Table </w:t>
      </w:r>
      <w:r w:rsidR="00FA28E7" w:rsidRPr="00376C11">
        <w:rPr>
          <w:noProof/>
        </w:rPr>
        <w:fldChar w:fldCharType="begin"/>
      </w:r>
      <w:r w:rsidR="00FA28E7" w:rsidRPr="00376C11">
        <w:rPr>
          <w:noProof/>
        </w:rPr>
        <w:instrText xml:space="preserve"> SEQ Table \* ARABIC </w:instrText>
      </w:r>
      <w:r w:rsidR="00FA28E7" w:rsidRPr="00376C11">
        <w:rPr>
          <w:noProof/>
        </w:rPr>
        <w:fldChar w:fldCharType="separate"/>
      </w:r>
      <w:r w:rsidR="00F93AA3">
        <w:rPr>
          <w:noProof/>
        </w:rPr>
        <w:t>28</w:t>
      </w:r>
      <w:r w:rsidR="00FA28E7" w:rsidRPr="00376C11">
        <w:rPr>
          <w:noProof/>
        </w:rPr>
        <w:fldChar w:fldCharType="end"/>
      </w:r>
      <w:bookmarkEnd w:id="114"/>
      <w:r w:rsidRPr="00376C11">
        <w:t xml:space="preserve"> - Demographics and injecting characteristics of non-regular clien</w:t>
      </w:r>
      <w:r w:rsidR="00F93AA3">
        <w:t>ts attending NSPs in Wales 2019-20</w:t>
      </w:r>
    </w:p>
    <w:p w14:paraId="6D975FCE" w14:textId="77777777" w:rsidR="00642066" w:rsidRPr="002547D4" w:rsidRDefault="00034A54" w:rsidP="00034A54">
      <w:pPr>
        <w:jc w:val="center"/>
        <w:rPr>
          <w:highlight w:val="yellow"/>
        </w:rPr>
      </w:pPr>
      <w:r w:rsidRPr="00376C11">
        <w:rPr>
          <w:noProof/>
          <w:lang w:eastAsia="en-GB"/>
        </w:rPr>
        <w:drawing>
          <wp:inline distT="0" distB="0" distL="0" distR="0" wp14:anchorId="61735C82" wp14:editId="21B0CAF5">
            <wp:extent cx="3627120" cy="354505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39556" cy="3557213"/>
                    </a:xfrm>
                    <a:prstGeom prst="rect">
                      <a:avLst/>
                    </a:prstGeom>
                    <a:noFill/>
                    <a:ln>
                      <a:noFill/>
                    </a:ln>
                  </pic:spPr>
                </pic:pic>
              </a:graphicData>
            </a:graphic>
          </wp:inline>
        </w:drawing>
      </w:r>
    </w:p>
    <w:p w14:paraId="63434B7C" w14:textId="77777777" w:rsidR="00330372" w:rsidRPr="00376C11" w:rsidRDefault="00330372" w:rsidP="00AD3A40">
      <w:pPr>
        <w:pStyle w:val="Heading3"/>
      </w:pPr>
      <w:r w:rsidRPr="00376C11">
        <w:lastRenderedPageBreak/>
        <w:t>Substance groups</w:t>
      </w:r>
    </w:p>
    <w:p w14:paraId="27B3B262" w14:textId="77777777" w:rsidR="00330372" w:rsidRPr="00376C11" w:rsidRDefault="00330372" w:rsidP="00FD3349">
      <w:r w:rsidRPr="00376C11">
        <w:t xml:space="preserve">This report looks at three substance groups. </w:t>
      </w:r>
    </w:p>
    <w:p w14:paraId="33CF2761" w14:textId="77777777" w:rsidR="00330372" w:rsidRPr="00376C11" w:rsidRDefault="00330372" w:rsidP="00FD3349">
      <w:r w:rsidRPr="00376C11">
        <w:rPr>
          <w:b/>
        </w:rPr>
        <w:t xml:space="preserve">IPED individuals </w:t>
      </w:r>
      <w:r w:rsidR="002364B4" w:rsidRPr="00376C11">
        <w:t>–</w:t>
      </w:r>
      <w:r w:rsidRPr="00376C11">
        <w:t xml:space="preserve"> Individuals who have reported using/injecting image and performance enhancing drugs, for example, steroids, human growth hormone and peptides. </w:t>
      </w:r>
    </w:p>
    <w:p w14:paraId="2D267C8C" w14:textId="77777777" w:rsidR="00330372" w:rsidRPr="00376C11" w:rsidRDefault="00330372" w:rsidP="00FD3349">
      <w:r w:rsidRPr="00376C11">
        <w:rPr>
          <w:b/>
        </w:rPr>
        <w:t xml:space="preserve">Opioid individuals </w:t>
      </w:r>
      <w:r w:rsidR="002364B4" w:rsidRPr="00376C11">
        <w:t>–</w:t>
      </w:r>
      <w:r w:rsidRPr="00376C11">
        <w:t xml:space="preserve"> Individuals who have reported using/injecting opioids, for example, heroin and methadone. </w:t>
      </w:r>
    </w:p>
    <w:p w14:paraId="3884C533" w14:textId="7D181AE4" w:rsidR="00642066" w:rsidRPr="00376C11" w:rsidRDefault="00330372" w:rsidP="00FD3349">
      <w:r w:rsidRPr="00376C11">
        <w:rPr>
          <w:b/>
        </w:rPr>
        <w:t xml:space="preserve">Stimulant individuals </w:t>
      </w:r>
      <w:r w:rsidRPr="00376C11">
        <w:t xml:space="preserve">– Individuals who have reported using/injecting stimulants, for example, amphetamine, </w:t>
      </w:r>
      <w:r w:rsidR="00FA1F6B" w:rsidRPr="00376C11">
        <w:t xml:space="preserve">cocaine </w:t>
      </w:r>
      <w:r w:rsidR="00871E47">
        <w:t>powder and crack cocaine</w:t>
      </w:r>
      <w:r w:rsidRPr="00376C11">
        <w:t xml:space="preserve"> </w:t>
      </w:r>
    </w:p>
    <w:p w14:paraId="588E1429" w14:textId="77777777" w:rsidR="00034A54" w:rsidRPr="002547D4" w:rsidRDefault="00034A54" w:rsidP="00FD3349">
      <w:pPr>
        <w:rPr>
          <w:highlight w:val="yellow"/>
        </w:rPr>
      </w:pPr>
    </w:p>
    <w:p w14:paraId="5DA8528B" w14:textId="77777777" w:rsidR="008D5491" w:rsidRPr="00376C11" w:rsidRDefault="008D5491" w:rsidP="008D5491">
      <w:pPr>
        <w:pStyle w:val="Caption"/>
        <w:keepNext/>
      </w:pPr>
      <w:bookmarkStart w:id="115" w:name="_Ref13055480"/>
      <w:bookmarkStart w:id="116" w:name="_Ref13055466"/>
      <w:r w:rsidRPr="00376C11">
        <w:t xml:space="preserve">Table </w:t>
      </w:r>
      <w:r w:rsidR="00704F52" w:rsidRPr="00376C11">
        <w:rPr>
          <w:noProof/>
        </w:rPr>
        <w:fldChar w:fldCharType="begin"/>
      </w:r>
      <w:r w:rsidR="00704F52" w:rsidRPr="00376C11">
        <w:rPr>
          <w:noProof/>
        </w:rPr>
        <w:instrText xml:space="preserve"> SEQ Table \* ARABIC </w:instrText>
      </w:r>
      <w:r w:rsidR="00704F52" w:rsidRPr="00376C11">
        <w:rPr>
          <w:noProof/>
        </w:rPr>
        <w:fldChar w:fldCharType="separate"/>
      </w:r>
      <w:r w:rsidR="00F93AA3">
        <w:rPr>
          <w:noProof/>
        </w:rPr>
        <w:t>29</w:t>
      </w:r>
      <w:r w:rsidR="00704F52" w:rsidRPr="00376C11">
        <w:rPr>
          <w:noProof/>
        </w:rPr>
        <w:fldChar w:fldCharType="end"/>
      </w:r>
      <w:bookmarkEnd w:id="115"/>
      <w:r w:rsidRPr="00376C11">
        <w:t xml:space="preserve"> - Harm reduction database drug classifications</w:t>
      </w:r>
      <w:bookmarkEnd w:id="116"/>
    </w:p>
    <w:p w14:paraId="1D737CAF" w14:textId="77777777" w:rsidR="00330372" w:rsidRPr="00376C11" w:rsidRDefault="00642066" w:rsidP="00FD3349">
      <w:r w:rsidRPr="00376C11">
        <w:rPr>
          <w:noProof/>
          <w:lang w:eastAsia="en-GB"/>
        </w:rPr>
        <w:drawing>
          <wp:inline distT="0" distB="0" distL="0" distR="0" wp14:anchorId="1666E9C8" wp14:editId="052349CB">
            <wp:extent cx="5730240" cy="1402080"/>
            <wp:effectExtent l="0" t="0" r="381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30240" cy="1402080"/>
                    </a:xfrm>
                    <a:prstGeom prst="rect">
                      <a:avLst/>
                    </a:prstGeom>
                    <a:noFill/>
                    <a:ln>
                      <a:noFill/>
                    </a:ln>
                  </pic:spPr>
                </pic:pic>
              </a:graphicData>
            </a:graphic>
          </wp:inline>
        </w:drawing>
      </w:r>
    </w:p>
    <w:p w14:paraId="72830569" w14:textId="77777777" w:rsidR="00642066" w:rsidRPr="00376C11" w:rsidRDefault="00642066" w:rsidP="00FD3349"/>
    <w:p w14:paraId="2773840F" w14:textId="77777777" w:rsidR="00642066" w:rsidRPr="00376C11" w:rsidRDefault="00642066" w:rsidP="00AD3A40">
      <w:pPr>
        <w:pStyle w:val="Heading3"/>
      </w:pPr>
      <w:r w:rsidRPr="00376C11">
        <w:t xml:space="preserve">NSP Interactions not </w:t>
      </w:r>
      <w:r w:rsidR="00AD3A40" w:rsidRPr="00376C11">
        <w:t>t</w:t>
      </w:r>
      <w:r w:rsidRPr="00376C11">
        <w:t>ransactions</w:t>
      </w:r>
    </w:p>
    <w:p w14:paraId="159DF11E" w14:textId="21EEFDEA" w:rsidR="001D5223" w:rsidRPr="00620104" w:rsidRDefault="00642066" w:rsidP="00FD3349">
      <w:pPr>
        <w:rPr>
          <w:vanish/>
          <w:specVanish/>
        </w:rPr>
      </w:pPr>
      <w:r w:rsidRPr="00376C11">
        <w:t xml:space="preserve">Whilst in previous years the term ‘transaction’ has been used to describe the provision of injection related equipment within NSP services, we have moved to use the term ‘interaction’. This has been done to better describe what should occur when an individual attends NSP services to access sterile injecting equipment. During the interaction, </w:t>
      </w:r>
      <w:r w:rsidR="00DB6B03">
        <w:t xml:space="preserve">a </w:t>
      </w:r>
      <w:r w:rsidRPr="00376C11">
        <w:t>discussion and provision of sterile injecting equipment that is suitable for their needs in terms of the type of drug</w:t>
      </w:r>
      <w:r w:rsidR="002364B4" w:rsidRPr="00376C11">
        <w:t>(</w:t>
      </w:r>
      <w:r w:rsidRPr="00376C11">
        <w:t>s</w:t>
      </w:r>
      <w:r w:rsidR="002364B4" w:rsidRPr="00376C11">
        <w:t>)</w:t>
      </w:r>
      <w:r w:rsidRPr="00376C11">
        <w:t xml:space="preserve"> being injected, the route of injection and the frequency of injecting, should be ensured, including assessment of equipment for secondary </w:t>
      </w:r>
      <w:r w:rsidRPr="00376C11">
        <w:t>distribution to reduce potential direct and indirect sharing of injecting equipment by others. In addition, provision of tailored and well evidenced harm reduction information and advice</w:t>
      </w:r>
      <w:r w:rsidR="00DB6B03">
        <w:t>,</w:t>
      </w:r>
      <w:r w:rsidRPr="00376C11">
        <w:t xml:space="preserve"> and signposting to relevant services as required should be undertaken </w:t>
      </w:r>
      <w:r w:rsidRPr="00376C11">
        <w:t>and recorded.</w:t>
      </w:r>
    </w:p>
    <w:p w14:paraId="6737D22E" w14:textId="77777777" w:rsidR="00330372" w:rsidRPr="007A566D" w:rsidRDefault="001D5223">
      <w:r>
        <w:t xml:space="preserve"> </w:t>
      </w:r>
    </w:p>
    <w:sectPr w:rsidR="00330372" w:rsidRPr="007A566D" w:rsidSect="00D66D64">
      <w:type w:val="continuous"/>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41B7D0" w16cid:durableId="20C87D80"/>
  <w16cid:commentId w16cid:paraId="3F79C3E7" w16cid:durableId="20C87E33"/>
  <w16cid:commentId w16cid:paraId="74DF07DB" w16cid:durableId="20C86ADE"/>
  <w16cid:commentId w16cid:paraId="2B3D5904" w16cid:durableId="20C86ADF"/>
  <w16cid:commentId w16cid:paraId="12A1D300" w16cid:durableId="20C880B5"/>
  <w16cid:commentId w16cid:paraId="1692621D" w16cid:durableId="20C881F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5C3735" w14:textId="77777777" w:rsidR="00E04648" w:rsidRDefault="00E04648" w:rsidP="00FD3349">
      <w:r>
        <w:separator/>
      </w:r>
    </w:p>
  </w:endnote>
  <w:endnote w:type="continuationSeparator" w:id="0">
    <w:p w14:paraId="1D2D0AA1" w14:textId="77777777" w:rsidR="00E04648" w:rsidRDefault="00E04648" w:rsidP="00FD33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Microsoft YaHei Light"/>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9AD7B" w14:textId="6EF023B9" w:rsidR="00E04648" w:rsidRDefault="00E04648" w:rsidP="00FD3349">
    <w:pPr>
      <w:pStyle w:val="Footer"/>
    </w:pPr>
    <w:r>
      <w:fldChar w:fldCharType="begin"/>
    </w:r>
    <w:r>
      <w:instrText xml:space="preserve"> PAGE   \* MERGEFORMAT </w:instrText>
    </w:r>
    <w:r>
      <w:fldChar w:fldCharType="separate"/>
    </w:r>
    <w:r w:rsidR="009427D5">
      <w:rPr>
        <w:noProof/>
      </w:rPr>
      <w:t>4</w:t>
    </w:r>
    <w:r>
      <w:rPr>
        <w:noProof/>
      </w:rPr>
      <w:fldChar w:fldCharType="end"/>
    </w:r>
  </w:p>
  <w:p w14:paraId="07311144" w14:textId="77777777" w:rsidR="00E04648" w:rsidRDefault="00E04648" w:rsidP="00FD334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20ACF" w14:textId="65864476" w:rsidR="00E04648" w:rsidRDefault="00E04648" w:rsidP="00FD3349">
    <w:pPr>
      <w:pStyle w:val="Footer"/>
    </w:pPr>
    <w:r>
      <w:fldChar w:fldCharType="begin"/>
    </w:r>
    <w:r>
      <w:instrText xml:space="preserve"> PAGE   \* MERGEFORMAT </w:instrText>
    </w:r>
    <w:r>
      <w:fldChar w:fldCharType="separate"/>
    </w:r>
    <w:r w:rsidR="009427D5">
      <w:rPr>
        <w:noProof/>
      </w:rPr>
      <w:t>21</w:t>
    </w:r>
    <w:r>
      <w:rPr>
        <w:noProof/>
      </w:rPr>
      <w:fldChar w:fldCharType="end"/>
    </w:r>
  </w:p>
  <w:p w14:paraId="7A159737" w14:textId="77777777" w:rsidR="00E04648" w:rsidRDefault="00E04648" w:rsidP="00FD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AAB927" w14:textId="77777777" w:rsidR="00E04648" w:rsidRDefault="00E04648" w:rsidP="00FD3349">
      <w:r>
        <w:separator/>
      </w:r>
    </w:p>
  </w:footnote>
  <w:footnote w:type="continuationSeparator" w:id="0">
    <w:p w14:paraId="7AE5B8C5" w14:textId="77777777" w:rsidR="00E04648" w:rsidRDefault="00E04648" w:rsidP="00FD3349">
      <w:r>
        <w:continuationSeparator/>
      </w:r>
    </w:p>
  </w:footnote>
  <w:footnote w:id="1">
    <w:p w14:paraId="10FB75F6" w14:textId="77777777" w:rsidR="00E04648" w:rsidRPr="00965EA1" w:rsidRDefault="00E04648" w:rsidP="00965EA1">
      <w:pPr>
        <w:pStyle w:val="Footnote"/>
      </w:pPr>
      <w:r w:rsidRPr="00965EA1">
        <w:rPr>
          <w:rStyle w:val="FootnoteReference"/>
          <w:vertAlign w:val="baseline"/>
        </w:rPr>
        <w:footnoteRef/>
      </w:r>
      <w:r w:rsidRPr="00965EA1">
        <w:t xml:space="preserve"> Welsh Government. 2011. Substance Misuse Treatment Framework (SMTF) Service Framework for Needle and Syringe Programmes in Wales.  Available at: </w:t>
      </w:r>
      <w:hyperlink r:id="rId1" w:history="1">
        <w:r>
          <w:rPr>
            <w:rStyle w:val="Hyperlink"/>
          </w:rPr>
          <w:t>https://gov.wales/substance-misuse-needle-and-syringe-programmes</w:t>
        </w:r>
      </w:hyperlink>
    </w:p>
  </w:footnote>
  <w:footnote w:id="2">
    <w:p w14:paraId="19E90C00" w14:textId="77777777" w:rsidR="00E04648" w:rsidRPr="00965EA1" w:rsidRDefault="00E04648" w:rsidP="00965EA1">
      <w:pPr>
        <w:pStyle w:val="Footnote"/>
      </w:pPr>
      <w:r w:rsidRPr="00965EA1">
        <w:rPr>
          <w:rStyle w:val="FootnoteReference"/>
          <w:vertAlign w:val="baseline"/>
        </w:rPr>
        <w:footnoteRef/>
      </w:r>
      <w:r w:rsidRPr="00965EA1">
        <w:t xml:space="preserve"> National Institute for Health and Clinical Excellence. 2014. Needle and Syringe Programmes.  Public Health Guidance PH52. Available at: </w:t>
      </w:r>
      <w:hyperlink r:id="rId2" w:history="1">
        <w:r>
          <w:rPr>
            <w:rStyle w:val="Hyperlink"/>
          </w:rPr>
          <w:t>https://www.nice.org.uk/guidance/PH52</w:t>
        </w:r>
      </w:hyperlink>
    </w:p>
  </w:footnote>
  <w:footnote w:id="3">
    <w:p w14:paraId="1C7E273B" w14:textId="313B8BCD" w:rsidR="00E04648" w:rsidRPr="00965EA1" w:rsidRDefault="00E04648" w:rsidP="00965EA1">
      <w:pPr>
        <w:pStyle w:val="Footnote"/>
      </w:pPr>
      <w:r w:rsidRPr="00965EA1">
        <w:rPr>
          <w:rStyle w:val="FootnoteReference"/>
          <w:vertAlign w:val="baseline"/>
        </w:rPr>
        <w:footnoteRef/>
      </w:r>
      <w:r w:rsidRPr="00965EA1">
        <w:t xml:space="preserve"> Welsh Government Statisti</w:t>
      </w:r>
      <w:r>
        <w:t xml:space="preserve">cal First Release SFR108/2018. </w:t>
      </w:r>
      <w:r w:rsidRPr="00965EA1">
        <w:t>Community pharma</w:t>
      </w:r>
      <w:r>
        <w:t xml:space="preserve">cy services in Wales, 2017-18. </w:t>
      </w:r>
      <w:r w:rsidRPr="00965EA1">
        <w:t xml:space="preserve">Available at: </w:t>
      </w:r>
      <w:hyperlink r:id="rId3" w:history="1">
        <w:r w:rsidRPr="005F4822">
          <w:rPr>
            <w:rStyle w:val="Hyperlink"/>
          </w:rPr>
          <w:t>https://statswales.gov.wales/Catalogue/Health-and-Social-Care/NHS-Primary-and-Community-Activity/Community-Pharmacies/enhancedservices-by-localhealthboard-year</w:t>
        </w:r>
      </w:hyperlink>
      <w:r>
        <w:t xml:space="preserve"> </w:t>
      </w:r>
    </w:p>
  </w:footnote>
  <w:footnote w:id="4">
    <w:p w14:paraId="2EB3C3FF" w14:textId="77777777" w:rsidR="00E04648" w:rsidRPr="007A566D" w:rsidRDefault="00E04648" w:rsidP="00965EA1">
      <w:pPr>
        <w:pStyle w:val="Footnote"/>
      </w:pPr>
      <w:r w:rsidRPr="00965EA1">
        <w:footnoteRef/>
      </w:r>
      <w:r w:rsidRPr="00965EA1">
        <w:t xml:space="preserve"> Mobile Sites operate across BCU and have been plotted in the county were they are assigned by the BCU Harm Reduction Services.</w:t>
      </w:r>
      <w:r w:rsidRPr="007A566D">
        <w:t xml:space="preserve"> </w:t>
      </w:r>
    </w:p>
  </w:footnote>
  <w:footnote w:id="5">
    <w:p w14:paraId="4172E501" w14:textId="77777777" w:rsidR="00E04648" w:rsidRPr="0030557A" w:rsidRDefault="00E04648" w:rsidP="0030557A">
      <w:pPr>
        <w:pStyle w:val="Footnote"/>
      </w:pPr>
      <w:r w:rsidRPr="0030557A">
        <w:rPr>
          <w:rStyle w:val="FootnoteReference"/>
          <w:vertAlign w:val="baseline"/>
        </w:rPr>
        <w:footnoteRef/>
      </w:r>
      <w:r w:rsidRPr="0030557A">
        <w:t xml:space="preserve"> Regular clients refers to individual PWID who have accessed NSP services on two or more occa</w:t>
      </w:r>
      <w:r>
        <w:t>sions in the year. See section 5</w:t>
      </w:r>
      <w:r w:rsidRPr="0030557A">
        <w:t>.2</w:t>
      </w:r>
    </w:p>
  </w:footnote>
  <w:footnote w:id="6">
    <w:p w14:paraId="6FC82942" w14:textId="77777777" w:rsidR="00E04648" w:rsidRPr="0030557A" w:rsidRDefault="00E04648" w:rsidP="0030557A">
      <w:pPr>
        <w:pStyle w:val="Footnote"/>
      </w:pPr>
      <w:r w:rsidRPr="0030557A">
        <w:rPr>
          <w:rStyle w:val="FootnoteReference"/>
          <w:vertAlign w:val="baseline"/>
        </w:rPr>
        <w:footnoteRef/>
      </w:r>
      <w:r w:rsidRPr="0030557A">
        <w:t xml:space="preserve">Welsh Government. Substance Misuse Treatment Framework (SMTF) Service Framework for Needle and Syringe Programmes in Wales. 2011 </w:t>
      </w:r>
    </w:p>
  </w:footnote>
  <w:footnote w:id="7">
    <w:p w14:paraId="6CE3B745" w14:textId="77777777" w:rsidR="00E04648" w:rsidRDefault="00E04648" w:rsidP="0030557A">
      <w:pPr>
        <w:pStyle w:val="Footnote"/>
      </w:pPr>
      <w:r w:rsidRPr="0030557A">
        <w:rPr>
          <w:rStyle w:val="FootnoteReference"/>
          <w:vertAlign w:val="baseline"/>
        </w:rPr>
        <w:footnoteRef/>
      </w:r>
      <w:r w:rsidRPr="0030557A">
        <w:t xml:space="preserve"> NICE. Needle and syringe programmes. NICE public health guidance 52. London: NICE; 2014, </w:t>
      </w:r>
      <w:hyperlink r:id="rId4" w:history="1">
        <w:r w:rsidRPr="0030557A">
          <w:rPr>
            <w:rStyle w:val="Hyperlink"/>
            <w:color w:val="auto"/>
            <w:u w:val="none"/>
          </w:rPr>
          <w:t>http://www.nice.org.uk/Guidance/PH52</w:t>
        </w:r>
      </w:hyperlink>
      <w:r>
        <w:t xml:space="preserve"> </w:t>
      </w:r>
    </w:p>
  </w:footnote>
  <w:footnote w:id="8">
    <w:p w14:paraId="518679C3" w14:textId="36FEC564" w:rsidR="00E04648" w:rsidRDefault="00E04648" w:rsidP="007C5AD3">
      <w:pPr>
        <w:pStyle w:val="Footnote"/>
      </w:pPr>
      <w:r>
        <w:rPr>
          <w:rStyle w:val="FootnoteReference"/>
        </w:rPr>
        <w:footnoteRef/>
      </w:r>
      <w:r>
        <w:t xml:space="preserve"> Office for national Statistics (ONS): Implementing the 2013 European Standard Population: the impact of selected upper age limits on mortality statistics. </w:t>
      </w:r>
      <w:hyperlink r:id="rId5" w:history="1">
        <w:r>
          <w:rPr>
            <w:rStyle w:val="Hyperlink"/>
          </w:rPr>
          <w:t>https://webarchive.nationalarchives.gov.uk/20160106020035/http://www.ons.gov.uk/ons/guide-method/user-guidance/health-and-life-events/revised-european-standard-population-2013--2013-esp-/index.html</w:t>
        </w:r>
      </w:hyperlink>
    </w:p>
  </w:footnote>
  <w:footnote w:id="9">
    <w:p w14:paraId="6A0D6CAF" w14:textId="7E8EE9B6" w:rsidR="00E04648" w:rsidRDefault="00E04648" w:rsidP="00A45C80">
      <w:pPr>
        <w:pStyle w:val="Footnote"/>
      </w:pPr>
      <w:r>
        <w:rPr>
          <w:rStyle w:val="FootnoteReference"/>
        </w:rPr>
        <w:footnoteRef/>
      </w:r>
      <w:r>
        <w:t xml:space="preserve"> Welsh S</w:t>
      </w:r>
      <w:r w:rsidRPr="00A45C80">
        <w:t xml:space="preserve">ervice users living close to the border with England may </w:t>
      </w:r>
      <w:r>
        <w:t xml:space="preserve">attend </w:t>
      </w:r>
      <w:r w:rsidRPr="00A45C80">
        <w:t>English NSP services and therefore may not fully be represented in the Welsh data.</w:t>
      </w:r>
    </w:p>
  </w:footnote>
  <w:footnote w:id="10">
    <w:p w14:paraId="0BC99C33" w14:textId="77777777" w:rsidR="00E04648" w:rsidRDefault="00E04648" w:rsidP="0011448B">
      <w:pPr>
        <w:pStyle w:val="Footnote"/>
      </w:pPr>
      <w:r>
        <w:rPr>
          <w:rStyle w:val="FootnoteReference"/>
        </w:rPr>
        <w:footnoteRef/>
      </w:r>
      <w:r>
        <w:t xml:space="preserve"> Indicative of secondary distribution – collecting NSP equipment for self and another person(s)</w:t>
      </w:r>
    </w:p>
  </w:footnote>
  <w:footnote w:id="11">
    <w:p w14:paraId="507A18FB" w14:textId="77777777" w:rsidR="00E04648" w:rsidRPr="00965EA1" w:rsidRDefault="00E04648" w:rsidP="00965EA1">
      <w:pPr>
        <w:pStyle w:val="Footnote"/>
      </w:pPr>
      <w:r w:rsidRPr="00965EA1">
        <w:footnoteRef/>
      </w:r>
      <w:r w:rsidRPr="00965EA1">
        <w:t xml:space="preserve"> A full list of substances in all groups can be found in</w:t>
      </w:r>
      <w:r>
        <w:t xml:space="preserve"> </w:t>
      </w:r>
      <w:r>
        <w:fldChar w:fldCharType="begin"/>
      </w:r>
      <w:r>
        <w:instrText xml:space="preserve"> REF _Ref13235917 \r \h </w:instrText>
      </w:r>
      <w:r>
        <w:fldChar w:fldCharType="separate"/>
      </w:r>
      <w:r>
        <w:t>6.2</w:t>
      </w:r>
      <w:r>
        <w:fldChar w:fldCharType="end"/>
      </w:r>
      <w:r>
        <w:t xml:space="preserve"> - </w:t>
      </w:r>
      <w:r>
        <w:fldChar w:fldCharType="begin"/>
      </w:r>
      <w:r>
        <w:instrText xml:space="preserve"> REF _Ref13235927 \h </w:instrText>
      </w:r>
      <w:r>
        <w:fldChar w:fldCharType="separate"/>
      </w:r>
      <w:r w:rsidRPr="007B197E">
        <w:t>Appendix B - Definitions and notes on data interpretation</w:t>
      </w:r>
      <w:r>
        <w:fldChar w:fldCharType="end"/>
      </w:r>
      <w:r w:rsidRPr="00965EA1">
        <w:t xml:space="preserve"> </w:t>
      </w:r>
    </w:p>
  </w:footnote>
  <w:footnote w:id="12">
    <w:p w14:paraId="771D47D2" w14:textId="77777777" w:rsidR="00E04648" w:rsidRDefault="00E04648" w:rsidP="001C3120">
      <w:pPr>
        <w:pStyle w:val="Footnote"/>
      </w:pPr>
      <w:r>
        <w:rPr>
          <w:rStyle w:val="FootnoteReference"/>
        </w:rPr>
        <w:footnoteRef/>
      </w:r>
      <w:r>
        <w:t xml:space="preserve"> Indicative of secondary distribution – collecting NSP equipment for self and another person(s)</w:t>
      </w:r>
    </w:p>
  </w:footnote>
  <w:footnote w:id="13">
    <w:p w14:paraId="3959400C" w14:textId="77777777" w:rsidR="00E04648" w:rsidRPr="00C40265" w:rsidRDefault="00E04648" w:rsidP="00965EA1">
      <w:pPr>
        <w:pStyle w:val="Footnote"/>
      </w:pPr>
      <w:r w:rsidRPr="00C40265">
        <w:rPr>
          <w:rStyle w:val="FootnoteReference"/>
          <w:color w:val="000000"/>
        </w:rPr>
        <w:footnoteRef/>
      </w:r>
      <w:r w:rsidRPr="00C40265">
        <w:t xml:space="preserve"> </w:t>
      </w:r>
      <w:r w:rsidRPr="00A960D9">
        <w:rPr>
          <w:rStyle w:val="FootnoteChar"/>
        </w:rPr>
        <w:t>Image and performance enhancing drugs</w:t>
      </w:r>
      <w:r>
        <w:rPr>
          <w:rStyle w:val="FootnoteChar"/>
        </w:rPr>
        <w:t xml:space="preserve">. </w:t>
      </w:r>
      <w:r w:rsidRPr="00965EA1">
        <w:t xml:space="preserve">A full list of substances in all groups can be found in </w:t>
      </w:r>
      <w:r>
        <w:fldChar w:fldCharType="begin"/>
      </w:r>
      <w:r>
        <w:instrText xml:space="preserve"> REF _Ref13235951 \r \h </w:instrText>
      </w:r>
      <w:r>
        <w:fldChar w:fldCharType="separate"/>
      </w:r>
      <w:r>
        <w:t>6.2</w:t>
      </w:r>
      <w:r>
        <w:fldChar w:fldCharType="end"/>
      </w:r>
      <w:r>
        <w:t xml:space="preserve"> - </w:t>
      </w:r>
      <w:r>
        <w:fldChar w:fldCharType="begin"/>
      </w:r>
      <w:r>
        <w:instrText xml:space="preserve"> REF _Ref13235961 \h </w:instrText>
      </w:r>
      <w:r>
        <w:fldChar w:fldCharType="separate"/>
      </w:r>
      <w:r w:rsidRPr="007B197E">
        <w:t>Appendix B - Definitions and notes on data interpretation</w:t>
      </w:r>
      <w:r>
        <w:fldChar w:fldCharType="end"/>
      </w:r>
    </w:p>
  </w:footnote>
  <w:footnote w:id="14">
    <w:p w14:paraId="2FFAD078" w14:textId="77777777" w:rsidR="00E04648" w:rsidRPr="000F7A81" w:rsidRDefault="00E04648" w:rsidP="00BF5E3F">
      <w:pPr>
        <w:pStyle w:val="FootnoteText"/>
        <w:jc w:val="left"/>
        <w:rPr>
          <w:rFonts w:asciiTheme="minorHAnsi" w:hAnsiTheme="minorHAnsi" w:cstheme="minorHAnsi"/>
          <w:sz w:val="16"/>
          <w:szCs w:val="16"/>
        </w:rPr>
      </w:pPr>
      <w:r w:rsidRPr="000F7A81">
        <w:rPr>
          <w:rStyle w:val="FootnoteReference"/>
          <w:rFonts w:asciiTheme="minorHAnsi" w:hAnsiTheme="minorHAnsi" w:cstheme="minorHAnsi"/>
          <w:sz w:val="16"/>
          <w:szCs w:val="16"/>
        </w:rPr>
        <w:footnoteRef/>
      </w:r>
      <w:r w:rsidRPr="000F7A81">
        <w:rPr>
          <w:rFonts w:asciiTheme="minorHAnsi" w:hAnsiTheme="minorHAnsi" w:cstheme="minorHAnsi"/>
          <w:sz w:val="16"/>
          <w:szCs w:val="16"/>
        </w:rPr>
        <w:t xml:space="preserve"> World Health Organisation (2016). Combating hepatitis B and C to reach elimination by 2030. </w:t>
      </w:r>
      <w:hyperlink r:id="rId6" w:history="1">
        <w:r w:rsidRPr="000F7A81">
          <w:rPr>
            <w:rStyle w:val="Hyperlink"/>
            <w:rFonts w:asciiTheme="minorHAnsi" w:hAnsiTheme="minorHAnsi" w:cstheme="minorHAnsi"/>
            <w:sz w:val="16"/>
            <w:szCs w:val="16"/>
          </w:rPr>
          <w:t>http://www.who.int/hepatitis/publications/hep-elimination-by-2030-brief/en/</w:t>
        </w:r>
      </w:hyperlink>
      <w:r w:rsidRPr="000F7A81">
        <w:rPr>
          <w:rFonts w:asciiTheme="minorHAnsi" w:hAnsiTheme="minorHAnsi" w:cstheme="minorHAnsi"/>
          <w:sz w:val="16"/>
          <w:szCs w:val="16"/>
        </w:rPr>
        <w:t xml:space="preserve">  </w:t>
      </w:r>
    </w:p>
  </w:footnote>
  <w:footnote w:id="15">
    <w:p w14:paraId="441C69B4" w14:textId="77777777" w:rsidR="00E04648" w:rsidRPr="000F7A81" w:rsidRDefault="00E04648" w:rsidP="00BF5E3F">
      <w:pPr>
        <w:pStyle w:val="FootnoteText"/>
        <w:rPr>
          <w:rFonts w:asciiTheme="minorHAnsi" w:hAnsiTheme="minorHAnsi" w:cstheme="minorHAnsi"/>
          <w:sz w:val="16"/>
          <w:szCs w:val="16"/>
        </w:rPr>
      </w:pPr>
      <w:r w:rsidRPr="000F7A81">
        <w:rPr>
          <w:rStyle w:val="FootnoteReference"/>
          <w:rFonts w:asciiTheme="minorHAnsi" w:hAnsiTheme="minorHAnsi" w:cstheme="minorHAnsi"/>
          <w:sz w:val="16"/>
          <w:szCs w:val="16"/>
        </w:rPr>
        <w:footnoteRef/>
      </w:r>
      <w:r w:rsidRPr="000F7A81">
        <w:rPr>
          <w:rFonts w:asciiTheme="minorHAnsi" w:hAnsiTheme="minorHAnsi" w:cstheme="minorHAnsi"/>
          <w:sz w:val="16"/>
          <w:szCs w:val="16"/>
        </w:rPr>
        <w:t xml:space="preserve"> Welsh Government (2017). Attaining the WHO targets for eliminating hepatitis (B and C) as a significant threat to public health. </w:t>
      </w:r>
      <w:hyperlink r:id="rId7" w:history="1">
        <w:r w:rsidRPr="000F7A81">
          <w:rPr>
            <w:rStyle w:val="Hyperlink"/>
            <w:rFonts w:asciiTheme="minorHAnsi" w:hAnsiTheme="minorHAnsi" w:cstheme="minorHAnsi"/>
            <w:sz w:val="16"/>
            <w:szCs w:val="16"/>
          </w:rPr>
          <w:t>http://www.wales.nhs.uk/sitesplus/888/news/46429</w:t>
        </w:r>
      </w:hyperlink>
      <w:r w:rsidRPr="000F7A81">
        <w:rPr>
          <w:rFonts w:asciiTheme="minorHAnsi" w:hAnsiTheme="minorHAnsi" w:cstheme="minorHAnsi"/>
          <w:sz w:val="16"/>
          <w:szCs w:val="16"/>
        </w:rPr>
        <w:t xml:space="preserve"> </w:t>
      </w:r>
    </w:p>
  </w:footnote>
  <w:footnote w:id="16">
    <w:p w14:paraId="110FFDA1" w14:textId="77777777" w:rsidR="00E04648" w:rsidRPr="00965EA1" w:rsidRDefault="00E04648" w:rsidP="00965EA1">
      <w:pPr>
        <w:pStyle w:val="Footnote"/>
      </w:pPr>
      <w:r w:rsidRPr="00965EA1">
        <w:rPr>
          <w:rStyle w:val="FootnoteReference"/>
          <w:vertAlign w:val="baseline"/>
        </w:rPr>
        <w:footnoteRef/>
      </w:r>
      <w:r w:rsidRPr="00965EA1">
        <w:t xml:space="preserve"> Includes </w:t>
      </w:r>
      <w:r>
        <w:t xml:space="preserve">HIV, </w:t>
      </w:r>
      <w:r w:rsidRPr="00965EA1">
        <w:t>h</w:t>
      </w:r>
      <w:r>
        <w:t>epatitis B, and hepatitis C</w:t>
      </w:r>
      <w:r w:rsidRPr="00965EA1">
        <w:t xml:space="preserve"> </w:t>
      </w:r>
    </w:p>
  </w:footnote>
  <w:footnote w:id="17">
    <w:p w14:paraId="2D81B7CC" w14:textId="77777777" w:rsidR="00E04648" w:rsidRPr="00B85007" w:rsidRDefault="00E04648" w:rsidP="00965EA1">
      <w:pPr>
        <w:pStyle w:val="Footnote"/>
      </w:pPr>
      <w:r w:rsidRPr="00965EA1">
        <w:footnoteRef/>
      </w:r>
      <w:r w:rsidRPr="00965EA1">
        <w:t xml:space="preserve"> Mobile Sites operate across BCU. They have been plotted in the county were they have been assigned.</w:t>
      </w:r>
      <w:r w:rsidRPr="00B85007">
        <w:t xml:space="preserve"> </w:t>
      </w:r>
    </w:p>
  </w:footnote>
  <w:footnote w:id="18">
    <w:p w14:paraId="6474CA53" w14:textId="77777777" w:rsidR="00E04648" w:rsidRDefault="00E04648" w:rsidP="00E84DC3">
      <w:pPr>
        <w:pStyle w:val="Footnote"/>
      </w:pPr>
      <w:r>
        <w:rPr>
          <w:rStyle w:val="FootnoteReference"/>
        </w:rPr>
        <w:footnoteRef/>
      </w:r>
      <w:r>
        <w:t xml:space="preserve"> Including; homelessness services, community pharmacy services, sex worker support projects</w:t>
      </w:r>
    </w:p>
  </w:footnote>
  <w:footnote w:id="19">
    <w:p w14:paraId="6F82BB59" w14:textId="77777777" w:rsidR="00E04648" w:rsidRDefault="00E04648">
      <w:pPr>
        <w:pStyle w:val="FootnoteText"/>
      </w:pPr>
      <w:r w:rsidRPr="004172FB">
        <w:rPr>
          <w:rStyle w:val="FootnoteReference"/>
          <w:sz w:val="16"/>
        </w:rPr>
        <w:footnoteRef/>
      </w:r>
      <w:r w:rsidRPr="004172FB">
        <w:rPr>
          <w:rStyle w:val="FootnoteReference"/>
          <w:sz w:val="16"/>
        </w:rPr>
        <w:t xml:space="preserve"> </w:t>
      </w:r>
      <w:r w:rsidRPr="004172FB">
        <w:rPr>
          <w:rFonts w:asciiTheme="minorHAnsi" w:hAnsiTheme="minorHAnsi"/>
          <w:sz w:val="16"/>
          <w:szCs w:val="16"/>
        </w:rPr>
        <w:t>Not reported for 1520 individuals</w:t>
      </w:r>
      <w:r>
        <w:t xml:space="preserve"> </w:t>
      </w:r>
    </w:p>
  </w:footnote>
  <w:footnote w:id="20">
    <w:p w14:paraId="055A4670" w14:textId="77777777" w:rsidR="00E04648" w:rsidRDefault="00E04648" w:rsidP="009E4594">
      <w:pPr>
        <w:pStyle w:val="Footnote"/>
      </w:pPr>
      <w:r>
        <w:rPr>
          <w:rStyle w:val="FootnoteReference"/>
        </w:rPr>
        <w:footnoteRef/>
      </w:r>
      <w:r>
        <w:t xml:space="preserve"> Public Health England.  HIV Annual data tables. 2018.  Available at: </w:t>
      </w:r>
      <w:hyperlink r:id="rId8" w:history="1">
        <w:r w:rsidRPr="00814B7B">
          <w:rPr>
            <w:rStyle w:val="Hyperlink"/>
          </w:rPr>
          <w:t>https://www.gov.uk/government/statistics/hiv-annual-data-tables</w:t>
        </w:r>
      </w:hyperlink>
    </w:p>
  </w:footnote>
  <w:footnote w:id="21">
    <w:p w14:paraId="734CE8F6" w14:textId="77777777" w:rsidR="00E04648" w:rsidRPr="007C48E1" w:rsidRDefault="00E04648" w:rsidP="009E4594">
      <w:pPr>
        <w:pStyle w:val="Footnote"/>
        <w:rPr>
          <w:rFonts w:cstheme="minorHAnsi"/>
        </w:rPr>
      </w:pPr>
      <w:r w:rsidRPr="007C48E1">
        <w:rPr>
          <w:rStyle w:val="FootnoteReference"/>
          <w:rFonts w:cstheme="minorHAnsi"/>
        </w:rPr>
        <w:footnoteRef/>
      </w:r>
      <w:r>
        <w:rPr>
          <w:rFonts w:cstheme="minorHAnsi"/>
        </w:rPr>
        <w:t xml:space="preserve">NHS Glasgow and greater Clyde.  </w:t>
      </w:r>
      <w:r w:rsidRPr="00DF5771">
        <w:rPr>
          <w:rFonts w:cstheme="minorHAnsi"/>
        </w:rPr>
        <w:t>HIV infections in people who inject drugs - update 2019</w:t>
      </w:r>
      <w:r>
        <w:rPr>
          <w:rFonts w:cstheme="minorHAnsi"/>
        </w:rPr>
        <w:t xml:space="preserve">.  Available at: </w:t>
      </w:r>
      <w:hyperlink r:id="rId9" w:history="1">
        <w:r w:rsidRPr="00814B7B">
          <w:rPr>
            <w:rStyle w:val="Hyperlink"/>
            <w:rFonts w:cstheme="minorHAnsi"/>
          </w:rPr>
          <w:t>https://www.nhsggc.org.uk/your-health/public-health/public-health-protection-unit-phpu/bloodborne-virus/hiv/hiv-infections-in-people-who-inject-drugs-update-2019/#</w:t>
        </w:r>
      </w:hyperlink>
    </w:p>
  </w:footnote>
  <w:footnote w:id="22">
    <w:p w14:paraId="689220FF" w14:textId="77777777" w:rsidR="00E04648" w:rsidRPr="00F8364A" w:rsidRDefault="00E04648" w:rsidP="009E4594">
      <w:pPr>
        <w:pStyle w:val="Footnote"/>
        <w:rPr>
          <w:rFonts w:cstheme="minorHAnsi"/>
        </w:rPr>
      </w:pPr>
      <w:r w:rsidRPr="00F8364A">
        <w:rPr>
          <w:rStyle w:val="FootnoteReference"/>
          <w:rFonts w:cstheme="minorHAnsi"/>
        </w:rPr>
        <w:footnoteRef/>
      </w:r>
      <w:r w:rsidRPr="00F8364A">
        <w:rPr>
          <w:rFonts w:cstheme="minorHAnsi"/>
        </w:rPr>
        <w:t xml:space="preserve"> Public Health Wales (2017), Enhanced surveillance of blood borne viruses in drug users in Wales: Annual report 2016. </w:t>
      </w:r>
      <w:hyperlink r:id="rId10" w:history="1">
        <w:r w:rsidRPr="00F8364A">
          <w:rPr>
            <w:rStyle w:val="Hyperlink"/>
            <w:rFonts w:cstheme="minorHAnsi"/>
          </w:rPr>
          <w:t>https://www.wales.nhs.uk/sites3/page.cfm?orgid=457&amp;pid=62269</w:t>
        </w:r>
      </w:hyperlink>
      <w:r w:rsidRPr="00F8364A">
        <w:rPr>
          <w:rFonts w:cstheme="minorHAnsi"/>
        </w:rPr>
        <w:t xml:space="preserve"> </w:t>
      </w:r>
    </w:p>
  </w:footnote>
  <w:footnote w:id="23">
    <w:p w14:paraId="4908CBC0" w14:textId="77777777" w:rsidR="00E04648" w:rsidRPr="00C41D73" w:rsidRDefault="00E04648" w:rsidP="009E4594">
      <w:pPr>
        <w:pStyle w:val="Footnote"/>
        <w:rPr>
          <w:rFonts w:ascii="Gill Sans MT" w:hAnsi="Gill Sans MT"/>
        </w:rPr>
      </w:pPr>
      <w:r w:rsidRPr="00F8364A">
        <w:rPr>
          <w:rStyle w:val="FootnoteReference"/>
          <w:rFonts w:cstheme="minorHAnsi"/>
        </w:rPr>
        <w:footnoteRef/>
      </w:r>
      <w:r>
        <w:rPr>
          <w:rFonts w:cstheme="minorHAnsi"/>
        </w:rPr>
        <w:t xml:space="preserve"> Public Health England (2018</w:t>
      </w:r>
      <w:r w:rsidRPr="00F8364A">
        <w:rPr>
          <w:rFonts w:cstheme="minorHAnsi"/>
        </w:rPr>
        <w:t>), Unlinked anonymous HIV and viral hepa</w:t>
      </w:r>
      <w:r>
        <w:rPr>
          <w:rFonts w:cstheme="minorHAnsi"/>
        </w:rPr>
        <w:t>titis monitoring among PWID 2018</w:t>
      </w:r>
      <w:r w:rsidRPr="00F8364A">
        <w:rPr>
          <w:rFonts w:cstheme="minorHAnsi"/>
        </w:rPr>
        <w:t xml:space="preserve"> report. </w:t>
      </w:r>
      <w:hyperlink r:id="rId11" w:history="1">
        <w:r w:rsidRPr="00F8364A">
          <w:rPr>
            <w:rStyle w:val="Hyperlink"/>
            <w:rFonts w:cstheme="minorHAnsi"/>
          </w:rPr>
          <w:t>https://www.gov.uk/government/statistics/people-who-inject-drugs-hiv-and-viral-hepatitis-monitoring</w:t>
        </w:r>
      </w:hyperlink>
    </w:p>
  </w:footnote>
  <w:footnote w:id="24">
    <w:p w14:paraId="717D5AEA" w14:textId="77777777" w:rsidR="00E04648" w:rsidRDefault="00E04648" w:rsidP="002A3CC6">
      <w:pPr>
        <w:pStyle w:val="Footnote"/>
      </w:pPr>
      <w:r>
        <w:rPr>
          <w:rStyle w:val="FootnoteReference"/>
        </w:rPr>
        <w:footnoteRef/>
      </w:r>
      <w:r>
        <w:t xml:space="preserve"> Where valid results were recorded on the HRD</w:t>
      </w:r>
    </w:p>
  </w:footnote>
  <w:footnote w:id="25">
    <w:p w14:paraId="7115BEDD" w14:textId="77777777" w:rsidR="00E04648" w:rsidRPr="00E26ACD" w:rsidRDefault="00E04648" w:rsidP="00965EA1">
      <w:pPr>
        <w:pStyle w:val="Footnote"/>
      </w:pPr>
      <w:r w:rsidRPr="00E26ACD">
        <w:rPr>
          <w:rStyle w:val="FootnoteReference"/>
          <w:rFonts w:cstheme="minorHAnsi"/>
        </w:rPr>
        <w:footnoteRef/>
      </w:r>
      <w:r w:rsidRPr="00E26ACD">
        <w:t xml:space="preserve"> Public Health Wales (2017), Enhanced surveillance of blood borne viruses in drug users in Wales: Annual report 2016. </w:t>
      </w:r>
      <w:hyperlink r:id="rId12" w:history="1">
        <w:r w:rsidRPr="00E26ACD">
          <w:rPr>
            <w:rStyle w:val="Hyperlink"/>
            <w:rFonts w:cstheme="minorHAnsi"/>
          </w:rPr>
          <w:t>https://www.wales.nhs.uk/sites3/page.cfm?orgid=457&amp;pid=62269</w:t>
        </w:r>
      </w:hyperlink>
      <w:r w:rsidRPr="00E26ACD">
        <w:t xml:space="preserve"> </w:t>
      </w:r>
    </w:p>
  </w:footnote>
  <w:footnote w:id="26">
    <w:p w14:paraId="6A4807DD" w14:textId="77777777" w:rsidR="00E04648" w:rsidRDefault="00E04648" w:rsidP="00965EA1">
      <w:pPr>
        <w:pStyle w:val="Footnote"/>
      </w:pPr>
      <w:r>
        <w:rPr>
          <w:rStyle w:val="FootnoteReference"/>
        </w:rPr>
        <w:footnoteRef/>
      </w:r>
      <w:r>
        <w:t xml:space="preserve"> </w:t>
      </w:r>
      <w:r w:rsidRPr="008D5491">
        <w:rPr>
          <w:rStyle w:val="FootnoteChar"/>
        </w:rPr>
        <w:t xml:space="preserve">Welsh Government (2011), Substance Misuse Treatment Framework (SMTF) Service Framework for Needle and Syringe Programmes in Wales. </w:t>
      </w:r>
      <w:hyperlink r:id="rId13" w:history="1">
        <w:r w:rsidRPr="008D5491">
          <w:rPr>
            <w:rStyle w:val="FootnoteChar"/>
          </w:rPr>
          <w:t>http://gov.wales/docs/dsjlg/publications/commsafety/110628needleen.pdf</w:t>
        </w:r>
      </w:hyperlink>
      <w:r>
        <w:rPr>
          <w:rStyle w:val="FootnoteChar"/>
        </w:rPr>
        <w:t xml:space="preserve">  </w:t>
      </w:r>
      <w:r>
        <w:rPr>
          <w:lang w:eastAsia="en-GB"/>
        </w:rPr>
        <w:t xml:space="preserve"> </w:t>
      </w:r>
    </w:p>
  </w:footnote>
  <w:footnote w:id="27">
    <w:p w14:paraId="6862928F" w14:textId="77777777" w:rsidR="00E04648" w:rsidRPr="00965EA1" w:rsidRDefault="00E04648" w:rsidP="00965EA1">
      <w:pPr>
        <w:pStyle w:val="Footnote"/>
      </w:pPr>
      <w:r w:rsidRPr="00965EA1">
        <w:rPr>
          <w:rStyle w:val="FootnoteReference"/>
          <w:vertAlign w:val="baseline"/>
        </w:rPr>
        <w:footnoteRef/>
      </w:r>
      <w:r w:rsidRPr="00965EA1">
        <w:t xml:space="preserve"> Welsh Government (2016), Substance M</w:t>
      </w:r>
      <w:r>
        <w:t xml:space="preserve">isuse Delivery Plan 2016 – 2018. </w:t>
      </w:r>
      <w:hyperlink r:id="rId14" w:history="1">
        <w:r w:rsidRPr="00965EA1">
          <w:rPr>
            <w:rStyle w:val="Hyperlink"/>
            <w:color w:val="auto"/>
            <w:u w:val="none"/>
          </w:rPr>
          <w:t>http://gov.wales/topics/people-and-communities/communities/safety/substancemisuse/publications/dplan/?lang=en</w:t>
        </w:r>
      </w:hyperlink>
      <w:r>
        <w:rPr>
          <w:rStyle w:val="Hyperlink"/>
          <w:color w:val="auto"/>
          <w:u w:val="none"/>
        </w:rPr>
        <w:t xml:space="preserve">   </w:t>
      </w:r>
    </w:p>
  </w:footnote>
  <w:footnote w:id="28">
    <w:p w14:paraId="289D59A8" w14:textId="77777777" w:rsidR="00E04648" w:rsidRPr="00965EA1" w:rsidRDefault="00E04648" w:rsidP="00965EA1">
      <w:pPr>
        <w:pStyle w:val="Footnote"/>
      </w:pPr>
      <w:r w:rsidRPr="00965EA1">
        <w:rPr>
          <w:rStyle w:val="FootnoteReference"/>
          <w:vertAlign w:val="baseline"/>
        </w:rPr>
        <w:footnoteRef/>
      </w:r>
      <w:r w:rsidRPr="00965EA1">
        <w:t xml:space="preserve"> Welsh Government (2017), Welsh Health Circular (WHC/2017/048), Attaining the WHO targets for eliminating hepatitis (B and C) as a significant threat to public health. </w:t>
      </w:r>
      <w:hyperlink r:id="rId15" w:history="1">
        <w:r w:rsidRPr="00965EA1">
          <w:rPr>
            <w:rStyle w:val="Hyperlink"/>
            <w:color w:val="auto"/>
            <w:u w:val="none"/>
          </w:rPr>
          <w:t>http://cardiffandvaleapb.org/download/media-resources/WHC-2017-048-Attaining-the-WHO-targets-for-eliminating-hepatitis-B-and-C-as-a-significant-threat-to-public-health.pdf</w:t>
        </w:r>
      </w:hyperlink>
      <w:r>
        <w:rPr>
          <w:rStyle w:val="Hyperlink"/>
          <w:color w:val="auto"/>
          <w:u w:val="none"/>
        </w:rPr>
        <w:t xml:space="preserve"> </w:t>
      </w:r>
      <w:r w:rsidRPr="00965EA1">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9D327A"/>
    <w:multiLevelType w:val="hybridMultilevel"/>
    <w:tmpl w:val="75409558"/>
    <w:lvl w:ilvl="0" w:tplc="A84AC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376A0B"/>
    <w:multiLevelType w:val="hybridMultilevel"/>
    <w:tmpl w:val="CE4497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E50756"/>
    <w:multiLevelType w:val="hybridMultilevel"/>
    <w:tmpl w:val="340C1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9E265D6"/>
    <w:multiLevelType w:val="hybridMultilevel"/>
    <w:tmpl w:val="D7881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3A6194"/>
    <w:multiLevelType w:val="hybridMultilevel"/>
    <w:tmpl w:val="88349438"/>
    <w:lvl w:ilvl="0" w:tplc="4AF052BA">
      <w:start w:val="1"/>
      <w:numFmt w:val="bullet"/>
      <w:lvlText w:val="-"/>
      <w:lvlJc w:val="left"/>
      <w:pPr>
        <w:ind w:left="2880" w:hanging="360"/>
      </w:pPr>
      <w:rPr>
        <w:rFonts w:ascii="Courier New" w:hAnsi="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8" w15:restartNumberingAfterBreak="0">
    <w:nsid w:val="0F4A3427"/>
    <w:multiLevelType w:val="hybridMultilevel"/>
    <w:tmpl w:val="EC9A81AE"/>
    <w:lvl w:ilvl="0" w:tplc="08090001">
      <w:start w:val="1"/>
      <w:numFmt w:val="bullet"/>
      <w:lvlText w:val=""/>
      <w:lvlJc w:val="left"/>
      <w:pPr>
        <w:ind w:left="720" w:hanging="360"/>
      </w:pPr>
      <w:rPr>
        <w:rFonts w:ascii="Symbol" w:hAnsi="Symbol" w:hint="default"/>
      </w:rPr>
    </w:lvl>
    <w:lvl w:ilvl="1" w:tplc="4AF052BA">
      <w:start w:val="1"/>
      <w:numFmt w:val="bullet"/>
      <w:lvlText w:val="-"/>
      <w:lvlJc w:val="left"/>
      <w:pPr>
        <w:ind w:left="1637"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FC494E"/>
    <w:multiLevelType w:val="hybridMultilevel"/>
    <w:tmpl w:val="15BAE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132F5D"/>
    <w:multiLevelType w:val="hybridMultilevel"/>
    <w:tmpl w:val="229C2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152ED9"/>
    <w:multiLevelType w:val="hybridMultilevel"/>
    <w:tmpl w:val="DBC4A7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7CA480C"/>
    <w:multiLevelType w:val="hybridMultilevel"/>
    <w:tmpl w:val="791804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20C622E"/>
    <w:multiLevelType w:val="hybridMultilevel"/>
    <w:tmpl w:val="B61E4CB4"/>
    <w:lvl w:ilvl="0" w:tplc="A06E2A9A">
      <w:numFmt w:val="bullet"/>
      <w:lvlText w:val="•"/>
      <w:lvlJc w:val="left"/>
      <w:pPr>
        <w:ind w:left="1080" w:hanging="72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314C1D"/>
    <w:multiLevelType w:val="hybridMultilevel"/>
    <w:tmpl w:val="AA46C182"/>
    <w:lvl w:ilvl="0" w:tplc="43267D1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DD9159E"/>
    <w:multiLevelType w:val="hybridMultilevel"/>
    <w:tmpl w:val="F19EF6C2"/>
    <w:lvl w:ilvl="0" w:tplc="4AF052BA">
      <w:start w:val="1"/>
      <w:numFmt w:val="bullet"/>
      <w:lvlText w:val="-"/>
      <w:lvlJc w:val="left"/>
      <w:pPr>
        <w:ind w:left="2880" w:hanging="360"/>
      </w:pPr>
      <w:rPr>
        <w:rFonts w:ascii="Courier New" w:hAnsi="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6" w15:restartNumberingAfterBreak="0">
    <w:nsid w:val="2E5A7FE0"/>
    <w:multiLevelType w:val="hybridMultilevel"/>
    <w:tmpl w:val="14DEEF78"/>
    <w:lvl w:ilvl="0" w:tplc="A06E2A9A">
      <w:numFmt w:val="bullet"/>
      <w:lvlText w:val="•"/>
      <w:lvlJc w:val="left"/>
      <w:pPr>
        <w:ind w:left="1080" w:hanging="72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7C5812"/>
    <w:multiLevelType w:val="hybridMultilevel"/>
    <w:tmpl w:val="C1824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1E3FBD"/>
    <w:multiLevelType w:val="hybridMultilevel"/>
    <w:tmpl w:val="0060CCB0"/>
    <w:lvl w:ilvl="0" w:tplc="A06E2A9A">
      <w:numFmt w:val="bullet"/>
      <w:lvlText w:val="•"/>
      <w:lvlJc w:val="left"/>
      <w:pPr>
        <w:ind w:left="1080" w:hanging="360"/>
      </w:pPr>
      <w:rPr>
        <w:rFonts w:ascii="Calibri" w:eastAsia="Calibri" w:hAnsi="Calibri"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BF86241"/>
    <w:multiLevelType w:val="hybridMultilevel"/>
    <w:tmpl w:val="77FEEEDC"/>
    <w:lvl w:ilvl="0" w:tplc="DBC0F8B2">
      <w:start w:val="1"/>
      <w:numFmt w:val="bullet"/>
      <w:pStyle w:val="Subtitle"/>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822DA9"/>
    <w:multiLevelType w:val="hybridMultilevel"/>
    <w:tmpl w:val="F3827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036800"/>
    <w:multiLevelType w:val="hybridMultilevel"/>
    <w:tmpl w:val="5EF2CF90"/>
    <w:lvl w:ilvl="0" w:tplc="AFF60724">
      <w:start w:val="3"/>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F06EE7"/>
    <w:multiLevelType w:val="hybridMultilevel"/>
    <w:tmpl w:val="D4A8A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4A77E5"/>
    <w:multiLevelType w:val="hybridMultilevel"/>
    <w:tmpl w:val="26F4A72A"/>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637"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670F57"/>
    <w:multiLevelType w:val="hybridMultilevel"/>
    <w:tmpl w:val="65EA2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277325"/>
    <w:multiLevelType w:val="hybridMultilevel"/>
    <w:tmpl w:val="3BCEB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4D78C3"/>
    <w:multiLevelType w:val="hybridMultilevel"/>
    <w:tmpl w:val="C60AE02E"/>
    <w:lvl w:ilvl="0" w:tplc="EADC81D6">
      <w:start w:val="1"/>
      <w:numFmt w:val="bullet"/>
      <w:pStyle w:val="ListParagraph"/>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B2A5281"/>
    <w:multiLevelType w:val="hybridMultilevel"/>
    <w:tmpl w:val="E6841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EC1667"/>
    <w:multiLevelType w:val="hybridMultilevel"/>
    <w:tmpl w:val="2ECC9766"/>
    <w:lvl w:ilvl="0" w:tplc="4AF052BA">
      <w:start w:val="1"/>
      <w:numFmt w:val="bullet"/>
      <w:lvlText w:val="-"/>
      <w:lvlJc w:val="left"/>
      <w:pPr>
        <w:ind w:left="2880" w:hanging="360"/>
      </w:pPr>
      <w:rPr>
        <w:rFonts w:ascii="Courier New" w:hAnsi="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9" w15:restartNumberingAfterBreak="0">
    <w:nsid w:val="5F8D7D43"/>
    <w:multiLevelType w:val="hybridMultilevel"/>
    <w:tmpl w:val="C318E3DC"/>
    <w:lvl w:ilvl="0" w:tplc="08090005">
      <w:start w:val="1"/>
      <w:numFmt w:val="bullet"/>
      <w:lvlText w:val=""/>
      <w:lvlJc w:val="left"/>
      <w:pPr>
        <w:ind w:left="2880" w:hanging="360"/>
      </w:pPr>
      <w:rPr>
        <w:rFonts w:ascii="Wingdings" w:hAnsi="Wingdings"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0" w15:restartNumberingAfterBreak="0">
    <w:nsid w:val="608934A7"/>
    <w:multiLevelType w:val="hybridMultilevel"/>
    <w:tmpl w:val="E6A29274"/>
    <w:lvl w:ilvl="0" w:tplc="A84AC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811DF2"/>
    <w:multiLevelType w:val="hybridMultilevel"/>
    <w:tmpl w:val="F0CA2ED2"/>
    <w:lvl w:ilvl="0" w:tplc="A84ACC0E">
      <w:start w:val="1"/>
      <w:numFmt w:val="bullet"/>
      <w:lvlText w:val=""/>
      <w:lvlJc w:val="left"/>
      <w:pPr>
        <w:ind w:left="1125" w:hanging="360"/>
      </w:pPr>
      <w:rPr>
        <w:rFonts w:ascii="Symbol" w:hAnsi="Symbol" w:hint="default"/>
        <w:color w:val="auto"/>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32" w15:restartNumberingAfterBreak="0">
    <w:nsid w:val="6EBA1499"/>
    <w:multiLevelType w:val="hybridMultilevel"/>
    <w:tmpl w:val="BE7AE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7549FF"/>
    <w:multiLevelType w:val="multilevel"/>
    <w:tmpl w:val="58447D0E"/>
    <w:lvl w:ilvl="0">
      <w:start w:val="1"/>
      <w:numFmt w:val="decimal"/>
      <w:pStyle w:val="Heading1"/>
      <w:lvlText w:val="%1"/>
      <w:lvlJc w:val="left"/>
      <w:pPr>
        <w:tabs>
          <w:tab w:val="num" w:pos="1008"/>
        </w:tabs>
        <w:ind w:left="1008" w:hanging="1008"/>
      </w:pPr>
      <w:rPr>
        <w:sz w:val="28"/>
        <w:szCs w:val="28"/>
      </w:rPr>
    </w:lvl>
    <w:lvl w:ilvl="1">
      <w:start w:val="1"/>
      <w:numFmt w:val="decimal"/>
      <w:pStyle w:val="Heading2"/>
      <w:lvlText w:val="%1.%2"/>
      <w:lvlJc w:val="left"/>
      <w:pPr>
        <w:tabs>
          <w:tab w:val="num" w:pos="1008"/>
        </w:tabs>
        <w:ind w:left="1008" w:hanging="1008"/>
      </w:pPr>
      <w:rPr>
        <w:sz w:val="26"/>
        <w:szCs w:val="26"/>
      </w:rPr>
    </w:lvl>
    <w:lvl w:ilvl="2">
      <w:start w:val="1"/>
      <w:numFmt w:val="decimal"/>
      <w:pStyle w:val="Heading3"/>
      <w:lvlText w:val="%1.%2.%3"/>
      <w:lvlJc w:val="left"/>
      <w:pPr>
        <w:tabs>
          <w:tab w:val="num" w:pos="1434"/>
        </w:tabs>
        <w:ind w:left="1434"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4" w15:restartNumberingAfterBreak="0">
    <w:nsid w:val="74DF66AE"/>
    <w:multiLevelType w:val="hybridMultilevel"/>
    <w:tmpl w:val="118C9346"/>
    <w:lvl w:ilvl="0" w:tplc="A84ACC0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5866A72"/>
    <w:multiLevelType w:val="hybridMultilevel"/>
    <w:tmpl w:val="4E3478CC"/>
    <w:lvl w:ilvl="0" w:tplc="A84ACC0E">
      <w:start w:val="1"/>
      <w:numFmt w:val="bullet"/>
      <w:lvlText w:val=""/>
      <w:lvlJc w:val="left"/>
      <w:pPr>
        <w:ind w:left="144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0774C2"/>
    <w:multiLevelType w:val="hybridMultilevel"/>
    <w:tmpl w:val="23B05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9933BD"/>
    <w:multiLevelType w:val="hybridMultilevel"/>
    <w:tmpl w:val="426C8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33"/>
  </w:num>
  <w:num w:numId="4">
    <w:abstractNumId w:val="37"/>
  </w:num>
  <w:num w:numId="5">
    <w:abstractNumId w:val="2"/>
  </w:num>
  <w:num w:numId="6">
    <w:abstractNumId w:val="19"/>
  </w:num>
  <w:num w:numId="7">
    <w:abstractNumId w:val="26"/>
  </w:num>
  <w:num w:numId="8">
    <w:abstractNumId w:val="14"/>
  </w:num>
  <w:num w:numId="9">
    <w:abstractNumId w:val="36"/>
  </w:num>
  <w:num w:numId="10">
    <w:abstractNumId w:val="9"/>
  </w:num>
  <w:num w:numId="11">
    <w:abstractNumId w:val="38"/>
  </w:num>
  <w:num w:numId="12">
    <w:abstractNumId w:val="34"/>
  </w:num>
  <w:num w:numId="13">
    <w:abstractNumId w:val="30"/>
  </w:num>
  <w:num w:numId="14">
    <w:abstractNumId w:val="17"/>
  </w:num>
  <w:num w:numId="15">
    <w:abstractNumId w:val="6"/>
  </w:num>
  <w:num w:numId="16">
    <w:abstractNumId w:val="35"/>
  </w:num>
  <w:num w:numId="17">
    <w:abstractNumId w:val="11"/>
  </w:num>
  <w:num w:numId="18">
    <w:abstractNumId w:val="29"/>
  </w:num>
  <w:num w:numId="19">
    <w:abstractNumId w:val="31"/>
  </w:num>
  <w:num w:numId="20">
    <w:abstractNumId w:val="32"/>
  </w:num>
  <w:num w:numId="21">
    <w:abstractNumId w:val="22"/>
  </w:num>
  <w:num w:numId="22">
    <w:abstractNumId w:val="10"/>
  </w:num>
  <w:num w:numId="23">
    <w:abstractNumId w:val="27"/>
  </w:num>
  <w:num w:numId="24">
    <w:abstractNumId w:val="1"/>
  </w:num>
  <w:num w:numId="25">
    <w:abstractNumId w:val="4"/>
  </w:num>
  <w:num w:numId="26">
    <w:abstractNumId w:val="20"/>
  </w:num>
  <w:num w:numId="27">
    <w:abstractNumId w:val="23"/>
  </w:num>
  <w:num w:numId="28">
    <w:abstractNumId w:val="24"/>
  </w:num>
  <w:num w:numId="29">
    <w:abstractNumId w:val="13"/>
  </w:num>
  <w:num w:numId="30">
    <w:abstractNumId w:val="16"/>
  </w:num>
  <w:num w:numId="31">
    <w:abstractNumId w:val="18"/>
  </w:num>
  <w:num w:numId="32">
    <w:abstractNumId w:val="25"/>
  </w:num>
  <w:num w:numId="33">
    <w:abstractNumId w:val="3"/>
  </w:num>
  <w:num w:numId="34">
    <w:abstractNumId w:val="12"/>
  </w:num>
  <w:num w:numId="35">
    <w:abstractNumId w:val="21"/>
  </w:num>
  <w:num w:numId="36">
    <w:abstractNumId w:val="26"/>
  </w:num>
  <w:num w:numId="37">
    <w:abstractNumId w:val="26"/>
  </w:num>
  <w:num w:numId="38">
    <w:abstractNumId w:val="28"/>
  </w:num>
  <w:num w:numId="39">
    <w:abstractNumId w:val="15"/>
  </w:num>
  <w:num w:numId="40">
    <w:abstractNumId w:val="7"/>
  </w:num>
  <w:num w:numId="41">
    <w:abstractNumId w:val="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01A"/>
    <w:rsid w:val="00000312"/>
    <w:rsid w:val="000033F8"/>
    <w:rsid w:val="00006E99"/>
    <w:rsid w:val="00011947"/>
    <w:rsid w:val="0001195E"/>
    <w:rsid w:val="00011A7B"/>
    <w:rsid w:val="00012235"/>
    <w:rsid w:val="00012625"/>
    <w:rsid w:val="0001451D"/>
    <w:rsid w:val="00014BE8"/>
    <w:rsid w:val="0001528C"/>
    <w:rsid w:val="00015F21"/>
    <w:rsid w:val="00016AB9"/>
    <w:rsid w:val="00017FBD"/>
    <w:rsid w:val="00020978"/>
    <w:rsid w:val="0002138D"/>
    <w:rsid w:val="00021480"/>
    <w:rsid w:val="00022BCB"/>
    <w:rsid w:val="0002339A"/>
    <w:rsid w:val="00023494"/>
    <w:rsid w:val="000267AA"/>
    <w:rsid w:val="00031517"/>
    <w:rsid w:val="00031C8F"/>
    <w:rsid w:val="0003409A"/>
    <w:rsid w:val="00034A54"/>
    <w:rsid w:val="000351E2"/>
    <w:rsid w:val="0003727E"/>
    <w:rsid w:val="00042BFE"/>
    <w:rsid w:val="000439A5"/>
    <w:rsid w:val="00045C48"/>
    <w:rsid w:val="00046988"/>
    <w:rsid w:val="00047084"/>
    <w:rsid w:val="000506D9"/>
    <w:rsid w:val="00050D4D"/>
    <w:rsid w:val="000520EB"/>
    <w:rsid w:val="000552E6"/>
    <w:rsid w:val="0006114B"/>
    <w:rsid w:val="00061E83"/>
    <w:rsid w:val="0006249C"/>
    <w:rsid w:val="000627EF"/>
    <w:rsid w:val="0006536C"/>
    <w:rsid w:val="00066008"/>
    <w:rsid w:val="000660BA"/>
    <w:rsid w:val="000660C6"/>
    <w:rsid w:val="000675C5"/>
    <w:rsid w:val="00071069"/>
    <w:rsid w:val="00071809"/>
    <w:rsid w:val="00073070"/>
    <w:rsid w:val="0007350C"/>
    <w:rsid w:val="00073A30"/>
    <w:rsid w:val="00074AAE"/>
    <w:rsid w:val="00075B91"/>
    <w:rsid w:val="00076065"/>
    <w:rsid w:val="00077206"/>
    <w:rsid w:val="0007752F"/>
    <w:rsid w:val="00081267"/>
    <w:rsid w:val="00081F3C"/>
    <w:rsid w:val="00082C88"/>
    <w:rsid w:val="00083144"/>
    <w:rsid w:val="000865B1"/>
    <w:rsid w:val="00086A86"/>
    <w:rsid w:val="000874D1"/>
    <w:rsid w:val="000901B4"/>
    <w:rsid w:val="000939C0"/>
    <w:rsid w:val="00094901"/>
    <w:rsid w:val="00095F76"/>
    <w:rsid w:val="0009646E"/>
    <w:rsid w:val="0009648B"/>
    <w:rsid w:val="000975C5"/>
    <w:rsid w:val="000A0911"/>
    <w:rsid w:val="000A1248"/>
    <w:rsid w:val="000A1CA5"/>
    <w:rsid w:val="000A1F32"/>
    <w:rsid w:val="000A2206"/>
    <w:rsid w:val="000A246C"/>
    <w:rsid w:val="000A61D8"/>
    <w:rsid w:val="000A67CD"/>
    <w:rsid w:val="000A69D9"/>
    <w:rsid w:val="000B1304"/>
    <w:rsid w:val="000B1356"/>
    <w:rsid w:val="000B1CCD"/>
    <w:rsid w:val="000B3CBB"/>
    <w:rsid w:val="000B3E76"/>
    <w:rsid w:val="000B42C7"/>
    <w:rsid w:val="000B446B"/>
    <w:rsid w:val="000B6D30"/>
    <w:rsid w:val="000C1E97"/>
    <w:rsid w:val="000C3E73"/>
    <w:rsid w:val="000D0255"/>
    <w:rsid w:val="000D3362"/>
    <w:rsid w:val="000D5CA7"/>
    <w:rsid w:val="000D5D90"/>
    <w:rsid w:val="000E20C2"/>
    <w:rsid w:val="000E2221"/>
    <w:rsid w:val="000E35CB"/>
    <w:rsid w:val="000E4453"/>
    <w:rsid w:val="000E4A54"/>
    <w:rsid w:val="000E512C"/>
    <w:rsid w:val="000F11A8"/>
    <w:rsid w:val="000F15CC"/>
    <w:rsid w:val="000F1BF5"/>
    <w:rsid w:val="000F2F91"/>
    <w:rsid w:val="000F4840"/>
    <w:rsid w:val="000F530F"/>
    <w:rsid w:val="000F566E"/>
    <w:rsid w:val="000F5C86"/>
    <w:rsid w:val="000F6227"/>
    <w:rsid w:val="000F7A81"/>
    <w:rsid w:val="00100440"/>
    <w:rsid w:val="00105F34"/>
    <w:rsid w:val="0010665E"/>
    <w:rsid w:val="00106944"/>
    <w:rsid w:val="0011388F"/>
    <w:rsid w:val="00113DAB"/>
    <w:rsid w:val="0011448B"/>
    <w:rsid w:val="0011469E"/>
    <w:rsid w:val="00114AB3"/>
    <w:rsid w:val="0011569C"/>
    <w:rsid w:val="00115EFC"/>
    <w:rsid w:val="001162BD"/>
    <w:rsid w:val="00116F62"/>
    <w:rsid w:val="00117222"/>
    <w:rsid w:val="0011755F"/>
    <w:rsid w:val="00120216"/>
    <w:rsid w:val="00120E24"/>
    <w:rsid w:val="001212F3"/>
    <w:rsid w:val="0012252A"/>
    <w:rsid w:val="00122EDD"/>
    <w:rsid w:val="00123585"/>
    <w:rsid w:val="001259D7"/>
    <w:rsid w:val="0012640D"/>
    <w:rsid w:val="00126CA5"/>
    <w:rsid w:val="0012784D"/>
    <w:rsid w:val="001315DF"/>
    <w:rsid w:val="00132716"/>
    <w:rsid w:val="00132A63"/>
    <w:rsid w:val="00132DCD"/>
    <w:rsid w:val="00133FE7"/>
    <w:rsid w:val="00134B25"/>
    <w:rsid w:val="00135DC3"/>
    <w:rsid w:val="00135FE2"/>
    <w:rsid w:val="00142B0A"/>
    <w:rsid w:val="0014335D"/>
    <w:rsid w:val="001433FC"/>
    <w:rsid w:val="00144B84"/>
    <w:rsid w:val="001474CC"/>
    <w:rsid w:val="00150C06"/>
    <w:rsid w:val="00150E3A"/>
    <w:rsid w:val="0015181F"/>
    <w:rsid w:val="0015358E"/>
    <w:rsid w:val="001554A1"/>
    <w:rsid w:val="00156231"/>
    <w:rsid w:val="0015644D"/>
    <w:rsid w:val="00156FAC"/>
    <w:rsid w:val="001638D1"/>
    <w:rsid w:val="0017056B"/>
    <w:rsid w:val="00171069"/>
    <w:rsid w:val="001736A8"/>
    <w:rsid w:val="001749BE"/>
    <w:rsid w:val="00177791"/>
    <w:rsid w:val="00177D26"/>
    <w:rsid w:val="001805D6"/>
    <w:rsid w:val="00180FEA"/>
    <w:rsid w:val="00183471"/>
    <w:rsid w:val="00183874"/>
    <w:rsid w:val="001843EF"/>
    <w:rsid w:val="00184562"/>
    <w:rsid w:val="00184CDA"/>
    <w:rsid w:val="001853B2"/>
    <w:rsid w:val="001865A1"/>
    <w:rsid w:val="001902CC"/>
    <w:rsid w:val="00190C35"/>
    <w:rsid w:val="00191A01"/>
    <w:rsid w:val="001920AD"/>
    <w:rsid w:val="00194329"/>
    <w:rsid w:val="00194BEB"/>
    <w:rsid w:val="0019668F"/>
    <w:rsid w:val="001A0E19"/>
    <w:rsid w:val="001A20C4"/>
    <w:rsid w:val="001A2FAF"/>
    <w:rsid w:val="001A3CA3"/>
    <w:rsid w:val="001A458B"/>
    <w:rsid w:val="001A58E1"/>
    <w:rsid w:val="001A768B"/>
    <w:rsid w:val="001A7F05"/>
    <w:rsid w:val="001B097C"/>
    <w:rsid w:val="001B233D"/>
    <w:rsid w:val="001B3F43"/>
    <w:rsid w:val="001B4104"/>
    <w:rsid w:val="001B4187"/>
    <w:rsid w:val="001B44FE"/>
    <w:rsid w:val="001B5228"/>
    <w:rsid w:val="001B557D"/>
    <w:rsid w:val="001B7430"/>
    <w:rsid w:val="001C089E"/>
    <w:rsid w:val="001C2CF5"/>
    <w:rsid w:val="001C3120"/>
    <w:rsid w:val="001C40F6"/>
    <w:rsid w:val="001C4948"/>
    <w:rsid w:val="001C53C2"/>
    <w:rsid w:val="001C5992"/>
    <w:rsid w:val="001C6651"/>
    <w:rsid w:val="001C6799"/>
    <w:rsid w:val="001C735D"/>
    <w:rsid w:val="001C75AC"/>
    <w:rsid w:val="001C7D0E"/>
    <w:rsid w:val="001D4100"/>
    <w:rsid w:val="001D5223"/>
    <w:rsid w:val="001D6220"/>
    <w:rsid w:val="001D643E"/>
    <w:rsid w:val="001D749A"/>
    <w:rsid w:val="001E02A7"/>
    <w:rsid w:val="001E14CE"/>
    <w:rsid w:val="001E1F7D"/>
    <w:rsid w:val="001E34D6"/>
    <w:rsid w:val="001E4956"/>
    <w:rsid w:val="001E5A9F"/>
    <w:rsid w:val="001F0F2A"/>
    <w:rsid w:val="001F1012"/>
    <w:rsid w:val="001F2469"/>
    <w:rsid w:val="001F2DA9"/>
    <w:rsid w:val="001F3C9D"/>
    <w:rsid w:val="001F6C95"/>
    <w:rsid w:val="001F6CD2"/>
    <w:rsid w:val="001F742B"/>
    <w:rsid w:val="002000AA"/>
    <w:rsid w:val="002003F7"/>
    <w:rsid w:val="002005BB"/>
    <w:rsid w:val="0020153D"/>
    <w:rsid w:val="0020254E"/>
    <w:rsid w:val="00204220"/>
    <w:rsid w:val="00204393"/>
    <w:rsid w:val="00204702"/>
    <w:rsid w:val="002048E8"/>
    <w:rsid w:val="00205E75"/>
    <w:rsid w:val="002060BC"/>
    <w:rsid w:val="0020696D"/>
    <w:rsid w:val="00207AFE"/>
    <w:rsid w:val="00210B86"/>
    <w:rsid w:val="00210E43"/>
    <w:rsid w:val="00210E50"/>
    <w:rsid w:val="00211E4A"/>
    <w:rsid w:val="00214BBF"/>
    <w:rsid w:val="00216D41"/>
    <w:rsid w:val="00217E63"/>
    <w:rsid w:val="002200B7"/>
    <w:rsid w:val="002205D6"/>
    <w:rsid w:val="00222EAB"/>
    <w:rsid w:val="00224D4C"/>
    <w:rsid w:val="00224D58"/>
    <w:rsid w:val="0022653C"/>
    <w:rsid w:val="00226A03"/>
    <w:rsid w:val="00227F0E"/>
    <w:rsid w:val="00232F20"/>
    <w:rsid w:val="002364B4"/>
    <w:rsid w:val="00236B3F"/>
    <w:rsid w:val="002413A2"/>
    <w:rsid w:val="0024201F"/>
    <w:rsid w:val="002438D2"/>
    <w:rsid w:val="00244464"/>
    <w:rsid w:val="002521FB"/>
    <w:rsid w:val="00252592"/>
    <w:rsid w:val="0025290C"/>
    <w:rsid w:val="00253C91"/>
    <w:rsid w:val="00253EF2"/>
    <w:rsid w:val="0025446B"/>
    <w:rsid w:val="002547D4"/>
    <w:rsid w:val="00255B90"/>
    <w:rsid w:val="00255DD9"/>
    <w:rsid w:val="0025661A"/>
    <w:rsid w:val="00257FB5"/>
    <w:rsid w:val="00260918"/>
    <w:rsid w:val="002619D1"/>
    <w:rsid w:val="00261D01"/>
    <w:rsid w:val="00262BA4"/>
    <w:rsid w:val="00262E03"/>
    <w:rsid w:val="00263177"/>
    <w:rsid w:val="00263501"/>
    <w:rsid w:val="00264C45"/>
    <w:rsid w:val="00264E34"/>
    <w:rsid w:val="00266535"/>
    <w:rsid w:val="002675FF"/>
    <w:rsid w:val="00267BD3"/>
    <w:rsid w:val="0027325F"/>
    <w:rsid w:val="00275DD4"/>
    <w:rsid w:val="0027697E"/>
    <w:rsid w:val="00277E51"/>
    <w:rsid w:val="00284A9F"/>
    <w:rsid w:val="00287594"/>
    <w:rsid w:val="002875AF"/>
    <w:rsid w:val="0028769B"/>
    <w:rsid w:val="0028775A"/>
    <w:rsid w:val="00287F72"/>
    <w:rsid w:val="00287F94"/>
    <w:rsid w:val="00290C55"/>
    <w:rsid w:val="00291846"/>
    <w:rsid w:val="00291BEA"/>
    <w:rsid w:val="00291CF5"/>
    <w:rsid w:val="00293112"/>
    <w:rsid w:val="0029519F"/>
    <w:rsid w:val="0029562D"/>
    <w:rsid w:val="0029605E"/>
    <w:rsid w:val="002A0215"/>
    <w:rsid w:val="002A083F"/>
    <w:rsid w:val="002A13C5"/>
    <w:rsid w:val="002A1C4D"/>
    <w:rsid w:val="002A3CC6"/>
    <w:rsid w:val="002A5163"/>
    <w:rsid w:val="002A56DA"/>
    <w:rsid w:val="002A5A25"/>
    <w:rsid w:val="002A6825"/>
    <w:rsid w:val="002A6C11"/>
    <w:rsid w:val="002A77E1"/>
    <w:rsid w:val="002B058E"/>
    <w:rsid w:val="002B0643"/>
    <w:rsid w:val="002B16BD"/>
    <w:rsid w:val="002B1E3B"/>
    <w:rsid w:val="002B3FC4"/>
    <w:rsid w:val="002B4B7B"/>
    <w:rsid w:val="002B71D2"/>
    <w:rsid w:val="002B7B22"/>
    <w:rsid w:val="002C009A"/>
    <w:rsid w:val="002C28BC"/>
    <w:rsid w:val="002C2B55"/>
    <w:rsid w:val="002C4021"/>
    <w:rsid w:val="002C435C"/>
    <w:rsid w:val="002C48D3"/>
    <w:rsid w:val="002C55C7"/>
    <w:rsid w:val="002C596A"/>
    <w:rsid w:val="002C6836"/>
    <w:rsid w:val="002C7ABA"/>
    <w:rsid w:val="002D0773"/>
    <w:rsid w:val="002D16CA"/>
    <w:rsid w:val="002D1F16"/>
    <w:rsid w:val="002D26F7"/>
    <w:rsid w:val="002D6BBC"/>
    <w:rsid w:val="002D6D74"/>
    <w:rsid w:val="002E0409"/>
    <w:rsid w:val="002E07B0"/>
    <w:rsid w:val="002E0A8C"/>
    <w:rsid w:val="002E18E2"/>
    <w:rsid w:val="002E2CDC"/>
    <w:rsid w:val="002E352A"/>
    <w:rsid w:val="002E3724"/>
    <w:rsid w:val="002E4453"/>
    <w:rsid w:val="002E5938"/>
    <w:rsid w:val="002E7756"/>
    <w:rsid w:val="002E7A07"/>
    <w:rsid w:val="002E7AC1"/>
    <w:rsid w:val="002F0543"/>
    <w:rsid w:val="002F0F50"/>
    <w:rsid w:val="002F16B5"/>
    <w:rsid w:val="002F2AB2"/>
    <w:rsid w:val="002F33A8"/>
    <w:rsid w:val="002F5097"/>
    <w:rsid w:val="002F56C3"/>
    <w:rsid w:val="002F5D75"/>
    <w:rsid w:val="002F766A"/>
    <w:rsid w:val="002F7B56"/>
    <w:rsid w:val="00302041"/>
    <w:rsid w:val="00302CB7"/>
    <w:rsid w:val="00302DCB"/>
    <w:rsid w:val="00303DFF"/>
    <w:rsid w:val="00304613"/>
    <w:rsid w:val="003051AB"/>
    <w:rsid w:val="0030557A"/>
    <w:rsid w:val="00306134"/>
    <w:rsid w:val="00306314"/>
    <w:rsid w:val="00306DDB"/>
    <w:rsid w:val="003106CB"/>
    <w:rsid w:val="00311822"/>
    <w:rsid w:val="003144CB"/>
    <w:rsid w:val="00314A25"/>
    <w:rsid w:val="00315148"/>
    <w:rsid w:val="00316010"/>
    <w:rsid w:val="003163AE"/>
    <w:rsid w:val="00317593"/>
    <w:rsid w:val="00321E0D"/>
    <w:rsid w:val="00321E93"/>
    <w:rsid w:val="003224C9"/>
    <w:rsid w:val="003225B3"/>
    <w:rsid w:val="00322CEF"/>
    <w:rsid w:val="00323A72"/>
    <w:rsid w:val="003245CA"/>
    <w:rsid w:val="00324616"/>
    <w:rsid w:val="00324704"/>
    <w:rsid w:val="003261D9"/>
    <w:rsid w:val="003267DE"/>
    <w:rsid w:val="00327387"/>
    <w:rsid w:val="00330372"/>
    <w:rsid w:val="0033117D"/>
    <w:rsid w:val="00331953"/>
    <w:rsid w:val="00331C39"/>
    <w:rsid w:val="0033350A"/>
    <w:rsid w:val="003363B4"/>
    <w:rsid w:val="00336966"/>
    <w:rsid w:val="00340BC3"/>
    <w:rsid w:val="00345D01"/>
    <w:rsid w:val="00346A3A"/>
    <w:rsid w:val="00347290"/>
    <w:rsid w:val="00350F93"/>
    <w:rsid w:val="00350FD5"/>
    <w:rsid w:val="0035238E"/>
    <w:rsid w:val="003531C6"/>
    <w:rsid w:val="003550F0"/>
    <w:rsid w:val="00355CE7"/>
    <w:rsid w:val="003604A7"/>
    <w:rsid w:val="003614B0"/>
    <w:rsid w:val="00361879"/>
    <w:rsid w:val="00362FC2"/>
    <w:rsid w:val="00363066"/>
    <w:rsid w:val="00363FEF"/>
    <w:rsid w:val="00365A05"/>
    <w:rsid w:val="00366124"/>
    <w:rsid w:val="00366981"/>
    <w:rsid w:val="00371746"/>
    <w:rsid w:val="00373B15"/>
    <w:rsid w:val="00374887"/>
    <w:rsid w:val="00374FBA"/>
    <w:rsid w:val="00375882"/>
    <w:rsid w:val="00375D32"/>
    <w:rsid w:val="00375F8F"/>
    <w:rsid w:val="00376C11"/>
    <w:rsid w:val="00376F37"/>
    <w:rsid w:val="0037724D"/>
    <w:rsid w:val="0037747D"/>
    <w:rsid w:val="003777FC"/>
    <w:rsid w:val="00380353"/>
    <w:rsid w:val="00381775"/>
    <w:rsid w:val="00382933"/>
    <w:rsid w:val="00383E74"/>
    <w:rsid w:val="00387CB4"/>
    <w:rsid w:val="003906C5"/>
    <w:rsid w:val="00390B44"/>
    <w:rsid w:val="00390C81"/>
    <w:rsid w:val="00391C22"/>
    <w:rsid w:val="003924DB"/>
    <w:rsid w:val="00393146"/>
    <w:rsid w:val="0039688D"/>
    <w:rsid w:val="003978F2"/>
    <w:rsid w:val="003A4114"/>
    <w:rsid w:val="003A4683"/>
    <w:rsid w:val="003A50AA"/>
    <w:rsid w:val="003A72AE"/>
    <w:rsid w:val="003A7AB1"/>
    <w:rsid w:val="003A7C02"/>
    <w:rsid w:val="003B05B4"/>
    <w:rsid w:val="003B0999"/>
    <w:rsid w:val="003B21E7"/>
    <w:rsid w:val="003B234C"/>
    <w:rsid w:val="003B3AF4"/>
    <w:rsid w:val="003B5019"/>
    <w:rsid w:val="003C0E9E"/>
    <w:rsid w:val="003C1618"/>
    <w:rsid w:val="003C2AB0"/>
    <w:rsid w:val="003C2B26"/>
    <w:rsid w:val="003C2F9A"/>
    <w:rsid w:val="003C346A"/>
    <w:rsid w:val="003C59B1"/>
    <w:rsid w:val="003C75E8"/>
    <w:rsid w:val="003D108F"/>
    <w:rsid w:val="003D1B42"/>
    <w:rsid w:val="003D1B55"/>
    <w:rsid w:val="003D1DA2"/>
    <w:rsid w:val="003D1DD7"/>
    <w:rsid w:val="003D2F27"/>
    <w:rsid w:val="003D6AE4"/>
    <w:rsid w:val="003D6B97"/>
    <w:rsid w:val="003D79FB"/>
    <w:rsid w:val="003D7C12"/>
    <w:rsid w:val="003E0D85"/>
    <w:rsid w:val="003E0FB1"/>
    <w:rsid w:val="003E21AD"/>
    <w:rsid w:val="003E2463"/>
    <w:rsid w:val="003E7820"/>
    <w:rsid w:val="003E7A7B"/>
    <w:rsid w:val="003F165E"/>
    <w:rsid w:val="003F2D01"/>
    <w:rsid w:val="003F363E"/>
    <w:rsid w:val="003F402E"/>
    <w:rsid w:val="003F5828"/>
    <w:rsid w:val="003F6307"/>
    <w:rsid w:val="00401CA4"/>
    <w:rsid w:val="00402CB0"/>
    <w:rsid w:val="00403CC9"/>
    <w:rsid w:val="00403E6F"/>
    <w:rsid w:val="00405224"/>
    <w:rsid w:val="004053E7"/>
    <w:rsid w:val="0040692D"/>
    <w:rsid w:val="00406DFE"/>
    <w:rsid w:val="0040788C"/>
    <w:rsid w:val="00410266"/>
    <w:rsid w:val="004141B7"/>
    <w:rsid w:val="004172FB"/>
    <w:rsid w:val="00417D7E"/>
    <w:rsid w:val="00420CAB"/>
    <w:rsid w:val="004210DF"/>
    <w:rsid w:val="00421783"/>
    <w:rsid w:val="0042238F"/>
    <w:rsid w:val="00422483"/>
    <w:rsid w:val="004227B5"/>
    <w:rsid w:val="00426491"/>
    <w:rsid w:val="00427F72"/>
    <w:rsid w:val="004310D3"/>
    <w:rsid w:val="004318AD"/>
    <w:rsid w:val="00432A6A"/>
    <w:rsid w:val="00433919"/>
    <w:rsid w:val="00433C3E"/>
    <w:rsid w:val="0043464A"/>
    <w:rsid w:val="00437DEF"/>
    <w:rsid w:val="004469F7"/>
    <w:rsid w:val="00446E41"/>
    <w:rsid w:val="0044721D"/>
    <w:rsid w:val="00447D92"/>
    <w:rsid w:val="00451ACA"/>
    <w:rsid w:val="00451F83"/>
    <w:rsid w:val="00454BDC"/>
    <w:rsid w:val="00457423"/>
    <w:rsid w:val="00460372"/>
    <w:rsid w:val="0046190F"/>
    <w:rsid w:val="00461C36"/>
    <w:rsid w:val="00462528"/>
    <w:rsid w:val="00462B87"/>
    <w:rsid w:val="00462D5B"/>
    <w:rsid w:val="004668EA"/>
    <w:rsid w:val="004715F5"/>
    <w:rsid w:val="004742C0"/>
    <w:rsid w:val="00477DE5"/>
    <w:rsid w:val="00480CD7"/>
    <w:rsid w:val="004826D4"/>
    <w:rsid w:val="00483B0C"/>
    <w:rsid w:val="00485B58"/>
    <w:rsid w:val="00491685"/>
    <w:rsid w:val="0049194A"/>
    <w:rsid w:val="00493FB0"/>
    <w:rsid w:val="00494BC9"/>
    <w:rsid w:val="00495128"/>
    <w:rsid w:val="004A204C"/>
    <w:rsid w:val="004A2729"/>
    <w:rsid w:val="004A429E"/>
    <w:rsid w:val="004A4A23"/>
    <w:rsid w:val="004A4DB9"/>
    <w:rsid w:val="004A5344"/>
    <w:rsid w:val="004A539E"/>
    <w:rsid w:val="004A6DA3"/>
    <w:rsid w:val="004A6E0A"/>
    <w:rsid w:val="004A6F4C"/>
    <w:rsid w:val="004A7060"/>
    <w:rsid w:val="004B06AD"/>
    <w:rsid w:val="004B138C"/>
    <w:rsid w:val="004B1505"/>
    <w:rsid w:val="004B279E"/>
    <w:rsid w:val="004B3B46"/>
    <w:rsid w:val="004B416B"/>
    <w:rsid w:val="004B4A00"/>
    <w:rsid w:val="004B503D"/>
    <w:rsid w:val="004B64CA"/>
    <w:rsid w:val="004B7079"/>
    <w:rsid w:val="004C04B3"/>
    <w:rsid w:val="004C0E12"/>
    <w:rsid w:val="004C23BE"/>
    <w:rsid w:val="004C31D5"/>
    <w:rsid w:val="004C4B1B"/>
    <w:rsid w:val="004C4D4F"/>
    <w:rsid w:val="004C7158"/>
    <w:rsid w:val="004C77F1"/>
    <w:rsid w:val="004C7B2C"/>
    <w:rsid w:val="004D074F"/>
    <w:rsid w:val="004D3002"/>
    <w:rsid w:val="004D3261"/>
    <w:rsid w:val="004D667C"/>
    <w:rsid w:val="004D760A"/>
    <w:rsid w:val="004E02FB"/>
    <w:rsid w:val="004E1FDC"/>
    <w:rsid w:val="004E5080"/>
    <w:rsid w:val="004E5C51"/>
    <w:rsid w:val="004E6584"/>
    <w:rsid w:val="004E65B3"/>
    <w:rsid w:val="004E7C42"/>
    <w:rsid w:val="004F0783"/>
    <w:rsid w:val="004F12D5"/>
    <w:rsid w:val="004F592A"/>
    <w:rsid w:val="004F5CAA"/>
    <w:rsid w:val="004F7000"/>
    <w:rsid w:val="00500D0C"/>
    <w:rsid w:val="00502AED"/>
    <w:rsid w:val="0050403B"/>
    <w:rsid w:val="00504E1A"/>
    <w:rsid w:val="00507311"/>
    <w:rsid w:val="005078F5"/>
    <w:rsid w:val="0050796E"/>
    <w:rsid w:val="0051127E"/>
    <w:rsid w:val="0051466B"/>
    <w:rsid w:val="0051593F"/>
    <w:rsid w:val="00516D77"/>
    <w:rsid w:val="00517C55"/>
    <w:rsid w:val="00520586"/>
    <w:rsid w:val="00520BBD"/>
    <w:rsid w:val="00522282"/>
    <w:rsid w:val="00522AF7"/>
    <w:rsid w:val="00523050"/>
    <w:rsid w:val="00523C4B"/>
    <w:rsid w:val="00526DE5"/>
    <w:rsid w:val="00530042"/>
    <w:rsid w:val="00530720"/>
    <w:rsid w:val="0053085E"/>
    <w:rsid w:val="005315A8"/>
    <w:rsid w:val="00531CC3"/>
    <w:rsid w:val="00535B6D"/>
    <w:rsid w:val="005411F2"/>
    <w:rsid w:val="0054265E"/>
    <w:rsid w:val="00542EE2"/>
    <w:rsid w:val="005453E2"/>
    <w:rsid w:val="00545BBF"/>
    <w:rsid w:val="00547A56"/>
    <w:rsid w:val="00550122"/>
    <w:rsid w:val="005508FF"/>
    <w:rsid w:val="005509FA"/>
    <w:rsid w:val="00550E5C"/>
    <w:rsid w:val="0055145C"/>
    <w:rsid w:val="005516EB"/>
    <w:rsid w:val="00551E7C"/>
    <w:rsid w:val="00551F7D"/>
    <w:rsid w:val="00552445"/>
    <w:rsid w:val="0055285A"/>
    <w:rsid w:val="0055375D"/>
    <w:rsid w:val="00555F1B"/>
    <w:rsid w:val="00557358"/>
    <w:rsid w:val="005607CD"/>
    <w:rsid w:val="0056166B"/>
    <w:rsid w:val="00562694"/>
    <w:rsid w:val="005637BE"/>
    <w:rsid w:val="00566D50"/>
    <w:rsid w:val="005670AC"/>
    <w:rsid w:val="005674DE"/>
    <w:rsid w:val="0057109C"/>
    <w:rsid w:val="005757C2"/>
    <w:rsid w:val="00575EBA"/>
    <w:rsid w:val="00580071"/>
    <w:rsid w:val="00580BD3"/>
    <w:rsid w:val="00580F3A"/>
    <w:rsid w:val="005825D2"/>
    <w:rsid w:val="00582669"/>
    <w:rsid w:val="005831B8"/>
    <w:rsid w:val="00583E09"/>
    <w:rsid w:val="00587E04"/>
    <w:rsid w:val="005936A8"/>
    <w:rsid w:val="00594D86"/>
    <w:rsid w:val="00595117"/>
    <w:rsid w:val="005956CE"/>
    <w:rsid w:val="005968DD"/>
    <w:rsid w:val="005A20F6"/>
    <w:rsid w:val="005A350D"/>
    <w:rsid w:val="005A4D2F"/>
    <w:rsid w:val="005A70A7"/>
    <w:rsid w:val="005A7611"/>
    <w:rsid w:val="005A7F64"/>
    <w:rsid w:val="005B3031"/>
    <w:rsid w:val="005B33C7"/>
    <w:rsid w:val="005B39ED"/>
    <w:rsid w:val="005B3EAD"/>
    <w:rsid w:val="005B5421"/>
    <w:rsid w:val="005B6354"/>
    <w:rsid w:val="005B6457"/>
    <w:rsid w:val="005B7A91"/>
    <w:rsid w:val="005C0D3F"/>
    <w:rsid w:val="005C1530"/>
    <w:rsid w:val="005C1B84"/>
    <w:rsid w:val="005C7B18"/>
    <w:rsid w:val="005D03A2"/>
    <w:rsid w:val="005D0613"/>
    <w:rsid w:val="005D0961"/>
    <w:rsid w:val="005D0A04"/>
    <w:rsid w:val="005D0F8E"/>
    <w:rsid w:val="005D146E"/>
    <w:rsid w:val="005D18E0"/>
    <w:rsid w:val="005D2558"/>
    <w:rsid w:val="005D341A"/>
    <w:rsid w:val="005D438C"/>
    <w:rsid w:val="005D4D52"/>
    <w:rsid w:val="005D5B0E"/>
    <w:rsid w:val="005D6213"/>
    <w:rsid w:val="005D654A"/>
    <w:rsid w:val="005D681C"/>
    <w:rsid w:val="005D76AE"/>
    <w:rsid w:val="005E023A"/>
    <w:rsid w:val="005E066C"/>
    <w:rsid w:val="005E2AB1"/>
    <w:rsid w:val="005E2BC5"/>
    <w:rsid w:val="005E3B5E"/>
    <w:rsid w:val="005E4508"/>
    <w:rsid w:val="005E5F34"/>
    <w:rsid w:val="005E6637"/>
    <w:rsid w:val="005F061C"/>
    <w:rsid w:val="005F1910"/>
    <w:rsid w:val="005F191F"/>
    <w:rsid w:val="005F1B59"/>
    <w:rsid w:val="005F2403"/>
    <w:rsid w:val="005F2AEC"/>
    <w:rsid w:val="005F3B25"/>
    <w:rsid w:val="005F4157"/>
    <w:rsid w:val="005F6B05"/>
    <w:rsid w:val="005F751B"/>
    <w:rsid w:val="005F7847"/>
    <w:rsid w:val="005F7E18"/>
    <w:rsid w:val="006023ED"/>
    <w:rsid w:val="006046A3"/>
    <w:rsid w:val="006062B7"/>
    <w:rsid w:val="00606E3D"/>
    <w:rsid w:val="00607D19"/>
    <w:rsid w:val="00610412"/>
    <w:rsid w:val="0061163A"/>
    <w:rsid w:val="00611DCF"/>
    <w:rsid w:val="00612710"/>
    <w:rsid w:val="00612E3D"/>
    <w:rsid w:val="00613FEC"/>
    <w:rsid w:val="006147D0"/>
    <w:rsid w:val="00617A8C"/>
    <w:rsid w:val="00620104"/>
    <w:rsid w:val="00620147"/>
    <w:rsid w:val="006208CF"/>
    <w:rsid w:val="00626C31"/>
    <w:rsid w:val="006300BC"/>
    <w:rsid w:val="00630D64"/>
    <w:rsid w:val="00631215"/>
    <w:rsid w:val="00633510"/>
    <w:rsid w:val="006342B4"/>
    <w:rsid w:val="00634401"/>
    <w:rsid w:val="0063484B"/>
    <w:rsid w:val="00634EFC"/>
    <w:rsid w:val="00636F31"/>
    <w:rsid w:val="00637C57"/>
    <w:rsid w:val="0064071A"/>
    <w:rsid w:val="00640869"/>
    <w:rsid w:val="006409E7"/>
    <w:rsid w:val="00642066"/>
    <w:rsid w:val="00644021"/>
    <w:rsid w:val="00644047"/>
    <w:rsid w:val="00645A91"/>
    <w:rsid w:val="00650F2C"/>
    <w:rsid w:val="00652203"/>
    <w:rsid w:val="006545D2"/>
    <w:rsid w:val="006557E2"/>
    <w:rsid w:val="0065588C"/>
    <w:rsid w:val="00657923"/>
    <w:rsid w:val="00660742"/>
    <w:rsid w:val="00660DD6"/>
    <w:rsid w:val="006625E9"/>
    <w:rsid w:val="00663B7C"/>
    <w:rsid w:val="0066496A"/>
    <w:rsid w:val="006661E3"/>
    <w:rsid w:val="00667138"/>
    <w:rsid w:val="00667EC1"/>
    <w:rsid w:val="00670C15"/>
    <w:rsid w:val="00671B7F"/>
    <w:rsid w:val="00671E43"/>
    <w:rsid w:val="006739F2"/>
    <w:rsid w:val="0067475D"/>
    <w:rsid w:val="00675D88"/>
    <w:rsid w:val="00675E96"/>
    <w:rsid w:val="00680260"/>
    <w:rsid w:val="006821DD"/>
    <w:rsid w:val="00683B46"/>
    <w:rsid w:val="00684E6C"/>
    <w:rsid w:val="00684EA5"/>
    <w:rsid w:val="0068579C"/>
    <w:rsid w:val="00685A32"/>
    <w:rsid w:val="00686EF9"/>
    <w:rsid w:val="00687E62"/>
    <w:rsid w:val="00691803"/>
    <w:rsid w:val="0069203F"/>
    <w:rsid w:val="0069299D"/>
    <w:rsid w:val="00692B44"/>
    <w:rsid w:val="00693202"/>
    <w:rsid w:val="00693206"/>
    <w:rsid w:val="006935E8"/>
    <w:rsid w:val="006936CE"/>
    <w:rsid w:val="00694C03"/>
    <w:rsid w:val="00695C2A"/>
    <w:rsid w:val="00695D74"/>
    <w:rsid w:val="006961BD"/>
    <w:rsid w:val="006A05A0"/>
    <w:rsid w:val="006A2760"/>
    <w:rsid w:val="006A3413"/>
    <w:rsid w:val="006A54FC"/>
    <w:rsid w:val="006A5859"/>
    <w:rsid w:val="006A5F41"/>
    <w:rsid w:val="006A64E6"/>
    <w:rsid w:val="006A7BC4"/>
    <w:rsid w:val="006B094C"/>
    <w:rsid w:val="006B0DC5"/>
    <w:rsid w:val="006B372F"/>
    <w:rsid w:val="006B3D2B"/>
    <w:rsid w:val="006B3E84"/>
    <w:rsid w:val="006B4330"/>
    <w:rsid w:val="006B6CF4"/>
    <w:rsid w:val="006B6EE1"/>
    <w:rsid w:val="006B72F8"/>
    <w:rsid w:val="006C0A49"/>
    <w:rsid w:val="006C173E"/>
    <w:rsid w:val="006C1866"/>
    <w:rsid w:val="006C29E1"/>
    <w:rsid w:val="006C3CF0"/>
    <w:rsid w:val="006C5DDF"/>
    <w:rsid w:val="006C7E18"/>
    <w:rsid w:val="006D12B5"/>
    <w:rsid w:val="006D2466"/>
    <w:rsid w:val="006D29CF"/>
    <w:rsid w:val="006D71C9"/>
    <w:rsid w:val="006E0840"/>
    <w:rsid w:val="006E22F5"/>
    <w:rsid w:val="006E4EBF"/>
    <w:rsid w:val="006E600F"/>
    <w:rsid w:val="006E6897"/>
    <w:rsid w:val="006E6B15"/>
    <w:rsid w:val="006E6C6B"/>
    <w:rsid w:val="006E7002"/>
    <w:rsid w:val="006F0C49"/>
    <w:rsid w:val="006F1A25"/>
    <w:rsid w:val="006F1FC7"/>
    <w:rsid w:val="006F2908"/>
    <w:rsid w:val="006F2BFF"/>
    <w:rsid w:val="006F44D9"/>
    <w:rsid w:val="006F6EDE"/>
    <w:rsid w:val="00700A05"/>
    <w:rsid w:val="00703909"/>
    <w:rsid w:val="007044D5"/>
    <w:rsid w:val="00704F52"/>
    <w:rsid w:val="00705B9F"/>
    <w:rsid w:val="00705D3B"/>
    <w:rsid w:val="00706A5D"/>
    <w:rsid w:val="00710F87"/>
    <w:rsid w:val="007122DC"/>
    <w:rsid w:val="00712BC7"/>
    <w:rsid w:val="00717DE2"/>
    <w:rsid w:val="00720244"/>
    <w:rsid w:val="00720669"/>
    <w:rsid w:val="00720BAF"/>
    <w:rsid w:val="00723890"/>
    <w:rsid w:val="0072476D"/>
    <w:rsid w:val="0072596E"/>
    <w:rsid w:val="00726E9E"/>
    <w:rsid w:val="007274CE"/>
    <w:rsid w:val="00727853"/>
    <w:rsid w:val="00727AED"/>
    <w:rsid w:val="0073041E"/>
    <w:rsid w:val="00732F7A"/>
    <w:rsid w:val="00734089"/>
    <w:rsid w:val="007341AC"/>
    <w:rsid w:val="007348CF"/>
    <w:rsid w:val="00736266"/>
    <w:rsid w:val="00737532"/>
    <w:rsid w:val="00737F54"/>
    <w:rsid w:val="00742F95"/>
    <w:rsid w:val="00744203"/>
    <w:rsid w:val="007449C5"/>
    <w:rsid w:val="00744C50"/>
    <w:rsid w:val="00744F33"/>
    <w:rsid w:val="007461EC"/>
    <w:rsid w:val="00746703"/>
    <w:rsid w:val="00751A59"/>
    <w:rsid w:val="00751D05"/>
    <w:rsid w:val="0075318E"/>
    <w:rsid w:val="00754191"/>
    <w:rsid w:val="007549A6"/>
    <w:rsid w:val="0075537C"/>
    <w:rsid w:val="0075686A"/>
    <w:rsid w:val="0075762E"/>
    <w:rsid w:val="007623E4"/>
    <w:rsid w:val="00763AE1"/>
    <w:rsid w:val="00763B99"/>
    <w:rsid w:val="0076452F"/>
    <w:rsid w:val="00764A7C"/>
    <w:rsid w:val="0076558B"/>
    <w:rsid w:val="00765CBD"/>
    <w:rsid w:val="00766046"/>
    <w:rsid w:val="00767B53"/>
    <w:rsid w:val="0077004A"/>
    <w:rsid w:val="007714AF"/>
    <w:rsid w:val="007717A9"/>
    <w:rsid w:val="0077181D"/>
    <w:rsid w:val="0077238F"/>
    <w:rsid w:val="00774B94"/>
    <w:rsid w:val="007757B3"/>
    <w:rsid w:val="0077662D"/>
    <w:rsid w:val="007807A2"/>
    <w:rsid w:val="00780981"/>
    <w:rsid w:val="00780D6A"/>
    <w:rsid w:val="00781EF7"/>
    <w:rsid w:val="00783D44"/>
    <w:rsid w:val="00783DF5"/>
    <w:rsid w:val="00783E05"/>
    <w:rsid w:val="00786719"/>
    <w:rsid w:val="00787C7B"/>
    <w:rsid w:val="00790BFF"/>
    <w:rsid w:val="00791094"/>
    <w:rsid w:val="00792922"/>
    <w:rsid w:val="00794026"/>
    <w:rsid w:val="007948E9"/>
    <w:rsid w:val="0079584E"/>
    <w:rsid w:val="00796B9D"/>
    <w:rsid w:val="007A1119"/>
    <w:rsid w:val="007A2EA7"/>
    <w:rsid w:val="007A42FB"/>
    <w:rsid w:val="007A4809"/>
    <w:rsid w:val="007A4969"/>
    <w:rsid w:val="007A566D"/>
    <w:rsid w:val="007A6082"/>
    <w:rsid w:val="007A694C"/>
    <w:rsid w:val="007A7108"/>
    <w:rsid w:val="007A71AE"/>
    <w:rsid w:val="007B0DF3"/>
    <w:rsid w:val="007B1491"/>
    <w:rsid w:val="007B197E"/>
    <w:rsid w:val="007B23C8"/>
    <w:rsid w:val="007B3970"/>
    <w:rsid w:val="007B54EC"/>
    <w:rsid w:val="007B56BD"/>
    <w:rsid w:val="007B56EF"/>
    <w:rsid w:val="007C3F4C"/>
    <w:rsid w:val="007C401C"/>
    <w:rsid w:val="007C48E1"/>
    <w:rsid w:val="007C51C3"/>
    <w:rsid w:val="007C5AD3"/>
    <w:rsid w:val="007C5D11"/>
    <w:rsid w:val="007C5F34"/>
    <w:rsid w:val="007C72AC"/>
    <w:rsid w:val="007D04C7"/>
    <w:rsid w:val="007D0772"/>
    <w:rsid w:val="007D1BC0"/>
    <w:rsid w:val="007D32F4"/>
    <w:rsid w:val="007D42B3"/>
    <w:rsid w:val="007D5BD5"/>
    <w:rsid w:val="007D6BCA"/>
    <w:rsid w:val="007D75B0"/>
    <w:rsid w:val="007E09FC"/>
    <w:rsid w:val="007E1388"/>
    <w:rsid w:val="007E35F8"/>
    <w:rsid w:val="007E3EAF"/>
    <w:rsid w:val="007E73D7"/>
    <w:rsid w:val="007F1C5D"/>
    <w:rsid w:val="007F20CE"/>
    <w:rsid w:val="007F20D5"/>
    <w:rsid w:val="007F6B50"/>
    <w:rsid w:val="007F6FEE"/>
    <w:rsid w:val="00801B85"/>
    <w:rsid w:val="00805916"/>
    <w:rsid w:val="00810C6F"/>
    <w:rsid w:val="008113FE"/>
    <w:rsid w:val="00811C86"/>
    <w:rsid w:val="008120A3"/>
    <w:rsid w:val="008124A0"/>
    <w:rsid w:val="00813A47"/>
    <w:rsid w:val="00814099"/>
    <w:rsid w:val="00814F72"/>
    <w:rsid w:val="008176C7"/>
    <w:rsid w:val="00817BC7"/>
    <w:rsid w:val="00817C68"/>
    <w:rsid w:val="00820881"/>
    <w:rsid w:val="00820CC1"/>
    <w:rsid w:val="00820DE7"/>
    <w:rsid w:val="00821D87"/>
    <w:rsid w:val="008232F8"/>
    <w:rsid w:val="00825B45"/>
    <w:rsid w:val="00830EAB"/>
    <w:rsid w:val="00831A16"/>
    <w:rsid w:val="00832DFE"/>
    <w:rsid w:val="008338D1"/>
    <w:rsid w:val="00834729"/>
    <w:rsid w:val="00844745"/>
    <w:rsid w:val="00844DEC"/>
    <w:rsid w:val="00845E3B"/>
    <w:rsid w:val="008477F0"/>
    <w:rsid w:val="0084796B"/>
    <w:rsid w:val="00847DBF"/>
    <w:rsid w:val="00851E6B"/>
    <w:rsid w:val="00853F8D"/>
    <w:rsid w:val="0085464A"/>
    <w:rsid w:val="00855054"/>
    <w:rsid w:val="00856F02"/>
    <w:rsid w:val="0085775C"/>
    <w:rsid w:val="00860A7A"/>
    <w:rsid w:val="00860AFF"/>
    <w:rsid w:val="008621F5"/>
    <w:rsid w:val="00862FC6"/>
    <w:rsid w:val="00864C50"/>
    <w:rsid w:val="008662D3"/>
    <w:rsid w:val="008673BF"/>
    <w:rsid w:val="0086745B"/>
    <w:rsid w:val="00870F3A"/>
    <w:rsid w:val="008717E8"/>
    <w:rsid w:val="00871E47"/>
    <w:rsid w:val="008724F1"/>
    <w:rsid w:val="00873725"/>
    <w:rsid w:val="00875844"/>
    <w:rsid w:val="00875914"/>
    <w:rsid w:val="008762E9"/>
    <w:rsid w:val="00880CAD"/>
    <w:rsid w:val="00880FCF"/>
    <w:rsid w:val="00881307"/>
    <w:rsid w:val="00881C6B"/>
    <w:rsid w:val="00882DE4"/>
    <w:rsid w:val="00886B2B"/>
    <w:rsid w:val="00887462"/>
    <w:rsid w:val="008934B4"/>
    <w:rsid w:val="008939BE"/>
    <w:rsid w:val="0089579F"/>
    <w:rsid w:val="00895A09"/>
    <w:rsid w:val="00896132"/>
    <w:rsid w:val="00896870"/>
    <w:rsid w:val="00896D0B"/>
    <w:rsid w:val="008A001A"/>
    <w:rsid w:val="008A06D9"/>
    <w:rsid w:val="008A0B1C"/>
    <w:rsid w:val="008A19CD"/>
    <w:rsid w:val="008A1CD8"/>
    <w:rsid w:val="008A2DCE"/>
    <w:rsid w:val="008A371B"/>
    <w:rsid w:val="008A4514"/>
    <w:rsid w:val="008A5DBB"/>
    <w:rsid w:val="008A6F1E"/>
    <w:rsid w:val="008A7BF8"/>
    <w:rsid w:val="008B3687"/>
    <w:rsid w:val="008B56E6"/>
    <w:rsid w:val="008B5BF1"/>
    <w:rsid w:val="008B5CE5"/>
    <w:rsid w:val="008B5FE4"/>
    <w:rsid w:val="008B65D7"/>
    <w:rsid w:val="008B7465"/>
    <w:rsid w:val="008C638A"/>
    <w:rsid w:val="008C6C7E"/>
    <w:rsid w:val="008C6C80"/>
    <w:rsid w:val="008C7133"/>
    <w:rsid w:val="008D449A"/>
    <w:rsid w:val="008D516A"/>
    <w:rsid w:val="008D5491"/>
    <w:rsid w:val="008D5B65"/>
    <w:rsid w:val="008D7B63"/>
    <w:rsid w:val="008E04C3"/>
    <w:rsid w:val="008E169F"/>
    <w:rsid w:val="008E436D"/>
    <w:rsid w:val="008E4F0E"/>
    <w:rsid w:val="008E55F8"/>
    <w:rsid w:val="008E6562"/>
    <w:rsid w:val="008E7FD4"/>
    <w:rsid w:val="008F061C"/>
    <w:rsid w:val="008F20D3"/>
    <w:rsid w:val="008F2251"/>
    <w:rsid w:val="008F3243"/>
    <w:rsid w:val="008F347A"/>
    <w:rsid w:val="008F3DF2"/>
    <w:rsid w:val="008F4716"/>
    <w:rsid w:val="008F4BC1"/>
    <w:rsid w:val="008F59BB"/>
    <w:rsid w:val="008F786B"/>
    <w:rsid w:val="00902BE2"/>
    <w:rsid w:val="00902C9E"/>
    <w:rsid w:val="009047F1"/>
    <w:rsid w:val="00904E03"/>
    <w:rsid w:val="009055F8"/>
    <w:rsid w:val="00907B92"/>
    <w:rsid w:val="00911A5F"/>
    <w:rsid w:val="00913614"/>
    <w:rsid w:val="00914D02"/>
    <w:rsid w:val="009170F7"/>
    <w:rsid w:val="00920188"/>
    <w:rsid w:val="00921593"/>
    <w:rsid w:val="009217C7"/>
    <w:rsid w:val="00921DD8"/>
    <w:rsid w:val="0092227E"/>
    <w:rsid w:val="00922DC0"/>
    <w:rsid w:val="00923CD5"/>
    <w:rsid w:val="00924CFD"/>
    <w:rsid w:val="00926E7B"/>
    <w:rsid w:val="00927D4E"/>
    <w:rsid w:val="00931AA0"/>
    <w:rsid w:val="00932396"/>
    <w:rsid w:val="00933395"/>
    <w:rsid w:val="00933B18"/>
    <w:rsid w:val="00933C36"/>
    <w:rsid w:val="00936100"/>
    <w:rsid w:val="00936D1D"/>
    <w:rsid w:val="00937235"/>
    <w:rsid w:val="009413E0"/>
    <w:rsid w:val="009427D5"/>
    <w:rsid w:val="00942E85"/>
    <w:rsid w:val="0094433C"/>
    <w:rsid w:val="0094793A"/>
    <w:rsid w:val="00947C61"/>
    <w:rsid w:val="00947E46"/>
    <w:rsid w:val="0095003B"/>
    <w:rsid w:val="00952013"/>
    <w:rsid w:val="00954096"/>
    <w:rsid w:val="00954244"/>
    <w:rsid w:val="009547C2"/>
    <w:rsid w:val="00954BA2"/>
    <w:rsid w:val="00954E7E"/>
    <w:rsid w:val="00955FD9"/>
    <w:rsid w:val="0095627C"/>
    <w:rsid w:val="009564A7"/>
    <w:rsid w:val="00957C0F"/>
    <w:rsid w:val="00961DF4"/>
    <w:rsid w:val="00961E81"/>
    <w:rsid w:val="00962BBA"/>
    <w:rsid w:val="00963B41"/>
    <w:rsid w:val="00963B9A"/>
    <w:rsid w:val="00964C12"/>
    <w:rsid w:val="00964EFC"/>
    <w:rsid w:val="0096557F"/>
    <w:rsid w:val="00965EA1"/>
    <w:rsid w:val="0096622D"/>
    <w:rsid w:val="00966D4E"/>
    <w:rsid w:val="00973396"/>
    <w:rsid w:val="00974532"/>
    <w:rsid w:val="00976870"/>
    <w:rsid w:val="009776BC"/>
    <w:rsid w:val="00981872"/>
    <w:rsid w:val="00981A19"/>
    <w:rsid w:val="00981ED0"/>
    <w:rsid w:val="009837F4"/>
    <w:rsid w:val="00985AED"/>
    <w:rsid w:val="00986435"/>
    <w:rsid w:val="00986A72"/>
    <w:rsid w:val="0099082F"/>
    <w:rsid w:val="009934FA"/>
    <w:rsid w:val="009966A9"/>
    <w:rsid w:val="009A0214"/>
    <w:rsid w:val="009A029E"/>
    <w:rsid w:val="009A04BC"/>
    <w:rsid w:val="009A05BF"/>
    <w:rsid w:val="009A06E7"/>
    <w:rsid w:val="009A0D97"/>
    <w:rsid w:val="009A152A"/>
    <w:rsid w:val="009A1B56"/>
    <w:rsid w:val="009A59E0"/>
    <w:rsid w:val="009A62A3"/>
    <w:rsid w:val="009A747E"/>
    <w:rsid w:val="009B1566"/>
    <w:rsid w:val="009B1D8A"/>
    <w:rsid w:val="009B34A8"/>
    <w:rsid w:val="009B430C"/>
    <w:rsid w:val="009B759D"/>
    <w:rsid w:val="009B7936"/>
    <w:rsid w:val="009B7FB3"/>
    <w:rsid w:val="009C36F3"/>
    <w:rsid w:val="009C3A3B"/>
    <w:rsid w:val="009C49C3"/>
    <w:rsid w:val="009C6404"/>
    <w:rsid w:val="009C6DEC"/>
    <w:rsid w:val="009C7EF9"/>
    <w:rsid w:val="009D0859"/>
    <w:rsid w:val="009D08EB"/>
    <w:rsid w:val="009D10D1"/>
    <w:rsid w:val="009D204D"/>
    <w:rsid w:val="009D20CD"/>
    <w:rsid w:val="009D5F22"/>
    <w:rsid w:val="009D732F"/>
    <w:rsid w:val="009E04A2"/>
    <w:rsid w:val="009E1358"/>
    <w:rsid w:val="009E40AA"/>
    <w:rsid w:val="009E4594"/>
    <w:rsid w:val="009E4FAF"/>
    <w:rsid w:val="009E6851"/>
    <w:rsid w:val="009E6D09"/>
    <w:rsid w:val="009E6DC8"/>
    <w:rsid w:val="009F0F12"/>
    <w:rsid w:val="009F1277"/>
    <w:rsid w:val="009F1651"/>
    <w:rsid w:val="009F1BAC"/>
    <w:rsid w:val="009F20BC"/>
    <w:rsid w:val="009F2440"/>
    <w:rsid w:val="009F497C"/>
    <w:rsid w:val="009F5A3A"/>
    <w:rsid w:val="009F5C63"/>
    <w:rsid w:val="009F64EA"/>
    <w:rsid w:val="009F65B4"/>
    <w:rsid w:val="009F7EFF"/>
    <w:rsid w:val="00A002BC"/>
    <w:rsid w:val="00A00759"/>
    <w:rsid w:val="00A0114A"/>
    <w:rsid w:val="00A03B3E"/>
    <w:rsid w:val="00A0595B"/>
    <w:rsid w:val="00A05B50"/>
    <w:rsid w:val="00A068AF"/>
    <w:rsid w:val="00A06C84"/>
    <w:rsid w:val="00A0768B"/>
    <w:rsid w:val="00A07A14"/>
    <w:rsid w:val="00A10124"/>
    <w:rsid w:val="00A12B10"/>
    <w:rsid w:val="00A12B9A"/>
    <w:rsid w:val="00A1655B"/>
    <w:rsid w:val="00A16AF5"/>
    <w:rsid w:val="00A20BB4"/>
    <w:rsid w:val="00A20BBB"/>
    <w:rsid w:val="00A21DE6"/>
    <w:rsid w:val="00A2348D"/>
    <w:rsid w:val="00A235B3"/>
    <w:rsid w:val="00A24ACA"/>
    <w:rsid w:val="00A27924"/>
    <w:rsid w:val="00A30A00"/>
    <w:rsid w:val="00A30A8B"/>
    <w:rsid w:val="00A321F0"/>
    <w:rsid w:val="00A32C10"/>
    <w:rsid w:val="00A32FBB"/>
    <w:rsid w:val="00A33B9E"/>
    <w:rsid w:val="00A33EFA"/>
    <w:rsid w:val="00A352A9"/>
    <w:rsid w:val="00A36E57"/>
    <w:rsid w:val="00A40377"/>
    <w:rsid w:val="00A40D01"/>
    <w:rsid w:val="00A42914"/>
    <w:rsid w:val="00A42B01"/>
    <w:rsid w:val="00A434F0"/>
    <w:rsid w:val="00A4396F"/>
    <w:rsid w:val="00A43DB6"/>
    <w:rsid w:val="00A44514"/>
    <w:rsid w:val="00A44752"/>
    <w:rsid w:val="00A452D5"/>
    <w:rsid w:val="00A452F4"/>
    <w:rsid w:val="00A45C80"/>
    <w:rsid w:val="00A46521"/>
    <w:rsid w:val="00A50419"/>
    <w:rsid w:val="00A513E9"/>
    <w:rsid w:val="00A51FA6"/>
    <w:rsid w:val="00A52AFE"/>
    <w:rsid w:val="00A52E13"/>
    <w:rsid w:val="00A53E12"/>
    <w:rsid w:val="00A54503"/>
    <w:rsid w:val="00A563B2"/>
    <w:rsid w:val="00A57BD7"/>
    <w:rsid w:val="00A617C3"/>
    <w:rsid w:val="00A64C5B"/>
    <w:rsid w:val="00A656FC"/>
    <w:rsid w:val="00A6720C"/>
    <w:rsid w:val="00A7080A"/>
    <w:rsid w:val="00A70BC0"/>
    <w:rsid w:val="00A7159F"/>
    <w:rsid w:val="00A7181A"/>
    <w:rsid w:val="00A739D5"/>
    <w:rsid w:val="00A77563"/>
    <w:rsid w:val="00A80AF0"/>
    <w:rsid w:val="00A831A6"/>
    <w:rsid w:val="00A8345E"/>
    <w:rsid w:val="00A84404"/>
    <w:rsid w:val="00A84AF4"/>
    <w:rsid w:val="00A84B74"/>
    <w:rsid w:val="00A84C69"/>
    <w:rsid w:val="00A84EDA"/>
    <w:rsid w:val="00A85063"/>
    <w:rsid w:val="00A8534B"/>
    <w:rsid w:val="00A86A91"/>
    <w:rsid w:val="00A86C77"/>
    <w:rsid w:val="00A94255"/>
    <w:rsid w:val="00A94A96"/>
    <w:rsid w:val="00A95A9B"/>
    <w:rsid w:val="00A95B88"/>
    <w:rsid w:val="00A960D9"/>
    <w:rsid w:val="00A96BB5"/>
    <w:rsid w:val="00AA204E"/>
    <w:rsid w:val="00AA2BB1"/>
    <w:rsid w:val="00AA30BE"/>
    <w:rsid w:val="00AA391E"/>
    <w:rsid w:val="00AA58B3"/>
    <w:rsid w:val="00AB1A03"/>
    <w:rsid w:val="00AB2B0C"/>
    <w:rsid w:val="00AB3573"/>
    <w:rsid w:val="00AB50FC"/>
    <w:rsid w:val="00AB6DFC"/>
    <w:rsid w:val="00AB78DF"/>
    <w:rsid w:val="00AC1420"/>
    <w:rsid w:val="00AC178D"/>
    <w:rsid w:val="00AC4278"/>
    <w:rsid w:val="00AC48C8"/>
    <w:rsid w:val="00AC6231"/>
    <w:rsid w:val="00AD016A"/>
    <w:rsid w:val="00AD039C"/>
    <w:rsid w:val="00AD04DE"/>
    <w:rsid w:val="00AD14A6"/>
    <w:rsid w:val="00AD1E99"/>
    <w:rsid w:val="00AD3A40"/>
    <w:rsid w:val="00AD4A18"/>
    <w:rsid w:val="00AD64CB"/>
    <w:rsid w:val="00AD6C55"/>
    <w:rsid w:val="00AD7250"/>
    <w:rsid w:val="00AD7449"/>
    <w:rsid w:val="00AE263E"/>
    <w:rsid w:val="00AE2828"/>
    <w:rsid w:val="00AE2AF2"/>
    <w:rsid w:val="00AE3E10"/>
    <w:rsid w:val="00AE42E9"/>
    <w:rsid w:val="00AE4586"/>
    <w:rsid w:val="00AE6101"/>
    <w:rsid w:val="00AE7186"/>
    <w:rsid w:val="00AE7BB6"/>
    <w:rsid w:val="00AF262C"/>
    <w:rsid w:val="00AF3924"/>
    <w:rsid w:val="00AF3B4B"/>
    <w:rsid w:val="00AF5217"/>
    <w:rsid w:val="00AF5BC5"/>
    <w:rsid w:val="00AF5E96"/>
    <w:rsid w:val="00B0024A"/>
    <w:rsid w:val="00B00D72"/>
    <w:rsid w:val="00B015D6"/>
    <w:rsid w:val="00B03E03"/>
    <w:rsid w:val="00B04172"/>
    <w:rsid w:val="00B04997"/>
    <w:rsid w:val="00B05950"/>
    <w:rsid w:val="00B05ABB"/>
    <w:rsid w:val="00B0656C"/>
    <w:rsid w:val="00B0782A"/>
    <w:rsid w:val="00B07A71"/>
    <w:rsid w:val="00B07C3B"/>
    <w:rsid w:val="00B07E76"/>
    <w:rsid w:val="00B105B5"/>
    <w:rsid w:val="00B108F8"/>
    <w:rsid w:val="00B10A4D"/>
    <w:rsid w:val="00B11E25"/>
    <w:rsid w:val="00B121CE"/>
    <w:rsid w:val="00B12E6D"/>
    <w:rsid w:val="00B176D8"/>
    <w:rsid w:val="00B17846"/>
    <w:rsid w:val="00B1791E"/>
    <w:rsid w:val="00B17CC4"/>
    <w:rsid w:val="00B21E2B"/>
    <w:rsid w:val="00B25E21"/>
    <w:rsid w:val="00B26D72"/>
    <w:rsid w:val="00B273B1"/>
    <w:rsid w:val="00B323BA"/>
    <w:rsid w:val="00B323DA"/>
    <w:rsid w:val="00B342FA"/>
    <w:rsid w:val="00B363FB"/>
    <w:rsid w:val="00B45A55"/>
    <w:rsid w:val="00B4613C"/>
    <w:rsid w:val="00B46604"/>
    <w:rsid w:val="00B46E0E"/>
    <w:rsid w:val="00B471D8"/>
    <w:rsid w:val="00B50014"/>
    <w:rsid w:val="00B529DA"/>
    <w:rsid w:val="00B531E8"/>
    <w:rsid w:val="00B566AD"/>
    <w:rsid w:val="00B61113"/>
    <w:rsid w:val="00B63189"/>
    <w:rsid w:val="00B6329B"/>
    <w:rsid w:val="00B63393"/>
    <w:rsid w:val="00B64B65"/>
    <w:rsid w:val="00B64F5F"/>
    <w:rsid w:val="00B65DD6"/>
    <w:rsid w:val="00B6606B"/>
    <w:rsid w:val="00B7179B"/>
    <w:rsid w:val="00B721D2"/>
    <w:rsid w:val="00B7456A"/>
    <w:rsid w:val="00B766D9"/>
    <w:rsid w:val="00B77778"/>
    <w:rsid w:val="00B836CA"/>
    <w:rsid w:val="00B84794"/>
    <w:rsid w:val="00B85007"/>
    <w:rsid w:val="00B86BF8"/>
    <w:rsid w:val="00B86F61"/>
    <w:rsid w:val="00B87980"/>
    <w:rsid w:val="00B912F1"/>
    <w:rsid w:val="00B92BAE"/>
    <w:rsid w:val="00B94278"/>
    <w:rsid w:val="00B959F0"/>
    <w:rsid w:val="00B95AD2"/>
    <w:rsid w:val="00B9612F"/>
    <w:rsid w:val="00B965A3"/>
    <w:rsid w:val="00B97D3E"/>
    <w:rsid w:val="00BA0A59"/>
    <w:rsid w:val="00BA20ED"/>
    <w:rsid w:val="00BA21D7"/>
    <w:rsid w:val="00BA5185"/>
    <w:rsid w:val="00BA664F"/>
    <w:rsid w:val="00BA755F"/>
    <w:rsid w:val="00BB051C"/>
    <w:rsid w:val="00BB0935"/>
    <w:rsid w:val="00BB12A0"/>
    <w:rsid w:val="00BB239D"/>
    <w:rsid w:val="00BB61D6"/>
    <w:rsid w:val="00BB6DFF"/>
    <w:rsid w:val="00BB70D4"/>
    <w:rsid w:val="00BB7D4F"/>
    <w:rsid w:val="00BC14D1"/>
    <w:rsid w:val="00BC1A83"/>
    <w:rsid w:val="00BC1AF1"/>
    <w:rsid w:val="00BC2892"/>
    <w:rsid w:val="00BC2979"/>
    <w:rsid w:val="00BC50B4"/>
    <w:rsid w:val="00BC5448"/>
    <w:rsid w:val="00BC6170"/>
    <w:rsid w:val="00BC69D2"/>
    <w:rsid w:val="00BD0BBB"/>
    <w:rsid w:val="00BD0C57"/>
    <w:rsid w:val="00BD1624"/>
    <w:rsid w:val="00BD1CDA"/>
    <w:rsid w:val="00BD268B"/>
    <w:rsid w:val="00BD58BF"/>
    <w:rsid w:val="00BD6891"/>
    <w:rsid w:val="00BD7817"/>
    <w:rsid w:val="00BE027D"/>
    <w:rsid w:val="00BE0791"/>
    <w:rsid w:val="00BE2801"/>
    <w:rsid w:val="00BE295F"/>
    <w:rsid w:val="00BE29DC"/>
    <w:rsid w:val="00BE37CA"/>
    <w:rsid w:val="00BE43DB"/>
    <w:rsid w:val="00BE5064"/>
    <w:rsid w:val="00BE51DD"/>
    <w:rsid w:val="00BE664B"/>
    <w:rsid w:val="00BE6A2C"/>
    <w:rsid w:val="00BE6A9F"/>
    <w:rsid w:val="00BE7D59"/>
    <w:rsid w:val="00BF0203"/>
    <w:rsid w:val="00BF0332"/>
    <w:rsid w:val="00BF1B43"/>
    <w:rsid w:val="00BF1F88"/>
    <w:rsid w:val="00BF47C6"/>
    <w:rsid w:val="00BF5E3F"/>
    <w:rsid w:val="00BF659D"/>
    <w:rsid w:val="00C004F3"/>
    <w:rsid w:val="00C018AE"/>
    <w:rsid w:val="00C05252"/>
    <w:rsid w:val="00C05A62"/>
    <w:rsid w:val="00C06628"/>
    <w:rsid w:val="00C0755E"/>
    <w:rsid w:val="00C0768B"/>
    <w:rsid w:val="00C102A1"/>
    <w:rsid w:val="00C103C9"/>
    <w:rsid w:val="00C1230E"/>
    <w:rsid w:val="00C123CA"/>
    <w:rsid w:val="00C12F4C"/>
    <w:rsid w:val="00C13B68"/>
    <w:rsid w:val="00C14261"/>
    <w:rsid w:val="00C143FE"/>
    <w:rsid w:val="00C145BD"/>
    <w:rsid w:val="00C15E1A"/>
    <w:rsid w:val="00C16DE3"/>
    <w:rsid w:val="00C2024B"/>
    <w:rsid w:val="00C20986"/>
    <w:rsid w:val="00C209CD"/>
    <w:rsid w:val="00C20FA0"/>
    <w:rsid w:val="00C233A2"/>
    <w:rsid w:val="00C30EB7"/>
    <w:rsid w:val="00C31973"/>
    <w:rsid w:val="00C31AEE"/>
    <w:rsid w:val="00C32608"/>
    <w:rsid w:val="00C32E29"/>
    <w:rsid w:val="00C3336D"/>
    <w:rsid w:val="00C34B38"/>
    <w:rsid w:val="00C355AC"/>
    <w:rsid w:val="00C3587D"/>
    <w:rsid w:val="00C37FFA"/>
    <w:rsid w:val="00C41D73"/>
    <w:rsid w:val="00C41DF7"/>
    <w:rsid w:val="00C43BBF"/>
    <w:rsid w:val="00C44A13"/>
    <w:rsid w:val="00C44C19"/>
    <w:rsid w:val="00C451E3"/>
    <w:rsid w:val="00C4764F"/>
    <w:rsid w:val="00C50710"/>
    <w:rsid w:val="00C51833"/>
    <w:rsid w:val="00C53666"/>
    <w:rsid w:val="00C53915"/>
    <w:rsid w:val="00C542AA"/>
    <w:rsid w:val="00C54BF1"/>
    <w:rsid w:val="00C553B0"/>
    <w:rsid w:val="00C5581D"/>
    <w:rsid w:val="00C55C3F"/>
    <w:rsid w:val="00C56065"/>
    <w:rsid w:val="00C56CE0"/>
    <w:rsid w:val="00C57B05"/>
    <w:rsid w:val="00C57BB3"/>
    <w:rsid w:val="00C60ADB"/>
    <w:rsid w:val="00C60CB9"/>
    <w:rsid w:val="00C60D23"/>
    <w:rsid w:val="00C62023"/>
    <w:rsid w:val="00C6278A"/>
    <w:rsid w:val="00C628CF"/>
    <w:rsid w:val="00C62B8E"/>
    <w:rsid w:val="00C630CF"/>
    <w:rsid w:val="00C63373"/>
    <w:rsid w:val="00C63396"/>
    <w:rsid w:val="00C66FDC"/>
    <w:rsid w:val="00C73701"/>
    <w:rsid w:val="00C75963"/>
    <w:rsid w:val="00C76427"/>
    <w:rsid w:val="00C82C33"/>
    <w:rsid w:val="00C841B0"/>
    <w:rsid w:val="00C84F86"/>
    <w:rsid w:val="00C85528"/>
    <w:rsid w:val="00C85E85"/>
    <w:rsid w:val="00C91931"/>
    <w:rsid w:val="00C95229"/>
    <w:rsid w:val="00C96442"/>
    <w:rsid w:val="00C973B4"/>
    <w:rsid w:val="00CA12CA"/>
    <w:rsid w:val="00CA16F2"/>
    <w:rsid w:val="00CA538E"/>
    <w:rsid w:val="00CA5F1A"/>
    <w:rsid w:val="00CA69C8"/>
    <w:rsid w:val="00CB092F"/>
    <w:rsid w:val="00CB0A3D"/>
    <w:rsid w:val="00CB0C98"/>
    <w:rsid w:val="00CB12A6"/>
    <w:rsid w:val="00CB17C2"/>
    <w:rsid w:val="00CB27CF"/>
    <w:rsid w:val="00CB28BD"/>
    <w:rsid w:val="00CB37CD"/>
    <w:rsid w:val="00CB4B07"/>
    <w:rsid w:val="00CB5339"/>
    <w:rsid w:val="00CB63CE"/>
    <w:rsid w:val="00CB68D8"/>
    <w:rsid w:val="00CB73D9"/>
    <w:rsid w:val="00CB76E3"/>
    <w:rsid w:val="00CC0532"/>
    <w:rsid w:val="00CC0F6B"/>
    <w:rsid w:val="00CC1EE3"/>
    <w:rsid w:val="00CC2292"/>
    <w:rsid w:val="00CC26F5"/>
    <w:rsid w:val="00CC2A34"/>
    <w:rsid w:val="00CC3396"/>
    <w:rsid w:val="00CC3FD1"/>
    <w:rsid w:val="00CC5FBA"/>
    <w:rsid w:val="00CC739D"/>
    <w:rsid w:val="00CD030E"/>
    <w:rsid w:val="00CD057A"/>
    <w:rsid w:val="00CD0AFE"/>
    <w:rsid w:val="00CD0B23"/>
    <w:rsid w:val="00CD25B3"/>
    <w:rsid w:val="00CD2644"/>
    <w:rsid w:val="00CD26A8"/>
    <w:rsid w:val="00CD6FF1"/>
    <w:rsid w:val="00CD737C"/>
    <w:rsid w:val="00CD75D5"/>
    <w:rsid w:val="00CE09C1"/>
    <w:rsid w:val="00CE0A6C"/>
    <w:rsid w:val="00CE34A2"/>
    <w:rsid w:val="00CE3887"/>
    <w:rsid w:val="00CE3972"/>
    <w:rsid w:val="00CE5729"/>
    <w:rsid w:val="00CE61BE"/>
    <w:rsid w:val="00CE61EF"/>
    <w:rsid w:val="00CE7023"/>
    <w:rsid w:val="00CF0579"/>
    <w:rsid w:val="00CF0E98"/>
    <w:rsid w:val="00CF226D"/>
    <w:rsid w:val="00CF38C5"/>
    <w:rsid w:val="00CF5FCC"/>
    <w:rsid w:val="00CF6705"/>
    <w:rsid w:val="00CF6AED"/>
    <w:rsid w:val="00CF7999"/>
    <w:rsid w:val="00D00F32"/>
    <w:rsid w:val="00D02BEC"/>
    <w:rsid w:val="00D02EE1"/>
    <w:rsid w:val="00D03829"/>
    <w:rsid w:val="00D04267"/>
    <w:rsid w:val="00D04F16"/>
    <w:rsid w:val="00D059B5"/>
    <w:rsid w:val="00D0698E"/>
    <w:rsid w:val="00D06DA6"/>
    <w:rsid w:val="00D109EF"/>
    <w:rsid w:val="00D113C2"/>
    <w:rsid w:val="00D16E1A"/>
    <w:rsid w:val="00D170C7"/>
    <w:rsid w:val="00D17C57"/>
    <w:rsid w:val="00D202D2"/>
    <w:rsid w:val="00D20FC6"/>
    <w:rsid w:val="00D226E9"/>
    <w:rsid w:val="00D27F3F"/>
    <w:rsid w:val="00D313C0"/>
    <w:rsid w:val="00D31573"/>
    <w:rsid w:val="00D32CCD"/>
    <w:rsid w:val="00D3373D"/>
    <w:rsid w:val="00D337F2"/>
    <w:rsid w:val="00D33E2C"/>
    <w:rsid w:val="00D341E0"/>
    <w:rsid w:val="00D36EA8"/>
    <w:rsid w:val="00D411DD"/>
    <w:rsid w:val="00D42610"/>
    <w:rsid w:val="00D428D1"/>
    <w:rsid w:val="00D431EB"/>
    <w:rsid w:val="00D43AE9"/>
    <w:rsid w:val="00D44DE9"/>
    <w:rsid w:val="00D44E2E"/>
    <w:rsid w:val="00D453AB"/>
    <w:rsid w:val="00D46190"/>
    <w:rsid w:val="00D4782C"/>
    <w:rsid w:val="00D5062E"/>
    <w:rsid w:val="00D50B3E"/>
    <w:rsid w:val="00D51F7B"/>
    <w:rsid w:val="00D53FB3"/>
    <w:rsid w:val="00D54EC9"/>
    <w:rsid w:val="00D54F97"/>
    <w:rsid w:val="00D56F42"/>
    <w:rsid w:val="00D574D7"/>
    <w:rsid w:val="00D60AEA"/>
    <w:rsid w:val="00D613A4"/>
    <w:rsid w:val="00D62E8F"/>
    <w:rsid w:val="00D649A5"/>
    <w:rsid w:val="00D65664"/>
    <w:rsid w:val="00D65CA7"/>
    <w:rsid w:val="00D66450"/>
    <w:rsid w:val="00D66D64"/>
    <w:rsid w:val="00D67F56"/>
    <w:rsid w:val="00D70384"/>
    <w:rsid w:val="00D7080C"/>
    <w:rsid w:val="00D73586"/>
    <w:rsid w:val="00D73C90"/>
    <w:rsid w:val="00D746BD"/>
    <w:rsid w:val="00D7793A"/>
    <w:rsid w:val="00D77D96"/>
    <w:rsid w:val="00D80630"/>
    <w:rsid w:val="00D83419"/>
    <w:rsid w:val="00D83BE2"/>
    <w:rsid w:val="00D84176"/>
    <w:rsid w:val="00D84DFC"/>
    <w:rsid w:val="00D875A9"/>
    <w:rsid w:val="00D8797E"/>
    <w:rsid w:val="00D87D23"/>
    <w:rsid w:val="00D914ED"/>
    <w:rsid w:val="00D939CA"/>
    <w:rsid w:val="00D939F7"/>
    <w:rsid w:val="00D93E4C"/>
    <w:rsid w:val="00D944D0"/>
    <w:rsid w:val="00D94C07"/>
    <w:rsid w:val="00D97E73"/>
    <w:rsid w:val="00DA2FAE"/>
    <w:rsid w:val="00DA3A64"/>
    <w:rsid w:val="00DA3F10"/>
    <w:rsid w:val="00DA4D1D"/>
    <w:rsid w:val="00DA5395"/>
    <w:rsid w:val="00DA542F"/>
    <w:rsid w:val="00DA5A0C"/>
    <w:rsid w:val="00DA5A47"/>
    <w:rsid w:val="00DA635D"/>
    <w:rsid w:val="00DA6C2A"/>
    <w:rsid w:val="00DA7A9D"/>
    <w:rsid w:val="00DB05C9"/>
    <w:rsid w:val="00DB3653"/>
    <w:rsid w:val="00DB38E8"/>
    <w:rsid w:val="00DB6111"/>
    <w:rsid w:val="00DB6B03"/>
    <w:rsid w:val="00DB6F9F"/>
    <w:rsid w:val="00DB74B8"/>
    <w:rsid w:val="00DB7C94"/>
    <w:rsid w:val="00DC08AE"/>
    <w:rsid w:val="00DC0D90"/>
    <w:rsid w:val="00DC12AE"/>
    <w:rsid w:val="00DC1988"/>
    <w:rsid w:val="00DC275B"/>
    <w:rsid w:val="00DC2E96"/>
    <w:rsid w:val="00DC2F68"/>
    <w:rsid w:val="00DC374A"/>
    <w:rsid w:val="00DC3CC5"/>
    <w:rsid w:val="00DC45EE"/>
    <w:rsid w:val="00DC4FD2"/>
    <w:rsid w:val="00DC7323"/>
    <w:rsid w:val="00DD06C0"/>
    <w:rsid w:val="00DD2626"/>
    <w:rsid w:val="00DD2D6F"/>
    <w:rsid w:val="00DD48BA"/>
    <w:rsid w:val="00DD4E8C"/>
    <w:rsid w:val="00DD4F82"/>
    <w:rsid w:val="00DD50EC"/>
    <w:rsid w:val="00DD7902"/>
    <w:rsid w:val="00DE1377"/>
    <w:rsid w:val="00DE16FA"/>
    <w:rsid w:val="00DE1DA5"/>
    <w:rsid w:val="00DE2E11"/>
    <w:rsid w:val="00DE6B33"/>
    <w:rsid w:val="00DE7006"/>
    <w:rsid w:val="00DF1E49"/>
    <w:rsid w:val="00DF23C3"/>
    <w:rsid w:val="00DF4E9C"/>
    <w:rsid w:val="00DF5771"/>
    <w:rsid w:val="00DF70AE"/>
    <w:rsid w:val="00DF7A96"/>
    <w:rsid w:val="00E00EDE"/>
    <w:rsid w:val="00E0122F"/>
    <w:rsid w:val="00E020B5"/>
    <w:rsid w:val="00E04648"/>
    <w:rsid w:val="00E062CC"/>
    <w:rsid w:val="00E06351"/>
    <w:rsid w:val="00E07FAC"/>
    <w:rsid w:val="00E12395"/>
    <w:rsid w:val="00E12FD2"/>
    <w:rsid w:val="00E1483C"/>
    <w:rsid w:val="00E14F85"/>
    <w:rsid w:val="00E15645"/>
    <w:rsid w:val="00E17544"/>
    <w:rsid w:val="00E20F0E"/>
    <w:rsid w:val="00E2262A"/>
    <w:rsid w:val="00E22FDE"/>
    <w:rsid w:val="00E2318F"/>
    <w:rsid w:val="00E24396"/>
    <w:rsid w:val="00E24CC9"/>
    <w:rsid w:val="00E25035"/>
    <w:rsid w:val="00E26680"/>
    <w:rsid w:val="00E2671B"/>
    <w:rsid w:val="00E26ACD"/>
    <w:rsid w:val="00E272E9"/>
    <w:rsid w:val="00E30657"/>
    <w:rsid w:val="00E346B3"/>
    <w:rsid w:val="00E3484C"/>
    <w:rsid w:val="00E3521F"/>
    <w:rsid w:val="00E361F6"/>
    <w:rsid w:val="00E368D7"/>
    <w:rsid w:val="00E375AD"/>
    <w:rsid w:val="00E3786F"/>
    <w:rsid w:val="00E37A2D"/>
    <w:rsid w:val="00E37E07"/>
    <w:rsid w:val="00E431BD"/>
    <w:rsid w:val="00E440EE"/>
    <w:rsid w:val="00E441DC"/>
    <w:rsid w:val="00E4581C"/>
    <w:rsid w:val="00E50284"/>
    <w:rsid w:val="00E525A1"/>
    <w:rsid w:val="00E528BF"/>
    <w:rsid w:val="00E534C4"/>
    <w:rsid w:val="00E534CB"/>
    <w:rsid w:val="00E54ECB"/>
    <w:rsid w:val="00E55462"/>
    <w:rsid w:val="00E564CF"/>
    <w:rsid w:val="00E61BDD"/>
    <w:rsid w:val="00E63953"/>
    <w:rsid w:val="00E6488F"/>
    <w:rsid w:val="00E66DCE"/>
    <w:rsid w:val="00E678DC"/>
    <w:rsid w:val="00E67BD7"/>
    <w:rsid w:val="00E71605"/>
    <w:rsid w:val="00E72D99"/>
    <w:rsid w:val="00E73B08"/>
    <w:rsid w:val="00E74837"/>
    <w:rsid w:val="00E7513F"/>
    <w:rsid w:val="00E75E27"/>
    <w:rsid w:val="00E76164"/>
    <w:rsid w:val="00E768AF"/>
    <w:rsid w:val="00E814A4"/>
    <w:rsid w:val="00E818B0"/>
    <w:rsid w:val="00E81D6E"/>
    <w:rsid w:val="00E84D5F"/>
    <w:rsid w:val="00E84DC3"/>
    <w:rsid w:val="00E8517B"/>
    <w:rsid w:val="00E85D4C"/>
    <w:rsid w:val="00E87227"/>
    <w:rsid w:val="00E87E64"/>
    <w:rsid w:val="00E91A73"/>
    <w:rsid w:val="00E91F61"/>
    <w:rsid w:val="00E92249"/>
    <w:rsid w:val="00E92A2E"/>
    <w:rsid w:val="00E93FF4"/>
    <w:rsid w:val="00E95A0D"/>
    <w:rsid w:val="00E95CD2"/>
    <w:rsid w:val="00E960E2"/>
    <w:rsid w:val="00E96157"/>
    <w:rsid w:val="00E97293"/>
    <w:rsid w:val="00EA31F3"/>
    <w:rsid w:val="00EA49DC"/>
    <w:rsid w:val="00EA4E3D"/>
    <w:rsid w:val="00EA4F7C"/>
    <w:rsid w:val="00EA6778"/>
    <w:rsid w:val="00EA7459"/>
    <w:rsid w:val="00EA769F"/>
    <w:rsid w:val="00EB2EF7"/>
    <w:rsid w:val="00EB31BC"/>
    <w:rsid w:val="00EB65C7"/>
    <w:rsid w:val="00EB7586"/>
    <w:rsid w:val="00EB7A96"/>
    <w:rsid w:val="00EC2DC9"/>
    <w:rsid w:val="00EC3F12"/>
    <w:rsid w:val="00EC4141"/>
    <w:rsid w:val="00EC5F2B"/>
    <w:rsid w:val="00EC6E0D"/>
    <w:rsid w:val="00ED0788"/>
    <w:rsid w:val="00ED53C4"/>
    <w:rsid w:val="00ED621A"/>
    <w:rsid w:val="00ED749D"/>
    <w:rsid w:val="00ED7F72"/>
    <w:rsid w:val="00EE0866"/>
    <w:rsid w:val="00EE09DD"/>
    <w:rsid w:val="00EE0A5E"/>
    <w:rsid w:val="00EE275C"/>
    <w:rsid w:val="00EE2AE2"/>
    <w:rsid w:val="00EE2C2F"/>
    <w:rsid w:val="00EE354F"/>
    <w:rsid w:val="00EE3A56"/>
    <w:rsid w:val="00EE3F29"/>
    <w:rsid w:val="00EE5122"/>
    <w:rsid w:val="00EE62F1"/>
    <w:rsid w:val="00EE63AA"/>
    <w:rsid w:val="00EE6953"/>
    <w:rsid w:val="00EE7389"/>
    <w:rsid w:val="00EE7A39"/>
    <w:rsid w:val="00EE7C11"/>
    <w:rsid w:val="00EF0950"/>
    <w:rsid w:val="00EF0F01"/>
    <w:rsid w:val="00EF129D"/>
    <w:rsid w:val="00EF19DC"/>
    <w:rsid w:val="00EF257F"/>
    <w:rsid w:val="00EF476E"/>
    <w:rsid w:val="00EF5695"/>
    <w:rsid w:val="00EF7E50"/>
    <w:rsid w:val="00F03157"/>
    <w:rsid w:val="00F0337E"/>
    <w:rsid w:val="00F037F3"/>
    <w:rsid w:val="00F042FA"/>
    <w:rsid w:val="00F04E39"/>
    <w:rsid w:val="00F07F14"/>
    <w:rsid w:val="00F10CF2"/>
    <w:rsid w:val="00F11505"/>
    <w:rsid w:val="00F12E3F"/>
    <w:rsid w:val="00F15E91"/>
    <w:rsid w:val="00F17DCC"/>
    <w:rsid w:val="00F22645"/>
    <w:rsid w:val="00F2303C"/>
    <w:rsid w:val="00F23335"/>
    <w:rsid w:val="00F23719"/>
    <w:rsid w:val="00F23EB5"/>
    <w:rsid w:val="00F24122"/>
    <w:rsid w:val="00F247D1"/>
    <w:rsid w:val="00F24AD3"/>
    <w:rsid w:val="00F24B1F"/>
    <w:rsid w:val="00F25DAB"/>
    <w:rsid w:val="00F2625F"/>
    <w:rsid w:val="00F26770"/>
    <w:rsid w:val="00F271EE"/>
    <w:rsid w:val="00F303B5"/>
    <w:rsid w:val="00F3091A"/>
    <w:rsid w:val="00F31EC2"/>
    <w:rsid w:val="00F320B5"/>
    <w:rsid w:val="00F3318B"/>
    <w:rsid w:val="00F34458"/>
    <w:rsid w:val="00F35707"/>
    <w:rsid w:val="00F36512"/>
    <w:rsid w:val="00F367B9"/>
    <w:rsid w:val="00F370CE"/>
    <w:rsid w:val="00F41BCA"/>
    <w:rsid w:val="00F421E2"/>
    <w:rsid w:val="00F42640"/>
    <w:rsid w:val="00F42FBF"/>
    <w:rsid w:val="00F43BE1"/>
    <w:rsid w:val="00F44594"/>
    <w:rsid w:val="00F45748"/>
    <w:rsid w:val="00F45FB6"/>
    <w:rsid w:val="00F46921"/>
    <w:rsid w:val="00F51ABD"/>
    <w:rsid w:val="00F531D0"/>
    <w:rsid w:val="00F54AC5"/>
    <w:rsid w:val="00F54CC9"/>
    <w:rsid w:val="00F56387"/>
    <w:rsid w:val="00F563FA"/>
    <w:rsid w:val="00F56A9F"/>
    <w:rsid w:val="00F570D7"/>
    <w:rsid w:val="00F57DA7"/>
    <w:rsid w:val="00F60968"/>
    <w:rsid w:val="00F65FD4"/>
    <w:rsid w:val="00F7073F"/>
    <w:rsid w:val="00F71E2A"/>
    <w:rsid w:val="00F72CE7"/>
    <w:rsid w:val="00F7371D"/>
    <w:rsid w:val="00F7458D"/>
    <w:rsid w:val="00F75960"/>
    <w:rsid w:val="00F75E50"/>
    <w:rsid w:val="00F767D4"/>
    <w:rsid w:val="00F7718B"/>
    <w:rsid w:val="00F77DC6"/>
    <w:rsid w:val="00F80695"/>
    <w:rsid w:val="00F82A4B"/>
    <w:rsid w:val="00F8364A"/>
    <w:rsid w:val="00F85ACC"/>
    <w:rsid w:val="00F86B18"/>
    <w:rsid w:val="00F90F46"/>
    <w:rsid w:val="00F91EC3"/>
    <w:rsid w:val="00F93A57"/>
    <w:rsid w:val="00F93AA3"/>
    <w:rsid w:val="00F94CE4"/>
    <w:rsid w:val="00F95886"/>
    <w:rsid w:val="00F96222"/>
    <w:rsid w:val="00F966DB"/>
    <w:rsid w:val="00F97FB9"/>
    <w:rsid w:val="00FA1F6B"/>
    <w:rsid w:val="00FA28E7"/>
    <w:rsid w:val="00FA2935"/>
    <w:rsid w:val="00FA2941"/>
    <w:rsid w:val="00FA2AAE"/>
    <w:rsid w:val="00FA35BB"/>
    <w:rsid w:val="00FA5529"/>
    <w:rsid w:val="00FA55B6"/>
    <w:rsid w:val="00FA5A86"/>
    <w:rsid w:val="00FA6387"/>
    <w:rsid w:val="00FA6C3B"/>
    <w:rsid w:val="00FA6CCB"/>
    <w:rsid w:val="00FA7EF6"/>
    <w:rsid w:val="00FB046F"/>
    <w:rsid w:val="00FB256E"/>
    <w:rsid w:val="00FB387E"/>
    <w:rsid w:val="00FB431B"/>
    <w:rsid w:val="00FB5263"/>
    <w:rsid w:val="00FB69A4"/>
    <w:rsid w:val="00FC0F5E"/>
    <w:rsid w:val="00FC1A3C"/>
    <w:rsid w:val="00FC3A98"/>
    <w:rsid w:val="00FC4028"/>
    <w:rsid w:val="00FC4429"/>
    <w:rsid w:val="00FC50D8"/>
    <w:rsid w:val="00FC563E"/>
    <w:rsid w:val="00FC56EE"/>
    <w:rsid w:val="00FC5B16"/>
    <w:rsid w:val="00FC64A4"/>
    <w:rsid w:val="00FC6C1C"/>
    <w:rsid w:val="00FC737D"/>
    <w:rsid w:val="00FD178A"/>
    <w:rsid w:val="00FD21C5"/>
    <w:rsid w:val="00FD2A4A"/>
    <w:rsid w:val="00FD3349"/>
    <w:rsid w:val="00FD384B"/>
    <w:rsid w:val="00FD3DDB"/>
    <w:rsid w:val="00FD4E23"/>
    <w:rsid w:val="00FD4F9E"/>
    <w:rsid w:val="00FD552E"/>
    <w:rsid w:val="00FD64F9"/>
    <w:rsid w:val="00FD66FD"/>
    <w:rsid w:val="00FD7A09"/>
    <w:rsid w:val="00FE1140"/>
    <w:rsid w:val="00FE12BF"/>
    <w:rsid w:val="00FE23CD"/>
    <w:rsid w:val="00FE2E70"/>
    <w:rsid w:val="00FE3D04"/>
    <w:rsid w:val="00FE3FFF"/>
    <w:rsid w:val="00FE414E"/>
    <w:rsid w:val="00FE4A60"/>
    <w:rsid w:val="00FE5D4A"/>
    <w:rsid w:val="00FE5E39"/>
    <w:rsid w:val="00FE6687"/>
    <w:rsid w:val="00FE6EF7"/>
    <w:rsid w:val="00FF0B95"/>
    <w:rsid w:val="00FF0BD7"/>
    <w:rsid w:val="00FF13B0"/>
    <w:rsid w:val="00FF369A"/>
    <w:rsid w:val="00FF3D4E"/>
    <w:rsid w:val="00FF5A6F"/>
    <w:rsid w:val="00FF6091"/>
    <w:rsid w:val="00FF7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B8EBA"/>
  <w15:docId w15:val="{9FB66609-7F7B-409E-BFB9-E9399BA57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3349"/>
    <w:pPr>
      <w:spacing w:after="120" w:line="276" w:lineRule="auto"/>
    </w:pPr>
    <w:rPr>
      <w:rFonts w:asciiTheme="minorHAnsi" w:hAnsiTheme="minorHAnsi"/>
      <w:sz w:val="22"/>
      <w:szCs w:val="22"/>
      <w:lang w:eastAsia="en-US"/>
    </w:rPr>
  </w:style>
  <w:style w:type="paragraph" w:styleId="Heading1">
    <w:name w:val="heading 1"/>
    <w:basedOn w:val="Normal"/>
    <w:next w:val="Normal"/>
    <w:link w:val="Heading1Char"/>
    <w:qFormat/>
    <w:rsid w:val="005D03A2"/>
    <w:pPr>
      <w:keepNext/>
      <w:numPr>
        <w:numId w:val="3"/>
      </w:numPr>
      <w:spacing w:line="240" w:lineRule="auto"/>
      <w:outlineLvl w:val="0"/>
    </w:pPr>
    <w:rPr>
      <w:rFonts w:eastAsia="Times New Roman"/>
      <w:b/>
      <w:color w:val="244061" w:themeColor="accent1" w:themeShade="80"/>
      <w:kern w:val="28"/>
      <w:sz w:val="32"/>
      <w:szCs w:val="20"/>
    </w:rPr>
  </w:style>
  <w:style w:type="paragraph" w:styleId="Heading2">
    <w:name w:val="heading 2"/>
    <w:basedOn w:val="Normal"/>
    <w:next w:val="Normal"/>
    <w:link w:val="Heading2Char"/>
    <w:qFormat/>
    <w:rsid w:val="007A566D"/>
    <w:pPr>
      <w:keepNext/>
      <w:numPr>
        <w:ilvl w:val="1"/>
        <w:numId w:val="3"/>
      </w:numPr>
      <w:outlineLvl w:val="1"/>
    </w:pPr>
    <w:rPr>
      <w:rFonts w:eastAsia="Times New Roman"/>
      <w:b/>
      <w:color w:val="244061" w:themeColor="accent1" w:themeShade="80"/>
      <w:sz w:val="24"/>
      <w:szCs w:val="24"/>
    </w:rPr>
  </w:style>
  <w:style w:type="paragraph" w:styleId="Heading3">
    <w:name w:val="heading 3"/>
    <w:basedOn w:val="Normal"/>
    <w:next w:val="Normal"/>
    <w:link w:val="Heading3Char"/>
    <w:qFormat/>
    <w:rsid w:val="00075B91"/>
    <w:pPr>
      <w:keepNext/>
      <w:numPr>
        <w:ilvl w:val="2"/>
        <w:numId w:val="3"/>
      </w:numPr>
      <w:spacing w:line="240" w:lineRule="auto"/>
      <w:ind w:left="1008"/>
      <w:jc w:val="both"/>
      <w:outlineLvl w:val="2"/>
    </w:pPr>
    <w:rPr>
      <w:rFonts w:eastAsia="Times New Roman"/>
      <w:b/>
      <w:color w:val="244061" w:themeColor="accent1" w:themeShade="80"/>
    </w:rPr>
  </w:style>
  <w:style w:type="paragraph" w:styleId="Heading4">
    <w:name w:val="heading 4"/>
    <w:basedOn w:val="Normal"/>
    <w:next w:val="Normal"/>
    <w:link w:val="Heading4Char"/>
    <w:rsid w:val="00875844"/>
    <w:pPr>
      <w:keepNext/>
      <w:tabs>
        <w:tab w:val="left" w:pos="1008"/>
      </w:tabs>
      <w:spacing w:before="360" w:after="0" w:line="240" w:lineRule="auto"/>
      <w:jc w:val="both"/>
      <w:outlineLvl w:val="3"/>
    </w:pPr>
    <w:rPr>
      <w:rFonts w:ascii="Arial" w:eastAsia="Times New Roman" w:hAnsi="Arial"/>
      <w:b/>
      <w:sz w:val="24"/>
      <w:szCs w:val="20"/>
    </w:rPr>
  </w:style>
  <w:style w:type="paragraph" w:styleId="Heading5">
    <w:name w:val="heading 5"/>
    <w:basedOn w:val="Normal"/>
    <w:next w:val="Normal"/>
    <w:link w:val="Heading5Char"/>
    <w:rsid w:val="00875844"/>
    <w:pPr>
      <w:keepNext/>
      <w:numPr>
        <w:ilvl w:val="4"/>
        <w:numId w:val="3"/>
      </w:numPr>
      <w:spacing w:before="240" w:after="0" w:line="240" w:lineRule="auto"/>
      <w:jc w:val="both"/>
      <w:outlineLvl w:val="4"/>
    </w:pPr>
    <w:rPr>
      <w:rFonts w:ascii="Verdana" w:eastAsia="Times New Roman" w:hAnsi="Verdana"/>
      <w:b/>
      <w:sz w:val="24"/>
      <w:szCs w:val="20"/>
    </w:rPr>
  </w:style>
  <w:style w:type="paragraph" w:styleId="Heading6">
    <w:name w:val="heading 6"/>
    <w:basedOn w:val="Normal"/>
    <w:next w:val="Normal"/>
    <w:link w:val="Heading6Char"/>
    <w:rsid w:val="00875844"/>
    <w:pPr>
      <w:keepNext/>
      <w:spacing w:before="240" w:after="0" w:line="240" w:lineRule="auto"/>
      <w:jc w:val="center"/>
      <w:outlineLvl w:val="5"/>
    </w:pPr>
    <w:rPr>
      <w:rFonts w:ascii="Verdana" w:eastAsia="Times New Roman" w:hAnsi="Verdana"/>
      <w:b/>
      <w:sz w:val="24"/>
      <w:szCs w:val="20"/>
    </w:rPr>
  </w:style>
  <w:style w:type="paragraph" w:styleId="Heading7">
    <w:name w:val="heading 7"/>
    <w:basedOn w:val="Normal"/>
    <w:next w:val="Normal"/>
    <w:link w:val="Heading7Char"/>
    <w:rsid w:val="00875844"/>
    <w:pPr>
      <w:keepNext/>
      <w:numPr>
        <w:ilvl w:val="6"/>
        <w:numId w:val="3"/>
      </w:numPr>
      <w:spacing w:before="240" w:after="0" w:line="240" w:lineRule="auto"/>
      <w:jc w:val="both"/>
      <w:outlineLvl w:val="6"/>
    </w:pPr>
    <w:rPr>
      <w:rFonts w:ascii="Verdana" w:eastAsia="Times New Roman" w:hAnsi="Verdana"/>
      <w:b/>
      <w:sz w:val="24"/>
      <w:szCs w:val="20"/>
    </w:rPr>
  </w:style>
  <w:style w:type="paragraph" w:styleId="Heading8">
    <w:name w:val="heading 8"/>
    <w:basedOn w:val="Normal"/>
    <w:next w:val="Normal"/>
    <w:link w:val="Heading8Char"/>
    <w:rsid w:val="00875844"/>
    <w:pPr>
      <w:keepNext/>
      <w:numPr>
        <w:ilvl w:val="7"/>
        <w:numId w:val="3"/>
      </w:numPr>
      <w:spacing w:before="120" w:after="0" w:line="240" w:lineRule="auto"/>
      <w:jc w:val="both"/>
      <w:outlineLvl w:val="7"/>
    </w:pPr>
    <w:rPr>
      <w:rFonts w:ascii="Verdana" w:eastAsia="Times New Roman" w:hAnsi="Verdana"/>
      <w:b/>
      <w:sz w:val="24"/>
      <w:szCs w:val="20"/>
    </w:rPr>
  </w:style>
  <w:style w:type="paragraph" w:styleId="Heading9">
    <w:name w:val="heading 9"/>
    <w:basedOn w:val="Normal"/>
    <w:next w:val="Normal"/>
    <w:link w:val="Heading9Char"/>
    <w:rsid w:val="00875844"/>
    <w:pPr>
      <w:keepNext/>
      <w:numPr>
        <w:ilvl w:val="8"/>
        <w:numId w:val="3"/>
      </w:numPr>
      <w:spacing w:before="240" w:after="0" w:line="240" w:lineRule="auto"/>
      <w:jc w:val="both"/>
      <w:outlineLvl w:val="8"/>
    </w:pPr>
    <w:rPr>
      <w:rFonts w:ascii="Verdana" w:eastAsia="Times New Roman" w:hAnsi="Verdana"/>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D44D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4DE9"/>
    <w:rPr>
      <w:rFonts w:ascii="Tahoma" w:hAnsi="Tahoma" w:cs="Tahoma"/>
      <w:sz w:val="16"/>
      <w:szCs w:val="16"/>
    </w:rPr>
  </w:style>
  <w:style w:type="paragraph" w:styleId="Header">
    <w:name w:val="header"/>
    <w:basedOn w:val="Normal"/>
    <w:link w:val="HeaderChar"/>
    <w:uiPriority w:val="99"/>
    <w:unhideWhenUsed/>
    <w:rsid w:val="00D44D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DE9"/>
  </w:style>
  <w:style w:type="paragraph" w:styleId="Footer">
    <w:name w:val="footer"/>
    <w:basedOn w:val="Normal"/>
    <w:link w:val="FooterChar"/>
    <w:uiPriority w:val="99"/>
    <w:unhideWhenUsed/>
    <w:rsid w:val="00D44D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DE9"/>
  </w:style>
  <w:style w:type="character" w:styleId="Hyperlink">
    <w:name w:val="Hyperlink"/>
    <w:basedOn w:val="DefaultParagraphFont"/>
    <w:uiPriority w:val="99"/>
    <w:unhideWhenUsed/>
    <w:rsid w:val="00A20BBB"/>
    <w:rPr>
      <w:color w:val="0000FF"/>
      <w:u w:val="single"/>
    </w:rPr>
  </w:style>
  <w:style w:type="character" w:customStyle="1" w:styleId="Heading1Char">
    <w:name w:val="Heading 1 Char"/>
    <w:basedOn w:val="DefaultParagraphFont"/>
    <w:link w:val="Heading1"/>
    <w:rsid w:val="005D03A2"/>
    <w:rPr>
      <w:rFonts w:asciiTheme="minorHAnsi" w:eastAsia="Times New Roman" w:hAnsiTheme="minorHAnsi"/>
      <w:b/>
      <w:color w:val="244061" w:themeColor="accent1" w:themeShade="80"/>
      <w:kern w:val="28"/>
      <w:sz w:val="32"/>
      <w:lang w:eastAsia="en-US"/>
    </w:rPr>
  </w:style>
  <w:style w:type="character" w:customStyle="1" w:styleId="Heading2Char">
    <w:name w:val="Heading 2 Char"/>
    <w:basedOn w:val="DefaultParagraphFont"/>
    <w:link w:val="Heading2"/>
    <w:rsid w:val="007A566D"/>
    <w:rPr>
      <w:rFonts w:asciiTheme="minorHAnsi" w:eastAsia="Times New Roman" w:hAnsiTheme="minorHAnsi"/>
      <w:b/>
      <w:color w:val="244061" w:themeColor="accent1" w:themeShade="80"/>
      <w:sz w:val="24"/>
      <w:szCs w:val="24"/>
      <w:lang w:eastAsia="en-US"/>
    </w:rPr>
  </w:style>
  <w:style w:type="character" w:customStyle="1" w:styleId="Heading3Char">
    <w:name w:val="Heading 3 Char"/>
    <w:basedOn w:val="DefaultParagraphFont"/>
    <w:link w:val="Heading3"/>
    <w:rsid w:val="00075B91"/>
    <w:rPr>
      <w:rFonts w:asciiTheme="minorHAnsi" w:eastAsia="Times New Roman" w:hAnsiTheme="minorHAnsi"/>
      <w:b/>
      <w:color w:val="244061" w:themeColor="accent1" w:themeShade="80"/>
      <w:sz w:val="22"/>
      <w:szCs w:val="22"/>
      <w:lang w:eastAsia="en-US"/>
    </w:rPr>
  </w:style>
  <w:style w:type="character" w:customStyle="1" w:styleId="Heading4Char">
    <w:name w:val="Heading 4 Char"/>
    <w:basedOn w:val="DefaultParagraphFont"/>
    <w:link w:val="Heading4"/>
    <w:rsid w:val="00875844"/>
    <w:rPr>
      <w:rFonts w:ascii="Arial" w:eastAsia="Times New Roman" w:hAnsi="Arial" w:cs="Times New Roman"/>
      <w:b/>
      <w:sz w:val="24"/>
      <w:szCs w:val="20"/>
    </w:rPr>
  </w:style>
  <w:style w:type="character" w:customStyle="1" w:styleId="Heading5Char">
    <w:name w:val="Heading 5 Char"/>
    <w:basedOn w:val="DefaultParagraphFont"/>
    <w:link w:val="Heading5"/>
    <w:rsid w:val="00875844"/>
    <w:rPr>
      <w:rFonts w:ascii="Verdana" w:eastAsia="Times New Roman" w:hAnsi="Verdana"/>
      <w:b/>
      <w:sz w:val="24"/>
      <w:lang w:eastAsia="en-US"/>
    </w:rPr>
  </w:style>
  <w:style w:type="character" w:customStyle="1" w:styleId="Heading6Char">
    <w:name w:val="Heading 6 Char"/>
    <w:basedOn w:val="DefaultParagraphFont"/>
    <w:link w:val="Heading6"/>
    <w:rsid w:val="00875844"/>
    <w:rPr>
      <w:rFonts w:ascii="Verdana" w:eastAsia="Times New Roman" w:hAnsi="Verdana" w:cs="Times New Roman"/>
      <w:b/>
      <w:sz w:val="24"/>
      <w:szCs w:val="20"/>
    </w:rPr>
  </w:style>
  <w:style w:type="character" w:customStyle="1" w:styleId="Heading7Char">
    <w:name w:val="Heading 7 Char"/>
    <w:basedOn w:val="DefaultParagraphFont"/>
    <w:link w:val="Heading7"/>
    <w:rsid w:val="00875844"/>
    <w:rPr>
      <w:rFonts w:ascii="Verdana" w:eastAsia="Times New Roman" w:hAnsi="Verdana"/>
      <w:b/>
      <w:sz w:val="24"/>
      <w:lang w:eastAsia="en-US"/>
    </w:rPr>
  </w:style>
  <w:style w:type="character" w:customStyle="1" w:styleId="Heading8Char">
    <w:name w:val="Heading 8 Char"/>
    <w:basedOn w:val="DefaultParagraphFont"/>
    <w:link w:val="Heading8"/>
    <w:rsid w:val="00875844"/>
    <w:rPr>
      <w:rFonts w:ascii="Verdana" w:eastAsia="Times New Roman" w:hAnsi="Verdana"/>
      <w:b/>
      <w:sz w:val="24"/>
      <w:lang w:eastAsia="en-US"/>
    </w:rPr>
  </w:style>
  <w:style w:type="character" w:customStyle="1" w:styleId="Heading9Char">
    <w:name w:val="Heading 9 Char"/>
    <w:basedOn w:val="DefaultParagraphFont"/>
    <w:link w:val="Heading9"/>
    <w:rsid w:val="00875844"/>
    <w:rPr>
      <w:rFonts w:ascii="Verdana" w:eastAsia="Times New Roman" w:hAnsi="Verdana"/>
      <w:b/>
      <w:sz w:val="24"/>
      <w:lang w:eastAsia="en-US"/>
    </w:rPr>
  </w:style>
  <w:style w:type="table" w:styleId="TableGrid">
    <w:name w:val="Table Grid"/>
    <w:basedOn w:val="TableNormal"/>
    <w:uiPriority w:val="39"/>
    <w:rsid w:val="00875844"/>
    <w:pPr>
      <w:spacing w:before="240"/>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rsid w:val="00875844"/>
    <w:pPr>
      <w:keepNext/>
      <w:spacing w:before="60" w:after="60" w:line="240" w:lineRule="auto"/>
      <w:contextualSpacing/>
      <w:jc w:val="center"/>
      <w:outlineLvl w:val="0"/>
    </w:pPr>
    <w:rPr>
      <w:rFonts w:ascii="Arial" w:eastAsia="Times New Roman" w:hAnsi="Arial"/>
      <w:b/>
      <w:kern w:val="28"/>
      <w:sz w:val="72"/>
      <w:szCs w:val="72"/>
    </w:rPr>
  </w:style>
  <w:style w:type="character" w:customStyle="1" w:styleId="TitleChar">
    <w:name w:val="Title Char"/>
    <w:basedOn w:val="DefaultParagraphFont"/>
    <w:link w:val="Title"/>
    <w:rsid w:val="00875844"/>
    <w:rPr>
      <w:rFonts w:ascii="Arial" w:eastAsia="Times New Roman" w:hAnsi="Arial" w:cs="Times New Roman"/>
      <w:b/>
      <w:kern w:val="28"/>
      <w:sz w:val="72"/>
      <w:szCs w:val="72"/>
    </w:rPr>
  </w:style>
  <w:style w:type="paragraph" w:styleId="Caption">
    <w:name w:val="caption"/>
    <w:aliases w:val="Table and Figure Headings"/>
    <w:basedOn w:val="Normal"/>
    <w:next w:val="Normal"/>
    <w:qFormat/>
    <w:rsid w:val="0012784D"/>
    <w:rPr>
      <w:rFonts w:cstheme="minorHAnsi"/>
      <w:b/>
    </w:rPr>
  </w:style>
  <w:style w:type="paragraph" w:styleId="ListBullet">
    <w:name w:val="List Bullet"/>
    <w:basedOn w:val="Normal"/>
    <w:autoRedefine/>
    <w:rsid w:val="00875844"/>
    <w:pPr>
      <w:numPr>
        <w:numId w:val="1"/>
      </w:numPr>
      <w:tabs>
        <w:tab w:val="clear" w:pos="360"/>
        <w:tab w:val="num" w:pos="851"/>
      </w:tabs>
      <w:spacing w:before="120" w:after="0" w:line="240" w:lineRule="auto"/>
      <w:ind w:left="850" w:hanging="425"/>
      <w:jc w:val="both"/>
    </w:pPr>
    <w:rPr>
      <w:rFonts w:ascii="Verdana" w:eastAsia="Times New Roman" w:hAnsi="Verdana"/>
      <w:sz w:val="24"/>
      <w:szCs w:val="20"/>
    </w:rPr>
  </w:style>
  <w:style w:type="paragraph" w:styleId="ListNumber">
    <w:name w:val="List Number"/>
    <w:basedOn w:val="Normal"/>
    <w:rsid w:val="00875844"/>
    <w:pPr>
      <w:numPr>
        <w:numId w:val="2"/>
      </w:numPr>
      <w:tabs>
        <w:tab w:val="clear" w:pos="360"/>
        <w:tab w:val="num" w:pos="851"/>
      </w:tabs>
      <w:spacing w:before="120" w:after="0" w:line="240" w:lineRule="auto"/>
      <w:ind w:left="850" w:hanging="425"/>
      <w:jc w:val="both"/>
    </w:pPr>
    <w:rPr>
      <w:rFonts w:ascii="Verdana" w:eastAsia="Times New Roman" w:hAnsi="Verdana"/>
      <w:sz w:val="24"/>
      <w:szCs w:val="20"/>
    </w:rPr>
  </w:style>
  <w:style w:type="paragraph" w:styleId="TOC1">
    <w:name w:val="toc 1"/>
    <w:basedOn w:val="Normal"/>
    <w:next w:val="Normal"/>
    <w:autoRedefine/>
    <w:uiPriority w:val="39"/>
    <w:rsid w:val="007F6B50"/>
    <w:pPr>
      <w:spacing w:before="120"/>
    </w:pPr>
    <w:rPr>
      <w:b/>
      <w:bCs/>
      <w:szCs w:val="20"/>
    </w:rPr>
  </w:style>
  <w:style w:type="paragraph" w:styleId="TOC2">
    <w:name w:val="toc 2"/>
    <w:basedOn w:val="Normal"/>
    <w:next w:val="Normal"/>
    <w:autoRedefine/>
    <w:uiPriority w:val="39"/>
    <w:rsid w:val="007F6B50"/>
    <w:pPr>
      <w:spacing w:after="0"/>
      <w:ind w:left="220"/>
    </w:pPr>
    <w:rPr>
      <w:szCs w:val="20"/>
    </w:rPr>
  </w:style>
  <w:style w:type="paragraph" w:styleId="EndnoteText">
    <w:name w:val="endnote text"/>
    <w:basedOn w:val="Normal"/>
    <w:link w:val="EndnoteTextChar"/>
    <w:semiHidden/>
    <w:rsid w:val="00875844"/>
    <w:pPr>
      <w:spacing w:before="240" w:after="0" w:line="240" w:lineRule="auto"/>
      <w:jc w:val="both"/>
    </w:pPr>
    <w:rPr>
      <w:rFonts w:ascii="Verdana" w:eastAsia="Times New Roman" w:hAnsi="Verdana"/>
      <w:sz w:val="24"/>
      <w:szCs w:val="20"/>
    </w:rPr>
  </w:style>
  <w:style w:type="character" w:customStyle="1" w:styleId="EndnoteTextChar">
    <w:name w:val="Endnote Text Char"/>
    <w:basedOn w:val="DefaultParagraphFont"/>
    <w:link w:val="EndnoteText"/>
    <w:semiHidden/>
    <w:rsid w:val="00875844"/>
    <w:rPr>
      <w:rFonts w:ascii="Verdana" w:eastAsia="Times New Roman" w:hAnsi="Verdana" w:cs="Times New Roman"/>
      <w:sz w:val="24"/>
      <w:szCs w:val="20"/>
    </w:rPr>
  </w:style>
  <w:style w:type="paragraph" w:customStyle="1" w:styleId="CoverSheet">
    <w:name w:val="Cover Sheet"/>
    <w:basedOn w:val="Normal"/>
    <w:rsid w:val="00875844"/>
    <w:pPr>
      <w:spacing w:before="120" w:after="0" w:line="240" w:lineRule="auto"/>
    </w:pPr>
    <w:rPr>
      <w:rFonts w:ascii="Arial" w:eastAsia="Times New Roman" w:hAnsi="Arial" w:cs="Arial"/>
      <w:sz w:val="24"/>
      <w:szCs w:val="20"/>
    </w:rPr>
  </w:style>
  <w:style w:type="paragraph" w:customStyle="1" w:styleId="Normalwithnoparaspacing">
    <w:name w:val="Normal with no para spacing"/>
    <w:basedOn w:val="Normal"/>
    <w:semiHidden/>
    <w:rsid w:val="00875844"/>
    <w:pPr>
      <w:spacing w:after="0" w:line="240" w:lineRule="auto"/>
      <w:jc w:val="both"/>
    </w:pPr>
    <w:rPr>
      <w:rFonts w:ascii="Verdana" w:eastAsia="Times New Roman" w:hAnsi="Verdana"/>
      <w:sz w:val="24"/>
      <w:szCs w:val="20"/>
    </w:rPr>
  </w:style>
  <w:style w:type="character" w:styleId="FollowedHyperlink">
    <w:name w:val="FollowedHyperlink"/>
    <w:basedOn w:val="DefaultParagraphFont"/>
    <w:semiHidden/>
    <w:rsid w:val="00875844"/>
    <w:rPr>
      <w:color w:val="800080"/>
      <w:u w:val="single"/>
    </w:rPr>
  </w:style>
  <w:style w:type="paragraph" w:customStyle="1" w:styleId="Heading1-nonumbers">
    <w:name w:val="Heading 1 - no numbers"/>
    <w:basedOn w:val="Heading1"/>
    <w:next w:val="Normal"/>
    <w:semiHidden/>
    <w:rsid w:val="00875844"/>
    <w:pPr>
      <w:numPr>
        <w:numId w:val="0"/>
      </w:numPr>
    </w:pPr>
    <w:rPr>
      <w:bCs/>
    </w:rPr>
  </w:style>
  <w:style w:type="paragraph" w:customStyle="1" w:styleId="Heading2nonumbering">
    <w:name w:val="Heading 2 no numbering"/>
    <w:basedOn w:val="Heading2"/>
    <w:next w:val="Normal"/>
    <w:semiHidden/>
    <w:rsid w:val="00875844"/>
    <w:pPr>
      <w:numPr>
        <w:ilvl w:val="0"/>
        <w:numId w:val="0"/>
      </w:numPr>
    </w:pPr>
    <w:rPr>
      <w:bCs/>
    </w:rPr>
  </w:style>
  <w:style w:type="paragraph" w:customStyle="1" w:styleId="Heading3nonumbers">
    <w:name w:val="Heading 3 no numbers"/>
    <w:basedOn w:val="Heading3"/>
    <w:next w:val="Normal"/>
    <w:semiHidden/>
    <w:rsid w:val="00875844"/>
    <w:pPr>
      <w:numPr>
        <w:ilvl w:val="0"/>
        <w:numId w:val="0"/>
      </w:numPr>
    </w:pPr>
  </w:style>
  <w:style w:type="character" w:styleId="PageNumber">
    <w:name w:val="page number"/>
    <w:basedOn w:val="DefaultParagraphFont"/>
    <w:rsid w:val="00875844"/>
  </w:style>
  <w:style w:type="paragraph" w:styleId="TOC3">
    <w:name w:val="toc 3"/>
    <w:basedOn w:val="Normal"/>
    <w:next w:val="Normal"/>
    <w:autoRedefine/>
    <w:uiPriority w:val="39"/>
    <w:rsid w:val="00875844"/>
    <w:pPr>
      <w:spacing w:after="0"/>
      <w:ind w:left="440"/>
    </w:pPr>
    <w:rPr>
      <w:i/>
      <w:iCs/>
      <w:sz w:val="20"/>
      <w:szCs w:val="20"/>
    </w:rPr>
  </w:style>
  <w:style w:type="numbering" w:customStyle="1" w:styleId="Listnumerals">
    <w:name w:val="List numerals"/>
    <w:basedOn w:val="NoList"/>
    <w:rsid w:val="00875844"/>
    <w:pPr>
      <w:numPr>
        <w:numId w:val="4"/>
      </w:numPr>
    </w:pPr>
  </w:style>
  <w:style w:type="numbering" w:customStyle="1" w:styleId="Listalphabetical">
    <w:name w:val="List alphabetical"/>
    <w:basedOn w:val="NoList"/>
    <w:rsid w:val="00875844"/>
    <w:pPr>
      <w:numPr>
        <w:numId w:val="5"/>
      </w:numPr>
    </w:pPr>
  </w:style>
  <w:style w:type="paragraph" w:customStyle="1" w:styleId="Contentspageheading">
    <w:name w:val="Contents page heading"/>
    <w:basedOn w:val="Normal"/>
    <w:semiHidden/>
    <w:rsid w:val="00875844"/>
    <w:pPr>
      <w:spacing w:before="240" w:after="0" w:line="240" w:lineRule="auto"/>
      <w:jc w:val="both"/>
    </w:pPr>
    <w:rPr>
      <w:rFonts w:ascii="Verdana" w:eastAsia="Times New Roman" w:hAnsi="Verdana"/>
      <w:b/>
      <w:sz w:val="36"/>
      <w:szCs w:val="20"/>
    </w:rPr>
  </w:style>
  <w:style w:type="paragraph" w:customStyle="1" w:styleId="Contentsheading">
    <w:name w:val="Contents heading"/>
    <w:basedOn w:val="Contentspageheading"/>
    <w:rsid w:val="00875844"/>
    <w:rPr>
      <w:sz w:val="32"/>
    </w:rPr>
  </w:style>
  <w:style w:type="paragraph" w:styleId="ListParagraph">
    <w:name w:val="List Paragraph"/>
    <w:basedOn w:val="Normal"/>
    <w:uiPriority w:val="34"/>
    <w:qFormat/>
    <w:rsid w:val="009C6404"/>
    <w:pPr>
      <w:numPr>
        <w:numId w:val="7"/>
      </w:numPr>
      <w:spacing w:before="200"/>
      <w:contextualSpacing/>
    </w:pPr>
    <w:rPr>
      <w:rFonts w:eastAsia="Times New Roman"/>
    </w:rPr>
  </w:style>
  <w:style w:type="paragraph" w:styleId="TOC4">
    <w:name w:val="toc 4"/>
    <w:basedOn w:val="Normal"/>
    <w:next w:val="Normal"/>
    <w:autoRedefine/>
    <w:uiPriority w:val="39"/>
    <w:rsid w:val="00875844"/>
    <w:pPr>
      <w:spacing w:after="0"/>
      <w:ind w:left="660"/>
    </w:pPr>
    <w:rPr>
      <w:sz w:val="18"/>
      <w:szCs w:val="18"/>
    </w:rPr>
  </w:style>
  <w:style w:type="character" w:styleId="CommentReference">
    <w:name w:val="annotation reference"/>
    <w:basedOn w:val="DefaultParagraphFont"/>
    <w:uiPriority w:val="99"/>
    <w:rsid w:val="00875844"/>
    <w:rPr>
      <w:sz w:val="16"/>
      <w:szCs w:val="16"/>
    </w:rPr>
  </w:style>
  <w:style w:type="paragraph" w:styleId="CommentText">
    <w:name w:val="annotation text"/>
    <w:basedOn w:val="Normal"/>
    <w:link w:val="CommentTextChar"/>
    <w:uiPriority w:val="99"/>
    <w:rsid w:val="00875844"/>
    <w:pPr>
      <w:spacing w:before="240" w:after="0" w:line="240" w:lineRule="auto"/>
      <w:jc w:val="both"/>
    </w:pPr>
    <w:rPr>
      <w:rFonts w:ascii="Verdana" w:eastAsia="Times New Roman" w:hAnsi="Verdana"/>
      <w:sz w:val="20"/>
      <w:szCs w:val="20"/>
    </w:rPr>
  </w:style>
  <w:style w:type="character" w:customStyle="1" w:styleId="CommentTextChar">
    <w:name w:val="Comment Text Char"/>
    <w:basedOn w:val="DefaultParagraphFont"/>
    <w:link w:val="CommentText"/>
    <w:uiPriority w:val="99"/>
    <w:rsid w:val="00875844"/>
    <w:rPr>
      <w:rFonts w:ascii="Verdana" w:eastAsia="Times New Roman" w:hAnsi="Verdana" w:cs="Times New Roman"/>
      <w:sz w:val="20"/>
      <w:szCs w:val="20"/>
    </w:rPr>
  </w:style>
  <w:style w:type="paragraph" w:styleId="CommentSubject">
    <w:name w:val="annotation subject"/>
    <w:basedOn w:val="CommentText"/>
    <w:next w:val="CommentText"/>
    <w:link w:val="CommentSubjectChar"/>
    <w:rsid w:val="00875844"/>
    <w:rPr>
      <w:b/>
      <w:bCs/>
    </w:rPr>
  </w:style>
  <w:style w:type="character" w:customStyle="1" w:styleId="CommentSubjectChar">
    <w:name w:val="Comment Subject Char"/>
    <w:basedOn w:val="CommentTextChar"/>
    <w:link w:val="CommentSubject"/>
    <w:rsid w:val="00875844"/>
    <w:rPr>
      <w:rFonts w:ascii="Verdana" w:eastAsia="Times New Roman" w:hAnsi="Verdana" w:cs="Times New Roman"/>
      <w:b/>
      <w:bCs/>
      <w:sz w:val="20"/>
      <w:szCs w:val="20"/>
    </w:rPr>
  </w:style>
  <w:style w:type="paragraph" w:styleId="Revision">
    <w:name w:val="Revision"/>
    <w:hidden/>
    <w:uiPriority w:val="99"/>
    <w:semiHidden/>
    <w:rsid w:val="00875844"/>
    <w:rPr>
      <w:rFonts w:ascii="Verdana" w:eastAsia="Times New Roman" w:hAnsi="Verdana"/>
      <w:sz w:val="24"/>
      <w:lang w:eastAsia="en-US"/>
    </w:rPr>
  </w:style>
  <w:style w:type="character" w:styleId="Emphasis">
    <w:name w:val="Emphasis"/>
    <w:basedOn w:val="DefaultParagraphFont"/>
    <w:uiPriority w:val="20"/>
    <w:qFormat/>
    <w:rsid w:val="00875844"/>
    <w:rPr>
      <w:i/>
      <w:iCs/>
    </w:rPr>
  </w:style>
  <w:style w:type="table" w:styleId="TableGrid1">
    <w:name w:val="Table Grid 1"/>
    <w:basedOn w:val="TableNormal"/>
    <w:rsid w:val="00875844"/>
    <w:pPr>
      <w:spacing w:before="240"/>
      <w:jc w:val="both"/>
    </w:pPr>
    <w:rPr>
      <w:rFonts w:ascii="Times New Roman" w:eastAsia="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FootnoteText">
    <w:name w:val="footnote text"/>
    <w:basedOn w:val="Normal"/>
    <w:link w:val="FootnoteTextChar"/>
    <w:rsid w:val="00875844"/>
    <w:pPr>
      <w:spacing w:after="0" w:line="240" w:lineRule="auto"/>
      <w:jc w:val="both"/>
    </w:pPr>
    <w:rPr>
      <w:rFonts w:ascii="Verdana" w:eastAsia="Times New Roman" w:hAnsi="Verdana"/>
      <w:sz w:val="20"/>
      <w:szCs w:val="20"/>
    </w:rPr>
  </w:style>
  <w:style w:type="character" w:customStyle="1" w:styleId="FootnoteTextChar">
    <w:name w:val="Footnote Text Char"/>
    <w:basedOn w:val="DefaultParagraphFont"/>
    <w:link w:val="FootnoteText"/>
    <w:rsid w:val="00875844"/>
    <w:rPr>
      <w:rFonts w:ascii="Verdana" w:eastAsia="Times New Roman" w:hAnsi="Verdana" w:cs="Times New Roman"/>
      <w:sz w:val="20"/>
      <w:szCs w:val="20"/>
    </w:rPr>
  </w:style>
  <w:style w:type="character" w:styleId="FootnoteReference">
    <w:name w:val="footnote reference"/>
    <w:basedOn w:val="DefaultParagraphFont"/>
    <w:rsid w:val="00875844"/>
    <w:rPr>
      <w:vertAlign w:val="superscript"/>
    </w:rPr>
  </w:style>
  <w:style w:type="table" w:customStyle="1" w:styleId="LightShading-Accent11">
    <w:name w:val="Light Shading - Accent 11"/>
    <w:basedOn w:val="TableNormal"/>
    <w:uiPriority w:val="60"/>
    <w:rsid w:val="003E782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GridTable2-Accent1">
    <w:name w:val="Grid Table 2 Accent 1"/>
    <w:basedOn w:val="TableNormal"/>
    <w:uiPriority w:val="47"/>
    <w:rsid w:val="00CA16F2"/>
    <w:rPr>
      <w:rFonts w:asciiTheme="minorHAnsi" w:eastAsiaTheme="minorHAnsi" w:hAnsiTheme="minorHAnsi" w:cstheme="minorBidi"/>
      <w:sz w:val="22"/>
      <w:szCs w:val="22"/>
      <w:lang w:eastAsia="en-US"/>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TOCHeading">
    <w:name w:val="TOC Heading"/>
    <w:basedOn w:val="Heading1"/>
    <w:next w:val="Normal"/>
    <w:uiPriority w:val="39"/>
    <w:unhideWhenUsed/>
    <w:qFormat/>
    <w:rsid w:val="00B959F0"/>
    <w:pPr>
      <w:keepLines/>
      <w:numPr>
        <w:numId w:val="0"/>
      </w:numPr>
      <w:spacing w:before="240" w:after="0" w:line="259" w:lineRule="auto"/>
      <w:outlineLvl w:val="9"/>
    </w:pPr>
    <w:rPr>
      <w:rFonts w:asciiTheme="majorHAnsi" w:eastAsiaTheme="majorEastAsia" w:hAnsiTheme="majorHAnsi" w:cstheme="majorBidi"/>
      <w:b w:val="0"/>
      <w:color w:val="365F91" w:themeColor="accent1" w:themeShade="BF"/>
      <w:kern w:val="0"/>
      <w:szCs w:val="32"/>
      <w:lang w:val="en-US"/>
    </w:rPr>
  </w:style>
  <w:style w:type="paragraph" w:styleId="TOC5">
    <w:name w:val="toc 5"/>
    <w:basedOn w:val="Normal"/>
    <w:next w:val="Normal"/>
    <w:autoRedefine/>
    <w:uiPriority w:val="39"/>
    <w:unhideWhenUsed/>
    <w:rsid w:val="00B959F0"/>
    <w:pPr>
      <w:spacing w:after="0"/>
      <w:ind w:left="880"/>
    </w:pPr>
    <w:rPr>
      <w:sz w:val="18"/>
      <w:szCs w:val="18"/>
    </w:rPr>
  </w:style>
  <w:style w:type="paragraph" w:styleId="TOC6">
    <w:name w:val="toc 6"/>
    <w:basedOn w:val="Normal"/>
    <w:next w:val="Normal"/>
    <w:autoRedefine/>
    <w:uiPriority w:val="39"/>
    <w:unhideWhenUsed/>
    <w:rsid w:val="00B959F0"/>
    <w:pPr>
      <w:spacing w:after="0"/>
      <w:ind w:left="1100"/>
    </w:pPr>
    <w:rPr>
      <w:sz w:val="18"/>
      <w:szCs w:val="18"/>
    </w:rPr>
  </w:style>
  <w:style w:type="paragraph" w:styleId="TOC7">
    <w:name w:val="toc 7"/>
    <w:basedOn w:val="Normal"/>
    <w:next w:val="Normal"/>
    <w:autoRedefine/>
    <w:uiPriority w:val="39"/>
    <w:unhideWhenUsed/>
    <w:rsid w:val="00B959F0"/>
    <w:pPr>
      <w:spacing w:after="0"/>
      <w:ind w:left="1320"/>
    </w:pPr>
    <w:rPr>
      <w:sz w:val="18"/>
      <w:szCs w:val="18"/>
    </w:rPr>
  </w:style>
  <w:style w:type="paragraph" w:styleId="TOC8">
    <w:name w:val="toc 8"/>
    <w:basedOn w:val="Normal"/>
    <w:next w:val="Normal"/>
    <w:autoRedefine/>
    <w:uiPriority w:val="39"/>
    <w:unhideWhenUsed/>
    <w:rsid w:val="00B959F0"/>
    <w:pPr>
      <w:spacing w:after="0"/>
      <w:ind w:left="1540"/>
    </w:pPr>
    <w:rPr>
      <w:sz w:val="18"/>
      <w:szCs w:val="18"/>
    </w:rPr>
  </w:style>
  <w:style w:type="paragraph" w:styleId="TOC9">
    <w:name w:val="toc 9"/>
    <w:basedOn w:val="Normal"/>
    <w:next w:val="Normal"/>
    <w:autoRedefine/>
    <w:uiPriority w:val="39"/>
    <w:unhideWhenUsed/>
    <w:rsid w:val="00B959F0"/>
    <w:pPr>
      <w:spacing w:after="0"/>
      <w:ind w:left="1760"/>
    </w:pPr>
    <w:rPr>
      <w:sz w:val="18"/>
      <w:szCs w:val="18"/>
    </w:rPr>
  </w:style>
  <w:style w:type="paragraph" w:styleId="Subtitle">
    <w:name w:val="Subtitle"/>
    <w:aliases w:val="Bulletpoint"/>
    <w:basedOn w:val="ListParagraph"/>
    <w:next w:val="ListBullet"/>
    <w:link w:val="SubtitleChar"/>
    <w:uiPriority w:val="11"/>
    <w:rsid w:val="00483B0C"/>
    <w:pPr>
      <w:numPr>
        <w:numId w:val="6"/>
      </w:numPr>
      <w:spacing w:after="240"/>
    </w:pPr>
  </w:style>
  <w:style w:type="character" w:customStyle="1" w:styleId="SubtitleChar">
    <w:name w:val="Subtitle Char"/>
    <w:aliases w:val="Bulletpoint Char"/>
    <w:basedOn w:val="DefaultParagraphFont"/>
    <w:link w:val="Subtitle"/>
    <w:uiPriority w:val="11"/>
    <w:rsid w:val="009A59E0"/>
    <w:rPr>
      <w:rFonts w:asciiTheme="minorHAnsi" w:eastAsia="Times New Roman" w:hAnsiTheme="minorHAnsi"/>
      <w:sz w:val="22"/>
      <w:szCs w:val="22"/>
      <w:lang w:eastAsia="en-US"/>
    </w:rPr>
  </w:style>
  <w:style w:type="paragraph" w:styleId="NormalWeb">
    <w:name w:val="Normal (Web)"/>
    <w:basedOn w:val="Normal"/>
    <w:uiPriority w:val="99"/>
    <w:semiHidden/>
    <w:unhideWhenUsed/>
    <w:rsid w:val="004A6F4C"/>
    <w:pPr>
      <w:spacing w:before="100" w:beforeAutospacing="1" w:after="100" w:afterAutospacing="1" w:line="240" w:lineRule="auto"/>
    </w:pPr>
    <w:rPr>
      <w:rFonts w:ascii="Times New Roman" w:eastAsiaTheme="minorEastAsia" w:hAnsi="Times New Roman"/>
      <w:sz w:val="24"/>
      <w:szCs w:val="24"/>
      <w:lang w:eastAsia="en-GB"/>
    </w:rPr>
  </w:style>
  <w:style w:type="paragraph" w:styleId="NoSpacing">
    <w:name w:val="No Spacing"/>
    <w:uiPriority w:val="1"/>
    <w:qFormat/>
    <w:rsid w:val="00330372"/>
    <w:pPr>
      <w:widowControl w:val="0"/>
      <w:autoSpaceDE w:val="0"/>
      <w:autoSpaceDN w:val="0"/>
      <w:adjustRightInd w:val="0"/>
      <w:spacing w:after="120" w:line="276" w:lineRule="auto"/>
    </w:pPr>
    <w:rPr>
      <w:rFonts w:eastAsia="Times New Roman"/>
      <w:sz w:val="22"/>
      <w:lang w:val="en-US"/>
    </w:rPr>
  </w:style>
  <w:style w:type="character" w:customStyle="1" w:styleId="UnresolvedMention1">
    <w:name w:val="Unresolved Mention1"/>
    <w:basedOn w:val="DefaultParagraphFont"/>
    <w:uiPriority w:val="99"/>
    <w:semiHidden/>
    <w:unhideWhenUsed/>
    <w:rsid w:val="007C3F4C"/>
    <w:rPr>
      <w:color w:val="605E5C"/>
      <w:shd w:val="clear" w:color="auto" w:fill="E1DFDD"/>
    </w:rPr>
  </w:style>
  <w:style w:type="paragraph" w:customStyle="1" w:styleId="Footnote">
    <w:name w:val="Footnote"/>
    <w:basedOn w:val="FootnoteText"/>
    <w:link w:val="FootnoteChar"/>
    <w:qFormat/>
    <w:rsid w:val="00965EA1"/>
    <w:pPr>
      <w:jc w:val="left"/>
    </w:pPr>
    <w:rPr>
      <w:rFonts w:asciiTheme="minorHAnsi" w:hAnsiTheme="minorHAnsi"/>
      <w:sz w:val="16"/>
      <w:szCs w:val="16"/>
    </w:rPr>
  </w:style>
  <w:style w:type="character" w:styleId="BookTitle">
    <w:name w:val="Book Title"/>
    <w:basedOn w:val="DefaultParagraphFont"/>
    <w:uiPriority w:val="33"/>
    <w:qFormat/>
    <w:rsid w:val="00FD3349"/>
    <w:rPr>
      <w:b/>
      <w:bCs/>
      <w:spacing w:val="5"/>
      <w:sz w:val="48"/>
      <w:szCs w:val="48"/>
    </w:rPr>
  </w:style>
  <w:style w:type="character" w:customStyle="1" w:styleId="FootnoteChar">
    <w:name w:val="Footnote Char"/>
    <w:basedOn w:val="FootnoteTextChar"/>
    <w:link w:val="Footnote"/>
    <w:rsid w:val="00965EA1"/>
    <w:rPr>
      <w:rFonts w:asciiTheme="minorHAnsi" w:eastAsia="Times New Roman" w:hAnsiTheme="minorHAnsi" w:cs="Times New Roman"/>
      <w:sz w:val="16"/>
      <w:szCs w:val="16"/>
      <w:lang w:eastAsia="en-US"/>
    </w:rPr>
  </w:style>
  <w:style w:type="character" w:styleId="EndnoteReference">
    <w:name w:val="endnote reference"/>
    <w:basedOn w:val="DefaultParagraphFont"/>
    <w:uiPriority w:val="99"/>
    <w:semiHidden/>
    <w:unhideWhenUsed/>
    <w:rsid w:val="003225B3"/>
    <w:rPr>
      <w:vertAlign w:val="superscript"/>
    </w:rPr>
  </w:style>
  <w:style w:type="character" w:customStyle="1" w:styleId="UnresolvedMention2">
    <w:name w:val="Unresolved Mention2"/>
    <w:basedOn w:val="DefaultParagraphFont"/>
    <w:uiPriority w:val="99"/>
    <w:semiHidden/>
    <w:unhideWhenUsed/>
    <w:rsid w:val="00BE6A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157183">
      <w:bodyDiv w:val="1"/>
      <w:marLeft w:val="0"/>
      <w:marRight w:val="0"/>
      <w:marTop w:val="0"/>
      <w:marBottom w:val="0"/>
      <w:divBdr>
        <w:top w:val="none" w:sz="0" w:space="0" w:color="auto"/>
        <w:left w:val="none" w:sz="0" w:space="0" w:color="auto"/>
        <w:bottom w:val="none" w:sz="0" w:space="0" w:color="auto"/>
        <w:right w:val="none" w:sz="0" w:space="0" w:color="auto"/>
      </w:divBdr>
    </w:div>
    <w:div w:id="278226862">
      <w:bodyDiv w:val="1"/>
      <w:marLeft w:val="0"/>
      <w:marRight w:val="0"/>
      <w:marTop w:val="0"/>
      <w:marBottom w:val="0"/>
      <w:divBdr>
        <w:top w:val="none" w:sz="0" w:space="0" w:color="auto"/>
        <w:left w:val="none" w:sz="0" w:space="0" w:color="auto"/>
        <w:bottom w:val="none" w:sz="0" w:space="0" w:color="auto"/>
        <w:right w:val="none" w:sz="0" w:space="0" w:color="auto"/>
      </w:divBdr>
    </w:div>
    <w:div w:id="313146952">
      <w:bodyDiv w:val="1"/>
      <w:marLeft w:val="0"/>
      <w:marRight w:val="0"/>
      <w:marTop w:val="0"/>
      <w:marBottom w:val="0"/>
      <w:divBdr>
        <w:top w:val="none" w:sz="0" w:space="0" w:color="auto"/>
        <w:left w:val="none" w:sz="0" w:space="0" w:color="auto"/>
        <w:bottom w:val="none" w:sz="0" w:space="0" w:color="auto"/>
        <w:right w:val="none" w:sz="0" w:space="0" w:color="auto"/>
      </w:divBdr>
    </w:div>
    <w:div w:id="346759688">
      <w:bodyDiv w:val="1"/>
      <w:marLeft w:val="0"/>
      <w:marRight w:val="0"/>
      <w:marTop w:val="0"/>
      <w:marBottom w:val="0"/>
      <w:divBdr>
        <w:top w:val="none" w:sz="0" w:space="0" w:color="auto"/>
        <w:left w:val="none" w:sz="0" w:space="0" w:color="auto"/>
        <w:bottom w:val="none" w:sz="0" w:space="0" w:color="auto"/>
        <w:right w:val="none" w:sz="0" w:space="0" w:color="auto"/>
      </w:divBdr>
    </w:div>
    <w:div w:id="443428814">
      <w:bodyDiv w:val="1"/>
      <w:marLeft w:val="0"/>
      <w:marRight w:val="0"/>
      <w:marTop w:val="0"/>
      <w:marBottom w:val="0"/>
      <w:divBdr>
        <w:top w:val="none" w:sz="0" w:space="0" w:color="auto"/>
        <w:left w:val="none" w:sz="0" w:space="0" w:color="auto"/>
        <w:bottom w:val="none" w:sz="0" w:space="0" w:color="auto"/>
        <w:right w:val="none" w:sz="0" w:space="0" w:color="auto"/>
      </w:divBdr>
      <w:divsChild>
        <w:div w:id="1618176155">
          <w:marLeft w:val="446"/>
          <w:marRight w:val="0"/>
          <w:marTop w:val="0"/>
          <w:marBottom w:val="120"/>
          <w:divBdr>
            <w:top w:val="none" w:sz="0" w:space="0" w:color="auto"/>
            <w:left w:val="none" w:sz="0" w:space="0" w:color="auto"/>
            <w:bottom w:val="none" w:sz="0" w:space="0" w:color="auto"/>
            <w:right w:val="none" w:sz="0" w:space="0" w:color="auto"/>
          </w:divBdr>
        </w:div>
      </w:divsChild>
    </w:div>
    <w:div w:id="471093437">
      <w:bodyDiv w:val="1"/>
      <w:marLeft w:val="0"/>
      <w:marRight w:val="0"/>
      <w:marTop w:val="0"/>
      <w:marBottom w:val="0"/>
      <w:divBdr>
        <w:top w:val="none" w:sz="0" w:space="0" w:color="auto"/>
        <w:left w:val="none" w:sz="0" w:space="0" w:color="auto"/>
        <w:bottom w:val="none" w:sz="0" w:space="0" w:color="auto"/>
        <w:right w:val="none" w:sz="0" w:space="0" w:color="auto"/>
      </w:divBdr>
    </w:div>
    <w:div w:id="496263167">
      <w:bodyDiv w:val="1"/>
      <w:marLeft w:val="0"/>
      <w:marRight w:val="0"/>
      <w:marTop w:val="0"/>
      <w:marBottom w:val="0"/>
      <w:divBdr>
        <w:top w:val="none" w:sz="0" w:space="0" w:color="auto"/>
        <w:left w:val="none" w:sz="0" w:space="0" w:color="auto"/>
        <w:bottom w:val="none" w:sz="0" w:space="0" w:color="auto"/>
        <w:right w:val="none" w:sz="0" w:space="0" w:color="auto"/>
      </w:divBdr>
    </w:div>
    <w:div w:id="581566519">
      <w:bodyDiv w:val="1"/>
      <w:marLeft w:val="0"/>
      <w:marRight w:val="0"/>
      <w:marTop w:val="0"/>
      <w:marBottom w:val="0"/>
      <w:divBdr>
        <w:top w:val="none" w:sz="0" w:space="0" w:color="auto"/>
        <w:left w:val="none" w:sz="0" w:space="0" w:color="auto"/>
        <w:bottom w:val="none" w:sz="0" w:space="0" w:color="auto"/>
        <w:right w:val="none" w:sz="0" w:space="0" w:color="auto"/>
      </w:divBdr>
    </w:div>
    <w:div w:id="614286429">
      <w:bodyDiv w:val="1"/>
      <w:marLeft w:val="0"/>
      <w:marRight w:val="0"/>
      <w:marTop w:val="0"/>
      <w:marBottom w:val="0"/>
      <w:divBdr>
        <w:top w:val="none" w:sz="0" w:space="0" w:color="auto"/>
        <w:left w:val="none" w:sz="0" w:space="0" w:color="auto"/>
        <w:bottom w:val="none" w:sz="0" w:space="0" w:color="auto"/>
        <w:right w:val="none" w:sz="0" w:space="0" w:color="auto"/>
      </w:divBdr>
    </w:div>
    <w:div w:id="644091371">
      <w:bodyDiv w:val="1"/>
      <w:marLeft w:val="0"/>
      <w:marRight w:val="0"/>
      <w:marTop w:val="0"/>
      <w:marBottom w:val="0"/>
      <w:divBdr>
        <w:top w:val="none" w:sz="0" w:space="0" w:color="auto"/>
        <w:left w:val="none" w:sz="0" w:space="0" w:color="auto"/>
        <w:bottom w:val="none" w:sz="0" w:space="0" w:color="auto"/>
        <w:right w:val="none" w:sz="0" w:space="0" w:color="auto"/>
      </w:divBdr>
    </w:div>
    <w:div w:id="677541065">
      <w:bodyDiv w:val="1"/>
      <w:marLeft w:val="0"/>
      <w:marRight w:val="0"/>
      <w:marTop w:val="0"/>
      <w:marBottom w:val="0"/>
      <w:divBdr>
        <w:top w:val="none" w:sz="0" w:space="0" w:color="auto"/>
        <w:left w:val="none" w:sz="0" w:space="0" w:color="auto"/>
        <w:bottom w:val="none" w:sz="0" w:space="0" w:color="auto"/>
        <w:right w:val="none" w:sz="0" w:space="0" w:color="auto"/>
      </w:divBdr>
    </w:div>
    <w:div w:id="691346595">
      <w:bodyDiv w:val="1"/>
      <w:marLeft w:val="0"/>
      <w:marRight w:val="0"/>
      <w:marTop w:val="0"/>
      <w:marBottom w:val="0"/>
      <w:divBdr>
        <w:top w:val="none" w:sz="0" w:space="0" w:color="auto"/>
        <w:left w:val="none" w:sz="0" w:space="0" w:color="auto"/>
        <w:bottom w:val="none" w:sz="0" w:space="0" w:color="auto"/>
        <w:right w:val="none" w:sz="0" w:space="0" w:color="auto"/>
      </w:divBdr>
    </w:div>
    <w:div w:id="790779707">
      <w:bodyDiv w:val="1"/>
      <w:marLeft w:val="0"/>
      <w:marRight w:val="0"/>
      <w:marTop w:val="0"/>
      <w:marBottom w:val="0"/>
      <w:divBdr>
        <w:top w:val="none" w:sz="0" w:space="0" w:color="auto"/>
        <w:left w:val="none" w:sz="0" w:space="0" w:color="auto"/>
        <w:bottom w:val="none" w:sz="0" w:space="0" w:color="auto"/>
        <w:right w:val="none" w:sz="0" w:space="0" w:color="auto"/>
      </w:divBdr>
    </w:div>
    <w:div w:id="797182742">
      <w:bodyDiv w:val="1"/>
      <w:marLeft w:val="0"/>
      <w:marRight w:val="0"/>
      <w:marTop w:val="0"/>
      <w:marBottom w:val="0"/>
      <w:divBdr>
        <w:top w:val="none" w:sz="0" w:space="0" w:color="auto"/>
        <w:left w:val="none" w:sz="0" w:space="0" w:color="auto"/>
        <w:bottom w:val="none" w:sz="0" w:space="0" w:color="auto"/>
        <w:right w:val="none" w:sz="0" w:space="0" w:color="auto"/>
      </w:divBdr>
    </w:div>
    <w:div w:id="833224737">
      <w:bodyDiv w:val="1"/>
      <w:marLeft w:val="0"/>
      <w:marRight w:val="0"/>
      <w:marTop w:val="0"/>
      <w:marBottom w:val="0"/>
      <w:divBdr>
        <w:top w:val="none" w:sz="0" w:space="0" w:color="auto"/>
        <w:left w:val="none" w:sz="0" w:space="0" w:color="auto"/>
        <w:bottom w:val="none" w:sz="0" w:space="0" w:color="auto"/>
        <w:right w:val="none" w:sz="0" w:space="0" w:color="auto"/>
      </w:divBdr>
    </w:div>
    <w:div w:id="871962347">
      <w:bodyDiv w:val="1"/>
      <w:marLeft w:val="0"/>
      <w:marRight w:val="0"/>
      <w:marTop w:val="0"/>
      <w:marBottom w:val="0"/>
      <w:divBdr>
        <w:top w:val="none" w:sz="0" w:space="0" w:color="auto"/>
        <w:left w:val="none" w:sz="0" w:space="0" w:color="auto"/>
        <w:bottom w:val="none" w:sz="0" w:space="0" w:color="auto"/>
        <w:right w:val="none" w:sz="0" w:space="0" w:color="auto"/>
      </w:divBdr>
    </w:div>
    <w:div w:id="873422175">
      <w:bodyDiv w:val="1"/>
      <w:marLeft w:val="0"/>
      <w:marRight w:val="0"/>
      <w:marTop w:val="0"/>
      <w:marBottom w:val="0"/>
      <w:divBdr>
        <w:top w:val="none" w:sz="0" w:space="0" w:color="auto"/>
        <w:left w:val="none" w:sz="0" w:space="0" w:color="auto"/>
        <w:bottom w:val="none" w:sz="0" w:space="0" w:color="auto"/>
        <w:right w:val="none" w:sz="0" w:space="0" w:color="auto"/>
      </w:divBdr>
    </w:div>
    <w:div w:id="932972416">
      <w:bodyDiv w:val="1"/>
      <w:marLeft w:val="0"/>
      <w:marRight w:val="0"/>
      <w:marTop w:val="0"/>
      <w:marBottom w:val="0"/>
      <w:divBdr>
        <w:top w:val="none" w:sz="0" w:space="0" w:color="auto"/>
        <w:left w:val="none" w:sz="0" w:space="0" w:color="auto"/>
        <w:bottom w:val="none" w:sz="0" w:space="0" w:color="auto"/>
        <w:right w:val="none" w:sz="0" w:space="0" w:color="auto"/>
      </w:divBdr>
    </w:div>
    <w:div w:id="942565878">
      <w:bodyDiv w:val="1"/>
      <w:marLeft w:val="0"/>
      <w:marRight w:val="0"/>
      <w:marTop w:val="0"/>
      <w:marBottom w:val="0"/>
      <w:divBdr>
        <w:top w:val="none" w:sz="0" w:space="0" w:color="auto"/>
        <w:left w:val="none" w:sz="0" w:space="0" w:color="auto"/>
        <w:bottom w:val="none" w:sz="0" w:space="0" w:color="auto"/>
        <w:right w:val="none" w:sz="0" w:space="0" w:color="auto"/>
      </w:divBdr>
    </w:div>
    <w:div w:id="983580168">
      <w:bodyDiv w:val="1"/>
      <w:marLeft w:val="0"/>
      <w:marRight w:val="0"/>
      <w:marTop w:val="0"/>
      <w:marBottom w:val="0"/>
      <w:divBdr>
        <w:top w:val="none" w:sz="0" w:space="0" w:color="auto"/>
        <w:left w:val="none" w:sz="0" w:space="0" w:color="auto"/>
        <w:bottom w:val="none" w:sz="0" w:space="0" w:color="auto"/>
        <w:right w:val="none" w:sz="0" w:space="0" w:color="auto"/>
      </w:divBdr>
    </w:div>
    <w:div w:id="1006592982">
      <w:bodyDiv w:val="1"/>
      <w:marLeft w:val="0"/>
      <w:marRight w:val="0"/>
      <w:marTop w:val="0"/>
      <w:marBottom w:val="0"/>
      <w:divBdr>
        <w:top w:val="none" w:sz="0" w:space="0" w:color="auto"/>
        <w:left w:val="none" w:sz="0" w:space="0" w:color="auto"/>
        <w:bottom w:val="none" w:sz="0" w:space="0" w:color="auto"/>
        <w:right w:val="none" w:sz="0" w:space="0" w:color="auto"/>
      </w:divBdr>
    </w:div>
    <w:div w:id="1035304843">
      <w:bodyDiv w:val="1"/>
      <w:marLeft w:val="0"/>
      <w:marRight w:val="0"/>
      <w:marTop w:val="0"/>
      <w:marBottom w:val="0"/>
      <w:divBdr>
        <w:top w:val="none" w:sz="0" w:space="0" w:color="auto"/>
        <w:left w:val="none" w:sz="0" w:space="0" w:color="auto"/>
        <w:bottom w:val="none" w:sz="0" w:space="0" w:color="auto"/>
        <w:right w:val="none" w:sz="0" w:space="0" w:color="auto"/>
      </w:divBdr>
    </w:div>
    <w:div w:id="1054619929">
      <w:bodyDiv w:val="1"/>
      <w:marLeft w:val="0"/>
      <w:marRight w:val="0"/>
      <w:marTop w:val="0"/>
      <w:marBottom w:val="0"/>
      <w:divBdr>
        <w:top w:val="none" w:sz="0" w:space="0" w:color="auto"/>
        <w:left w:val="none" w:sz="0" w:space="0" w:color="auto"/>
        <w:bottom w:val="none" w:sz="0" w:space="0" w:color="auto"/>
        <w:right w:val="none" w:sz="0" w:space="0" w:color="auto"/>
      </w:divBdr>
    </w:div>
    <w:div w:id="1066876074">
      <w:bodyDiv w:val="1"/>
      <w:marLeft w:val="0"/>
      <w:marRight w:val="0"/>
      <w:marTop w:val="0"/>
      <w:marBottom w:val="0"/>
      <w:divBdr>
        <w:top w:val="none" w:sz="0" w:space="0" w:color="auto"/>
        <w:left w:val="none" w:sz="0" w:space="0" w:color="auto"/>
        <w:bottom w:val="none" w:sz="0" w:space="0" w:color="auto"/>
        <w:right w:val="none" w:sz="0" w:space="0" w:color="auto"/>
      </w:divBdr>
    </w:div>
    <w:div w:id="1225948038">
      <w:bodyDiv w:val="1"/>
      <w:marLeft w:val="0"/>
      <w:marRight w:val="0"/>
      <w:marTop w:val="0"/>
      <w:marBottom w:val="0"/>
      <w:divBdr>
        <w:top w:val="none" w:sz="0" w:space="0" w:color="auto"/>
        <w:left w:val="none" w:sz="0" w:space="0" w:color="auto"/>
        <w:bottom w:val="none" w:sz="0" w:space="0" w:color="auto"/>
        <w:right w:val="none" w:sz="0" w:space="0" w:color="auto"/>
      </w:divBdr>
    </w:div>
    <w:div w:id="1526556550">
      <w:bodyDiv w:val="1"/>
      <w:marLeft w:val="0"/>
      <w:marRight w:val="0"/>
      <w:marTop w:val="0"/>
      <w:marBottom w:val="0"/>
      <w:divBdr>
        <w:top w:val="none" w:sz="0" w:space="0" w:color="auto"/>
        <w:left w:val="none" w:sz="0" w:space="0" w:color="auto"/>
        <w:bottom w:val="none" w:sz="0" w:space="0" w:color="auto"/>
        <w:right w:val="none" w:sz="0" w:space="0" w:color="auto"/>
      </w:divBdr>
    </w:div>
    <w:div w:id="1617566880">
      <w:bodyDiv w:val="1"/>
      <w:marLeft w:val="0"/>
      <w:marRight w:val="0"/>
      <w:marTop w:val="0"/>
      <w:marBottom w:val="0"/>
      <w:divBdr>
        <w:top w:val="none" w:sz="0" w:space="0" w:color="auto"/>
        <w:left w:val="none" w:sz="0" w:space="0" w:color="auto"/>
        <w:bottom w:val="none" w:sz="0" w:space="0" w:color="auto"/>
        <w:right w:val="none" w:sz="0" w:space="0" w:color="auto"/>
      </w:divBdr>
    </w:div>
    <w:div w:id="1636716533">
      <w:bodyDiv w:val="1"/>
      <w:marLeft w:val="0"/>
      <w:marRight w:val="0"/>
      <w:marTop w:val="0"/>
      <w:marBottom w:val="0"/>
      <w:divBdr>
        <w:top w:val="none" w:sz="0" w:space="0" w:color="auto"/>
        <w:left w:val="none" w:sz="0" w:space="0" w:color="auto"/>
        <w:bottom w:val="none" w:sz="0" w:space="0" w:color="auto"/>
        <w:right w:val="none" w:sz="0" w:space="0" w:color="auto"/>
      </w:divBdr>
    </w:div>
    <w:div w:id="1714689713">
      <w:bodyDiv w:val="1"/>
      <w:marLeft w:val="0"/>
      <w:marRight w:val="0"/>
      <w:marTop w:val="0"/>
      <w:marBottom w:val="0"/>
      <w:divBdr>
        <w:top w:val="none" w:sz="0" w:space="0" w:color="auto"/>
        <w:left w:val="none" w:sz="0" w:space="0" w:color="auto"/>
        <w:bottom w:val="none" w:sz="0" w:space="0" w:color="auto"/>
        <w:right w:val="none" w:sz="0" w:space="0" w:color="auto"/>
      </w:divBdr>
    </w:div>
    <w:div w:id="1743142443">
      <w:bodyDiv w:val="1"/>
      <w:marLeft w:val="0"/>
      <w:marRight w:val="0"/>
      <w:marTop w:val="0"/>
      <w:marBottom w:val="0"/>
      <w:divBdr>
        <w:top w:val="none" w:sz="0" w:space="0" w:color="auto"/>
        <w:left w:val="none" w:sz="0" w:space="0" w:color="auto"/>
        <w:bottom w:val="none" w:sz="0" w:space="0" w:color="auto"/>
        <w:right w:val="none" w:sz="0" w:space="0" w:color="auto"/>
      </w:divBdr>
    </w:div>
    <w:div w:id="1751195374">
      <w:bodyDiv w:val="1"/>
      <w:marLeft w:val="0"/>
      <w:marRight w:val="0"/>
      <w:marTop w:val="0"/>
      <w:marBottom w:val="0"/>
      <w:divBdr>
        <w:top w:val="none" w:sz="0" w:space="0" w:color="auto"/>
        <w:left w:val="none" w:sz="0" w:space="0" w:color="auto"/>
        <w:bottom w:val="none" w:sz="0" w:space="0" w:color="auto"/>
        <w:right w:val="none" w:sz="0" w:space="0" w:color="auto"/>
      </w:divBdr>
    </w:div>
    <w:div w:id="1804615364">
      <w:bodyDiv w:val="1"/>
      <w:marLeft w:val="0"/>
      <w:marRight w:val="0"/>
      <w:marTop w:val="0"/>
      <w:marBottom w:val="0"/>
      <w:divBdr>
        <w:top w:val="none" w:sz="0" w:space="0" w:color="auto"/>
        <w:left w:val="none" w:sz="0" w:space="0" w:color="auto"/>
        <w:bottom w:val="none" w:sz="0" w:space="0" w:color="auto"/>
        <w:right w:val="none" w:sz="0" w:space="0" w:color="auto"/>
      </w:divBdr>
    </w:div>
    <w:div w:id="1844322606">
      <w:bodyDiv w:val="1"/>
      <w:marLeft w:val="0"/>
      <w:marRight w:val="0"/>
      <w:marTop w:val="0"/>
      <w:marBottom w:val="0"/>
      <w:divBdr>
        <w:top w:val="none" w:sz="0" w:space="0" w:color="auto"/>
        <w:left w:val="none" w:sz="0" w:space="0" w:color="auto"/>
        <w:bottom w:val="none" w:sz="0" w:space="0" w:color="auto"/>
        <w:right w:val="none" w:sz="0" w:space="0" w:color="auto"/>
      </w:divBdr>
    </w:div>
    <w:div w:id="1971856454">
      <w:bodyDiv w:val="1"/>
      <w:marLeft w:val="0"/>
      <w:marRight w:val="0"/>
      <w:marTop w:val="0"/>
      <w:marBottom w:val="0"/>
      <w:divBdr>
        <w:top w:val="none" w:sz="0" w:space="0" w:color="auto"/>
        <w:left w:val="none" w:sz="0" w:space="0" w:color="auto"/>
        <w:bottom w:val="none" w:sz="0" w:space="0" w:color="auto"/>
        <w:right w:val="none" w:sz="0" w:space="0" w:color="auto"/>
      </w:divBdr>
    </w:div>
    <w:div w:id="1984263526">
      <w:bodyDiv w:val="1"/>
      <w:marLeft w:val="0"/>
      <w:marRight w:val="0"/>
      <w:marTop w:val="0"/>
      <w:marBottom w:val="0"/>
      <w:divBdr>
        <w:top w:val="none" w:sz="0" w:space="0" w:color="auto"/>
        <w:left w:val="none" w:sz="0" w:space="0" w:color="auto"/>
        <w:bottom w:val="none" w:sz="0" w:space="0" w:color="auto"/>
        <w:right w:val="none" w:sz="0" w:space="0" w:color="auto"/>
      </w:divBdr>
    </w:div>
    <w:div w:id="2126076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6.png"/><Relationship Id="rId39" Type="http://schemas.openxmlformats.org/officeDocument/2006/relationships/image" Target="media/image28.emf"/><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footer" Target="footer2.xml"/><Relationship Id="rId47" Type="http://schemas.openxmlformats.org/officeDocument/2006/relationships/image" Target="media/image35.emf"/><Relationship Id="rId50" Type="http://schemas.openxmlformats.org/officeDocument/2006/relationships/image" Target="media/image38.em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7.emf"/><Relationship Id="rId46" Type="http://schemas.openxmlformats.org/officeDocument/2006/relationships/image" Target="media/image34.emf"/><Relationship Id="rId59"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29" Type="http://schemas.openxmlformats.org/officeDocument/2006/relationships/image" Target="media/image19.emf"/><Relationship Id="rId41" Type="http://schemas.openxmlformats.org/officeDocument/2006/relationships/image" Target="media/image30.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yperlink" Target="https://www.smash-ed.org/" TargetMode="External"/><Relationship Id="rId40" Type="http://schemas.openxmlformats.org/officeDocument/2006/relationships/image" Target="media/image29.emf"/><Relationship Id="rId45" Type="http://schemas.openxmlformats.org/officeDocument/2006/relationships/image" Target="media/image33.emf"/><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emf"/><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7.emf"/><Relationship Id="rId10" Type="http://schemas.openxmlformats.org/officeDocument/2006/relationships/hyperlink" Target="http://www2.nphs.wales.nhs.uk:8080/BloodBorneVirusesDocs.nsf/7c21215d6d0c613e80256f490030c05a/c662fce951549dd880257355004ccbbf/$FILE/Needs%20assessment%20of%20harm%20reduction%20and%20health%20care%20services%20for%20substance%20misusers%20across%20Wales.pdf" TargetMode="External"/><Relationship Id="rId19" Type="http://schemas.openxmlformats.org/officeDocument/2006/relationships/image" Target="media/image10.emf"/><Relationship Id="rId31" Type="http://schemas.openxmlformats.org/officeDocument/2006/relationships/image" Target="media/image21.emf"/><Relationship Id="rId44" Type="http://schemas.openxmlformats.org/officeDocument/2006/relationships/image" Target="media/image32.emf"/><Relationship Id="rId52" Type="http://schemas.openxmlformats.org/officeDocument/2006/relationships/image" Target="media/image40.emf"/><Relationship Id="rId4" Type="http://schemas.openxmlformats.org/officeDocument/2006/relationships/settings" Target="settings.xml"/><Relationship Id="rId9" Type="http://schemas.openxmlformats.org/officeDocument/2006/relationships/hyperlink" Target="http://www.publichealthwales.org/substancemisuse" TargetMode="External"/><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1.emf"/><Relationship Id="rId48" Type="http://schemas.openxmlformats.org/officeDocument/2006/relationships/image" Target="media/image36.emf"/><Relationship Id="rId8" Type="http://schemas.openxmlformats.org/officeDocument/2006/relationships/image" Target="media/image1.jpeg"/><Relationship Id="rId51" Type="http://schemas.openxmlformats.org/officeDocument/2006/relationships/image" Target="media/image39.emf"/><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www.gov.uk/government/statistics/hiv-annual-data-tables" TargetMode="External"/><Relationship Id="rId13" Type="http://schemas.openxmlformats.org/officeDocument/2006/relationships/hyperlink" Target="http://gov.wales/docs/dsjlg/publications/commsafety/110628needleen.pdf" TargetMode="External"/><Relationship Id="rId3" Type="http://schemas.openxmlformats.org/officeDocument/2006/relationships/hyperlink" Target="https://statswales.gov.wales/Catalogue/Health-and-Social-Care/NHS-Primary-and-Community-Activity/Community-Pharmacies/enhancedservices-by-localhealthboard-year" TargetMode="External"/><Relationship Id="rId7" Type="http://schemas.openxmlformats.org/officeDocument/2006/relationships/hyperlink" Target="http://www.wales.nhs.uk/sitesplus/888/news/46429" TargetMode="External"/><Relationship Id="rId12" Type="http://schemas.openxmlformats.org/officeDocument/2006/relationships/hyperlink" Target="https://www.wales.nhs.uk/sites3/page.cfm?orgid=457&amp;pid=62269" TargetMode="External"/><Relationship Id="rId2" Type="http://schemas.openxmlformats.org/officeDocument/2006/relationships/hyperlink" Target="https://www.nice.org.uk/guidance/PH52" TargetMode="External"/><Relationship Id="rId1" Type="http://schemas.openxmlformats.org/officeDocument/2006/relationships/hyperlink" Target="https://gov.wales/substance-misuse-needle-and-syringe-programmes" TargetMode="External"/><Relationship Id="rId6" Type="http://schemas.openxmlformats.org/officeDocument/2006/relationships/hyperlink" Target="http://www.who.int/hepatitis/publications/hep-elimination-by-2030-brief/en/" TargetMode="External"/><Relationship Id="rId11" Type="http://schemas.openxmlformats.org/officeDocument/2006/relationships/hyperlink" Target="https://www.gov.uk/government/statistics/people-who-inject-drugs-hiv-and-viral-hepatitis-monitoring" TargetMode="External"/><Relationship Id="rId5" Type="http://schemas.openxmlformats.org/officeDocument/2006/relationships/hyperlink" Target="https://webarchive.nationalarchives.gov.uk/20160106020035/http:/www.ons.gov.uk/ons/guide-method/user-guidance/health-and-life-events/revised-european-standard-population-2013--2013-esp-/index.html" TargetMode="External"/><Relationship Id="rId15" Type="http://schemas.openxmlformats.org/officeDocument/2006/relationships/hyperlink" Target="http://cardiffandvaleapb.org/download/media-resources/WHC-2017-048-Attaining-the-WHO-targets-for-eliminating-hepatitis-B-and-C-as-a-significant-threat-to-public-health.pdf" TargetMode="External"/><Relationship Id="rId10" Type="http://schemas.openxmlformats.org/officeDocument/2006/relationships/hyperlink" Target="https://www.wales.nhs.uk/sites3/page.cfm?orgid=457&amp;pid=62269" TargetMode="External"/><Relationship Id="rId4" Type="http://schemas.openxmlformats.org/officeDocument/2006/relationships/hyperlink" Target="http://www.nice.org.uk/Guidance/PH52" TargetMode="External"/><Relationship Id="rId9" Type="http://schemas.openxmlformats.org/officeDocument/2006/relationships/hyperlink" Target="https://www.nhsggc.org.uk/your-health/public-health/public-health-protection-unit-phpu/bloodborne-virus/hiv/hiv-infections-in-people-who-inject-drugs-update-2019/" TargetMode="External"/><Relationship Id="rId14" Type="http://schemas.openxmlformats.org/officeDocument/2006/relationships/hyperlink" Target="http://gov.wales/topics/people-and-communities/communities/safety/substancemisuse/publications/dplan/?lang=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123619\AppData\Local\Microsoft\Windows\Temporary%20Internet%20Files\Content.Outlook\XACMC975\Public%20Health%20Wales%20Report%20cover%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B7949C-87B2-4E38-82B5-CB1DAB375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Public Health Wales Report cover template.dotx</Template>
  <TotalTime>1105</TotalTime>
  <Pages>44</Pages>
  <Words>9822</Words>
  <Characters>55991</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65682</CharactersWithSpaces>
  <SharedDoc>false</SharedDoc>
  <HLinks>
    <vt:vector size="192" baseType="variant">
      <vt:variant>
        <vt:i4>6160415</vt:i4>
      </vt:variant>
      <vt:variant>
        <vt:i4>171</vt:i4>
      </vt:variant>
      <vt:variant>
        <vt:i4>0</vt:i4>
      </vt:variant>
      <vt:variant>
        <vt:i4>5</vt:i4>
      </vt:variant>
      <vt:variant>
        <vt:lpwstr>http://www.naloxonesaveslives.co.uk/</vt:lpwstr>
      </vt:variant>
      <vt:variant>
        <vt:lpwstr/>
      </vt:variant>
      <vt:variant>
        <vt:i4>5898325</vt:i4>
      </vt:variant>
      <vt:variant>
        <vt:i4>168</vt:i4>
      </vt:variant>
      <vt:variant>
        <vt:i4>0</vt:i4>
      </vt:variant>
      <vt:variant>
        <vt:i4>5</vt:i4>
      </vt:variant>
      <vt:variant>
        <vt:lpwstr>http://www.publichealthwales.org/substancemisuse</vt:lpwstr>
      </vt:variant>
      <vt:variant>
        <vt:lpwstr/>
      </vt:variant>
      <vt:variant>
        <vt:i4>2556001</vt:i4>
      </vt:variant>
      <vt:variant>
        <vt:i4>165</vt:i4>
      </vt:variant>
      <vt:variant>
        <vt:i4>0</vt:i4>
      </vt:variant>
      <vt:variant>
        <vt:i4>5</vt:i4>
      </vt:variant>
      <vt:variant>
        <vt:lpwstr>http://wales.gov.uk/about/aboutresearch/social/latestresearch/naloxoneproject/?lang=en</vt:lpwstr>
      </vt:variant>
      <vt:variant>
        <vt:lpwstr/>
      </vt:variant>
      <vt:variant>
        <vt:i4>1769528</vt:i4>
      </vt:variant>
      <vt:variant>
        <vt:i4>137</vt:i4>
      </vt:variant>
      <vt:variant>
        <vt:i4>0</vt:i4>
      </vt:variant>
      <vt:variant>
        <vt:i4>5</vt:i4>
      </vt:variant>
      <vt:variant>
        <vt:lpwstr/>
      </vt:variant>
      <vt:variant>
        <vt:lpwstr>_Toc493161954</vt:lpwstr>
      </vt:variant>
      <vt:variant>
        <vt:i4>1769528</vt:i4>
      </vt:variant>
      <vt:variant>
        <vt:i4>131</vt:i4>
      </vt:variant>
      <vt:variant>
        <vt:i4>0</vt:i4>
      </vt:variant>
      <vt:variant>
        <vt:i4>5</vt:i4>
      </vt:variant>
      <vt:variant>
        <vt:lpwstr/>
      </vt:variant>
      <vt:variant>
        <vt:lpwstr>_Toc493161953</vt:lpwstr>
      </vt:variant>
      <vt:variant>
        <vt:i4>1769528</vt:i4>
      </vt:variant>
      <vt:variant>
        <vt:i4>125</vt:i4>
      </vt:variant>
      <vt:variant>
        <vt:i4>0</vt:i4>
      </vt:variant>
      <vt:variant>
        <vt:i4>5</vt:i4>
      </vt:variant>
      <vt:variant>
        <vt:lpwstr/>
      </vt:variant>
      <vt:variant>
        <vt:lpwstr>_Toc493161952</vt:lpwstr>
      </vt:variant>
      <vt:variant>
        <vt:i4>1769528</vt:i4>
      </vt:variant>
      <vt:variant>
        <vt:i4>119</vt:i4>
      </vt:variant>
      <vt:variant>
        <vt:i4>0</vt:i4>
      </vt:variant>
      <vt:variant>
        <vt:i4>5</vt:i4>
      </vt:variant>
      <vt:variant>
        <vt:lpwstr/>
      </vt:variant>
      <vt:variant>
        <vt:lpwstr>_Toc493161951</vt:lpwstr>
      </vt:variant>
      <vt:variant>
        <vt:i4>1769528</vt:i4>
      </vt:variant>
      <vt:variant>
        <vt:i4>113</vt:i4>
      </vt:variant>
      <vt:variant>
        <vt:i4>0</vt:i4>
      </vt:variant>
      <vt:variant>
        <vt:i4>5</vt:i4>
      </vt:variant>
      <vt:variant>
        <vt:lpwstr/>
      </vt:variant>
      <vt:variant>
        <vt:lpwstr>_Toc493161950</vt:lpwstr>
      </vt:variant>
      <vt:variant>
        <vt:i4>1703992</vt:i4>
      </vt:variant>
      <vt:variant>
        <vt:i4>107</vt:i4>
      </vt:variant>
      <vt:variant>
        <vt:i4>0</vt:i4>
      </vt:variant>
      <vt:variant>
        <vt:i4>5</vt:i4>
      </vt:variant>
      <vt:variant>
        <vt:lpwstr/>
      </vt:variant>
      <vt:variant>
        <vt:lpwstr>_Toc493161949</vt:lpwstr>
      </vt:variant>
      <vt:variant>
        <vt:i4>1703992</vt:i4>
      </vt:variant>
      <vt:variant>
        <vt:i4>101</vt:i4>
      </vt:variant>
      <vt:variant>
        <vt:i4>0</vt:i4>
      </vt:variant>
      <vt:variant>
        <vt:i4>5</vt:i4>
      </vt:variant>
      <vt:variant>
        <vt:lpwstr/>
      </vt:variant>
      <vt:variant>
        <vt:lpwstr>_Toc493161948</vt:lpwstr>
      </vt:variant>
      <vt:variant>
        <vt:i4>1703992</vt:i4>
      </vt:variant>
      <vt:variant>
        <vt:i4>95</vt:i4>
      </vt:variant>
      <vt:variant>
        <vt:i4>0</vt:i4>
      </vt:variant>
      <vt:variant>
        <vt:i4>5</vt:i4>
      </vt:variant>
      <vt:variant>
        <vt:lpwstr/>
      </vt:variant>
      <vt:variant>
        <vt:lpwstr>_Toc493161947</vt:lpwstr>
      </vt:variant>
      <vt:variant>
        <vt:i4>1703992</vt:i4>
      </vt:variant>
      <vt:variant>
        <vt:i4>89</vt:i4>
      </vt:variant>
      <vt:variant>
        <vt:i4>0</vt:i4>
      </vt:variant>
      <vt:variant>
        <vt:i4>5</vt:i4>
      </vt:variant>
      <vt:variant>
        <vt:lpwstr/>
      </vt:variant>
      <vt:variant>
        <vt:lpwstr>_Toc493161946</vt:lpwstr>
      </vt:variant>
      <vt:variant>
        <vt:i4>1703992</vt:i4>
      </vt:variant>
      <vt:variant>
        <vt:i4>83</vt:i4>
      </vt:variant>
      <vt:variant>
        <vt:i4>0</vt:i4>
      </vt:variant>
      <vt:variant>
        <vt:i4>5</vt:i4>
      </vt:variant>
      <vt:variant>
        <vt:lpwstr/>
      </vt:variant>
      <vt:variant>
        <vt:lpwstr>_Toc493161945</vt:lpwstr>
      </vt:variant>
      <vt:variant>
        <vt:i4>1703992</vt:i4>
      </vt:variant>
      <vt:variant>
        <vt:i4>77</vt:i4>
      </vt:variant>
      <vt:variant>
        <vt:i4>0</vt:i4>
      </vt:variant>
      <vt:variant>
        <vt:i4>5</vt:i4>
      </vt:variant>
      <vt:variant>
        <vt:lpwstr/>
      </vt:variant>
      <vt:variant>
        <vt:lpwstr>_Toc493161944</vt:lpwstr>
      </vt:variant>
      <vt:variant>
        <vt:i4>1703992</vt:i4>
      </vt:variant>
      <vt:variant>
        <vt:i4>71</vt:i4>
      </vt:variant>
      <vt:variant>
        <vt:i4>0</vt:i4>
      </vt:variant>
      <vt:variant>
        <vt:i4>5</vt:i4>
      </vt:variant>
      <vt:variant>
        <vt:lpwstr/>
      </vt:variant>
      <vt:variant>
        <vt:lpwstr>_Toc493161943</vt:lpwstr>
      </vt:variant>
      <vt:variant>
        <vt:i4>1703992</vt:i4>
      </vt:variant>
      <vt:variant>
        <vt:i4>65</vt:i4>
      </vt:variant>
      <vt:variant>
        <vt:i4>0</vt:i4>
      </vt:variant>
      <vt:variant>
        <vt:i4>5</vt:i4>
      </vt:variant>
      <vt:variant>
        <vt:lpwstr/>
      </vt:variant>
      <vt:variant>
        <vt:lpwstr>_Toc493161942</vt:lpwstr>
      </vt:variant>
      <vt:variant>
        <vt:i4>1703992</vt:i4>
      </vt:variant>
      <vt:variant>
        <vt:i4>59</vt:i4>
      </vt:variant>
      <vt:variant>
        <vt:i4>0</vt:i4>
      </vt:variant>
      <vt:variant>
        <vt:i4>5</vt:i4>
      </vt:variant>
      <vt:variant>
        <vt:lpwstr/>
      </vt:variant>
      <vt:variant>
        <vt:lpwstr>_Toc493161941</vt:lpwstr>
      </vt:variant>
      <vt:variant>
        <vt:i4>1703992</vt:i4>
      </vt:variant>
      <vt:variant>
        <vt:i4>53</vt:i4>
      </vt:variant>
      <vt:variant>
        <vt:i4>0</vt:i4>
      </vt:variant>
      <vt:variant>
        <vt:i4>5</vt:i4>
      </vt:variant>
      <vt:variant>
        <vt:lpwstr/>
      </vt:variant>
      <vt:variant>
        <vt:lpwstr>_Toc493161940</vt:lpwstr>
      </vt:variant>
      <vt:variant>
        <vt:i4>1900600</vt:i4>
      </vt:variant>
      <vt:variant>
        <vt:i4>47</vt:i4>
      </vt:variant>
      <vt:variant>
        <vt:i4>0</vt:i4>
      </vt:variant>
      <vt:variant>
        <vt:i4>5</vt:i4>
      </vt:variant>
      <vt:variant>
        <vt:lpwstr/>
      </vt:variant>
      <vt:variant>
        <vt:lpwstr>_Toc493161939</vt:lpwstr>
      </vt:variant>
      <vt:variant>
        <vt:i4>1900600</vt:i4>
      </vt:variant>
      <vt:variant>
        <vt:i4>41</vt:i4>
      </vt:variant>
      <vt:variant>
        <vt:i4>0</vt:i4>
      </vt:variant>
      <vt:variant>
        <vt:i4>5</vt:i4>
      </vt:variant>
      <vt:variant>
        <vt:lpwstr/>
      </vt:variant>
      <vt:variant>
        <vt:lpwstr>_Toc493161938</vt:lpwstr>
      </vt:variant>
      <vt:variant>
        <vt:i4>1900600</vt:i4>
      </vt:variant>
      <vt:variant>
        <vt:i4>35</vt:i4>
      </vt:variant>
      <vt:variant>
        <vt:i4>0</vt:i4>
      </vt:variant>
      <vt:variant>
        <vt:i4>5</vt:i4>
      </vt:variant>
      <vt:variant>
        <vt:lpwstr/>
      </vt:variant>
      <vt:variant>
        <vt:lpwstr>_Toc493161937</vt:lpwstr>
      </vt:variant>
      <vt:variant>
        <vt:i4>1900600</vt:i4>
      </vt:variant>
      <vt:variant>
        <vt:i4>29</vt:i4>
      </vt:variant>
      <vt:variant>
        <vt:i4>0</vt:i4>
      </vt:variant>
      <vt:variant>
        <vt:i4>5</vt:i4>
      </vt:variant>
      <vt:variant>
        <vt:lpwstr/>
      </vt:variant>
      <vt:variant>
        <vt:lpwstr>_Toc493161936</vt:lpwstr>
      </vt:variant>
      <vt:variant>
        <vt:i4>1900600</vt:i4>
      </vt:variant>
      <vt:variant>
        <vt:i4>23</vt:i4>
      </vt:variant>
      <vt:variant>
        <vt:i4>0</vt:i4>
      </vt:variant>
      <vt:variant>
        <vt:i4>5</vt:i4>
      </vt:variant>
      <vt:variant>
        <vt:lpwstr/>
      </vt:variant>
      <vt:variant>
        <vt:lpwstr>_Toc493161935</vt:lpwstr>
      </vt:variant>
      <vt:variant>
        <vt:i4>1900600</vt:i4>
      </vt:variant>
      <vt:variant>
        <vt:i4>17</vt:i4>
      </vt:variant>
      <vt:variant>
        <vt:i4>0</vt:i4>
      </vt:variant>
      <vt:variant>
        <vt:i4>5</vt:i4>
      </vt:variant>
      <vt:variant>
        <vt:lpwstr/>
      </vt:variant>
      <vt:variant>
        <vt:lpwstr>_Toc493161934</vt:lpwstr>
      </vt:variant>
      <vt:variant>
        <vt:i4>1900600</vt:i4>
      </vt:variant>
      <vt:variant>
        <vt:i4>11</vt:i4>
      </vt:variant>
      <vt:variant>
        <vt:i4>0</vt:i4>
      </vt:variant>
      <vt:variant>
        <vt:i4>5</vt:i4>
      </vt:variant>
      <vt:variant>
        <vt:lpwstr/>
      </vt:variant>
      <vt:variant>
        <vt:lpwstr>_Toc493161933</vt:lpwstr>
      </vt:variant>
      <vt:variant>
        <vt:i4>1900600</vt:i4>
      </vt:variant>
      <vt:variant>
        <vt:i4>5</vt:i4>
      </vt:variant>
      <vt:variant>
        <vt:i4>0</vt:i4>
      </vt:variant>
      <vt:variant>
        <vt:i4>5</vt:i4>
      </vt:variant>
      <vt:variant>
        <vt:lpwstr/>
      </vt:variant>
      <vt:variant>
        <vt:lpwstr>_Toc493161932</vt:lpwstr>
      </vt:variant>
      <vt:variant>
        <vt:i4>5898325</vt:i4>
      </vt:variant>
      <vt:variant>
        <vt:i4>0</vt:i4>
      </vt:variant>
      <vt:variant>
        <vt:i4>0</vt:i4>
      </vt:variant>
      <vt:variant>
        <vt:i4>5</vt:i4>
      </vt:variant>
      <vt:variant>
        <vt:lpwstr>http://www.publichealthwales.org/substancemisuse</vt:lpwstr>
      </vt:variant>
      <vt:variant>
        <vt:lpwstr/>
      </vt:variant>
      <vt:variant>
        <vt:i4>6225996</vt:i4>
      </vt:variant>
      <vt:variant>
        <vt:i4>12</vt:i4>
      </vt:variant>
      <vt:variant>
        <vt:i4>0</vt:i4>
      </vt:variant>
      <vt:variant>
        <vt:i4>5</vt:i4>
      </vt:variant>
      <vt:variant>
        <vt:lpwstr>http://www.legislation.gov.uk/uksi/2015/1503/made</vt:lpwstr>
      </vt:variant>
      <vt:variant>
        <vt:lpwstr/>
      </vt:variant>
      <vt:variant>
        <vt:i4>6225996</vt:i4>
      </vt:variant>
      <vt:variant>
        <vt:i4>9</vt:i4>
      </vt:variant>
      <vt:variant>
        <vt:i4>0</vt:i4>
      </vt:variant>
      <vt:variant>
        <vt:i4>5</vt:i4>
      </vt:variant>
      <vt:variant>
        <vt:lpwstr>http://www.legislation.gov.uk/uksi/2015/1503/made</vt:lpwstr>
      </vt:variant>
      <vt:variant>
        <vt:lpwstr/>
      </vt:variant>
      <vt:variant>
        <vt:i4>8257583</vt:i4>
      </vt:variant>
      <vt:variant>
        <vt:i4>6</vt:i4>
      </vt:variant>
      <vt:variant>
        <vt:i4>0</vt:i4>
      </vt:variant>
      <vt:variant>
        <vt:i4>5</vt:i4>
      </vt:variant>
      <vt:variant>
        <vt:lpwstr>http://www.legislation.gov.uk/</vt:lpwstr>
      </vt:variant>
      <vt:variant>
        <vt:lpwstr/>
      </vt:variant>
      <vt:variant>
        <vt:i4>2293823</vt:i4>
      </vt:variant>
      <vt:variant>
        <vt:i4>3</vt:i4>
      </vt:variant>
      <vt:variant>
        <vt:i4>0</vt:i4>
      </vt:variant>
      <vt:variant>
        <vt:i4>5</vt:i4>
      </vt:variant>
      <vt:variant>
        <vt:lpwstr>http://www.gov.uk/government/publications/naloxone-a-review</vt:lpwstr>
      </vt:variant>
      <vt:variant>
        <vt:lpwstr/>
      </vt:variant>
      <vt:variant>
        <vt:i4>5898325</vt:i4>
      </vt:variant>
      <vt:variant>
        <vt:i4>0</vt:i4>
      </vt:variant>
      <vt:variant>
        <vt:i4>0</vt:i4>
      </vt:variant>
      <vt:variant>
        <vt:i4>5</vt:i4>
      </vt:variant>
      <vt:variant>
        <vt:lpwstr>http://www.publichealthwales.org/substancemisuse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Morgan</dc:creator>
  <cp:lastModifiedBy>Josie Smith (Public Health Wales - No. 2 Capital Quarter)</cp:lastModifiedBy>
  <cp:revision>35</cp:revision>
  <cp:lastPrinted>2019-07-19T10:39:00Z</cp:lastPrinted>
  <dcterms:created xsi:type="dcterms:W3CDTF">2020-08-22T08:28:00Z</dcterms:created>
  <dcterms:modified xsi:type="dcterms:W3CDTF">2020-08-27T09:00:00Z</dcterms:modified>
</cp:coreProperties>
</file>