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DF6D9D" w14:textId="77777777" w:rsidR="003B0518" w:rsidRPr="008634DE" w:rsidRDefault="008634DE">
      <w:pPr>
        <w:rPr>
          <w:rFonts w:ascii="Verdana" w:hAnsi="Verdana"/>
          <w:b/>
          <w:sz w:val="24"/>
          <w:szCs w:val="24"/>
        </w:rPr>
      </w:pPr>
      <w:bookmarkStart w:id="0" w:name="_GoBack"/>
      <w:r w:rsidRPr="008634DE">
        <w:rPr>
          <w:rFonts w:ascii="Verdana" w:hAnsi="Verdana"/>
          <w:b/>
          <w:sz w:val="24"/>
          <w:szCs w:val="24"/>
        </w:rPr>
        <w:t>Faculty of Public Health Accredited Public Health Practitioner Programme</w:t>
      </w:r>
    </w:p>
    <w:bookmarkEnd w:id="0"/>
    <w:p w14:paraId="237D0F02" w14:textId="77777777" w:rsidR="008634DE" w:rsidRPr="008634DE" w:rsidRDefault="008634DE">
      <w:pPr>
        <w:rPr>
          <w:rFonts w:ascii="Verdana" w:hAnsi="Verdana"/>
          <w:sz w:val="24"/>
          <w:szCs w:val="24"/>
        </w:rPr>
      </w:pPr>
    </w:p>
    <w:p w14:paraId="0FB573A8" w14:textId="77777777" w:rsidR="008634DE" w:rsidRPr="008634DE" w:rsidRDefault="008634DE" w:rsidP="008634DE">
      <w:pPr>
        <w:rPr>
          <w:rFonts w:ascii="Verdana" w:hAnsi="Verdana"/>
          <w:b/>
          <w:sz w:val="24"/>
          <w:szCs w:val="24"/>
        </w:rPr>
      </w:pPr>
      <w:r>
        <w:rPr>
          <w:rFonts w:ascii="Verdana" w:hAnsi="Verdana"/>
        </w:rPr>
        <w:t xml:space="preserve">The Organisational Development, Design and Learning team </w:t>
      </w:r>
      <w:r w:rsidR="00A96F5D">
        <w:rPr>
          <w:rFonts w:ascii="Verdana" w:hAnsi="Verdana"/>
        </w:rPr>
        <w:t>is</w:t>
      </w:r>
      <w:r>
        <w:rPr>
          <w:rFonts w:ascii="Verdana" w:hAnsi="Verdana"/>
        </w:rPr>
        <w:t xml:space="preserve"> pleased to announce the </w:t>
      </w:r>
      <w:r w:rsidRPr="008634DE">
        <w:rPr>
          <w:rFonts w:ascii="Verdana" w:hAnsi="Verdana"/>
        </w:rPr>
        <w:t>Faculty of Public Health Accredited Public Health Practitioner Programme</w:t>
      </w:r>
      <w:r>
        <w:rPr>
          <w:rFonts w:ascii="Verdana" w:hAnsi="Verdana"/>
        </w:rPr>
        <w:t>.</w:t>
      </w:r>
      <w:r>
        <w:rPr>
          <w:rFonts w:ascii="Verdana" w:hAnsi="Verdana"/>
          <w:b/>
          <w:sz w:val="24"/>
          <w:szCs w:val="24"/>
        </w:rPr>
        <w:t xml:space="preserve"> </w:t>
      </w:r>
    </w:p>
    <w:p w14:paraId="2ECBE00C" w14:textId="77777777" w:rsidR="008634DE" w:rsidRDefault="008634DE" w:rsidP="008634DE">
      <w:pPr>
        <w:rPr>
          <w:rFonts w:ascii="Verdana" w:hAnsi="Verdana"/>
        </w:rPr>
      </w:pPr>
      <w:r w:rsidRPr="008634DE">
        <w:rPr>
          <w:rFonts w:ascii="Verdana" w:hAnsi="Verdana"/>
        </w:rPr>
        <w:t xml:space="preserve">The Public Health Practitioners Accredited </w:t>
      </w:r>
      <w:r w:rsidR="00A96F5D">
        <w:rPr>
          <w:rFonts w:ascii="Verdana" w:hAnsi="Verdana"/>
        </w:rPr>
        <w:t>P</w:t>
      </w:r>
      <w:r w:rsidRPr="008634DE">
        <w:rPr>
          <w:rFonts w:ascii="Verdana" w:hAnsi="Verdana"/>
        </w:rPr>
        <w:t xml:space="preserve">rogramme (PHPAP) utilises the Faculty of Public Health’s years of experience in delivering successful courses within public health. The programme provides an excellent opportunity to develop skills and knowledge for people who are not registered specialists or practitioners in public health, but have the opportunity or ability to positively impact health and wellbeing through their work. The programme consists </w:t>
      </w:r>
      <w:r w:rsidR="00A96F5D">
        <w:rPr>
          <w:rFonts w:ascii="Verdana" w:hAnsi="Verdana"/>
        </w:rPr>
        <w:t>of six</w:t>
      </w:r>
      <w:r w:rsidRPr="008634DE">
        <w:rPr>
          <w:rFonts w:ascii="Verdana" w:hAnsi="Verdana"/>
        </w:rPr>
        <w:t xml:space="preserve"> interactive </w:t>
      </w:r>
      <w:r w:rsidR="00A96F5D" w:rsidRPr="008634DE">
        <w:rPr>
          <w:rFonts w:ascii="Verdana" w:hAnsi="Verdana"/>
        </w:rPr>
        <w:t>masterclasses</w:t>
      </w:r>
      <w:r w:rsidR="00A96F5D">
        <w:rPr>
          <w:rFonts w:ascii="Verdana" w:hAnsi="Verdana"/>
        </w:rPr>
        <w:t>,</w:t>
      </w:r>
      <w:r w:rsidR="00A96F5D" w:rsidRPr="008634DE">
        <w:rPr>
          <w:rFonts w:ascii="Verdana" w:hAnsi="Verdana"/>
        </w:rPr>
        <w:t xml:space="preserve"> which</w:t>
      </w:r>
      <w:r w:rsidRPr="008634DE">
        <w:rPr>
          <w:rFonts w:ascii="Verdana" w:hAnsi="Verdana"/>
        </w:rPr>
        <w:t xml:space="preserve"> provide a wealth of information and advice, and are delivered by highly experienced professionals.</w:t>
      </w:r>
    </w:p>
    <w:p w14:paraId="7A1513AC" w14:textId="77777777" w:rsidR="00422ABE" w:rsidRDefault="008634DE" w:rsidP="00422ABE">
      <w:pPr>
        <w:rPr>
          <w:rFonts w:ascii="Verdana" w:hAnsi="Verdana"/>
        </w:rPr>
      </w:pPr>
      <w:r>
        <w:rPr>
          <w:rFonts w:ascii="Verdana" w:hAnsi="Verdana"/>
        </w:rPr>
        <w:t>The below sessions may be accessed as standalone modules or as a complete programme</w:t>
      </w:r>
      <w:r w:rsidR="00A96F5D">
        <w:rPr>
          <w:rFonts w:ascii="Verdana" w:hAnsi="Verdana"/>
        </w:rPr>
        <w:t>*.</w:t>
      </w:r>
      <w:r>
        <w:rPr>
          <w:rFonts w:ascii="Verdana" w:hAnsi="Verdana"/>
        </w:rPr>
        <w:t xml:space="preserve"> </w:t>
      </w:r>
    </w:p>
    <w:p w14:paraId="79CC34AD" w14:textId="7D607FD5" w:rsidR="00422ABE" w:rsidRPr="00D10DBE" w:rsidRDefault="00A96F5D" w:rsidP="00422ABE">
      <w:pPr>
        <w:rPr>
          <w:rFonts w:ascii="Verdana" w:hAnsi="Verdana"/>
          <w:b/>
        </w:rPr>
      </w:pPr>
      <w:r>
        <w:rPr>
          <w:rFonts w:ascii="Verdana" w:hAnsi="Verdana"/>
        </w:rPr>
        <w:t>P</w:t>
      </w:r>
      <w:r w:rsidR="008634DE">
        <w:rPr>
          <w:rFonts w:ascii="Verdana" w:hAnsi="Verdana"/>
        </w:rPr>
        <w:t>laces are limited and will be allocated on a first come, first serve basis.</w:t>
      </w:r>
      <w:r>
        <w:rPr>
          <w:rFonts w:ascii="Verdana" w:hAnsi="Verdana"/>
        </w:rPr>
        <w:t xml:space="preserve"> </w:t>
      </w:r>
      <w:r w:rsidRPr="00422ABE">
        <w:rPr>
          <w:rFonts w:ascii="Verdana" w:hAnsi="Verdana"/>
        </w:rPr>
        <w:t xml:space="preserve">Register for a place </w:t>
      </w:r>
      <w:r w:rsidR="00422ABE">
        <w:rPr>
          <w:rFonts w:ascii="Verdana" w:hAnsi="Verdana"/>
        </w:rPr>
        <w:t xml:space="preserve">by emailing </w:t>
      </w:r>
      <w:hyperlink r:id="rId8" w:history="1">
        <w:r w:rsidR="00422ABE" w:rsidRPr="00F9505D">
          <w:rPr>
            <w:rStyle w:val="Hyperlink"/>
            <w:rFonts w:ascii="Verdana" w:hAnsi="Verdana"/>
          </w:rPr>
          <w:t>PeopleSupport.PHW@wales.nhs.uk</w:t>
        </w:r>
      </w:hyperlink>
      <w:r w:rsidR="00422ABE">
        <w:rPr>
          <w:rFonts w:ascii="Verdana" w:hAnsi="Verdana"/>
        </w:rPr>
        <w:t xml:space="preserve"> stating which session/sessions you would like to attend. </w:t>
      </w:r>
      <w:r w:rsidR="00422ABE" w:rsidRPr="00D10DBE">
        <w:rPr>
          <w:rFonts w:ascii="Verdana" w:hAnsi="Verdana"/>
          <w:b/>
        </w:rPr>
        <w:t>Please note: All sessions will take place on Zoom.</w:t>
      </w:r>
    </w:p>
    <w:p w14:paraId="59CB1D37" w14:textId="77777777" w:rsidR="00422ABE" w:rsidRDefault="00422ABE" w:rsidP="008634DE">
      <w:pPr>
        <w:rPr>
          <w:rFonts w:ascii="Verdana" w:hAnsi="Verdana"/>
        </w:rPr>
      </w:pPr>
    </w:p>
    <w:tbl>
      <w:tblPr>
        <w:tblStyle w:val="TableGrid"/>
        <w:tblW w:w="0" w:type="auto"/>
        <w:tblLook w:val="04A0" w:firstRow="1" w:lastRow="0" w:firstColumn="1" w:lastColumn="0" w:noHBand="0" w:noVBand="1"/>
      </w:tblPr>
      <w:tblGrid>
        <w:gridCol w:w="1465"/>
        <w:gridCol w:w="1898"/>
        <w:gridCol w:w="3876"/>
        <w:gridCol w:w="1777"/>
      </w:tblGrid>
      <w:tr w:rsidR="008634DE" w:rsidRPr="00A96F5D" w14:paraId="5B813FEB" w14:textId="77777777" w:rsidTr="008634DE">
        <w:tc>
          <w:tcPr>
            <w:tcW w:w="1413" w:type="dxa"/>
          </w:tcPr>
          <w:p w14:paraId="5CAF5D95" w14:textId="77777777" w:rsidR="008634DE" w:rsidRPr="00A96F5D" w:rsidRDefault="008634DE" w:rsidP="008634DE">
            <w:pPr>
              <w:rPr>
                <w:rFonts w:ascii="Verdana" w:hAnsi="Verdana"/>
                <w:b/>
              </w:rPr>
            </w:pPr>
            <w:r w:rsidRPr="00A96F5D">
              <w:rPr>
                <w:rFonts w:ascii="Verdana" w:hAnsi="Verdana"/>
                <w:b/>
              </w:rPr>
              <w:t>Workshop</w:t>
            </w:r>
          </w:p>
        </w:tc>
        <w:tc>
          <w:tcPr>
            <w:tcW w:w="1843" w:type="dxa"/>
          </w:tcPr>
          <w:p w14:paraId="4EA60940" w14:textId="77777777" w:rsidR="008634DE" w:rsidRPr="00A96F5D" w:rsidRDefault="008634DE" w:rsidP="008634DE">
            <w:pPr>
              <w:rPr>
                <w:rFonts w:ascii="Verdana" w:hAnsi="Verdana"/>
                <w:b/>
              </w:rPr>
            </w:pPr>
            <w:r w:rsidRPr="00A96F5D">
              <w:rPr>
                <w:rFonts w:ascii="Verdana" w:hAnsi="Verdana"/>
                <w:b/>
              </w:rPr>
              <w:t>Title</w:t>
            </w:r>
          </w:p>
        </w:tc>
        <w:tc>
          <w:tcPr>
            <w:tcW w:w="3969" w:type="dxa"/>
          </w:tcPr>
          <w:p w14:paraId="52BDBA36" w14:textId="77777777" w:rsidR="008634DE" w:rsidRPr="00A96F5D" w:rsidRDefault="008634DE" w:rsidP="008634DE">
            <w:pPr>
              <w:rPr>
                <w:rFonts w:ascii="Verdana" w:hAnsi="Verdana"/>
                <w:b/>
              </w:rPr>
            </w:pPr>
            <w:r w:rsidRPr="00A96F5D">
              <w:rPr>
                <w:rFonts w:ascii="Verdana" w:hAnsi="Verdana"/>
                <w:b/>
              </w:rPr>
              <w:t>Overview</w:t>
            </w:r>
          </w:p>
        </w:tc>
        <w:tc>
          <w:tcPr>
            <w:tcW w:w="1791" w:type="dxa"/>
          </w:tcPr>
          <w:p w14:paraId="539D7AEA" w14:textId="77777777" w:rsidR="008634DE" w:rsidRPr="00A96F5D" w:rsidRDefault="008634DE" w:rsidP="008634DE">
            <w:pPr>
              <w:rPr>
                <w:rFonts w:ascii="Verdana" w:hAnsi="Verdana"/>
                <w:b/>
              </w:rPr>
            </w:pPr>
            <w:r w:rsidRPr="00A96F5D">
              <w:rPr>
                <w:rFonts w:ascii="Verdana" w:hAnsi="Verdana"/>
                <w:b/>
              </w:rPr>
              <w:t>Date</w:t>
            </w:r>
            <w:r w:rsidR="00A96F5D">
              <w:rPr>
                <w:rFonts w:ascii="Verdana" w:hAnsi="Verdana"/>
                <w:b/>
              </w:rPr>
              <w:t>/Time</w:t>
            </w:r>
          </w:p>
        </w:tc>
      </w:tr>
      <w:tr w:rsidR="008634DE" w14:paraId="0CF3DF3B" w14:textId="77777777" w:rsidTr="008634DE">
        <w:tc>
          <w:tcPr>
            <w:tcW w:w="1413" w:type="dxa"/>
          </w:tcPr>
          <w:p w14:paraId="087DFD35" w14:textId="77777777" w:rsidR="008634DE" w:rsidRDefault="008634DE" w:rsidP="008634DE">
            <w:pPr>
              <w:rPr>
                <w:rFonts w:ascii="Verdana" w:hAnsi="Verdana"/>
              </w:rPr>
            </w:pPr>
            <w:r>
              <w:rPr>
                <w:rFonts w:ascii="Verdana" w:hAnsi="Verdana"/>
              </w:rPr>
              <w:t>1</w:t>
            </w:r>
          </w:p>
        </w:tc>
        <w:tc>
          <w:tcPr>
            <w:tcW w:w="1843" w:type="dxa"/>
          </w:tcPr>
          <w:p w14:paraId="64677DC5" w14:textId="77777777" w:rsidR="008634DE" w:rsidRDefault="008634DE" w:rsidP="008634DE">
            <w:pPr>
              <w:rPr>
                <w:rFonts w:ascii="Verdana" w:hAnsi="Verdana"/>
              </w:rPr>
            </w:pPr>
            <w:r w:rsidRPr="008634DE">
              <w:rPr>
                <w:rFonts w:ascii="Verdana" w:hAnsi="Verdana"/>
              </w:rPr>
              <w:t>Introduction to public health; the context and climate of practice</w:t>
            </w:r>
          </w:p>
        </w:tc>
        <w:tc>
          <w:tcPr>
            <w:tcW w:w="3969" w:type="dxa"/>
          </w:tcPr>
          <w:p w14:paraId="7150CC26" w14:textId="77777777" w:rsidR="008634DE" w:rsidRPr="008634DE" w:rsidRDefault="008634DE" w:rsidP="008634DE">
            <w:pPr>
              <w:pStyle w:val="ListParagraph"/>
              <w:numPr>
                <w:ilvl w:val="0"/>
                <w:numId w:val="1"/>
              </w:numPr>
              <w:rPr>
                <w:rFonts w:ascii="Verdana" w:hAnsi="Verdana"/>
              </w:rPr>
            </w:pPr>
            <w:r w:rsidRPr="008634DE">
              <w:rPr>
                <w:rFonts w:ascii="Verdana" w:hAnsi="Verdana"/>
              </w:rPr>
              <w:t xml:space="preserve">A brief history of public health and the main organisations in the UK </w:t>
            </w:r>
          </w:p>
          <w:p w14:paraId="43B4C8FD" w14:textId="77777777" w:rsidR="008634DE" w:rsidRPr="008634DE" w:rsidRDefault="008634DE" w:rsidP="008634DE">
            <w:pPr>
              <w:pStyle w:val="ListParagraph"/>
              <w:numPr>
                <w:ilvl w:val="0"/>
                <w:numId w:val="1"/>
              </w:numPr>
              <w:rPr>
                <w:rFonts w:ascii="Verdana" w:hAnsi="Verdana"/>
              </w:rPr>
            </w:pPr>
            <w:r w:rsidRPr="008634DE">
              <w:rPr>
                <w:rFonts w:ascii="Verdana" w:hAnsi="Verdana"/>
              </w:rPr>
              <w:t xml:space="preserve">The public health function: three domains of practice </w:t>
            </w:r>
          </w:p>
          <w:p w14:paraId="098F5D11" w14:textId="77777777" w:rsidR="008634DE" w:rsidRPr="008634DE" w:rsidRDefault="008634DE" w:rsidP="008634DE">
            <w:pPr>
              <w:pStyle w:val="ListParagraph"/>
              <w:numPr>
                <w:ilvl w:val="0"/>
                <w:numId w:val="1"/>
              </w:numPr>
              <w:rPr>
                <w:rFonts w:ascii="Verdana" w:hAnsi="Verdana"/>
              </w:rPr>
            </w:pPr>
            <w:r w:rsidRPr="008634DE">
              <w:rPr>
                <w:rFonts w:ascii="Verdana" w:hAnsi="Verdana"/>
              </w:rPr>
              <w:t xml:space="preserve">Individual vs population health </w:t>
            </w:r>
          </w:p>
          <w:p w14:paraId="5BF20FC5" w14:textId="77777777" w:rsidR="008634DE" w:rsidRPr="008634DE" w:rsidRDefault="008634DE" w:rsidP="008634DE">
            <w:pPr>
              <w:pStyle w:val="ListParagraph"/>
              <w:numPr>
                <w:ilvl w:val="0"/>
                <w:numId w:val="1"/>
              </w:numPr>
              <w:rPr>
                <w:rFonts w:ascii="Verdana" w:hAnsi="Verdana"/>
              </w:rPr>
            </w:pPr>
            <w:r w:rsidRPr="008634DE">
              <w:rPr>
                <w:rFonts w:ascii="Verdana" w:hAnsi="Verdana"/>
              </w:rPr>
              <w:t xml:space="preserve">How risks to health and wellbeing are identified, prevented or controlled </w:t>
            </w:r>
          </w:p>
          <w:p w14:paraId="7053D40D" w14:textId="77777777" w:rsidR="008634DE" w:rsidRPr="008634DE" w:rsidRDefault="008634DE" w:rsidP="008634DE">
            <w:pPr>
              <w:pStyle w:val="ListParagraph"/>
              <w:numPr>
                <w:ilvl w:val="0"/>
                <w:numId w:val="1"/>
              </w:numPr>
              <w:rPr>
                <w:rFonts w:ascii="Verdana" w:hAnsi="Verdana"/>
              </w:rPr>
            </w:pPr>
            <w:r w:rsidRPr="008634DE">
              <w:rPr>
                <w:rFonts w:ascii="Verdana" w:hAnsi="Verdana"/>
              </w:rPr>
              <w:t xml:space="preserve">The wider determinants of health and an introduction to health inequality </w:t>
            </w:r>
          </w:p>
          <w:p w14:paraId="5AFAEE9B" w14:textId="77777777" w:rsidR="008634DE" w:rsidRPr="006D26A3" w:rsidRDefault="008634DE" w:rsidP="008634DE">
            <w:pPr>
              <w:pStyle w:val="ListParagraph"/>
              <w:numPr>
                <w:ilvl w:val="0"/>
                <w:numId w:val="1"/>
              </w:numPr>
              <w:rPr>
                <w:rFonts w:ascii="Verdana" w:hAnsi="Verdana"/>
              </w:rPr>
            </w:pPr>
            <w:r w:rsidRPr="008634DE">
              <w:rPr>
                <w:rFonts w:ascii="Verdana" w:hAnsi="Verdana"/>
              </w:rPr>
              <w:t>The policy and strategy context</w:t>
            </w:r>
          </w:p>
        </w:tc>
        <w:tc>
          <w:tcPr>
            <w:tcW w:w="1791" w:type="dxa"/>
          </w:tcPr>
          <w:p w14:paraId="67A0A21F" w14:textId="77777777" w:rsidR="00D10DBE" w:rsidRDefault="00D10DBE" w:rsidP="008634DE">
            <w:pPr>
              <w:rPr>
                <w:rFonts w:ascii="Verdana" w:hAnsi="Verdana"/>
              </w:rPr>
            </w:pPr>
            <w:r>
              <w:rPr>
                <w:rFonts w:ascii="Verdana" w:hAnsi="Verdana"/>
              </w:rPr>
              <w:t xml:space="preserve">1 October 2021 </w:t>
            </w:r>
          </w:p>
          <w:p w14:paraId="18787C18" w14:textId="77777777" w:rsidR="00D10DBE" w:rsidRDefault="00D10DBE" w:rsidP="008634DE">
            <w:pPr>
              <w:rPr>
                <w:rFonts w:ascii="Verdana" w:hAnsi="Verdana"/>
              </w:rPr>
            </w:pPr>
          </w:p>
          <w:p w14:paraId="613D6FB8" w14:textId="77777777" w:rsidR="008634DE" w:rsidRDefault="00D10DBE" w:rsidP="008634DE">
            <w:pPr>
              <w:rPr>
                <w:rFonts w:ascii="Verdana" w:hAnsi="Verdana"/>
              </w:rPr>
            </w:pPr>
            <w:r>
              <w:rPr>
                <w:rFonts w:ascii="Verdana" w:hAnsi="Verdana"/>
              </w:rPr>
              <w:t>(</w:t>
            </w:r>
            <w:r w:rsidR="00A96F5D">
              <w:rPr>
                <w:rFonts w:ascii="Verdana" w:hAnsi="Verdana"/>
              </w:rPr>
              <w:t>09.30</w:t>
            </w:r>
            <w:r>
              <w:rPr>
                <w:rFonts w:ascii="Verdana" w:hAnsi="Verdana"/>
              </w:rPr>
              <w:t>am</w:t>
            </w:r>
            <w:r w:rsidR="00A96F5D">
              <w:rPr>
                <w:rFonts w:ascii="Verdana" w:hAnsi="Verdana"/>
              </w:rPr>
              <w:t>-12.30</w:t>
            </w:r>
            <w:r>
              <w:rPr>
                <w:rFonts w:ascii="Verdana" w:hAnsi="Verdana"/>
              </w:rPr>
              <w:t>pm)</w:t>
            </w:r>
          </w:p>
        </w:tc>
      </w:tr>
      <w:tr w:rsidR="008634DE" w14:paraId="77CEEEAE" w14:textId="77777777" w:rsidTr="008634DE">
        <w:tc>
          <w:tcPr>
            <w:tcW w:w="1413" w:type="dxa"/>
          </w:tcPr>
          <w:p w14:paraId="02C797CE" w14:textId="77777777" w:rsidR="008634DE" w:rsidRDefault="008634DE" w:rsidP="008634DE">
            <w:pPr>
              <w:rPr>
                <w:rFonts w:ascii="Verdana" w:hAnsi="Verdana"/>
              </w:rPr>
            </w:pPr>
            <w:r>
              <w:rPr>
                <w:rFonts w:ascii="Verdana" w:hAnsi="Verdana"/>
              </w:rPr>
              <w:t>2</w:t>
            </w:r>
          </w:p>
        </w:tc>
        <w:tc>
          <w:tcPr>
            <w:tcW w:w="1843" w:type="dxa"/>
          </w:tcPr>
          <w:p w14:paraId="3E17643F" w14:textId="77777777" w:rsidR="008634DE" w:rsidRPr="008634DE" w:rsidRDefault="008634DE" w:rsidP="008634DE">
            <w:pPr>
              <w:pStyle w:val="Pa2"/>
              <w:rPr>
                <w:rFonts w:ascii="Verdana" w:hAnsi="Verdana"/>
                <w:sz w:val="22"/>
                <w:szCs w:val="22"/>
              </w:rPr>
            </w:pPr>
            <w:r w:rsidRPr="008634DE">
              <w:rPr>
                <w:rFonts w:ascii="Verdana" w:hAnsi="Verdana"/>
                <w:sz w:val="22"/>
                <w:szCs w:val="22"/>
              </w:rPr>
              <w:t xml:space="preserve">Professional skills for public health; ethical practice and communication </w:t>
            </w:r>
          </w:p>
          <w:p w14:paraId="226D9763" w14:textId="77777777" w:rsidR="008634DE" w:rsidRPr="008634DE" w:rsidRDefault="008634DE" w:rsidP="008634DE">
            <w:pPr>
              <w:rPr>
                <w:rFonts w:ascii="Verdana" w:hAnsi="Verdana"/>
              </w:rPr>
            </w:pPr>
          </w:p>
        </w:tc>
        <w:tc>
          <w:tcPr>
            <w:tcW w:w="3969" w:type="dxa"/>
          </w:tcPr>
          <w:p w14:paraId="61557AEB" w14:textId="77777777" w:rsidR="008634DE" w:rsidRPr="008634DE" w:rsidRDefault="008634DE" w:rsidP="008634DE">
            <w:pPr>
              <w:pStyle w:val="ListParagraph"/>
              <w:numPr>
                <w:ilvl w:val="0"/>
                <w:numId w:val="1"/>
              </w:numPr>
              <w:rPr>
                <w:rFonts w:ascii="Verdana" w:hAnsi="Verdana"/>
              </w:rPr>
            </w:pPr>
            <w:r w:rsidRPr="008634DE">
              <w:rPr>
                <w:rFonts w:ascii="Verdana" w:hAnsi="Verdana"/>
              </w:rPr>
              <w:t xml:space="preserve">Skills for the public sector; legal and practice requirements </w:t>
            </w:r>
          </w:p>
          <w:p w14:paraId="27596DED" w14:textId="77777777" w:rsidR="008634DE" w:rsidRPr="008634DE" w:rsidRDefault="008634DE" w:rsidP="008634DE">
            <w:pPr>
              <w:pStyle w:val="ListParagraph"/>
              <w:numPr>
                <w:ilvl w:val="0"/>
                <w:numId w:val="1"/>
              </w:numPr>
              <w:rPr>
                <w:rFonts w:ascii="Verdana" w:hAnsi="Verdana"/>
              </w:rPr>
            </w:pPr>
            <w:r w:rsidRPr="008634DE">
              <w:rPr>
                <w:rFonts w:ascii="Verdana" w:hAnsi="Verdana"/>
              </w:rPr>
              <w:t xml:space="preserve">Ethical practice and the challenges we face when allocating resources </w:t>
            </w:r>
          </w:p>
          <w:p w14:paraId="2CDAEDCC" w14:textId="77777777" w:rsidR="008634DE" w:rsidRPr="008634DE" w:rsidRDefault="008634DE" w:rsidP="008634DE">
            <w:pPr>
              <w:pStyle w:val="ListParagraph"/>
              <w:numPr>
                <w:ilvl w:val="0"/>
                <w:numId w:val="1"/>
              </w:numPr>
              <w:rPr>
                <w:rFonts w:ascii="Verdana" w:hAnsi="Verdana"/>
              </w:rPr>
            </w:pPr>
            <w:r w:rsidRPr="008634DE">
              <w:rPr>
                <w:rFonts w:ascii="Verdana" w:hAnsi="Verdana"/>
              </w:rPr>
              <w:lastRenderedPageBreak/>
              <w:t xml:space="preserve">Developing your own practice and supporting the development of others </w:t>
            </w:r>
          </w:p>
          <w:p w14:paraId="65E176A3" w14:textId="77777777" w:rsidR="008634DE" w:rsidRPr="006D26A3" w:rsidRDefault="008634DE" w:rsidP="006D26A3">
            <w:pPr>
              <w:pStyle w:val="ListParagraph"/>
              <w:numPr>
                <w:ilvl w:val="0"/>
                <w:numId w:val="1"/>
              </w:numPr>
              <w:rPr>
                <w:rFonts w:ascii="Verdana" w:hAnsi="Verdana"/>
              </w:rPr>
            </w:pPr>
            <w:r w:rsidRPr="008634DE">
              <w:rPr>
                <w:rFonts w:ascii="Verdana" w:hAnsi="Verdana"/>
              </w:rPr>
              <w:t>Communication for public health and the barriers to effective communication The media</w:t>
            </w:r>
          </w:p>
        </w:tc>
        <w:tc>
          <w:tcPr>
            <w:tcW w:w="1791" w:type="dxa"/>
          </w:tcPr>
          <w:p w14:paraId="159128A7" w14:textId="77777777" w:rsidR="00D10DBE" w:rsidRDefault="00D10DBE" w:rsidP="008634DE">
            <w:pPr>
              <w:rPr>
                <w:rFonts w:ascii="Verdana" w:hAnsi="Verdana"/>
              </w:rPr>
            </w:pPr>
            <w:r>
              <w:rPr>
                <w:rFonts w:ascii="Verdana" w:hAnsi="Verdana"/>
              </w:rPr>
              <w:lastRenderedPageBreak/>
              <w:t>14 October 2021</w:t>
            </w:r>
          </w:p>
          <w:p w14:paraId="7CD1558C" w14:textId="77777777" w:rsidR="00D10DBE" w:rsidRDefault="00D10DBE" w:rsidP="008634DE">
            <w:pPr>
              <w:rPr>
                <w:rFonts w:ascii="Verdana" w:hAnsi="Verdana"/>
              </w:rPr>
            </w:pPr>
          </w:p>
          <w:p w14:paraId="05CBD59F" w14:textId="77777777" w:rsidR="008634DE" w:rsidRDefault="00D10DBE" w:rsidP="008634DE">
            <w:pPr>
              <w:rPr>
                <w:rFonts w:ascii="Verdana" w:hAnsi="Verdana"/>
              </w:rPr>
            </w:pPr>
            <w:r>
              <w:rPr>
                <w:rFonts w:ascii="Verdana" w:hAnsi="Verdana"/>
              </w:rPr>
              <w:t>(</w:t>
            </w:r>
            <w:r w:rsidR="00A96F5D">
              <w:rPr>
                <w:rFonts w:ascii="Verdana" w:hAnsi="Verdana"/>
              </w:rPr>
              <w:t>09.30</w:t>
            </w:r>
            <w:r>
              <w:rPr>
                <w:rFonts w:ascii="Verdana" w:hAnsi="Verdana"/>
              </w:rPr>
              <w:t>am</w:t>
            </w:r>
            <w:r w:rsidR="00A96F5D">
              <w:rPr>
                <w:rFonts w:ascii="Verdana" w:hAnsi="Verdana"/>
              </w:rPr>
              <w:t>-12.30</w:t>
            </w:r>
            <w:r>
              <w:rPr>
                <w:rFonts w:ascii="Verdana" w:hAnsi="Verdana"/>
              </w:rPr>
              <w:t>pm)</w:t>
            </w:r>
          </w:p>
        </w:tc>
      </w:tr>
      <w:tr w:rsidR="00A94D50" w14:paraId="0845FA27" w14:textId="77777777" w:rsidTr="008634DE">
        <w:tc>
          <w:tcPr>
            <w:tcW w:w="1413" w:type="dxa"/>
          </w:tcPr>
          <w:p w14:paraId="58A772B5" w14:textId="77777777" w:rsidR="00A94D50" w:rsidRDefault="006D26A3" w:rsidP="008634DE">
            <w:pPr>
              <w:rPr>
                <w:rFonts w:ascii="Verdana" w:hAnsi="Verdana"/>
              </w:rPr>
            </w:pPr>
            <w:r>
              <w:rPr>
                <w:rFonts w:ascii="Verdana" w:hAnsi="Verdana"/>
              </w:rPr>
              <w:t>3</w:t>
            </w:r>
          </w:p>
        </w:tc>
        <w:tc>
          <w:tcPr>
            <w:tcW w:w="1843" w:type="dxa"/>
          </w:tcPr>
          <w:p w14:paraId="2AE8805E" w14:textId="77777777" w:rsidR="006D26A3" w:rsidRPr="006D26A3" w:rsidRDefault="006D26A3" w:rsidP="006D26A3">
            <w:pPr>
              <w:rPr>
                <w:rFonts w:ascii="Verdana" w:hAnsi="Verdana"/>
              </w:rPr>
            </w:pPr>
            <w:r w:rsidRPr="006D26A3">
              <w:rPr>
                <w:rFonts w:ascii="Verdana" w:hAnsi="Verdana"/>
              </w:rPr>
              <w:t xml:space="preserve">Introduction to epidemiology; using information for health </w:t>
            </w:r>
          </w:p>
          <w:p w14:paraId="34915E3B" w14:textId="77777777" w:rsidR="00A94D50" w:rsidRPr="008634DE" w:rsidRDefault="00A94D50" w:rsidP="006D26A3">
            <w:pPr>
              <w:pStyle w:val="Pa2"/>
              <w:autoSpaceDE/>
              <w:autoSpaceDN/>
              <w:adjustRightInd/>
              <w:spacing w:line="240" w:lineRule="auto"/>
              <w:rPr>
                <w:rFonts w:ascii="Verdana" w:hAnsi="Verdana"/>
                <w:sz w:val="22"/>
                <w:szCs w:val="22"/>
              </w:rPr>
            </w:pPr>
          </w:p>
        </w:tc>
        <w:tc>
          <w:tcPr>
            <w:tcW w:w="3969" w:type="dxa"/>
          </w:tcPr>
          <w:p w14:paraId="47D8CD3B" w14:textId="77777777" w:rsidR="006D26A3" w:rsidRPr="006D26A3" w:rsidRDefault="006D26A3" w:rsidP="006D26A3">
            <w:pPr>
              <w:pStyle w:val="ListParagraph"/>
              <w:numPr>
                <w:ilvl w:val="0"/>
                <w:numId w:val="1"/>
              </w:numPr>
              <w:rPr>
                <w:rFonts w:ascii="Verdana" w:hAnsi="Verdana"/>
              </w:rPr>
            </w:pPr>
            <w:r w:rsidRPr="006D26A3">
              <w:rPr>
                <w:rFonts w:ascii="Verdana" w:hAnsi="Verdana"/>
              </w:rPr>
              <w:t xml:space="preserve">An introduction to epidemiology </w:t>
            </w:r>
          </w:p>
          <w:p w14:paraId="63463B6E" w14:textId="77777777" w:rsidR="006D26A3" w:rsidRPr="006D26A3" w:rsidRDefault="006D26A3" w:rsidP="006D26A3">
            <w:pPr>
              <w:pStyle w:val="ListParagraph"/>
              <w:numPr>
                <w:ilvl w:val="0"/>
                <w:numId w:val="1"/>
              </w:numPr>
              <w:rPr>
                <w:rFonts w:ascii="Verdana" w:hAnsi="Verdana"/>
              </w:rPr>
            </w:pPr>
            <w:r w:rsidRPr="006D26A3">
              <w:rPr>
                <w:rFonts w:ascii="Verdana" w:hAnsi="Verdana"/>
              </w:rPr>
              <w:t xml:space="preserve">An overview of surveillance for communicable and non-communicable diseases </w:t>
            </w:r>
          </w:p>
          <w:p w14:paraId="1862D37D" w14:textId="77777777" w:rsidR="006D26A3" w:rsidRPr="006D26A3" w:rsidRDefault="006D26A3" w:rsidP="006D26A3">
            <w:pPr>
              <w:pStyle w:val="ListParagraph"/>
              <w:numPr>
                <w:ilvl w:val="0"/>
                <w:numId w:val="1"/>
              </w:numPr>
              <w:rPr>
                <w:rFonts w:ascii="Verdana" w:hAnsi="Verdana"/>
              </w:rPr>
            </w:pPr>
            <w:r w:rsidRPr="006D26A3">
              <w:rPr>
                <w:rFonts w:ascii="Verdana" w:hAnsi="Verdana"/>
              </w:rPr>
              <w:t xml:space="preserve">Identifying and monitoring health inequalities </w:t>
            </w:r>
          </w:p>
          <w:p w14:paraId="225824CC" w14:textId="77777777" w:rsidR="006D26A3" w:rsidRPr="006D26A3" w:rsidRDefault="006D26A3" w:rsidP="006D26A3">
            <w:pPr>
              <w:pStyle w:val="ListParagraph"/>
              <w:numPr>
                <w:ilvl w:val="0"/>
                <w:numId w:val="1"/>
              </w:numPr>
              <w:rPr>
                <w:rFonts w:ascii="Verdana" w:hAnsi="Verdana"/>
              </w:rPr>
            </w:pPr>
            <w:r w:rsidRPr="006D26A3">
              <w:rPr>
                <w:rFonts w:ascii="Verdana" w:hAnsi="Verdana"/>
              </w:rPr>
              <w:t xml:space="preserve">Types, sources and levels of data </w:t>
            </w:r>
          </w:p>
          <w:p w14:paraId="2A887D67" w14:textId="77777777" w:rsidR="006D26A3" w:rsidRPr="006D26A3" w:rsidRDefault="006D26A3" w:rsidP="006D26A3">
            <w:pPr>
              <w:pStyle w:val="ListParagraph"/>
              <w:numPr>
                <w:ilvl w:val="0"/>
                <w:numId w:val="1"/>
              </w:numPr>
              <w:rPr>
                <w:rFonts w:ascii="Verdana" w:hAnsi="Verdana"/>
              </w:rPr>
            </w:pPr>
            <w:r w:rsidRPr="006D26A3">
              <w:rPr>
                <w:rFonts w:ascii="Verdana" w:hAnsi="Verdana"/>
              </w:rPr>
              <w:t xml:space="preserve">Analysing and interpreting data using qualitative and quantitative methods </w:t>
            </w:r>
          </w:p>
          <w:p w14:paraId="513FA358" w14:textId="77777777" w:rsidR="00A94D50" w:rsidRPr="006D26A3" w:rsidRDefault="006D26A3" w:rsidP="006D26A3">
            <w:pPr>
              <w:pStyle w:val="ListParagraph"/>
              <w:numPr>
                <w:ilvl w:val="0"/>
                <w:numId w:val="1"/>
              </w:numPr>
              <w:rPr>
                <w:rFonts w:ascii="Verdana" w:hAnsi="Verdana"/>
              </w:rPr>
            </w:pPr>
            <w:r w:rsidRPr="006D26A3">
              <w:rPr>
                <w:rFonts w:ascii="Verdana" w:hAnsi="Verdana"/>
              </w:rPr>
              <w:t>Presenting public health data to different audiences</w:t>
            </w:r>
          </w:p>
        </w:tc>
        <w:tc>
          <w:tcPr>
            <w:tcW w:w="1791" w:type="dxa"/>
          </w:tcPr>
          <w:p w14:paraId="116A5963" w14:textId="77777777" w:rsidR="00D10DBE" w:rsidRDefault="00D10DBE" w:rsidP="008634DE">
            <w:pPr>
              <w:rPr>
                <w:rFonts w:ascii="Verdana" w:hAnsi="Verdana"/>
              </w:rPr>
            </w:pPr>
            <w:r>
              <w:rPr>
                <w:rFonts w:ascii="Verdana" w:hAnsi="Verdana"/>
              </w:rPr>
              <w:t>26 October 2021</w:t>
            </w:r>
          </w:p>
          <w:p w14:paraId="37F3EC74" w14:textId="77777777" w:rsidR="00D10DBE" w:rsidRDefault="00D10DBE" w:rsidP="008634DE">
            <w:pPr>
              <w:rPr>
                <w:rFonts w:ascii="Verdana" w:hAnsi="Verdana"/>
              </w:rPr>
            </w:pPr>
          </w:p>
          <w:p w14:paraId="23C2EE8A" w14:textId="77777777" w:rsidR="00A94D50" w:rsidRDefault="00D10DBE" w:rsidP="008634DE">
            <w:pPr>
              <w:rPr>
                <w:rFonts w:ascii="Verdana" w:hAnsi="Verdana"/>
              </w:rPr>
            </w:pPr>
            <w:r>
              <w:rPr>
                <w:rFonts w:ascii="Verdana" w:hAnsi="Verdana"/>
              </w:rPr>
              <w:t>(</w:t>
            </w:r>
            <w:r w:rsidR="00A96F5D" w:rsidRPr="00A96F5D">
              <w:rPr>
                <w:rFonts w:ascii="Verdana" w:hAnsi="Verdana"/>
              </w:rPr>
              <w:t>09.30</w:t>
            </w:r>
            <w:r>
              <w:rPr>
                <w:rFonts w:ascii="Verdana" w:hAnsi="Verdana"/>
              </w:rPr>
              <w:t>am</w:t>
            </w:r>
            <w:r w:rsidR="00A96F5D" w:rsidRPr="00A96F5D">
              <w:rPr>
                <w:rFonts w:ascii="Verdana" w:hAnsi="Verdana"/>
              </w:rPr>
              <w:t>-12.30</w:t>
            </w:r>
            <w:r>
              <w:rPr>
                <w:rFonts w:ascii="Verdana" w:hAnsi="Verdana"/>
              </w:rPr>
              <w:t>pm)</w:t>
            </w:r>
          </w:p>
        </w:tc>
      </w:tr>
      <w:tr w:rsidR="006D26A3" w14:paraId="7E5875EC" w14:textId="77777777" w:rsidTr="008634DE">
        <w:tc>
          <w:tcPr>
            <w:tcW w:w="1413" w:type="dxa"/>
          </w:tcPr>
          <w:p w14:paraId="7F9A71B9" w14:textId="77777777" w:rsidR="006D26A3" w:rsidRDefault="006D26A3" w:rsidP="008634DE">
            <w:pPr>
              <w:rPr>
                <w:rFonts w:ascii="Verdana" w:hAnsi="Verdana"/>
              </w:rPr>
            </w:pPr>
            <w:r>
              <w:rPr>
                <w:rFonts w:ascii="Verdana" w:hAnsi="Verdana"/>
              </w:rPr>
              <w:t>4</w:t>
            </w:r>
          </w:p>
        </w:tc>
        <w:tc>
          <w:tcPr>
            <w:tcW w:w="1843" w:type="dxa"/>
          </w:tcPr>
          <w:p w14:paraId="6309B1F4" w14:textId="77777777" w:rsidR="006D26A3" w:rsidRPr="006D26A3" w:rsidRDefault="006D26A3" w:rsidP="006D26A3">
            <w:pPr>
              <w:rPr>
                <w:rFonts w:ascii="Verdana" w:hAnsi="Verdana"/>
              </w:rPr>
            </w:pPr>
            <w:r w:rsidRPr="006D26A3">
              <w:rPr>
                <w:rFonts w:ascii="Verdana" w:hAnsi="Verdana"/>
              </w:rPr>
              <w:t>Evidence based practice to reduce health inequalities</w:t>
            </w:r>
          </w:p>
        </w:tc>
        <w:tc>
          <w:tcPr>
            <w:tcW w:w="3969" w:type="dxa"/>
          </w:tcPr>
          <w:p w14:paraId="05FCBF47" w14:textId="77777777" w:rsidR="006D26A3" w:rsidRPr="006D26A3" w:rsidRDefault="006D26A3" w:rsidP="006D26A3">
            <w:pPr>
              <w:pStyle w:val="ListParagraph"/>
              <w:numPr>
                <w:ilvl w:val="0"/>
                <w:numId w:val="2"/>
              </w:numPr>
              <w:rPr>
                <w:rFonts w:ascii="Verdana" w:hAnsi="Verdana"/>
              </w:rPr>
            </w:pPr>
            <w:r w:rsidRPr="006D26A3">
              <w:rPr>
                <w:rFonts w:ascii="Verdana" w:hAnsi="Verdana"/>
              </w:rPr>
              <w:t>Evidence sources and the hierarchy of evidence</w:t>
            </w:r>
          </w:p>
          <w:p w14:paraId="4C42ADE8" w14:textId="77777777" w:rsidR="006D26A3" w:rsidRPr="006D26A3" w:rsidRDefault="006D26A3" w:rsidP="006D26A3">
            <w:pPr>
              <w:pStyle w:val="ListParagraph"/>
              <w:numPr>
                <w:ilvl w:val="0"/>
                <w:numId w:val="2"/>
              </w:numPr>
              <w:rPr>
                <w:rFonts w:ascii="Verdana" w:hAnsi="Verdana"/>
              </w:rPr>
            </w:pPr>
            <w:r w:rsidRPr="006D26A3">
              <w:rPr>
                <w:rFonts w:ascii="Verdana" w:hAnsi="Verdana"/>
              </w:rPr>
              <w:t>Wider public health, understanding and using evidence from non-health partners</w:t>
            </w:r>
          </w:p>
          <w:p w14:paraId="35167014" w14:textId="77777777" w:rsidR="006D26A3" w:rsidRPr="006D26A3" w:rsidRDefault="006D26A3" w:rsidP="006D26A3">
            <w:pPr>
              <w:pStyle w:val="ListParagraph"/>
              <w:numPr>
                <w:ilvl w:val="0"/>
                <w:numId w:val="2"/>
              </w:numPr>
              <w:rPr>
                <w:rFonts w:ascii="Verdana" w:hAnsi="Verdana"/>
              </w:rPr>
            </w:pPr>
            <w:r w:rsidRPr="006D26A3">
              <w:rPr>
                <w:rFonts w:ascii="Verdana" w:hAnsi="Verdana"/>
              </w:rPr>
              <w:t>An introduction to research skills</w:t>
            </w:r>
          </w:p>
          <w:p w14:paraId="38D67E17" w14:textId="77777777" w:rsidR="006D26A3" w:rsidRPr="006D26A3" w:rsidRDefault="006D26A3" w:rsidP="006D26A3">
            <w:pPr>
              <w:pStyle w:val="ListParagraph"/>
              <w:numPr>
                <w:ilvl w:val="0"/>
                <w:numId w:val="2"/>
              </w:numPr>
              <w:rPr>
                <w:rFonts w:ascii="Verdana" w:hAnsi="Verdana"/>
              </w:rPr>
            </w:pPr>
            <w:r w:rsidRPr="006D26A3">
              <w:rPr>
                <w:rFonts w:ascii="Verdana" w:hAnsi="Verdana"/>
              </w:rPr>
              <w:t>Using evidence-based practice to plan and deliver public health outcomes</w:t>
            </w:r>
          </w:p>
          <w:p w14:paraId="17B0157E" w14:textId="77777777" w:rsidR="006D26A3" w:rsidRPr="006D26A3" w:rsidRDefault="006D26A3" w:rsidP="006D26A3">
            <w:pPr>
              <w:pStyle w:val="ListParagraph"/>
              <w:numPr>
                <w:ilvl w:val="0"/>
                <w:numId w:val="2"/>
              </w:numPr>
              <w:rPr>
                <w:rFonts w:ascii="Verdana" w:hAnsi="Verdana"/>
              </w:rPr>
            </w:pPr>
            <w:r w:rsidRPr="006D26A3">
              <w:rPr>
                <w:rFonts w:ascii="Verdana" w:hAnsi="Verdana"/>
              </w:rPr>
              <w:t>An introduction to health economics and the effective use of resources</w:t>
            </w:r>
          </w:p>
          <w:p w14:paraId="59355425" w14:textId="77777777" w:rsidR="006D26A3" w:rsidRPr="006D26A3" w:rsidRDefault="006D26A3" w:rsidP="006D26A3">
            <w:pPr>
              <w:pStyle w:val="ListParagraph"/>
              <w:numPr>
                <w:ilvl w:val="0"/>
                <w:numId w:val="2"/>
              </w:numPr>
              <w:rPr>
                <w:rFonts w:ascii="Verdana" w:hAnsi="Verdana"/>
              </w:rPr>
            </w:pPr>
            <w:r w:rsidRPr="006D26A3">
              <w:rPr>
                <w:rFonts w:ascii="Verdana" w:hAnsi="Verdana"/>
              </w:rPr>
              <w:t>CASP critical appraisal skills</w:t>
            </w:r>
          </w:p>
          <w:p w14:paraId="6DE9F351" w14:textId="77777777" w:rsidR="006D26A3" w:rsidRPr="006D26A3" w:rsidRDefault="006D26A3" w:rsidP="006D26A3">
            <w:pPr>
              <w:pStyle w:val="ListParagraph"/>
              <w:numPr>
                <w:ilvl w:val="0"/>
                <w:numId w:val="2"/>
              </w:numPr>
              <w:rPr>
                <w:rFonts w:ascii="Verdana" w:hAnsi="Verdana"/>
              </w:rPr>
            </w:pPr>
            <w:r w:rsidRPr="006D26A3">
              <w:rPr>
                <w:rFonts w:ascii="Verdana" w:hAnsi="Verdana"/>
              </w:rPr>
              <w:t>Publishing your work</w:t>
            </w:r>
          </w:p>
        </w:tc>
        <w:tc>
          <w:tcPr>
            <w:tcW w:w="1791" w:type="dxa"/>
          </w:tcPr>
          <w:p w14:paraId="43286F80" w14:textId="77777777" w:rsidR="00D10DBE" w:rsidRDefault="00D10DBE" w:rsidP="008634DE">
            <w:pPr>
              <w:rPr>
                <w:rFonts w:ascii="Verdana" w:hAnsi="Verdana"/>
              </w:rPr>
            </w:pPr>
            <w:r>
              <w:rPr>
                <w:rFonts w:ascii="Verdana" w:hAnsi="Verdana"/>
              </w:rPr>
              <w:t>11 November 2021</w:t>
            </w:r>
          </w:p>
          <w:p w14:paraId="014A4BC2" w14:textId="77777777" w:rsidR="00D10DBE" w:rsidRDefault="00D10DBE" w:rsidP="008634DE">
            <w:pPr>
              <w:rPr>
                <w:rFonts w:ascii="Verdana" w:hAnsi="Verdana"/>
              </w:rPr>
            </w:pPr>
          </w:p>
          <w:p w14:paraId="1A49052E" w14:textId="77777777" w:rsidR="006D26A3" w:rsidRDefault="00D10DBE" w:rsidP="008634DE">
            <w:pPr>
              <w:rPr>
                <w:rFonts w:ascii="Verdana" w:hAnsi="Verdana"/>
              </w:rPr>
            </w:pPr>
            <w:r>
              <w:rPr>
                <w:rFonts w:ascii="Verdana" w:hAnsi="Verdana"/>
              </w:rPr>
              <w:t>(</w:t>
            </w:r>
            <w:r w:rsidR="00A96F5D" w:rsidRPr="00A96F5D">
              <w:rPr>
                <w:rFonts w:ascii="Verdana" w:hAnsi="Verdana"/>
              </w:rPr>
              <w:t>09.30</w:t>
            </w:r>
            <w:r>
              <w:rPr>
                <w:rFonts w:ascii="Verdana" w:hAnsi="Verdana"/>
              </w:rPr>
              <w:t>am</w:t>
            </w:r>
            <w:r w:rsidR="00A96F5D" w:rsidRPr="00A96F5D">
              <w:rPr>
                <w:rFonts w:ascii="Verdana" w:hAnsi="Verdana"/>
              </w:rPr>
              <w:t>-12.30</w:t>
            </w:r>
            <w:r>
              <w:rPr>
                <w:rFonts w:ascii="Verdana" w:hAnsi="Verdana"/>
              </w:rPr>
              <w:t>pm)</w:t>
            </w:r>
          </w:p>
        </w:tc>
      </w:tr>
      <w:tr w:rsidR="006D26A3" w14:paraId="3423BB90" w14:textId="77777777" w:rsidTr="008634DE">
        <w:tc>
          <w:tcPr>
            <w:tcW w:w="1413" w:type="dxa"/>
          </w:tcPr>
          <w:p w14:paraId="22B0DDA1" w14:textId="77777777" w:rsidR="006D26A3" w:rsidRDefault="006D26A3" w:rsidP="008634DE">
            <w:pPr>
              <w:rPr>
                <w:rFonts w:ascii="Verdana" w:hAnsi="Verdana"/>
              </w:rPr>
            </w:pPr>
            <w:r>
              <w:rPr>
                <w:rFonts w:ascii="Verdana" w:hAnsi="Verdana"/>
              </w:rPr>
              <w:t>5</w:t>
            </w:r>
          </w:p>
        </w:tc>
        <w:tc>
          <w:tcPr>
            <w:tcW w:w="1843" w:type="dxa"/>
          </w:tcPr>
          <w:p w14:paraId="76332128" w14:textId="77777777" w:rsidR="006D26A3" w:rsidRPr="006D26A3" w:rsidRDefault="006D26A3" w:rsidP="006D26A3">
            <w:pPr>
              <w:autoSpaceDE w:val="0"/>
              <w:autoSpaceDN w:val="0"/>
              <w:adjustRightInd w:val="0"/>
              <w:spacing w:line="201" w:lineRule="atLeast"/>
              <w:rPr>
                <w:rFonts w:ascii="Verdana" w:hAnsi="Verdana"/>
              </w:rPr>
            </w:pPr>
            <w:r w:rsidRPr="006D26A3">
              <w:rPr>
                <w:rFonts w:ascii="Verdana" w:hAnsi="Verdana"/>
              </w:rPr>
              <w:t xml:space="preserve">Designing, delivering and evaluating public health interventions </w:t>
            </w:r>
          </w:p>
          <w:p w14:paraId="228BFA2A" w14:textId="77777777" w:rsidR="006D26A3" w:rsidRPr="006D26A3" w:rsidRDefault="006D26A3" w:rsidP="006D26A3">
            <w:pPr>
              <w:rPr>
                <w:rFonts w:ascii="Verdana" w:hAnsi="Verdana"/>
              </w:rPr>
            </w:pPr>
          </w:p>
        </w:tc>
        <w:tc>
          <w:tcPr>
            <w:tcW w:w="3969" w:type="dxa"/>
          </w:tcPr>
          <w:p w14:paraId="6F08CFD5" w14:textId="77777777" w:rsidR="006D26A3" w:rsidRPr="006D26A3" w:rsidRDefault="006D26A3" w:rsidP="006D26A3">
            <w:pPr>
              <w:pStyle w:val="ListParagraph"/>
              <w:numPr>
                <w:ilvl w:val="0"/>
                <w:numId w:val="2"/>
              </w:numPr>
              <w:rPr>
                <w:rFonts w:ascii="Verdana" w:hAnsi="Verdana"/>
              </w:rPr>
            </w:pPr>
            <w:r w:rsidRPr="006D26A3">
              <w:rPr>
                <w:rFonts w:ascii="Verdana" w:hAnsi="Verdana"/>
              </w:rPr>
              <w:t xml:space="preserve">Project and programme management skills for public health </w:t>
            </w:r>
          </w:p>
          <w:p w14:paraId="401A0F85" w14:textId="77777777" w:rsidR="006D26A3" w:rsidRPr="006D26A3" w:rsidRDefault="006D26A3" w:rsidP="006D26A3">
            <w:pPr>
              <w:pStyle w:val="ListParagraph"/>
              <w:numPr>
                <w:ilvl w:val="0"/>
                <w:numId w:val="2"/>
              </w:numPr>
              <w:rPr>
                <w:rFonts w:ascii="Verdana" w:hAnsi="Verdana"/>
              </w:rPr>
            </w:pPr>
            <w:r w:rsidRPr="006D26A3">
              <w:rPr>
                <w:rFonts w:ascii="Verdana" w:hAnsi="Verdana"/>
              </w:rPr>
              <w:t xml:space="preserve">Understanding and involving stakeholders - including the target audience </w:t>
            </w:r>
          </w:p>
          <w:p w14:paraId="42D245F2" w14:textId="77777777" w:rsidR="006D26A3" w:rsidRPr="006D26A3" w:rsidRDefault="006D26A3" w:rsidP="006D26A3">
            <w:pPr>
              <w:pStyle w:val="ListParagraph"/>
              <w:numPr>
                <w:ilvl w:val="0"/>
                <w:numId w:val="2"/>
              </w:numPr>
              <w:rPr>
                <w:rFonts w:ascii="Verdana" w:hAnsi="Verdana"/>
              </w:rPr>
            </w:pPr>
            <w:r w:rsidRPr="006D26A3">
              <w:rPr>
                <w:rFonts w:ascii="Verdana" w:hAnsi="Verdana"/>
              </w:rPr>
              <w:t xml:space="preserve">Programme risk, economic and political climates </w:t>
            </w:r>
          </w:p>
          <w:p w14:paraId="17D22C95" w14:textId="77777777" w:rsidR="006D26A3" w:rsidRPr="006D26A3" w:rsidRDefault="006D26A3" w:rsidP="006D26A3">
            <w:pPr>
              <w:pStyle w:val="ListParagraph"/>
              <w:numPr>
                <w:ilvl w:val="0"/>
                <w:numId w:val="2"/>
              </w:numPr>
              <w:rPr>
                <w:rFonts w:ascii="Verdana" w:hAnsi="Verdana"/>
              </w:rPr>
            </w:pPr>
            <w:r w:rsidRPr="006D26A3">
              <w:rPr>
                <w:rFonts w:ascii="Verdana" w:hAnsi="Verdana"/>
              </w:rPr>
              <w:t>Quality assurance and reporting methods</w:t>
            </w:r>
          </w:p>
        </w:tc>
        <w:tc>
          <w:tcPr>
            <w:tcW w:w="1791" w:type="dxa"/>
          </w:tcPr>
          <w:p w14:paraId="75051788" w14:textId="77777777" w:rsidR="00D10DBE" w:rsidRDefault="00D10DBE" w:rsidP="008634DE">
            <w:pPr>
              <w:rPr>
                <w:rFonts w:ascii="Verdana" w:hAnsi="Verdana"/>
              </w:rPr>
            </w:pPr>
            <w:r>
              <w:rPr>
                <w:rFonts w:ascii="Verdana" w:hAnsi="Verdana"/>
              </w:rPr>
              <w:t xml:space="preserve">15 November 2021 </w:t>
            </w:r>
          </w:p>
          <w:p w14:paraId="5F64C094" w14:textId="77777777" w:rsidR="00D10DBE" w:rsidRDefault="00D10DBE" w:rsidP="008634DE">
            <w:pPr>
              <w:rPr>
                <w:rFonts w:ascii="Verdana" w:hAnsi="Verdana"/>
              </w:rPr>
            </w:pPr>
          </w:p>
          <w:p w14:paraId="373CD77E" w14:textId="77777777" w:rsidR="006D26A3" w:rsidRDefault="00D10DBE" w:rsidP="008634DE">
            <w:pPr>
              <w:rPr>
                <w:rFonts w:ascii="Verdana" w:hAnsi="Verdana"/>
              </w:rPr>
            </w:pPr>
            <w:r>
              <w:rPr>
                <w:rFonts w:ascii="Verdana" w:hAnsi="Verdana"/>
              </w:rPr>
              <w:t>(</w:t>
            </w:r>
            <w:r w:rsidR="00A96F5D" w:rsidRPr="00A96F5D">
              <w:rPr>
                <w:rFonts w:ascii="Verdana" w:hAnsi="Verdana"/>
              </w:rPr>
              <w:t>09.30</w:t>
            </w:r>
            <w:r>
              <w:rPr>
                <w:rFonts w:ascii="Verdana" w:hAnsi="Verdana"/>
              </w:rPr>
              <w:t>am</w:t>
            </w:r>
            <w:r w:rsidR="00A96F5D" w:rsidRPr="00A96F5D">
              <w:rPr>
                <w:rFonts w:ascii="Verdana" w:hAnsi="Verdana"/>
              </w:rPr>
              <w:t>-12.30</w:t>
            </w:r>
            <w:r>
              <w:rPr>
                <w:rFonts w:ascii="Verdana" w:hAnsi="Verdana"/>
              </w:rPr>
              <w:t>pm)</w:t>
            </w:r>
          </w:p>
        </w:tc>
      </w:tr>
      <w:tr w:rsidR="006F116E" w14:paraId="46B301C1" w14:textId="77777777" w:rsidTr="008634DE">
        <w:tc>
          <w:tcPr>
            <w:tcW w:w="1413" w:type="dxa"/>
          </w:tcPr>
          <w:p w14:paraId="59DF6564" w14:textId="77777777" w:rsidR="006F116E" w:rsidRDefault="006F116E" w:rsidP="008634DE">
            <w:pPr>
              <w:rPr>
                <w:rFonts w:ascii="Verdana" w:hAnsi="Verdana"/>
              </w:rPr>
            </w:pPr>
            <w:r>
              <w:rPr>
                <w:rFonts w:ascii="Verdana" w:hAnsi="Verdana"/>
              </w:rPr>
              <w:t>6</w:t>
            </w:r>
          </w:p>
        </w:tc>
        <w:tc>
          <w:tcPr>
            <w:tcW w:w="1843" w:type="dxa"/>
          </w:tcPr>
          <w:p w14:paraId="6A41A49D" w14:textId="77777777" w:rsidR="006F116E" w:rsidRPr="006F116E" w:rsidRDefault="006F116E" w:rsidP="006F116E">
            <w:pPr>
              <w:autoSpaceDE w:val="0"/>
              <w:autoSpaceDN w:val="0"/>
              <w:adjustRightInd w:val="0"/>
              <w:spacing w:line="201" w:lineRule="atLeast"/>
              <w:rPr>
                <w:rFonts w:ascii="Verdana" w:hAnsi="Verdana"/>
              </w:rPr>
            </w:pPr>
            <w:r w:rsidRPr="006F116E">
              <w:rPr>
                <w:rFonts w:ascii="Verdana" w:hAnsi="Verdana"/>
              </w:rPr>
              <w:t xml:space="preserve">Working collaboratively to deliver the public health </w:t>
            </w:r>
            <w:r w:rsidRPr="006F116E">
              <w:rPr>
                <w:rFonts w:ascii="Verdana" w:hAnsi="Verdana"/>
              </w:rPr>
              <w:lastRenderedPageBreak/>
              <w:t xml:space="preserve">function in a changing political and economic climate </w:t>
            </w:r>
          </w:p>
          <w:p w14:paraId="7354FB77" w14:textId="77777777" w:rsidR="006F116E" w:rsidRPr="006D26A3" w:rsidRDefault="006F116E" w:rsidP="006D26A3">
            <w:pPr>
              <w:autoSpaceDE w:val="0"/>
              <w:autoSpaceDN w:val="0"/>
              <w:adjustRightInd w:val="0"/>
              <w:spacing w:line="201" w:lineRule="atLeast"/>
              <w:rPr>
                <w:rFonts w:ascii="Verdana" w:hAnsi="Verdana"/>
              </w:rPr>
            </w:pPr>
          </w:p>
        </w:tc>
        <w:tc>
          <w:tcPr>
            <w:tcW w:w="3969" w:type="dxa"/>
          </w:tcPr>
          <w:p w14:paraId="1E3FFBAB" w14:textId="77777777" w:rsidR="006F116E" w:rsidRPr="006F116E" w:rsidRDefault="006F116E" w:rsidP="006F116E">
            <w:pPr>
              <w:pStyle w:val="ListParagraph"/>
              <w:numPr>
                <w:ilvl w:val="0"/>
                <w:numId w:val="3"/>
              </w:numPr>
              <w:autoSpaceDE w:val="0"/>
              <w:autoSpaceDN w:val="0"/>
              <w:adjustRightInd w:val="0"/>
              <w:spacing w:after="80" w:line="201" w:lineRule="atLeast"/>
              <w:rPr>
                <w:rFonts w:ascii="Verdana" w:hAnsi="Verdana"/>
              </w:rPr>
            </w:pPr>
            <w:r w:rsidRPr="006F116E">
              <w:rPr>
                <w:rFonts w:ascii="Verdana" w:hAnsi="Verdana"/>
              </w:rPr>
              <w:lastRenderedPageBreak/>
              <w:t xml:space="preserve">How organisations, teams and individuals work together - the collaborative advantage </w:t>
            </w:r>
          </w:p>
          <w:p w14:paraId="17A69748" w14:textId="77777777" w:rsidR="006F116E" w:rsidRPr="006F116E" w:rsidRDefault="006F116E" w:rsidP="006F116E">
            <w:pPr>
              <w:pStyle w:val="ListParagraph"/>
              <w:numPr>
                <w:ilvl w:val="0"/>
                <w:numId w:val="3"/>
              </w:numPr>
              <w:autoSpaceDE w:val="0"/>
              <w:autoSpaceDN w:val="0"/>
              <w:adjustRightInd w:val="0"/>
              <w:spacing w:after="80" w:line="201" w:lineRule="atLeast"/>
              <w:rPr>
                <w:rFonts w:ascii="Verdana" w:hAnsi="Verdana"/>
              </w:rPr>
            </w:pPr>
            <w:r w:rsidRPr="006F116E">
              <w:rPr>
                <w:rFonts w:ascii="Verdana" w:hAnsi="Verdana"/>
              </w:rPr>
              <w:lastRenderedPageBreak/>
              <w:t xml:space="preserve">Working in a team, an introduction to team theory </w:t>
            </w:r>
          </w:p>
          <w:p w14:paraId="6D06558F" w14:textId="77777777" w:rsidR="006F116E" w:rsidRPr="006F116E" w:rsidRDefault="006F116E" w:rsidP="006F116E">
            <w:pPr>
              <w:pStyle w:val="ListParagraph"/>
              <w:numPr>
                <w:ilvl w:val="0"/>
                <w:numId w:val="3"/>
              </w:numPr>
              <w:autoSpaceDE w:val="0"/>
              <w:autoSpaceDN w:val="0"/>
              <w:adjustRightInd w:val="0"/>
              <w:spacing w:after="80" w:line="201" w:lineRule="atLeast"/>
              <w:rPr>
                <w:rFonts w:ascii="Verdana" w:hAnsi="Verdana"/>
              </w:rPr>
            </w:pPr>
            <w:r w:rsidRPr="006F116E">
              <w:rPr>
                <w:rFonts w:ascii="Verdana" w:hAnsi="Verdana"/>
              </w:rPr>
              <w:t xml:space="preserve">Understanding the local environment, stakeholder analysis, powerbases and politics </w:t>
            </w:r>
          </w:p>
          <w:p w14:paraId="270D35D4" w14:textId="77777777" w:rsidR="006F116E" w:rsidRPr="006F116E" w:rsidRDefault="006F116E" w:rsidP="006F116E">
            <w:pPr>
              <w:pStyle w:val="ListParagraph"/>
              <w:numPr>
                <w:ilvl w:val="0"/>
                <w:numId w:val="3"/>
              </w:numPr>
              <w:autoSpaceDE w:val="0"/>
              <w:autoSpaceDN w:val="0"/>
              <w:adjustRightInd w:val="0"/>
              <w:spacing w:after="80" w:line="201" w:lineRule="atLeast"/>
              <w:rPr>
                <w:rFonts w:ascii="Verdana" w:hAnsi="Verdana"/>
              </w:rPr>
            </w:pPr>
            <w:r w:rsidRPr="006F116E">
              <w:rPr>
                <w:rFonts w:ascii="Verdana" w:hAnsi="Verdana"/>
              </w:rPr>
              <w:t xml:space="preserve">Working in a complex partnership environment </w:t>
            </w:r>
          </w:p>
          <w:p w14:paraId="40D6C8A1" w14:textId="77777777" w:rsidR="006F116E" w:rsidRPr="006F116E" w:rsidRDefault="006F116E" w:rsidP="006F116E">
            <w:pPr>
              <w:pStyle w:val="ListParagraph"/>
              <w:numPr>
                <w:ilvl w:val="0"/>
                <w:numId w:val="3"/>
              </w:numPr>
              <w:rPr>
                <w:rFonts w:ascii="Verdana" w:hAnsi="Verdana"/>
              </w:rPr>
            </w:pPr>
            <w:r w:rsidRPr="006F116E">
              <w:rPr>
                <w:rFonts w:ascii="Verdana" w:hAnsi="Verdana"/>
              </w:rPr>
              <w:t>Developing your leadership skills and overseeing multi - disciplinary projects</w:t>
            </w:r>
          </w:p>
          <w:p w14:paraId="0ADB8E53" w14:textId="77777777" w:rsidR="006F116E" w:rsidRPr="006F116E" w:rsidRDefault="006F116E" w:rsidP="006F116E">
            <w:pPr>
              <w:rPr>
                <w:rFonts w:ascii="Verdana" w:hAnsi="Verdana"/>
              </w:rPr>
            </w:pPr>
          </w:p>
        </w:tc>
        <w:tc>
          <w:tcPr>
            <w:tcW w:w="1791" w:type="dxa"/>
          </w:tcPr>
          <w:p w14:paraId="23EFC4B8" w14:textId="77777777" w:rsidR="00D10DBE" w:rsidRDefault="00D10DBE" w:rsidP="00D10DBE">
            <w:pPr>
              <w:rPr>
                <w:rFonts w:ascii="Verdana" w:hAnsi="Verdana"/>
              </w:rPr>
            </w:pPr>
            <w:r>
              <w:rPr>
                <w:rFonts w:ascii="Verdana" w:hAnsi="Verdana"/>
              </w:rPr>
              <w:lastRenderedPageBreak/>
              <w:t>30 November 2021</w:t>
            </w:r>
          </w:p>
          <w:p w14:paraId="405A9405" w14:textId="77777777" w:rsidR="00D10DBE" w:rsidRDefault="00D10DBE" w:rsidP="00D10DBE">
            <w:pPr>
              <w:rPr>
                <w:rFonts w:ascii="Verdana" w:hAnsi="Verdana"/>
              </w:rPr>
            </w:pPr>
          </w:p>
          <w:p w14:paraId="6DED611A" w14:textId="77777777" w:rsidR="006F116E" w:rsidRPr="00A96F5D" w:rsidRDefault="00D10DBE" w:rsidP="00D10DBE">
            <w:pPr>
              <w:rPr>
                <w:rFonts w:ascii="Verdana" w:hAnsi="Verdana"/>
              </w:rPr>
            </w:pPr>
            <w:r>
              <w:rPr>
                <w:rFonts w:ascii="Verdana" w:hAnsi="Verdana"/>
              </w:rPr>
              <w:lastRenderedPageBreak/>
              <w:t>(</w:t>
            </w:r>
            <w:r w:rsidR="00A96F5D" w:rsidRPr="00A96F5D">
              <w:rPr>
                <w:rFonts w:ascii="Verdana" w:hAnsi="Verdana"/>
              </w:rPr>
              <w:t>09.30</w:t>
            </w:r>
            <w:r>
              <w:rPr>
                <w:rFonts w:ascii="Verdana" w:hAnsi="Verdana"/>
              </w:rPr>
              <w:t>am</w:t>
            </w:r>
            <w:r w:rsidR="00A96F5D" w:rsidRPr="00A96F5D">
              <w:rPr>
                <w:rFonts w:ascii="Verdana" w:hAnsi="Verdana"/>
              </w:rPr>
              <w:t>-12.30</w:t>
            </w:r>
            <w:r>
              <w:rPr>
                <w:rFonts w:ascii="Verdana" w:hAnsi="Verdana"/>
              </w:rPr>
              <w:t>pm)</w:t>
            </w:r>
          </w:p>
        </w:tc>
      </w:tr>
    </w:tbl>
    <w:p w14:paraId="5C5724C0" w14:textId="77777777" w:rsidR="008634DE" w:rsidRDefault="008634DE" w:rsidP="008634DE">
      <w:pPr>
        <w:rPr>
          <w:rFonts w:ascii="Verdana" w:hAnsi="Verdana"/>
        </w:rPr>
      </w:pPr>
    </w:p>
    <w:p w14:paraId="1629B936" w14:textId="77777777" w:rsidR="002D7A1A" w:rsidRDefault="00A96F5D" w:rsidP="00B129BA">
      <w:pPr>
        <w:rPr>
          <w:rFonts w:ascii="Verdana" w:hAnsi="Verdana"/>
        </w:rPr>
      </w:pPr>
      <w:r>
        <w:rPr>
          <w:rFonts w:ascii="Verdana" w:hAnsi="Verdana"/>
        </w:rPr>
        <w:t xml:space="preserve">* If completing the </w:t>
      </w:r>
      <w:r w:rsidR="00D10DBE">
        <w:rPr>
          <w:rFonts w:ascii="Verdana" w:hAnsi="Verdana"/>
        </w:rPr>
        <w:t xml:space="preserve">all the modules </w:t>
      </w:r>
      <w:r>
        <w:rPr>
          <w:rFonts w:ascii="Verdana" w:hAnsi="Verdana"/>
        </w:rPr>
        <w:t xml:space="preserve">there is an </w:t>
      </w:r>
      <w:r w:rsidR="00D10DBE">
        <w:rPr>
          <w:rFonts w:ascii="Verdana" w:hAnsi="Verdana"/>
        </w:rPr>
        <w:t xml:space="preserve">(optional) </w:t>
      </w:r>
      <w:r>
        <w:rPr>
          <w:rFonts w:ascii="Verdana" w:hAnsi="Verdana"/>
        </w:rPr>
        <w:t>opportunity to undertake an Assessment to obtain a</w:t>
      </w:r>
      <w:r w:rsidR="00B129BA" w:rsidRPr="00B129BA">
        <w:rPr>
          <w:rFonts w:ascii="Verdana" w:hAnsi="Verdana"/>
        </w:rPr>
        <w:t xml:space="preserve"> Skills for Justice (SFJ)</w:t>
      </w:r>
      <w:r>
        <w:rPr>
          <w:rFonts w:ascii="Verdana" w:hAnsi="Verdana"/>
        </w:rPr>
        <w:t xml:space="preserve"> </w:t>
      </w:r>
      <w:r w:rsidR="00B129BA" w:rsidRPr="00B129BA">
        <w:rPr>
          <w:rFonts w:ascii="Verdana" w:hAnsi="Verdana"/>
        </w:rPr>
        <w:t>Accredited Certificate</w:t>
      </w:r>
      <w:r>
        <w:rPr>
          <w:rFonts w:ascii="Verdana" w:hAnsi="Verdana"/>
        </w:rPr>
        <w:t xml:space="preserve">. There is an additional cost to this which </w:t>
      </w:r>
      <w:r w:rsidRPr="00D10DBE">
        <w:rPr>
          <w:rFonts w:ascii="Verdana" w:hAnsi="Verdana"/>
          <w:b/>
          <w:u w:val="single"/>
        </w:rPr>
        <w:t>will not be</w:t>
      </w:r>
      <w:r>
        <w:rPr>
          <w:rFonts w:ascii="Verdana" w:hAnsi="Verdana"/>
        </w:rPr>
        <w:t xml:space="preserve"> covered centrally. </w:t>
      </w:r>
    </w:p>
    <w:p w14:paraId="59B30FD4" w14:textId="77777777" w:rsidR="002D7A1A" w:rsidRDefault="002D7A1A" w:rsidP="00B129BA">
      <w:pPr>
        <w:rPr>
          <w:rFonts w:ascii="Verdana" w:hAnsi="Verdana"/>
        </w:rPr>
      </w:pPr>
    </w:p>
    <w:p w14:paraId="5720C6A6" w14:textId="77777777" w:rsidR="00D10DBE" w:rsidRDefault="00D10DBE" w:rsidP="00B129BA">
      <w:pPr>
        <w:rPr>
          <w:rFonts w:ascii="Verdana" w:hAnsi="Verdana"/>
        </w:rPr>
      </w:pPr>
    </w:p>
    <w:sectPr w:rsidR="00D10DB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utiger Neue LT W1G Thin">
    <w:altName w:val="Frutiger Neue LT W1G Thin"/>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9152C"/>
    <w:multiLevelType w:val="hybridMultilevel"/>
    <w:tmpl w:val="EEC48E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5FE363A6"/>
    <w:multiLevelType w:val="hybridMultilevel"/>
    <w:tmpl w:val="40404B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79B03755"/>
    <w:multiLevelType w:val="hybridMultilevel"/>
    <w:tmpl w:val="F1A4B3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4DE"/>
    <w:rsid w:val="00073DF8"/>
    <w:rsid w:val="002D7A1A"/>
    <w:rsid w:val="003B0518"/>
    <w:rsid w:val="00422ABE"/>
    <w:rsid w:val="006D26A3"/>
    <w:rsid w:val="006F116E"/>
    <w:rsid w:val="0074292E"/>
    <w:rsid w:val="008634DE"/>
    <w:rsid w:val="00A94D50"/>
    <w:rsid w:val="00A96F5D"/>
    <w:rsid w:val="00B129BA"/>
    <w:rsid w:val="00D10D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E9510"/>
  <w15:chartTrackingRefBased/>
  <w15:docId w15:val="{301CA46C-7486-4B4D-8A46-AC9BA67E6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634DE"/>
    <w:pPr>
      <w:autoSpaceDE w:val="0"/>
      <w:autoSpaceDN w:val="0"/>
      <w:adjustRightInd w:val="0"/>
      <w:spacing w:after="0" w:line="240" w:lineRule="auto"/>
    </w:pPr>
    <w:rPr>
      <w:rFonts w:ascii="Frutiger Neue LT W1G Thin" w:hAnsi="Frutiger Neue LT W1G Thin" w:cs="Frutiger Neue LT W1G Thin"/>
      <w:color w:val="000000"/>
      <w:sz w:val="24"/>
      <w:szCs w:val="24"/>
    </w:rPr>
  </w:style>
  <w:style w:type="character" w:customStyle="1" w:styleId="A1">
    <w:name w:val="A1"/>
    <w:uiPriority w:val="99"/>
    <w:rsid w:val="008634DE"/>
    <w:rPr>
      <w:rFonts w:cs="Frutiger Neue LT W1G Thin"/>
      <w:color w:val="000000"/>
    </w:rPr>
  </w:style>
  <w:style w:type="paragraph" w:customStyle="1" w:styleId="Pa2">
    <w:name w:val="Pa2"/>
    <w:basedOn w:val="Default"/>
    <w:next w:val="Default"/>
    <w:uiPriority w:val="99"/>
    <w:rsid w:val="008634DE"/>
    <w:pPr>
      <w:spacing w:line="201" w:lineRule="atLeast"/>
    </w:pPr>
    <w:rPr>
      <w:rFonts w:cstheme="minorBidi"/>
      <w:color w:val="auto"/>
    </w:rPr>
  </w:style>
  <w:style w:type="paragraph" w:customStyle="1" w:styleId="Pa4">
    <w:name w:val="Pa4"/>
    <w:basedOn w:val="Default"/>
    <w:next w:val="Default"/>
    <w:uiPriority w:val="99"/>
    <w:rsid w:val="008634DE"/>
    <w:pPr>
      <w:spacing w:line="201" w:lineRule="atLeast"/>
    </w:pPr>
    <w:rPr>
      <w:rFonts w:cstheme="minorBidi"/>
      <w:color w:val="auto"/>
    </w:rPr>
  </w:style>
  <w:style w:type="table" w:styleId="TableGrid">
    <w:name w:val="Table Grid"/>
    <w:basedOn w:val="TableNormal"/>
    <w:uiPriority w:val="39"/>
    <w:rsid w:val="008634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34DE"/>
    <w:pPr>
      <w:ind w:left="720"/>
      <w:contextualSpacing/>
    </w:pPr>
  </w:style>
  <w:style w:type="character" w:styleId="Hyperlink">
    <w:name w:val="Hyperlink"/>
    <w:basedOn w:val="DefaultParagraphFont"/>
    <w:uiPriority w:val="99"/>
    <w:unhideWhenUsed/>
    <w:rsid w:val="00A96F5D"/>
    <w:rPr>
      <w:color w:val="0563C1" w:themeColor="hyperlink"/>
      <w:u w:val="single"/>
    </w:rPr>
  </w:style>
  <w:style w:type="character" w:styleId="CommentReference">
    <w:name w:val="annotation reference"/>
    <w:basedOn w:val="DefaultParagraphFont"/>
    <w:uiPriority w:val="99"/>
    <w:semiHidden/>
    <w:unhideWhenUsed/>
    <w:rsid w:val="0074292E"/>
    <w:rPr>
      <w:sz w:val="16"/>
      <w:szCs w:val="16"/>
    </w:rPr>
  </w:style>
  <w:style w:type="paragraph" w:styleId="CommentText">
    <w:name w:val="annotation text"/>
    <w:basedOn w:val="Normal"/>
    <w:link w:val="CommentTextChar"/>
    <w:uiPriority w:val="99"/>
    <w:semiHidden/>
    <w:unhideWhenUsed/>
    <w:rsid w:val="0074292E"/>
    <w:pPr>
      <w:spacing w:line="240" w:lineRule="auto"/>
    </w:pPr>
    <w:rPr>
      <w:sz w:val="20"/>
      <w:szCs w:val="20"/>
    </w:rPr>
  </w:style>
  <w:style w:type="character" w:customStyle="1" w:styleId="CommentTextChar">
    <w:name w:val="Comment Text Char"/>
    <w:basedOn w:val="DefaultParagraphFont"/>
    <w:link w:val="CommentText"/>
    <w:uiPriority w:val="99"/>
    <w:semiHidden/>
    <w:rsid w:val="0074292E"/>
    <w:rPr>
      <w:sz w:val="20"/>
      <w:szCs w:val="20"/>
    </w:rPr>
  </w:style>
  <w:style w:type="paragraph" w:styleId="CommentSubject">
    <w:name w:val="annotation subject"/>
    <w:basedOn w:val="CommentText"/>
    <w:next w:val="CommentText"/>
    <w:link w:val="CommentSubjectChar"/>
    <w:uiPriority w:val="99"/>
    <w:semiHidden/>
    <w:unhideWhenUsed/>
    <w:rsid w:val="0074292E"/>
    <w:rPr>
      <w:b/>
      <w:bCs/>
    </w:rPr>
  </w:style>
  <w:style w:type="character" w:customStyle="1" w:styleId="CommentSubjectChar">
    <w:name w:val="Comment Subject Char"/>
    <w:basedOn w:val="CommentTextChar"/>
    <w:link w:val="CommentSubject"/>
    <w:uiPriority w:val="99"/>
    <w:semiHidden/>
    <w:rsid w:val="0074292E"/>
    <w:rPr>
      <w:b/>
      <w:bCs/>
      <w:sz w:val="20"/>
      <w:szCs w:val="20"/>
    </w:rPr>
  </w:style>
  <w:style w:type="paragraph" w:styleId="BalloonText">
    <w:name w:val="Balloon Text"/>
    <w:basedOn w:val="Normal"/>
    <w:link w:val="BalloonTextChar"/>
    <w:uiPriority w:val="99"/>
    <w:semiHidden/>
    <w:unhideWhenUsed/>
    <w:rsid w:val="0074292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292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opleSupport.PHW@wales.nhs.uk"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9b843d2cf7e9a0b5cfd607de2759b190">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c43969857e82b255fdcdf2af429e140d"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444971A-1ED3-46B8-A519-FBCD9D175A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E1479F-402A-46C7-8B55-38113BE960DB}">
  <ds:schemaRefs>
    <ds:schemaRef ds:uri="http://schemas.microsoft.com/sharepoint/v3/contenttype/forms"/>
  </ds:schemaRefs>
</ds:datastoreItem>
</file>

<file path=customXml/itemProps3.xml><?xml version="1.0" encoding="utf-8"?>
<ds:datastoreItem xmlns:ds="http://schemas.openxmlformats.org/officeDocument/2006/customXml" ds:itemID="{F3387B6D-9866-4424-BDA5-75B47AACB9AC}">
  <ds:schemaRefs>
    <ds:schemaRef ds:uri="http://schemas.microsoft.com/office/2006/documentManagement/types"/>
    <ds:schemaRef ds:uri="b7e247b7-cca8-429f-8688-16f83c8fba5f"/>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f30bebb2-c01f-48d0-81da-dc8b123879c2"/>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602</Words>
  <Characters>3435</Characters>
  <Application>Microsoft Office Word</Application>
  <DocSecurity>4</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4029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McFadyen (Public Health Wales - No. 2 Capital Quarter)</dc:creator>
  <cp:keywords/>
  <dc:description/>
  <cp:lastModifiedBy>Michael O'Connor (Public Health Wales - No. 2 Capital Quarter)</cp:lastModifiedBy>
  <cp:revision>2</cp:revision>
  <dcterms:created xsi:type="dcterms:W3CDTF">2021-08-26T11:49:00Z</dcterms:created>
  <dcterms:modified xsi:type="dcterms:W3CDTF">2021-08-26T11:49:00Z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