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8239DC" w14:textId="51E7BC5A" w:rsidR="001B5AD1" w:rsidRPr="00251FA9" w:rsidRDefault="001B5AD1" w:rsidP="004840A0">
      <w:pPr>
        <w:spacing w:line="360" w:lineRule="auto"/>
        <w:jc w:val="center"/>
        <w:rPr>
          <w:b/>
          <w:color w:val="1F3864" w:themeColor="accent5" w:themeShade="80"/>
          <w:sz w:val="28"/>
          <w:szCs w:val="28"/>
        </w:rPr>
      </w:pPr>
      <w:bookmarkStart w:id="0" w:name="_Toc3981453"/>
      <w:bookmarkStart w:id="1" w:name="_Toc11245032"/>
      <w:r w:rsidRPr="00251FA9">
        <w:rPr>
          <w:b/>
          <w:color w:val="1F3864" w:themeColor="accent5" w:themeShade="80"/>
          <w:sz w:val="28"/>
          <w:szCs w:val="28"/>
        </w:rPr>
        <w:t>Supplementary Material</w:t>
      </w:r>
    </w:p>
    <w:sdt>
      <w:sdtPr>
        <w:rPr>
          <w:rFonts w:asciiTheme="minorHAnsi" w:eastAsiaTheme="minorHAnsi" w:hAnsiTheme="minorHAnsi" w:cstheme="minorBidi"/>
          <w:color w:val="auto"/>
          <w:sz w:val="22"/>
          <w:szCs w:val="22"/>
          <w:lang w:val="en-GB"/>
        </w:rPr>
        <w:id w:val="-1197087575"/>
        <w:docPartObj>
          <w:docPartGallery w:val="Table of Contents"/>
          <w:docPartUnique/>
        </w:docPartObj>
      </w:sdtPr>
      <w:sdtEndPr>
        <w:rPr>
          <w:b/>
          <w:bCs/>
          <w:noProof/>
        </w:rPr>
      </w:sdtEndPr>
      <w:sdtContent>
        <w:p w14:paraId="485059C7" w14:textId="19012771" w:rsidR="005379E1" w:rsidRDefault="005379E1">
          <w:pPr>
            <w:pStyle w:val="TOCHeading"/>
          </w:pPr>
          <w:r>
            <w:t>Contents</w:t>
          </w:r>
        </w:p>
        <w:p w14:paraId="7D3C9D95" w14:textId="6B54B5A7" w:rsidR="00DB44F9" w:rsidRDefault="005379E1">
          <w:pPr>
            <w:pStyle w:val="TOC1"/>
            <w:tabs>
              <w:tab w:val="left" w:pos="1320"/>
              <w:tab w:val="right" w:leader="dot" w:pos="13948"/>
            </w:tabs>
            <w:rPr>
              <w:rFonts w:eastAsiaTheme="minorEastAsia"/>
              <w:noProof/>
              <w:lang w:eastAsia="en-GB"/>
            </w:rPr>
          </w:pPr>
          <w:r>
            <w:fldChar w:fldCharType="begin"/>
          </w:r>
          <w:r>
            <w:instrText xml:space="preserve"> TOC \o "1-3" \h \z \u </w:instrText>
          </w:r>
          <w:r>
            <w:fldChar w:fldCharType="separate"/>
          </w:r>
          <w:hyperlink w:anchor="_Toc12019204" w:history="1">
            <w:r w:rsidR="00DB44F9" w:rsidRPr="00520512">
              <w:rPr>
                <w:rStyle w:val="Hyperlink"/>
                <w:noProof/>
              </w:rPr>
              <w:t>Appendix A.</w:t>
            </w:r>
            <w:r w:rsidR="00DB44F9">
              <w:rPr>
                <w:rFonts w:eastAsiaTheme="minorEastAsia"/>
                <w:noProof/>
                <w:lang w:eastAsia="en-GB"/>
              </w:rPr>
              <w:tab/>
            </w:r>
            <w:r w:rsidR="00DB44F9" w:rsidRPr="00520512">
              <w:rPr>
                <w:rStyle w:val="Hyperlink"/>
                <w:noProof/>
              </w:rPr>
              <w:t>National and international policies and frameworks relevant to resilience</w:t>
            </w:r>
            <w:r w:rsidR="00DB44F9">
              <w:rPr>
                <w:noProof/>
                <w:webHidden/>
              </w:rPr>
              <w:tab/>
            </w:r>
            <w:r w:rsidR="00DB44F9">
              <w:rPr>
                <w:noProof/>
                <w:webHidden/>
              </w:rPr>
              <w:fldChar w:fldCharType="begin"/>
            </w:r>
            <w:r w:rsidR="00DB44F9">
              <w:rPr>
                <w:noProof/>
                <w:webHidden/>
              </w:rPr>
              <w:instrText xml:space="preserve"> PAGEREF _Toc12019204 \h </w:instrText>
            </w:r>
            <w:r w:rsidR="00DB44F9">
              <w:rPr>
                <w:noProof/>
                <w:webHidden/>
              </w:rPr>
            </w:r>
            <w:r w:rsidR="00DB44F9">
              <w:rPr>
                <w:noProof/>
                <w:webHidden/>
              </w:rPr>
              <w:fldChar w:fldCharType="separate"/>
            </w:r>
            <w:r w:rsidR="00DB44F9">
              <w:rPr>
                <w:noProof/>
                <w:webHidden/>
              </w:rPr>
              <w:t>2</w:t>
            </w:r>
            <w:r w:rsidR="00DB44F9">
              <w:rPr>
                <w:noProof/>
                <w:webHidden/>
              </w:rPr>
              <w:fldChar w:fldCharType="end"/>
            </w:r>
          </w:hyperlink>
        </w:p>
        <w:p w14:paraId="1976462E" w14:textId="46923274" w:rsidR="00DB44F9" w:rsidRDefault="00312605">
          <w:pPr>
            <w:pStyle w:val="TOC2"/>
            <w:tabs>
              <w:tab w:val="left" w:pos="1320"/>
              <w:tab w:val="right" w:leader="dot" w:pos="13948"/>
            </w:tabs>
            <w:rPr>
              <w:rFonts w:eastAsiaTheme="minorEastAsia"/>
              <w:noProof/>
              <w:lang w:eastAsia="en-GB"/>
            </w:rPr>
          </w:pPr>
          <w:hyperlink w:anchor="_Toc12019205" w:history="1">
            <w:r w:rsidR="00DB44F9" w:rsidRPr="00520512">
              <w:rPr>
                <w:rStyle w:val="Hyperlink"/>
                <w:noProof/>
              </w:rPr>
              <w:t>Table A1.</w:t>
            </w:r>
            <w:r w:rsidR="00DB44F9">
              <w:rPr>
                <w:rFonts w:eastAsiaTheme="minorEastAsia"/>
                <w:noProof/>
                <w:lang w:eastAsia="en-GB"/>
              </w:rPr>
              <w:tab/>
            </w:r>
            <w:r w:rsidR="00DB44F9" w:rsidRPr="00520512">
              <w:rPr>
                <w:rStyle w:val="Hyperlink"/>
                <w:noProof/>
              </w:rPr>
              <w:t>National and international policies and frameworks with an emphasis on resilience at an individual, community, or system level</w:t>
            </w:r>
            <w:r w:rsidR="00DB44F9">
              <w:rPr>
                <w:noProof/>
                <w:webHidden/>
              </w:rPr>
              <w:tab/>
            </w:r>
            <w:r w:rsidR="00DB44F9">
              <w:rPr>
                <w:noProof/>
                <w:webHidden/>
              </w:rPr>
              <w:fldChar w:fldCharType="begin"/>
            </w:r>
            <w:r w:rsidR="00DB44F9">
              <w:rPr>
                <w:noProof/>
                <w:webHidden/>
              </w:rPr>
              <w:instrText xml:space="preserve"> PAGEREF _Toc12019205 \h </w:instrText>
            </w:r>
            <w:r w:rsidR="00DB44F9">
              <w:rPr>
                <w:noProof/>
                <w:webHidden/>
              </w:rPr>
            </w:r>
            <w:r w:rsidR="00DB44F9">
              <w:rPr>
                <w:noProof/>
                <w:webHidden/>
              </w:rPr>
              <w:fldChar w:fldCharType="separate"/>
            </w:r>
            <w:r w:rsidR="00DB44F9">
              <w:rPr>
                <w:noProof/>
                <w:webHidden/>
              </w:rPr>
              <w:t>2</w:t>
            </w:r>
            <w:r w:rsidR="00DB44F9">
              <w:rPr>
                <w:noProof/>
                <w:webHidden/>
              </w:rPr>
              <w:fldChar w:fldCharType="end"/>
            </w:r>
          </w:hyperlink>
        </w:p>
        <w:p w14:paraId="696F1FA9" w14:textId="778D53CB" w:rsidR="00DB44F9" w:rsidRDefault="00312605">
          <w:pPr>
            <w:pStyle w:val="TOC2"/>
            <w:tabs>
              <w:tab w:val="left" w:pos="1540"/>
              <w:tab w:val="right" w:leader="dot" w:pos="13948"/>
            </w:tabs>
            <w:rPr>
              <w:rFonts w:eastAsiaTheme="minorEastAsia"/>
              <w:noProof/>
              <w:lang w:eastAsia="en-GB"/>
            </w:rPr>
          </w:pPr>
          <w:hyperlink w:anchor="_Toc12019206" w:history="1">
            <w:r w:rsidR="00DB44F9" w:rsidRPr="00520512">
              <w:rPr>
                <w:rStyle w:val="Hyperlink"/>
                <w:noProof/>
              </w:rPr>
              <w:t xml:space="preserve">Table A2.  </w:t>
            </w:r>
            <w:r w:rsidR="00DB44F9">
              <w:rPr>
                <w:rFonts w:eastAsiaTheme="minorEastAsia"/>
                <w:noProof/>
                <w:lang w:eastAsia="en-GB"/>
              </w:rPr>
              <w:tab/>
            </w:r>
            <w:r w:rsidR="00DB44F9" w:rsidRPr="00520512">
              <w:rPr>
                <w:rStyle w:val="Hyperlink"/>
                <w:noProof/>
              </w:rPr>
              <w:t>Examples of risk and protective factors mentioned in the resilience literature as important at different life stages</w:t>
            </w:r>
            <w:r w:rsidR="00DB44F9">
              <w:rPr>
                <w:noProof/>
                <w:webHidden/>
              </w:rPr>
              <w:tab/>
            </w:r>
            <w:r w:rsidR="00DB44F9">
              <w:rPr>
                <w:noProof/>
                <w:webHidden/>
              </w:rPr>
              <w:fldChar w:fldCharType="begin"/>
            </w:r>
            <w:r w:rsidR="00DB44F9">
              <w:rPr>
                <w:noProof/>
                <w:webHidden/>
              </w:rPr>
              <w:instrText xml:space="preserve"> PAGEREF _Toc12019206 \h </w:instrText>
            </w:r>
            <w:r w:rsidR="00DB44F9">
              <w:rPr>
                <w:noProof/>
                <w:webHidden/>
              </w:rPr>
            </w:r>
            <w:r w:rsidR="00DB44F9">
              <w:rPr>
                <w:noProof/>
                <w:webHidden/>
              </w:rPr>
              <w:fldChar w:fldCharType="separate"/>
            </w:r>
            <w:r w:rsidR="00DB44F9">
              <w:rPr>
                <w:noProof/>
                <w:webHidden/>
              </w:rPr>
              <w:t>7</w:t>
            </w:r>
            <w:r w:rsidR="00DB44F9">
              <w:rPr>
                <w:noProof/>
                <w:webHidden/>
              </w:rPr>
              <w:fldChar w:fldCharType="end"/>
            </w:r>
          </w:hyperlink>
        </w:p>
        <w:p w14:paraId="671E8523" w14:textId="639C0F29" w:rsidR="00DB44F9" w:rsidRDefault="00312605">
          <w:pPr>
            <w:pStyle w:val="TOC2"/>
            <w:tabs>
              <w:tab w:val="left" w:pos="1320"/>
              <w:tab w:val="right" w:leader="dot" w:pos="13948"/>
            </w:tabs>
            <w:rPr>
              <w:rFonts w:eastAsiaTheme="minorEastAsia"/>
              <w:noProof/>
              <w:lang w:eastAsia="en-GB"/>
            </w:rPr>
          </w:pPr>
          <w:hyperlink w:anchor="_Toc12019207" w:history="1">
            <w:r w:rsidR="00DB44F9" w:rsidRPr="00520512">
              <w:rPr>
                <w:rStyle w:val="Hyperlink"/>
                <w:noProof/>
              </w:rPr>
              <w:t>Table A3.</w:t>
            </w:r>
            <w:r w:rsidR="00DB44F9">
              <w:rPr>
                <w:rFonts w:eastAsiaTheme="minorEastAsia"/>
                <w:noProof/>
                <w:lang w:eastAsia="en-GB"/>
              </w:rPr>
              <w:tab/>
            </w:r>
            <w:r w:rsidR="00DB44F9" w:rsidRPr="00520512">
              <w:rPr>
                <w:rStyle w:val="Hyperlink"/>
                <w:noProof/>
              </w:rPr>
              <w:t xml:space="preserve"> Protective and risk factors for community resilience</w:t>
            </w:r>
            <w:r w:rsidR="00DB44F9">
              <w:rPr>
                <w:noProof/>
                <w:webHidden/>
              </w:rPr>
              <w:tab/>
            </w:r>
            <w:r w:rsidR="00DB44F9">
              <w:rPr>
                <w:noProof/>
                <w:webHidden/>
              </w:rPr>
              <w:fldChar w:fldCharType="begin"/>
            </w:r>
            <w:r w:rsidR="00DB44F9">
              <w:rPr>
                <w:noProof/>
                <w:webHidden/>
              </w:rPr>
              <w:instrText xml:space="preserve"> PAGEREF _Toc12019207 \h </w:instrText>
            </w:r>
            <w:r w:rsidR="00DB44F9">
              <w:rPr>
                <w:noProof/>
                <w:webHidden/>
              </w:rPr>
            </w:r>
            <w:r w:rsidR="00DB44F9">
              <w:rPr>
                <w:noProof/>
                <w:webHidden/>
              </w:rPr>
              <w:fldChar w:fldCharType="separate"/>
            </w:r>
            <w:r w:rsidR="00DB44F9">
              <w:rPr>
                <w:noProof/>
                <w:webHidden/>
              </w:rPr>
              <w:t>11</w:t>
            </w:r>
            <w:r w:rsidR="00DB44F9">
              <w:rPr>
                <w:noProof/>
                <w:webHidden/>
              </w:rPr>
              <w:fldChar w:fldCharType="end"/>
            </w:r>
          </w:hyperlink>
        </w:p>
        <w:p w14:paraId="18E67B64" w14:textId="31301A6C" w:rsidR="00DB44F9" w:rsidRDefault="00312605">
          <w:pPr>
            <w:pStyle w:val="TOC1"/>
            <w:tabs>
              <w:tab w:val="left" w:pos="1320"/>
              <w:tab w:val="right" w:leader="dot" w:pos="13948"/>
            </w:tabs>
            <w:rPr>
              <w:rFonts w:eastAsiaTheme="minorEastAsia"/>
              <w:noProof/>
              <w:lang w:eastAsia="en-GB"/>
            </w:rPr>
          </w:pPr>
          <w:hyperlink w:anchor="_Toc12019208" w:history="1">
            <w:r w:rsidR="00DB44F9" w:rsidRPr="00520512">
              <w:rPr>
                <w:rStyle w:val="Hyperlink"/>
                <w:noProof/>
              </w:rPr>
              <w:t>Appendix B.</w:t>
            </w:r>
            <w:r w:rsidR="00DB44F9">
              <w:rPr>
                <w:rFonts w:eastAsiaTheme="minorEastAsia"/>
                <w:noProof/>
                <w:lang w:eastAsia="en-GB"/>
              </w:rPr>
              <w:tab/>
            </w:r>
            <w:r w:rsidR="00DB44F9" w:rsidRPr="00520512">
              <w:rPr>
                <w:rStyle w:val="Hyperlink"/>
                <w:noProof/>
              </w:rPr>
              <w:t>Full methodology</w:t>
            </w:r>
            <w:r w:rsidR="00DB44F9">
              <w:rPr>
                <w:noProof/>
                <w:webHidden/>
              </w:rPr>
              <w:tab/>
            </w:r>
            <w:r w:rsidR="00DB44F9">
              <w:rPr>
                <w:noProof/>
                <w:webHidden/>
              </w:rPr>
              <w:fldChar w:fldCharType="begin"/>
            </w:r>
            <w:r w:rsidR="00DB44F9">
              <w:rPr>
                <w:noProof/>
                <w:webHidden/>
              </w:rPr>
              <w:instrText xml:space="preserve"> PAGEREF _Toc12019208 \h </w:instrText>
            </w:r>
            <w:r w:rsidR="00DB44F9">
              <w:rPr>
                <w:noProof/>
                <w:webHidden/>
              </w:rPr>
            </w:r>
            <w:r w:rsidR="00DB44F9">
              <w:rPr>
                <w:noProof/>
                <w:webHidden/>
              </w:rPr>
              <w:fldChar w:fldCharType="separate"/>
            </w:r>
            <w:r w:rsidR="00DB44F9">
              <w:rPr>
                <w:noProof/>
                <w:webHidden/>
              </w:rPr>
              <w:t>12</w:t>
            </w:r>
            <w:r w:rsidR="00DB44F9">
              <w:rPr>
                <w:noProof/>
                <w:webHidden/>
              </w:rPr>
              <w:fldChar w:fldCharType="end"/>
            </w:r>
          </w:hyperlink>
        </w:p>
        <w:p w14:paraId="5D185F7A" w14:textId="0631FC4C" w:rsidR="00DB44F9" w:rsidRDefault="00312605">
          <w:pPr>
            <w:pStyle w:val="TOC2"/>
            <w:tabs>
              <w:tab w:val="left" w:pos="1540"/>
              <w:tab w:val="right" w:leader="dot" w:pos="13948"/>
            </w:tabs>
            <w:rPr>
              <w:rFonts w:eastAsiaTheme="minorEastAsia"/>
              <w:noProof/>
              <w:lang w:eastAsia="en-GB"/>
            </w:rPr>
          </w:pPr>
          <w:hyperlink w:anchor="_Toc12019209" w:history="1">
            <w:r w:rsidR="00DB44F9" w:rsidRPr="00520512">
              <w:rPr>
                <w:rStyle w:val="Hyperlink"/>
                <w:noProof/>
              </w:rPr>
              <w:t>Figure B1.</w:t>
            </w:r>
            <w:r w:rsidR="00DB44F9">
              <w:rPr>
                <w:rFonts w:eastAsiaTheme="minorEastAsia"/>
                <w:noProof/>
                <w:lang w:eastAsia="en-GB"/>
              </w:rPr>
              <w:tab/>
            </w:r>
            <w:r w:rsidR="00DB44F9" w:rsidRPr="00520512">
              <w:rPr>
                <w:rStyle w:val="Hyperlink"/>
                <w:noProof/>
              </w:rPr>
              <w:t xml:space="preserve"> PRISMA Flow chart of studies selection process </w:t>
            </w:r>
            <w:r w:rsidR="00DB44F9">
              <w:rPr>
                <w:noProof/>
                <w:webHidden/>
              </w:rPr>
              <w:tab/>
            </w:r>
            <w:r w:rsidR="00DB44F9">
              <w:rPr>
                <w:noProof/>
                <w:webHidden/>
              </w:rPr>
              <w:fldChar w:fldCharType="begin"/>
            </w:r>
            <w:r w:rsidR="00DB44F9">
              <w:rPr>
                <w:noProof/>
                <w:webHidden/>
              </w:rPr>
              <w:instrText xml:space="preserve"> PAGEREF _Toc12019209 \h </w:instrText>
            </w:r>
            <w:r w:rsidR="00DB44F9">
              <w:rPr>
                <w:noProof/>
                <w:webHidden/>
              </w:rPr>
            </w:r>
            <w:r w:rsidR="00DB44F9">
              <w:rPr>
                <w:noProof/>
                <w:webHidden/>
              </w:rPr>
              <w:fldChar w:fldCharType="separate"/>
            </w:r>
            <w:r w:rsidR="00DB44F9">
              <w:rPr>
                <w:noProof/>
                <w:webHidden/>
              </w:rPr>
              <w:t>15</w:t>
            </w:r>
            <w:r w:rsidR="00DB44F9">
              <w:rPr>
                <w:noProof/>
                <w:webHidden/>
              </w:rPr>
              <w:fldChar w:fldCharType="end"/>
            </w:r>
          </w:hyperlink>
        </w:p>
        <w:p w14:paraId="0B13B559" w14:textId="741BC050" w:rsidR="00DB44F9" w:rsidRDefault="00312605">
          <w:pPr>
            <w:pStyle w:val="TOC1"/>
            <w:tabs>
              <w:tab w:val="left" w:pos="1320"/>
              <w:tab w:val="right" w:leader="dot" w:pos="13948"/>
            </w:tabs>
            <w:rPr>
              <w:rFonts w:eastAsiaTheme="minorEastAsia"/>
              <w:noProof/>
              <w:lang w:eastAsia="en-GB"/>
            </w:rPr>
          </w:pPr>
          <w:hyperlink w:anchor="_Toc12019210" w:history="1">
            <w:r w:rsidR="00DB44F9" w:rsidRPr="00520512">
              <w:rPr>
                <w:rStyle w:val="Hyperlink"/>
                <w:noProof/>
              </w:rPr>
              <w:t>Appendix C.</w:t>
            </w:r>
            <w:r w:rsidR="00DB44F9">
              <w:rPr>
                <w:rFonts w:eastAsiaTheme="minorEastAsia"/>
                <w:noProof/>
                <w:lang w:eastAsia="en-GB"/>
              </w:rPr>
              <w:tab/>
            </w:r>
            <w:r w:rsidR="00DB44F9" w:rsidRPr="00520512">
              <w:rPr>
                <w:rStyle w:val="Hyperlink"/>
                <w:noProof/>
              </w:rPr>
              <w:t>Measuring resilience</w:t>
            </w:r>
            <w:r w:rsidR="00DB44F9">
              <w:rPr>
                <w:noProof/>
                <w:webHidden/>
              </w:rPr>
              <w:tab/>
            </w:r>
            <w:r w:rsidR="00DB44F9">
              <w:rPr>
                <w:noProof/>
                <w:webHidden/>
              </w:rPr>
              <w:fldChar w:fldCharType="begin"/>
            </w:r>
            <w:r w:rsidR="00DB44F9">
              <w:rPr>
                <w:noProof/>
                <w:webHidden/>
              </w:rPr>
              <w:instrText xml:space="preserve"> PAGEREF _Toc12019210 \h </w:instrText>
            </w:r>
            <w:r w:rsidR="00DB44F9">
              <w:rPr>
                <w:noProof/>
                <w:webHidden/>
              </w:rPr>
            </w:r>
            <w:r w:rsidR="00DB44F9">
              <w:rPr>
                <w:noProof/>
                <w:webHidden/>
              </w:rPr>
              <w:fldChar w:fldCharType="separate"/>
            </w:r>
            <w:r w:rsidR="00DB44F9">
              <w:rPr>
                <w:noProof/>
                <w:webHidden/>
              </w:rPr>
              <w:t>16</w:t>
            </w:r>
            <w:r w:rsidR="00DB44F9">
              <w:rPr>
                <w:noProof/>
                <w:webHidden/>
              </w:rPr>
              <w:fldChar w:fldCharType="end"/>
            </w:r>
          </w:hyperlink>
        </w:p>
        <w:p w14:paraId="0E20CBA3" w14:textId="6EA89163" w:rsidR="00DB44F9" w:rsidRDefault="00312605">
          <w:pPr>
            <w:pStyle w:val="TOC2"/>
            <w:tabs>
              <w:tab w:val="left" w:pos="1320"/>
              <w:tab w:val="right" w:leader="dot" w:pos="13948"/>
            </w:tabs>
            <w:rPr>
              <w:rFonts w:eastAsiaTheme="minorEastAsia"/>
              <w:noProof/>
              <w:lang w:eastAsia="en-GB"/>
            </w:rPr>
          </w:pPr>
          <w:hyperlink w:anchor="_Toc12019211" w:history="1">
            <w:r w:rsidR="00DB44F9" w:rsidRPr="00520512">
              <w:rPr>
                <w:rStyle w:val="Hyperlink"/>
                <w:noProof/>
              </w:rPr>
              <w:t>Table C1.</w:t>
            </w:r>
            <w:r w:rsidR="00DB44F9">
              <w:rPr>
                <w:rFonts w:eastAsiaTheme="minorEastAsia"/>
                <w:noProof/>
                <w:lang w:eastAsia="en-GB"/>
              </w:rPr>
              <w:tab/>
            </w:r>
            <w:r w:rsidR="00DB44F9" w:rsidRPr="00520512">
              <w:rPr>
                <w:rStyle w:val="Hyperlink"/>
                <w:noProof/>
              </w:rPr>
              <w:t xml:space="preserve"> Measures of resilience and limitations of use</w:t>
            </w:r>
            <w:r w:rsidR="00DB44F9">
              <w:rPr>
                <w:noProof/>
                <w:webHidden/>
              </w:rPr>
              <w:tab/>
            </w:r>
            <w:r w:rsidR="00DB44F9">
              <w:rPr>
                <w:noProof/>
                <w:webHidden/>
              </w:rPr>
              <w:fldChar w:fldCharType="begin"/>
            </w:r>
            <w:r w:rsidR="00DB44F9">
              <w:rPr>
                <w:noProof/>
                <w:webHidden/>
              </w:rPr>
              <w:instrText xml:space="preserve"> PAGEREF _Toc12019211 \h </w:instrText>
            </w:r>
            <w:r w:rsidR="00DB44F9">
              <w:rPr>
                <w:noProof/>
                <w:webHidden/>
              </w:rPr>
            </w:r>
            <w:r w:rsidR="00DB44F9">
              <w:rPr>
                <w:noProof/>
                <w:webHidden/>
              </w:rPr>
              <w:fldChar w:fldCharType="separate"/>
            </w:r>
            <w:r w:rsidR="00DB44F9">
              <w:rPr>
                <w:noProof/>
                <w:webHidden/>
              </w:rPr>
              <w:t>16</w:t>
            </w:r>
            <w:r w:rsidR="00DB44F9">
              <w:rPr>
                <w:noProof/>
                <w:webHidden/>
              </w:rPr>
              <w:fldChar w:fldCharType="end"/>
            </w:r>
          </w:hyperlink>
        </w:p>
        <w:p w14:paraId="1B30D773" w14:textId="55299D5D" w:rsidR="00DB44F9" w:rsidRDefault="00312605">
          <w:pPr>
            <w:pStyle w:val="TOC2"/>
            <w:tabs>
              <w:tab w:val="left" w:pos="1320"/>
              <w:tab w:val="right" w:leader="dot" w:pos="13948"/>
            </w:tabs>
            <w:rPr>
              <w:rFonts w:eastAsiaTheme="minorEastAsia"/>
              <w:noProof/>
              <w:lang w:eastAsia="en-GB"/>
            </w:rPr>
          </w:pPr>
          <w:hyperlink w:anchor="_Toc12019212" w:history="1">
            <w:r w:rsidR="00DB44F9" w:rsidRPr="00520512">
              <w:rPr>
                <w:rStyle w:val="Hyperlink"/>
                <w:noProof/>
              </w:rPr>
              <w:t>Table C2.</w:t>
            </w:r>
            <w:r w:rsidR="00DB44F9">
              <w:rPr>
                <w:rFonts w:eastAsiaTheme="minorEastAsia"/>
                <w:noProof/>
                <w:lang w:eastAsia="en-GB"/>
              </w:rPr>
              <w:tab/>
            </w:r>
            <w:r w:rsidR="00DB44F9" w:rsidRPr="00520512">
              <w:rPr>
                <w:rStyle w:val="Hyperlink"/>
                <w:noProof/>
              </w:rPr>
              <w:t xml:space="preserve"> General Population Resilience Scales used for adults and children</w:t>
            </w:r>
            <w:r w:rsidR="00DB44F9">
              <w:rPr>
                <w:noProof/>
                <w:webHidden/>
              </w:rPr>
              <w:tab/>
            </w:r>
            <w:r w:rsidR="00DB44F9">
              <w:rPr>
                <w:noProof/>
                <w:webHidden/>
              </w:rPr>
              <w:fldChar w:fldCharType="begin"/>
            </w:r>
            <w:r w:rsidR="00DB44F9">
              <w:rPr>
                <w:noProof/>
                <w:webHidden/>
              </w:rPr>
              <w:instrText xml:space="preserve"> PAGEREF _Toc12019212 \h </w:instrText>
            </w:r>
            <w:r w:rsidR="00DB44F9">
              <w:rPr>
                <w:noProof/>
                <w:webHidden/>
              </w:rPr>
            </w:r>
            <w:r w:rsidR="00DB44F9">
              <w:rPr>
                <w:noProof/>
                <w:webHidden/>
              </w:rPr>
              <w:fldChar w:fldCharType="separate"/>
            </w:r>
            <w:r w:rsidR="00DB44F9">
              <w:rPr>
                <w:noProof/>
                <w:webHidden/>
              </w:rPr>
              <w:t>18</w:t>
            </w:r>
            <w:r w:rsidR="00DB44F9">
              <w:rPr>
                <w:noProof/>
                <w:webHidden/>
              </w:rPr>
              <w:fldChar w:fldCharType="end"/>
            </w:r>
          </w:hyperlink>
        </w:p>
        <w:p w14:paraId="3BC62933" w14:textId="7E2125EE" w:rsidR="00DB44F9" w:rsidRDefault="00312605">
          <w:pPr>
            <w:pStyle w:val="TOC2"/>
            <w:tabs>
              <w:tab w:val="left" w:pos="1320"/>
              <w:tab w:val="right" w:leader="dot" w:pos="13948"/>
            </w:tabs>
            <w:rPr>
              <w:rFonts w:eastAsiaTheme="minorEastAsia"/>
              <w:noProof/>
              <w:lang w:eastAsia="en-GB"/>
            </w:rPr>
          </w:pPr>
          <w:hyperlink w:anchor="_Toc12019213" w:history="1">
            <w:r w:rsidR="00DB44F9" w:rsidRPr="00520512">
              <w:rPr>
                <w:rStyle w:val="Hyperlink"/>
                <w:noProof/>
              </w:rPr>
              <w:t xml:space="preserve">Table C3. </w:t>
            </w:r>
            <w:r w:rsidR="00DB44F9">
              <w:rPr>
                <w:rFonts w:eastAsiaTheme="minorEastAsia"/>
                <w:noProof/>
                <w:lang w:eastAsia="en-GB"/>
              </w:rPr>
              <w:tab/>
            </w:r>
            <w:r w:rsidR="00DB44F9" w:rsidRPr="00520512">
              <w:rPr>
                <w:rStyle w:val="Hyperlink"/>
                <w:noProof/>
              </w:rPr>
              <w:t>Examples of Community Resilience Assessment (CRA) tools that focus on health outcomes</w:t>
            </w:r>
            <w:r w:rsidR="00DB44F9">
              <w:rPr>
                <w:noProof/>
                <w:webHidden/>
              </w:rPr>
              <w:tab/>
            </w:r>
            <w:r w:rsidR="00DB44F9">
              <w:rPr>
                <w:noProof/>
                <w:webHidden/>
              </w:rPr>
              <w:fldChar w:fldCharType="begin"/>
            </w:r>
            <w:r w:rsidR="00DB44F9">
              <w:rPr>
                <w:noProof/>
                <w:webHidden/>
              </w:rPr>
              <w:instrText xml:space="preserve"> PAGEREF _Toc12019213 \h </w:instrText>
            </w:r>
            <w:r w:rsidR="00DB44F9">
              <w:rPr>
                <w:noProof/>
                <w:webHidden/>
              </w:rPr>
            </w:r>
            <w:r w:rsidR="00DB44F9">
              <w:rPr>
                <w:noProof/>
                <w:webHidden/>
              </w:rPr>
              <w:fldChar w:fldCharType="separate"/>
            </w:r>
            <w:r w:rsidR="00DB44F9">
              <w:rPr>
                <w:noProof/>
                <w:webHidden/>
              </w:rPr>
              <w:t>25</w:t>
            </w:r>
            <w:r w:rsidR="00DB44F9">
              <w:rPr>
                <w:noProof/>
                <w:webHidden/>
              </w:rPr>
              <w:fldChar w:fldCharType="end"/>
            </w:r>
          </w:hyperlink>
        </w:p>
        <w:p w14:paraId="3C275BE0" w14:textId="3B8D03A5" w:rsidR="00DB44F9" w:rsidRDefault="00312605">
          <w:pPr>
            <w:pStyle w:val="TOC1"/>
            <w:tabs>
              <w:tab w:val="right" w:leader="dot" w:pos="13948"/>
            </w:tabs>
            <w:rPr>
              <w:rFonts w:eastAsiaTheme="minorEastAsia"/>
              <w:noProof/>
              <w:lang w:eastAsia="en-GB"/>
            </w:rPr>
          </w:pPr>
          <w:hyperlink w:anchor="_Toc12019214" w:history="1">
            <w:r w:rsidR="00DB44F9" w:rsidRPr="00520512">
              <w:rPr>
                <w:rStyle w:val="Hyperlink"/>
                <w:noProof/>
              </w:rPr>
              <w:t>References</w:t>
            </w:r>
            <w:r w:rsidR="00DB44F9">
              <w:rPr>
                <w:noProof/>
                <w:webHidden/>
              </w:rPr>
              <w:tab/>
            </w:r>
            <w:r w:rsidR="00DB44F9">
              <w:rPr>
                <w:noProof/>
                <w:webHidden/>
              </w:rPr>
              <w:fldChar w:fldCharType="begin"/>
            </w:r>
            <w:r w:rsidR="00DB44F9">
              <w:rPr>
                <w:noProof/>
                <w:webHidden/>
              </w:rPr>
              <w:instrText xml:space="preserve"> PAGEREF _Toc12019214 \h </w:instrText>
            </w:r>
            <w:r w:rsidR="00DB44F9">
              <w:rPr>
                <w:noProof/>
                <w:webHidden/>
              </w:rPr>
            </w:r>
            <w:r w:rsidR="00DB44F9">
              <w:rPr>
                <w:noProof/>
                <w:webHidden/>
              </w:rPr>
              <w:fldChar w:fldCharType="separate"/>
            </w:r>
            <w:r w:rsidR="00DB44F9">
              <w:rPr>
                <w:noProof/>
                <w:webHidden/>
              </w:rPr>
              <w:t>27</w:t>
            </w:r>
            <w:r w:rsidR="00DB44F9">
              <w:rPr>
                <w:noProof/>
                <w:webHidden/>
              </w:rPr>
              <w:fldChar w:fldCharType="end"/>
            </w:r>
          </w:hyperlink>
        </w:p>
        <w:p w14:paraId="4D90F644" w14:textId="3621AF5B" w:rsidR="005379E1" w:rsidRDefault="005379E1">
          <w:r>
            <w:rPr>
              <w:b/>
              <w:bCs/>
              <w:noProof/>
            </w:rPr>
            <w:fldChar w:fldCharType="end"/>
          </w:r>
        </w:p>
      </w:sdtContent>
    </w:sdt>
    <w:p w14:paraId="385CDA23" w14:textId="6F1D699B" w:rsidR="000A01C2" w:rsidRDefault="000A01C2" w:rsidP="000A01C2">
      <w:pPr>
        <w:spacing w:line="360" w:lineRule="auto"/>
        <w:rPr>
          <w:color w:val="1F3864" w:themeColor="accent5" w:themeShade="80"/>
          <w:sz w:val="20"/>
          <w:szCs w:val="28"/>
        </w:rPr>
      </w:pPr>
    </w:p>
    <w:p w14:paraId="566948BB" w14:textId="7A48F917" w:rsidR="00487EA9" w:rsidRDefault="00487EA9" w:rsidP="000A01C2">
      <w:pPr>
        <w:spacing w:line="360" w:lineRule="auto"/>
        <w:rPr>
          <w:color w:val="1F3864" w:themeColor="accent5" w:themeShade="80"/>
          <w:sz w:val="20"/>
          <w:szCs w:val="28"/>
        </w:rPr>
      </w:pPr>
    </w:p>
    <w:p w14:paraId="5C88DFFD" w14:textId="5FE566CC" w:rsidR="00487EA9" w:rsidRDefault="00487EA9" w:rsidP="000A01C2">
      <w:pPr>
        <w:spacing w:line="360" w:lineRule="auto"/>
        <w:rPr>
          <w:color w:val="1F3864" w:themeColor="accent5" w:themeShade="80"/>
          <w:sz w:val="20"/>
          <w:szCs w:val="28"/>
        </w:rPr>
      </w:pPr>
    </w:p>
    <w:p w14:paraId="7EA582C9" w14:textId="77777777" w:rsidR="00487EA9" w:rsidRPr="00251FA9" w:rsidRDefault="00487EA9" w:rsidP="000A01C2">
      <w:pPr>
        <w:spacing w:line="360" w:lineRule="auto"/>
        <w:rPr>
          <w:color w:val="1F3864" w:themeColor="accent5" w:themeShade="80"/>
          <w:sz w:val="20"/>
          <w:szCs w:val="28"/>
        </w:rPr>
      </w:pPr>
    </w:p>
    <w:p w14:paraId="191CEFE0" w14:textId="75D814D4" w:rsidR="00EC0751" w:rsidRPr="00251FA9" w:rsidRDefault="00EC0751" w:rsidP="00487EA9">
      <w:pPr>
        <w:pStyle w:val="Heading1"/>
      </w:pPr>
      <w:bookmarkStart w:id="2" w:name="_Toc12019204"/>
      <w:r w:rsidRPr="00251FA9">
        <w:lastRenderedPageBreak/>
        <w:t>Appendix A.</w:t>
      </w:r>
      <w:r w:rsidRPr="00251FA9">
        <w:tab/>
        <w:t>National and international policies and frameworks relevant to resilience</w:t>
      </w:r>
      <w:bookmarkEnd w:id="0"/>
      <w:bookmarkEnd w:id="1"/>
      <w:bookmarkEnd w:id="2"/>
    </w:p>
    <w:p w14:paraId="062B1BD3" w14:textId="77777777" w:rsidR="00EC0751" w:rsidRPr="00251FA9" w:rsidRDefault="00EC0751" w:rsidP="00EC0751">
      <w:pPr>
        <w:rPr>
          <w:lang w:val="en-CA" w:eastAsia="en-CA"/>
        </w:rPr>
      </w:pPr>
    </w:p>
    <w:p w14:paraId="3ED73103" w14:textId="431CB9D4" w:rsidR="00EC0751" w:rsidRPr="00C910E9" w:rsidRDefault="00C910E9" w:rsidP="00C910E9">
      <w:pPr>
        <w:pStyle w:val="Style1"/>
      </w:pPr>
      <w:bookmarkStart w:id="3" w:name="_Toc12019205"/>
      <w:r>
        <w:t>Table A1.</w:t>
      </w:r>
      <w:r w:rsidR="00EC0751" w:rsidRPr="00C910E9">
        <w:tab/>
        <w:t>National and international policies and frameworks with an emphasis on resilience at an individual, community, or system level</w:t>
      </w:r>
      <w:bookmarkEnd w:id="3"/>
    </w:p>
    <w:p w14:paraId="407EA4A5" w14:textId="77777777" w:rsidR="00C910E9" w:rsidRPr="00C910E9" w:rsidRDefault="00C910E9" w:rsidP="00C910E9">
      <w:pPr>
        <w:rPr>
          <w:lang w:val="en-CA" w:eastAsia="en-CA"/>
        </w:rPr>
      </w:pPr>
    </w:p>
    <w:tbl>
      <w:tblPr>
        <w:tblStyle w:val="GridTable1Light-Accent6"/>
        <w:tblW w:w="0" w:type="auto"/>
        <w:tblLook w:val="0000" w:firstRow="0" w:lastRow="0" w:firstColumn="0" w:lastColumn="0" w:noHBand="0" w:noVBand="0"/>
      </w:tblPr>
      <w:tblGrid>
        <w:gridCol w:w="5333"/>
        <w:gridCol w:w="4363"/>
        <w:gridCol w:w="4252"/>
      </w:tblGrid>
      <w:tr w:rsidR="00EC0751" w:rsidRPr="00251FA9" w14:paraId="461CFBDE" w14:textId="77777777" w:rsidTr="005641E8">
        <w:trPr>
          <w:trHeight w:val="420"/>
        </w:trPr>
        <w:tc>
          <w:tcPr>
            <w:tcW w:w="0" w:type="auto"/>
            <w:shd w:val="clear" w:color="auto" w:fill="A8D08D" w:themeFill="accent6" w:themeFillTint="99"/>
          </w:tcPr>
          <w:p w14:paraId="6080253E" w14:textId="77777777" w:rsidR="00EC0751" w:rsidRPr="00251FA9" w:rsidRDefault="00EC0751" w:rsidP="00487EA9">
            <w:pPr>
              <w:autoSpaceDE w:val="0"/>
              <w:autoSpaceDN w:val="0"/>
              <w:adjustRightInd w:val="0"/>
              <w:jc w:val="center"/>
              <w:rPr>
                <w:rFonts w:cs="CalvertMT"/>
                <w:b/>
              </w:rPr>
            </w:pPr>
            <w:r w:rsidRPr="00251FA9">
              <w:rPr>
                <w:rFonts w:cs="CalvertMT"/>
                <w:b/>
              </w:rPr>
              <w:t>Individual level</w:t>
            </w:r>
          </w:p>
        </w:tc>
        <w:tc>
          <w:tcPr>
            <w:tcW w:w="0" w:type="auto"/>
            <w:shd w:val="clear" w:color="auto" w:fill="A8D08D" w:themeFill="accent6" w:themeFillTint="99"/>
          </w:tcPr>
          <w:p w14:paraId="2F219D9B" w14:textId="77777777" w:rsidR="00EC0751" w:rsidRPr="00251FA9" w:rsidRDefault="00EC0751" w:rsidP="00487EA9">
            <w:pPr>
              <w:autoSpaceDE w:val="0"/>
              <w:autoSpaceDN w:val="0"/>
              <w:adjustRightInd w:val="0"/>
              <w:jc w:val="center"/>
              <w:rPr>
                <w:rFonts w:cs="CalvertMT"/>
                <w:b/>
              </w:rPr>
            </w:pPr>
            <w:r w:rsidRPr="00251FA9">
              <w:rPr>
                <w:rFonts w:cs="CalvertMT"/>
                <w:b/>
              </w:rPr>
              <w:t>Community level</w:t>
            </w:r>
          </w:p>
        </w:tc>
        <w:tc>
          <w:tcPr>
            <w:tcW w:w="0" w:type="auto"/>
            <w:shd w:val="clear" w:color="auto" w:fill="A8D08D" w:themeFill="accent6" w:themeFillTint="99"/>
          </w:tcPr>
          <w:p w14:paraId="37A8143B" w14:textId="77777777" w:rsidR="00EC0751" w:rsidRPr="00251FA9" w:rsidRDefault="00EC0751" w:rsidP="00487EA9">
            <w:pPr>
              <w:autoSpaceDE w:val="0"/>
              <w:autoSpaceDN w:val="0"/>
              <w:adjustRightInd w:val="0"/>
              <w:jc w:val="center"/>
              <w:rPr>
                <w:rFonts w:cs="CalvertMT"/>
                <w:b/>
              </w:rPr>
            </w:pPr>
            <w:r w:rsidRPr="00251FA9">
              <w:rPr>
                <w:rFonts w:cs="CalvertMT"/>
                <w:b/>
              </w:rPr>
              <w:t>System level</w:t>
            </w:r>
          </w:p>
        </w:tc>
      </w:tr>
      <w:tr w:rsidR="005641E8" w:rsidRPr="00251FA9" w14:paraId="1AA8E15F" w14:textId="77777777" w:rsidTr="005641E8">
        <w:trPr>
          <w:trHeight w:val="420"/>
        </w:trPr>
        <w:tc>
          <w:tcPr>
            <w:tcW w:w="0" w:type="auto"/>
            <w:gridSpan w:val="3"/>
            <w:shd w:val="clear" w:color="auto" w:fill="C5E0B3" w:themeFill="accent6" w:themeFillTint="66"/>
          </w:tcPr>
          <w:p w14:paraId="2CB44431" w14:textId="46D0317D" w:rsidR="005641E8" w:rsidRPr="00251FA9" w:rsidRDefault="005641E8" w:rsidP="005641E8">
            <w:pPr>
              <w:autoSpaceDE w:val="0"/>
              <w:autoSpaceDN w:val="0"/>
              <w:adjustRightInd w:val="0"/>
              <w:rPr>
                <w:rFonts w:cs="CalvertMT"/>
                <w:b/>
              </w:rPr>
            </w:pPr>
            <w:r w:rsidRPr="005641E8">
              <w:rPr>
                <w:rFonts w:cs="CalvertMT"/>
                <w:b/>
              </w:rPr>
              <w:t xml:space="preserve">The World Health Organization Regional Office for Europe Health 2020: </w:t>
            </w:r>
            <w:r w:rsidRPr="005641E8">
              <w:rPr>
                <w:rFonts w:cs="CalvertMT"/>
                <w:i/>
              </w:rPr>
              <w:t>European policy framework supporting action across government and society for health and well-being</w:t>
            </w:r>
            <w:r>
              <w:rPr>
                <w:rFonts w:cs="CalvertMT"/>
                <w:b/>
              </w:rPr>
              <w:t xml:space="preserve"> </w:t>
            </w:r>
            <w:r w:rsidRPr="005641E8">
              <w:rPr>
                <w:rFonts w:cs="GloberBook"/>
                <w:i/>
              </w:rPr>
              <w:fldChar w:fldCharType="begin" w:fldLock="1"/>
            </w:r>
            <w:r w:rsidRPr="005641E8">
              <w:rPr>
                <w:rFonts w:cs="GloberBook"/>
                <w:i/>
              </w:rPr>
              <w:instrText>ADDIN CSL_CITATION {"citationItems":[{"id":"ITEM-1","itemData":{"author":[{"dropping-particle":"","family":"World Health Organization","given":"","non-dropping-particle":"","parse-names":false,"suffix":""}],"id":"ITEM-1","issued":{"date-parts":[["2013"]]},"publisher-place":"Copenhagen","title":"Health 2020 A European Policy Framework and Strategy for the 21st Century","type":"report"},"uris":["http://www.mendeley.com/documents/?uuid=2a128704-c22a-4142-b848-d7a0ea01b113"]}],"mendeley":{"formattedCitation":"(1)","plainTextFormattedCitation":"(1)","previouslyFormattedCitation":"(9)"},"properties":{"noteIndex":0},"schema":"https://github.com/citation-style-language/schema/raw/master/csl-citation.json"}</w:instrText>
            </w:r>
            <w:r w:rsidRPr="005641E8">
              <w:rPr>
                <w:rFonts w:cs="GloberBook"/>
                <w:i/>
              </w:rPr>
              <w:fldChar w:fldCharType="separate"/>
            </w:r>
            <w:r w:rsidRPr="005641E8">
              <w:rPr>
                <w:rFonts w:cs="GloberBook"/>
                <w:noProof/>
              </w:rPr>
              <w:t>(1)</w:t>
            </w:r>
            <w:r w:rsidRPr="005641E8">
              <w:rPr>
                <w:rFonts w:cs="GloberBook"/>
                <w:i/>
              </w:rPr>
              <w:fldChar w:fldCharType="end"/>
            </w:r>
          </w:p>
        </w:tc>
      </w:tr>
      <w:tr w:rsidR="00EC0751" w:rsidRPr="00251FA9" w14:paraId="7B1D439C" w14:textId="77777777" w:rsidTr="005641E8">
        <w:trPr>
          <w:trHeight w:val="420"/>
        </w:trPr>
        <w:tc>
          <w:tcPr>
            <w:tcW w:w="0" w:type="auto"/>
          </w:tcPr>
          <w:p w14:paraId="674A47CF" w14:textId="77777777" w:rsidR="00EC0751" w:rsidRPr="00251FA9" w:rsidRDefault="00EC0751" w:rsidP="00487EA9">
            <w:pPr>
              <w:autoSpaceDE w:val="0"/>
              <w:autoSpaceDN w:val="0"/>
              <w:adjustRightInd w:val="0"/>
              <w:rPr>
                <w:rFonts w:cs="CalvertMT"/>
              </w:rPr>
            </w:pPr>
            <w:r w:rsidRPr="00251FA9">
              <w:rPr>
                <w:rFonts w:cs="CalvertMT"/>
              </w:rPr>
              <w:t xml:space="preserve">Building resilience is a key factor in protecting and promoting </w:t>
            </w:r>
            <w:r w:rsidRPr="00251FA9">
              <w:rPr>
                <w:rFonts w:cs="CalvertMT"/>
                <w:b/>
              </w:rPr>
              <w:t xml:space="preserve">health </w:t>
            </w:r>
            <w:r w:rsidRPr="00251FA9">
              <w:rPr>
                <w:rFonts w:cs="CalvertMT"/>
              </w:rPr>
              <w:t>and</w:t>
            </w:r>
            <w:r w:rsidRPr="00251FA9">
              <w:rPr>
                <w:rFonts w:cs="CalvertMT"/>
                <w:b/>
              </w:rPr>
              <w:t xml:space="preserve"> wellbeing</w:t>
            </w:r>
            <w:r w:rsidRPr="00251FA9">
              <w:rPr>
                <w:rFonts w:cs="CalvertMT"/>
              </w:rPr>
              <w:t xml:space="preserve"> at both the </w:t>
            </w:r>
            <w:r w:rsidRPr="00251FA9">
              <w:rPr>
                <w:rFonts w:cs="CalvertMT"/>
                <w:b/>
              </w:rPr>
              <w:t>individual</w:t>
            </w:r>
            <w:r w:rsidRPr="00251FA9">
              <w:rPr>
                <w:rFonts w:cs="CalvertMT"/>
              </w:rPr>
              <w:t xml:space="preserve"> and </w:t>
            </w:r>
            <w:r w:rsidRPr="00251FA9">
              <w:rPr>
                <w:rFonts w:cs="CalvertMT"/>
                <w:b/>
              </w:rPr>
              <w:t>community</w:t>
            </w:r>
            <w:r w:rsidRPr="00251FA9">
              <w:rPr>
                <w:rFonts w:cs="CalvertMT"/>
              </w:rPr>
              <w:t xml:space="preserve"> levels. </w:t>
            </w:r>
          </w:p>
          <w:p w14:paraId="27B1BF52" w14:textId="77777777" w:rsidR="00EC0751" w:rsidRPr="00251FA9" w:rsidRDefault="00EC0751" w:rsidP="00487EA9">
            <w:pPr>
              <w:autoSpaceDE w:val="0"/>
              <w:autoSpaceDN w:val="0"/>
              <w:adjustRightInd w:val="0"/>
              <w:rPr>
                <w:rFonts w:cs="CalvertMT"/>
              </w:rPr>
            </w:pPr>
          </w:p>
          <w:p w14:paraId="69056E93" w14:textId="77777777" w:rsidR="00EC0751" w:rsidRPr="00251FA9" w:rsidRDefault="00EC0751" w:rsidP="00487EA9">
            <w:pPr>
              <w:autoSpaceDE w:val="0"/>
              <w:autoSpaceDN w:val="0"/>
              <w:adjustRightInd w:val="0"/>
              <w:rPr>
                <w:rFonts w:cs="CalvertMT"/>
                <w:b/>
              </w:rPr>
            </w:pPr>
          </w:p>
        </w:tc>
        <w:tc>
          <w:tcPr>
            <w:tcW w:w="0" w:type="auto"/>
          </w:tcPr>
          <w:p w14:paraId="30645762" w14:textId="3AD5CAC4" w:rsidR="00EC0751" w:rsidRPr="00251FA9" w:rsidRDefault="00EC0751" w:rsidP="00487EA9">
            <w:pPr>
              <w:autoSpaceDE w:val="0"/>
              <w:autoSpaceDN w:val="0"/>
              <w:adjustRightInd w:val="0"/>
              <w:rPr>
                <w:rFonts w:cs="CalvertMT"/>
              </w:rPr>
            </w:pPr>
            <w:r w:rsidRPr="00251FA9">
              <w:rPr>
                <w:rFonts w:cs="CalvertMT"/>
                <w:b/>
              </w:rPr>
              <w:t>Creating resilient communities and supportive environments</w:t>
            </w:r>
          </w:p>
          <w:p w14:paraId="147913A9" w14:textId="77777777" w:rsidR="00EC0751" w:rsidRPr="00251FA9" w:rsidRDefault="00EC0751" w:rsidP="00487EA9">
            <w:pPr>
              <w:autoSpaceDE w:val="0"/>
              <w:autoSpaceDN w:val="0"/>
              <w:adjustRightInd w:val="0"/>
              <w:rPr>
                <w:rFonts w:cs="CalvertMT"/>
              </w:rPr>
            </w:pPr>
            <w:r w:rsidRPr="00251FA9">
              <w:rPr>
                <w:rFonts w:cs="CalvertMT"/>
              </w:rPr>
              <w:t xml:space="preserve">Developing assets and resilience within communities - using a </w:t>
            </w:r>
            <w:r w:rsidRPr="00251FA9">
              <w:rPr>
                <w:rFonts w:cs="CalvertMT"/>
                <w:b/>
              </w:rPr>
              <w:t xml:space="preserve">‘whole-of-society’ </w:t>
            </w:r>
            <w:r w:rsidRPr="00251FA9">
              <w:rPr>
                <w:rFonts w:cs="CalvertMT"/>
              </w:rPr>
              <w:t>approach</w:t>
            </w:r>
          </w:p>
          <w:p w14:paraId="408BEF17" w14:textId="77777777" w:rsidR="00EC0751" w:rsidRPr="00251FA9" w:rsidRDefault="00EC0751" w:rsidP="00487EA9">
            <w:pPr>
              <w:autoSpaceDE w:val="0"/>
              <w:autoSpaceDN w:val="0"/>
              <w:adjustRightInd w:val="0"/>
              <w:rPr>
                <w:rFonts w:cs="CalvertMT"/>
              </w:rPr>
            </w:pPr>
            <w:r w:rsidRPr="00251FA9">
              <w:rPr>
                <w:rFonts w:cs="CalvertMT"/>
              </w:rPr>
              <w:t xml:space="preserve">Resilient communities respond proactively to new or adverse situations, prepare for economic, social and environmental change and deal better with crisis and hardship. </w:t>
            </w:r>
          </w:p>
          <w:p w14:paraId="26C8134C" w14:textId="77777777" w:rsidR="00EC0751" w:rsidRPr="00251FA9" w:rsidRDefault="00EC0751" w:rsidP="00487EA9">
            <w:pPr>
              <w:autoSpaceDE w:val="0"/>
              <w:autoSpaceDN w:val="0"/>
              <w:adjustRightInd w:val="0"/>
              <w:rPr>
                <w:rFonts w:cs="CalvertMT"/>
              </w:rPr>
            </w:pPr>
            <w:r w:rsidRPr="00251FA9">
              <w:rPr>
                <w:rFonts w:cs="CalvertMT"/>
              </w:rPr>
              <w:t>Resilience can be built by involving local people and generating community ownership of health issues. Other settings-based networks provide similar experiences – such as health-promoting schools/workplaces.</w:t>
            </w:r>
          </w:p>
          <w:p w14:paraId="64992293" w14:textId="77777777" w:rsidR="00EC0751" w:rsidRPr="00251FA9" w:rsidRDefault="00EC0751" w:rsidP="00487EA9">
            <w:pPr>
              <w:autoSpaceDE w:val="0"/>
              <w:autoSpaceDN w:val="0"/>
              <w:adjustRightInd w:val="0"/>
              <w:rPr>
                <w:rFonts w:cs="CalvertMT"/>
              </w:rPr>
            </w:pPr>
          </w:p>
          <w:p w14:paraId="61D044AE" w14:textId="77777777" w:rsidR="00EC0751" w:rsidRPr="00251FA9" w:rsidRDefault="00EC0751" w:rsidP="00487EA9">
            <w:pPr>
              <w:autoSpaceDE w:val="0"/>
              <w:autoSpaceDN w:val="0"/>
              <w:adjustRightInd w:val="0"/>
              <w:rPr>
                <w:rFonts w:cs="CalvertMT"/>
                <w:b/>
              </w:rPr>
            </w:pPr>
            <w:r w:rsidRPr="00251FA9">
              <w:rPr>
                <w:rFonts w:cs="CalvertMT"/>
              </w:rPr>
              <w:lastRenderedPageBreak/>
              <w:t xml:space="preserve">Individuals, communities and countries may have active ‘coping strategies’ for creating conditions in which health and wellbeing can flourish, drawing on cultural resources and range of social and environmental assets. </w:t>
            </w:r>
          </w:p>
        </w:tc>
        <w:tc>
          <w:tcPr>
            <w:tcW w:w="0" w:type="auto"/>
          </w:tcPr>
          <w:p w14:paraId="0DE7BAE7" w14:textId="77777777" w:rsidR="00EC0751" w:rsidRPr="00251FA9" w:rsidRDefault="00EC0751" w:rsidP="00487EA9">
            <w:pPr>
              <w:autoSpaceDE w:val="0"/>
              <w:autoSpaceDN w:val="0"/>
              <w:adjustRightInd w:val="0"/>
              <w:rPr>
                <w:rFonts w:cs="GloberBook"/>
              </w:rPr>
            </w:pPr>
            <w:r w:rsidRPr="00251FA9">
              <w:rPr>
                <w:rFonts w:cs="GloberBook"/>
              </w:rPr>
              <w:lastRenderedPageBreak/>
              <w:t>Long-term sustainability and resilience of health systems (universal health coverage) to economic cycles</w:t>
            </w:r>
          </w:p>
          <w:p w14:paraId="0DF9F4C8" w14:textId="77777777" w:rsidR="00EC0751" w:rsidRPr="00251FA9" w:rsidRDefault="00EC0751" w:rsidP="00487EA9">
            <w:pPr>
              <w:autoSpaceDE w:val="0"/>
              <w:autoSpaceDN w:val="0"/>
              <w:adjustRightInd w:val="0"/>
              <w:rPr>
                <w:rFonts w:cs="GloberBook"/>
              </w:rPr>
            </w:pPr>
          </w:p>
          <w:p w14:paraId="49304D5C" w14:textId="77777777" w:rsidR="00EC0751" w:rsidRPr="00251FA9" w:rsidRDefault="00EC0751" w:rsidP="00487EA9">
            <w:pPr>
              <w:autoSpaceDE w:val="0"/>
              <w:autoSpaceDN w:val="0"/>
              <w:adjustRightInd w:val="0"/>
              <w:rPr>
                <w:rFonts w:cs="GloberBook"/>
              </w:rPr>
            </w:pPr>
            <w:r w:rsidRPr="00251FA9">
              <w:rPr>
                <w:rFonts w:cs="GloberBook"/>
              </w:rPr>
              <w:t>Collaborative models of working, based on shared priorities with other sectors (such as educational outcomes, social inclusion and cohesion, gender equality, poverty reduction and community resilience and wellbeing).</w:t>
            </w:r>
          </w:p>
          <w:p w14:paraId="5D149ECF" w14:textId="77777777" w:rsidR="00EC0751" w:rsidRPr="00251FA9" w:rsidRDefault="00EC0751" w:rsidP="00487EA9">
            <w:pPr>
              <w:autoSpaceDE w:val="0"/>
              <w:autoSpaceDN w:val="0"/>
              <w:adjustRightInd w:val="0"/>
              <w:rPr>
                <w:rFonts w:cs="CalvertMT"/>
                <w:b/>
              </w:rPr>
            </w:pPr>
          </w:p>
        </w:tc>
      </w:tr>
      <w:tr w:rsidR="00EC0751" w:rsidRPr="00251FA9" w14:paraId="210447E1" w14:textId="77777777" w:rsidTr="005641E8">
        <w:trPr>
          <w:trHeight w:val="180"/>
        </w:trPr>
        <w:tc>
          <w:tcPr>
            <w:tcW w:w="0" w:type="auto"/>
            <w:gridSpan w:val="3"/>
            <w:shd w:val="clear" w:color="auto" w:fill="C5E0B3" w:themeFill="accent6" w:themeFillTint="66"/>
          </w:tcPr>
          <w:p w14:paraId="2CB7C4C3" w14:textId="4D5ED256" w:rsidR="00EC0751" w:rsidRPr="00251FA9" w:rsidRDefault="00EC0751" w:rsidP="00487EA9">
            <w:pPr>
              <w:autoSpaceDE w:val="0"/>
              <w:autoSpaceDN w:val="0"/>
              <w:adjustRightInd w:val="0"/>
              <w:rPr>
                <w:rFonts w:cs="CalvertMT"/>
              </w:rPr>
            </w:pPr>
            <w:r w:rsidRPr="00251FA9">
              <w:rPr>
                <w:rFonts w:cs="GloberBook"/>
                <w:b/>
              </w:rPr>
              <w:t xml:space="preserve">The United Nations 2030 Agenda for Sustainable Development: </w:t>
            </w:r>
            <w:r w:rsidRPr="00251FA9">
              <w:rPr>
                <w:i/>
              </w:rPr>
              <w:t xml:space="preserve">Addressing </w:t>
            </w:r>
            <w:r w:rsidRPr="00251FA9">
              <w:rPr>
                <w:rFonts w:cs="CalvertMT"/>
                <w:i/>
              </w:rPr>
              <w:t xml:space="preserve">Sustainable development </w:t>
            </w:r>
            <w:r w:rsidRPr="00251FA9">
              <w:rPr>
                <w:rFonts w:cs="CalvertMT"/>
                <w:i/>
              </w:rPr>
              <w:fldChar w:fldCharType="begin" w:fldLock="1"/>
            </w:r>
            <w:r w:rsidR="00392960" w:rsidRPr="00251FA9">
              <w:rPr>
                <w:rFonts w:cs="CalvertMT"/>
                <w:i/>
              </w:rPr>
              <w:instrText>ADDIN CSL_CITATION {"citationItems":[{"id":"ITEM-1","itemData":{"author":[{"dropping-particle":"","family":"United Nations","given":"","non-dropping-particle":"","parse-names":false,"suffix":""}],"id":"ITEM-1","issued":{"date-parts":[["2016"]]},"title":"Sustainable Development Goals Report","type":"report"},"uris":["http://www.mendeley.com/documents/?uuid=ed383781-f678-4bdb-8e43-f543757fd7d9"]}],"mendeley":{"formattedCitation":"(2)","plainTextFormattedCitation":"(2)","previouslyFormattedCitation":"(7)"},"properties":{"noteIndex":0},"schema":"https://github.com/citation-style-language/schema/raw/master/csl-citation.json"}</w:instrText>
            </w:r>
            <w:r w:rsidRPr="00251FA9">
              <w:rPr>
                <w:rFonts w:cs="CalvertMT"/>
                <w:i/>
              </w:rPr>
              <w:fldChar w:fldCharType="separate"/>
            </w:r>
            <w:r w:rsidR="00392960" w:rsidRPr="00251FA9">
              <w:rPr>
                <w:rFonts w:cs="CalvertMT"/>
                <w:noProof/>
              </w:rPr>
              <w:t>(2)</w:t>
            </w:r>
            <w:r w:rsidRPr="00251FA9">
              <w:rPr>
                <w:rFonts w:cs="CalvertMT"/>
                <w:i/>
              </w:rPr>
              <w:fldChar w:fldCharType="end"/>
            </w:r>
          </w:p>
        </w:tc>
      </w:tr>
      <w:tr w:rsidR="00EC0751" w:rsidRPr="00251FA9" w14:paraId="79ADAF19" w14:textId="77777777" w:rsidTr="005641E8">
        <w:trPr>
          <w:trHeight w:val="180"/>
        </w:trPr>
        <w:tc>
          <w:tcPr>
            <w:tcW w:w="0" w:type="auto"/>
          </w:tcPr>
          <w:p w14:paraId="3C4650D0" w14:textId="77777777" w:rsidR="00EC0751" w:rsidRPr="00251FA9" w:rsidRDefault="00EC0751" w:rsidP="00487EA9">
            <w:pPr>
              <w:autoSpaceDE w:val="0"/>
              <w:autoSpaceDN w:val="0"/>
              <w:adjustRightInd w:val="0"/>
              <w:rPr>
                <w:rFonts w:cs="CalvertMT"/>
              </w:rPr>
            </w:pPr>
          </w:p>
        </w:tc>
        <w:tc>
          <w:tcPr>
            <w:tcW w:w="0" w:type="auto"/>
          </w:tcPr>
          <w:p w14:paraId="70971FBD" w14:textId="77777777" w:rsidR="00EC0751" w:rsidRPr="00251FA9" w:rsidRDefault="00EC0751" w:rsidP="00487EA9">
            <w:pPr>
              <w:autoSpaceDE w:val="0"/>
              <w:autoSpaceDN w:val="0"/>
              <w:adjustRightInd w:val="0"/>
              <w:rPr>
                <w:rFonts w:cs="CalvertMT"/>
              </w:rPr>
            </w:pPr>
          </w:p>
        </w:tc>
        <w:tc>
          <w:tcPr>
            <w:tcW w:w="0" w:type="auto"/>
          </w:tcPr>
          <w:p w14:paraId="70A9903D" w14:textId="77777777" w:rsidR="00EC0751" w:rsidRPr="00251FA9" w:rsidRDefault="00EC0751" w:rsidP="00487EA9">
            <w:pPr>
              <w:autoSpaceDE w:val="0"/>
              <w:autoSpaceDN w:val="0"/>
              <w:adjustRightInd w:val="0"/>
              <w:rPr>
                <w:rFonts w:cs="CalvertMT"/>
              </w:rPr>
            </w:pPr>
            <w:r w:rsidRPr="00251FA9">
              <w:rPr>
                <w:rFonts w:cs="CalvertMT"/>
                <w:b/>
              </w:rPr>
              <w:t>Goal 2:</w:t>
            </w:r>
            <w:r w:rsidRPr="00251FA9">
              <w:rPr>
                <w:rFonts w:cs="CalvertMT"/>
              </w:rPr>
              <w:t xml:space="preserve"> to end hunger, achieve food security and improved</w:t>
            </w:r>
          </w:p>
          <w:p w14:paraId="340F7AA8" w14:textId="77777777" w:rsidR="00EC0751" w:rsidRPr="00251FA9" w:rsidRDefault="00EC0751" w:rsidP="00487EA9">
            <w:pPr>
              <w:autoSpaceDE w:val="0"/>
              <w:autoSpaceDN w:val="0"/>
              <w:adjustRightInd w:val="0"/>
              <w:rPr>
                <w:rFonts w:cs="CalvertMT"/>
              </w:rPr>
            </w:pPr>
            <w:r w:rsidRPr="00251FA9">
              <w:rPr>
                <w:rFonts w:cs="CalvertMT"/>
              </w:rPr>
              <w:t>nutrition and promote sustainable agriculture – including resilient agricultural practices</w:t>
            </w:r>
          </w:p>
          <w:p w14:paraId="50E15AAB" w14:textId="77777777" w:rsidR="00EC0751" w:rsidRPr="00251FA9" w:rsidRDefault="00EC0751" w:rsidP="00487EA9">
            <w:pPr>
              <w:autoSpaceDE w:val="0"/>
              <w:autoSpaceDN w:val="0"/>
              <w:adjustRightInd w:val="0"/>
              <w:rPr>
                <w:rFonts w:cs="CalvertMT"/>
              </w:rPr>
            </w:pPr>
            <w:r w:rsidRPr="00251FA9">
              <w:rPr>
                <w:rFonts w:cs="CalvertMT"/>
                <w:b/>
              </w:rPr>
              <w:t>Goal 3:</w:t>
            </w:r>
            <w:r w:rsidRPr="00251FA9">
              <w:rPr>
                <w:rFonts w:cs="CalvertMT"/>
              </w:rPr>
              <w:t xml:space="preserve"> Ensure healthy lives and promote wellbeing for all at all ages</w:t>
            </w:r>
          </w:p>
          <w:p w14:paraId="70603194" w14:textId="77777777" w:rsidR="00EC0751" w:rsidRPr="00251FA9" w:rsidRDefault="00EC0751" w:rsidP="00487EA9">
            <w:pPr>
              <w:autoSpaceDE w:val="0"/>
              <w:autoSpaceDN w:val="0"/>
              <w:adjustRightInd w:val="0"/>
              <w:rPr>
                <w:rFonts w:cs="CalvertMT"/>
              </w:rPr>
            </w:pPr>
            <w:r w:rsidRPr="00251FA9">
              <w:rPr>
                <w:rFonts w:cs="CalvertMT"/>
                <w:b/>
              </w:rPr>
              <w:t>Goal 9:</w:t>
            </w:r>
            <w:r w:rsidRPr="00251FA9">
              <w:rPr>
                <w:rFonts w:cs="CalvertMT"/>
              </w:rPr>
              <w:t xml:space="preserve"> to build resilient infrastructure, promote inclusive and sustainable</w:t>
            </w:r>
          </w:p>
          <w:p w14:paraId="355AE457" w14:textId="77777777" w:rsidR="00EC0751" w:rsidRPr="00251FA9" w:rsidRDefault="00EC0751" w:rsidP="00487EA9">
            <w:pPr>
              <w:autoSpaceDE w:val="0"/>
              <w:autoSpaceDN w:val="0"/>
              <w:adjustRightInd w:val="0"/>
              <w:rPr>
                <w:rFonts w:cs="CalvertMT"/>
              </w:rPr>
            </w:pPr>
            <w:r w:rsidRPr="00251FA9">
              <w:rPr>
                <w:rFonts w:cs="CalvertMT"/>
              </w:rPr>
              <w:t>industrialisation and foster innovation</w:t>
            </w:r>
          </w:p>
          <w:p w14:paraId="7AF6B4E5" w14:textId="77777777" w:rsidR="00EC0751" w:rsidRPr="00251FA9" w:rsidRDefault="00EC0751" w:rsidP="00487EA9">
            <w:pPr>
              <w:autoSpaceDE w:val="0"/>
              <w:autoSpaceDN w:val="0"/>
              <w:adjustRightInd w:val="0"/>
              <w:rPr>
                <w:rFonts w:cs="CalvertMT"/>
              </w:rPr>
            </w:pPr>
            <w:r w:rsidRPr="00251FA9">
              <w:rPr>
                <w:rFonts w:cs="CalvertMT"/>
                <w:b/>
              </w:rPr>
              <w:t>Goal 11:</w:t>
            </w:r>
            <w:r w:rsidRPr="00251FA9">
              <w:rPr>
                <w:rFonts w:cs="CalvertMT"/>
              </w:rPr>
              <w:t xml:space="preserve"> to make cities and human settlements inclusive, safe, resilient and sustainable</w:t>
            </w:r>
          </w:p>
          <w:p w14:paraId="6586A67B" w14:textId="77777777" w:rsidR="00EC0751" w:rsidRPr="00251FA9" w:rsidRDefault="00EC0751" w:rsidP="00487EA9">
            <w:pPr>
              <w:autoSpaceDE w:val="0"/>
              <w:autoSpaceDN w:val="0"/>
              <w:adjustRightInd w:val="0"/>
              <w:rPr>
                <w:rFonts w:cs="GloberBook"/>
                <w:highlight w:val="yellow"/>
              </w:rPr>
            </w:pPr>
            <w:r w:rsidRPr="00251FA9">
              <w:rPr>
                <w:rFonts w:cs="CalvertMT"/>
                <w:b/>
              </w:rPr>
              <w:t>Goal 13:</w:t>
            </w:r>
            <w:r w:rsidRPr="00251FA9">
              <w:rPr>
                <w:rFonts w:cs="CalvertMT"/>
              </w:rPr>
              <w:t xml:space="preserve"> to build resilience in responding to climate-related hazards and natural disasters.</w:t>
            </w:r>
          </w:p>
        </w:tc>
      </w:tr>
      <w:tr w:rsidR="00EC0751" w:rsidRPr="00251FA9" w14:paraId="3D72565F" w14:textId="77777777" w:rsidTr="005641E8">
        <w:trPr>
          <w:trHeight w:val="180"/>
        </w:trPr>
        <w:tc>
          <w:tcPr>
            <w:tcW w:w="0" w:type="auto"/>
            <w:gridSpan w:val="3"/>
            <w:shd w:val="clear" w:color="auto" w:fill="C5E0B3" w:themeFill="accent6" w:themeFillTint="66"/>
          </w:tcPr>
          <w:p w14:paraId="172339EF" w14:textId="52AB0326" w:rsidR="00EC0751" w:rsidRPr="00251FA9" w:rsidRDefault="00EC0751" w:rsidP="00487EA9">
            <w:pPr>
              <w:autoSpaceDE w:val="0"/>
              <w:autoSpaceDN w:val="0"/>
              <w:adjustRightInd w:val="0"/>
              <w:rPr>
                <w:rFonts w:cs="GloberBook"/>
              </w:rPr>
            </w:pPr>
            <w:r w:rsidRPr="00251FA9">
              <w:rPr>
                <w:rFonts w:cs="GloberBook"/>
                <w:b/>
              </w:rPr>
              <w:lastRenderedPageBreak/>
              <w:t xml:space="preserve">Well-being of Future  Generations (Wales) Act 2015: </w:t>
            </w:r>
            <w:r w:rsidRPr="00251FA9">
              <w:rPr>
                <w:i/>
              </w:rPr>
              <w:t xml:space="preserve">Addressing </w:t>
            </w:r>
            <w:r w:rsidRPr="00251FA9">
              <w:rPr>
                <w:rFonts w:cs="CalvertMT"/>
                <w:i/>
              </w:rPr>
              <w:t>Sustainable development</w:t>
            </w:r>
            <w:r w:rsidRPr="00251FA9">
              <w:rPr>
                <w:rFonts w:cs="CalvertMT"/>
                <w:i/>
                <w:vertAlign w:val="superscript"/>
              </w:rPr>
              <w:t xml:space="preserve"> </w:t>
            </w:r>
            <w:r w:rsidRPr="00251FA9">
              <w:rPr>
                <w:rFonts w:cs="CalvertMT"/>
                <w:i/>
                <w:vertAlign w:val="superscript"/>
              </w:rPr>
              <w:fldChar w:fldCharType="begin" w:fldLock="1"/>
            </w:r>
            <w:r w:rsidR="00392960" w:rsidRPr="00251FA9">
              <w:rPr>
                <w:rFonts w:cs="CalvertMT"/>
                <w:i/>
                <w:vertAlign w:val="superscript"/>
              </w:rPr>
              <w:instrText>ADDIN CSL_CITATION {"citationItems":[{"id":"ITEM-1","itemData":{"author":[{"dropping-particle":"","family":"National Assembly for Wales","given":"","non-dropping-particle":"","parse-names":false,"suffix":""}],"id":"ITEM-1","issued":{"date-parts":[["2015"]]},"title":"Well-being of Future Generations (Wales) Act","type":"bill"},"uris":["http://www.mendeley.com/documents/?uuid=05b9813e-790c-4b37-8ece-051d5b29b0b5","http://www.mendeley.com/documents/?uuid=023d8e6d-bbff-43ce-ac37-529a9096a18b"]}],"mendeley":{"formattedCitation":"(3)","plainTextFormattedCitation":"(3)","previouslyFormattedCitation":"(10)"},"properties":{"noteIndex":0},"schema":"https://github.com/citation-style-language/schema/raw/master/csl-citation.json"}</w:instrText>
            </w:r>
            <w:r w:rsidRPr="00251FA9">
              <w:rPr>
                <w:rFonts w:cs="CalvertMT"/>
                <w:i/>
                <w:vertAlign w:val="superscript"/>
              </w:rPr>
              <w:fldChar w:fldCharType="separate"/>
            </w:r>
            <w:r w:rsidR="00392960" w:rsidRPr="00251FA9">
              <w:rPr>
                <w:rFonts w:cs="CalvertMT"/>
                <w:noProof/>
              </w:rPr>
              <w:t>(3)</w:t>
            </w:r>
            <w:r w:rsidRPr="00251FA9">
              <w:rPr>
                <w:rFonts w:cs="CalvertMT"/>
                <w:i/>
                <w:vertAlign w:val="superscript"/>
              </w:rPr>
              <w:fldChar w:fldCharType="end"/>
            </w:r>
          </w:p>
        </w:tc>
      </w:tr>
      <w:tr w:rsidR="00EC0751" w:rsidRPr="00251FA9" w14:paraId="5C82F4FD" w14:textId="77777777" w:rsidTr="005641E8">
        <w:trPr>
          <w:trHeight w:val="180"/>
        </w:trPr>
        <w:tc>
          <w:tcPr>
            <w:tcW w:w="0" w:type="auto"/>
          </w:tcPr>
          <w:p w14:paraId="66685E77" w14:textId="77777777" w:rsidR="00EC0751" w:rsidRPr="00251FA9" w:rsidRDefault="00EC0751" w:rsidP="00487EA9">
            <w:pPr>
              <w:autoSpaceDE w:val="0"/>
              <w:autoSpaceDN w:val="0"/>
              <w:adjustRightInd w:val="0"/>
              <w:rPr>
                <w:rFonts w:cs="CalvertMT"/>
              </w:rPr>
            </w:pPr>
          </w:p>
        </w:tc>
        <w:tc>
          <w:tcPr>
            <w:tcW w:w="0" w:type="auto"/>
          </w:tcPr>
          <w:p w14:paraId="4CFCE0E8" w14:textId="77777777" w:rsidR="00EC0751" w:rsidRPr="00251FA9" w:rsidRDefault="00EC0751" w:rsidP="00487EA9">
            <w:pPr>
              <w:autoSpaceDE w:val="0"/>
              <w:autoSpaceDN w:val="0"/>
              <w:adjustRightInd w:val="0"/>
              <w:rPr>
                <w:rFonts w:cs="CalvertMT"/>
              </w:rPr>
            </w:pPr>
          </w:p>
        </w:tc>
        <w:tc>
          <w:tcPr>
            <w:tcW w:w="0" w:type="auto"/>
          </w:tcPr>
          <w:p w14:paraId="1C4D10C8" w14:textId="77777777" w:rsidR="00EC0751" w:rsidRPr="00251FA9" w:rsidRDefault="00EC0751" w:rsidP="00487EA9">
            <w:pPr>
              <w:autoSpaceDE w:val="0"/>
              <w:autoSpaceDN w:val="0"/>
              <w:adjustRightInd w:val="0"/>
              <w:rPr>
                <w:rFonts w:cs="GloberBook"/>
              </w:rPr>
            </w:pPr>
            <w:r w:rsidRPr="00251FA9">
              <w:rPr>
                <w:rFonts w:cs="GloberBook"/>
                <w:b/>
              </w:rPr>
              <w:t>Goal</w:t>
            </w:r>
            <w:r w:rsidRPr="00251FA9">
              <w:rPr>
                <w:rFonts w:cs="GloberBook"/>
              </w:rPr>
              <w:t>: A resilient Wales (a nation which maintains and enhances a biodiverse natural environment with healthy functioning ecosystems that support social, economic and ecological resilience and the capacity to adapt to change (for example climate change).</w:t>
            </w:r>
          </w:p>
          <w:p w14:paraId="53897CBB" w14:textId="77777777" w:rsidR="00EC0751" w:rsidRPr="00251FA9" w:rsidRDefault="00EC0751" w:rsidP="00487EA9">
            <w:pPr>
              <w:autoSpaceDE w:val="0"/>
              <w:autoSpaceDN w:val="0"/>
              <w:adjustRightInd w:val="0"/>
              <w:rPr>
                <w:rFonts w:cs="GloberBook"/>
                <w:highlight w:val="yellow"/>
              </w:rPr>
            </w:pPr>
            <w:r w:rsidRPr="00251FA9">
              <w:rPr>
                <w:rFonts w:cs="GloberBook"/>
                <w:b/>
              </w:rPr>
              <w:t>Goal</w:t>
            </w:r>
            <w:r w:rsidRPr="00251FA9">
              <w:rPr>
                <w:rFonts w:cs="GloberBook"/>
              </w:rPr>
              <w:t>: A healthier Wales (a society in which people’s physical and mental wellbeing is maximised and in which choices and behaviours that benefit future health are understood)</w:t>
            </w:r>
          </w:p>
        </w:tc>
      </w:tr>
      <w:tr w:rsidR="00EC0751" w:rsidRPr="00251FA9" w14:paraId="633FB9E2" w14:textId="77777777" w:rsidTr="005641E8">
        <w:trPr>
          <w:trHeight w:val="180"/>
        </w:trPr>
        <w:tc>
          <w:tcPr>
            <w:tcW w:w="0" w:type="auto"/>
            <w:gridSpan w:val="3"/>
            <w:shd w:val="clear" w:color="auto" w:fill="C5E0B3" w:themeFill="accent6" w:themeFillTint="66"/>
          </w:tcPr>
          <w:p w14:paraId="26FD6CB2" w14:textId="6D457062" w:rsidR="00EC0751" w:rsidRPr="00251FA9" w:rsidRDefault="00EC0751" w:rsidP="00487EA9">
            <w:pPr>
              <w:autoSpaceDE w:val="0"/>
              <w:autoSpaceDN w:val="0"/>
              <w:adjustRightInd w:val="0"/>
              <w:rPr>
                <w:rFonts w:cs="GloberBook"/>
                <w:highlight w:val="yellow"/>
              </w:rPr>
            </w:pPr>
            <w:r w:rsidRPr="00251FA9">
              <w:rPr>
                <w:b/>
              </w:rPr>
              <w:t>The World Health Organisation Mental Health Action Plan 2013-2020</w:t>
            </w:r>
            <w:r w:rsidRPr="00251FA9">
              <w:rPr>
                <w:vertAlign w:val="superscript"/>
              </w:rPr>
              <w:t xml:space="preserve"> </w:t>
            </w:r>
            <w:r w:rsidRPr="00251FA9">
              <w:rPr>
                <w:vertAlign w:val="superscript"/>
              </w:rPr>
              <w:fldChar w:fldCharType="begin" w:fldLock="1"/>
            </w:r>
            <w:r w:rsidR="00392960" w:rsidRPr="00251FA9">
              <w:rPr>
                <w:vertAlign w:val="superscript"/>
              </w:rPr>
              <w:instrText>ADDIN CSL_CITATION {"citationItems":[{"id":"ITEM-1","itemData":{"author":[{"dropping-particle":"","family":"World Health Organization","given":"","non-dropping-particle":"","parse-names":false,"suffix":""}],"id":"ITEM-1","issued":{"date-parts":[["2013"]]},"title":"Mental Health Action Plan 2013-2020","type":"report"},"uris":["http://www.mendeley.com/documents/?uuid=e7c2143c-398c-4444-bbc8-a32912f0a1b6","http://www.mendeley.com/documents/?uuid=06a572c2-b064-4ebe-b6b5-058a219db710"]}],"mendeley":{"formattedCitation":"(4)","plainTextFormattedCitation":"(4)","previouslyFormattedCitation":"(168)"},"properties":{"noteIndex":0},"schema":"https://github.com/citation-style-language/schema/raw/master/csl-citation.json"}</w:instrText>
            </w:r>
            <w:r w:rsidRPr="00251FA9">
              <w:rPr>
                <w:vertAlign w:val="superscript"/>
              </w:rPr>
              <w:fldChar w:fldCharType="separate"/>
            </w:r>
            <w:r w:rsidR="00392960" w:rsidRPr="00251FA9">
              <w:rPr>
                <w:noProof/>
              </w:rPr>
              <w:t>(4)</w:t>
            </w:r>
            <w:r w:rsidRPr="00251FA9">
              <w:rPr>
                <w:vertAlign w:val="superscript"/>
              </w:rPr>
              <w:fldChar w:fldCharType="end"/>
            </w:r>
          </w:p>
        </w:tc>
      </w:tr>
      <w:tr w:rsidR="00EC0751" w:rsidRPr="00251FA9" w14:paraId="699251C4" w14:textId="77777777" w:rsidTr="005641E8">
        <w:trPr>
          <w:trHeight w:val="180"/>
        </w:trPr>
        <w:tc>
          <w:tcPr>
            <w:tcW w:w="0" w:type="auto"/>
          </w:tcPr>
          <w:p w14:paraId="1ECB0F69" w14:textId="77777777" w:rsidR="00EC0751" w:rsidRPr="00251FA9" w:rsidRDefault="00EC0751" w:rsidP="00487EA9">
            <w:pPr>
              <w:autoSpaceDE w:val="0"/>
              <w:autoSpaceDN w:val="0"/>
              <w:adjustRightInd w:val="0"/>
              <w:rPr>
                <w:rFonts w:cs="CalvertMT"/>
              </w:rPr>
            </w:pPr>
            <w:r w:rsidRPr="00251FA9">
              <w:rPr>
                <w:rFonts w:cs="CalvertMT"/>
              </w:rPr>
              <w:t xml:space="preserve">Include mental health and psychosocial support needs in emergency preparedness. </w:t>
            </w:r>
          </w:p>
          <w:p w14:paraId="776BC8CC" w14:textId="77777777" w:rsidR="00EC0751" w:rsidRPr="00251FA9" w:rsidRDefault="00EC0751" w:rsidP="00487EA9">
            <w:pPr>
              <w:autoSpaceDE w:val="0"/>
              <w:autoSpaceDN w:val="0"/>
              <w:adjustRightInd w:val="0"/>
              <w:rPr>
                <w:rFonts w:cs="CalvertMT"/>
              </w:rPr>
            </w:pPr>
            <w:r w:rsidRPr="00251FA9">
              <w:rPr>
                <w:rFonts w:cs="CalvertMT"/>
              </w:rPr>
              <w:t>Enable access to safe and supportive services, addressing psychological trauma and promoting recovery and resilience, for persons with mental disorders/psychosocial problems.</w:t>
            </w:r>
          </w:p>
        </w:tc>
        <w:tc>
          <w:tcPr>
            <w:tcW w:w="0" w:type="auto"/>
          </w:tcPr>
          <w:p w14:paraId="7D0341A7" w14:textId="77777777" w:rsidR="00EC0751" w:rsidRPr="00251FA9" w:rsidRDefault="00EC0751" w:rsidP="00487EA9">
            <w:pPr>
              <w:autoSpaceDE w:val="0"/>
              <w:autoSpaceDN w:val="0"/>
              <w:adjustRightInd w:val="0"/>
              <w:rPr>
                <w:rFonts w:cs="CalvertMT"/>
              </w:rPr>
            </w:pPr>
            <w:r w:rsidRPr="00251FA9">
              <w:rPr>
                <w:rFonts w:cs="CalvertMT"/>
              </w:rPr>
              <w:t xml:space="preserve">Design and provision of mental health and psychosocial support systems to enable community resilience and help people to cope. </w:t>
            </w:r>
          </w:p>
        </w:tc>
        <w:tc>
          <w:tcPr>
            <w:tcW w:w="0" w:type="auto"/>
          </w:tcPr>
          <w:p w14:paraId="00FA9424" w14:textId="77777777" w:rsidR="00EC0751" w:rsidRPr="00251FA9" w:rsidRDefault="00EC0751" w:rsidP="00487EA9">
            <w:pPr>
              <w:autoSpaceDE w:val="0"/>
              <w:autoSpaceDN w:val="0"/>
              <w:adjustRightInd w:val="0"/>
              <w:rPr>
                <w:rFonts w:cs="GloberBook"/>
                <w:highlight w:val="yellow"/>
              </w:rPr>
            </w:pPr>
          </w:p>
          <w:p w14:paraId="2811CEEB" w14:textId="77777777" w:rsidR="00EC0751" w:rsidRPr="00251FA9" w:rsidRDefault="00EC0751" w:rsidP="00487EA9">
            <w:pPr>
              <w:autoSpaceDE w:val="0"/>
              <w:autoSpaceDN w:val="0"/>
              <w:adjustRightInd w:val="0"/>
              <w:rPr>
                <w:rFonts w:cs="GloberBook"/>
                <w:highlight w:val="yellow"/>
              </w:rPr>
            </w:pPr>
          </w:p>
          <w:p w14:paraId="4E3BDCCC" w14:textId="77777777" w:rsidR="00EC0751" w:rsidRPr="00251FA9" w:rsidRDefault="00EC0751" w:rsidP="00487EA9">
            <w:pPr>
              <w:autoSpaceDE w:val="0"/>
              <w:autoSpaceDN w:val="0"/>
              <w:adjustRightInd w:val="0"/>
              <w:rPr>
                <w:rFonts w:cs="CalvertMT"/>
              </w:rPr>
            </w:pPr>
          </w:p>
        </w:tc>
      </w:tr>
      <w:tr w:rsidR="00EC0751" w:rsidRPr="00251FA9" w14:paraId="03132791" w14:textId="77777777" w:rsidTr="005641E8">
        <w:trPr>
          <w:trHeight w:val="255"/>
        </w:trPr>
        <w:tc>
          <w:tcPr>
            <w:tcW w:w="0" w:type="auto"/>
            <w:gridSpan w:val="3"/>
            <w:shd w:val="clear" w:color="auto" w:fill="C5E0B3" w:themeFill="accent6" w:themeFillTint="66"/>
          </w:tcPr>
          <w:p w14:paraId="2D57B1A8" w14:textId="77777777" w:rsidR="00EC0751" w:rsidRPr="00251FA9" w:rsidRDefault="00EC0751" w:rsidP="00487EA9">
            <w:pPr>
              <w:autoSpaceDE w:val="0"/>
              <w:autoSpaceDN w:val="0"/>
              <w:adjustRightInd w:val="0"/>
              <w:rPr>
                <w:b/>
              </w:rPr>
            </w:pPr>
            <w:r w:rsidRPr="00251FA9">
              <w:rPr>
                <w:b/>
              </w:rPr>
              <w:t xml:space="preserve">The United Nations Sendai Framework for Disaster Risk Reduction 2015-2030 </w:t>
            </w:r>
          </w:p>
          <w:p w14:paraId="184751A0" w14:textId="0E5E9AB9" w:rsidR="00EC0751" w:rsidRPr="00251FA9" w:rsidRDefault="00EC0751" w:rsidP="00487EA9">
            <w:pPr>
              <w:autoSpaceDE w:val="0"/>
              <w:autoSpaceDN w:val="0"/>
              <w:adjustRightInd w:val="0"/>
              <w:rPr>
                <w:rFonts w:cs="CalvertMT"/>
              </w:rPr>
            </w:pPr>
            <w:r w:rsidRPr="00251FA9">
              <w:rPr>
                <w:rFonts w:cs="CalvertMT"/>
                <w:i/>
              </w:rPr>
              <w:t>Priority 3: Investing in disaster risk reduction for resilience</w:t>
            </w:r>
            <w:r w:rsidRPr="00251FA9">
              <w:rPr>
                <w:rFonts w:cs="CalvertMT"/>
                <w:i/>
                <w:vertAlign w:val="superscript"/>
              </w:rPr>
              <w:t xml:space="preserve"> </w:t>
            </w:r>
            <w:r w:rsidRPr="00251FA9">
              <w:rPr>
                <w:rFonts w:cs="CalvertMT"/>
                <w:i/>
                <w:vertAlign w:val="superscript"/>
              </w:rPr>
              <w:fldChar w:fldCharType="begin" w:fldLock="1"/>
            </w:r>
            <w:r w:rsidR="00392960" w:rsidRPr="00251FA9">
              <w:rPr>
                <w:rFonts w:cs="CalvertMT"/>
                <w:i/>
                <w:vertAlign w:val="superscript"/>
              </w:rPr>
              <w:instrText>ADDIN CSL_CITATION {"citationItems":[{"id":"ITEM-1","itemData":{"author":[{"dropping-particle":"","family":"United Nations Office For Disaster Reduction","given":"","non-dropping-particle":"","parse-names":false,"suffix":""}],"id":"ITEM-1","issued":{"date-parts":[["2015"]]},"title":"Sendai Framework for Disaster Risk Reduction 2015 - 2030","type":"report"},"uris":["http://www.mendeley.com/documents/?uuid=6c601b90-e71b-4d82-9110-1f29f362fff7","http://www.mendeley.com/documents/?uuid=d024e47d-bd12-41cd-9c25-05347499fef8"]}],"mendeley":{"formattedCitation":"(5)","plainTextFormattedCitation":"(5)","previouslyFormattedCitation":"(20)"},"properties":{"noteIndex":0},"schema":"https://github.com/citation-style-language/schema/raw/master/csl-citation.json"}</w:instrText>
            </w:r>
            <w:r w:rsidRPr="00251FA9">
              <w:rPr>
                <w:rFonts w:cs="CalvertMT"/>
                <w:i/>
                <w:vertAlign w:val="superscript"/>
              </w:rPr>
              <w:fldChar w:fldCharType="separate"/>
            </w:r>
            <w:r w:rsidR="00392960" w:rsidRPr="00251FA9">
              <w:rPr>
                <w:rFonts w:cs="CalvertMT"/>
                <w:noProof/>
              </w:rPr>
              <w:t>(5)</w:t>
            </w:r>
            <w:r w:rsidRPr="00251FA9">
              <w:rPr>
                <w:rFonts w:cs="CalvertMT"/>
                <w:i/>
                <w:vertAlign w:val="superscript"/>
              </w:rPr>
              <w:fldChar w:fldCharType="end"/>
            </w:r>
          </w:p>
        </w:tc>
      </w:tr>
      <w:tr w:rsidR="00EC0751" w:rsidRPr="00251FA9" w14:paraId="795E38F2" w14:textId="77777777" w:rsidTr="005641E8">
        <w:trPr>
          <w:trHeight w:val="255"/>
        </w:trPr>
        <w:tc>
          <w:tcPr>
            <w:tcW w:w="0" w:type="auto"/>
          </w:tcPr>
          <w:p w14:paraId="10E1A13F" w14:textId="77777777" w:rsidR="00EC0751" w:rsidRPr="00251FA9" w:rsidRDefault="00EC0751" w:rsidP="00487EA9">
            <w:pPr>
              <w:autoSpaceDE w:val="0"/>
              <w:autoSpaceDN w:val="0"/>
              <w:adjustRightInd w:val="0"/>
              <w:rPr>
                <w:rFonts w:cs="CalvertMT"/>
              </w:rPr>
            </w:pPr>
            <w:r w:rsidRPr="00251FA9">
              <w:rPr>
                <w:rFonts w:cs="CalvertMT"/>
                <w:b/>
              </w:rPr>
              <w:lastRenderedPageBreak/>
              <w:t>Investing</w:t>
            </w:r>
            <w:r w:rsidRPr="00251FA9">
              <w:rPr>
                <w:rFonts w:cs="CalvertMT"/>
              </w:rPr>
              <w:t xml:space="preserve"> in the economic, social, health, cultural and educational resilience of persons, communities and countries and the  environment</w:t>
            </w:r>
          </w:p>
          <w:p w14:paraId="31D55AB1" w14:textId="77777777" w:rsidR="00EC0751" w:rsidRPr="00251FA9" w:rsidRDefault="00EC0751" w:rsidP="00487EA9">
            <w:pPr>
              <w:autoSpaceDE w:val="0"/>
              <w:autoSpaceDN w:val="0"/>
              <w:adjustRightInd w:val="0"/>
              <w:rPr>
                <w:rFonts w:cs="CalvertMT"/>
              </w:rPr>
            </w:pPr>
            <w:r w:rsidRPr="00251FA9">
              <w:rPr>
                <w:rFonts w:cs="CalvertMT"/>
              </w:rPr>
              <w:t xml:space="preserve">Integrated and inclusive economic, structural, legal, social, health, cultural, educational, environmental, technological, political and institutional </w:t>
            </w:r>
            <w:r w:rsidRPr="00251FA9">
              <w:rPr>
                <w:rFonts w:cs="CalvertMT"/>
                <w:b/>
              </w:rPr>
              <w:t>measures</w:t>
            </w:r>
            <w:r w:rsidRPr="00251FA9">
              <w:rPr>
                <w:rFonts w:cs="CalvertMT"/>
              </w:rPr>
              <w:t xml:space="preserve"> that prevent and reduce hazard exposure and vulnerability to disaster, increase preparedness for response and recovery, and thus strengthen resilience.</w:t>
            </w:r>
          </w:p>
          <w:p w14:paraId="6104FF8E" w14:textId="77777777" w:rsidR="00EC0751" w:rsidRPr="00251FA9" w:rsidRDefault="00EC0751" w:rsidP="00487EA9">
            <w:pPr>
              <w:autoSpaceDE w:val="0"/>
              <w:autoSpaceDN w:val="0"/>
              <w:adjustRightInd w:val="0"/>
              <w:rPr>
                <w:rFonts w:cs="CalvertMT"/>
              </w:rPr>
            </w:pPr>
          </w:p>
          <w:p w14:paraId="17CCE0D3" w14:textId="77777777" w:rsidR="00EC0751" w:rsidRPr="00251FA9" w:rsidRDefault="00EC0751" w:rsidP="00487EA9">
            <w:pPr>
              <w:autoSpaceDE w:val="0"/>
              <w:autoSpaceDN w:val="0"/>
              <w:adjustRightInd w:val="0"/>
              <w:rPr>
                <w:rFonts w:cs="CalvertMT"/>
              </w:rPr>
            </w:pPr>
          </w:p>
        </w:tc>
        <w:tc>
          <w:tcPr>
            <w:tcW w:w="0" w:type="auto"/>
          </w:tcPr>
          <w:p w14:paraId="29D9CA42" w14:textId="77777777" w:rsidR="00EC0751" w:rsidRPr="00251FA9" w:rsidRDefault="00EC0751" w:rsidP="00487EA9">
            <w:pPr>
              <w:autoSpaceDE w:val="0"/>
              <w:autoSpaceDN w:val="0"/>
              <w:adjustRightInd w:val="0"/>
              <w:rPr>
                <w:rFonts w:cs="GloberBook"/>
              </w:rPr>
            </w:pPr>
            <w:r w:rsidRPr="00251FA9">
              <w:rPr>
                <w:rFonts w:cs="GloberBook"/>
              </w:rPr>
              <w:t>Making nations and communities resilient to disasters.</w:t>
            </w:r>
          </w:p>
          <w:p w14:paraId="2A73F694" w14:textId="77777777" w:rsidR="00EC0751" w:rsidRPr="00251FA9" w:rsidRDefault="00EC0751" w:rsidP="00487EA9">
            <w:pPr>
              <w:autoSpaceDE w:val="0"/>
              <w:autoSpaceDN w:val="0"/>
              <w:adjustRightInd w:val="0"/>
              <w:rPr>
                <w:rFonts w:cs="CalvertMT"/>
              </w:rPr>
            </w:pPr>
            <w:r w:rsidRPr="00251FA9">
              <w:rPr>
                <w:rFonts w:cs="CalvertMT"/>
              </w:rPr>
              <w:t xml:space="preserve">Anticipate, plan for and reduce disaster risk in order to more effectively protect persons, communities and countries, their livelihoods, health, cultural heritage, socioeconomic assets and ecosystems, and thus </w:t>
            </w:r>
            <w:r w:rsidRPr="00251FA9">
              <w:rPr>
                <w:rFonts w:cs="CalvertMT"/>
                <w:b/>
              </w:rPr>
              <w:t>strengthen their resilience</w:t>
            </w:r>
            <w:r w:rsidRPr="00251FA9">
              <w:rPr>
                <w:rFonts w:cs="CalvertMT"/>
              </w:rPr>
              <w:t>.</w:t>
            </w:r>
          </w:p>
          <w:p w14:paraId="24A8E775" w14:textId="77777777" w:rsidR="00EC0751" w:rsidRPr="00251FA9" w:rsidRDefault="00EC0751" w:rsidP="00487EA9">
            <w:pPr>
              <w:autoSpaceDE w:val="0"/>
              <w:autoSpaceDN w:val="0"/>
              <w:adjustRightInd w:val="0"/>
              <w:rPr>
                <w:rFonts w:cs="CalvertMT"/>
              </w:rPr>
            </w:pPr>
            <w:r w:rsidRPr="00251FA9">
              <w:rPr>
                <w:rFonts w:cs="CalvertMT"/>
              </w:rPr>
              <w:t xml:space="preserve">Promote the disaster risk resilience of </w:t>
            </w:r>
            <w:r w:rsidRPr="00251FA9">
              <w:rPr>
                <w:rFonts w:cs="CalvertMT"/>
                <w:b/>
              </w:rPr>
              <w:t>workplaces</w:t>
            </w:r>
            <w:r w:rsidRPr="00251FA9">
              <w:rPr>
                <w:rFonts w:cs="CalvertMT"/>
              </w:rPr>
              <w:t xml:space="preserve"> through structural and non-structural measures.</w:t>
            </w:r>
          </w:p>
          <w:p w14:paraId="4A0EEF34" w14:textId="77777777" w:rsidR="00EC0751" w:rsidRPr="00251FA9" w:rsidRDefault="00EC0751" w:rsidP="00487EA9">
            <w:pPr>
              <w:autoSpaceDE w:val="0"/>
              <w:autoSpaceDN w:val="0"/>
              <w:adjustRightInd w:val="0"/>
              <w:rPr>
                <w:rFonts w:cs="CalvertMT"/>
              </w:rPr>
            </w:pPr>
            <w:r w:rsidRPr="00251FA9">
              <w:rPr>
                <w:rFonts w:cs="CalvertMT"/>
              </w:rPr>
              <w:t xml:space="preserve">Promote and support the development of </w:t>
            </w:r>
            <w:r w:rsidRPr="00251FA9">
              <w:rPr>
                <w:rFonts w:cs="CalvertMT"/>
                <w:b/>
              </w:rPr>
              <w:t>social safety nets</w:t>
            </w:r>
            <w:r w:rsidRPr="00251FA9">
              <w:rPr>
                <w:rFonts w:cs="CalvertMT"/>
              </w:rPr>
              <w:t xml:space="preserve"> in order to ensure resilience to shocks at the household and community levels</w:t>
            </w:r>
          </w:p>
        </w:tc>
        <w:tc>
          <w:tcPr>
            <w:tcW w:w="0" w:type="auto"/>
          </w:tcPr>
          <w:p w14:paraId="39FB7A6E" w14:textId="77777777" w:rsidR="00EC0751" w:rsidRPr="00251FA9" w:rsidRDefault="00EC0751" w:rsidP="00487EA9">
            <w:pPr>
              <w:autoSpaceDE w:val="0"/>
              <w:autoSpaceDN w:val="0"/>
              <w:adjustRightInd w:val="0"/>
              <w:rPr>
                <w:rFonts w:cs="CalvertMT"/>
              </w:rPr>
            </w:pPr>
            <w:r w:rsidRPr="00251FA9">
              <w:rPr>
                <w:rFonts w:cs="CalvertMT"/>
              </w:rPr>
              <w:t xml:space="preserve">Building of resilience into </w:t>
            </w:r>
            <w:r w:rsidRPr="00251FA9">
              <w:rPr>
                <w:rFonts w:cs="CalvertMT"/>
                <w:b/>
              </w:rPr>
              <w:t>policies, plans, programmes and budgets</w:t>
            </w:r>
            <w:r w:rsidRPr="00251FA9">
              <w:rPr>
                <w:rFonts w:cs="CalvertMT"/>
              </w:rPr>
              <w:t xml:space="preserve"> at all levels. </w:t>
            </w:r>
          </w:p>
          <w:p w14:paraId="011681C4" w14:textId="77777777" w:rsidR="00EC0751" w:rsidRPr="00251FA9" w:rsidRDefault="00EC0751" w:rsidP="00487EA9">
            <w:pPr>
              <w:autoSpaceDE w:val="0"/>
              <w:autoSpaceDN w:val="0"/>
              <w:adjustRightInd w:val="0"/>
              <w:rPr>
                <w:rFonts w:cs="CalvertMT"/>
                <w:b/>
              </w:rPr>
            </w:pPr>
            <w:r w:rsidRPr="00251FA9">
              <w:rPr>
                <w:rFonts w:cs="CalvertMT"/>
              </w:rPr>
              <w:t xml:space="preserve">Strategies and plans to prevent risk creation, reduce existing risk and </w:t>
            </w:r>
            <w:r w:rsidRPr="00251FA9">
              <w:rPr>
                <w:rFonts w:cs="CalvertMT"/>
                <w:b/>
              </w:rPr>
              <w:t>strengthen economic, social, health and environmental resilience</w:t>
            </w:r>
          </w:p>
          <w:p w14:paraId="6F4E7485" w14:textId="77777777" w:rsidR="00EC0751" w:rsidRPr="00251FA9" w:rsidRDefault="00EC0751" w:rsidP="00487EA9">
            <w:pPr>
              <w:autoSpaceDE w:val="0"/>
              <w:autoSpaceDN w:val="0"/>
              <w:adjustRightInd w:val="0"/>
              <w:rPr>
                <w:rFonts w:cs="CalvertMT"/>
              </w:rPr>
            </w:pPr>
            <w:r w:rsidRPr="00251FA9">
              <w:rPr>
                <w:rFonts w:cs="CalvertMT"/>
              </w:rPr>
              <w:t xml:space="preserve">Anticipate, plan for and reduce disaster </w:t>
            </w:r>
            <w:r w:rsidRPr="00251FA9">
              <w:rPr>
                <w:rFonts w:cs="CalvertMT"/>
                <w:b/>
              </w:rPr>
              <w:t>risk</w:t>
            </w:r>
            <w:r w:rsidRPr="00251FA9">
              <w:rPr>
                <w:rFonts w:cs="CalvertMT"/>
              </w:rPr>
              <w:t xml:space="preserve"> in order to more effectively protect persons, communities and countries, their livelihoods, health, cultural heritage, socioeconomic assets and ecosystems, and thus strengthen their resilience.</w:t>
            </w:r>
          </w:p>
          <w:p w14:paraId="32BFCB7C" w14:textId="77777777" w:rsidR="00EC0751" w:rsidRPr="00251FA9" w:rsidRDefault="00EC0751" w:rsidP="00487EA9">
            <w:pPr>
              <w:autoSpaceDE w:val="0"/>
              <w:autoSpaceDN w:val="0"/>
              <w:adjustRightInd w:val="0"/>
              <w:rPr>
                <w:rFonts w:cs="CalvertMT"/>
              </w:rPr>
            </w:pPr>
            <w:r w:rsidRPr="00251FA9">
              <w:rPr>
                <w:rFonts w:cs="CalvertMT"/>
              </w:rPr>
              <w:t xml:space="preserve">Substantially reduce disaster damage to </w:t>
            </w:r>
            <w:r w:rsidRPr="00251FA9">
              <w:rPr>
                <w:rFonts w:cs="CalvertMT"/>
                <w:b/>
              </w:rPr>
              <w:t>critical infrastructure</w:t>
            </w:r>
            <w:r w:rsidRPr="00251FA9">
              <w:rPr>
                <w:rFonts w:cs="CalvertMT"/>
              </w:rPr>
              <w:t xml:space="preserve"> and disruption of </w:t>
            </w:r>
            <w:r w:rsidRPr="00251FA9">
              <w:rPr>
                <w:rFonts w:cs="CalvertMT"/>
                <w:b/>
              </w:rPr>
              <w:t>basic services</w:t>
            </w:r>
            <w:r w:rsidRPr="00251FA9">
              <w:rPr>
                <w:rFonts w:cs="CalvertMT"/>
              </w:rPr>
              <w:t>, among them health and educational facilities, including through developing their resilience by 2030</w:t>
            </w:r>
          </w:p>
          <w:p w14:paraId="054C5BAF" w14:textId="77777777" w:rsidR="00EC0751" w:rsidRPr="00251FA9" w:rsidRDefault="00EC0751" w:rsidP="00487EA9">
            <w:pPr>
              <w:autoSpaceDE w:val="0"/>
              <w:autoSpaceDN w:val="0"/>
              <w:adjustRightInd w:val="0"/>
              <w:rPr>
                <w:rFonts w:cs="CalvertMT"/>
                <w:b/>
              </w:rPr>
            </w:pPr>
            <w:r w:rsidRPr="00251FA9">
              <w:rPr>
                <w:rFonts w:cs="CalvertMT"/>
              </w:rPr>
              <w:t xml:space="preserve">To enhance the resilience of </w:t>
            </w:r>
            <w:r w:rsidRPr="00251FA9">
              <w:rPr>
                <w:rFonts w:cs="CalvertMT"/>
                <w:b/>
              </w:rPr>
              <w:t>national health systems</w:t>
            </w:r>
          </w:p>
          <w:p w14:paraId="2EDC2C5C" w14:textId="77777777" w:rsidR="00EC0751" w:rsidRPr="00251FA9" w:rsidRDefault="00EC0751" w:rsidP="00487EA9">
            <w:pPr>
              <w:autoSpaceDE w:val="0"/>
              <w:autoSpaceDN w:val="0"/>
              <w:adjustRightInd w:val="0"/>
              <w:rPr>
                <w:rFonts w:cs="CalvertMT"/>
              </w:rPr>
            </w:pPr>
            <w:r w:rsidRPr="00251FA9">
              <w:rPr>
                <w:rFonts w:cs="CalvertMT"/>
              </w:rPr>
              <w:t xml:space="preserve">To encourage the adoption of policies and programmes addressing disaster-induced </w:t>
            </w:r>
            <w:r w:rsidRPr="00251FA9">
              <w:rPr>
                <w:rFonts w:cs="CalvertMT"/>
                <w:b/>
              </w:rPr>
              <w:t>human</w:t>
            </w:r>
            <w:r w:rsidRPr="00251FA9">
              <w:rPr>
                <w:rFonts w:cs="CalvertMT"/>
              </w:rPr>
              <w:t xml:space="preserve"> </w:t>
            </w:r>
            <w:r w:rsidRPr="00251FA9">
              <w:rPr>
                <w:rFonts w:cs="CalvertMT"/>
                <w:b/>
              </w:rPr>
              <w:t>mobility</w:t>
            </w:r>
            <w:r w:rsidRPr="00251FA9">
              <w:rPr>
                <w:rFonts w:cs="CalvertMT"/>
              </w:rPr>
              <w:t xml:space="preserve"> to strengthen the resilience of affected people and that of host communities</w:t>
            </w:r>
          </w:p>
          <w:p w14:paraId="12C0E57B" w14:textId="77777777" w:rsidR="00EC0751" w:rsidRPr="00251FA9" w:rsidRDefault="00EC0751" w:rsidP="00487EA9">
            <w:pPr>
              <w:autoSpaceDE w:val="0"/>
              <w:autoSpaceDN w:val="0"/>
              <w:adjustRightInd w:val="0"/>
              <w:rPr>
                <w:rFonts w:cs="CalvertMT"/>
              </w:rPr>
            </w:pPr>
            <w:r w:rsidRPr="00251FA9">
              <w:rPr>
                <w:rFonts w:cs="CalvertMT"/>
              </w:rPr>
              <w:lastRenderedPageBreak/>
              <w:t xml:space="preserve">Investment through </w:t>
            </w:r>
            <w:r w:rsidRPr="00251FA9">
              <w:rPr>
                <w:rFonts w:cs="CalvertMT"/>
                <w:b/>
              </w:rPr>
              <w:t>structural and non-structural measures</w:t>
            </w:r>
            <w:r w:rsidRPr="00251FA9">
              <w:rPr>
                <w:rFonts w:cs="CalvertMT"/>
              </w:rPr>
              <w:t xml:space="preserve"> to enhance the economic, social, health and cultural resilience of persons, communities, countries and their assets, and environment.</w:t>
            </w:r>
          </w:p>
          <w:p w14:paraId="140405C6" w14:textId="77777777" w:rsidR="00EC0751" w:rsidRPr="00251FA9" w:rsidRDefault="00EC0751" w:rsidP="00487EA9">
            <w:pPr>
              <w:autoSpaceDE w:val="0"/>
              <w:autoSpaceDN w:val="0"/>
              <w:adjustRightInd w:val="0"/>
              <w:rPr>
                <w:rFonts w:cs="CalvertMT"/>
              </w:rPr>
            </w:pPr>
            <w:r w:rsidRPr="00251FA9">
              <w:rPr>
                <w:rFonts w:cs="GloberBook"/>
              </w:rPr>
              <w:t xml:space="preserve">Advocate for resilient communities and an inclusive and </w:t>
            </w:r>
            <w:r w:rsidRPr="00251FA9">
              <w:rPr>
                <w:rFonts w:cs="GloberBook"/>
                <w:i/>
              </w:rPr>
              <w:t>all-of-society</w:t>
            </w:r>
            <w:r w:rsidRPr="00251FA9">
              <w:rPr>
                <w:rFonts w:cs="GloberBook"/>
              </w:rPr>
              <w:t xml:space="preserve"> disaster risk management that strengthen synergies across groups, as appropriate. </w:t>
            </w:r>
          </w:p>
        </w:tc>
      </w:tr>
      <w:tr w:rsidR="00EC0751" w:rsidRPr="00251FA9" w14:paraId="6B787E10" w14:textId="77777777" w:rsidTr="005641E8">
        <w:trPr>
          <w:trHeight w:val="330"/>
        </w:trPr>
        <w:tc>
          <w:tcPr>
            <w:tcW w:w="0" w:type="auto"/>
            <w:gridSpan w:val="3"/>
            <w:shd w:val="clear" w:color="auto" w:fill="C5E0B3" w:themeFill="accent6" w:themeFillTint="66"/>
          </w:tcPr>
          <w:p w14:paraId="2EBB88B6" w14:textId="30B86B23" w:rsidR="00EC0751" w:rsidRPr="00251FA9" w:rsidRDefault="00EC0751" w:rsidP="00487EA9">
            <w:pPr>
              <w:autoSpaceDE w:val="0"/>
              <w:autoSpaceDN w:val="0"/>
              <w:adjustRightInd w:val="0"/>
              <w:rPr>
                <w:rFonts w:cs="CalvertMT"/>
              </w:rPr>
            </w:pPr>
            <w:r w:rsidRPr="00251FA9">
              <w:rPr>
                <w:b/>
              </w:rPr>
              <w:lastRenderedPageBreak/>
              <w:t xml:space="preserve">The United Nations COP21 Paris Agreement </w:t>
            </w:r>
            <w:r w:rsidRPr="00251FA9">
              <w:t xml:space="preserve">under the United Nations Framework Convention on Climate Change (UNFCC) </w:t>
            </w:r>
            <w:r w:rsidRPr="00251FA9">
              <w:fldChar w:fldCharType="begin" w:fldLock="1"/>
            </w:r>
            <w:r w:rsidR="00392960" w:rsidRPr="00251FA9">
              <w:instrText>ADDIN CSL_CITATION {"citationItems":[{"id":"ITEM-1","itemData":{"author":[{"dropping-particle":"","family":"United Nations Framework for Climate Change","given":"","non-dropping-particle":"","parse-names":false,"suffix":""}],"id":"ITEM-1","issued":{"date-parts":[["2015"]]},"title":"Paris Agreement","type":"legislation"},"uris":["http://www.mendeley.com/documents/?uuid=46df7506-b5c5-4bd0-959c-7d143f23f4e1","http://www.mendeley.com/documents/?uuid=f1ba1c69-55d7-4b3f-830e-75c9048ef24b"]}],"mendeley":{"formattedCitation":"(6)","plainTextFormattedCitation":"(6)","previouslyFormattedCitation":"(169)"},"properties":{"noteIndex":0},"schema":"https://github.com/citation-style-language/schema/raw/master/csl-citation.json"}</w:instrText>
            </w:r>
            <w:r w:rsidRPr="00251FA9">
              <w:fldChar w:fldCharType="separate"/>
            </w:r>
            <w:r w:rsidR="00392960" w:rsidRPr="00251FA9">
              <w:rPr>
                <w:noProof/>
              </w:rPr>
              <w:t>(6)</w:t>
            </w:r>
            <w:r w:rsidRPr="00251FA9">
              <w:fldChar w:fldCharType="end"/>
            </w:r>
          </w:p>
        </w:tc>
      </w:tr>
      <w:tr w:rsidR="00EC0751" w:rsidRPr="00251FA9" w14:paraId="0DE9D965" w14:textId="77777777" w:rsidTr="005641E8">
        <w:trPr>
          <w:trHeight w:val="330"/>
        </w:trPr>
        <w:tc>
          <w:tcPr>
            <w:tcW w:w="0" w:type="auto"/>
          </w:tcPr>
          <w:p w14:paraId="088924C0" w14:textId="77777777" w:rsidR="00EC0751" w:rsidRPr="00251FA9" w:rsidRDefault="00EC0751" w:rsidP="00487EA9">
            <w:pPr>
              <w:autoSpaceDE w:val="0"/>
              <w:autoSpaceDN w:val="0"/>
              <w:adjustRightInd w:val="0"/>
              <w:ind w:left="210"/>
              <w:rPr>
                <w:rFonts w:cs="CalvertMT"/>
              </w:rPr>
            </w:pPr>
          </w:p>
        </w:tc>
        <w:tc>
          <w:tcPr>
            <w:tcW w:w="0" w:type="auto"/>
          </w:tcPr>
          <w:p w14:paraId="105393D3" w14:textId="77777777" w:rsidR="00EC0751" w:rsidRPr="00251FA9" w:rsidRDefault="00EC0751" w:rsidP="00487EA9">
            <w:pPr>
              <w:autoSpaceDE w:val="0"/>
              <w:autoSpaceDN w:val="0"/>
              <w:adjustRightInd w:val="0"/>
              <w:rPr>
                <w:rFonts w:cs="CalvertMT"/>
              </w:rPr>
            </w:pPr>
            <w:r w:rsidRPr="00251FA9">
              <w:rPr>
                <w:rFonts w:cs="CalvertMT"/>
              </w:rPr>
              <w:t>Resilience of communities, livelihoods and ecosystems.</w:t>
            </w:r>
          </w:p>
        </w:tc>
        <w:tc>
          <w:tcPr>
            <w:tcW w:w="0" w:type="auto"/>
          </w:tcPr>
          <w:p w14:paraId="715AB05C" w14:textId="77777777" w:rsidR="00EC0751" w:rsidRPr="00251FA9" w:rsidRDefault="00EC0751" w:rsidP="00487EA9">
            <w:pPr>
              <w:autoSpaceDE w:val="0"/>
              <w:autoSpaceDN w:val="0"/>
              <w:adjustRightInd w:val="0"/>
              <w:rPr>
                <w:rFonts w:cs="CalvertMT"/>
              </w:rPr>
            </w:pPr>
            <w:r w:rsidRPr="00251FA9">
              <w:rPr>
                <w:rFonts w:cs="CalvertMT"/>
              </w:rPr>
              <w:t xml:space="preserve">Enhancing </w:t>
            </w:r>
            <w:r w:rsidRPr="00251FA9">
              <w:rPr>
                <w:rFonts w:cs="CalvertMT"/>
                <w:b/>
              </w:rPr>
              <w:t>adaptive capacity</w:t>
            </w:r>
            <w:r w:rsidRPr="00251FA9">
              <w:rPr>
                <w:rFonts w:cs="CalvertMT"/>
              </w:rPr>
              <w:t xml:space="preserve">, strengthening resilience and reducing vulnerability </w:t>
            </w:r>
          </w:p>
          <w:p w14:paraId="2F2DDFA7" w14:textId="77777777" w:rsidR="00EC0751" w:rsidRPr="00251FA9" w:rsidRDefault="00EC0751" w:rsidP="00487EA9">
            <w:pPr>
              <w:autoSpaceDE w:val="0"/>
              <w:autoSpaceDN w:val="0"/>
              <w:adjustRightInd w:val="0"/>
              <w:rPr>
                <w:rFonts w:cs="CalvertMT"/>
              </w:rPr>
            </w:pPr>
            <w:r w:rsidRPr="00251FA9">
              <w:rPr>
                <w:rFonts w:cs="CalvertMT"/>
              </w:rPr>
              <w:t>Building the resilience of socioeconomic and ecological systems, including through economic diversification and sustainable management of natural resources.</w:t>
            </w:r>
          </w:p>
        </w:tc>
      </w:tr>
      <w:tr w:rsidR="00EC0751" w:rsidRPr="00251FA9" w14:paraId="104B50B5" w14:textId="77777777" w:rsidTr="005641E8">
        <w:trPr>
          <w:trHeight w:val="255"/>
        </w:trPr>
        <w:tc>
          <w:tcPr>
            <w:tcW w:w="0" w:type="auto"/>
            <w:gridSpan w:val="3"/>
            <w:shd w:val="clear" w:color="auto" w:fill="C5E0B3" w:themeFill="accent6" w:themeFillTint="66"/>
          </w:tcPr>
          <w:p w14:paraId="5F45B55B" w14:textId="1A5C6ED0" w:rsidR="00EC0751" w:rsidRPr="00251FA9" w:rsidRDefault="00EC0751" w:rsidP="00487EA9">
            <w:pPr>
              <w:autoSpaceDE w:val="0"/>
              <w:autoSpaceDN w:val="0"/>
              <w:adjustRightInd w:val="0"/>
              <w:rPr>
                <w:rFonts w:cs="GloberBook"/>
              </w:rPr>
            </w:pPr>
            <w:r w:rsidRPr="00251FA9">
              <w:rPr>
                <w:b/>
              </w:rPr>
              <w:t>The United Nations</w:t>
            </w:r>
            <w:r w:rsidRPr="00251FA9">
              <w:rPr>
                <w:rFonts w:cs="GloberBook"/>
                <w:b/>
              </w:rPr>
              <w:t xml:space="preserve"> Hyogo Framework for Action 2005–2015:</w:t>
            </w:r>
            <w:r w:rsidRPr="00251FA9">
              <w:rPr>
                <w:rFonts w:cs="GloberBook"/>
              </w:rPr>
              <w:t xml:space="preserve"> Building the Resilience of Nations and Communities to Disasters</w:t>
            </w:r>
            <w:r w:rsidRPr="00251FA9">
              <w:rPr>
                <w:rFonts w:cs="GloberBook"/>
                <w:vertAlign w:val="superscript"/>
              </w:rPr>
              <w:t xml:space="preserve"> </w:t>
            </w:r>
            <w:r w:rsidRPr="00251FA9">
              <w:rPr>
                <w:rFonts w:cs="GloberBook"/>
                <w:vertAlign w:val="superscript"/>
              </w:rPr>
              <w:fldChar w:fldCharType="begin" w:fldLock="1"/>
            </w:r>
            <w:r w:rsidR="00392960" w:rsidRPr="00251FA9">
              <w:rPr>
                <w:rFonts w:cs="GloberBook"/>
                <w:vertAlign w:val="superscript"/>
              </w:rPr>
              <w:instrText>ADDIN CSL_CITATION {"citationItems":[{"id":"ITEM-1","itemData":{"author":[{"dropping-particle":"","family":"United Nations Office For Disaster Reduction","given":"","non-dropping-particle":"","parse-names":false,"suffix":""}],"id":"ITEM-1","issued":{"date-parts":[["2005"]]},"title":"Hyogo Framework for Action 2005–2015: Building the Resilience of Nations and Communities to Disasters","type":"report"},"uris":["http://www.mendeley.com/documents/?uuid=56d6292d-b441-45cd-81eb-ae50351c5d02","http://www.mendeley.com/documents/?uuid=2c82dd1e-e3a3-40e1-bc36-8305d7e7c00c"]}],"mendeley":{"formattedCitation":"(7)","plainTextFormattedCitation":"(7)","previouslyFormattedCitation":"(19)"},"properties":{"noteIndex":0},"schema":"https://github.com/citation-style-language/schema/raw/master/csl-citation.json"}</w:instrText>
            </w:r>
            <w:r w:rsidRPr="00251FA9">
              <w:rPr>
                <w:rFonts w:cs="GloberBook"/>
                <w:vertAlign w:val="superscript"/>
              </w:rPr>
              <w:fldChar w:fldCharType="separate"/>
            </w:r>
            <w:r w:rsidR="00392960" w:rsidRPr="00251FA9">
              <w:rPr>
                <w:rFonts w:cs="GloberBook"/>
                <w:noProof/>
              </w:rPr>
              <w:t>(7)</w:t>
            </w:r>
            <w:r w:rsidRPr="00251FA9">
              <w:rPr>
                <w:rFonts w:cs="GloberBook"/>
                <w:vertAlign w:val="superscript"/>
              </w:rPr>
              <w:fldChar w:fldCharType="end"/>
            </w:r>
          </w:p>
        </w:tc>
      </w:tr>
      <w:tr w:rsidR="00EC0751" w:rsidRPr="00251FA9" w14:paraId="7196A44F" w14:textId="77777777" w:rsidTr="005641E8">
        <w:trPr>
          <w:trHeight w:val="255"/>
        </w:trPr>
        <w:tc>
          <w:tcPr>
            <w:tcW w:w="0" w:type="auto"/>
          </w:tcPr>
          <w:p w14:paraId="3463F1C4" w14:textId="77777777" w:rsidR="00EC0751" w:rsidRPr="00251FA9" w:rsidRDefault="00EC0751" w:rsidP="00487EA9">
            <w:pPr>
              <w:autoSpaceDE w:val="0"/>
              <w:autoSpaceDN w:val="0"/>
              <w:adjustRightInd w:val="0"/>
              <w:rPr>
                <w:rFonts w:cs="CalvertMT"/>
              </w:rPr>
            </w:pPr>
            <w:r w:rsidRPr="00251FA9">
              <w:rPr>
                <w:rFonts w:cs="CalvertMT"/>
              </w:rPr>
              <w:t>Use knowledge, innovation and education to build a culture of safety and resilience at all levels</w:t>
            </w:r>
          </w:p>
        </w:tc>
        <w:tc>
          <w:tcPr>
            <w:tcW w:w="0" w:type="auto"/>
          </w:tcPr>
          <w:p w14:paraId="793EC703" w14:textId="77777777" w:rsidR="00EC0751" w:rsidRPr="00251FA9" w:rsidRDefault="00EC0751" w:rsidP="00487EA9">
            <w:pPr>
              <w:autoSpaceDE w:val="0"/>
              <w:autoSpaceDN w:val="0"/>
              <w:adjustRightInd w:val="0"/>
              <w:rPr>
                <w:rFonts w:cs="CalvertMT"/>
              </w:rPr>
            </w:pPr>
            <w:r w:rsidRPr="00251FA9">
              <w:rPr>
                <w:rFonts w:cs="CalvertMT"/>
              </w:rPr>
              <w:t xml:space="preserve">The development and strengthening of institutions, mechanisms and capacities at all levels, in particular at the </w:t>
            </w:r>
            <w:r w:rsidRPr="00251FA9">
              <w:rPr>
                <w:rFonts w:cs="CalvertMT"/>
                <w:b/>
              </w:rPr>
              <w:t>community level</w:t>
            </w:r>
            <w:r w:rsidRPr="00251FA9">
              <w:rPr>
                <w:rFonts w:cs="CalvertMT"/>
              </w:rPr>
              <w:t>, that can systematically contribute to building resilience to hazards</w:t>
            </w:r>
          </w:p>
        </w:tc>
        <w:tc>
          <w:tcPr>
            <w:tcW w:w="0" w:type="auto"/>
          </w:tcPr>
          <w:p w14:paraId="7865C3FC" w14:textId="77777777" w:rsidR="00EC0751" w:rsidRPr="00251FA9" w:rsidRDefault="00EC0751" w:rsidP="00487EA9">
            <w:pPr>
              <w:autoSpaceDE w:val="0"/>
              <w:autoSpaceDN w:val="0"/>
              <w:adjustRightInd w:val="0"/>
              <w:rPr>
                <w:rFonts w:cs="GloberBook"/>
              </w:rPr>
            </w:pPr>
            <w:r w:rsidRPr="00251FA9">
              <w:rPr>
                <w:rFonts w:cs="GloberBook"/>
              </w:rPr>
              <w:t>Disaster risk reduction planning into the health sector</w:t>
            </w:r>
          </w:p>
          <w:p w14:paraId="731C8B29" w14:textId="77777777" w:rsidR="00EC0751" w:rsidRPr="00251FA9" w:rsidRDefault="00EC0751" w:rsidP="00487EA9">
            <w:pPr>
              <w:autoSpaceDE w:val="0"/>
              <w:autoSpaceDN w:val="0"/>
              <w:adjustRightInd w:val="0"/>
              <w:rPr>
                <w:rFonts w:cs="GloberBook"/>
              </w:rPr>
            </w:pPr>
          </w:p>
          <w:p w14:paraId="2913A466" w14:textId="77777777" w:rsidR="00EC0751" w:rsidRPr="00251FA9" w:rsidRDefault="00EC0751" w:rsidP="00487EA9">
            <w:pPr>
              <w:autoSpaceDE w:val="0"/>
              <w:autoSpaceDN w:val="0"/>
              <w:adjustRightInd w:val="0"/>
              <w:rPr>
                <w:rFonts w:cs="CalvertMT"/>
              </w:rPr>
            </w:pPr>
          </w:p>
        </w:tc>
      </w:tr>
    </w:tbl>
    <w:p w14:paraId="59833CC8" w14:textId="31E7C0DB" w:rsidR="00A3192D" w:rsidRPr="00251FA9" w:rsidRDefault="00A3192D" w:rsidP="00EC0751">
      <w:pPr>
        <w:jc w:val="both"/>
        <w:rPr>
          <w:rFonts w:cs="Corbel"/>
          <w:b/>
        </w:rPr>
      </w:pPr>
    </w:p>
    <w:p w14:paraId="220AAC6E" w14:textId="77777777" w:rsidR="005379E1" w:rsidRDefault="005379E1" w:rsidP="00EC0751">
      <w:pPr>
        <w:jc w:val="both"/>
        <w:rPr>
          <w:rFonts w:cs="Corbel"/>
          <w:b/>
        </w:rPr>
        <w:sectPr w:rsidR="005379E1" w:rsidSect="00487EA9">
          <w:footerReference w:type="default" r:id="rId8"/>
          <w:footnotePr>
            <w:numFmt w:val="lowerLetter"/>
          </w:footnotePr>
          <w:pgSz w:w="16838" w:h="11906" w:orient="landscape"/>
          <w:pgMar w:top="1440" w:right="1440" w:bottom="1440" w:left="1440" w:header="708" w:footer="708" w:gutter="0"/>
          <w:cols w:space="708"/>
          <w:docGrid w:linePitch="360"/>
        </w:sectPr>
      </w:pPr>
    </w:p>
    <w:p w14:paraId="37D1F2ED" w14:textId="32975A6F" w:rsidR="00EC0751" w:rsidRPr="00251FA9" w:rsidRDefault="00EC0751" w:rsidP="00EC0751">
      <w:pPr>
        <w:jc w:val="both"/>
        <w:rPr>
          <w:rFonts w:cs="Corbel"/>
          <w:sz w:val="24"/>
          <w:szCs w:val="24"/>
        </w:rPr>
      </w:pPr>
      <w:bookmarkStart w:id="4" w:name="_Toc12019206"/>
      <w:r w:rsidRPr="00C910E9">
        <w:rPr>
          <w:rStyle w:val="Style1Char"/>
          <w:rFonts w:eastAsiaTheme="minorHAnsi"/>
        </w:rPr>
        <w:lastRenderedPageBreak/>
        <w:t xml:space="preserve">Table A2.  </w:t>
      </w:r>
      <w:r w:rsidRPr="00C910E9">
        <w:rPr>
          <w:rStyle w:val="Style1Char"/>
          <w:rFonts w:eastAsiaTheme="minorHAnsi"/>
        </w:rPr>
        <w:tab/>
        <w:t>Examples of risk and protective factors mentioned in the resilience literature as important at different life stages</w:t>
      </w:r>
      <w:bookmarkEnd w:id="4"/>
      <w:r w:rsidRPr="00C910E9">
        <w:rPr>
          <w:rStyle w:val="Style1Char"/>
          <w:rFonts w:eastAsiaTheme="minorHAnsi"/>
        </w:rPr>
        <w:t xml:space="preserve"> </w:t>
      </w:r>
      <w:r w:rsidRPr="00251FA9">
        <w:rPr>
          <w:rFonts w:cs="Corbel"/>
          <w:b/>
        </w:rPr>
        <w:t xml:space="preserve"> </w:t>
      </w:r>
      <w:r w:rsidRPr="00251FA9">
        <w:rPr>
          <w:rFonts w:cs="Corbel"/>
          <w:sz w:val="24"/>
          <w:szCs w:val="24"/>
        </w:rPr>
        <w:fldChar w:fldCharType="begin" w:fldLock="1"/>
      </w:r>
      <w:r w:rsidR="00392960" w:rsidRPr="00251FA9">
        <w:rPr>
          <w:rFonts w:cs="Corbel"/>
          <w:sz w:val="24"/>
          <w:szCs w:val="24"/>
        </w:rPr>
        <w:instrText>ADDIN CSL_CITATION {"citationItems":[{"id":"ITEM-1","itemData":{"author":[{"dropping-particle":"","family":"Age UK","given":"","non-dropping-particle":"","parse-names":false,"suffix":""}],"id":"ITEM-1","issued":{"date-parts":[["2015"]]},"title":"Improving later life. Vulnerability and Resilience in Older People","type":"report"},"uris":["http://www.mendeley.com/documents/?uuid=53b760f5-f072-460b-bf24-f8cc3b14b836","http://www.mendeley.com/documents/?uuid=4b90625b-be7b-4417-850d-eeea75506446"]},{"id":"ITEM-2","itemData":{"author":[{"dropping-particle":"","family":"Glover","given":"J","non-dropping-particle":"","parse-names":false,"suffix":""}],"id":"ITEM-2","issued":{"date-parts":[["2009"]]},"title":"Bouncing back: How Can Resilience Be Promoted in Vulnerable Children and Young People?","type":"report"},"uris":["http://www.mendeley.com/documents/?uuid=520203ca-ba25-4098-be88-37f6489900c0","http://www.mendeley.com/documents/?uuid=6dcabc11-96b2-4bd4-8ecf-9f02435894cf"]},{"id":"ITEM-3","itemData":{"ISBN":"ISSN-0013-1253","ISSN":"00131253","PMID":"33293382","abstract":"Resilience researchers are intrigued with the challenge of understanding how people overcome risk or adversity to succeed in life. The study of resilience emerged about 40 years ago when a group of scientists studying the origins of behaviour problems and mental illness were surprised to find that many children in \"high risk\" groups were developing well. Realizing the importance of understanding such children, these pioneers inspired many others to study resilience. These scholars have been instrumental in moving away from deficit-based models to positive frameworks for change that take advantage of existing adaptive systems in human development and social systems. This article highlights key lessons learned from current research on resilience that may guide practices and policies aimed at promoting positive development among children exposed to high levels of risk or adversity.","author":[{"dropping-particle":"","family":"Masten","given":"A S","non-dropping-particle":"","parse-names":false,"suffix":""}],"container-title":"Education Canada","id":"ITEM-3","issue":"3","issued":{"date-parts":[["2010"]]},"page":"28-32","title":"Ordinary magic: Lessons from research on resilience in human development","type":"article-journal","volume":"49"},"uris":["http://www.mendeley.com/documents/?uuid=eb250989-c915-4059-a9f7-458bcd803599","http://www.mendeley.com/documents/?uuid=dbfe35b9-d5da-4f03-b845-8ed765372da5"]},{"id":"ITEM-4","itemData":{"ISSN":"1759-2909","abstract":"Attribution-NonCommercial Licence (CC BY-NC 3.0). Readers are encouraged to reproduce material from ODI Working Papers for their own publications, as long as they are not being sold commercially. As copyright holder, ODI requests due acknowledgement and a copy of the publication. For online use, we ask readers to link to the original resource on the ODI website. The views presented in this paper are those of the author(s) and do not necessarily represent the views of ODI.","author":[{"dropping-particle":"","family":"Graber","given":"Rebecca","non-dropping-particle":"","parse-names":false,"suffix":""},{"dropping-particle":"","family":"Pichon","given":"Florence","non-dropping-particle":"","parse-names":false,"suffix":""},{"dropping-particle":"","family":"Carabine","given":"Elizabeth","non-dropping-particle":"","parse-names":false,"suffix":""}],"id":"ITEM-4","issue":"October","issued":{"date-parts":[["2015"]]},"publisher-place":"London","title":"Psychological Resilience: State of knowledge and future research agendas","type":"report"},"uris":["http://www.mendeley.com/documents/?uuid=f717057d-5d59-4700-91ae-6176354a4db1","http://www.mendeley.com/documents/?uuid=664eb6ee-b0e5-45ea-a7c6-a43d0aeb62e9","http://www.mendeley.com/documents/?uuid=836c2272-1f7c-4771-ace6-f7841744d730"]},{"id":"ITEM-5","itemData":{"author":[{"dropping-particle":"","family":"Bennett","given":"Kate M","non-dropping-particle":"","parse-names":false,"suffix":""}],"id":"ITEM-5","issued":{"date-parts":[["2015"]]},"title":"Emotional and Personal Resilience Through Life Future of an Ageing Population: Evidence Review.","type":"report"},"uris":["http://www.mendeley.com/documents/?uuid=18ea7e6d-95dc-4c31-a792-b4d78cd7cdd3","http://www.mendeley.com/documents/?uuid=d9318ec4-b91e-4c54-88b9-fcb96f7d25cb","http://www.mendeley.com/documents/?uuid=b4825cd9-9dff-4412-8fc7-28c58f866285"]},{"id":"ITEM-6","itemData":{"DOI":"10.1093/swr/svw008","ISSN":"15456838","abstract":"Resilience is conceptualized as a dynamic process that leads to positive\\noutcomes in the face of adversity. The resilience process consists of\\nthe activation and interaction of protective and vulnerability factors\\nafter encountering adversity. The present study seeks to integrate and\\nsynthesize the findings of existing qualitative studies premised in\\nhighlighting and exploring the protective factors associated with\\nresilience in an older adult population through the systematic process\\nof qualitative interpretive meta-synthesis. Results revealed nine\\ndistinct protective factors: (1) external connections, (2)\\nmeaningfulness, (3) previous experience with hardship, (4) grit, (5)\\nself-care, (6) self-acceptance, (7) positive perspective on life, (8)\\nindependence, and (9) altruism. Findings offer researchers and\\npractitioners a greater understanding of the protective factors\\nassociated with resilience among older adults and contribute to the\\nadvancement of resilience theory.","author":[{"dropping-particle":"","family":"Bolton","given":"Kristin W.","non-dropping-particle":"","parse-names":false,"suffix":""},{"dropping-particle":"","family":"Praetorius","given":"Regina T.","non-dropping-particle":"","parse-names":false,"suffix":""},{"dropping-particle":"","family":"Smith-Osborne","given":"Alexa","non-dropping-particle":"","parse-names":false,"suffix":""}],"container-title":"Social Work Research","id":"ITEM-6","issue":"3","issued":{"date-parts":[["2016"]]},"page":"171-182","title":"Resilience protective factors in an older adult population: A qualitative interpretive meta-synthesis","type":"article-journal","volume":"40"},"uris":["http://www.mendeley.com/documents/?uuid=6169834b-5375-48d9-b465-9b330e0467f8","http://www.mendeley.com/documents/?uuid=8da0b290-6437-46cb-b936-773f33f0b41a","http://www.mendeley.com/documents/?uuid=1b989d5e-7b23-4ef5-9859-96cd36f1d60f"]},{"id":"ITEM-7","itemData":{"author":[{"dropping-particle":"","family":"Young People Foundation","given":"","non-dropping-particle":"","parse-names":false,"suffix":""}],"id":"ITEM-7","issued":{"date-parts":[["2016"]]},"title":"A Public Health Approach to Promoting Young People's Resilience: a Guide to Resources for Policy Makers, Commissioners, and Service Planners and Providers. Association for Young People's Health","type":"report"},"uris":["http://www.mendeley.com/documents/?uuid=d1ae00b0-bf00-4306-abfa-f3d25222d330","http://www.mendeley.com/documents/?uuid=019f9582-f86e-41d3-9c44-5ecc91c5e6ef","http://www.mendeley.com/documents/?uuid=241a6b06-2100-4420-aa71-595a79a3d742"]},{"id":"ITEM-8","itemData":{"DOI":"10.1177/1529100610387086","ISBN":"1529-1006 U6 - ctx_ver=Z39.88-2004&amp;ctx_enc=info%3Aofi%2Fenc%3AUTF-8&amp;rfr_id=info:sid/summon.serialssolutions.com&amp;rft_val_fmt=info:ofi/fmt:kev:mtx:journal&amp;rft.genre=article&amp;rft.atitle=Weighing+the+costs+of+disaster%3A+consequences%2C+risks%2C+and+resilience+in+individuals%2C+families%2C+and+communities&amp;rft.jtitle=Psychological+Science+in+the+Public+Interest&amp;rft.au=Bonanno%2C+George+A&amp;rft.au=Brewin%2C+Chris+R&amp;rft.au=Kaniasty%2C+Krzysztof+Z&amp;rft.au=LaGreca%2C+Annette+M&amp;rft.date=2010-01-01&amp;rft.issn=15","ISSN":"15291006","PMID":"26168411","abstract":"Disasters typically strike quickly and cause great harm. Unfortunately, because of the spontaneous and chaotic nature of disasters, the psychological consequences have proved exceedingly difficult to assess. Published reports have often overestimated a disaster’s psychological cost to survivors, suggesting, for example, that many if not most survivors will develop posttraumatic stress disorder (PTSD); at the same time, these reports have underestimated the scope of the disaster’s broader impact in other domains. We argue that such ambiguities can be attributed to methodological limitations. When we focus on only the most scientifically sound research—studies that use prospective designs or include multivariate analyses of predictor and outcome measures—relatively clear conclusions about the psychological parameters of disasters emerge. We summarize the major aspects of these conclusions in five key points and close with a brief review of possible implications these points suggest for disaster intervention.","author":[{"dropping-particle":"","family":"Bonanno","given":"George A.","non-dropping-particle":"","parse-names":false,"suffix":""},{"dropping-particle":"","family":"Brewin","given":"Chris R.","non-dropping-particle":"","parse-names":false,"suffix":""},{"dropping-particle":"","family":"Kaniasty","given":"Krzysztof","non-dropping-particle":"","parse-names":false,"suffix":""},{"dropping-particle":"","family":"Greca","given":"Annette M.","non-dropping-particle":"La","parse-names":false,"suffix":""}],"container-title":"Psychological Science in the Public Interest, Supplement","id":"ITEM-8","issue":"1","issued":{"date-parts":[["2010"]]},"page":"1-49","title":"Weighing the costs of disaster: Consequences, risks, and resilience in individuals, families, and communities","type":"article-journal","volume":"11"},"uris":["http://www.mendeley.com/documents/?uuid=4f6c253b-1dc9-4b8d-a8c2-8221a1272a1c","http://www.mendeley.com/documents/?uuid=86ad8a52-48fb-4e73-a8c7-fca5f8cf82cb","http://www.mendeley.com/documents/?uuid=b6786bbe-9fd6-42b1-bfda-9be94a07ce17"]},{"id":"ITEM-9","itemData":{"author":[{"dropping-particle":"","family":"Centre for Policy on Ageing","given":"","non-dropping-particle":"","parse-names":false,"suffix":""}],"id":"ITEM-9","issue":"May","issued":{"date-parts":[["2014"]]},"title":"Resilience in older age","type":"report"},"uris":["http://www.mendeley.com/documents/?uuid=0c72abaa-e770-4b3b-bb7f-1a5105901243","http://www.mendeley.com/documents/?uuid=df73adfb-26b9-487f-bd50-7a68f97e8338","http://www.mendeley.com/documents/?uuid=7aa41fff-3dbc-4512-b6f7-d40443d5b772"]},{"id":"ITEM-10","itemData":{"author":[{"dropping-particle":"","family":"Glasgow Centre for Population Health","given":"","non-dropping-particle":"","parse-names":false,"suffix":""}],"id":"ITEM-10","issued":{"date-parts":[["2011"]]},"publisher-place":"Glasgow","title":"Concepts Series 9 - Asset Based Approaches for Health Improvement","type":"report"},"uris":["http://www.mendeley.com/documents/?uuid=cb8b6fe4-6c94-4696-b1e0-3e92bce951a0","http://www.mendeley.com/documents/?uuid=9ba768bb-f0d6-4438-bcab-1904083e7414","http://www.mendeley.com/documents/?uuid=792b9e3f-1537-4bfb-84a0-2609b0f37582"]},{"id":"ITEM-11","itemData":{"DOI":"10.1002/14651858.CD012527 LK - http://sfx.metabib.ch/sfx_locater?sid=EMBASE&amp;issn=13616137&amp;id=doi:10.1002%2F14651858.CD012527&amp;atitle=Psychological+interventions+for+resilience+enhancement+in+adults&amp;stitle=Cochrane+Database+Syst.+Rev.&amp;title=Cochrane+Database+of+Systematic+Reviews&amp;volume=2017&amp;issue=2&amp;spage=&amp;epage=&amp;aulast=Helmreich&amp;aufirst=Isabella&amp;auinit=I.&amp;aufull=Helmreich+I.&amp;coden=&amp;isbn=&amp;pages=-&amp;date=2017&amp;auinit1=I&amp;auinitm=","ISSN":"1361-6137","abstract":"This is a protocol for a Cochrane Review (Intervention). The objectives are as follows: To assess the effects of resilience-enhancing interventions in clinical and non-clinical populations.","author":[{"dropping-particle":"","family":"Helmreich","given":"I","non-dropping-particle":"","parse-names":false,"suffix":""},{"dropping-particle":"","family":"Kunzler","given":"A","non-dropping-particle":"","parse-names":false,"suffix":""},{"dropping-particle":"","family":"Chmitorz","given":"A","non-dropping-particle":"","parse-names":false,"suffix":""},{"dropping-particle":"","family":"König","given":"J","non-dropping-particle":"","parse-names":false,"suffix":""},{"dropping-particle":"","family":"Binder","given":"H","non-dropping-particle":"","parse-names":false,"suffix":""},{"dropping-particle":"","family":"Wessa","given":"M.","non-dropping-particle":"","parse-names":false,"suffix":""},{"dropping-particle":"","family":"Lieb","given":"K.","non-dropping-particle":"","parse-names":false,"suffix":""}],"container-title":"Cochrane Database of Systematic Reviews","id":"ITEM-11","issue":"2","issued":{"date-parts":[["2017"]]},"title":"Psychological interventions for resilience enhancement in adults","type":"report","volume":"2017"},"uris":["http://www.mendeley.com/documents/?uuid=340e63b3-754a-425f-87db-2542b5fac957","http://www.mendeley.com/documents/?uuid=22eebb86-f82f-4c35-af36-0e4196fb0c77","http://www.mendeley.com/documents/?uuid=c1da4679-a970-41d0-83e9-9039de3fa208"]},{"id":"ITEM-12","itemData":{"DOI":"10.1016/J.CHILDYOUTH.2012.08.009","ISSN":"0190-7409","abstract":"Many children are reared in less than ideal family conditions (e.g., poverty, violence, substance abuse, family dissonance, family or personal illnesses). Situations such as these may inhibit the normal intellectual, social, and emotional development of children and youth, thus interfering with them reaching their full potential as adults. Conversely, many children encounter such adversities and fair well in spite of the challenges and may be considered to be resilient. This paper offers a review of the literature dating back to the 1970s to the present. In addition, several monumental longitudinal studies dating back to the 1950s are included. The paper reviews the (a) definition of resilience, (b) origins and recent advances in researching resilience, (c) protective factors, (d) models of resilience, (e) issues when researching resilience, (f) measures of resilience, and (g) resilience-based interventions.","author":[{"dropping-particle":"","family":"Zolkoski","given":"Staci M.","non-dropping-particle":"","parse-names":false,"suffix":""},{"dropping-particle":"","family":"Bullock","given":"Lyndal M.","non-dropping-particle":"","parse-names":false,"suffix":""}],"container-title":"Children and Youth Services Review","id":"ITEM-12","issue":"12","issued":{"date-parts":[["2012","12","1"]]},"page":"2295-2303","publisher":"Pergamon","title":"Resilience in children and youth: A review","type":"article-journal","volume":"34"},"uris":["http://www.mendeley.com/documents/?uuid=45d6b9fe-8446-4c75-96ec-974da133f217","http://www.mendeley.com/documents/?uuid=7319d0fa-e85b-3f3f-b624-f60aafc5fe2a","http://www.mendeley.com/documents/?uuid=83f5cc8e-e9b3-4697-916c-f2210a8b2986"]},{"id":"ITEM-13","itemData":{"DOI":"10.1590/1413-81232015205.00502014","ISBN":"9788536321677","ISSN":"1413-8123","PMID":"26017950","abstract":"Psychological resilience is comprised of an adaptive functioning standard before the current and accumulated risks of life. Furthermore, it has a comprehensive range of psychological resources which are essential to overcome adversities, such as personal competences, self-beliefs and interpersonal control which interact with the social networks support. The objectives are to show the concepts of psychological resilience in elderly, relative to dominant theoretical models and the main data about psychological resilience in aging, found in an international and Brazilian review from 2007 to 2013. The descriptors \"resilience, psychological resilience and aging\", \"resiliência e envelhecimento, velhice e velho\", were used in PubMed, PsychInfo, SciELO and Pepsic databases. Fifty three international and eleven national articles were selected. The international articles were classified in four categories: psychological and social coping resources, emotional regulation before stressing experiences, successful resilience and aging and correlates, and resilience measures. The Brazilian articles were grouped in three: psychological and social resources, resilience in carers and theory review. Articles on psychological resources and on emotional regulation prevailed as key factors associated with psychological resilience in aging.Resiliência é compreendida como um padrão de funcionamento adaptativo frente aos riscos atuais e acumulados ao longo da vida. Engloba uma variedade de recursos psicológicos, essenciais para a superação de adversidades, como as competências pessoais, as autocrenças e o controle interpessoal em interação com os apoios sociais. Os objetivos são apresentar conceitos de resiliência psicológica em idosos, associados aos modelos teóricos dominantes e descrever os principais dados encontrados em revisão de literatura internacional e brasileira, no período 2007 - 2013. Foram utilizadas as bases de dados PubMed, PsychoInfo, SciELO e Pepsic, como descritores os termos resilience, psychological resilience e aging e resiliência e envelhecimento, velhice e velho. Foram selecionados e analisados 53 artigos internacionais e onze nacionais. Os artigos internacionais foram classificados em quatro categorias: recursos psicológicos e sociais de enfrentamento, regulação emocional frente a experiências estressantes, resiliência e envelhecimento bem-sucedido e correlatos, e medidas de resiliência. Os artigos brasileiros foram agrupados nas categorias recursos psic…","author":[{"dropping-particle":"","family":"Fontes","given":"Arlete Portella","non-dropping-particle":"","parse-names":false,"suffix":""},{"dropping-particle":"","family":"Neri","given":"Anita Liberalesso","non-dropping-particle":"","parse-names":false,"suffix":""}],"container-title":"Ciência &amp; Saúde Coletiva","id":"ITEM-13","issue":"5","issued":{"date-parts":[["2015"]]},"page":"1475-1495","title":"Resilience in aging: literature review","type":"article-journal","volume":"20"},"uris":["http://www.mendeley.com/documents/?uuid=2fda38b7-a4a2-48f7-a3dd-30d1df03adff","http://www.mendeley.com/documents/?uuid=2a767ec7-358c-4406-85d6-a3ad2231cd87","http://www.mendeley.com/documents/?uuid=e4e622f1-288a-480b-8819-56ea0cf58573"]},{"id":"ITEM-14","itemData":{"author":[{"dropping-particle":"","family":"Lyons","given":"Cynthia","non-dropping-particle":"","parse-names":false,"suffix":""}],"id":"ITEM-14","issued":{"date-parts":[["2015"]]},"publisher-place":"Lewes","title":"Growing community resilience in East Sussex. Annual report of the Director of Public Health 2014/2015","type":"report"},"uris":["http://www.mendeley.com/documents/?uuid=972f3450-d0ee-45ca-8acb-c61fd55fc8ca","http://www.mendeley.com/documents/?uuid=31dbf78b-7999-4912-8163-047a565e4983","http://www.mendeley.com/documents/?uuid=5d4099c7-fbf7-4ce0-837d-c4387cc6a18f"]},{"id":"ITEM-15","itemData":{"author":[{"dropping-particle":"","family":"Glasgow Centre for Population Health","given":"","non-dropping-particle":"","parse-names":false,"suffix":""}],"id":"ITEM-15","issue":"February","issued":{"date-parts":[["2014"]]},"note":"Accessed 19th November 2018","publisher-place":"Glasgow","title":"Concept Series 12 Resilience for Public Health: supporting transformation in people and communities","type":"report"},"uris":["http://www.mendeley.com/documents/?uuid=c1848969-a110-4947-a343-e04bb0e31003"]},{"id":"ITEM-16","itemData":{"ISBN":"978-1-910768-63-1","author":[{"dropping-particle":"","family":"Hughes","given":"Karen","non-dropping-particle":"","parse-names":false,"suffix":""},{"dropping-particle":"","family":"Ford","given":"Kat","non-dropping-particle":"","parse-names":false,"suffix":""},{"dropping-particle":"","family":"Davies","given":"Alisha R","non-dropping-particle":"","parse-names":false,"suffix":""},{"dropping-particle":"","family":"Homolova","given":"Lucia","non-dropping-particle":"","parse-names":false,"suffix":""},{"dropping-particle":"","family":"Bellis","given":"Mark A","non-dropping-particle":"","parse-names":false,"suffix":""}],"id":"ITEM-16","issued":{"date-parts":[["2018"]]},"title":"Sources of resilience and their moderating relationships with harms from adverse childhood experiences Welsh Adverse Childhood Experience (ACE) and Resilience Study","type":"report"},"uris":["http://www.mendeley.com/documents/?uuid=d27a60ea-b2a0-4cc5-bbe9-d8a806f26fa6"]},{"id":"ITEM-17","itemData":{"DOI":"10.1177/1524838013487807","ISBN":"10914269 (ISSN)","ISSN":"1524-8380","PMID":"19487629","abstract":"This report explores the wealth of evidence that mental health influences a very wide range of outcomes for individuals and communities. These include healthier lifestyles; better physical health; improved recovery from illness; fewer limitations in daily living; higher educational attainment; greater productivity, employment and earnings; better relationships with adults and with children; more social cohesion and engagement and improved quality of life. These outcomes are not just or necessarily a consequence of the absence of mental illness, but are associated with the presence of positive mental health, sometimes referred to as wellbeing. Improving mental health is a worthwhile goal in itself: most people value a sense of emotional and social wellbeing; in addition, good mental health has many other far reaching benefits.","author":[{"dropping-particle":"","family":"Friedli","given":"Lynne","non-dropping-particle":"","parse-names":false,"suffix":""}],"container-title":"Trauma, Violence, &amp; Abuse","id":"ITEM-17","issued":{"date-parts":[["2009"]]},"publisher-place":"Copenhagen","title":"Mental health, resilience and inequalities","type":"report"},"uris":["http://www.mendeley.com/documents/?uuid=5c4be8c8-22ef-4db8-9cae-c92729ce50dc"]},{"id":"ITEM-18","itemData":{"author":[{"dropping-particle":"","family":"Alexander","given":"A.","non-dropping-particle":"","parse-names":false,"suffix":""},{"dropping-particle":"","family":"Brindley","given":"D.","non-dropping-particle":"","parse-names":false,"suffix":""},{"dropping-particle":"","family":"Cuming","given":"K.","non-dropping-particle":"","parse-names":false,"suffix":""},{"dropping-particle":"","family":"Elegbe","given":"O.","non-dropping-particle":"","parse-names":false,"suffix":""},{"dropping-particle":"","family":"Gilchrist","given":"K.","non-dropping-particle":"","parse-names":false,"suffix":""},{"dropping-particle":"","family":"Hine","given":"P.","non-dropping-particle":"","parse-names":false,"suffix":""},{"dropping-particle":"","family":"Lawrence","given":"L.","non-dropping-particle":"","parse-names":false,"suffix":""},{"dropping-particle":"","family":"Pickin","given":"M.","non-dropping-particle":"","parse-names":false,"suffix":""},{"dropping-particle":"","family":"Scambler","given":"M.","non-dropping-particle":"","parse-names":false,"suffix":""},{"dropping-particle":"","family":"Scanlon","given":"T.","non-dropping-particle":"","parse-names":false,"suffix":""},{"dropping-particle":"","family":"Wilkinson","given":"P.","non-dropping-particle":"","parse-names":false,"suffix":""}],"id":"ITEM-18","issued":{"date-parts":[["2010"]]},"publisher-place":"Brighton &amp; Hove","title":"Annual Report of the Director of Public Health: Resilience.","type":"report"},"uris":["http://www.mendeley.com/documents/?uuid=9de806b6-8c03-4f2d-b4f7-790677d00d5b"]},{"id":"ITEM-19","itemData":{"DOI":"10.1080/1047840X.2015.992677","ISBN":"1047-840X\\r1532-7965","ISSN":"1047840X","PMID":"3878953","abstract":"Psychological resilience has become a popular concept. Owing to that popularity, the word resilience has taken on myriad and often overlapping meanings. To be a useful framework for psychological research and theory, the authors argue, the study of resilience must explicitly reference each of four constituent temporal elements: (a) baseline or preadversity functioning, (b) the actual aversive circumstances, (c) postadversity resilient outcomes, and (d) predictors of resilient outcomes. Using this framework to review the existing literature, the most complete body of evidence is available on individual psychological resilience in children and adults. By contrast, the research on psychological resilience in families and communities is far more limited and lags well behind the rich theoretical perspective available from those literatures. The vast majority of research on resilience in families and communities has focused primarily on only one temporal element, possible predictors of resilient outcomes. Surprisingly, however, almost no scientific evidence is actually available for community or family resilient outcomes. We close by suggesting that there is room for optimism and that existing methods and measures could be relatively easily adapted to help fill these gaps. To that end, we propose a series of steps to guide future research","author":[{"dropping-particle":"","family":"Bonanno","given":"George A.","non-dropping-particle":"","parse-names":false,"suffix":""},{"dropping-particle":"","family":"Romero","given":"Sara A.","non-dropping-particle":"","parse-names":false,"suffix":""},{"dropping-particle":"","family":"Klein","given":"Sarah I.","non-dropping-particle":"","parse-names":false,"suffix":""}],"container-title":"Psychological Inquiry","id":"ITEM-19","issue":"2","issued":{"date-parts":[["2015"]]},"page":"139-169","title":"The Temporal Elements of Psychological Resilience: An Integrative Framework for the Study of Individuals, Families, and Communities","type":"article-journal","volume":"26"},"uris":["http://www.mendeley.com/documents/?uuid=f6bbe2e1-f74a-41e2-bb27-f2c553321bb3"]}],"mendeley":{"formattedCitation":"(8–26)","plainTextFormattedCitation":"(8–26)","previouslyFormattedCitation":"(2,3,52,57,67,69,122,162,170–172,4,5,14,22,23,30,31,48)"},"properties":{"noteIndex":0},"schema":"https://github.com/citation-style-language/schema/raw/master/csl-citation.json"}</w:instrText>
      </w:r>
      <w:r w:rsidRPr="00251FA9">
        <w:rPr>
          <w:rFonts w:cs="Corbel"/>
          <w:sz w:val="24"/>
          <w:szCs w:val="24"/>
        </w:rPr>
        <w:fldChar w:fldCharType="separate"/>
      </w:r>
      <w:r w:rsidR="00392960" w:rsidRPr="00251FA9">
        <w:rPr>
          <w:rFonts w:cs="Corbel"/>
          <w:noProof/>
          <w:sz w:val="24"/>
          <w:szCs w:val="24"/>
        </w:rPr>
        <w:t>(8–26)</w:t>
      </w:r>
      <w:r w:rsidRPr="00251FA9">
        <w:rPr>
          <w:rFonts w:cs="Corbel"/>
          <w:sz w:val="24"/>
          <w:szCs w:val="24"/>
        </w:rPr>
        <w:fldChar w:fldCharType="end"/>
      </w:r>
    </w:p>
    <w:tbl>
      <w:tblPr>
        <w:tblStyle w:val="TableGrid"/>
        <w:tblW w:w="0" w:type="auto"/>
        <w:tblLook w:val="04A0" w:firstRow="1" w:lastRow="0" w:firstColumn="1" w:lastColumn="0" w:noHBand="0" w:noVBand="1"/>
      </w:tblPr>
      <w:tblGrid>
        <w:gridCol w:w="1869"/>
        <w:gridCol w:w="5024"/>
        <w:gridCol w:w="3291"/>
        <w:gridCol w:w="3764"/>
      </w:tblGrid>
      <w:tr w:rsidR="00EC0751" w:rsidRPr="00251FA9" w14:paraId="7F15DE6F" w14:textId="77777777" w:rsidTr="005641E8">
        <w:tc>
          <w:tcPr>
            <w:tcW w:w="0" w:type="auto"/>
            <w:shd w:val="clear" w:color="auto" w:fill="A8D08D" w:themeFill="accent6" w:themeFillTint="99"/>
          </w:tcPr>
          <w:p w14:paraId="0C61429F" w14:textId="77777777" w:rsidR="00EC0751" w:rsidRPr="005641E8" w:rsidRDefault="00EC0751" w:rsidP="00487EA9">
            <w:pPr>
              <w:rPr>
                <w:b/>
              </w:rPr>
            </w:pPr>
            <w:r w:rsidRPr="005641E8">
              <w:rPr>
                <w:b/>
              </w:rPr>
              <w:t>Factors</w:t>
            </w:r>
          </w:p>
        </w:tc>
        <w:tc>
          <w:tcPr>
            <w:tcW w:w="0" w:type="auto"/>
            <w:shd w:val="clear" w:color="auto" w:fill="A8D08D" w:themeFill="accent6" w:themeFillTint="99"/>
          </w:tcPr>
          <w:p w14:paraId="0A457D0C" w14:textId="77777777" w:rsidR="00EC0751" w:rsidRPr="005641E8" w:rsidRDefault="00EC0751" w:rsidP="00487EA9">
            <w:pPr>
              <w:rPr>
                <w:b/>
              </w:rPr>
            </w:pPr>
            <w:r w:rsidRPr="005641E8">
              <w:rPr>
                <w:b/>
              </w:rPr>
              <w:t>Child</w:t>
            </w:r>
          </w:p>
        </w:tc>
        <w:tc>
          <w:tcPr>
            <w:tcW w:w="0" w:type="auto"/>
            <w:shd w:val="clear" w:color="auto" w:fill="A8D08D" w:themeFill="accent6" w:themeFillTint="99"/>
          </w:tcPr>
          <w:p w14:paraId="26DADA13" w14:textId="77777777" w:rsidR="00EC0751" w:rsidRPr="005641E8" w:rsidRDefault="00EC0751" w:rsidP="00487EA9">
            <w:pPr>
              <w:rPr>
                <w:b/>
              </w:rPr>
            </w:pPr>
            <w:r w:rsidRPr="005641E8">
              <w:rPr>
                <w:b/>
              </w:rPr>
              <w:t>Adult</w:t>
            </w:r>
          </w:p>
        </w:tc>
        <w:tc>
          <w:tcPr>
            <w:tcW w:w="0" w:type="auto"/>
            <w:shd w:val="clear" w:color="auto" w:fill="A8D08D" w:themeFill="accent6" w:themeFillTint="99"/>
          </w:tcPr>
          <w:p w14:paraId="34ECE4E4" w14:textId="77777777" w:rsidR="00EC0751" w:rsidRPr="005641E8" w:rsidRDefault="00EC0751" w:rsidP="00487EA9">
            <w:pPr>
              <w:rPr>
                <w:b/>
              </w:rPr>
            </w:pPr>
            <w:r w:rsidRPr="005641E8">
              <w:rPr>
                <w:b/>
              </w:rPr>
              <w:t>Older person</w:t>
            </w:r>
          </w:p>
        </w:tc>
      </w:tr>
      <w:tr w:rsidR="00EC0751" w:rsidRPr="00251FA9" w14:paraId="7C5E9326" w14:textId="77777777" w:rsidTr="005641E8">
        <w:tc>
          <w:tcPr>
            <w:tcW w:w="0" w:type="auto"/>
            <w:shd w:val="clear" w:color="auto" w:fill="C5E0B3" w:themeFill="accent6" w:themeFillTint="66"/>
          </w:tcPr>
          <w:p w14:paraId="05033FD7" w14:textId="77777777" w:rsidR="00EC0751" w:rsidRPr="005641E8" w:rsidRDefault="00EC0751" w:rsidP="00487EA9">
            <w:pPr>
              <w:rPr>
                <w:b/>
              </w:rPr>
            </w:pPr>
            <w:r w:rsidRPr="005641E8">
              <w:rPr>
                <w:b/>
              </w:rPr>
              <w:t xml:space="preserve">Extrinsic protective  (includes social capital) </w:t>
            </w:r>
          </w:p>
        </w:tc>
        <w:tc>
          <w:tcPr>
            <w:tcW w:w="0" w:type="auto"/>
          </w:tcPr>
          <w:p w14:paraId="68B4C3CA" w14:textId="77777777" w:rsidR="00EC0751" w:rsidRPr="005641E8" w:rsidRDefault="00EC0751" w:rsidP="00487EA9">
            <w:pPr>
              <w:rPr>
                <w:b/>
              </w:rPr>
            </w:pPr>
            <w:r w:rsidRPr="005641E8">
              <w:rPr>
                <w:b/>
              </w:rPr>
              <w:t>Social support/networks</w:t>
            </w:r>
          </w:p>
          <w:p w14:paraId="79C80E6C" w14:textId="77777777" w:rsidR="00EC0751" w:rsidRPr="005641E8" w:rsidRDefault="00EC0751" w:rsidP="00EC0751">
            <w:pPr>
              <w:pStyle w:val="ListParagraph"/>
              <w:numPr>
                <w:ilvl w:val="0"/>
                <w:numId w:val="25"/>
              </w:numPr>
              <w:spacing w:after="0" w:line="240" w:lineRule="auto"/>
              <w:ind w:left="340" w:hanging="170"/>
            </w:pPr>
            <w:r w:rsidRPr="005641E8">
              <w:t>secure early relationships with at least one secure attachment</w:t>
            </w:r>
          </w:p>
          <w:p w14:paraId="0ADE309C" w14:textId="77777777" w:rsidR="00EC0751" w:rsidRPr="005641E8" w:rsidRDefault="00EC0751" w:rsidP="00EC0751">
            <w:pPr>
              <w:pStyle w:val="ListParagraph"/>
              <w:numPr>
                <w:ilvl w:val="0"/>
                <w:numId w:val="25"/>
              </w:numPr>
              <w:spacing w:after="0" w:line="240" w:lineRule="auto"/>
              <w:ind w:left="340" w:hanging="170"/>
            </w:pPr>
            <w:r w:rsidRPr="005641E8">
              <w:t>strong parent-child relations (healthy attachment relationship and good caregiving)</w:t>
            </w:r>
          </w:p>
          <w:p w14:paraId="08FB8F64" w14:textId="77777777" w:rsidR="00EC0751" w:rsidRPr="005641E8" w:rsidRDefault="00EC0751" w:rsidP="00EC0751">
            <w:pPr>
              <w:pStyle w:val="ListParagraph"/>
              <w:numPr>
                <w:ilvl w:val="0"/>
                <w:numId w:val="25"/>
              </w:numPr>
              <w:spacing w:after="0" w:line="240" w:lineRule="auto"/>
              <w:ind w:left="340" w:hanging="170"/>
            </w:pPr>
            <w:r w:rsidRPr="005641E8">
              <w:t>cohesive, warm, supportive/responsive and communicative family environments that provide good learning environments (mental stimulus)</w:t>
            </w:r>
          </w:p>
          <w:p w14:paraId="35B8A414" w14:textId="77777777" w:rsidR="00EC0751" w:rsidRPr="005641E8" w:rsidRDefault="00EC0751" w:rsidP="00EC0751">
            <w:pPr>
              <w:pStyle w:val="ListParagraph"/>
              <w:numPr>
                <w:ilvl w:val="0"/>
                <w:numId w:val="25"/>
              </w:numPr>
              <w:spacing w:after="0" w:line="240" w:lineRule="auto"/>
              <w:ind w:left="340" w:hanging="170"/>
            </w:pPr>
            <w:r w:rsidRPr="005641E8">
              <w:t>adults modelling healthy relationships</w:t>
            </w:r>
          </w:p>
          <w:p w14:paraId="077B6850" w14:textId="77777777" w:rsidR="00EC0751" w:rsidRPr="005641E8" w:rsidRDefault="00EC0751" w:rsidP="00EC0751">
            <w:pPr>
              <w:pStyle w:val="ListParagraph"/>
              <w:numPr>
                <w:ilvl w:val="0"/>
                <w:numId w:val="25"/>
              </w:numPr>
              <w:spacing w:after="0" w:line="240" w:lineRule="auto"/>
              <w:ind w:left="340" w:hanging="170"/>
            </w:pPr>
            <w:r w:rsidRPr="005641E8">
              <w:t>consistent and constructive parental disciplinary style/authoritative parenting style (parental beliefs and behaviour; warm and lacking in severe criticism)</w:t>
            </w:r>
          </w:p>
          <w:p w14:paraId="245D7EC2" w14:textId="77777777" w:rsidR="00EC0751" w:rsidRPr="005641E8" w:rsidRDefault="00EC0751" w:rsidP="00EC0751">
            <w:pPr>
              <w:pStyle w:val="ListParagraph"/>
              <w:numPr>
                <w:ilvl w:val="0"/>
                <w:numId w:val="25"/>
              </w:numPr>
              <w:spacing w:after="0" w:line="240" w:lineRule="auto"/>
              <w:ind w:left="360" w:hanging="170"/>
            </w:pPr>
            <w:r w:rsidRPr="005641E8">
              <w:t>access to wider supports such as extended family and friends (social support, family &amp; community connectedness; childhood role model; and peer support - particularly in adolescence)</w:t>
            </w:r>
          </w:p>
          <w:p w14:paraId="31D4AD12" w14:textId="77777777" w:rsidR="00EC0751" w:rsidRPr="005641E8" w:rsidRDefault="00EC0751" w:rsidP="00EC0751">
            <w:pPr>
              <w:pStyle w:val="ListParagraph"/>
              <w:numPr>
                <w:ilvl w:val="0"/>
                <w:numId w:val="25"/>
              </w:numPr>
              <w:spacing w:after="0" w:line="240" w:lineRule="auto"/>
              <w:ind w:left="340" w:hanging="170"/>
            </w:pPr>
            <w:r w:rsidRPr="005641E8">
              <w:t>positive community experiences; environment and social structures (e.g. facilities, organisations) e.g. participation in sport, connections with school, school/learning environment, understanding how to access community support, and a sense that your community is fair to you)</w:t>
            </w:r>
          </w:p>
          <w:p w14:paraId="47006826" w14:textId="77777777" w:rsidR="00EC0751" w:rsidRPr="005641E8" w:rsidRDefault="00EC0751" w:rsidP="00487EA9">
            <w:pPr>
              <w:rPr>
                <w:b/>
              </w:rPr>
            </w:pPr>
          </w:p>
          <w:p w14:paraId="75A8671F" w14:textId="77777777" w:rsidR="00EC0751" w:rsidRPr="005641E8" w:rsidRDefault="00EC0751" w:rsidP="00487EA9">
            <w:pPr>
              <w:rPr>
                <w:b/>
              </w:rPr>
            </w:pPr>
            <w:r w:rsidRPr="005641E8">
              <w:rPr>
                <w:b/>
              </w:rPr>
              <w:t>Socio-economic</w:t>
            </w:r>
          </w:p>
          <w:p w14:paraId="588910FD" w14:textId="77777777" w:rsidR="00EC0751" w:rsidRPr="005641E8" w:rsidRDefault="00EC0751" w:rsidP="00EC0751">
            <w:pPr>
              <w:pStyle w:val="ListParagraph"/>
              <w:numPr>
                <w:ilvl w:val="0"/>
                <w:numId w:val="25"/>
              </w:numPr>
              <w:spacing w:after="0" w:line="240" w:lineRule="auto"/>
              <w:ind w:left="340" w:hanging="170"/>
            </w:pPr>
            <w:r w:rsidRPr="005641E8">
              <w:lastRenderedPageBreak/>
              <w:t>early years high quality pre-school education</w:t>
            </w:r>
          </w:p>
          <w:p w14:paraId="1D5D9626" w14:textId="77777777" w:rsidR="00EC0751" w:rsidRPr="005641E8" w:rsidRDefault="00EC0751" w:rsidP="00EC0751">
            <w:pPr>
              <w:pStyle w:val="ListParagraph"/>
              <w:numPr>
                <w:ilvl w:val="0"/>
                <w:numId w:val="25"/>
              </w:numPr>
              <w:spacing w:after="0" w:line="240" w:lineRule="auto"/>
              <w:ind w:left="340" w:hanging="170"/>
            </w:pPr>
            <w:r w:rsidRPr="005641E8">
              <w:t>stable living situation</w:t>
            </w:r>
          </w:p>
          <w:p w14:paraId="2A55FA49" w14:textId="77777777" w:rsidR="00EC0751" w:rsidRPr="005641E8" w:rsidRDefault="00EC0751" w:rsidP="00487EA9"/>
          <w:p w14:paraId="3F6F8B20" w14:textId="77777777" w:rsidR="00EC0751" w:rsidRPr="005641E8" w:rsidRDefault="00EC0751" w:rsidP="00487EA9">
            <w:pPr>
              <w:rPr>
                <w:b/>
              </w:rPr>
            </w:pPr>
            <w:r w:rsidRPr="005641E8">
              <w:rPr>
                <w:b/>
              </w:rPr>
              <w:t>Individual (linked to wellbeing)</w:t>
            </w:r>
          </w:p>
          <w:p w14:paraId="353924D7" w14:textId="77777777" w:rsidR="00EC0751" w:rsidRPr="005641E8" w:rsidRDefault="00EC0751" w:rsidP="00EC0751">
            <w:pPr>
              <w:pStyle w:val="ListParagraph"/>
              <w:numPr>
                <w:ilvl w:val="0"/>
                <w:numId w:val="25"/>
              </w:numPr>
              <w:spacing w:after="0" w:line="240" w:lineRule="auto"/>
              <w:ind w:left="340" w:hanging="170"/>
              <w:rPr>
                <w:b/>
              </w:rPr>
            </w:pPr>
            <w:r w:rsidRPr="005641E8">
              <w:t>adults adopting and promoting health behaviours</w:t>
            </w:r>
          </w:p>
          <w:p w14:paraId="6C471A41" w14:textId="77777777" w:rsidR="00EC0751" w:rsidRPr="005641E8" w:rsidRDefault="00EC0751" w:rsidP="00EC0751">
            <w:pPr>
              <w:pStyle w:val="ListParagraph"/>
              <w:numPr>
                <w:ilvl w:val="0"/>
                <w:numId w:val="25"/>
              </w:numPr>
              <w:spacing w:after="0" w:line="240" w:lineRule="auto"/>
              <w:ind w:left="340" w:hanging="170"/>
              <w:rPr>
                <w:b/>
              </w:rPr>
            </w:pPr>
            <w:r w:rsidRPr="005641E8">
              <w:t>health and wellbeing of mother (prenatal)</w:t>
            </w:r>
          </w:p>
          <w:p w14:paraId="7EC71AC2" w14:textId="77777777" w:rsidR="00EC0751" w:rsidRPr="005641E8" w:rsidRDefault="00EC0751" w:rsidP="00487EA9"/>
        </w:tc>
        <w:tc>
          <w:tcPr>
            <w:tcW w:w="0" w:type="auto"/>
          </w:tcPr>
          <w:p w14:paraId="375A7B17" w14:textId="77777777" w:rsidR="00EC0751" w:rsidRPr="005641E8" w:rsidRDefault="00EC0751" w:rsidP="00487EA9">
            <w:pPr>
              <w:rPr>
                <w:b/>
              </w:rPr>
            </w:pPr>
            <w:r w:rsidRPr="005641E8">
              <w:rPr>
                <w:b/>
              </w:rPr>
              <w:lastRenderedPageBreak/>
              <w:t>Social support/networks</w:t>
            </w:r>
          </w:p>
          <w:p w14:paraId="2530E983" w14:textId="77777777" w:rsidR="00EC0751" w:rsidRPr="005641E8" w:rsidRDefault="00EC0751" w:rsidP="00EC0751">
            <w:pPr>
              <w:pStyle w:val="ListParagraph"/>
              <w:numPr>
                <w:ilvl w:val="0"/>
                <w:numId w:val="25"/>
              </w:numPr>
              <w:spacing w:after="0" w:line="240" w:lineRule="auto"/>
              <w:ind w:left="340" w:hanging="170"/>
            </w:pPr>
            <w:r w:rsidRPr="005641E8">
              <w:t>positive family and social support (strong supportive relationships with partners, peers and mentors/role models/ having a family)</w:t>
            </w:r>
          </w:p>
          <w:p w14:paraId="607B1D5B" w14:textId="77777777" w:rsidR="00EC0751" w:rsidRPr="005641E8" w:rsidRDefault="00EC0751" w:rsidP="00EC0751">
            <w:pPr>
              <w:pStyle w:val="ListParagraph"/>
              <w:numPr>
                <w:ilvl w:val="0"/>
                <w:numId w:val="25"/>
              </w:numPr>
              <w:spacing w:after="0" w:line="240" w:lineRule="auto"/>
              <w:ind w:left="340" w:hanging="170"/>
            </w:pPr>
            <w:r w:rsidRPr="005641E8">
              <w:t>community support</w:t>
            </w:r>
          </w:p>
          <w:p w14:paraId="6E2212EF" w14:textId="77777777" w:rsidR="00EC0751" w:rsidRPr="005641E8" w:rsidRDefault="00EC0751" w:rsidP="00EC0751">
            <w:pPr>
              <w:pStyle w:val="ListParagraph"/>
              <w:numPr>
                <w:ilvl w:val="0"/>
                <w:numId w:val="25"/>
              </w:numPr>
              <w:spacing w:after="0" w:line="240" w:lineRule="auto"/>
              <w:ind w:left="340" w:hanging="170"/>
            </w:pPr>
            <w:r w:rsidRPr="005641E8">
              <w:t>resilience in local community</w:t>
            </w:r>
          </w:p>
          <w:p w14:paraId="2C3D43BA" w14:textId="77777777" w:rsidR="00EC0751" w:rsidRPr="005641E8" w:rsidRDefault="00EC0751" w:rsidP="00487EA9">
            <w:pPr>
              <w:rPr>
                <w:b/>
              </w:rPr>
            </w:pPr>
          </w:p>
          <w:p w14:paraId="455BF56F" w14:textId="77777777" w:rsidR="00EC0751" w:rsidRPr="005641E8" w:rsidRDefault="00EC0751" w:rsidP="00487EA9">
            <w:pPr>
              <w:rPr>
                <w:b/>
              </w:rPr>
            </w:pPr>
            <w:r w:rsidRPr="005641E8">
              <w:rPr>
                <w:b/>
              </w:rPr>
              <w:t>Socio-economic</w:t>
            </w:r>
          </w:p>
          <w:p w14:paraId="73E38C5F" w14:textId="77777777" w:rsidR="00EC0751" w:rsidRPr="005641E8" w:rsidRDefault="00EC0751" w:rsidP="00EC0751">
            <w:pPr>
              <w:pStyle w:val="ListParagraph"/>
              <w:numPr>
                <w:ilvl w:val="0"/>
                <w:numId w:val="25"/>
              </w:numPr>
              <w:spacing w:after="0" w:line="240" w:lineRule="auto"/>
              <w:ind w:left="340" w:hanging="170"/>
            </w:pPr>
            <w:r w:rsidRPr="005641E8">
              <w:t xml:space="preserve">secure housing </w:t>
            </w:r>
          </w:p>
          <w:p w14:paraId="7B8D0BAC" w14:textId="77777777" w:rsidR="00EC0751" w:rsidRPr="005641E8" w:rsidRDefault="00EC0751" w:rsidP="00EC0751">
            <w:pPr>
              <w:pStyle w:val="ListParagraph"/>
              <w:numPr>
                <w:ilvl w:val="0"/>
                <w:numId w:val="25"/>
              </w:numPr>
              <w:spacing w:after="0" w:line="240" w:lineRule="auto"/>
              <w:ind w:left="340" w:hanging="170"/>
            </w:pPr>
            <w:r w:rsidRPr="005641E8">
              <w:t>greater productivity</w:t>
            </w:r>
          </w:p>
          <w:p w14:paraId="6D05CCBA" w14:textId="77777777" w:rsidR="00EC0751" w:rsidRPr="005641E8" w:rsidRDefault="00EC0751" w:rsidP="00EC0751">
            <w:pPr>
              <w:pStyle w:val="ListParagraph"/>
              <w:numPr>
                <w:ilvl w:val="0"/>
                <w:numId w:val="25"/>
              </w:numPr>
              <w:spacing w:after="0" w:line="240" w:lineRule="auto"/>
              <w:ind w:left="340" w:hanging="170"/>
            </w:pPr>
            <w:r w:rsidRPr="005641E8">
              <w:t>employment and earnings</w:t>
            </w:r>
          </w:p>
          <w:p w14:paraId="128BF688" w14:textId="77777777" w:rsidR="00EC0751" w:rsidRPr="005641E8" w:rsidRDefault="00EC0751" w:rsidP="00487EA9"/>
          <w:p w14:paraId="1E7D75BB" w14:textId="77777777" w:rsidR="00EC0751" w:rsidRPr="005641E8" w:rsidRDefault="00EC0751" w:rsidP="00487EA9">
            <w:pPr>
              <w:rPr>
                <w:b/>
              </w:rPr>
            </w:pPr>
            <w:r w:rsidRPr="005641E8">
              <w:rPr>
                <w:b/>
              </w:rPr>
              <w:t>Individual (linked to wellbeing)</w:t>
            </w:r>
          </w:p>
          <w:p w14:paraId="4E1A54DC" w14:textId="77777777" w:rsidR="00EC0751" w:rsidRPr="005641E8" w:rsidRDefault="00EC0751" w:rsidP="00EC0751">
            <w:pPr>
              <w:pStyle w:val="ListParagraph"/>
              <w:numPr>
                <w:ilvl w:val="0"/>
                <w:numId w:val="25"/>
              </w:numPr>
              <w:spacing w:after="0" w:line="240" w:lineRule="auto"/>
              <w:ind w:left="340" w:hanging="170"/>
            </w:pPr>
            <w:r w:rsidRPr="005641E8">
              <w:t>regular physical exercise – health routines and habits</w:t>
            </w:r>
          </w:p>
        </w:tc>
        <w:tc>
          <w:tcPr>
            <w:tcW w:w="0" w:type="auto"/>
          </w:tcPr>
          <w:p w14:paraId="6336522A" w14:textId="77777777" w:rsidR="00EC0751" w:rsidRPr="005641E8" w:rsidRDefault="00EC0751" w:rsidP="00487EA9">
            <w:pPr>
              <w:rPr>
                <w:b/>
              </w:rPr>
            </w:pPr>
            <w:r w:rsidRPr="005641E8">
              <w:rPr>
                <w:b/>
              </w:rPr>
              <w:t>Social support/networks</w:t>
            </w:r>
          </w:p>
          <w:p w14:paraId="35FAF1B8" w14:textId="77777777" w:rsidR="00EC0751" w:rsidRPr="005641E8" w:rsidRDefault="00EC0751" w:rsidP="00EC0751">
            <w:pPr>
              <w:pStyle w:val="ListParagraph"/>
              <w:numPr>
                <w:ilvl w:val="0"/>
                <w:numId w:val="25"/>
              </w:numPr>
              <w:spacing w:after="0" w:line="240" w:lineRule="auto"/>
              <w:ind w:left="340" w:hanging="170"/>
            </w:pPr>
            <w:r w:rsidRPr="005641E8">
              <w:t>supportive personal relationships</w:t>
            </w:r>
          </w:p>
          <w:p w14:paraId="7717FF39" w14:textId="77777777" w:rsidR="00EC0751" w:rsidRPr="005641E8" w:rsidRDefault="00EC0751" w:rsidP="00EC0751">
            <w:pPr>
              <w:pStyle w:val="ListParagraph"/>
              <w:numPr>
                <w:ilvl w:val="0"/>
                <w:numId w:val="25"/>
              </w:numPr>
              <w:spacing w:after="0" w:line="240" w:lineRule="auto"/>
              <w:ind w:left="340" w:hanging="170"/>
            </w:pPr>
            <w:r w:rsidRPr="005641E8">
              <w:t xml:space="preserve">social support/networks, social connectedness, community participation, social inclusion </w:t>
            </w:r>
          </w:p>
          <w:p w14:paraId="6EA736AC" w14:textId="77777777" w:rsidR="00EC0751" w:rsidRPr="005641E8" w:rsidRDefault="00EC0751" w:rsidP="00EC0751">
            <w:pPr>
              <w:pStyle w:val="ListParagraph"/>
              <w:numPr>
                <w:ilvl w:val="0"/>
                <w:numId w:val="25"/>
              </w:numPr>
              <w:spacing w:after="0" w:line="240" w:lineRule="auto"/>
              <w:ind w:left="340" w:hanging="170"/>
            </w:pPr>
            <w:r w:rsidRPr="005641E8">
              <w:t>external connections</w:t>
            </w:r>
          </w:p>
          <w:p w14:paraId="1FE96630" w14:textId="77777777" w:rsidR="00EC0751" w:rsidRPr="005641E8" w:rsidRDefault="00EC0751" w:rsidP="00EC0751">
            <w:pPr>
              <w:pStyle w:val="ListParagraph"/>
              <w:numPr>
                <w:ilvl w:val="0"/>
                <w:numId w:val="25"/>
              </w:numPr>
              <w:spacing w:after="0" w:line="240" w:lineRule="auto"/>
              <w:ind w:left="340" w:hanging="170"/>
            </w:pPr>
            <w:r w:rsidRPr="005641E8">
              <w:t>emotional support</w:t>
            </w:r>
          </w:p>
          <w:p w14:paraId="58020319" w14:textId="77777777" w:rsidR="00EC0751" w:rsidRPr="005641E8" w:rsidRDefault="00EC0751" w:rsidP="00487EA9"/>
          <w:p w14:paraId="603DB0BE" w14:textId="77777777" w:rsidR="00EC0751" w:rsidRPr="005641E8" w:rsidRDefault="00EC0751" w:rsidP="00487EA9">
            <w:pPr>
              <w:rPr>
                <w:b/>
              </w:rPr>
            </w:pPr>
            <w:r w:rsidRPr="005641E8">
              <w:rPr>
                <w:b/>
              </w:rPr>
              <w:t>Socio-economic</w:t>
            </w:r>
          </w:p>
          <w:p w14:paraId="39B260FC" w14:textId="77777777" w:rsidR="00EC0751" w:rsidRPr="005641E8" w:rsidRDefault="00EC0751" w:rsidP="00EC0751">
            <w:pPr>
              <w:pStyle w:val="ListParagraph"/>
              <w:numPr>
                <w:ilvl w:val="0"/>
                <w:numId w:val="25"/>
              </w:numPr>
              <w:spacing w:after="0" w:line="240" w:lineRule="auto"/>
              <w:ind w:left="340" w:hanging="170"/>
            </w:pPr>
            <w:r w:rsidRPr="005641E8">
              <w:t>ability to access care/ resources</w:t>
            </w:r>
          </w:p>
          <w:p w14:paraId="0B3F75F9" w14:textId="77777777" w:rsidR="00EC0751" w:rsidRPr="005641E8" w:rsidRDefault="00EC0751" w:rsidP="00EC0751">
            <w:pPr>
              <w:pStyle w:val="ListParagraph"/>
              <w:numPr>
                <w:ilvl w:val="0"/>
                <w:numId w:val="25"/>
              </w:numPr>
              <w:spacing w:after="0" w:line="240" w:lineRule="auto"/>
              <w:ind w:left="340" w:hanging="170"/>
            </w:pPr>
            <w:r w:rsidRPr="005641E8">
              <w:t>wealth/income</w:t>
            </w:r>
          </w:p>
          <w:p w14:paraId="1C9D7D71" w14:textId="77777777" w:rsidR="00EC0751" w:rsidRPr="005641E8" w:rsidRDefault="00EC0751" w:rsidP="00487EA9"/>
          <w:p w14:paraId="60E2236D" w14:textId="77777777" w:rsidR="00EC0751" w:rsidRPr="005641E8" w:rsidRDefault="00EC0751" w:rsidP="00487EA9">
            <w:pPr>
              <w:rPr>
                <w:b/>
              </w:rPr>
            </w:pPr>
            <w:r w:rsidRPr="005641E8">
              <w:rPr>
                <w:b/>
              </w:rPr>
              <w:t>Individual (linked to wellbeing)</w:t>
            </w:r>
          </w:p>
          <w:p w14:paraId="5E760275" w14:textId="77777777" w:rsidR="00EC0751" w:rsidRPr="005641E8" w:rsidRDefault="00EC0751" w:rsidP="00EC0751">
            <w:pPr>
              <w:pStyle w:val="ListParagraph"/>
              <w:numPr>
                <w:ilvl w:val="0"/>
                <w:numId w:val="25"/>
              </w:numPr>
              <w:spacing w:after="0" w:line="240" w:lineRule="auto"/>
              <w:ind w:left="340" w:hanging="170"/>
            </w:pPr>
            <w:r w:rsidRPr="005641E8">
              <w:t>proper nutrition</w:t>
            </w:r>
          </w:p>
          <w:p w14:paraId="704937FD" w14:textId="77777777" w:rsidR="00EC0751" w:rsidRPr="005641E8" w:rsidRDefault="00EC0751" w:rsidP="00EC0751">
            <w:pPr>
              <w:pStyle w:val="ListParagraph"/>
              <w:numPr>
                <w:ilvl w:val="0"/>
                <w:numId w:val="25"/>
              </w:numPr>
              <w:spacing w:after="0" w:line="240" w:lineRule="auto"/>
              <w:ind w:left="340" w:hanging="170"/>
            </w:pPr>
            <w:r w:rsidRPr="005641E8">
              <w:t xml:space="preserve">secure green space and engaging in nature </w:t>
            </w:r>
          </w:p>
          <w:p w14:paraId="43F5DDEB" w14:textId="77777777" w:rsidR="00EC0751" w:rsidRPr="005641E8" w:rsidRDefault="00EC0751" w:rsidP="00EC0751">
            <w:pPr>
              <w:pStyle w:val="ListParagraph"/>
              <w:numPr>
                <w:ilvl w:val="0"/>
                <w:numId w:val="25"/>
              </w:numPr>
              <w:spacing w:after="0" w:line="240" w:lineRule="auto"/>
              <w:ind w:left="340" w:hanging="170"/>
            </w:pPr>
            <w:r w:rsidRPr="005641E8">
              <w:t>regular physical exercise (maintenance of activity)</w:t>
            </w:r>
          </w:p>
          <w:p w14:paraId="4A4F67B2" w14:textId="77777777" w:rsidR="00EC0751" w:rsidRPr="005641E8" w:rsidRDefault="00EC0751" w:rsidP="00EC0751">
            <w:pPr>
              <w:pStyle w:val="ListParagraph"/>
              <w:numPr>
                <w:ilvl w:val="0"/>
                <w:numId w:val="25"/>
              </w:numPr>
              <w:spacing w:after="0" w:line="240" w:lineRule="auto"/>
              <w:ind w:left="340" w:hanging="170"/>
            </w:pPr>
            <w:r w:rsidRPr="005641E8">
              <w:t>physical and mental good health</w:t>
            </w:r>
          </w:p>
          <w:p w14:paraId="634A0402" w14:textId="77777777" w:rsidR="00EC0751" w:rsidRPr="005641E8" w:rsidRDefault="00EC0751" w:rsidP="00EC0751">
            <w:pPr>
              <w:pStyle w:val="ListParagraph"/>
              <w:numPr>
                <w:ilvl w:val="0"/>
                <w:numId w:val="25"/>
              </w:numPr>
              <w:spacing w:after="0" w:line="240" w:lineRule="auto"/>
              <w:ind w:left="340" w:hanging="170"/>
            </w:pPr>
            <w:r w:rsidRPr="005641E8">
              <w:t>time</w:t>
            </w:r>
          </w:p>
          <w:p w14:paraId="2988B398" w14:textId="77777777" w:rsidR="00EC0751" w:rsidRPr="005641E8" w:rsidRDefault="00EC0751" w:rsidP="00487EA9">
            <w:pPr>
              <w:pStyle w:val="ListParagraph"/>
              <w:ind w:left="340"/>
            </w:pPr>
          </w:p>
        </w:tc>
      </w:tr>
      <w:tr w:rsidR="00EC0751" w:rsidRPr="00251FA9" w14:paraId="24D6C60E" w14:textId="77777777" w:rsidTr="005641E8">
        <w:tc>
          <w:tcPr>
            <w:tcW w:w="0" w:type="auto"/>
            <w:shd w:val="clear" w:color="auto" w:fill="A8D08D" w:themeFill="accent6" w:themeFillTint="99"/>
          </w:tcPr>
          <w:p w14:paraId="53401D34" w14:textId="77777777" w:rsidR="00EC0751" w:rsidRPr="005641E8" w:rsidRDefault="00EC0751" w:rsidP="00487EA9">
            <w:pPr>
              <w:rPr>
                <w:b/>
              </w:rPr>
            </w:pPr>
            <w:r w:rsidRPr="005641E8">
              <w:rPr>
                <w:b/>
              </w:rPr>
              <w:t>Intrinsic coping strategies (includes mental capital)</w:t>
            </w:r>
          </w:p>
        </w:tc>
        <w:tc>
          <w:tcPr>
            <w:tcW w:w="0" w:type="auto"/>
          </w:tcPr>
          <w:p w14:paraId="5DAD2C3B" w14:textId="77777777" w:rsidR="00EC0751" w:rsidRPr="005641E8" w:rsidRDefault="00EC0751" w:rsidP="00487EA9">
            <w:pPr>
              <w:rPr>
                <w:b/>
              </w:rPr>
            </w:pPr>
            <w:r w:rsidRPr="005641E8">
              <w:rPr>
                <w:b/>
              </w:rPr>
              <w:t>Social skills</w:t>
            </w:r>
          </w:p>
          <w:p w14:paraId="5786B331" w14:textId="77777777" w:rsidR="00EC0751" w:rsidRPr="005641E8" w:rsidRDefault="00EC0751" w:rsidP="00EC0751">
            <w:pPr>
              <w:pStyle w:val="ListParagraph"/>
              <w:numPr>
                <w:ilvl w:val="0"/>
                <w:numId w:val="25"/>
              </w:numPr>
              <w:spacing w:after="0" w:line="240" w:lineRule="auto"/>
              <w:ind w:left="340" w:hanging="170"/>
            </w:pPr>
            <w:r w:rsidRPr="005641E8">
              <w:t>good communication skills and sociability</w:t>
            </w:r>
          </w:p>
          <w:p w14:paraId="65953DE2" w14:textId="77777777" w:rsidR="00EC0751" w:rsidRPr="005641E8" w:rsidRDefault="00EC0751" w:rsidP="00EC0751">
            <w:pPr>
              <w:pStyle w:val="ListParagraph"/>
              <w:numPr>
                <w:ilvl w:val="0"/>
                <w:numId w:val="25"/>
              </w:numPr>
              <w:spacing w:after="0" w:line="240" w:lineRule="auto"/>
              <w:ind w:left="340" w:hanging="170"/>
            </w:pPr>
            <w:r w:rsidRPr="005641E8">
              <w:t xml:space="preserve">factors involved in social competence/positive social identity (social skills): temperament, empathy, caring, flexibility, communication skills, sense of humour, sociability, independence, optimism, active engagement </w:t>
            </w:r>
          </w:p>
          <w:p w14:paraId="2973F433" w14:textId="77777777" w:rsidR="00EC0751" w:rsidRPr="005641E8" w:rsidRDefault="00EC0751" w:rsidP="00EC0751">
            <w:pPr>
              <w:pStyle w:val="ListParagraph"/>
              <w:numPr>
                <w:ilvl w:val="0"/>
                <w:numId w:val="25"/>
              </w:numPr>
              <w:spacing w:after="0" w:line="240" w:lineRule="auto"/>
              <w:ind w:left="340" w:hanging="170"/>
            </w:pPr>
            <w:r w:rsidRPr="005641E8">
              <w:t>easy temperament (as infant)</w:t>
            </w:r>
          </w:p>
          <w:p w14:paraId="606C0DFC" w14:textId="77777777" w:rsidR="00EC0751" w:rsidRPr="005641E8" w:rsidRDefault="00EC0751" w:rsidP="00487EA9">
            <w:pPr>
              <w:rPr>
                <w:b/>
              </w:rPr>
            </w:pPr>
          </w:p>
          <w:p w14:paraId="2C616500" w14:textId="77777777" w:rsidR="00EC0751" w:rsidRPr="005641E8" w:rsidRDefault="00EC0751" w:rsidP="00487EA9">
            <w:pPr>
              <w:rPr>
                <w:b/>
              </w:rPr>
            </w:pPr>
            <w:r w:rsidRPr="005641E8">
              <w:rPr>
                <w:b/>
              </w:rPr>
              <w:t>Cognitive and emotional skills</w:t>
            </w:r>
          </w:p>
          <w:p w14:paraId="2F6C6C6B" w14:textId="77777777" w:rsidR="00EC0751" w:rsidRPr="005641E8" w:rsidRDefault="00EC0751" w:rsidP="00EC0751">
            <w:pPr>
              <w:pStyle w:val="ListParagraph"/>
              <w:numPr>
                <w:ilvl w:val="0"/>
                <w:numId w:val="25"/>
              </w:numPr>
              <w:spacing w:after="0" w:line="240" w:lineRule="auto"/>
              <w:ind w:left="340" w:hanging="170"/>
            </w:pPr>
            <w:r w:rsidRPr="005641E8">
              <w:t>a secure base (security) – the child feels a sense of belonging and security</w:t>
            </w:r>
          </w:p>
          <w:p w14:paraId="6D882048" w14:textId="77777777" w:rsidR="00EC0751" w:rsidRPr="005641E8" w:rsidRDefault="00EC0751" w:rsidP="00EC0751">
            <w:pPr>
              <w:pStyle w:val="ListParagraph"/>
              <w:numPr>
                <w:ilvl w:val="0"/>
                <w:numId w:val="25"/>
              </w:numPr>
              <w:spacing w:after="0" w:line="240" w:lineRule="auto"/>
              <w:ind w:left="340" w:hanging="170"/>
            </w:pPr>
            <w:r w:rsidRPr="005641E8">
              <w:t>sense of self-efficacy – a sense of mastery and control, along with an accurate understanding of personal strengths and limitations</w:t>
            </w:r>
          </w:p>
          <w:p w14:paraId="1A4B5B13" w14:textId="77777777" w:rsidR="00EC0751" w:rsidRPr="005641E8" w:rsidRDefault="00EC0751" w:rsidP="00EC0751">
            <w:pPr>
              <w:pStyle w:val="ListParagraph"/>
              <w:numPr>
                <w:ilvl w:val="0"/>
                <w:numId w:val="25"/>
              </w:numPr>
              <w:spacing w:after="0" w:line="240" w:lineRule="auto"/>
              <w:ind w:left="340" w:hanging="170"/>
            </w:pPr>
            <w:r w:rsidRPr="005641E8">
              <w:t xml:space="preserve">self-esteem – an internal sense of worth and competence </w:t>
            </w:r>
          </w:p>
          <w:p w14:paraId="57F1B78D" w14:textId="77777777" w:rsidR="00EC0751" w:rsidRPr="005641E8" w:rsidRDefault="00EC0751" w:rsidP="00EC0751">
            <w:pPr>
              <w:pStyle w:val="ListParagraph"/>
              <w:numPr>
                <w:ilvl w:val="0"/>
                <w:numId w:val="25"/>
              </w:numPr>
              <w:spacing w:after="0" w:line="240" w:lineRule="auto"/>
              <w:ind w:left="340" w:hanging="170"/>
            </w:pPr>
            <w:r w:rsidRPr="005641E8">
              <w:t>emotional regulation skills</w:t>
            </w:r>
          </w:p>
          <w:p w14:paraId="6F1B7948" w14:textId="77777777" w:rsidR="00EC0751" w:rsidRPr="005641E8" w:rsidRDefault="00EC0751" w:rsidP="00EC0751">
            <w:pPr>
              <w:pStyle w:val="ListParagraph"/>
              <w:numPr>
                <w:ilvl w:val="0"/>
                <w:numId w:val="25"/>
              </w:numPr>
              <w:spacing w:after="0" w:line="240" w:lineRule="auto"/>
              <w:ind w:left="340" w:hanging="170"/>
            </w:pPr>
            <w:r w:rsidRPr="005641E8">
              <w:lastRenderedPageBreak/>
              <w:t xml:space="preserve">regulatory control to coordinate action, manage emotion, attend efficiently (action), impulse control </w:t>
            </w:r>
          </w:p>
          <w:p w14:paraId="0C08AFED" w14:textId="77777777" w:rsidR="00EC0751" w:rsidRPr="005641E8" w:rsidRDefault="00EC0751" w:rsidP="00EC0751">
            <w:pPr>
              <w:pStyle w:val="ListParagraph"/>
              <w:numPr>
                <w:ilvl w:val="0"/>
                <w:numId w:val="25"/>
              </w:numPr>
              <w:spacing w:after="0" w:line="240" w:lineRule="auto"/>
              <w:ind w:left="340" w:hanging="170"/>
            </w:pPr>
            <w:r w:rsidRPr="005641E8">
              <w:t>sense of self-autonomy/identity</w:t>
            </w:r>
          </w:p>
          <w:p w14:paraId="4451D8CF" w14:textId="77777777" w:rsidR="00EC0751" w:rsidRPr="005641E8" w:rsidRDefault="00EC0751" w:rsidP="00EC0751">
            <w:pPr>
              <w:pStyle w:val="ListParagraph"/>
              <w:numPr>
                <w:ilvl w:val="0"/>
                <w:numId w:val="25"/>
              </w:numPr>
              <w:spacing w:after="0" w:line="240" w:lineRule="auto"/>
              <w:ind w:left="340" w:hanging="170"/>
            </w:pPr>
            <w:r w:rsidRPr="005641E8">
              <w:t>independent actions and control</w:t>
            </w:r>
          </w:p>
          <w:p w14:paraId="12F76281" w14:textId="77777777" w:rsidR="00EC0751" w:rsidRPr="005641E8" w:rsidRDefault="00EC0751" w:rsidP="00EC0751">
            <w:pPr>
              <w:pStyle w:val="ListParagraph"/>
              <w:numPr>
                <w:ilvl w:val="0"/>
                <w:numId w:val="25"/>
              </w:numPr>
              <w:spacing w:after="0" w:line="240" w:lineRule="auto"/>
              <w:ind w:left="340" w:hanging="170"/>
            </w:pPr>
            <w:r w:rsidRPr="005641E8">
              <w:t>planning and belief in control</w:t>
            </w:r>
          </w:p>
          <w:p w14:paraId="378AB885" w14:textId="77777777" w:rsidR="00EC0751" w:rsidRPr="005641E8" w:rsidRDefault="00EC0751" w:rsidP="00EC0751">
            <w:pPr>
              <w:pStyle w:val="ListParagraph"/>
              <w:numPr>
                <w:ilvl w:val="0"/>
                <w:numId w:val="25"/>
              </w:numPr>
              <w:spacing w:after="0" w:line="240" w:lineRule="auto"/>
              <w:ind w:left="340" w:hanging="170"/>
            </w:pPr>
            <w:r w:rsidRPr="005641E8">
              <w:t>capacity to reflect and be mindful</w:t>
            </w:r>
          </w:p>
          <w:p w14:paraId="5FD58EFF" w14:textId="77777777" w:rsidR="00EC0751" w:rsidRPr="005641E8" w:rsidRDefault="00EC0751" w:rsidP="00EC0751">
            <w:pPr>
              <w:pStyle w:val="ListParagraph"/>
              <w:numPr>
                <w:ilvl w:val="0"/>
                <w:numId w:val="25"/>
              </w:numPr>
              <w:spacing w:after="0" w:line="240" w:lineRule="auto"/>
              <w:ind w:left="340" w:hanging="170"/>
            </w:pPr>
            <w:r w:rsidRPr="005641E8">
              <w:t>problem-solving skills – creation of solutions for cognitive and social problems</w:t>
            </w:r>
          </w:p>
          <w:p w14:paraId="1EDBADD2" w14:textId="77777777" w:rsidR="00EC0751" w:rsidRPr="005641E8" w:rsidRDefault="00EC0751" w:rsidP="00EC0751">
            <w:pPr>
              <w:pStyle w:val="ListParagraph"/>
              <w:numPr>
                <w:ilvl w:val="0"/>
                <w:numId w:val="25"/>
              </w:numPr>
              <w:spacing w:after="0" w:line="240" w:lineRule="auto"/>
              <w:ind w:left="340" w:hanging="170"/>
            </w:pPr>
            <w:r w:rsidRPr="005641E8">
              <w:t>self-awareness</w:t>
            </w:r>
          </w:p>
          <w:p w14:paraId="6CA81B51" w14:textId="77777777" w:rsidR="00EC0751" w:rsidRPr="005641E8" w:rsidRDefault="00EC0751" w:rsidP="00EC0751">
            <w:pPr>
              <w:pStyle w:val="ListParagraph"/>
              <w:numPr>
                <w:ilvl w:val="0"/>
                <w:numId w:val="25"/>
              </w:numPr>
              <w:spacing w:after="0" w:line="240" w:lineRule="auto"/>
              <w:ind w:left="340" w:hanging="170"/>
            </w:pPr>
            <w:r w:rsidRPr="005641E8">
              <w:t>faith or spirituality</w:t>
            </w:r>
          </w:p>
          <w:p w14:paraId="082CDDF4" w14:textId="77777777" w:rsidR="00EC0751" w:rsidRPr="005641E8" w:rsidRDefault="00EC0751" w:rsidP="00EC0751">
            <w:pPr>
              <w:pStyle w:val="ListParagraph"/>
              <w:numPr>
                <w:ilvl w:val="0"/>
                <w:numId w:val="25"/>
              </w:numPr>
              <w:spacing w:after="0" w:line="240" w:lineRule="auto"/>
              <w:ind w:left="340" w:hanging="170"/>
            </w:pPr>
            <w:r w:rsidRPr="005641E8">
              <w:t>optimism</w:t>
            </w:r>
          </w:p>
          <w:p w14:paraId="3C4B7FEE" w14:textId="77777777" w:rsidR="00EC0751" w:rsidRPr="005641E8" w:rsidRDefault="00EC0751" w:rsidP="00EC0751">
            <w:pPr>
              <w:pStyle w:val="ListParagraph"/>
              <w:numPr>
                <w:ilvl w:val="0"/>
                <w:numId w:val="25"/>
              </w:numPr>
              <w:spacing w:after="0" w:line="240" w:lineRule="auto"/>
              <w:ind w:left="340" w:hanging="170"/>
            </w:pPr>
            <w:r w:rsidRPr="005641E8">
              <w:t>humour</w:t>
            </w:r>
          </w:p>
          <w:p w14:paraId="3777A055" w14:textId="77777777" w:rsidR="00EC0751" w:rsidRPr="005641E8" w:rsidRDefault="00EC0751" w:rsidP="00487EA9">
            <w:pPr>
              <w:rPr>
                <w:b/>
              </w:rPr>
            </w:pPr>
          </w:p>
          <w:p w14:paraId="034EB2AD" w14:textId="77777777" w:rsidR="00EC0751" w:rsidRPr="005641E8" w:rsidRDefault="00EC0751" w:rsidP="00487EA9">
            <w:pPr>
              <w:rPr>
                <w:b/>
              </w:rPr>
            </w:pPr>
            <w:r w:rsidRPr="005641E8">
              <w:rPr>
                <w:b/>
              </w:rPr>
              <w:t>Motivation</w:t>
            </w:r>
          </w:p>
          <w:p w14:paraId="7D29497F" w14:textId="77777777" w:rsidR="00EC0751" w:rsidRPr="005641E8" w:rsidRDefault="00EC0751" w:rsidP="00EC0751">
            <w:pPr>
              <w:pStyle w:val="ListParagraph"/>
              <w:numPr>
                <w:ilvl w:val="0"/>
                <w:numId w:val="25"/>
              </w:numPr>
              <w:spacing w:after="0" w:line="240" w:lineRule="auto"/>
              <w:ind w:left="340" w:hanging="170"/>
            </w:pPr>
            <w:r w:rsidRPr="005641E8">
              <w:t>mastery motivation system</w:t>
            </w:r>
          </w:p>
          <w:p w14:paraId="33F58540" w14:textId="77777777" w:rsidR="00EC0751" w:rsidRPr="005641E8" w:rsidRDefault="00EC0751" w:rsidP="00EC0751">
            <w:pPr>
              <w:pStyle w:val="ListParagraph"/>
              <w:numPr>
                <w:ilvl w:val="0"/>
                <w:numId w:val="25"/>
              </w:numPr>
              <w:spacing w:after="0" w:line="240" w:lineRule="auto"/>
              <w:ind w:left="340" w:hanging="170"/>
            </w:pPr>
            <w:r w:rsidRPr="005641E8">
              <w:t>positive attitude</w:t>
            </w:r>
          </w:p>
          <w:p w14:paraId="6D05B93F" w14:textId="77777777" w:rsidR="00EC0751" w:rsidRPr="005641E8" w:rsidRDefault="00EC0751" w:rsidP="00EC0751">
            <w:pPr>
              <w:pStyle w:val="ListParagraph"/>
              <w:numPr>
                <w:ilvl w:val="0"/>
                <w:numId w:val="25"/>
              </w:numPr>
              <w:spacing w:after="0" w:line="240" w:lineRule="auto"/>
              <w:ind w:left="340" w:hanging="170"/>
            </w:pPr>
            <w:r w:rsidRPr="005641E8">
              <w:t>sense of purpose</w:t>
            </w:r>
          </w:p>
          <w:p w14:paraId="0FA08D4B" w14:textId="77777777" w:rsidR="00EC0751" w:rsidRPr="005641E8" w:rsidRDefault="00EC0751" w:rsidP="00EC0751">
            <w:pPr>
              <w:pStyle w:val="ListParagraph"/>
              <w:numPr>
                <w:ilvl w:val="0"/>
                <w:numId w:val="25"/>
              </w:numPr>
              <w:spacing w:after="0" w:line="240" w:lineRule="auto"/>
              <w:ind w:left="340" w:hanging="170"/>
            </w:pPr>
            <w:r w:rsidRPr="005641E8">
              <w:t>critical consciousness – enabling awareness and insight and the building of strategies to overcome difficulties</w:t>
            </w:r>
          </w:p>
          <w:p w14:paraId="1D591CD6" w14:textId="77777777" w:rsidR="00EC0751" w:rsidRPr="005641E8" w:rsidRDefault="00EC0751" w:rsidP="00EC0751">
            <w:pPr>
              <w:pStyle w:val="ListParagraph"/>
              <w:numPr>
                <w:ilvl w:val="0"/>
                <w:numId w:val="25"/>
              </w:numPr>
              <w:spacing w:after="0" w:line="240" w:lineRule="auto"/>
              <w:ind w:left="340" w:hanging="170"/>
            </w:pPr>
            <w:r w:rsidRPr="005641E8">
              <w:t>good intellectual skills (cognition – readiness to learn)</w:t>
            </w:r>
          </w:p>
          <w:p w14:paraId="7EB4061F" w14:textId="77777777" w:rsidR="00EC0751" w:rsidRPr="005641E8" w:rsidRDefault="00EC0751" w:rsidP="00EC0751">
            <w:pPr>
              <w:pStyle w:val="ListParagraph"/>
              <w:numPr>
                <w:ilvl w:val="0"/>
                <w:numId w:val="25"/>
              </w:numPr>
              <w:spacing w:after="0" w:line="240" w:lineRule="auto"/>
              <w:ind w:left="340" w:hanging="170"/>
            </w:pPr>
            <w:r w:rsidRPr="005641E8">
              <w:t>sense of competency (feeling successful)</w:t>
            </w:r>
          </w:p>
          <w:p w14:paraId="5B5BBEEF" w14:textId="77777777" w:rsidR="00EC0751" w:rsidRPr="005641E8" w:rsidRDefault="00EC0751" w:rsidP="00EC0751">
            <w:pPr>
              <w:pStyle w:val="ListParagraph"/>
              <w:numPr>
                <w:ilvl w:val="0"/>
                <w:numId w:val="25"/>
              </w:numPr>
              <w:spacing w:after="0" w:line="240" w:lineRule="auto"/>
              <w:ind w:left="340" w:hanging="170"/>
            </w:pPr>
            <w:r w:rsidRPr="005641E8">
              <w:t>usefulness (feeling needed)</w:t>
            </w:r>
          </w:p>
          <w:p w14:paraId="69B8B169" w14:textId="77777777" w:rsidR="00EC0751" w:rsidRPr="005641E8" w:rsidRDefault="00EC0751" w:rsidP="00EC0751">
            <w:pPr>
              <w:pStyle w:val="ListParagraph"/>
              <w:numPr>
                <w:ilvl w:val="0"/>
                <w:numId w:val="25"/>
              </w:numPr>
              <w:spacing w:after="0" w:line="240" w:lineRule="auto"/>
              <w:ind w:left="340" w:hanging="170"/>
            </w:pPr>
            <w:r w:rsidRPr="005641E8">
              <w:t>potency (feeling empowered)</w:t>
            </w:r>
          </w:p>
          <w:p w14:paraId="21DAE742" w14:textId="27947981" w:rsidR="00EC0751" w:rsidRPr="005641E8" w:rsidRDefault="00EC0751" w:rsidP="005641E8">
            <w:pPr>
              <w:pStyle w:val="ListParagraph"/>
              <w:numPr>
                <w:ilvl w:val="0"/>
                <w:numId w:val="25"/>
              </w:numPr>
              <w:spacing w:after="0" w:line="240" w:lineRule="auto"/>
              <w:ind w:left="340" w:hanging="170"/>
            </w:pPr>
            <w:r w:rsidRPr="005641E8">
              <w:t>sense of purpose – goals, aspirations, belief in the future</w:t>
            </w:r>
          </w:p>
        </w:tc>
        <w:tc>
          <w:tcPr>
            <w:tcW w:w="0" w:type="auto"/>
          </w:tcPr>
          <w:p w14:paraId="65E6A105" w14:textId="77777777" w:rsidR="00EC0751" w:rsidRPr="005641E8" w:rsidRDefault="00EC0751" w:rsidP="00487EA9">
            <w:pPr>
              <w:rPr>
                <w:b/>
              </w:rPr>
            </w:pPr>
            <w:r w:rsidRPr="005641E8">
              <w:rPr>
                <w:b/>
              </w:rPr>
              <w:lastRenderedPageBreak/>
              <w:t>Social skills</w:t>
            </w:r>
          </w:p>
          <w:p w14:paraId="5BBC390C"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t xml:space="preserve">strong sense of belonging (secure base) and social skills </w:t>
            </w:r>
          </w:p>
          <w:p w14:paraId="5EE56157"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rPr>
                <w:lang w:eastAsia="en-CA"/>
              </w:rPr>
              <w:t xml:space="preserve">communication and social skills </w:t>
            </w:r>
          </w:p>
          <w:p w14:paraId="20D43A99"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rPr>
                <w:lang w:eastAsia="en-CA"/>
              </w:rPr>
              <w:t>ability to contribute meaningfully to community</w:t>
            </w:r>
          </w:p>
          <w:p w14:paraId="08D8B9F4" w14:textId="77777777" w:rsidR="00EC0751" w:rsidRPr="005641E8" w:rsidRDefault="00EC0751" w:rsidP="00487EA9">
            <w:pPr>
              <w:rPr>
                <w:b/>
              </w:rPr>
            </w:pPr>
          </w:p>
          <w:p w14:paraId="7D628C38" w14:textId="77777777" w:rsidR="00EC0751" w:rsidRPr="005641E8" w:rsidRDefault="00EC0751" w:rsidP="00487EA9">
            <w:pPr>
              <w:rPr>
                <w:b/>
              </w:rPr>
            </w:pPr>
            <w:r w:rsidRPr="005641E8">
              <w:rPr>
                <w:b/>
              </w:rPr>
              <w:t xml:space="preserve">Cognitive and emotional skills </w:t>
            </w:r>
          </w:p>
          <w:p w14:paraId="48AA4498" w14:textId="77777777" w:rsidR="00EC0751" w:rsidRPr="005641E8" w:rsidRDefault="00EC0751" w:rsidP="00EC0751">
            <w:pPr>
              <w:pStyle w:val="ListParagraph"/>
              <w:numPr>
                <w:ilvl w:val="0"/>
                <w:numId w:val="25"/>
              </w:numPr>
              <w:spacing w:after="0" w:line="240" w:lineRule="auto"/>
              <w:ind w:left="340" w:hanging="170"/>
            </w:pPr>
            <w:r w:rsidRPr="005641E8">
              <w:t>positive mental health and wellbeing (emotions) –optimism &amp; hope, self-efficacy and self-esteem</w:t>
            </w:r>
          </w:p>
          <w:p w14:paraId="4716459F"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t xml:space="preserve">strong locus (sense) of control </w:t>
            </w:r>
          </w:p>
          <w:p w14:paraId="3C79CCC3" w14:textId="77777777" w:rsidR="00EC0751" w:rsidRPr="005641E8" w:rsidRDefault="00EC0751" w:rsidP="00EC0751">
            <w:pPr>
              <w:pStyle w:val="ListParagraph"/>
              <w:numPr>
                <w:ilvl w:val="0"/>
                <w:numId w:val="25"/>
              </w:numPr>
              <w:spacing w:after="0" w:line="240" w:lineRule="auto"/>
              <w:ind w:left="340" w:hanging="170"/>
            </w:pPr>
            <w:r w:rsidRPr="005641E8">
              <w:t xml:space="preserve">effective problem solving skills </w:t>
            </w:r>
          </w:p>
          <w:p w14:paraId="27B1332D"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rPr>
                <w:lang w:eastAsia="en-CA"/>
              </w:rPr>
              <w:t xml:space="preserve">active coping skills and  cognitive flexibility </w:t>
            </w:r>
          </w:p>
          <w:p w14:paraId="5405131F"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rPr>
                <w:lang w:eastAsia="en-CA"/>
              </w:rPr>
              <w:t>emotional awareness and regulation (emotional intelligence)</w:t>
            </w:r>
          </w:p>
          <w:p w14:paraId="61BB7AEE"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rPr>
                <w:lang w:eastAsia="en-CA"/>
              </w:rPr>
              <w:lastRenderedPageBreak/>
              <w:t>self-reliance</w:t>
            </w:r>
          </w:p>
          <w:p w14:paraId="7067E129" w14:textId="77777777" w:rsidR="00EC0751" w:rsidRPr="005641E8" w:rsidRDefault="00EC0751" w:rsidP="00EC0751">
            <w:pPr>
              <w:pStyle w:val="ListParagraph"/>
              <w:numPr>
                <w:ilvl w:val="0"/>
                <w:numId w:val="25"/>
              </w:numPr>
              <w:spacing w:after="0" w:line="240" w:lineRule="auto"/>
              <w:ind w:left="340" w:hanging="170"/>
            </w:pPr>
            <w:r w:rsidRPr="005641E8">
              <w:t xml:space="preserve">level of emotional maturity (complexity) </w:t>
            </w:r>
          </w:p>
          <w:p w14:paraId="5C35E6E4" w14:textId="77777777" w:rsidR="00EC0751" w:rsidRPr="005641E8" w:rsidRDefault="00EC0751" w:rsidP="00EC0751">
            <w:pPr>
              <w:pStyle w:val="ListParagraph"/>
              <w:numPr>
                <w:ilvl w:val="0"/>
                <w:numId w:val="25"/>
              </w:numPr>
              <w:spacing w:after="0" w:line="240" w:lineRule="auto"/>
              <w:ind w:left="340" w:hanging="170"/>
            </w:pPr>
            <w:r w:rsidRPr="005641E8">
              <w:t>spirituality</w:t>
            </w:r>
          </w:p>
          <w:p w14:paraId="1AE7A28E" w14:textId="77777777" w:rsidR="00EC0751" w:rsidRPr="005641E8" w:rsidRDefault="00EC0751" w:rsidP="00EC0751">
            <w:pPr>
              <w:pStyle w:val="ListParagraph"/>
              <w:numPr>
                <w:ilvl w:val="0"/>
                <w:numId w:val="25"/>
              </w:numPr>
              <w:spacing w:after="0" w:line="240" w:lineRule="auto"/>
              <w:ind w:left="340" w:hanging="170"/>
            </w:pPr>
            <w:r w:rsidRPr="005641E8">
              <w:t>ability to reflect</w:t>
            </w:r>
          </w:p>
          <w:p w14:paraId="4353E060"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rPr>
                <w:lang w:eastAsia="en-CA"/>
              </w:rPr>
              <w:t>recognition of personal strengths</w:t>
            </w:r>
          </w:p>
          <w:p w14:paraId="03D3A4F6" w14:textId="77777777" w:rsidR="00EC0751" w:rsidRPr="005641E8" w:rsidRDefault="00EC0751" w:rsidP="00EC0751">
            <w:pPr>
              <w:pStyle w:val="ListParagraph"/>
              <w:numPr>
                <w:ilvl w:val="0"/>
                <w:numId w:val="25"/>
              </w:numPr>
              <w:spacing w:after="0" w:line="240" w:lineRule="auto"/>
              <w:ind w:left="340" w:hanging="170"/>
            </w:pPr>
            <w:r w:rsidRPr="005641E8">
              <w:t>positive self-image</w:t>
            </w:r>
          </w:p>
          <w:p w14:paraId="696C1BED" w14:textId="77777777" w:rsidR="00EC0751" w:rsidRPr="005641E8" w:rsidRDefault="00EC0751" w:rsidP="00487EA9">
            <w:pPr>
              <w:rPr>
                <w:b/>
              </w:rPr>
            </w:pPr>
          </w:p>
          <w:p w14:paraId="73783387" w14:textId="77777777" w:rsidR="00EC0751" w:rsidRPr="005641E8" w:rsidRDefault="00EC0751" w:rsidP="00487EA9">
            <w:pPr>
              <w:rPr>
                <w:b/>
              </w:rPr>
            </w:pPr>
            <w:r w:rsidRPr="005641E8">
              <w:rPr>
                <w:b/>
              </w:rPr>
              <w:t>Motivation</w:t>
            </w:r>
          </w:p>
          <w:p w14:paraId="655DB97A" w14:textId="77777777" w:rsidR="00EC0751" w:rsidRPr="005641E8" w:rsidRDefault="00EC0751" w:rsidP="00EC0751">
            <w:pPr>
              <w:pStyle w:val="ListParagraph"/>
              <w:numPr>
                <w:ilvl w:val="0"/>
                <w:numId w:val="25"/>
              </w:numPr>
              <w:spacing w:after="0" w:line="240" w:lineRule="auto"/>
              <w:ind w:left="340" w:hanging="170"/>
            </w:pPr>
            <w:r w:rsidRPr="005641E8">
              <w:t>intelligence and academic ability</w:t>
            </w:r>
          </w:p>
          <w:p w14:paraId="57A16BD7" w14:textId="77777777" w:rsidR="00EC0751" w:rsidRPr="005641E8" w:rsidRDefault="00EC0751" w:rsidP="00EC0751">
            <w:pPr>
              <w:pStyle w:val="ListParagraph"/>
              <w:numPr>
                <w:ilvl w:val="0"/>
                <w:numId w:val="25"/>
              </w:numPr>
              <w:spacing w:after="0" w:line="240" w:lineRule="auto"/>
              <w:ind w:left="340" w:hanging="170"/>
            </w:pPr>
            <w:r w:rsidRPr="005641E8">
              <w:t>experiences of positive emotions</w:t>
            </w:r>
          </w:p>
          <w:p w14:paraId="66B2EDDF" w14:textId="77777777" w:rsidR="00EC0751" w:rsidRPr="005641E8" w:rsidRDefault="00EC0751" w:rsidP="00EC0751">
            <w:pPr>
              <w:pStyle w:val="ListParagraph"/>
              <w:numPr>
                <w:ilvl w:val="0"/>
                <w:numId w:val="25"/>
              </w:numPr>
              <w:spacing w:after="0" w:line="240" w:lineRule="auto"/>
              <w:ind w:left="340" w:hanging="170"/>
              <w:rPr>
                <w:lang w:eastAsia="en-CA"/>
              </w:rPr>
            </w:pPr>
            <w:r w:rsidRPr="005641E8">
              <w:rPr>
                <w:lang w:eastAsia="en-CA"/>
              </w:rPr>
              <w:t>sense of purpose</w:t>
            </w:r>
          </w:p>
          <w:p w14:paraId="795C6AE3"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 xml:space="preserve">hardiness </w:t>
            </w:r>
          </w:p>
        </w:tc>
        <w:tc>
          <w:tcPr>
            <w:tcW w:w="0" w:type="auto"/>
          </w:tcPr>
          <w:p w14:paraId="697D6F5D" w14:textId="77777777" w:rsidR="00EC0751" w:rsidRPr="005641E8" w:rsidRDefault="00EC0751" w:rsidP="00487EA9">
            <w:pPr>
              <w:rPr>
                <w:b/>
              </w:rPr>
            </w:pPr>
            <w:r w:rsidRPr="005641E8">
              <w:rPr>
                <w:b/>
              </w:rPr>
              <w:lastRenderedPageBreak/>
              <w:t>Social skills</w:t>
            </w:r>
          </w:p>
          <w:p w14:paraId="0C262804" w14:textId="77777777" w:rsidR="00EC0751" w:rsidRPr="005641E8" w:rsidRDefault="00EC0751" w:rsidP="00EC0751">
            <w:pPr>
              <w:pStyle w:val="ListParagraph"/>
              <w:numPr>
                <w:ilvl w:val="0"/>
                <w:numId w:val="25"/>
              </w:numPr>
              <w:spacing w:after="0" w:line="240" w:lineRule="auto"/>
              <w:ind w:left="340" w:hanging="170"/>
            </w:pPr>
            <w:r w:rsidRPr="005641E8">
              <w:t>emotional support</w:t>
            </w:r>
          </w:p>
          <w:p w14:paraId="2ED9E424" w14:textId="77777777" w:rsidR="00EC0751" w:rsidRPr="005641E8" w:rsidRDefault="00EC0751" w:rsidP="00EC0751">
            <w:pPr>
              <w:pStyle w:val="ListParagraph"/>
              <w:numPr>
                <w:ilvl w:val="0"/>
                <w:numId w:val="25"/>
              </w:numPr>
              <w:spacing w:after="0" w:line="240" w:lineRule="auto"/>
              <w:ind w:left="340" w:hanging="170"/>
            </w:pPr>
            <w:r w:rsidRPr="005641E8">
              <w:t>caring for others – extending self to others, power of giving</w:t>
            </w:r>
          </w:p>
          <w:p w14:paraId="781205E0" w14:textId="77777777" w:rsidR="00EC0751" w:rsidRPr="005641E8" w:rsidRDefault="00EC0751" w:rsidP="00487EA9">
            <w:pPr>
              <w:rPr>
                <w:b/>
              </w:rPr>
            </w:pPr>
          </w:p>
          <w:p w14:paraId="6678698B" w14:textId="77777777" w:rsidR="00EC0751" w:rsidRPr="005641E8" w:rsidRDefault="00EC0751" w:rsidP="00487EA9">
            <w:pPr>
              <w:rPr>
                <w:b/>
              </w:rPr>
            </w:pPr>
            <w:r w:rsidRPr="005641E8">
              <w:rPr>
                <w:b/>
              </w:rPr>
              <w:t xml:space="preserve">Cognitive and emotional skills </w:t>
            </w:r>
          </w:p>
          <w:p w14:paraId="3475ED69" w14:textId="77777777" w:rsidR="00EC0751" w:rsidRPr="005641E8" w:rsidRDefault="00EC0751" w:rsidP="00EC0751">
            <w:pPr>
              <w:pStyle w:val="ListParagraph"/>
              <w:numPr>
                <w:ilvl w:val="0"/>
                <w:numId w:val="25"/>
              </w:numPr>
              <w:spacing w:after="0" w:line="240" w:lineRule="auto"/>
              <w:ind w:left="340" w:hanging="170"/>
            </w:pPr>
            <w:r w:rsidRPr="005641E8">
              <w:t>self-efficacy</w:t>
            </w:r>
          </w:p>
          <w:p w14:paraId="2B21AEE9" w14:textId="77777777" w:rsidR="00EC0751" w:rsidRPr="005641E8" w:rsidRDefault="00EC0751" w:rsidP="00EC0751">
            <w:pPr>
              <w:pStyle w:val="ListParagraph"/>
              <w:numPr>
                <w:ilvl w:val="0"/>
                <w:numId w:val="25"/>
              </w:numPr>
              <w:spacing w:after="0" w:line="240" w:lineRule="auto"/>
              <w:ind w:left="340" w:hanging="170"/>
            </w:pPr>
            <w:r w:rsidRPr="005641E8">
              <w:t>high self-esteem</w:t>
            </w:r>
          </w:p>
          <w:p w14:paraId="463FEB59" w14:textId="77777777" w:rsidR="00EC0751" w:rsidRPr="005641E8" w:rsidRDefault="00EC0751" w:rsidP="00EC0751">
            <w:pPr>
              <w:pStyle w:val="ListParagraph"/>
              <w:numPr>
                <w:ilvl w:val="0"/>
                <w:numId w:val="25"/>
              </w:numPr>
              <w:spacing w:after="0" w:line="240" w:lineRule="auto"/>
              <w:ind w:left="340" w:hanging="170"/>
            </w:pPr>
            <w:r w:rsidRPr="005641E8">
              <w:t>problem solving skills</w:t>
            </w:r>
          </w:p>
          <w:p w14:paraId="1D3492D8" w14:textId="77777777" w:rsidR="00EC0751" w:rsidRPr="005641E8" w:rsidRDefault="00EC0751" w:rsidP="00EC0751">
            <w:pPr>
              <w:pStyle w:val="ListParagraph"/>
              <w:numPr>
                <w:ilvl w:val="0"/>
                <w:numId w:val="25"/>
              </w:numPr>
              <w:spacing w:after="0" w:line="240" w:lineRule="auto"/>
              <w:ind w:left="340" w:hanging="170"/>
            </w:pPr>
            <w:r w:rsidRPr="005641E8">
              <w:t>high cognitive functioning</w:t>
            </w:r>
          </w:p>
          <w:p w14:paraId="04F23653" w14:textId="77777777" w:rsidR="00EC0751" w:rsidRPr="005641E8" w:rsidRDefault="00EC0751" w:rsidP="00EC0751">
            <w:pPr>
              <w:pStyle w:val="ListParagraph"/>
              <w:numPr>
                <w:ilvl w:val="0"/>
                <w:numId w:val="25"/>
              </w:numPr>
              <w:spacing w:after="0" w:line="240" w:lineRule="auto"/>
              <w:ind w:left="340" w:hanging="170"/>
            </w:pPr>
            <w:r w:rsidRPr="005641E8">
              <w:t>altruism</w:t>
            </w:r>
          </w:p>
          <w:p w14:paraId="5B1AB710" w14:textId="77777777" w:rsidR="00EC0751" w:rsidRPr="005641E8" w:rsidRDefault="00EC0751" w:rsidP="00EC0751">
            <w:pPr>
              <w:pStyle w:val="ListParagraph"/>
              <w:numPr>
                <w:ilvl w:val="0"/>
                <w:numId w:val="25"/>
              </w:numPr>
              <w:spacing w:after="0" w:line="240" w:lineRule="auto"/>
              <w:ind w:left="340" w:hanging="170"/>
              <w:rPr>
                <w:b/>
              </w:rPr>
            </w:pPr>
            <w:r w:rsidRPr="005641E8">
              <w:t>self-care</w:t>
            </w:r>
          </w:p>
          <w:p w14:paraId="2AEDC166" w14:textId="77777777" w:rsidR="00EC0751" w:rsidRPr="005641E8" w:rsidRDefault="00EC0751" w:rsidP="00EC0751">
            <w:pPr>
              <w:pStyle w:val="ListParagraph"/>
              <w:numPr>
                <w:ilvl w:val="0"/>
                <w:numId w:val="25"/>
              </w:numPr>
              <w:spacing w:after="0" w:line="240" w:lineRule="auto"/>
              <w:ind w:left="340" w:hanging="170"/>
              <w:rPr>
                <w:b/>
              </w:rPr>
            </w:pPr>
            <w:r w:rsidRPr="005641E8">
              <w:t>self-acceptance</w:t>
            </w:r>
          </w:p>
          <w:p w14:paraId="7E211EB2" w14:textId="77777777" w:rsidR="00EC0751" w:rsidRPr="005641E8" w:rsidRDefault="00EC0751" w:rsidP="00EC0751">
            <w:pPr>
              <w:pStyle w:val="ListParagraph"/>
              <w:numPr>
                <w:ilvl w:val="0"/>
                <w:numId w:val="25"/>
              </w:numPr>
              <w:spacing w:after="0" w:line="240" w:lineRule="auto"/>
              <w:ind w:left="340" w:hanging="170"/>
            </w:pPr>
            <w:r w:rsidRPr="005641E8">
              <w:t>interpersonal control</w:t>
            </w:r>
          </w:p>
          <w:p w14:paraId="57A39F27" w14:textId="77777777" w:rsidR="00EC0751" w:rsidRPr="005641E8" w:rsidRDefault="00EC0751" w:rsidP="00EC0751">
            <w:pPr>
              <w:pStyle w:val="ListParagraph"/>
              <w:numPr>
                <w:ilvl w:val="0"/>
                <w:numId w:val="25"/>
              </w:numPr>
              <w:spacing w:after="0" w:line="240" w:lineRule="auto"/>
              <w:ind w:left="340" w:hanging="170"/>
            </w:pPr>
            <w:r w:rsidRPr="005641E8">
              <w:t>sense of coherence</w:t>
            </w:r>
          </w:p>
          <w:p w14:paraId="3B1D8B30" w14:textId="77777777" w:rsidR="00EC0751" w:rsidRPr="005641E8" w:rsidRDefault="00EC0751" w:rsidP="00EC0751">
            <w:pPr>
              <w:pStyle w:val="ListParagraph"/>
              <w:numPr>
                <w:ilvl w:val="0"/>
                <w:numId w:val="25"/>
              </w:numPr>
              <w:spacing w:after="0" w:line="240" w:lineRule="auto"/>
              <w:ind w:left="340" w:hanging="170"/>
            </w:pPr>
            <w:r w:rsidRPr="005641E8">
              <w:t>self-transcendence</w:t>
            </w:r>
          </w:p>
          <w:p w14:paraId="7771791D" w14:textId="77777777" w:rsidR="00EC0751" w:rsidRPr="005641E8" w:rsidRDefault="00EC0751" w:rsidP="00EC0751">
            <w:pPr>
              <w:pStyle w:val="ListParagraph"/>
              <w:numPr>
                <w:ilvl w:val="0"/>
                <w:numId w:val="25"/>
              </w:numPr>
              <w:spacing w:after="0" w:line="240" w:lineRule="auto"/>
              <w:ind w:left="340" w:hanging="170"/>
            </w:pPr>
            <w:r w:rsidRPr="005641E8">
              <w:t>acceptance - acceptance and openness about one’s vulnerability, self-acceptance</w:t>
            </w:r>
          </w:p>
          <w:p w14:paraId="57405514" w14:textId="77777777" w:rsidR="00EC0751" w:rsidRPr="005641E8" w:rsidRDefault="00EC0751" w:rsidP="00EC0751">
            <w:pPr>
              <w:pStyle w:val="ListParagraph"/>
              <w:numPr>
                <w:ilvl w:val="0"/>
                <w:numId w:val="25"/>
              </w:numPr>
              <w:spacing w:after="0" w:line="240" w:lineRule="auto"/>
              <w:ind w:left="340" w:hanging="170"/>
            </w:pPr>
            <w:r w:rsidRPr="005641E8">
              <w:t xml:space="preserve">sense of own ability </w:t>
            </w:r>
          </w:p>
          <w:p w14:paraId="5A0CD0BB" w14:textId="77777777" w:rsidR="00EC0751" w:rsidRPr="005641E8" w:rsidRDefault="00EC0751" w:rsidP="00EC0751">
            <w:pPr>
              <w:pStyle w:val="ListParagraph"/>
              <w:numPr>
                <w:ilvl w:val="0"/>
                <w:numId w:val="25"/>
              </w:numPr>
              <w:spacing w:after="0" w:line="240" w:lineRule="auto"/>
              <w:ind w:left="340" w:hanging="170"/>
            </w:pPr>
            <w:r w:rsidRPr="005641E8">
              <w:lastRenderedPageBreak/>
              <w:t>self-reliance</w:t>
            </w:r>
          </w:p>
          <w:p w14:paraId="38B0886D" w14:textId="77777777" w:rsidR="00EC0751" w:rsidRPr="005641E8" w:rsidRDefault="00EC0751" w:rsidP="00EC0751">
            <w:pPr>
              <w:pStyle w:val="ListParagraph"/>
              <w:numPr>
                <w:ilvl w:val="0"/>
                <w:numId w:val="25"/>
              </w:numPr>
              <w:spacing w:after="0" w:line="240" w:lineRule="auto"/>
              <w:ind w:left="340" w:hanging="170"/>
            </w:pPr>
            <w:r w:rsidRPr="005641E8">
              <w:t>independence</w:t>
            </w:r>
          </w:p>
          <w:p w14:paraId="676E860D" w14:textId="77777777" w:rsidR="00EC0751" w:rsidRPr="005641E8" w:rsidRDefault="00EC0751" w:rsidP="00EC0751">
            <w:pPr>
              <w:pStyle w:val="ListParagraph"/>
              <w:numPr>
                <w:ilvl w:val="0"/>
                <w:numId w:val="25"/>
              </w:numPr>
              <w:spacing w:after="0" w:line="240" w:lineRule="auto"/>
              <w:ind w:left="340" w:hanging="170"/>
            </w:pPr>
            <w:r w:rsidRPr="005641E8">
              <w:t>self-management</w:t>
            </w:r>
          </w:p>
          <w:p w14:paraId="1619935E" w14:textId="77777777" w:rsidR="00EC0751" w:rsidRPr="005641E8" w:rsidRDefault="00EC0751" w:rsidP="00EC0751">
            <w:pPr>
              <w:pStyle w:val="ListParagraph"/>
              <w:numPr>
                <w:ilvl w:val="0"/>
                <w:numId w:val="25"/>
              </w:numPr>
              <w:spacing w:after="0" w:line="240" w:lineRule="auto"/>
              <w:ind w:left="340" w:hanging="170"/>
            </w:pPr>
            <w:r w:rsidRPr="005641E8">
              <w:t>hope/optimism (positive emotions)</w:t>
            </w:r>
          </w:p>
          <w:p w14:paraId="6E372D2D" w14:textId="77777777" w:rsidR="00EC0751" w:rsidRPr="005641E8" w:rsidRDefault="00EC0751" w:rsidP="00EC0751">
            <w:pPr>
              <w:pStyle w:val="ListParagraph"/>
              <w:numPr>
                <w:ilvl w:val="0"/>
                <w:numId w:val="25"/>
              </w:numPr>
              <w:spacing w:after="0" w:line="240" w:lineRule="auto"/>
              <w:ind w:left="340" w:hanging="170"/>
            </w:pPr>
            <w:r w:rsidRPr="005641E8">
              <w:t>continuity of ‘self’</w:t>
            </w:r>
          </w:p>
          <w:p w14:paraId="55CD01BF" w14:textId="77777777" w:rsidR="00EC0751" w:rsidRPr="005641E8" w:rsidRDefault="00EC0751" w:rsidP="00487EA9">
            <w:pPr>
              <w:rPr>
                <w:b/>
              </w:rPr>
            </w:pPr>
          </w:p>
          <w:p w14:paraId="34C8D388" w14:textId="77777777" w:rsidR="00EC0751" w:rsidRPr="005641E8" w:rsidRDefault="00EC0751" w:rsidP="00487EA9">
            <w:pPr>
              <w:rPr>
                <w:b/>
              </w:rPr>
            </w:pPr>
            <w:r w:rsidRPr="005641E8">
              <w:rPr>
                <w:b/>
              </w:rPr>
              <w:t>Motivation</w:t>
            </w:r>
          </w:p>
          <w:p w14:paraId="1767C567" w14:textId="77777777" w:rsidR="00EC0751" w:rsidRPr="005641E8" w:rsidRDefault="00EC0751" w:rsidP="00EC0751">
            <w:pPr>
              <w:pStyle w:val="ListParagraph"/>
              <w:numPr>
                <w:ilvl w:val="0"/>
                <w:numId w:val="25"/>
              </w:numPr>
              <w:spacing w:after="0" w:line="240" w:lineRule="auto"/>
              <w:ind w:left="340" w:hanging="170"/>
            </w:pPr>
            <w:r w:rsidRPr="005641E8">
              <w:t>orientation to the future – moving forward with life, curiosity, will to live</w:t>
            </w:r>
          </w:p>
          <w:p w14:paraId="030CAE5A" w14:textId="77777777" w:rsidR="00EC0751" w:rsidRPr="005641E8" w:rsidRDefault="00EC0751" w:rsidP="00EC0751">
            <w:pPr>
              <w:pStyle w:val="ListParagraph"/>
              <w:numPr>
                <w:ilvl w:val="0"/>
                <w:numId w:val="25"/>
              </w:numPr>
              <w:spacing w:after="0" w:line="240" w:lineRule="auto"/>
              <w:ind w:left="340" w:hanging="170"/>
            </w:pPr>
            <w:r w:rsidRPr="005641E8">
              <w:t>meaningfulness – sense of purpose/ life satisfaction</w:t>
            </w:r>
          </w:p>
          <w:p w14:paraId="18897370" w14:textId="77777777" w:rsidR="00EC0751" w:rsidRPr="005641E8" w:rsidRDefault="00EC0751" w:rsidP="00EC0751">
            <w:pPr>
              <w:pStyle w:val="ListParagraph"/>
              <w:numPr>
                <w:ilvl w:val="0"/>
                <w:numId w:val="25"/>
              </w:numPr>
              <w:spacing w:after="0" w:line="240" w:lineRule="auto"/>
              <w:ind w:left="340" w:hanging="170"/>
            </w:pPr>
            <w:r w:rsidRPr="005641E8">
              <w:t xml:space="preserve">religiosity/spirituality </w:t>
            </w:r>
          </w:p>
          <w:p w14:paraId="6C1E40C4" w14:textId="77777777" w:rsidR="00EC0751" w:rsidRPr="005641E8" w:rsidRDefault="00EC0751" w:rsidP="00EC0751">
            <w:pPr>
              <w:pStyle w:val="ListParagraph"/>
              <w:numPr>
                <w:ilvl w:val="0"/>
                <w:numId w:val="25"/>
              </w:numPr>
              <w:spacing w:after="0" w:line="240" w:lineRule="auto"/>
              <w:ind w:left="340" w:hanging="170"/>
            </w:pPr>
            <w:r w:rsidRPr="005641E8">
              <w:t xml:space="preserve">flexibility </w:t>
            </w:r>
          </w:p>
          <w:p w14:paraId="5FA78F12" w14:textId="77777777" w:rsidR="00EC0751" w:rsidRPr="005641E8" w:rsidRDefault="00EC0751" w:rsidP="00EC0751">
            <w:pPr>
              <w:pStyle w:val="ListParagraph"/>
              <w:numPr>
                <w:ilvl w:val="0"/>
                <w:numId w:val="25"/>
              </w:numPr>
              <w:spacing w:after="0" w:line="240" w:lineRule="auto"/>
              <w:ind w:left="340" w:hanging="170"/>
            </w:pPr>
            <w:r w:rsidRPr="005641E8">
              <w:t>positive affect/ positive perspective on life</w:t>
            </w:r>
          </w:p>
          <w:p w14:paraId="3A2886B9" w14:textId="77777777" w:rsidR="00EC0751" w:rsidRPr="005641E8" w:rsidRDefault="00EC0751" w:rsidP="00EC0751">
            <w:pPr>
              <w:pStyle w:val="ListParagraph"/>
              <w:numPr>
                <w:ilvl w:val="0"/>
                <w:numId w:val="25"/>
              </w:numPr>
              <w:spacing w:after="0" w:line="240" w:lineRule="auto"/>
              <w:ind w:left="340" w:hanging="170"/>
            </w:pPr>
            <w:r w:rsidRPr="005641E8">
              <w:t xml:space="preserve">previous experience with hardship; grit </w:t>
            </w:r>
          </w:p>
          <w:p w14:paraId="3FC5313D" w14:textId="77777777" w:rsidR="00EC0751" w:rsidRPr="005641E8" w:rsidRDefault="00EC0751" w:rsidP="00EC0751">
            <w:pPr>
              <w:pStyle w:val="ListParagraph"/>
              <w:numPr>
                <w:ilvl w:val="0"/>
                <w:numId w:val="25"/>
              </w:numPr>
              <w:spacing w:after="0" w:line="240" w:lineRule="auto"/>
              <w:ind w:left="340" w:hanging="170"/>
            </w:pPr>
            <w:r w:rsidRPr="005641E8">
              <w:t>life experiences</w:t>
            </w:r>
          </w:p>
          <w:p w14:paraId="0AFEB653" w14:textId="77777777" w:rsidR="00EC0751" w:rsidRPr="005641E8" w:rsidRDefault="00EC0751" w:rsidP="00EC0751">
            <w:pPr>
              <w:pStyle w:val="ListParagraph"/>
              <w:numPr>
                <w:ilvl w:val="0"/>
                <w:numId w:val="25"/>
              </w:numPr>
              <w:spacing w:after="0" w:line="240" w:lineRule="auto"/>
              <w:ind w:left="340" w:hanging="170"/>
            </w:pPr>
            <w:r w:rsidRPr="005641E8">
              <w:t>having a role</w:t>
            </w:r>
          </w:p>
          <w:p w14:paraId="68A5345D" w14:textId="77777777" w:rsidR="00EC0751" w:rsidRPr="005641E8" w:rsidRDefault="00EC0751" w:rsidP="00487EA9">
            <w:pPr>
              <w:pStyle w:val="ListParagraph"/>
              <w:ind w:left="340"/>
            </w:pPr>
          </w:p>
        </w:tc>
      </w:tr>
      <w:tr w:rsidR="00EC0751" w:rsidRPr="00251FA9" w14:paraId="0CDD017A" w14:textId="77777777" w:rsidTr="005641E8">
        <w:tc>
          <w:tcPr>
            <w:tcW w:w="0" w:type="auto"/>
            <w:shd w:val="clear" w:color="auto" w:fill="538135" w:themeFill="accent6" w:themeFillShade="BF"/>
          </w:tcPr>
          <w:p w14:paraId="5E78BAA3" w14:textId="77777777" w:rsidR="00EC0751" w:rsidRPr="005641E8" w:rsidRDefault="00EC0751" w:rsidP="00487EA9">
            <w:pPr>
              <w:rPr>
                <w:b/>
              </w:rPr>
            </w:pPr>
            <w:r w:rsidRPr="005641E8">
              <w:rPr>
                <w:b/>
              </w:rPr>
              <w:lastRenderedPageBreak/>
              <w:t xml:space="preserve">Risks (include socio-economic </w:t>
            </w:r>
            <w:r w:rsidRPr="005641E8">
              <w:rPr>
                <w:b/>
              </w:rPr>
              <w:lastRenderedPageBreak/>
              <w:t>contributors to vulnerability)</w:t>
            </w:r>
          </w:p>
        </w:tc>
        <w:tc>
          <w:tcPr>
            <w:tcW w:w="0" w:type="auto"/>
          </w:tcPr>
          <w:p w14:paraId="589CD7DB" w14:textId="77777777" w:rsidR="00EC0751" w:rsidRPr="005641E8" w:rsidRDefault="00EC0751" w:rsidP="00487EA9">
            <w:pPr>
              <w:rPr>
                <w:b/>
              </w:rPr>
            </w:pPr>
            <w:r w:rsidRPr="005641E8">
              <w:rPr>
                <w:b/>
              </w:rPr>
              <w:lastRenderedPageBreak/>
              <w:t>Individual</w:t>
            </w:r>
          </w:p>
          <w:p w14:paraId="1411C1D4" w14:textId="77777777" w:rsidR="00EC0751" w:rsidRPr="005641E8" w:rsidRDefault="00EC0751" w:rsidP="00EC0751">
            <w:pPr>
              <w:pStyle w:val="ListParagraph"/>
              <w:numPr>
                <w:ilvl w:val="0"/>
                <w:numId w:val="25"/>
              </w:numPr>
              <w:spacing w:after="0" w:line="240" w:lineRule="auto"/>
              <w:ind w:left="340" w:hanging="170"/>
            </w:pPr>
            <w:r w:rsidRPr="005641E8">
              <w:lastRenderedPageBreak/>
              <w:t xml:space="preserve">periods of development/transition </w:t>
            </w:r>
          </w:p>
          <w:p w14:paraId="0845B09E" w14:textId="77777777" w:rsidR="00EC0751" w:rsidRPr="005641E8" w:rsidRDefault="00EC0751" w:rsidP="00EC0751">
            <w:pPr>
              <w:pStyle w:val="ListParagraph"/>
              <w:numPr>
                <w:ilvl w:val="0"/>
                <w:numId w:val="25"/>
              </w:numPr>
              <w:spacing w:after="0" w:line="240" w:lineRule="auto"/>
              <w:ind w:left="340" w:hanging="170"/>
            </w:pPr>
            <w:r w:rsidRPr="005641E8">
              <w:t>abuse, neglect and maltreatment</w:t>
            </w:r>
          </w:p>
          <w:p w14:paraId="749565A0" w14:textId="77777777" w:rsidR="00EC0751" w:rsidRPr="005641E8" w:rsidRDefault="00EC0751" w:rsidP="00EC0751">
            <w:pPr>
              <w:pStyle w:val="ListParagraph"/>
              <w:numPr>
                <w:ilvl w:val="0"/>
                <w:numId w:val="25"/>
              </w:numPr>
              <w:spacing w:after="0" w:line="240" w:lineRule="auto"/>
              <w:ind w:left="340" w:hanging="170"/>
            </w:pPr>
            <w:r w:rsidRPr="005641E8">
              <w:t>bereavement</w:t>
            </w:r>
          </w:p>
          <w:p w14:paraId="2268AF3A" w14:textId="77777777" w:rsidR="00EC0751" w:rsidRPr="005641E8" w:rsidRDefault="00EC0751" w:rsidP="00EC0751">
            <w:pPr>
              <w:pStyle w:val="ListParagraph"/>
              <w:numPr>
                <w:ilvl w:val="0"/>
                <w:numId w:val="25"/>
              </w:numPr>
              <w:spacing w:after="0" w:line="240" w:lineRule="auto"/>
              <w:ind w:left="340" w:hanging="170"/>
            </w:pPr>
            <w:r w:rsidRPr="005641E8">
              <w:t>teenage mothering</w:t>
            </w:r>
          </w:p>
          <w:p w14:paraId="2517008A" w14:textId="77777777" w:rsidR="00EC0751" w:rsidRPr="005641E8" w:rsidRDefault="00EC0751" w:rsidP="00EC0751">
            <w:pPr>
              <w:pStyle w:val="ListParagraph"/>
              <w:numPr>
                <w:ilvl w:val="0"/>
                <w:numId w:val="25"/>
              </w:numPr>
              <w:spacing w:after="0" w:line="240" w:lineRule="auto"/>
              <w:ind w:left="340" w:hanging="170"/>
            </w:pPr>
            <w:r w:rsidRPr="005641E8">
              <w:t>disability, physical or mental health problems in self or key others</w:t>
            </w:r>
          </w:p>
          <w:p w14:paraId="7E7C7802" w14:textId="77777777" w:rsidR="00EC0751" w:rsidRPr="005641E8" w:rsidRDefault="00EC0751" w:rsidP="00EC0751">
            <w:pPr>
              <w:pStyle w:val="ListParagraph"/>
              <w:numPr>
                <w:ilvl w:val="0"/>
                <w:numId w:val="25"/>
              </w:numPr>
              <w:spacing w:after="0" w:line="240" w:lineRule="auto"/>
              <w:ind w:left="340" w:hanging="170"/>
            </w:pPr>
            <w:r w:rsidRPr="005641E8">
              <w:t>specific learning difficulties</w:t>
            </w:r>
          </w:p>
          <w:p w14:paraId="0814E8AE" w14:textId="77777777" w:rsidR="00EC0751" w:rsidRPr="005641E8" w:rsidRDefault="00EC0751" w:rsidP="00EC0751">
            <w:pPr>
              <w:pStyle w:val="ListParagraph"/>
              <w:numPr>
                <w:ilvl w:val="0"/>
                <w:numId w:val="25"/>
              </w:numPr>
              <w:spacing w:after="0" w:line="240" w:lineRule="auto"/>
              <w:ind w:left="340" w:hanging="170"/>
            </w:pPr>
            <w:r w:rsidRPr="005641E8">
              <w:t>genetic risk and social influence</w:t>
            </w:r>
          </w:p>
          <w:p w14:paraId="252F09BE" w14:textId="77777777" w:rsidR="00EC0751" w:rsidRPr="005641E8" w:rsidRDefault="00EC0751" w:rsidP="00EC0751">
            <w:pPr>
              <w:pStyle w:val="ListParagraph"/>
              <w:numPr>
                <w:ilvl w:val="0"/>
                <w:numId w:val="25"/>
              </w:numPr>
              <w:spacing w:after="0" w:line="240" w:lineRule="auto"/>
              <w:ind w:left="340" w:hanging="170"/>
            </w:pPr>
            <w:r w:rsidRPr="005641E8">
              <w:t>communication difficulties</w:t>
            </w:r>
          </w:p>
          <w:p w14:paraId="18959026" w14:textId="77777777" w:rsidR="00EC0751" w:rsidRPr="005641E8" w:rsidRDefault="00EC0751" w:rsidP="00EC0751">
            <w:pPr>
              <w:pStyle w:val="ListParagraph"/>
              <w:numPr>
                <w:ilvl w:val="0"/>
                <w:numId w:val="25"/>
              </w:numPr>
              <w:spacing w:after="0" w:line="240" w:lineRule="auto"/>
              <w:ind w:left="340" w:hanging="170"/>
            </w:pPr>
            <w:r w:rsidRPr="005641E8">
              <w:t>specific developmental delay</w:t>
            </w:r>
          </w:p>
          <w:p w14:paraId="3CC7B847" w14:textId="77777777" w:rsidR="00EC0751" w:rsidRPr="005641E8" w:rsidRDefault="00EC0751" w:rsidP="00EC0751">
            <w:pPr>
              <w:pStyle w:val="ListParagraph"/>
              <w:numPr>
                <w:ilvl w:val="0"/>
                <w:numId w:val="25"/>
              </w:numPr>
              <w:spacing w:after="0" w:line="240" w:lineRule="auto"/>
              <w:ind w:left="340" w:hanging="170"/>
            </w:pPr>
            <w:r w:rsidRPr="005641E8">
              <w:t>poor academic ability/failure</w:t>
            </w:r>
          </w:p>
          <w:p w14:paraId="54F557A7" w14:textId="77777777" w:rsidR="00EC0751" w:rsidRPr="005641E8" w:rsidRDefault="00EC0751" w:rsidP="00EC0751">
            <w:pPr>
              <w:pStyle w:val="ListParagraph"/>
              <w:numPr>
                <w:ilvl w:val="0"/>
                <w:numId w:val="25"/>
              </w:numPr>
              <w:spacing w:after="0" w:line="240" w:lineRule="auto"/>
              <w:ind w:left="340" w:hanging="170"/>
            </w:pPr>
            <w:r w:rsidRPr="005641E8">
              <w:t>difficult temperament</w:t>
            </w:r>
          </w:p>
          <w:p w14:paraId="63309608" w14:textId="77777777" w:rsidR="00EC0751" w:rsidRPr="005641E8" w:rsidRDefault="00EC0751" w:rsidP="00EC0751">
            <w:pPr>
              <w:pStyle w:val="ListParagraph"/>
              <w:numPr>
                <w:ilvl w:val="0"/>
                <w:numId w:val="25"/>
              </w:numPr>
              <w:spacing w:after="0" w:line="240" w:lineRule="auto"/>
              <w:ind w:left="340" w:hanging="170"/>
            </w:pPr>
            <w:r w:rsidRPr="005641E8">
              <w:t>low self-esteem</w:t>
            </w:r>
          </w:p>
          <w:p w14:paraId="59F88E1E" w14:textId="77777777" w:rsidR="00EC0751" w:rsidRPr="005641E8" w:rsidRDefault="00EC0751" w:rsidP="00EC0751">
            <w:pPr>
              <w:pStyle w:val="ListParagraph"/>
              <w:numPr>
                <w:ilvl w:val="0"/>
                <w:numId w:val="25"/>
              </w:numPr>
              <w:spacing w:after="0" w:line="240" w:lineRule="auto"/>
              <w:ind w:left="340" w:hanging="170"/>
            </w:pPr>
            <w:r w:rsidRPr="005641E8">
              <w:t>juvenile delinquency</w:t>
            </w:r>
          </w:p>
          <w:p w14:paraId="2F70ED3D" w14:textId="77777777" w:rsidR="00EC0751" w:rsidRPr="005641E8" w:rsidRDefault="00EC0751" w:rsidP="00EC0751">
            <w:pPr>
              <w:pStyle w:val="ListParagraph"/>
              <w:numPr>
                <w:ilvl w:val="0"/>
                <w:numId w:val="25"/>
              </w:numPr>
              <w:spacing w:after="0" w:line="240" w:lineRule="auto"/>
              <w:ind w:left="340" w:hanging="170"/>
            </w:pPr>
            <w:r w:rsidRPr="005641E8">
              <w:t>gender (being male)</w:t>
            </w:r>
          </w:p>
          <w:p w14:paraId="1A4A1CEC" w14:textId="77777777" w:rsidR="00EC0751" w:rsidRPr="005641E8" w:rsidRDefault="00EC0751" w:rsidP="00487EA9">
            <w:pPr>
              <w:rPr>
                <w:b/>
              </w:rPr>
            </w:pPr>
          </w:p>
          <w:p w14:paraId="28444275" w14:textId="77777777" w:rsidR="00EC0751" w:rsidRPr="005641E8" w:rsidRDefault="00EC0751" w:rsidP="00487EA9">
            <w:pPr>
              <w:rPr>
                <w:b/>
              </w:rPr>
            </w:pPr>
            <w:r w:rsidRPr="005641E8">
              <w:rPr>
                <w:b/>
              </w:rPr>
              <w:t>Family/community</w:t>
            </w:r>
          </w:p>
          <w:p w14:paraId="5DB6493C" w14:textId="77777777" w:rsidR="00EC0751" w:rsidRPr="005641E8" w:rsidRDefault="00EC0751" w:rsidP="00EC0751">
            <w:pPr>
              <w:pStyle w:val="ListParagraph"/>
              <w:numPr>
                <w:ilvl w:val="0"/>
                <w:numId w:val="25"/>
              </w:numPr>
              <w:spacing w:after="0" w:line="240" w:lineRule="auto"/>
              <w:ind w:left="340" w:hanging="170"/>
            </w:pPr>
            <w:r w:rsidRPr="005641E8">
              <w:t>family disruption or pressure of caring for others</w:t>
            </w:r>
          </w:p>
          <w:p w14:paraId="35246E9F" w14:textId="77777777" w:rsidR="00EC0751" w:rsidRPr="005641E8" w:rsidRDefault="00EC0751" w:rsidP="00EC0751">
            <w:pPr>
              <w:pStyle w:val="ListParagraph"/>
              <w:numPr>
                <w:ilvl w:val="0"/>
                <w:numId w:val="25"/>
              </w:numPr>
              <w:spacing w:after="0" w:line="240" w:lineRule="auto"/>
              <w:ind w:left="340" w:hanging="170"/>
            </w:pPr>
            <w:r w:rsidRPr="005641E8">
              <w:t>peer problems</w:t>
            </w:r>
          </w:p>
          <w:p w14:paraId="51B48BD9" w14:textId="77777777" w:rsidR="00EC0751" w:rsidRPr="005641E8" w:rsidRDefault="00EC0751" w:rsidP="00487EA9">
            <w:pPr>
              <w:rPr>
                <w:b/>
              </w:rPr>
            </w:pPr>
          </w:p>
          <w:p w14:paraId="1665E59E" w14:textId="77777777" w:rsidR="00EC0751" w:rsidRPr="005641E8" w:rsidRDefault="00EC0751" w:rsidP="00487EA9">
            <w:pPr>
              <w:rPr>
                <w:b/>
              </w:rPr>
            </w:pPr>
            <w:r w:rsidRPr="005641E8">
              <w:rPr>
                <w:b/>
              </w:rPr>
              <w:t>Socio-economic</w:t>
            </w:r>
          </w:p>
          <w:p w14:paraId="5E269372" w14:textId="77777777" w:rsidR="00EC0751" w:rsidRPr="005641E8" w:rsidRDefault="00EC0751" w:rsidP="00EC0751">
            <w:pPr>
              <w:pStyle w:val="ListParagraph"/>
              <w:numPr>
                <w:ilvl w:val="0"/>
                <w:numId w:val="25"/>
              </w:numPr>
              <w:spacing w:after="0" w:line="240" w:lineRule="auto"/>
              <w:ind w:left="340" w:hanging="170"/>
            </w:pPr>
            <w:r w:rsidRPr="005641E8">
              <w:t>migration</w:t>
            </w:r>
          </w:p>
          <w:p w14:paraId="08F36D56" w14:textId="77777777" w:rsidR="00EC0751" w:rsidRPr="005641E8" w:rsidRDefault="00EC0751" w:rsidP="00EC0751">
            <w:pPr>
              <w:pStyle w:val="ListParagraph"/>
              <w:numPr>
                <w:ilvl w:val="0"/>
                <w:numId w:val="25"/>
              </w:numPr>
              <w:spacing w:after="0" w:line="240" w:lineRule="auto"/>
              <w:ind w:left="340" w:hanging="170"/>
            </w:pPr>
            <w:r w:rsidRPr="005641E8">
              <w:t>experiencing homelessness/ poor housing quality</w:t>
            </w:r>
          </w:p>
          <w:p w14:paraId="7DB62573" w14:textId="77777777" w:rsidR="00EC0751" w:rsidRPr="005641E8" w:rsidRDefault="00EC0751" w:rsidP="00EC0751">
            <w:pPr>
              <w:pStyle w:val="ListParagraph"/>
              <w:numPr>
                <w:ilvl w:val="0"/>
                <w:numId w:val="25"/>
              </w:numPr>
              <w:spacing w:after="0" w:line="240" w:lineRule="auto"/>
              <w:ind w:left="340" w:hanging="170"/>
            </w:pPr>
            <w:r w:rsidRPr="005641E8">
              <w:t xml:space="preserve">poverty and deprivation (e.g. lack of nutrition, sleep, exercise, warmth)  </w:t>
            </w:r>
          </w:p>
        </w:tc>
        <w:tc>
          <w:tcPr>
            <w:tcW w:w="0" w:type="auto"/>
          </w:tcPr>
          <w:p w14:paraId="4FC7A93C" w14:textId="77777777" w:rsidR="00EC0751" w:rsidRPr="005641E8" w:rsidRDefault="00EC0751" w:rsidP="00487EA9">
            <w:pPr>
              <w:rPr>
                <w:b/>
              </w:rPr>
            </w:pPr>
            <w:r w:rsidRPr="005641E8">
              <w:rPr>
                <w:b/>
              </w:rPr>
              <w:lastRenderedPageBreak/>
              <w:t>Individual</w:t>
            </w:r>
          </w:p>
          <w:p w14:paraId="39B43166" w14:textId="77777777" w:rsidR="00EC0751" w:rsidRPr="005641E8" w:rsidRDefault="00EC0751" w:rsidP="00EC0751">
            <w:pPr>
              <w:pStyle w:val="ListParagraph"/>
              <w:numPr>
                <w:ilvl w:val="0"/>
                <w:numId w:val="25"/>
              </w:numPr>
              <w:spacing w:after="0" w:line="240" w:lineRule="auto"/>
              <w:ind w:left="340" w:hanging="170"/>
            </w:pPr>
            <w:r w:rsidRPr="005641E8">
              <w:lastRenderedPageBreak/>
              <w:t>health threats/cumulative effect of chronic illness</w:t>
            </w:r>
          </w:p>
          <w:p w14:paraId="50D7DE49" w14:textId="77777777" w:rsidR="00EC0751" w:rsidRPr="005641E8" w:rsidRDefault="00EC0751" w:rsidP="00EC0751">
            <w:pPr>
              <w:pStyle w:val="ListParagraph"/>
              <w:numPr>
                <w:ilvl w:val="0"/>
                <w:numId w:val="25"/>
              </w:numPr>
              <w:spacing w:after="0" w:line="240" w:lineRule="auto"/>
              <w:ind w:left="340" w:hanging="170"/>
            </w:pPr>
            <w:r w:rsidRPr="005641E8">
              <w:t>accumulated daily life stresses and concerns, or chronic stress over extended periods of time (e.g. experienced domestic abuse)</w:t>
            </w:r>
          </w:p>
          <w:p w14:paraId="04777442" w14:textId="77777777" w:rsidR="00EC0751" w:rsidRPr="005641E8" w:rsidRDefault="00EC0751" w:rsidP="00487EA9">
            <w:pPr>
              <w:rPr>
                <w:b/>
              </w:rPr>
            </w:pPr>
          </w:p>
          <w:p w14:paraId="75B3C45E" w14:textId="77777777" w:rsidR="00EC0751" w:rsidRPr="005641E8" w:rsidRDefault="00EC0751" w:rsidP="00487EA9">
            <w:pPr>
              <w:rPr>
                <w:b/>
              </w:rPr>
            </w:pPr>
            <w:r w:rsidRPr="005641E8">
              <w:rPr>
                <w:b/>
              </w:rPr>
              <w:t>Family/community</w:t>
            </w:r>
          </w:p>
          <w:p w14:paraId="0C81336D" w14:textId="77777777" w:rsidR="00EC0751" w:rsidRPr="005641E8" w:rsidRDefault="00EC0751" w:rsidP="00EC0751">
            <w:pPr>
              <w:pStyle w:val="ListParagraph"/>
              <w:numPr>
                <w:ilvl w:val="0"/>
                <w:numId w:val="25"/>
              </w:numPr>
              <w:spacing w:after="0" w:line="240" w:lineRule="auto"/>
              <w:ind w:left="340" w:hanging="170"/>
            </w:pPr>
            <w:r w:rsidRPr="005641E8">
              <w:t>separation/divorce</w:t>
            </w:r>
          </w:p>
          <w:p w14:paraId="539E9804" w14:textId="77777777" w:rsidR="00EC0751" w:rsidRPr="005641E8" w:rsidRDefault="00EC0751" w:rsidP="00EC0751">
            <w:pPr>
              <w:pStyle w:val="ListParagraph"/>
              <w:numPr>
                <w:ilvl w:val="0"/>
                <w:numId w:val="25"/>
              </w:numPr>
              <w:spacing w:after="0" w:line="240" w:lineRule="auto"/>
              <w:ind w:left="340" w:hanging="170"/>
            </w:pPr>
            <w:r w:rsidRPr="005641E8">
              <w:t>single parenthood</w:t>
            </w:r>
          </w:p>
          <w:p w14:paraId="063AACDF" w14:textId="77777777" w:rsidR="00EC0751" w:rsidRPr="005641E8" w:rsidRDefault="00EC0751" w:rsidP="00EC0751">
            <w:pPr>
              <w:pStyle w:val="ListParagraph"/>
              <w:numPr>
                <w:ilvl w:val="0"/>
                <w:numId w:val="25"/>
              </w:numPr>
              <w:spacing w:after="0" w:line="240" w:lineRule="auto"/>
              <w:ind w:left="340" w:hanging="170"/>
            </w:pPr>
            <w:r w:rsidRPr="005641E8">
              <w:t>caretaking burdens</w:t>
            </w:r>
          </w:p>
          <w:p w14:paraId="14068B35" w14:textId="77777777" w:rsidR="00EC0751" w:rsidRPr="005641E8" w:rsidRDefault="00EC0751" w:rsidP="00EC0751">
            <w:pPr>
              <w:pStyle w:val="ListParagraph"/>
              <w:numPr>
                <w:ilvl w:val="0"/>
                <w:numId w:val="25"/>
              </w:numPr>
              <w:spacing w:after="0" w:line="240" w:lineRule="auto"/>
              <w:ind w:left="340" w:hanging="170"/>
            </w:pPr>
            <w:r w:rsidRPr="005641E8">
              <w:t>social isolation</w:t>
            </w:r>
          </w:p>
          <w:p w14:paraId="5A171977" w14:textId="77777777" w:rsidR="00EC0751" w:rsidRPr="005641E8" w:rsidRDefault="00EC0751" w:rsidP="00487EA9">
            <w:pPr>
              <w:pStyle w:val="ListParagraph"/>
              <w:ind w:left="340"/>
            </w:pPr>
          </w:p>
          <w:p w14:paraId="4338C053" w14:textId="77777777" w:rsidR="00EC0751" w:rsidRPr="005641E8" w:rsidRDefault="00EC0751" w:rsidP="00487EA9">
            <w:pPr>
              <w:rPr>
                <w:b/>
              </w:rPr>
            </w:pPr>
            <w:r w:rsidRPr="005641E8">
              <w:rPr>
                <w:b/>
              </w:rPr>
              <w:t>Socio-economic</w:t>
            </w:r>
          </w:p>
          <w:p w14:paraId="7336FEAD" w14:textId="77777777" w:rsidR="00EC0751" w:rsidRPr="005641E8" w:rsidRDefault="00EC0751" w:rsidP="00EC0751">
            <w:pPr>
              <w:pStyle w:val="ListParagraph"/>
              <w:numPr>
                <w:ilvl w:val="0"/>
                <w:numId w:val="25"/>
              </w:numPr>
              <w:spacing w:after="0" w:line="240" w:lineRule="auto"/>
              <w:ind w:left="340" w:hanging="170"/>
            </w:pPr>
            <w:r w:rsidRPr="005641E8">
              <w:t>unemployment</w:t>
            </w:r>
          </w:p>
          <w:p w14:paraId="1FD51A7A" w14:textId="77777777" w:rsidR="00EC0751" w:rsidRPr="005641E8" w:rsidRDefault="00EC0751" w:rsidP="00EC0751">
            <w:pPr>
              <w:pStyle w:val="ListParagraph"/>
              <w:numPr>
                <w:ilvl w:val="0"/>
                <w:numId w:val="25"/>
              </w:numPr>
              <w:spacing w:after="0" w:line="240" w:lineRule="auto"/>
              <w:ind w:left="340" w:hanging="170"/>
            </w:pPr>
            <w:r w:rsidRPr="005641E8">
              <w:t>poor housing</w:t>
            </w:r>
          </w:p>
          <w:p w14:paraId="4D6575E3" w14:textId="77777777" w:rsidR="00EC0751" w:rsidRPr="005641E8" w:rsidRDefault="00EC0751" w:rsidP="00EC0751">
            <w:pPr>
              <w:pStyle w:val="ListParagraph"/>
              <w:numPr>
                <w:ilvl w:val="0"/>
                <w:numId w:val="25"/>
              </w:numPr>
              <w:spacing w:after="0" w:line="240" w:lineRule="auto"/>
              <w:ind w:left="340" w:hanging="170"/>
            </w:pPr>
            <w:r w:rsidRPr="005641E8">
              <w:t>economic pressure (e.g. debt)</w:t>
            </w:r>
          </w:p>
          <w:p w14:paraId="48686ED0" w14:textId="77777777" w:rsidR="00EC0751" w:rsidRPr="005641E8" w:rsidRDefault="00EC0751" w:rsidP="00EC0751">
            <w:pPr>
              <w:pStyle w:val="ListParagraph"/>
              <w:numPr>
                <w:ilvl w:val="0"/>
                <w:numId w:val="25"/>
              </w:numPr>
              <w:spacing w:after="0" w:line="240" w:lineRule="auto"/>
              <w:ind w:left="340" w:hanging="170"/>
            </w:pPr>
            <w:r w:rsidRPr="005641E8">
              <w:t>low income</w:t>
            </w:r>
          </w:p>
          <w:p w14:paraId="69700A3C" w14:textId="77777777" w:rsidR="00EC0751" w:rsidRPr="005641E8" w:rsidRDefault="00EC0751" w:rsidP="00EC0751">
            <w:pPr>
              <w:pStyle w:val="ListParagraph"/>
              <w:numPr>
                <w:ilvl w:val="0"/>
                <w:numId w:val="25"/>
              </w:numPr>
              <w:spacing w:after="0" w:line="240" w:lineRule="auto"/>
              <w:ind w:left="340" w:hanging="170"/>
            </w:pPr>
            <w:r w:rsidRPr="005641E8">
              <w:t>low education</w:t>
            </w:r>
          </w:p>
          <w:p w14:paraId="0A45967D" w14:textId="77777777" w:rsidR="00EC0751" w:rsidRPr="005641E8" w:rsidRDefault="00EC0751" w:rsidP="00EC0751">
            <w:pPr>
              <w:pStyle w:val="ListParagraph"/>
              <w:numPr>
                <w:ilvl w:val="0"/>
                <w:numId w:val="25"/>
              </w:numPr>
              <w:spacing w:after="0" w:line="240" w:lineRule="auto"/>
              <w:ind w:left="340" w:hanging="170"/>
            </w:pPr>
            <w:r w:rsidRPr="005641E8">
              <w:t>migration</w:t>
            </w:r>
          </w:p>
          <w:p w14:paraId="2AAAE219" w14:textId="77777777" w:rsidR="00EC0751" w:rsidRPr="005641E8" w:rsidRDefault="00EC0751" w:rsidP="00487EA9">
            <w:pPr>
              <w:pStyle w:val="ListParagraph"/>
              <w:ind w:left="340"/>
            </w:pPr>
          </w:p>
        </w:tc>
        <w:tc>
          <w:tcPr>
            <w:tcW w:w="0" w:type="auto"/>
          </w:tcPr>
          <w:p w14:paraId="78B0A4C2" w14:textId="77777777" w:rsidR="00EC0751" w:rsidRPr="005641E8" w:rsidRDefault="00EC0751" w:rsidP="00487EA9">
            <w:pPr>
              <w:rPr>
                <w:b/>
              </w:rPr>
            </w:pPr>
            <w:r w:rsidRPr="005641E8">
              <w:rPr>
                <w:b/>
              </w:rPr>
              <w:lastRenderedPageBreak/>
              <w:t>Individual</w:t>
            </w:r>
          </w:p>
          <w:p w14:paraId="2BAD91DA"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lastRenderedPageBreak/>
              <w:t>limiting chronic health condition/poor health</w:t>
            </w:r>
          </w:p>
          <w:p w14:paraId="3CC116E9"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process of dying</w:t>
            </w:r>
          </w:p>
          <w:p w14:paraId="5698C3C2"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ageing/experience of being old</w:t>
            </w:r>
          </w:p>
          <w:p w14:paraId="3D9ABE85"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life stresses and concerns (</w:t>
            </w:r>
            <w:r w:rsidRPr="005641E8">
              <w:t>chronic stress over extended periods of time)</w:t>
            </w:r>
          </w:p>
          <w:p w14:paraId="748BD45F" w14:textId="77777777" w:rsidR="00EC0751" w:rsidRPr="005641E8" w:rsidRDefault="00EC0751" w:rsidP="00EC0751">
            <w:pPr>
              <w:pStyle w:val="ListParagraph"/>
              <w:numPr>
                <w:ilvl w:val="0"/>
                <w:numId w:val="25"/>
              </w:numPr>
              <w:spacing w:after="0" w:line="240" w:lineRule="auto"/>
              <w:ind w:left="340" w:hanging="170"/>
            </w:pPr>
            <w:r w:rsidRPr="005641E8">
              <w:t>loss access to transport</w:t>
            </w:r>
          </w:p>
          <w:p w14:paraId="335F3B78" w14:textId="77777777" w:rsidR="00EC0751" w:rsidRPr="005641E8" w:rsidRDefault="00EC0751" w:rsidP="00EC0751">
            <w:pPr>
              <w:pStyle w:val="ListParagraph"/>
              <w:numPr>
                <w:ilvl w:val="0"/>
                <w:numId w:val="25"/>
              </w:numPr>
              <w:spacing w:after="0" w:line="240" w:lineRule="auto"/>
              <w:ind w:left="340" w:hanging="170"/>
            </w:pPr>
            <w:r w:rsidRPr="005641E8">
              <w:t>stigmatisation</w:t>
            </w:r>
          </w:p>
          <w:p w14:paraId="67794747" w14:textId="77777777" w:rsidR="00EC0751" w:rsidRPr="005641E8" w:rsidRDefault="00EC0751" w:rsidP="00EC0751">
            <w:pPr>
              <w:pStyle w:val="ListParagraph"/>
              <w:numPr>
                <w:ilvl w:val="0"/>
                <w:numId w:val="25"/>
              </w:numPr>
              <w:spacing w:after="0" w:line="240" w:lineRule="auto"/>
              <w:ind w:left="340" w:hanging="170"/>
            </w:pPr>
            <w:r w:rsidRPr="005641E8">
              <w:t xml:space="preserve">bereavement </w:t>
            </w:r>
          </w:p>
          <w:p w14:paraId="32B06315" w14:textId="77777777" w:rsidR="00EC0751" w:rsidRPr="005641E8" w:rsidRDefault="00EC0751" w:rsidP="00EC0751">
            <w:pPr>
              <w:pStyle w:val="ListParagraph"/>
              <w:numPr>
                <w:ilvl w:val="0"/>
                <w:numId w:val="25"/>
              </w:numPr>
              <w:spacing w:after="0" w:line="240" w:lineRule="auto"/>
              <w:ind w:left="340" w:hanging="170"/>
            </w:pPr>
            <w:r w:rsidRPr="005641E8">
              <w:t>changes in care requirements/transition from hospital</w:t>
            </w:r>
          </w:p>
          <w:p w14:paraId="33D5F2DF" w14:textId="77777777" w:rsidR="00EC0751" w:rsidRPr="005641E8" w:rsidRDefault="00EC0751" w:rsidP="00487EA9">
            <w:pPr>
              <w:rPr>
                <w:b/>
              </w:rPr>
            </w:pPr>
          </w:p>
          <w:p w14:paraId="31D33179" w14:textId="77777777" w:rsidR="00EC0751" w:rsidRPr="005641E8" w:rsidRDefault="00EC0751" w:rsidP="00487EA9">
            <w:pPr>
              <w:rPr>
                <w:b/>
              </w:rPr>
            </w:pPr>
            <w:r w:rsidRPr="005641E8">
              <w:rPr>
                <w:b/>
              </w:rPr>
              <w:t>Family/community</w:t>
            </w:r>
          </w:p>
          <w:p w14:paraId="0E1DCE58"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 xml:space="preserve">detachment/disengagement from social networks because of personal circumstances </w:t>
            </w:r>
          </w:p>
          <w:p w14:paraId="2881C236"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isolation (number of social contacts/ links in social network (i.e. quantity) and loneliness (i.e. quality)</w:t>
            </w:r>
          </w:p>
          <w:p w14:paraId="15046CF5"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living alone</w:t>
            </w:r>
          </w:p>
          <w:p w14:paraId="65D4B696" w14:textId="77777777" w:rsidR="00EC0751" w:rsidRPr="005641E8" w:rsidRDefault="00EC0751" w:rsidP="00487EA9">
            <w:pPr>
              <w:rPr>
                <w:b/>
              </w:rPr>
            </w:pPr>
          </w:p>
          <w:p w14:paraId="2C6D928D" w14:textId="77777777" w:rsidR="00EC0751" w:rsidRPr="005641E8" w:rsidRDefault="00EC0751" w:rsidP="00487EA9">
            <w:pPr>
              <w:rPr>
                <w:b/>
              </w:rPr>
            </w:pPr>
            <w:r w:rsidRPr="005641E8">
              <w:rPr>
                <w:b/>
              </w:rPr>
              <w:t>Socio-economic</w:t>
            </w:r>
          </w:p>
          <w:p w14:paraId="029C00F2"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lack of education</w:t>
            </w:r>
          </w:p>
          <w:p w14:paraId="35DCEF99" w14:textId="77777777" w:rsidR="00EC0751" w:rsidRPr="005641E8" w:rsidRDefault="00EC0751" w:rsidP="00EC0751">
            <w:pPr>
              <w:pStyle w:val="ListParagraph"/>
              <w:numPr>
                <w:ilvl w:val="0"/>
                <w:numId w:val="25"/>
              </w:numPr>
              <w:spacing w:after="0" w:line="240" w:lineRule="auto"/>
              <w:ind w:left="340" w:hanging="170"/>
            </w:pPr>
            <w:r w:rsidRPr="005641E8">
              <w:rPr>
                <w:lang w:eastAsia="en-CA"/>
              </w:rPr>
              <w:t>poverty</w:t>
            </w:r>
          </w:p>
          <w:p w14:paraId="48A213C3" w14:textId="429AC5FB" w:rsidR="00EC0751" w:rsidRPr="005641E8" w:rsidRDefault="00EC0751" w:rsidP="005641E8">
            <w:pPr>
              <w:pStyle w:val="ListParagraph"/>
              <w:numPr>
                <w:ilvl w:val="0"/>
                <w:numId w:val="25"/>
              </w:numPr>
              <w:spacing w:after="0" w:line="240" w:lineRule="auto"/>
              <w:ind w:left="340" w:hanging="170"/>
            </w:pPr>
            <w:r w:rsidRPr="005641E8">
              <w:rPr>
                <w:lang w:eastAsia="en-CA"/>
              </w:rPr>
              <w:t>lost access to transport</w:t>
            </w:r>
          </w:p>
        </w:tc>
      </w:tr>
    </w:tbl>
    <w:p w14:paraId="158E4C70" w14:textId="77777777" w:rsidR="00EC0751" w:rsidRPr="00251FA9" w:rsidRDefault="00EC0751" w:rsidP="00EC0751">
      <w:pPr>
        <w:jc w:val="both"/>
        <w:rPr>
          <w:rFonts w:cs="Corbel"/>
        </w:rPr>
      </w:pPr>
    </w:p>
    <w:p w14:paraId="0F171120" w14:textId="77777777" w:rsidR="00EC0751" w:rsidRPr="00251FA9" w:rsidRDefault="00EC0751" w:rsidP="00EC0751">
      <w:pPr>
        <w:jc w:val="both"/>
        <w:rPr>
          <w:szCs w:val="24"/>
        </w:rPr>
        <w:sectPr w:rsidR="00EC0751" w:rsidRPr="00251FA9" w:rsidSect="00487EA9">
          <w:footnotePr>
            <w:numFmt w:val="lowerLetter"/>
          </w:footnotePr>
          <w:pgSz w:w="16838" w:h="11906" w:orient="landscape"/>
          <w:pgMar w:top="1440" w:right="1440" w:bottom="1440" w:left="1440" w:header="708" w:footer="708" w:gutter="0"/>
          <w:cols w:space="708"/>
          <w:docGrid w:linePitch="360"/>
        </w:sectPr>
      </w:pPr>
    </w:p>
    <w:p w14:paraId="02F8A117" w14:textId="537D72BB" w:rsidR="00EC0751" w:rsidRPr="00251FA9" w:rsidRDefault="00EC0751" w:rsidP="00EC0751">
      <w:pPr>
        <w:spacing w:after="0"/>
        <w:jc w:val="both"/>
        <w:rPr>
          <w:lang w:val="en-CA" w:eastAsia="en-CA"/>
        </w:rPr>
      </w:pPr>
      <w:bookmarkStart w:id="5" w:name="_Toc12019207"/>
      <w:r w:rsidRPr="00C910E9">
        <w:rPr>
          <w:rStyle w:val="Style1Char"/>
          <w:rFonts w:eastAsiaTheme="minorHAnsi"/>
        </w:rPr>
        <w:lastRenderedPageBreak/>
        <w:t>Table A3.</w:t>
      </w:r>
      <w:r w:rsidRPr="00C910E9">
        <w:rPr>
          <w:rStyle w:val="Style1Char"/>
          <w:rFonts w:eastAsiaTheme="minorHAnsi"/>
        </w:rPr>
        <w:tab/>
        <w:t xml:space="preserve"> Protective and risk factors for community resilience</w:t>
      </w:r>
      <w:bookmarkEnd w:id="5"/>
      <w:r w:rsidRPr="00251FA9">
        <w:rPr>
          <w:b/>
          <w:lang w:val="en-CA" w:eastAsia="en-CA"/>
        </w:rPr>
        <w:t xml:space="preserve"> </w:t>
      </w:r>
      <w:r w:rsidRPr="00251FA9">
        <w:rPr>
          <w:b/>
          <w:lang w:val="en-CA" w:eastAsia="en-CA"/>
        </w:rPr>
        <w:fldChar w:fldCharType="begin" w:fldLock="1"/>
      </w:r>
      <w:r w:rsidR="00392960" w:rsidRPr="00251FA9">
        <w:rPr>
          <w:b/>
          <w:lang w:val="en-CA" w:eastAsia="en-CA"/>
        </w:rPr>
        <w:instrText>ADDIN CSL_CITATION {"citationItems":[{"id":"ITEM-1","itemData":{"author":[{"dropping-particle":"","family":"Wahlbeck","given":"K","non-dropping-particle":"","parse-names":false,"suffix":""},{"dropping-particle":"","family":"Anderson","given":"P","non-dropping-particle":"","parse-names":false,"suffix":""},{"dropping-particle":"","family":"Basu","given":"S","non-dropping-particle":"","parse-names":false,"suffix":""},{"dropping-particle":"","family":"McDaid","given":"D","non-dropping-particle":"","parse-names":false,"suffix":""},{"dropping-particle":"","family":"Stuckler","given":"D","non-dropping-particle":"","parse-names":false,"suffix":""}],"id":"ITEM-1","issued":{"date-parts":[["2011"]]},"title":"Impact of Economic Crises on Mental Health","type":"report"},"uris":["http://www.mendeley.com/documents/?uuid=b6cc376b-7693-4a3f-8bfa-dc84c0777c6b","http://www.mendeley.com/documents/?uuid=e61a4263-7d4f-41bc-b36e-8eb05bb67993"]},{"id":"ITEM-2","itemData":{"author":[{"dropping-particle":"","family":"Warwickshire County Counci","given":"","non-dropping-particle":"","parse-names":false,"suffix":""}],"id":"ITEM-2","issued":{"date-parts":[["2014"]]},"title":"Warwickshire Health and Wellbeing Strategy 2014 - 2018: Evidence Review - Community Resilience","type":"report"},"uris":["http://www.mendeley.com/documents/?uuid=0fcfc31d-27e0-4e72-b566-e0669d4f52c5","http://www.mendeley.com/documents/?uuid=b4085f94-df62-453a-a0a6-bba33b48888d"]},{"id":"ITEM-3","itemData":{"author":[{"dropping-particle":"","family":"Steiner","given":"Artur","non-dropping-particle":"","parse-names":false,"suffix":""},{"dropping-particle":"","family":"Markatoni","given":"Marianna","non-dropping-particle":"","parse-names":false,"suffix":""}],"container-title":"Community Development Journal","id":"ITEM-3","issue":"3","issued":{"date-parts":[["2014"]]},"page":"407-425","title":"Unpacking Community Resilience Through Capacity for Change","type":"article-journal","volume":"49"},"uris":["http://www.mendeley.com/documents/?uuid=f1866c82-4795-4b79-b2c2-30e852093aef","http://www.mendeley.com/documents/?uuid=a806549c-b57f-41b0-a697-a21959d6ddf6","http://www.mendeley.com/documents/?uuid=96be62df-1433-4275-a6eb-617ded9e89d7"]},{"id":"ITEM-4","itemData":{"DOI":"10.3390/ijerph13121211","ISBN":"1660-4601","ISSN":"16604601","PMID":"27929448","abstract":"In the last few decades, disaster risk reduction programs and climate initiatives across the globe have focused largely on the intimate connections between vulnerability, recovery, adaptation, and coping mechanisms. Recent focus, however, is increasingly paid to community resilience. Community, placed at the intersection between the household and national levels of social organization, is crucial in addressing economic, social, or environmental disturbances disrupting human security. Resilience measures a community’s capability of bouncing back—restoring the original pre-disaster state, as well as bouncing forward—the capacity to cope with emerging post-disaster situations and changes. Both the ‘bouncing back’ and ‘moving forward’ properties of a community are shaped and reshaped by internal and external shocks such as climate threats, the community’s resilience dimensions, and the intensity of economic, social, and other community capitals. This article reviews (1) the concept of resilience in relation to climate change and vulnerability; and (2) emerging perspectives on community-level impacts of climate change, resilience dimensions, and community capitals. It argues that overall resilience of a place-based community is located at the intersection of the community’s resilience dimensions, community capitals, and the level of climate disruptions.","author":[{"dropping-particle":"","family":"Kais","given":"Shaikh Mohammad","non-dropping-particle":"","parse-names":false,"suffix":""},{"dropping-particle":"","family":"Islam","given":"Md Saidul","non-dropping-particle":"","parse-names":false,"suffix":""}],"container-title":"International Journal of Environmental Research and Public Health","id":"ITEM-4","issue":"12","issued":{"date-parts":[["2016"]]},"title":"Community capitals as community resilience to climate change: Conceptual connections","type":"article-journal","volume":"13"},"uris":["http://www.mendeley.com/documents/?uuid=4912ce20-6a4c-46f3-999b-7455dd4ef344"]}],"mendeley":{"formattedCitation":"(27–30)","plainTextFormattedCitation":"(27–30)","previouslyFormattedCitation":"(49,59,61,173)"},"properties":{"noteIndex":0},"schema":"https://github.com/citation-style-language/schema/raw/master/csl-citation.json"}</w:instrText>
      </w:r>
      <w:r w:rsidRPr="00251FA9">
        <w:rPr>
          <w:b/>
          <w:lang w:val="en-CA" w:eastAsia="en-CA"/>
        </w:rPr>
        <w:fldChar w:fldCharType="separate"/>
      </w:r>
      <w:r w:rsidR="00392960" w:rsidRPr="00251FA9">
        <w:rPr>
          <w:noProof/>
          <w:lang w:val="en-CA" w:eastAsia="en-CA"/>
        </w:rPr>
        <w:t>(27–30)</w:t>
      </w:r>
      <w:r w:rsidRPr="00251FA9">
        <w:rPr>
          <w:b/>
          <w:lang w:val="en-CA" w:eastAsia="en-CA"/>
        </w:rPr>
        <w:fldChar w:fldCharType="end"/>
      </w:r>
      <w:r w:rsidRPr="00251FA9">
        <w:rPr>
          <w:lang w:val="en-CA" w:eastAsia="en-CA"/>
        </w:rPr>
        <w:t xml:space="preserve"> </w:t>
      </w:r>
    </w:p>
    <w:p w14:paraId="1748A622" w14:textId="77777777" w:rsidR="00EC0751" w:rsidRPr="00251FA9" w:rsidRDefault="00EC0751" w:rsidP="00EC0751">
      <w:pPr>
        <w:spacing w:after="0"/>
        <w:jc w:val="both"/>
        <w:rPr>
          <w:rFonts w:cs="Helvetica Condensed"/>
          <w:bCs/>
          <w:i/>
          <w:color w:val="000000"/>
        </w:rPr>
      </w:pPr>
    </w:p>
    <w:tbl>
      <w:tblPr>
        <w:tblStyle w:val="TableGrid"/>
        <w:tblW w:w="0" w:type="auto"/>
        <w:tblLook w:val="04A0" w:firstRow="1" w:lastRow="0" w:firstColumn="1" w:lastColumn="0" w:noHBand="0" w:noVBand="1"/>
      </w:tblPr>
      <w:tblGrid>
        <w:gridCol w:w="1154"/>
        <w:gridCol w:w="7862"/>
      </w:tblGrid>
      <w:tr w:rsidR="00EC0751" w:rsidRPr="00251FA9" w14:paraId="4FEE12FA" w14:textId="77777777" w:rsidTr="005641E8">
        <w:tc>
          <w:tcPr>
            <w:tcW w:w="0" w:type="auto"/>
            <w:shd w:val="clear" w:color="auto" w:fill="A8D08D" w:themeFill="accent6" w:themeFillTint="99"/>
          </w:tcPr>
          <w:p w14:paraId="591A115D" w14:textId="77777777" w:rsidR="00EC0751" w:rsidRPr="00251FA9" w:rsidRDefault="00EC0751" w:rsidP="00487EA9">
            <w:pPr>
              <w:rPr>
                <w:b/>
              </w:rPr>
            </w:pPr>
            <w:r w:rsidRPr="00251FA9">
              <w:rPr>
                <w:b/>
              </w:rPr>
              <w:t>Factors</w:t>
            </w:r>
          </w:p>
        </w:tc>
        <w:tc>
          <w:tcPr>
            <w:tcW w:w="0" w:type="auto"/>
            <w:shd w:val="clear" w:color="auto" w:fill="A8D08D" w:themeFill="accent6" w:themeFillTint="99"/>
          </w:tcPr>
          <w:p w14:paraId="5818F14E" w14:textId="77777777" w:rsidR="00EC0751" w:rsidRPr="00251FA9" w:rsidRDefault="00EC0751" w:rsidP="00487EA9">
            <w:pPr>
              <w:pStyle w:val="ListParagraph"/>
              <w:ind w:left="340" w:hanging="170"/>
            </w:pPr>
          </w:p>
        </w:tc>
      </w:tr>
      <w:tr w:rsidR="00EC0751" w:rsidRPr="00251FA9" w14:paraId="7C09542D" w14:textId="77777777" w:rsidTr="005641E8">
        <w:tc>
          <w:tcPr>
            <w:tcW w:w="0" w:type="auto"/>
            <w:shd w:val="clear" w:color="auto" w:fill="C5E0B3" w:themeFill="accent6" w:themeFillTint="66"/>
          </w:tcPr>
          <w:p w14:paraId="7B5AF242" w14:textId="77777777" w:rsidR="00EC0751" w:rsidRPr="00251FA9" w:rsidRDefault="00EC0751" w:rsidP="00487EA9">
            <w:pPr>
              <w:rPr>
                <w:b/>
              </w:rPr>
            </w:pPr>
            <w:r w:rsidRPr="00251FA9">
              <w:rPr>
                <w:b/>
              </w:rPr>
              <w:t>Protective</w:t>
            </w:r>
          </w:p>
        </w:tc>
        <w:tc>
          <w:tcPr>
            <w:tcW w:w="0" w:type="auto"/>
          </w:tcPr>
          <w:p w14:paraId="6B0CCE54" w14:textId="77777777" w:rsidR="00EC0751" w:rsidRPr="00251FA9" w:rsidRDefault="00EC0751" w:rsidP="00EC0751">
            <w:pPr>
              <w:pStyle w:val="ListParagraph"/>
              <w:numPr>
                <w:ilvl w:val="0"/>
                <w:numId w:val="25"/>
              </w:numPr>
              <w:spacing w:after="0" w:line="240" w:lineRule="auto"/>
              <w:ind w:left="340" w:hanging="170"/>
            </w:pPr>
            <w:r w:rsidRPr="00251FA9">
              <w:t>diverse community capitals (natural, human, financial, physical, social) - (e.g. good employment opportunities, accessible and available health and social services, supportive policy)</w:t>
            </w:r>
          </w:p>
          <w:p w14:paraId="65544C32" w14:textId="77777777" w:rsidR="00EC0751" w:rsidRPr="00251FA9" w:rsidRDefault="00EC0751" w:rsidP="00EC0751">
            <w:pPr>
              <w:pStyle w:val="ListParagraph"/>
              <w:numPr>
                <w:ilvl w:val="0"/>
                <w:numId w:val="25"/>
              </w:numPr>
              <w:spacing w:after="0" w:line="240" w:lineRule="auto"/>
              <w:ind w:left="340" w:hanging="170"/>
            </w:pPr>
            <w:r w:rsidRPr="00251FA9">
              <w:t>positive connections within community and with external communities; strong social networks between people and organisations</w:t>
            </w:r>
          </w:p>
          <w:p w14:paraId="6DFC18B7" w14:textId="77777777" w:rsidR="00EC0751" w:rsidRPr="00251FA9" w:rsidRDefault="00EC0751" w:rsidP="00EC0751">
            <w:pPr>
              <w:pStyle w:val="ListParagraph"/>
              <w:numPr>
                <w:ilvl w:val="0"/>
                <w:numId w:val="25"/>
              </w:numPr>
              <w:spacing w:after="0" w:line="240" w:lineRule="auto"/>
              <w:ind w:left="340" w:hanging="170"/>
            </w:pPr>
            <w:r w:rsidRPr="00251FA9">
              <w:t>actively participating citizens; strong ownership/leadership by individuals in community (capability)</w:t>
            </w:r>
          </w:p>
          <w:p w14:paraId="7B4D1CAA" w14:textId="77777777" w:rsidR="00EC0751" w:rsidRPr="00251FA9" w:rsidRDefault="00EC0751" w:rsidP="00EC0751">
            <w:pPr>
              <w:pStyle w:val="ListParagraph"/>
              <w:numPr>
                <w:ilvl w:val="0"/>
                <w:numId w:val="25"/>
              </w:numPr>
              <w:spacing w:after="0" w:line="240" w:lineRule="auto"/>
              <w:ind w:left="340" w:hanging="170"/>
            </w:pPr>
            <w:r w:rsidRPr="00251FA9">
              <w:t xml:space="preserve">positive relationships both between citizens, but also between organisations (specifically third sector, public  sector, and local economy) </w:t>
            </w:r>
          </w:p>
          <w:p w14:paraId="58518D15" w14:textId="77777777" w:rsidR="00EC0751" w:rsidRPr="00251FA9" w:rsidRDefault="00EC0751" w:rsidP="00EC0751">
            <w:pPr>
              <w:pStyle w:val="ListParagraph"/>
              <w:numPr>
                <w:ilvl w:val="0"/>
                <w:numId w:val="25"/>
              </w:numPr>
              <w:spacing w:after="0" w:line="240" w:lineRule="auto"/>
              <w:ind w:left="340" w:hanging="170"/>
            </w:pPr>
            <w:r w:rsidRPr="00251FA9">
              <w:t>opportunities for networking and getting involved</w:t>
            </w:r>
          </w:p>
          <w:p w14:paraId="4B9E4B0D" w14:textId="77777777" w:rsidR="00EC0751" w:rsidRPr="00251FA9" w:rsidRDefault="00EC0751" w:rsidP="00EC0751">
            <w:pPr>
              <w:pStyle w:val="ListParagraph"/>
              <w:numPr>
                <w:ilvl w:val="0"/>
                <w:numId w:val="25"/>
              </w:numPr>
              <w:spacing w:after="0" w:line="240" w:lineRule="auto"/>
              <w:ind w:left="340" w:hanging="170"/>
            </w:pPr>
            <w:r w:rsidRPr="00251FA9">
              <w:t>good health and wellbeing of the population</w:t>
            </w:r>
          </w:p>
          <w:p w14:paraId="12B20532" w14:textId="77777777" w:rsidR="00EC0751" w:rsidRPr="00251FA9" w:rsidRDefault="00EC0751" w:rsidP="00EC0751">
            <w:pPr>
              <w:pStyle w:val="ListParagraph"/>
              <w:numPr>
                <w:ilvl w:val="0"/>
                <w:numId w:val="25"/>
              </w:numPr>
              <w:spacing w:after="0" w:line="240" w:lineRule="auto"/>
              <w:ind w:left="340" w:hanging="170"/>
            </w:pPr>
            <w:r w:rsidRPr="00251FA9">
              <w:t>effective use of available resources</w:t>
            </w:r>
          </w:p>
          <w:p w14:paraId="527E0FFA" w14:textId="77777777" w:rsidR="00EC0751" w:rsidRPr="00251FA9" w:rsidRDefault="00EC0751" w:rsidP="00EC0751">
            <w:pPr>
              <w:pStyle w:val="ListParagraph"/>
              <w:numPr>
                <w:ilvl w:val="0"/>
                <w:numId w:val="25"/>
              </w:numPr>
              <w:spacing w:after="0" w:line="240" w:lineRule="auto"/>
              <w:ind w:left="340" w:hanging="170"/>
            </w:pPr>
            <w:r w:rsidRPr="00251FA9">
              <w:t>conditions in which people are born, live, and work allowing opportunities for healthy lives</w:t>
            </w:r>
          </w:p>
          <w:p w14:paraId="4937C83B" w14:textId="77777777" w:rsidR="00EC0751" w:rsidRPr="00251FA9" w:rsidRDefault="00EC0751" w:rsidP="00EC0751">
            <w:pPr>
              <w:pStyle w:val="ListParagraph"/>
              <w:numPr>
                <w:ilvl w:val="0"/>
                <w:numId w:val="25"/>
              </w:numPr>
              <w:spacing w:after="0" w:line="240" w:lineRule="auto"/>
              <w:ind w:left="340" w:hanging="170"/>
            </w:pPr>
            <w:r w:rsidRPr="00251FA9">
              <w:t>community empowerment</w:t>
            </w:r>
          </w:p>
        </w:tc>
      </w:tr>
      <w:tr w:rsidR="00EC0751" w:rsidRPr="00251FA9" w14:paraId="1826BE34" w14:textId="77777777" w:rsidTr="005641E8">
        <w:tc>
          <w:tcPr>
            <w:tcW w:w="0" w:type="auto"/>
            <w:shd w:val="clear" w:color="auto" w:fill="FFE599" w:themeFill="accent4" w:themeFillTint="66"/>
          </w:tcPr>
          <w:p w14:paraId="0CEF2CE6" w14:textId="77777777" w:rsidR="00EC0751" w:rsidRPr="00251FA9" w:rsidRDefault="00EC0751" w:rsidP="00487EA9">
            <w:pPr>
              <w:rPr>
                <w:b/>
              </w:rPr>
            </w:pPr>
            <w:r w:rsidRPr="00251FA9">
              <w:rPr>
                <w:b/>
              </w:rPr>
              <w:t>Risks</w:t>
            </w:r>
          </w:p>
        </w:tc>
        <w:tc>
          <w:tcPr>
            <w:tcW w:w="0" w:type="auto"/>
          </w:tcPr>
          <w:p w14:paraId="4E9A326B" w14:textId="77777777" w:rsidR="00EC0751" w:rsidRPr="00251FA9" w:rsidRDefault="00EC0751" w:rsidP="00EC0751">
            <w:pPr>
              <w:pStyle w:val="ListParagraph"/>
              <w:numPr>
                <w:ilvl w:val="0"/>
                <w:numId w:val="27"/>
              </w:numPr>
              <w:spacing w:after="0" w:line="240" w:lineRule="auto"/>
              <w:ind w:left="340" w:hanging="170"/>
            </w:pPr>
            <w:r w:rsidRPr="00251FA9">
              <w:t xml:space="preserve">vulnerability because of weak community capitals/over-dependency on particular community capital </w:t>
            </w:r>
          </w:p>
          <w:p w14:paraId="0C8D1BED" w14:textId="77777777" w:rsidR="00EC0751" w:rsidRPr="00251FA9" w:rsidRDefault="00EC0751" w:rsidP="00EC0751">
            <w:pPr>
              <w:pStyle w:val="ListParagraph"/>
              <w:numPr>
                <w:ilvl w:val="0"/>
                <w:numId w:val="27"/>
              </w:numPr>
              <w:spacing w:after="0" w:line="240" w:lineRule="auto"/>
              <w:ind w:left="340" w:hanging="170"/>
            </w:pPr>
            <w:r w:rsidRPr="00251FA9">
              <w:t>poor infrastructure and connectivity; vulnerability to external influences (e.g. globalisation, dependency on single employer)</w:t>
            </w:r>
          </w:p>
          <w:p w14:paraId="1C74F98A" w14:textId="77777777" w:rsidR="00EC0751" w:rsidRPr="00251FA9" w:rsidRDefault="00EC0751" w:rsidP="00EC0751">
            <w:pPr>
              <w:pStyle w:val="ListParagraph"/>
              <w:numPr>
                <w:ilvl w:val="0"/>
                <w:numId w:val="27"/>
              </w:numPr>
              <w:spacing w:after="0" w:line="240" w:lineRule="auto"/>
              <w:ind w:left="340" w:hanging="170"/>
            </w:pPr>
            <w:r w:rsidRPr="00251FA9">
              <w:t>low social cohesion, lack of social networks</w:t>
            </w:r>
          </w:p>
          <w:p w14:paraId="4E95DD94" w14:textId="77777777" w:rsidR="00EC0751" w:rsidRPr="00251FA9" w:rsidRDefault="00EC0751" w:rsidP="00EC0751">
            <w:pPr>
              <w:pStyle w:val="ListParagraph"/>
              <w:numPr>
                <w:ilvl w:val="0"/>
                <w:numId w:val="27"/>
              </w:numPr>
              <w:spacing w:after="0" w:line="240" w:lineRule="auto"/>
              <w:ind w:left="340" w:hanging="170"/>
            </w:pPr>
            <w:r w:rsidRPr="00251FA9">
              <w:t>lack of opportunities for active participation; lack of ownership/leadership by individuals in community</w:t>
            </w:r>
          </w:p>
          <w:p w14:paraId="66624450" w14:textId="77777777" w:rsidR="00EC0751" w:rsidRPr="00251FA9" w:rsidRDefault="00EC0751" w:rsidP="00EC0751">
            <w:pPr>
              <w:pStyle w:val="ListParagraph"/>
              <w:numPr>
                <w:ilvl w:val="0"/>
                <w:numId w:val="27"/>
              </w:numPr>
              <w:spacing w:after="0" w:line="240" w:lineRule="auto"/>
              <w:ind w:left="340" w:hanging="170"/>
            </w:pPr>
            <w:r w:rsidRPr="00251FA9">
              <w:t>poverty, social and health inequalities</w:t>
            </w:r>
          </w:p>
          <w:p w14:paraId="62E3B130" w14:textId="77777777" w:rsidR="00EC0751" w:rsidRPr="00251FA9" w:rsidRDefault="00EC0751" w:rsidP="00EC0751">
            <w:pPr>
              <w:pStyle w:val="ListParagraph"/>
              <w:numPr>
                <w:ilvl w:val="0"/>
                <w:numId w:val="27"/>
              </w:numPr>
              <w:spacing w:after="0" w:line="240" w:lineRule="auto"/>
              <w:ind w:left="340" w:hanging="170"/>
            </w:pPr>
            <w:r w:rsidRPr="00251FA9">
              <w:t>unequal distribution of capitals throughout society</w:t>
            </w:r>
          </w:p>
          <w:p w14:paraId="54116F81" w14:textId="77777777" w:rsidR="00EC0751" w:rsidRPr="00251FA9" w:rsidRDefault="00EC0751" w:rsidP="00EC0751">
            <w:pPr>
              <w:pStyle w:val="ListParagraph"/>
              <w:numPr>
                <w:ilvl w:val="0"/>
                <w:numId w:val="27"/>
              </w:numPr>
              <w:spacing w:after="0" w:line="240" w:lineRule="auto"/>
              <w:ind w:left="340" w:hanging="170"/>
            </w:pPr>
            <w:r w:rsidRPr="00251FA9">
              <w:t>impact of adversity on different community capitals</w:t>
            </w:r>
          </w:p>
          <w:p w14:paraId="3BEF8560" w14:textId="77777777" w:rsidR="00EC0751" w:rsidRPr="00251FA9" w:rsidRDefault="00EC0751" w:rsidP="00EC0751">
            <w:pPr>
              <w:pStyle w:val="ListParagraph"/>
              <w:numPr>
                <w:ilvl w:val="0"/>
                <w:numId w:val="27"/>
              </w:numPr>
              <w:spacing w:after="0" w:line="240" w:lineRule="auto"/>
              <w:ind w:left="340" w:hanging="170"/>
            </w:pPr>
            <w:r w:rsidRPr="00251FA9">
              <w:t>impact of policies at systems-level on communities’ resilience</w:t>
            </w:r>
          </w:p>
          <w:p w14:paraId="6EDC81B9" w14:textId="77777777" w:rsidR="00EC0751" w:rsidRPr="00251FA9" w:rsidRDefault="00EC0751" w:rsidP="00EC0751">
            <w:pPr>
              <w:pStyle w:val="ListParagraph"/>
              <w:numPr>
                <w:ilvl w:val="0"/>
                <w:numId w:val="27"/>
              </w:numPr>
              <w:spacing w:after="0" w:line="240" w:lineRule="auto"/>
              <w:ind w:left="340" w:hanging="170"/>
            </w:pPr>
            <w:r w:rsidRPr="00251FA9">
              <w:t>poor health, low educational attainment, poor employment, high crime rates</w:t>
            </w:r>
          </w:p>
          <w:p w14:paraId="1C698BD9" w14:textId="77777777" w:rsidR="00EC0751" w:rsidRPr="00251FA9" w:rsidRDefault="00EC0751" w:rsidP="00EC0751">
            <w:pPr>
              <w:pStyle w:val="ListParagraph"/>
              <w:numPr>
                <w:ilvl w:val="0"/>
                <w:numId w:val="27"/>
              </w:numPr>
              <w:spacing w:after="0" w:line="240" w:lineRule="auto"/>
              <w:ind w:left="340" w:hanging="170"/>
            </w:pPr>
            <w:r w:rsidRPr="00251FA9">
              <w:t xml:space="preserve">vulnerable individuals in community (rural isolation, younger/older people, those with long term health conditions) </w:t>
            </w:r>
          </w:p>
        </w:tc>
      </w:tr>
    </w:tbl>
    <w:p w14:paraId="215B977A" w14:textId="77777777" w:rsidR="00EC0751" w:rsidRPr="00251FA9" w:rsidRDefault="00EC0751" w:rsidP="00EC0751">
      <w:pPr>
        <w:jc w:val="both"/>
        <w:rPr>
          <w:rFonts w:cs="Helvetica Condensed"/>
          <w:bCs/>
          <w:i/>
          <w:color w:val="000000"/>
        </w:rPr>
      </w:pPr>
    </w:p>
    <w:p w14:paraId="51CEDAD7" w14:textId="77777777" w:rsidR="00EC0751" w:rsidRPr="00251FA9" w:rsidRDefault="00EC0751" w:rsidP="00EC0751">
      <w:pPr>
        <w:jc w:val="both"/>
        <w:rPr>
          <w:szCs w:val="24"/>
        </w:rPr>
      </w:pPr>
    </w:p>
    <w:p w14:paraId="07AE5ACD" w14:textId="77777777" w:rsidR="00EC0751" w:rsidRPr="00251FA9" w:rsidRDefault="00EC0751" w:rsidP="00EC0751"/>
    <w:p w14:paraId="46DE2524" w14:textId="77777777" w:rsidR="00EC0751" w:rsidRPr="00251FA9" w:rsidRDefault="00EC0751" w:rsidP="00EC0751"/>
    <w:p w14:paraId="5343B888" w14:textId="77777777" w:rsidR="00EC0751" w:rsidRPr="00251FA9" w:rsidRDefault="00EC0751" w:rsidP="00EC0751"/>
    <w:p w14:paraId="680B2D2B" w14:textId="77777777" w:rsidR="00EC0751" w:rsidRPr="00251FA9" w:rsidRDefault="00EC0751" w:rsidP="00EC0751"/>
    <w:p w14:paraId="0FD0BCD1" w14:textId="77777777" w:rsidR="00EC0751" w:rsidRPr="00251FA9" w:rsidRDefault="00EC0751" w:rsidP="00EC0751"/>
    <w:p w14:paraId="55E84A82" w14:textId="77777777" w:rsidR="00EC0751" w:rsidRPr="00251FA9" w:rsidRDefault="00EC0751" w:rsidP="00EC0751"/>
    <w:p w14:paraId="4B7F39FD" w14:textId="77777777" w:rsidR="00EC0751" w:rsidRPr="00251FA9" w:rsidRDefault="00EC0751" w:rsidP="00EC0751"/>
    <w:p w14:paraId="6AE073CD" w14:textId="77777777" w:rsidR="00EC0751" w:rsidRPr="00251FA9" w:rsidRDefault="00EC0751" w:rsidP="00487EA9">
      <w:pPr>
        <w:pStyle w:val="Heading1"/>
      </w:pPr>
      <w:bookmarkStart w:id="6" w:name="_Toc3981454"/>
      <w:bookmarkStart w:id="7" w:name="_Toc11245033"/>
      <w:bookmarkStart w:id="8" w:name="_Toc12019208"/>
      <w:r w:rsidRPr="00251FA9">
        <w:lastRenderedPageBreak/>
        <w:t>Appendix B.</w:t>
      </w:r>
      <w:r w:rsidRPr="00251FA9">
        <w:tab/>
        <w:t>Full methodology</w:t>
      </w:r>
      <w:bookmarkEnd w:id="6"/>
      <w:bookmarkEnd w:id="7"/>
      <w:bookmarkEnd w:id="8"/>
    </w:p>
    <w:p w14:paraId="3EB9ECBC" w14:textId="77777777" w:rsidR="005641E8" w:rsidRDefault="005641E8" w:rsidP="00EC0751">
      <w:pPr>
        <w:jc w:val="both"/>
      </w:pPr>
    </w:p>
    <w:p w14:paraId="6251CED7" w14:textId="32B401E8" w:rsidR="00EC0751" w:rsidRPr="00251FA9" w:rsidRDefault="00EC0751" w:rsidP="00EC0751">
      <w:pPr>
        <w:jc w:val="both"/>
        <w:rPr>
          <w:rFonts w:cs="OFDTE O+ Meta Plus Normal"/>
        </w:rPr>
      </w:pPr>
      <w:r w:rsidRPr="00251FA9">
        <w:t>The contents of this report was informed by a literature review. The p</w:t>
      </w:r>
      <w:r w:rsidRPr="00251FA9">
        <w:rPr>
          <w:rFonts w:cs="OFDTE O+ Meta Plus Normal"/>
        </w:rPr>
        <w:t xml:space="preserve">ublications searched in the academic databases were restricted to English language, published in 2007-2017, limited to review level evidence. </w:t>
      </w:r>
    </w:p>
    <w:p w14:paraId="7778E9F7" w14:textId="77777777" w:rsidR="00EC0751" w:rsidRPr="00251FA9" w:rsidRDefault="00EC0751" w:rsidP="00EC0751">
      <w:pPr>
        <w:jc w:val="both"/>
        <w:rPr>
          <w:rFonts w:cs="OFDTE O+ Meta Plus Normal"/>
        </w:rPr>
      </w:pPr>
      <w:r w:rsidRPr="00251FA9">
        <w:rPr>
          <w:rFonts w:cs="OFDTE O+ Meta Plus Normal"/>
        </w:rPr>
        <w:t xml:space="preserve">Databases searched included: Medline, Embase, Psychinfo, Cinahl, NICE, and the Cochrane Library. </w:t>
      </w:r>
      <w:r w:rsidRPr="00251FA9">
        <w:rPr>
          <w:rFonts w:cs="OFDTE O+ Meta Plus Normal"/>
          <w:color w:val="000000"/>
        </w:rPr>
        <w:t>In addition, search of the grey literature was also performed manually using a structured search via Google, using the same search terms and search limits as outlined above (e.g. dates, EN language). Additionally to searches in online databases, a manual search was performed in the reference list of selected articles</w:t>
      </w:r>
      <w:r w:rsidRPr="00251FA9">
        <w:rPr>
          <w:rFonts w:cs="OFDTE O+ Meta Plus Normal"/>
        </w:rPr>
        <w:t xml:space="preserve">. </w:t>
      </w:r>
    </w:p>
    <w:p w14:paraId="74B49D17" w14:textId="599FB690" w:rsidR="00EC0751" w:rsidRPr="00251FA9" w:rsidRDefault="00994A8C" w:rsidP="00EC0751">
      <w:pPr>
        <w:rPr>
          <w:rFonts w:cs="OFDTE O+ Meta Plus Normal"/>
          <w:b/>
        </w:rPr>
      </w:pPr>
      <w:r w:rsidRPr="00251FA9">
        <w:rPr>
          <w:rFonts w:cs="OFDTE O+ Meta Plus Normal"/>
          <w:b/>
        </w:rPr>
        <w:t xml:space="preserve">Table B1. </w:t>
      </w:r>
      <w:r w:rsidR="00EC0751" w:rsidRPr="00251FA9">
        <w:rPr>
          <w:rFonts w:cs="OFDTE O+ Meta Plus Normal"/>
          <w:b/>
        </w:rPr>
        <w:t>General search terms</w:t>
      </w:r>
    </w:p>
    <w:tbl>
      <w:tblPr>
        <w:tblStyle w:val="ListTable4-Accent6"/>
        <w:tblW w:w="0" w:type="auto"/>
        <w:tblLook w:val="04A0" w:firstRow="1" w:lastRow="0" w:firstColumn="1" w:lastColumn="0" w:noHBand="0" w:noVBand="1"/>
      </w:tblPr>
      <w:tblGrid>
        <w:gridCol w:w="2254"/>
        <w:gridCol w:w="2254"/>
        <w:gridCol w:w="2254"/>
        <w:gridCol w:w="2254"/>
      </w:tblGrid>
      <w:tr w:rsidR="00EC0751" w:rsidRPr="00251FA9" w14:paraId="70EDBA9E" w14:textId="77777777" w:rsidTr="00564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4FFB7F01" w14:textId="77777777" w:rsidR="00EC0751" w:rsidRPr="00251FA9" w:rsidRDefault="00EC0751" w:rsidP="00487EA9">
            <w:pPr>
              <w:rPr>
                <w:b w:val="0"/>
              </w:rPr>
            </w:pPr>
            <w:r w:rsidRPr="00251FA9">
              <w:rPr>
                <w:b w:val="0"/>
              </w:rPr>
              <w:t>Search term 1</w:t>
            </w:r>
          </w:p>
        </w:tc>
        <w:tc>
          <w:tcPr>
            <w:tcW w:w="2254" w:type="dxa"/>
          </w:tcPr>
          <w:p w14:paraId="7E4428BE"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rPr>
                <w:b w:val="0"/>
              </w:rPr>
            </w:pPr>
          </w:p>
        </w:tc>
        <w:tc>
          <w:tcPr>
            <w:tcW w:w="2254" w:type="dxa"/>
          </w:tcPr>
          <w:p w14:paraId="17DC09FF"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rPr>
                <w:b w:val="0"/>
              </w:rPr>
            </w:pPr>
            <w:r w:rsidRPr="00251FA9">
              <w:rPr>
                <w:b w:val="0"/>
              </w:rPr>
              <w:t>Search term 2</w:t>
            </w:r>
          </w:p>
        </w:tc>
        <w:tc>
          <w:tcPr>
            <w:tcW w:w="2254" w:type="dxa"/>
          </w:tcPr>
          <w:p w14:paraId="6F78309C"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rPr>
                <w:b w:val="0"/>
              </w:rPr>
            </w:pPr>
            <w:r w:rsidRPr="00251FA9">
              <w:rPr>
                <w:b w:val="0"/>
              </w:rPr>
              <w:t>Search no.</w:t>
            </w:r>
          </w:p>
        </w:tc>
      </w:tr>
      <w:tr w:rsidR="00EC0751" w:rsidRPr="00251FA9" w14:paraId="675B9DFF"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6B1D399B" w14:textId="77777777" w:rsidR="00EC0751" w:rsidRPr="00251FA9" w:rsidRDefault="00EC0751" w:rsidP="00487EA9">
            <w:r w:rsidRPr="00251FA9">
              <w:t xml:space="preserve">Individual </w:t>
            </w:r>
          </w:p>
        </w:tc>
        <w:tc>
          <w:tcPr>
            <w:tcW w:w="2254" w:type="dxa"/>
          </w:tcPr>
          <w:p w14:paraId="5B37D309"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adj4</w:t>
            </w:r>
          </w:p>
        </w:tc>
        <w:tc>
          <w:tcPr>
            <w:tcW w:w="2254" w:type="dxa"/>
          </w:tcPr>
          <w:p w14:paraId="07A7F77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resilien*</w:t>
            </w:r>
          </w:p>
        </w:tc>
        <w:tc>
          <w:tcPr>
            <w:tcW w:w="2254" w:type="dxa"/>
          </w:tcPr>
          <w:p w14:paraId="51CE032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r>
      <w:tr w:rsidR="00EC0751" w:rsidRPr="00251FA9" w14:paraId="41048B2C" w14:textId="77777777" w:rsidTr="005641E8">
        <w:tc>
          <w:tcPr>
            <w:cnfStyle w:val="001000000000" w:firstRow="0" w:lastRow="0" w:firstColumn="1" w:lastColumn="0" w:oddVBand="0" w:evenVBand="0" w:oddHBand="0" w:evenHBand="0" w:firstRowFirstColumn="0" w:firstRowLastColumn="0" w:lastRowFirstColumn="0" w:lastRowLastColumn="0"/>
            <w:tcW w:w="2254" w:type="dxa"/>
          </w:tcPr>
          <w:p w14:paraId="40C92DA2" w14:textId="77777777" w:rsidR="00EC0751" w:rsidRPr="00251FA9" w:rsidRDefault="00EC0751" w:rsidP="00487EA9">
            <w:r w:rsidRPr="00251FA9">
              <w:t>community</w:t>
            </w:r>
          </w:p>
        </w:tc>
        <w:tc>
          <w:tcPr>
            <w:tcW w:w="2254" w:type="dxa"/>
          </w:tcPr>
          <w:p w14:paraId="00E86C3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adj2</w:t>
            </w:r>
          </w:p>
        </w:tc>
        <w:tc>
          <w:tcPr>
            <w:tcW w:w="2254" w:type="dxa"/>
          </w:tcPr>
          <w:p w14:paraId="6F8BE44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resilien*</w:t>
            </w:r>
          </w:p>
        </w:tc>
        <w:tc>
          <w:tcPr>
            <w:tcW w:w="2254" w:type="dxa"/>
          </w:tcPr>
          <w:p w14:paraId="64C0518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2</w:t>
            </w:r>
          </w:p>
        </w:tc>
      </w:tr>
    </w:tbl>
    <w:p w14:paraId="665BFCBC" w14:textId="77777777" w:rsidR="00EC0751" w:rsidRPr="00251FA9" w:rsidRDefault="00EC0751" w:rsidP="00EC0751"/>
    <w:p w14:paraId="71FBABC2" w14:textId="6AC4F180" w:rsidR="00EC0751" w:rsidRPr="00251FA9" w:rsidRDefault="00994A8C" w:rsidP="00EC0751">
      <w:pPr>
        <w:rPr>
          <w:b/>
        </w:rPr>
      </w:pPr>
      <w:r w:rsidRPr="00251FA9">
        <w:rPr>
          <w:b/>
        </w:rPr>
        <w:t xml:space="preserve">Table B2. </w:t>
      </w:r>
      <w:r w:rsidR="00EC0751" w:rsidRPr="00251FA9">
        <w:rPr>
          <w:b/>
        </w:rPr>
        <w:t>Intervention-specific search terms</w:t>
      </w:r>
    </w:p>
    <w:tbl>
      <w:tblPr>
        <w:tblStyle w:val="ListTable4-Accent6"/>
        <w:tblW w:w="0" w:type="auto"/>
        <w:tblLook w:val="04A0" w:firstRow="1" w:lastRow="0" w:firstColumn="1" w:lastColumn="0" w:noHBand="0" w:noVBand="1"/>
      </w:tblPr>
      <w:tblGrid>
        <w:gridCol w:w="2254"/>
        <w:gridCol w:w="2254"/>
        <w:gridCol w:w="2254"/>
        <w:gridCol w:w="2254"/>
      </w:tblGrid>
      <w:tr w:rsidR="00EC0751" w:rsidRPr="00251FA9" w14:paraId="11FB556A" w14:textId="77777777" w:rsidTr="00564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5EF92E28" w14:textId="77777777" w:rsidR="00EC0751" w:rsidRPr="00251FA9" w:rsidRDefault="00EC0751" w:rsidP="00487EA9">
            <w:pPr>
              <w:rPr>
                <w:b w:val="0"/>
              </w:rPr>
            </w:pPr>
            <w:r w:rsidRPr="00251FA9">
              <w:rPr>
                <w:b w:val="0"/>
              </w:rPr>
              <w:t>Search term 1</w:t>
            </w:r>
          </w:p>
        </w:tc>
        <w:tc>
          <w:tcPr>
            <w:tcW w:w="2254" w:type="dxa"/>
          </w:tcPr>
          <w:p w14:paraId="186C97F7"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rPr>
                <w:b w:val="0"/>
              </w:rPr>
            </w:pPr>
          </w:p>
        </w:tc>
        <w:tc>
          <w:tcPr>
            <w:tcW w:w="2254" w:type="dxa"/>
          </w:tcPr>
          <w:p w14:paraId="190E93A2"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rPr>
                <w:b w:val="0"/>
              </w:rPr>
            </w:pPr>
            <w:r w:rsidRPr="00251FA9">
              <w:rPr>
                <w:b w:val="0"/>
              </w:rPr>
              <w:t>Search term 2</w:t>
            </w:r>
          </w:p>
        </w:tc>
        <w:tc>
          <w:tcPr>
            <w:tcW w:w="2254" w:type="dxa"/>
          </w:tcPr>
          <w:p w14:paraId="5F426A78"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rPr>
                <w:b w:val="0"/>
              </w:rPr>
            </w:pPr>
            <w:r w:rsidRPr="00251FA9">
              <w:rPr>
                <w:b w:val="0"/>
              </w:rPr>
              <w:t>Search no.</w:t>
            </w:r>
          </w:p>
        </w:tc>
      </w:tr>
      <w:tr w:rsidR="00EC0751" w:rsidRPr="00251FA9" w14:paraId="6D773039"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7208727C" w14:textId="77777777" w:rsidR="00EC0751" w:rsidRPr="00251FA9" w:rsidRDefault="00EC0751" w:rsidP="00487EA9">
            <w:r w:rsidRPr="00251FA9">
              <w:t xml:space="preserve">resilien* </w:t>
            </w:r>
          </w:p>
        </w:tc>
        <w:tc>
          <w:tcPr>
            <w:tcW w:w="2254" w:type="dxa"/>
          </w:tcPr>
          <w:p w14:paraId="491CFAFA"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AND</w:t>
            </w:r>
          </w:p>
        </w:tc>
        <w:tc>
          <w:tcPr>
            <w:tcW w:w="2254" w:type="dxa"/>
          </w:tcPr>
          <w:p w14:paraId="77D53371"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rPr>
                <w:rFonts w:cs="OFDTE O+ Meta Plus Normal"/>
              </w:rPr>
              <w:t>exp adaptive behavior</w:t>
            </w:r>
          </w:p>
        </w:tc>
        <w:tc>
          <w:tcPr>
            <w:tcW w:w="2254" w:type="dxa"/>
          </w:tcPr>
          <w:p w14:paraId="49236219"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3</w:t>
            </w:r>
          </w:p>
        </w:tc>
      </w:tr>
      <w:tr w:rsidR="00EC0751" w:rsidRPr="00251FA9" w14:paraId="1EBAA144" w14:textId="77777777" w:rsidTr="005641E8">
        <w:tc>
          <w:tcPr>
            <w:cnfStyle w:val="001000000000" w:firstRow="0" w:lastRow="0" w:firstColumn="1" w:lastColumn="0" w:oddVBand="0" w:evenVBand="0" w:oddHBand="0" w:evenHBand="0" w:firstRowFirstColumn="0" w:firstRowLastColumn="0" w:lastRowFirstColumn="0" w:lastRowLastColumn="0"/>
            <w:tcW w:w="2254" w:type="dxa"/>
          </w:tcPr>
          <w:p w14:paraId="1081DE11" w14:textId="77777777" w:rsidR="00EC0751" w:rsidRPr="00251FA9" w:rsidRDefault="00EC0751" w:rsidP="00487EA9"/>
        </w:tc>
        <w:tc>
          <w:tcPr>
            <w:tcW w:w="2254" w:type="dxa"/>
          </w:tcPr>
          <w:p w14:paraId="6130E041"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2254" w:type="dxa"/>
          </w:tcPr>
          <w:p w14:paraId="2B1812A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rPr>
                <w:rFonts w:cs="OFDTE O+ Meta Plus Normal"/>
              </w:rPr>
              <w:t>program* OR intervention*</w:t>
            </w:r>
          </w:p>
        </w:tc>
        <w:tc>
          <w:tcPr>
            <w:tcW w:w="2254" w:type="dxa"/>
          </w:tcPr>
          <w:p w14:paraId="55905FDE"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4</w:t>
            </w:r>
          </w:p>
        </w:tc>
      </w:tr>
      <w:tr w:rsidR="00EC0751" w:rsidRPr="00251FA9" w14:paraId="620B4CCA"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78C96A78" w14:textId="77777777" w:rsidR="00EC0751" w:rsidRPr="00251FA9" w:rsidRDefault="00EC0751" w:rsidP="00487EA9"/>
        </w:tc>
        <w:tc>
          <w:tcPr>
            <w:tcW w:w="2254" w:type="dxa"/>
          </w:tcPr>
          <w:p w14:paraId="62066358"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2254" w:type="dxa"/>
          </w:tcPr>
          <w:p w14:paraId="2A1E1A9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rPr>
                <w:rFonts w:cs="OFDTE O+ Meta Plus Normal"/>
              </w:rPr>
            </w:pPr>
            <w:r w:rsidRPr="00251FA9">
              <w:rPr>
                <w:rFonts w:cs="OFDTE O+ Meta Plus Normal"/>
              </w:rPr>
              <w:t>enhanc* OR building or increas*</w:t>
            </w:r>
          </w:p>
        </w:tc>
        <w:tc>
          <w:tcPr>
            <w:tcW w:w="2254" w:type="dxa"/>
          </w:tcPr>
          <w:p w14:paraId="5FEEAA62"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5</w:t>
            </w:r>
          </w:p>
        </w:tc>
      </w:tr>
      <w:tr w:rsidR="00EC0751" w:rsidRPr="00251FA9" w14:paraId="7C367CEE" w14:textId="77777777" w:rsidTr="005641E8">
        <w:tc>
          <w:tcPr>
            <w:cnfStyle w:val="001000000000" w:firstRow="0" w:lastRow="0" w:firstColumn="1" w:lastColumn="0" w:oddVBand="0" w:evenVBand="0" w:oddHBand="0" w:evenHBand="0" w:firstRowFirstColumn="0" w:firstRowLastColumn="0" w:lastRowFirstColumn="0" w:lastRowLastColumn="0"/>
            <w:tcW w:w="2254" w:type="dxa"/>
          </w:tcPr>
          <w:p w14:paraId="668DBD65" w14:textId="77777777" w:rsidR="00EC0751" w:rsidRPr="00251FA9" w:rsidRDefault="00EC0751" w:rsidP="00487EA9"/>
        </w:tc>
        <w:tc>
          <w:tcPr>
            <w:tcW w:w="2254" w:type="dxa"/>
          </w:tcPr>
          <w:p w14:paraId="66A7A7A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2254" w:type="dxa"/>
          </w:tcPr>
          <w:p w14:paraId="48D6A07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rPr>
                <w:rFonts w:cs="OFDTE O+ Meta Plus Normal"/>
              </w:rPr>
              <w:t>measure* OR assess* OR determin* OR scale OR instrument* OR questionnaire</w:t>
            </w:r>
          </w:p>
        </w:tc>
        <w:tc>
          <w:tcPr>
            <w:tcW w:w="2254" w:type="dxa"/>
          </w:tcPr>
          <w:p w14:paraId="6CD6819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6</w:t>
            </w:r>
          </w:p>
        </w:tc>
      </w:tr>
    </w:tbl>
    <w:p w14:paraId="5163B90F" w14:textId="77777777" w:rsidR="00EC0751" w:rsidRPr="00251FA9" w:rsidRDefault="00EC0751" w:rsidP="00EC0751">
      <w:pPr>
        <w:jc w:val="both"/>
        <w:rPr>
          <w:color w:val="000000" w:themeColor="text1"/>
          <w:lang w:val="en-CA" w:eastAsia="en-CA"/>
        </w:rPr>
      </w:pPr>
    </w:p>
    <w:p w14:paraId="79BF655D" w14:textId="77777777" w:rsidR="00EC0751" w:rsidRPr="00251FA9" w:rsidRDefault="00EC0751" w:rsidP="00EC0751">
      <w:pPr>
        <w:jc w:val="both"/>
        <w:rPr>
          <w:lang w:val="en-US"/>
        </w:rPr>
      </w:pPr>
      <w:r w:rsidRPr="00251FA9">
        <w:rPr>
          <w:lang w:val="en-US"/>
        </w:rPr>
        <w:t xml:space="preserve">Only sources using reliable methodology (transparent and robust) and/or produced by a recognized expert body were included. </w:t>
      </w:r>
      <w:r w:rsidRPr="00251FA9">
        <w:rPr>
          <w:lang w:val="en-CA" w:eastAsia="en-CA"/>
        </w:rPr>
        <w:t xml:space="preserve">For the purpose of </w:t>
      </w:r>
      <w:r w:rsidRPr="00251FA9">
        <w:rPr>
          <w:b/>
          <w:lang w:val="en-CA" w:eastAsia="en-CA"/>
        </w:rPr>
        <w:t>reviewing the individual resilience intervention section (in Section 4</w:t>
      </w:r>
      <w:r w:rsidRPr="00251FA9">
        <w:rPr>
          <w:lang w:val="en-CA" w:eastAsia="en-CA"/>
        </w:rPr>
        <w:t xml:space="preserve">), priority was given to systematic reviews, meta-analysis and evidence review sources.  Additional, </w:t>
      </w:r>
      <w:r w:rsidRPr="00251FA9">
        <w:rPr>
          <w:lang w:val="en-US"/>
        </w:rPr>
        <w:t>secondary high level sources were also considered such as NICE evidence reviews, Community Services Guides systematic reviews, Public Health reports, WHO reports.</w:t>
      </w:r>
    </w:p>
    <w:p w14:paraId="3EA096B9" w14:textId="77777777" w:rsidR="00EC0751" w:rsidRPr="00251FA9" w:rsidRDefault="00EC0751" w:rsidP="00EC0751">
      <w:pPr>
        <w:jc w:val="both"/>
        <w:rPr>
          <w:lang w:val="en-US"/>
        </w:rPr>
      </w:pPr>
      <w:r w:rsidRPr="00251FA9">
        <w:rPr>
          <w:lang w:val="en-US"/>
        </w:rPr>
        <w:t xml:space="preserve">As evidence from systematic reviews in the context of </w:t>
      </w:r>
      <w:r w:rsidRPr="00251FA9">
        <w:rPr>
          <w:b/>
          <w:lang w:val="en-US"/>
        </w:rPr>
        <w:t>universal resilience strengthening approaches within community resilience</w:t>
      </w:r>
      <w:r w:rsidRPr="00251FA9">
        <w:rPr>
          <w:lang w:val="en-US"/>
        </w:rPr>
        <w:t xml:space="preserve"> was limited, we broaden up the scope to support </w:t>
      </w:r>
      <w:r w:rsidRPr="00251FA9">
        <w:rPr>
          <w:b/>
          <w:lang w:val="en-US"/>
        </w:rPr>
        <w:t xml:space="preserve">the community </w:t>
      </w:r>
      <w:r w:rsidRPr="00251FA9">
        <w:rPr>
          <w:b/>
          <w:lang w:val="en-US"/>
        </w:rPr>
        <w:lastRenderedPageBreak/>
        <w:t>resilience intervention section</w:t>
      </w:r>
      <w:r w:rsidRPr="00251FA9">
        <w:rPr>
          <w:lang w:val="en-US"/>
        </w:rPr>
        <w:t xml:space="preserve"> with available evidence; predominantly from reports and reviews (e.g. WHO reports, public health reports, etc.). </w:t>
      </w:r>
    </w:p>
    <w:p w14:paraId="32E2E71A" w14:textId="37E25139" w:rsidR="00EC0751" w:rsidRPr="00251FA9" w:rsidRDefault="00EC0751" w:rsidP="00EC0751">
      <w:pPr>
        <w:jc w:val="both"/>
        <w:rPr>
          <w:rFonts w:cs="OFDTE O+ Meta Plus Normal"/>
          <w:b/>
          <w:color w:val="1F4E79" w:themeColor="accent1" w:themeShade="80"/>
          <w:sz w:val="28"/>
          <w:szCs w:val="28"/>
        </w:rPr>
      </w:pPr>
      <w:r w:rsidRPr="00251FA9">
        <w:rPr>
          <w:rFonts w:cs="OFDTE O+ Meta Plus Normal"/>
          <w:b/>
          <w:color w:val="1F4E79" w:themeColor="accent1" w:themeShade="80"/>
          <w:sz w:val="28"/>
          <w:szCs w:val="28"/>
        </w:rPr>
        <w:t xml:space="preserve">Eligibility criteria </w:t>
      </w:r>
    </w:p>
    <w:p w14:paraId="45C8ABC8" w14:textId="4B78EA60" w:rsidR="00EC0751" w:rsidRPr="00251FA9" w:rsidRDefault="00EC0751" w:rsidP="00EC0751">
      <w:pPr>
        <w:jc w:val="both"/>
        <w:rPr>
          <w:color w:val="000000" w:themeColor="text1"/>
        </w:rPr>
      </w:pPr>
      <w:r w:rsidRPr="00251FA9">
        <w:rPr>
          <w:color w:val="000000" w:themeColor="text1"/>
        </w:rPr>
        <w:t xml:space="preserve">The criteria for including studies in the current review are listed in Table </w:t>
      </w:r>
      <w:r w:rsidR="001F3630" w:rsidRPr="00251FA9">
        <w:rPr>
          <w:color w:val="000000" w:themeColor="text1"/>
        </w:rPr>
        <w:t>B</w:t>
      </w:r>
      <w:r w:rsidRPr="00251FA9">
        <w:rPr>
          <w:color w:val="000000" w:themeColor="text1"/>
        </w:rPr>
        <w:t>3.</w:t>
      </w:r>
    </w:p>
    <w:p w14:paraId="3E73019B" w14:textId="4C1F2ECD" w:rsidR="00EC0751" w:rsidRPr="00251FA9" w:rsidRDefault="00EC0751" w:rsidP="00EC0751">
      <w:pPr>
        <w:jc w:val="both"/>
        <w:rPr>
          <w:b/>
          <w:color w:val="000000" w:themeColor="text1"/>
        </w:rPr>
      </w:pPr>
      <w:r w:rsidRPr="00251FA9">
        <w:rPr>
          <w:b/>
          <w:color w:val="000000" w:themeColor="text1"/>
        </w:rPr>
        <w:t>Table</w:t>
      </w:r>
      <w:r w:rsidR="00994A8C" w:rsidRPr="00251FA9">
        <w:rPr>
          <w:b/>
          <w:color w:val="000000" w:themeColor="text1"/>
        </w:rPr>
        <w:t xml:space="preserve"> B</w:t>
      </w:r>
      <w:r w:rsidRPr="00251FA9">
        <w:rPr>
          <w:b/>
          <w:color w:val="000000" w:themeColor="text1"/>
        </w:rPr>
        <w:t xml:space="preserve">3: </w:t>
      </w:r>
      <w:r w:rsidRPr="00251FA9">
        <w:rPr>
          <w:color w:val="000000" w:themeColor="text1"/>
        </w:rPr>
        <w:t>Inclusion and exclusion criteria for selection of studies for final review based on PICOS</w:t>
      </w:r>
    </w:p>
    <w:tbl>
      <w:tblPr>
        <w:tblStyle w:val="GridTable4-Accent6"/>
        <w:tblW w:w="0" w:type="auto"/>
        <w:tblLook w:val="04A0" w:firstRow="1" w:lastRow="0" w:firstColumn="1" w:lastColumn="0" w:noHBand="0" w:noVBand="1"/>
      </w:tblPr>
      <w:tblGrid>
        <w:gridCol w:w="1360"/>
        <w:gridCol w:w="5014"/>
        <w:gridCol w:w="2642"/>
      </w:tblGrid>
      <w:tr w:rsidR="00EC0751" w:rsidRPr="00251FA9" w14:paraId="43CA70B8" w14:textId="77777777" w:rsidTr="00564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D116B01" w14:textId="77777777" w:rsidR="00EC0751" w:rsidRPr="00251FA9" w:rsidRDefault="00EC0751" w:rsidP="00487EA9">
            <w:pPr>
              <w:jc w:val="both"/>
              <w:rPr>
                <w:color w:val="000000" w:themeColor="text1"/>
              </w:rPr>
            </w:pPr>
            <w:r w:rsidRPr="00251FA9">
              <w:rPr>
                <w:color w:val="000000" w:themeColor="text1"/>
              </w:rPr>
              <w:t>PICOS</w:t>
            </w:r>
          </w:p>
        </w:tc>
        <w:tc>
          <w:tcPr>
            <w:tcW w:w="0" w:type="auto"/>
          </w:tcPr>
          <w:p w14:paraId="0042DB16" w14:textId="77777777" w:rsidR="00EC0751" w:rsidRPr="00251FA9" w:rsidRDefault="00EC0751" w:rsidP="00487EA9">
            <w:pPr>
              <w:jc w:val="both"/>
              <w:cnfStyle w:val="100000000000" w:firstRow="1" w:lastRow="0" w:firstColumn="0" w:lastColumn="0" w:oddVBand="0" w:evenVBand="0" w:oddHBand="0" w:evenHBand="0" w:firstRowFirstColumn="0" w:firstRowLastColumn="0" w:lastRowFirstColumn="0" w:lastRowLastColumn="0"/>
              <w:rPr>
                <w:color w:val="000000" w:themeColor="text1"/>
              </w:rPr>
            </w:pPr>
            <w:r w:rsidRPr="00251FA9">
              <w:rPr>
                <w:color w:val="000000" w:themeColor="text1"/>
              </w:rPr>
              <w:t xml:space="preserve">      Inclusion Criteria</w:t>
            </w:r>
          </w:p>
        </w:tc>
        <w:tc>
          <w:tcPr>
            <w:tcW w:w="0" w:type="auto"/>
          </w:tcPr>
          <w:p w14:paraId="1FDB86AD" w14:textId="77777777" w:rsidR="00EC0751" w:rsidRPr="00251FA9" w:rsidRDefault="00EC0751" w:rsidP="00487EA9">
            <w:pPr>
              <w:jc w:val="both"/>
              <w:cnfStyle w:val="100000000000" w:firstRow="1" w:lastRow="0" w:firstColumn="0" w:lastColumn="0" w:oddVBand="0" w:evenVBand="0" w:oddHBand="0" w:evenHBand="0" w:firstRowFirstColumn="0" w:firstRowLastColumn="0" w:lastRowFirstColumn="0" w:lastRowLastColumn="0"/>
              <w:rPr>
                <w:color w:val="000000" w:themeColor="text1"/>
              </w:rPr>
            </w:pPr>
            <w:r w:rsidRPr="00251FA9">
              <w:rPr>
                <w:color w:val="000000" w:themeColor="text1"/>
              </w:rPr>
              <w:t xml:space="preserve">       Exclusion Criteria</w:t>
            </w:r>
          </w:p>
        </w:tc>
      </w:tr>
      <w:tr w:rsidR="00EC0751" w:rsidRPr="00251FA9" w14:paraId="114922CE"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8530ADA" w14:textId="77777777" w:rsidR="00EC0751" w:rsidRPr="00251FA9" w:rsidRDefault="00EC0751" w:rsidP="00487EA9">
            <w:pPr>
              <w:jc w:val="both"/>
              <w:rPr>
                <w:color w:val="000000" w:themeColor="text1"/>
              </w:rPr>
            </w:pPr>
          </w:p>
          <w:p w14:paraId="34D41607" w14:textId="77777777" w:rsidR="00EC0751" w:rsidRPr="00251FA9" w:rsidRDefault="00EC0751" w:rsidP="00487EA9">
            <w:pPr>
              <w:jc w:val="both"/>
              <w:rPr>
                <w:color w:val="000000" w:themeColor="text1"/>
              </w:rPr>
            </w:pPr>
            <w:r w:rsidRPr="00251FA9">
              <w:rPr>
                <w:color w:val="000000" w:themeColor="text1"/>
              </w:rPr>
              <w:t xml:space="preserve">Participants </w:t>
            </w:r>
          </w:p>
        </w:tc>
        <w:tc>
          <w:tcPr>
            <w:tcW w:w="0" w:type="auto"/>
          </w:tcPr>
          <w:p w14:paraId="475DD34C" w14:textId="77777777" w:rsidR="00EC0751" w:rsidRPr="00251FA9" w:rsidRDefault="00EC0751" w:rsidP="00EC0751">
            <w:pPr>
              <w:pStyle w:val="ListParagraph"/>
              <w:numPr>
                <w:ilvl w:val="0"/>
                <w:numId w:val="30"/>
              </w:numPr>
              <w:spacing w:after="0" w:line="240" w:lineRule="auto"/>
              <w:ind w:left="340" w:hanging="170"/>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Non-clinical samples</w:t>
            </w:r>
          </w:p>
          <w:p w14:paraId="757FF2C2" w14:textId="77777777" w:rsidR="00EC0751" w:rsidRPr="00251FA9" w:rsidRDefault="00EC0751" w:rsidP="00EC0751">
            <w:pPr>
              <w:pStyle w:val="ListParagraph"/>
              <w:numPr>
                <w:ilvl w:val="0"/>
                <w:numId w:val="30"/>
              </w:numPr>
              <w:spacing w:after="0" w:line="240" w:lineRule="auto"/>
              <w:ind w:left="340" w:hanging="170"/>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General population</w:t>
            </w:r>
          </w:p>
          <w:p w14:paraId="4890E8BF" w14:textId="77777777" w:rsidR="00EC0751" w:rsidRPr="00251FA9" w:rsidRDefault="00EC0751" w:rsidP="00EC0751">
            <w:pPr>
              <w:pStyle w:val="ListParagraph"/>
              <w:numPr>
                <w:ilvl w:val="0"/>
                <w:numId w:val="30"/>
              </w:numPr>
              <w:spacing w:after="0" w:line="240" w:lineRule="auto"/>
              <w:ind w:left="340" w:hanging="170"/>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Any age</w:t>
            </w:r>
          </w:p>
          <w:p w14:paraId="7A3DD35B" w14:textId="77777777" w:rsidR="00EC0751" w:rsidRPr="00251FA9" w:rsidRDefault="00EC0751" w:rsidP="00EC0751">
            <w:pPr>
              <w:pStyle w:val="ListParagraph"/>
              <w:numPr>
                <w:ilvl w:val="0"/>
                <w:numId w:val="30"/>
              </w:numPr>
              <w:spacing w:after="0" w:line="240" w:lineRule="auto"/>
              <w:ind w:left="340" w:hanging="170"/>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Any setting</w:t>
            </w:r>
          </w:p>
        </w:tc>
        <w:tc>
          <w:tcPr>
            <w:tcW w:w="0" w:type="auto"/>
          </w:tcPr>
          <w:p w14:paraId="30E24072" w14:textId="77777777" w:rsidR="00EC0751" w:rsidRPr="00251FA9" w:rsidRDefault="00EC0751" w:rsidP="00EC0751">
            <w:pPr>
              <w:pStyle w:val="ListParagraph"/>
              <w:numPr>
                <w:ilvl w:val="0"/>
                <w:numId w:val="29"/>
              </w:numPr>
              <w:spacing w:after="0" w:line="240" w:lineRule="auto"/>
              <w:ind w:left="340" w:hanging="170"/>
              <w:cnfStyle w:val="000000100000" w:firstRow="0" w:lastRow="0" w:firstColumn="0" w:lastColumn="0" w:oddVBand="0" w:evenVBand="0" w:oddHBand="1" w:evenHBand="0" w:firstRowFirstColumn="0" w:firstRowLastColumn="0" w:lastRowFirstColumn="0" w:lastRowLastColumn="0"/>
            </w:pPr>
            <w:r w:rsidRPr="00251FA9">
              <w:t>Clinical population</w:t>
            </w:r>
          </w:p>
          <w:p w14:paraId="72CF2EF3" w14:textId="77777777" w:rsidR="00EC0751" w:rsidRPr="00251FA9" w:rsidRDefault="00EC0751" w:rsidP="00EC0751">
            <w:pPr>
              <w:pStyle w:val="ListParagraph"/>
              <w:numPr>
                <w:ilvl w:val="0"/>
                <w:numId w:val="29"/>
              </w:numPr>
              <w:spacing w:after="0" w:line="240" w:lineRule="auto"/>
              <w:ind w:left="340" w:hanging="170"/>
              <w:cnfStyle w:val="000000100000" w:firstRow="0" w:lastRow="0" w:firstColumn="0" w:lastColumn="0" w:oddVBand="0" w:evenVBand="0" w:oddHBand="1" w:evenHBand="0" w:firstRowFirstColumn="0" w:firstRowLastColumn="0" w:lastRowFirstColumn="0" w:lastRowLastColumn="0"/>
              <w:rPr>
                <w:color w:val="000000" w:themeColor="text1"/>
              </w:rPr>
            </w:pPr>
            <w:r w:rsidRPr="00251FA9">
              <w:t>Targeting population post-disaster/post-trauma</w:t>
            </w:r>
          </w:p>
        </w:tc>
      </w:tr>
      <w:tr w:rsidR="00EC0751" w:rsidRPr="00251FA9" w14:paraId="7B110603" w14:textId="77777777" w:rsidTr="005641E8">
        <w:tc>
          <w:tcPr>
            <w:cnfStyle w:val="001000000000" w:firstRow="0" w:lastRow="0" w:firstColumn="1" w:lastColumn="0" w:oddVBand="0" w:evenVBand="0" w:oddHBand="0" w:evenHBand="0" w:firstRowFirstColumn="0" w:firstRowLastColumn="0" w:lastRowFirstColumn="0" w:lastRowLastColumn="0"/>
            <w:tcW w:w="0" w:type="auto"/>
          </w:tcPr>
          <w:p w14:paraId="3DC8FC7F" w14:textId="77777777" w:rsidR="00EC0751" w:rsidRPr="00251FA9" w:rsidRDefault="00EC0751" w:rsidP="00487EA9">
            <w:pPr>
              <w:jc w:val="both"/>
              <w:rPr>
                <w:color w:val="000000" w:themeColor="text1"/>
              </w:rPr>
            </w:pPr>
            <w:r w:rsidRPr="00251FA9">
              <w:rPr>
                <w:color w:val="000000" w:themeColor="text1"/>
              </w:rPr>
              <w:t xml:space="preserve">Intervention </w:t>
            </w:r>
          </w:p>
        </w:tc>
        <w:tc>
          <w:tcPr>
            <w:tcW w:w="0" w:type="auto"/>
          </w:tcPr>
          <w:p w14:paraId="628B6ECC" w14:textId="77777777" w:rsidR="00EC0751" w:rsidRPr="00251FA9" w:rsidRDefault="00EC0751" w:rsidP="00EC0751">
            <w:pPr>
              <w:pStyle w:val="ListParagraph"/>
              <w:numPr>
                <w:ilvl w:val="0"/>
                <w:numId w:val="34"/>
              </w:numPr>
              <w:spacing w:after="0" w:line="240" w:lineRule="auto"/>
              <w:ind w:left="340" w:hanging="170"/>
              <w:jc w:val="both"/>
              <w:cnfStyle w:val="000000000000" w:firstRow="0" w:lastRow="0" w:firstColumn="0" w:lastColumn="0" w:oddVBand="0" w:evenVBand="0" w:oddHBand="0" w:evenHBand="0" w:firstRowFirstColumn="0" w:firstRowLastColumn="0" w:lastRowFirstColumn="0" w:lastRowLastColumn="0"/>
              <w:rPr>
                <w:rFonts w:cs="OFDTE O+ Meta Plus Normal"/>
              </w:rPr>
            </w:pPr>
            <w:r w:rsidRPr="00251FA9">
              <w:rPr>
                <w:rFonts w:cs="OFDTE O+ Meta Plus Normal"/>
              </w:rPr>
              <w:t xml:space="preserve">Intervention had to describe the intention to impact resilience in their rationale or design </w:t>
            </w:r>
          </w:p>
          <w:p w14:paraId="1A268012"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rPr>
                <w:color w:val="000000" w:themeColor="text1"/>
              </w:rPr>
            </w:pPr>
            <w:r w:rsidRPr="00251FA9">
              <w:t>The purpose of the intervention/program was to strengthen resilience with a p</w:t>
            </w:r>
            <w:r w:rsidRPr="00251FA9">
              <w:rPr>
                <w:color w:val="000000" w:themeColor="text1"/>
              </w:rPr>
              <w:t>reventative focus e.g. focused on strengthening resilience to cope with future challenges/uncertainty.</w:t>
            </w:r>
          </w:p>
          <w:p w14:paraId="520C04F6"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Intervention aimed at strengthening resilience for individuals (</w:t>
            </w:r>
            <w:r w:rsidRPr="00251FA9">
              <w:rPr>
                <w:i/>
              </w:rPr>
              <w:t>children and young people, adults, or older people</w:t>
            </w:r>
            <w:r w:rsidRPr="00251FA9">
              <w:t>) and communities.</w:t>
            </w:r>
          </w:p>
          <w:p w14:paraId="322723B7"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Can include intervention directly aimed at strengthening resilience and coping strategies; stress management or adaptive responses to stress</w:t>
            </w:r>
          </w:p>
          <w:p w14:paraId="2291EEDC"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Can include broader health promoting intervention, providing that the overall focus is on strengthening resilience</w:t>
            </w:r>
          </w:p>
          <w:p w14:paraId="53853D6C"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rPr>
                <w:color w:val="000000" w:themeColor="text1"/>
              </w:rPr>
            </w:pPr>
            <w:r w:rsidRPr="00251FA9">
              <w:rPr>
                <w:color w:val="000000" w:themeColor="text1"/>
              </w:rPr>
              <w:t>Primary focus on universal intervention; but can also include targeted intervention (if preventative focus)</w:t>
            </w:r>
          </w:p>
          <w:p w14:paraId="3992275C"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Can include broader health promoting intervention, providing it includes also focus on strengthening resilience</w:t>
            </w:r>
          </w:p>
          <w:p w14:paraId="36FCC712"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 xml:space="preserve">Can include art and other activities if reference is made to targeting improvements in resilience associated protective factors such as self-esteem, social support, and positive emotions.   </w:t>
            </w:r>
          </w:p>
        </w:tc>
        <w:tc>
          <w:tcPr>
            <w:tcW w:w="0" w:type="auto"/>
          </w:tcPr>
          <w:p w14:paraId="1A6DBE6E" w14:textId="77777777" w:rsidR="00EC0751" w:rsidRPr="00251FA9" w:rsidRDefault="00EC0751" w:rsidP="00EC0751">
            <w:pPr>
              <w:pStyle w:val="ListParagraph"/>
              <w:numPr>
                <w:ilvl w:val="0"/>
                <w:numId w:val="34"/>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rPr>
                <w:color w:val="000000" w:themeColor="text1"/>
              </w:rPr>
            </w:pPr>
            <w:r w:rsidRPr="00251FA9">
              <w:rPr>
                <w:color w:val="000000" w:themeColor="text1"/>
              </w:rPr>
              <w:t>Non-resilience intervention</w:t>
            </w:r>
          </w:p>
          <w:p w14:paraId="7F2F40F9" w14:textId="77777777" w:rsidR="00EC0751" w:rsidRPr="00251FA9" w:rsidRDefault="00EC0751" w:rsidP="00EC0751">
            <w:pPr>
              <w:pStyle w:val="ListParagraph"/>
              <w:numPr>
                <w:ilvl w:val="0"/>
                <w:numId w:val="31"/>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rPr>
                <w:color w:val="000000" w:themeColor="text1"/>
              </w:rPr>
            </w:pPr>
            <w:r w:rsidRPr="00251FA9">
              <w:t>Resilience Intervention aimed at clinical population to increase resilience post-traumatic event</w:t>
            </w:r>
          </w:p>
          <w:p w14:paraId="52DC8771" w14:textId="77777777" w:rsidR="00EC0751" w:rsidRPr="00251FA9" w:rsidRDefault="00EC0751" w:rsidP="00EC0751">
            <w:pPr>
              <w:pStyle w:val="ListParagraph"/>
              <w:numPr>
                <w:ilvl w:val="0"/>
                <w:numId w:val="31"/>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rPr>
                <w:color w:val="000000" w:themeColor="text1"/>
              </w:rPr>
            </w:pPr>
            <w:r w:rsidRPr="00251FA9">
              <w:t xml:space="preserve">Intervention targeting resilience in relation to post-traumatic stress, or in relation to trauma </w:t>
            </w:r>
          </w:p>
          <w:p w14:paraId="7144E4F9" w14:textId="77777777" w:rsidR="00EC0751" w:rsidRPr="00251FA9" w:rsidRDefault="00EC0751" w:rsidP="00EC0751">
            <w:pPr>
              <w:pStyle w:val="ListParagraph"/>
              <w:numPr>
                <w:ilvl w:val="0"/>
                <w:numId w:val="31"/>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rPr>
                <w:color w:val="000000" w:themeColor="text1"/>
              </w:rPr>
            </w:pPr>
            <w:r w:rsidRPr="00251FA9">
              <w:t>Resilience Intervention targeting resilience in relation chronic illness; ACEs</w:t>
            </w:r>
          </w:p>
        </w:tc>
      </w:tr>
      <w:tr w:rsidR="00EC0751" w:rsidRPr="00251FA9" w14:paraId="1E9A300D"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7208E1C" w14:textId="77777777" w:rsidR="00EC0751" w:rsidRPr="00251FA9" w:rsidRDefault="00EC0751" w:rsidP="00487EA9">
            <w:pPr>
              <w:jc w:val="both"/>
              <w:rPr>
                <w:color w:val="000000" w:themeColor="text1"/>
              </w:rPr>
            </w:pPr>
            <w:r w:rsidRPr="00251FA9">
              <w:rPr>
                <w:color w:val="000000" w:themeColor="text1"/>
              </w:rPr>
              <w:t xml:space="preserve">Comparison </w:t>
            </w:r>
          </w:p>
        </w:tc>
        <w:tc>
          <w:tcPr>
            <w:tcW w:w="0" w:type="auto"/>
          </w:tcPr>
          <w:p w14:paraId="16F8AD1A" w14:textId="77777777" w:rsidR="00EC0751" w:rsidRPr="00251FA9" w:rsidRDefault="00EC0751" w:rsidP="00EC0751">
            <w:pPr>
              <w:pStyle w:val="ListParagraph"/>
              <w:numPr>
                <w:ilvl w:val="0"/>
                <w:numId w:val="36"/>
              </w:numPr>
              <w:spacing w:after="0" w:line="240" w:lineRule="auto"/>
              <w:ind w:left="340" w:hanging="170"/>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 xml:space="preserve">No restrictions placed as such, but reviews had to include studies with implied controls (e.g. waiting list control, comparison, no intervention). </w:t>
            </w:r>
          </w:p>
        </w:tc>
        <w:tc>
          <w:tcPr>
            <w:tcW w:w="0" w:type="auto"/>
          </w:tcPr>
          <w:p w14:paraId="5D158B9F" w14:textId="77777777" w:rsidR="00EC0751" w:rsidRPr="00251FA9" w:rsidRDefault="00EC0751" w:rsidP="00487EA9">
            <w:pPr>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 xml:space="preserve">No control </w:t>
            </w:r>
          </w:p>
        </w:tc>
      </w:tr>
      <w:tr w:rsidR="00EC0751" w:rsidRPr="00251FA9" w14:paraId="158C6F15" w14:textId="77777777" w:rsidTr="005641E8">
        <w:tc>
          <w:tcPr>
            <w:cnfStyle w:val="001000000000" w:firstRow="0" w:lastRow="0" w:firstColumn="1" w:lastColumn="0" w:oddVBand="0" w:evenVBand="0" w:oddHBand="0" w:evenHBand="0" w:firstRowFirstColumn="0" w:firstRowLastColumn="0" w:lastRowFirstColumn="0" w:lastRowLastColumn="0"/>
            <w:tcW w:w="0" w:type="auto"/>
          </w:tcPr>
          <w:p w14:paraId="1C321BAC" w14:textId="77777777" w:rsidR="00EC0751" w:rsidRPr="00251FA9" w:rsidRDefault="00EC0751" w:rsidP="00487EA9">
            <w:pPr>
              <w:jc w:val="both"/>
              <w:rPr>
                <w:color w:val="000000" w:themeColor="text1"/>
              </w:rPr>
            </w:pPr>
            <w:r w:rsidRPr="00251FA9">
              <w:rPr>
                <w:color w:val="000000" w:themeColor="text1"/>
              </w:rPr>
              <w:t>Outcomes</w:t>
            </w:r>
          </w:p>
        </w:tc>
        <w:tc>
          <w:tcPr>
            <w:tcW w:w="0" w:type="auto"/>
          </w:tcPr>
          <w:p w14:paraId="495C4AC2" w14:textId="77777777" w:rsidR="00EC0751" w:rsidRPr="00251FA9" w:rsidRDefault="00EC0751" w:rsidP="00EC0751">
            <w:pPr>
              <w:pStyle w:val="ListParagraph"/>
              <w:numPr>
                <w:ilvl w:val="0"/>
                <w:numId w:val="35"/>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 xml:space="preserve">Outcomes measuring personal resilience directly through validated resilience scales or its related concepts (e.g. hardiness; self-esteem, self-efficacy; locus of control). </w:t>
            </w:r>
          </w:p>
          <w:p w14:paraId="74ACD3EF" w14:textId="77777777" w:rsidR="00EC0751" w:rsidRPr="00251FA9" w:rsidRDefault="00EC0751" w:rsidP="00EC0751">
            <w:pPr>
              <w:pStyle w:val="ListParagraph"/>
              <w:numPr>
                <w:ilvl w:val="0"/>
                <w:numId w:val="35"/>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Outcomes measuring community resilience</w:t>
            </w:r>
          </w:p>
          <w:p w14:paraId="254B6166" w14:textId="77777777" w:rsidR="00EC0751" w:rsidRPr="00251FA9" w:rsidRDefault="00EC0751" w:rsidP="00EC0751">
            <w:pPr>
              <w:pStyle w:val="ListParagraph"/>
              <w:numPr>
                <w:ilvl w:val="0"/>
                <w:numId w:val="35"/>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 xml:space="preserve">Outcomes measuring resilience indirectly, via improvements in health and wellbeing outcomes </w:t>
            </w:r>
            <w:r w:rsidRPr="00251FA9">
              <w:lastRenderedPageBreak/>
              <w:t xml:space="preserve">associated with improvements in resilience and mitigation on mental health outcomes (depression, stress, and anxiety), mood, wellbeing or quality of life.  </w:t>
            </w:r>
          </w:p>
          <w:p w14:paraId="57E45D58" w14:textId="77777777" w:rsidR="00EC0751" w:rsidRPr="00251FA9" w:rsidRDefault="00EC0751" w:rsidP="00EC0751">
            <w:pPr>
              <w:pStyle w:val="ListParagraph"/>
              <w:numPr>
                <w:ilvl w:val="0"/>
                <w:numId w:val="28"/>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Studies looking at improvements in resilience associated protective factors such as:</w:t>
            </w:r>
          </w:p>
          <w:p w14:paraId="6EDDEA42" w14:textId="77777777" w:rsidR="00EC0751" w:rsidRPr="00251FA9" w:rsidRDefault="00EC0751" w:rsidP="00487EA9">
            <w:pPr>
              <w:pStyle w:val="ListParagraph"/>
              <w:ind w:left="340" w:hanging="170"/>
              <w:cnfStyle w:val="000000000000" w:firstRow="0" w:lastRow="0" w:firstColumn="0" w:lastColumn="0" w:oddVBand="0" w:evenVBand="0" w:oddHBand="0" w:evenHBand="0" w:firstRowFirstColumn="0" w:firstRowLastColumn="0" w:lastRowFirstColumn="0" w:lastRowLastColumn="0"/>
            </w:pPr>
            <w:r w:rsidRPr="00251FA9">
              <w:t xml:space="preserve">- Social support, </w:t>
            </w:r>
          </w:p>
          <w:p w14:paraId="5270D864" w14:textId="77777777" w:rsidR="00EC0751" w:rsidRPr="00251FA9" w:rsidRDefault="00EC0751" w:rsidP="00487EA9">
            <w:pPr>
              <w:pStyle w:val="ListParagraph"/>
              <w:ind w:left="340" w:hanging="170"/>
              <w:cnfStyle w:val="000000000000" w:firstRow="0" w:lastRow="0" w:firstColumn="0" w:lastColumn="0" w:oddVBand="0" w:evenVBand="0" w:oddHBand="0" w:evenHBand="0" w:firstRowFirstColumn="0" w:firstRowLastColumn="0" w:lastRowFirstColumn="0" w:lastRowLastColumn="0"/>
            </w:pPr>
            <w:r w:rsidRPr="00251FA9">
              <w:t xml:space="preserve">- Self-efficacy; self-esteem, sense of control; positive mood, active coping, hardiness or self-efficacy = with the purpose of improving resilience </w:t>
            </w:r>
          </w:p>
          <w:p w14:paraId="4E2A5C41" w14:textId="77777777" w:rsidR="00EC0751" w:rsidRPr="00251FA9" w:rsidRDefault="00EC0751" w:rsidP="00EC0751">
            <w:pPr>
              <w:pStyle w:val="ListParagraph"/>
              <w:numPr>
                <w:ilvl w:val="0"/>
                <w:numId w:val="28"/>
              </w:numPr>
              <w:spacing w:after="0" w:line="240" w:lineRule="auto"/>
              <w:ind w:left="340" w:hanging="170"/>
              <w:cnfStyle w:val="000000000000" w:firstRow="0" w:lastRow="0" w:firstColumn="0" w:lastColumn="0" w:oddVBand="0" w:evenVBand="0" w:oddHBand="0" w:evenHBand="0" w:firstRowFirstColumn="0" w:firstRowLastColumn="0" w:lastRowFirstColumn="0" w:lastRowLastColumn="0"/>
            </w:pPr>
            <w:r w:rsidRPr="00251FA9">
              <w:t>Only studies reporting positive changes in resilience or improvements in resilience-associated factors (health and wellbeing, mental health).</w:t>
            </w:r>
          </w:p>
        </w:tc>
        <w:tc>
          <w:tcPr>
            <w:tcW w:w="0" w:type="auto"/>
          </w:tcPr>
          <w:p w14:paraId="4A2200FB" w14:textId="77777777" w:rsidR="00EC0751" w:rsidRPr="00251FA9" w:rsidRDefault="00EC0751" w:rsidP="00487EA9">
            <w:pPr>
              <w:jc w:val="both"/>
              <w:cnfStyle w:val="000000000000" w:firstRow="0" w:lastRow="0" w:firstColumn="0" w:lastColumn="0" w:oddVBand="0" w:evenVBand="0" w:oddHBand="0" w:evenHBand="0" w:firstRowFirstColumn="0" w:firstRowLastColumn="0" w:lastRowFirstColumn="0" w:lastRowLastColumn="0"/>
              <w:rPr>
                <w:color w:val="000000" w:themeColor="text1"/>
              </w:rPr>
            </w:pPr>
          </w:p>
        </w:tc>
      </w:tr>
      <w:tr w:rsidR="00EC0751" w:rsidRPr="00251FA9" w14:paraId="3C0B114C"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78E408F" w14:textId="77777777" w:rsidR="00EC0751" w:rsidRPr="00251FA9" w:rsidRDefault="00EC0751" w:rsidP="00487EA9">
            <w:pPr>
              <w:jc w:val="both"/>
              <w:rPr>
                <w:color w:val="000000" w:themeColor="text1"/>
              </w:rPr>
            </w:pPr>
            <w:r w:rsidRPr="00251FA9">
              <w:rPr>
                <w:color w:val="000000" w:themeColor="text1"/>
              </w:rPr>
              <w:t xml:space="preserve">Study design </w:t>
            </w:r>
          </w:p>
        </w:tc>
        <w:tc>
          <w:tcPr>
            <w:tcW w:w="0" w:type="auto"/>
          </w:tcPr>
          <w:p w14:paraId="374F962D" w14:textId="77777777" w:rsidR="00EC0751" w:rsidRPr="00251FA9" w:rsidRDefault="00EC0751" w:rsidP="00EC0751">
            <w:pPr>
              <w:pStyle w:val="ListParagraph"/>
              <w:numPr>
                <w:ilvl w:val="0"/>
                <w:numId w:val="32"/>
              </w:numPr>
              <w:spacing w:after="0" w:line="240" w:lineRule="auto"/>
              <w:ind w:left="340" w:hanging="170"/>
              <w:cnfStyle w:val="000000100000" w:firstRow="0" w:lastRow="0" w:firstColumn="0" w:lastColumn="0" w:oddVBand="0" w:evenVBand="0" w:oddHBand="1" w:evenHBand="0" w:firstRowFirstColumn="0" w:firstRowLastColumn="0" w:lastRowFirstColumn="0" w:lastRowLastColumn="0"/>
            </w:pPr>
            <w:r w:rsidRPr="00251FA9">
              <w:t xml:space="preserve">Any resilience intervention; no restrictions were placed on, type of intervention, mode, duration, delivery, delivery setting, structure or theoretical basis or outcomes measures, or length or duration of follow up. </w:t>
            </w:r>
          </w:p>
          <w:p w14:paraId="0341093A" w14:textId="77777777" w:rsidR="00EC0751" w:rsidRPr="00251FA9" w:rsidRDefault="00EC0751" w:rsidP="00EC0751">
            <w:pPr>
              <w:pStyle w:val="ListParagraph"/>
              <w:numPr>
                <w:ilvl w:val="0"/>
                <w:numId w:val="32"/>
              </w:numPr>
              <w:spacing w:after="0" w:line="240" w:lineRule="auto"/>
              <w:ind w:left="340" w:hanging="170"/>
              <w:contextualSpacing w:val="0"/>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Only high level sources: systematic reviews, reviews or meta-analysis</w:t>
            </w:r>
          </w:p>
          <w:p w14:paraId="710BB77B" w14:textId="77777777" w:rsidR="00EC0751" w:rsidRPr="00251FA9" w:rsidRDefault="00EC0751" w:rsidP="00487EA9">
            <w:pPr>
              <w:ind w:left="340" w:hanging="170"/>
              <w:cnfStyle w:val="000000100000" w:firstRow="0" w:lastRow="0" w:firstColumn="0" w:lastColumn="0" w:oddVBand="0" w:evenVBand="0" w:oddHBand="1" w:evenHBand="0" w:firstRowFirstColumn="0" w:firstRowLastColumn="0" w:lastRowFirstColumn="0" w:lastRowLastColumn="0"/>
              <w:rPr>
                <w:color w:val="000000" w:themeColor="text1"/>
              </w:rPr>
            </w:pPr>
          </w:p>
          <w:p w14:paraId="698AD97A" w14:textId="77777777" w:rsidR="00EC0751" w:rsidRPr="00251FA9" w:rsidRDefault="00EC0751" w:rsidP="00487EA9">
            <w:pPr>
              <w:ind w:left="340" w:hanging="170"/>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b/>
                <w:color w:val="000000" w:themeColor="text1"/>
              </w:rPr>
              <w:t>For community resilience:</w:t>
            </w:r>
            <w:r w:rsidRPr="00251FA9">
              <w:rPr>
                <w:color w:val="000000" w:themeColor="text1"/>
              </w:rPr>
              <w:t xml:space="preserve"> </w:t>
            </w:r>
          </w:p>
          <w:p w14:paraId="0EC60E8A" w14:textId="77777777" w:rsidR="00EC0751" w:rsidRPr="00251FA9" w:rsidRDefault="00EC0751" w:rsidP="00EC0751">
            <w:pPr>
              <w:pStyle w:val="ListParagraph"/>
              <w:numPr>
                <w:ilvl w:val="0"/>
                <w:numId w:val="33"/>
              </w:numPr>
              <w:spacing w:after="0" w:line="240" w:lineRule="auto"/>
              <w:ind w:left="340" w:hanging="170"/>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 xml:space="preserve">Due to lack of evidence (systematic reviews) – literature reviews and reports from trusted sources were also accepted. </w:t>
            </w:r>
          </w:p>
        </w:tc>
        <w:tc>
          <w:tcPr>
            <w:tcW w:w="0" w:type="auto"/>
          </w:tcPr>
          <w:p w14:paraId="5F288937" w14:textId="77777777" w:rsidR="00EC0751" w:rsidRPr="00251FA9" w:rsidRDefault="00EC0751" w:rsidP="00EC0751">
            <w:pPr>
              <w:pStyle w:val="ListParagraph"/>
              <w:numPr>
                <w:ilvl w:val="0"/>
                <w:numId w:val="33"/>
              </w:numPr>
              <w:spacing w:after="0" w:line="240" w:lineRule="auto"/>
              <w:ind w:left="340" w:hanging="170"/>
              <w:cnfStyle w:val="000000100000" w:firstRow="0" w:lastRow="0" w:firstColumn="0" w:lastColumn="0" w:oddVBand="0" w:evenVBand="0" w:oddHBand="1" w:evenHBand="0" w:firstRowFirstColumn="0" w:firstRowLastColumn="0" w:lastRowFirstColumn="0" w:lastRowLastColumn="0"/>
              <w:rPr>
                <w:color w:val="000000" w:themeColor="text1"/>
              </w:rPr>
            </w:pPr>
            <w:r w:rsidRPr="00251FA9">
              <w:rPr>
                <w:color w:val="000000" w:themeColor="text1"/>
              </w:rPr>
              <w:t xml:space="preserve">Single case studies; Primary studies (RCTs ; cRCTs;  Qualitative studies; </w:t>
            </w:r>
          </w:p>
          <w:p w14:paraId="3124EEF4" w14:textId="77777777" w:rsidR="00EC0751" w:rsidRPr="00251FA9" w:rsidRDefault="00EC0751" w:rsidP="00487EA9">
            <w:pPr>
              <w:jc w:val="both"/>
              <w:cnfStyle w:val="000000100000" w:firstRow="0" w:lastRow="0" w:firstColumn="0" w:lastColumn="0" w:oddVBand="0" w:evenVBand="0" w:oddHBand="1" w:evenHBand="0" w:firstRowFirstColumn="0" w:firstRowLastColumn="0" w:lastRowFirstColumn="0" w:lastRowLastColumn="0"/>
              <w:rPr>
                <w:color w:val="000000" w:themeColor="text1"/>
              </w:rPr>
            </w:pPr>
          </w:p>
          <w:p w14:paraId="70EFD6A9" w14:textId="77777777" w:rsidR="00EC0751" w:rsidRPr="00251FA9" w:rsidRDefault="00EC0751" w:rsidP="00487EA9">
            <w:pPr>
              <w:pStyle w:val="ListParagraph"/>
              <w:jc w:val="both"/>
              <w:cnfStyle w:val="000000100000" w:firstRow="0" w:lastRow="0" w:firstColumn="0" w:lastColumn="0" w:oddVBand="0" w:evenVBand="0" w:oddHBand="1" w:evenHBand="0" w:firstRowFirstColumn="0" w:firstRowLastColumn="0" w:lastRowFirstColumn="0" w:lastRowLastColumn="0"/>
              <w:rPr>
                <w:color w:val="000000" w:themeColor="text1"/>
              </w:rPr>
            </w:pPr>
          </w:p>
        </w:tc>
      </w:tr>
    </w:tbl>
    <w:p w14:paraId="0FA36CD9" w14:textId="77777777" w:rsidR="00EC0751" w:rsidRPr="00251FA9" w:rsidRDefault="00EC0751" w:rsidP="00EC0751">
      <w:pPr>
        <w:jc w:val="both"/>
        <w:rPr>
          <w:b/>
          <w:color w:val="000000" w:themeColor="text1"/>
          <w:lang w:val="en-CA" w:eastAsia="en-CA"/>
        </w:rPr>
      </w:pPr>
    </w:p>
    <w:p w14:paraId="0B938B50" w14:textId="77777777" w:rsidR="00EC0751" w:rsidRPr="00251FA9" w:rsidRDefault="00EC0751" w:rsidP="00EC0751">
      <w:pPr>
        <w:jc w:val="both"/>
        <w:rPr>
          <w:b/>
          <w:color w:val="000000" w:themeColor="text1"/>
          <w:lang w:val="en-CA" w:eastAsia="en-CA"/>
        </w:rPr>
      </w:pPr>
      <w:r w:rsidRPr="00251FA9">
        <w:rPr>
          <w:b/>
          <w:color w:val="000000" w:themeColor="text1"/>
          <w:lang w:val="en-CA" w:eastAsia="en-CA"/>
        </w:rPr>
        <w:t xml:space="preserve">Selection of studies </w:t>
      </w:r>
    </w:p>
    <w:p w14:paraId="365444AB" w14:textId="77777777" w:rsidR="00EC0751" w:rsidRPr="00251FA9" w:rsidRDefault="00EC0751" w:rsidP="00EC0751">
      <w:pPr>
        <w:jc w:val="both"/>
        <w:rPr>
          <w:color w:val="000000" w:themeColor="text1"/>
          <w:lang w:val="en-CA" w:eastAsia="en-CA"/>
        </w:rPr>
      </w:pPr>
      <w:r w:rsidRPr="00251FA9">
        <w:rPr>
          <w:rFonts w:cs="OFDTE O+ Meta Plus Normal"/>
          <w:color w:val="000000"/>
        </w:rPr>
        <w:t xml:space="preserve">Screening of all sources at title, abstract and full text was conducted independently by two reviewers. Following inclusion criteria, selection process was recorded in an Excel database and in PRISMA flow diagram (Figure B1). Findings from selected papers were extracted according to the four research questions and recorded in findings extraction tables. A narrative synthesis of studies was conducted due to heterogeneity of the included papers. Where available, information on economic cost-effectiveness of given intervention was also provided. </w:t>
      </w:r>
    </w:p>
    <w:p w14:paraId="59DB2E55" w14:textId="77777777" w:rsidR="00EC0751" w:rsidRPr="00251FA9" w:rsidRDefault="00EC0751" w:rsidP="00EC0751"/>
    <w:p w14:paraId="488D6764" w14:textId="77777777" w:rsidR="00EC0751" w:rsidRPr="00251FA9" w:rsidRDefault="00EC0751" w:rsidP="00EC0751"/>
    <w:p w14:paraId="73C45279" w14:textId="77777777" w:rsidR="00EC0751" w:rsidRPr="00251FA9" w:rsidRDefault="00EC0751" w:rsidP="00EC0751"/>
    <w:p w14:paraId="4D9CE26B" w14:textId="77777777" w:rsidR="00EC0751" w:rsidRPr="00251FA9" w:rsidRDefault="00EC0751" w:rsidP="00EC0751"/>
    <w:p w14:paraId="16A70375" w14:textId="77777777" w:rsidR="00EC0751" w:rsidRPr="00251FA9" w:rsidRDefault="00EC0751" w:rsidP="00EC0751"/>
    <w:p w14:paraId="203C5827" w14:textId="77777777" w:rsidR="00EC0751" w:rsidRPr="00251FA9" w:rsidRDefault="00EC0751" w:rsidP="00EC0751"/>
    <w:p w14:paraId="274F23EC"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2221DD6B"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08380CB2" w14:textId="77777777" w:rsidR="00EC0751" w:rsidRPr="00251FA9" w:rsidRDefault="00EC0751" w:rsidP="00C910E9">
      <w:pPr>
        <w:pStyle w:val="Style1"/>
      </w:pPr>
      <w:bookmarkStart w:id="9" w:name="_Toc12019209"/>
      <w:r w:rsidRPr="00251FA9">
        <w:t>Figure B1.</w:t>
      </w:r>
      <w:r w:rsidRPr="00251FA9">
        <w:tab/>
        <w:t xml:space="preserve"> PRISMA Flow chart of studies selection process </w:t>
      </w:r>
      <w:r w:rsidRPr="00251FA9">
        <w:rPr>
          <w:noProof/>
          <w:lang w:val="en-GB" w:eastAsia="en-GB"/>
        </w:rPr>
        <mc:AlternateContent>
          <mc:Choice Requires="wps">
            <w:drawing>
              <wp:anchor distT="36576" distB="36576" distL="36576" distR="36576" simplePos="0" relativeHeight="251675648" behindDoc="0" locked="0" layoutInCell="1" allowOverlap="1" wp14:anchorId="1D7893A1" wp14:editId="35C44B26">
                <wp:simplePos x="0" y="0"/>
                <wp:positionH relativeFrom="column">
                  <wp:posOffset>3578225</wp:posOffset>
                </wp:positionH>
                <wp:positionV relativeFrom="paragraph">
                  <wp:posOffset>3268980</wp:posOffset>
                </wp:positionV>
                <wp:extent cx="650875" cy="0"/>
                <wp:effectExtent l="6350" t="58420" r="19050" b="5588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DDF88E4" id="_x0000_t32" coordsize="21600,21600" o:spt="32" o:oned="t" path="m,l21600,21600e" filled="f">
                <v:path arrowok="t" fillok="f" o:connecttype="none"/>
                <o:lock v:ext="edit" shapetype="t"/>
              </v:shapetype>
              <v:shape id="Straight Arrow Connector 5" o:spid="_x0000_s1026" type="#_x0000_t32" style="position:absolute;margin-left:281.75pt;margin-top:257.4pt;width:51.25pt;height:0;z-index:2516756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">
                <v:stroke endarrow="block"/>
                <v:shadow color="#ccc"/>
              </v:shape>
            </w:pict>
          </mc:Fallback>
        </mc:AlternateContent>
      </w:r>
      <w:r w:rsidRPr="00251FA9">
        <w:rPr>
          <w:noProof/>
          <w:lang w:val="en-GB" w:eastAsia="en-GB"/>
        </w:rPr>
        <mc:AlternateContent>
          <mc:Choice Requires="wps">
            <w:drawing>
              <wp:anchor distT="0" distB="0" distL="114300" distR="114300" simplePos="0" relativeHeight="251669504" behindDoc="0" locked="0" layoutInCell="1" allowOverlap="1" wp14:anchorId="4683CB78" wp14:editId="49218C31">
                <wp:simplePos x="0" y="0"/>
                <wp:positionH relativeFrom="column">
                  <wp:posOffset>4229100</wp:posOffset>
                </wp:positionH>
                <wp:positionV relativeFrom="paragraph">
                  <wp:posOffset>2983230</wp:posOffset>
                </wp:positionV>
                <wp:extent cx="1714500" cy="571500"/>
                <wp:effectExtent l="9525" t="10795" r="9525" b="825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420704D7" w14:textId="77777777" w:rsidR="00487EA9" w:rsidRDefault="00487EA9" w:rsidP="00EC0751">
                            <w:pPr>
                              <w:jc w:val="center"/>
                              <w:rPr>
                                <w:rFonts w:ascii="Calibri" w:hAnsi="Calibri"/>
                              </w:rPr>
                            </w:pPr>
                            <w:r>
                              <w:rPr>
                                <w:rFonts w:ascii="Calibri" w:hAnsi="Calibri"/>
                              </w:rPr>
                              <w:t>Records excluded</w:t>
                            </w:r>
                            <w:r>
                              <w:rPr>
                                <w:rFonts w:ascii="Calibri" w:hAnsi="Calibri"/>
                              </w:rPr>
                              <w:br/>
                            </w:r>
                            <w:r w:rsidRPr="00605F8A">
                              <w:rPr>
                                <w:rFonts w:ascii="Calibri" w:hAnsi="Calibri"/>
                              </w:rPr>
                              <w:t>(n=381)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83CB78" id="Rectangle 6" o:spid="_x0000_s1026" style="position:absolute;margin-left:333pt;margin-top:234.9pt;width:135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">
                <v:textbox inset=",7.2pt,,7.2pt">
                  <w:txbxContent>
                    <w:p w14:paraId="420704D7" w14:textId="77777777" w:rsidR="00487EA9" w:rsidRDefault="00487EA9" w:rsidP="00EC0751">
                      <w:pPr>
                        <w:jc w:val="center"/>
                        <w:rPr>
                          <w:rFonts w:ascii="Calibri" w:hAnsi="Calibri"/>
                        </w:rPr>
                      </w:pPr>
                      <w:r>
                        <w:rPr>
                          <w:rFonts w:ascii="Calibri" w:hAnsi="Calibri"/>
                        </w:rPr>
                        <w:t xml:space="preserve">Records </w:t>
                      </w:r>
                      <w:proofErr w:type="gramStart"/>
                      <w:r>
                        <w:rPr>
                          <w:rFonts w:ascii="Calibri" w:hAnsi="Calibri"/>
                        </w:rPr>
                        <w:t>excluded</w:t>
                      </w:r>
                      <w:proofErr w:type="gramEnd"/>
                      <w:r>
                        <w:rPr>
                          <w:rFonts w:ascii="Calibri" w:hAnsi="Calibri"/>
                        </w:rPr>
                        <w:br/>
                      </w:r>
                      <w:r w:rsidRPr="00605F8A">
                        <w:rPr>
                          <w:rFonts w:ascii="Calibri" w:hAnsi="Calibri"/>
                        </w:rPr>
                        <w:t>(n=381)</w:t>
                      </w:r>
                    </w:p>
                  </w:txbxContent>
                </v:textbox>
              </v:rect>
            </w:pict>
          </mc:Fallback>
        </mc:AlternateContent>
      </w:r>
      <w:r w:rsidRPr="00251FA9">
        <w:rPr>
          <w:noProof/>
          <w:lang w:val="en-GB" w:eastAsia="en-GB"/>
        </w:rPr>
        <mc:AlternateContent>
          <mc:Choice Requires="wps">
            <w:drawing>
              <wp:anchor distT="0" distB="0" distL="114300" distR="114300" simplePos="0" relativeHeight="251668480" behindDoc="0" locked="0" layoutInCell="1" allowOverlap="1" wp14:anchorId="270C0639" wp14:editId="13578B0E">
                <wp:simplePos x="0" y="0"/>
                <wp:positionH relativeFrom="column">
                  <wp:posOffset>1908175</wp:posOffset>
                </wp:positionH>
                <wp:positionV relativeFrom="paragraph">
                  <wp:posOffset>2983230</wp:posOffset>
                </wp:positionV>
                <wp:extent cx="1670050" cy="571500"/>
                <wp:effectExtent l="12700" t="10795" r="12700" b="825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2D4A1E0D" w14:textId="77777777" w:rsidR="00487EA9" w:rsidRDefault="00487EA9" w:rsidP="00EC0751">
                            <w:pPr>
                              <w:jc w:val="center"/>
                              <w:rPr>
                                <w:rFonts w:ascii="Calibri" w:hAnsi="Calibri"/>
                              </w:rPr>
                            </w:pPr>
                            <w:r>
                              <w:rPr>
                                <w:rFonts w:ascii="Calibri" w:hAnsi="Calibri"/>
                              </w:rPr>
                              <w:t>Records screened (title, abstract</w:t>
                            </w:r>
                            <w:r w:rsidRPr="00605F8A">
                              <w:rPr>
                                <w:rFonts w:ascii="Calibri" w:hAnsi="Calibri"/>
                              </w:rPr>
                              <w:t>) (n = 579)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0C0639" id="Rectangle 7" o:spid="_x0000_s1027" style="position:absolute;margin-left:150.25pt;margin-top:234.9pt;width:131.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">
                <v:textbox inset=",7.2pt,,7.2pt">
                  <w:txbxContent>
                    <w:p w14:paraId="2D4A1E0D" w14:textId="77777777" w:rsidR="00487EA9" w:rsidRDefault="00487EA9" w:rsidP="00EC0751">
                      <w:pPr>
                        <w:jc w:val="center"/>
                        <w:rPr>
                          <w:rFonts w:ascii="Calibri" w:hAnsi="Calibri"/>
                        </w:rPr>
                      </w:pPr>
                      <w:r>
                        <w:rPr>
                          <w:rFonts w:ascii="Calibri" w:hAnsi="Calibri"/>
                        </w:rPr>
                        <w:t>Records screened (title, abstract</w:t>
                      </w:r>
                      <w:r w:rsidRPr="00605F8A">
                        <w:rPr>
                          <w:rFonts w:ascii="Calibri" w:hAnsi="Calibri"/>
                        </w:rPr>
                        <w:t>) (n = 579)</w:t>
                      </w:r>
                    </w:p>
                  </w:txbxContent>
                </v:textbox>
              </v:rect>
            </w:pict>
          </mc:Fallback>
        </mc:AlternateContent>
      </w:r>
      <w:r w:rsidRPr="00251FA9">
        <w:rPr>
          <w:noProof/>
          <w:lang w:val="en-GB" w:eastAsia="en-GB"/>
        </w:rPr>
        <mc:AlternateContent>
          <mc:Choice Requires="wps">
            <w:drawing>
              <wp:anchor distT="36576" distB="36576" distL="36576" distR="36576" simplePos="0" relativeHeight="251674624" behindDoc="0" locked="0" layoutInCell="1" allowOverlap="1" wp14:anchorId="207E6377" wp14:editId="2BBA9BBB">
                <wp:simplePos x="0" y="0"/>
                <wp:positionH relativeFrom="column">
                  <wp:posOffset>2743200</wp:posOffset>
                </wp:positionH>
                <wp:positionV relativeFrom="paragraph">
                  <wp:posOffset>3554730</wp:posOffset>
                </wp:positionV>
                <wp:extent cx="0" cy="342900"/>
                <wp:effectExtent l="57150" t="10795" r="57150" b="1778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B6920D3" id="Straight Arrow Connector 10" o:spid="_x0000_s1026" type="#_x0000_t32" style="position:absolute;margin-left:3in;margin-top:279.9pt;width:0;height:27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">
                <v:stroke endarrow="block"/>
                <v:shadow color="#ccc"/>
              </v:shape>
            </w:pict>
          </mc:Fallback>
        </mc:AlternateContent>
      </w:r>
      <w:r w:rsidRPr="00251FA9">
        <w:rPr>
          <w:noProof/>
          <w:lang w:val="en-GB" w:eastAsia="en-GB"/>
        </w:rPr>
        <mc:AlternateContent>
          <mc:Choice Requires="wps">
            <w:drawing>
              <wp:anchor distT="36576" distB="36576" distL="36576" distR="36576" simplePos="0" relativeHeight="251673600" behindDoc="0" locked="0" layoutInCell="1" allowOverlap="1" wp14:anchorId="30F5240F" wp14:editId="47752618">
                <wp:simplePos x="0" y="0"/>
                <wp:positionH relativeFrom="column">
                  <wp:posOffset>2743200</wp:posOffset>
                </wp:positionH>
                <wp:positionV relativeFrom="paragraph">
                  <wp:posOffset>2526030</wp:posOffset>
                </wp:positionV>
                <wp:extent cx="0" cy="457200"/>
                <wp:effectExtent l="57150" t="10795" r="57150" b="1778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122303B" id="Straight Arrow Connector 13" o:spid="_x0000_s1026" type="#_x0000_t32" style="position:absolute;margin-left:3in;margin-top:198.9pt;width:0;height:36pt;z-index:2516736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">
                <v:stroke endarrow="block"/>
                <v:shadow color="#ccc"/>
              </v:shape>
            </w:pict>
          </mc:Fallback>
        </mc:AlternateContent>
      </w:r>
      <w:r w:rsidRPr="00251FA9">
        <w:rPr>
          <w:noProof/>
          <w:lang w:val="en-GB" w:eastAsia="en-GB"/>
        </w:rPr>
        <mc:AlternateContent>
          <mc:Choice Requires="wps">
            <w:drawing>
              <wp:anchor distT="36576" distB="36576" distL="36576" distR="36576" simplePos="0" relativeHeight="251664384" behindDoc="0" locked="0" layoutInCell="1" allowOverlap="1" wp14:anchorId="74434DF8" wp14:editId="55130879">
                <wp:simplePos x="0" y="0"/>
                <wp:positionH relativeFrom="column">
                  <wp:posOffset>3886200</wp:posOffset>
                </wp:positionH>
                <wp:positionV relativeFrom="paragraph">
                  <wp:posOffset>1497330</wp:posOffset>
                </wp:positionV>
                <wp:extent cx="0" cy="457200"/>
                <wp:effectExtent l="57150" t="10795" r="57150" b="1778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5F3B5E5" id="Straight Arrow Connector 14" o:spid="_x0000_s1026" type="#_x0000_t32" style="position:absolute;margin-left:306pt;margin-top:117.9pt;width:0;height:36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">
                <v:stroke endarrow="block"/>
                <v:shadow color="#ccc"/>
              </v:shape>
            </w:pict>
          </mc:Fallback>
        </mc:AlternateContent>
      </w:r>
      <w:r w:rsidRPr="00251FA9">
        <w:rPr>
          <w:noProof/>
          <w:lang w:val="en-GB" w:eastAsia="en-GB"/>
        </w:rPr>
        <mc:AlternateContent>
          <mc:Choice Requires="wps">
            <w:drawing>
              <wp:anchor distT="36576" distB="36576" distL="36576" distR="36576" simplePos="0" relativeHeight="251663360" behindDoc="0" locked="0" layoutInCell="1" allowOverlap="1" wp14:anchorId="5638DAA7" wp14:editId="5E292A8F">
                <wp:simplePos x="0" y="0"/>
                <wp:positionH relativeFrom="column">
                  <wp:posOffset>1600200</wp:posOffset>
                </wp:positionH>
                <wp:positionV relativeFrom="paragraph">
                  <wp:posOffset>1497330</wp:posOffset>
                </wp:positionV>
                <wp:extent cx="0" cy="457200"/>
                <wp:effectExtent l="57150" t="10795" r="57150" b="1778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6B0C7D0" id="Straight Arrow Connector 15" o:spid="_x0000_s1026" type="#_x0000_t32" style="position:absolute;margin-left:126pt;margin-top:117.9pt;width:0;height:36pt;z-index:2516633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">
                <v:stroke endarrow="block"/>
                <v:shadow color="#ccc"/>
              </v:shape>
            </w:pict>
          </mc:Fallback>
        </mc:AlternateContent>
      </w:r>
      <w:r w:rsidRPr="00251FA9">
        <w:rPr>
          <w:noProof/>
          <w:lang w:val="en-GB" w:eastAsia="en-GB"/>
        </w:rPr>
        <mc:AlternateContent>
          <mc:Choice Requires="wps">
            <w:drawing>
              <wp:anchor distT="0" distB="0" distL="114300" distR="114300" simplePos="0" relativeHeight="251667456" behindDoc="0" locked="0" layoutInCell="1" allowOverlap="1" wp14:anchorId="6C528D62" wp14:editId="3606D5D9">
                <wp:simplePos x="0" y="0"/>
                <wp:positionH relativeFrom="column">
                  <wp:posOffset>1356995</wp:posOffset>
                </wp:positionH>
                <wp:positionV relativeFrom="paragraph">
                  <wp:posOffset>1954530</wp:posOffset>
                </wp:positionV>
                <wp:extent cx="2771775" cy="571500"/>
                <wp:effectExtent l="13970" t="10795" r="5080" b="825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4A8C96B5" w14:textId="77777777" w:rsidR="00487EA9" w:rsidRPr="00605F8A" w:rsidRDefault="00487EA9" w:rsidP="00EC0751">
                            <w:pPr>
                              <w:jc w:val="center"/>
                              <w:rPr>
                                <w:rFonts w:ascii="Calibri" w:hAnsi="Calibri"/>
                              </w:rPr>
                            </w:pPr>
                            <w:r w:rsidRPr="00605F8A">
                              <w:rPr>
                                <w:rFonts w:ascii="Calibri" w:hAnsi="Calibri"/>
                              </w:rPr>
                              <w:t>Records screened after duplicates removed</w:t>
                            </w:r>
                            <w:r w:rsidRPr="00605F8A">
                              <w:rPr>
                                <w:rFonts w:ascii="Calibri" w:hAnsi="Calibri"/>
                              </w:rPr>
                              <w:br/>
                              <w:t>(n=579)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528D62" id="Rectangle 16" o:spid="_x0000_s1028" style="position:absolute;margin-left:106.85pt;margin-top:153.9pt;width:218.2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">
                <v:textbox inset=",7.2pt,,7.2pt">
                  <w:txbxContent>
                    <w:p w14:paraId="4A8C96B5" w14:textId="77777777" w:rsidR="00487EA9" w:rsidRPr="00605F8A" w:rsidRDefault="00487EA9" w:rsidP="00EC0751">
                      <w:pPr>
                        <w:jc w:val="center"/>
                        <w:rPr>
                          <w:rFonts w:ascii="Calibri" w:hAnsi="Calibri"/>
                        </w:rPr>
                      </w:pPr>
                      <w:r w:rsidRPr="00605F8A">
                        <w:rPr>
                          <w:rFonts w:ascii="Calibri" w:hAnsi="Calibri"/>
                        </w:rPr>
                        <w:t xml:space="preserve">Records screened after duplicates </w:t>
                      </w:r>
                      <w:proofErr w:type="gramStart"/>
                      <w:r w:rsidRPr="00605F8A">
                        <w:rPr>
                          <w:rFonts w:ascii="Calibri" w:hAnsi="Calibri"/>
                        </w:rPr>
                        <w:t>removed</w:t>
                      </w:r>
                      <w:proofErr w:type="gramEnd"/>
                      <w:r w:rsidRPr="00605F8A">
                        <w:rPr>
                          <w:rFonts w:ascii="Calibri" w:hAnsi="Calibri"/>
                        </w:rPr>
                        <w:br/>
                        <w:t>(n=579)</w:t>
                      </w:r>
                    </w:p>
                  </w:txbxContent>
                </v:textbox>
              </v:rect>
            </w:pict>
          </mc:Fallback>
        </mc:AlternateContent>
      </w:r>
      <w:r w:rsidRPr="00251FA9">
        <w:rPr>
          <w:noProof/>
          <w:lang w:val="en-GB" w:eastAsia="en-GB"/>
        </w:rPr>
        <mc:AlternateContent>
          <mc:Choice Requires="wps">
            <w:drawing>
              <wp:anchor distT="0" distB="0" distL="114300" distR="114300" simplePos="0" relativeHeight="251665408" behindDoc="0" locked="0" layoutInCell="1" allowOverlap="1" wp14:anchorId="3F46B961" wp14:editId="17428606">
                <wp:simplePos x="0" y="0"/>
                <wp:positionH relativeFrom="column">
                  <wp:posOffset>-994410</wp:posOffset>
                </wp:positionH>
                <wp:positionV relativeFrom="paragraph">
                  <wp:posOffset>1120140</wp:posOffset>
                </wp:positionV>
                <wp:extent cx="1371600" cy="297180"/>
                <wp:effectExtent l="9525" t="10795" r="7620" b="8255"/>
                <wp:wrapNone/>
                <wp:docPr id="17"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280BEDDF" w14:textId="77777777" w:rsidR="00487EA9" w:rsidRPr="0072242D" w:rsidRDefault="00487EA9" w:rsidP="00EC0751">
                            <w:pPr>
                              <w:jc w:val="center"/>
                              <w:rPr>
                                <w:b/>
                              </w:rPr>
                            </w:pPr>
                            <w:r w:rsidRPr="0072242D">
                              <w:rPr>
                                <w:b/>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46B961" id="Rounded Rectangle 17" o:spid="_x0000_s1029" style="position:absolute;margin-left:-78.3pt;margin-top:88.2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" fillcolor="#ccecff">
                <v:textbox style="layout-flow:vertical;mso-layout-flow-alt:bottom-to-top" inset="3.6pt,,3.6pt">
                  <w:txbxContent>
                    <w:p w14:paraId="280BEDDF" w14:textId="77777777" w:rsidR="00487EA9" w:rsidRPr="0072242D" w:rsidRDefault="00487EA9" w:rsidP="00EC0751">
                      <w:pPr>
                        <w:jc w:val="center"/>
                        <w:rPr>
                          <w:b/>
                        </w:rPr>
                      </w:pPr>
                      <w:r w:rsidRPr="0072242D">
                        <w:rPr>
                          <w:b/>
                        </w:rPr>
                        <w:t>Identification</w:t>
                      </w:r>
                    </w:p>
                  </w:txbxContent>
                </v:textbox>
              </v:roundrect>
            </w:pict>
          </mc:Fallback>
        </mc:AlternateContent>
      </w:r>
      <w:r w:rsidRPr="00251FA9">
        <w:rPr>
          <w:noProof/>
          <w:lang w:val="en-GB" w:eastAsia="en-GB"/>
        </w:rPr>
        <mc:AlternateContent>
          <mc:Choice Requires="wps">
            <w:drawing>
              <wp:anchor distT="0" distB="0" distL="114300" distR="114300" simplePos="0" relativeHeight="251662336" behindDoc="0" locked="0" layoutInCell="1" allowOverlap="1" wp14:anchorId="6E1C481A" wp14:editId="4E0708ED">
                <wp:simplePos x="0" y="0"/>
                <wp:positionH relativeFrom="column">
                  <wp:posOffset>-994410</wp:posOffset>
                </wp:positionH>
                <wp:positionV relativeFrom="paragraph">
                  <wp:posOffset>4320540</wp:posOffset>
                </wp:positionV>
                <wp:extent cx="1371600" cy="297180"/>
                <wp:effectExtent l="9525" t="10795" r="7620" b="8255"/>
                <wp:wrapNone/>
                <wp:docPr id="19"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68006D2E" w14:textId="77777777" w:rsidR="00487EA9" w:rsidRPr="0072242D" w:rsidRDefault="00487EA9" w:rsidP="00EC0751">
                            <w:pPr>
                              <w:jc w:val="center"/>
                              <w:rPr>
                                <w:b/>
                              </w:rPr>
                            </w:pPr>
                            <w:r w:rsidRPr="0072242D">
                              <w:rPr>
                                <w:b/>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1C481A" id="Rounded Rectangle 19" o:spid="_x0000_s1030" style="position:absolute;margin-left:-78.3pt;margin-top:340.2pt;width:108pt;height:23.4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" fillcolor="#ccecff">
                <v:textbox style="layout-flow:vertical;mso-layout-flow-alt:bottom-to-top" inset="3.6pt,,3.6pt">
                  <w:txbxContent>
                    <w:p w14:paraId="68006D2E" w14:textId="77777777" w:rsidR="00487EA9" w:rsidRPr="0072242D" w:rsidRDefault="00487EA9" w:rsidP="00EC0751">
                      <w:pPr>
                        <w:jc w:val="center"/>
                        <w:rPr>
                          <w:b/>
                        </w:rPr>
                      </w:pPr>
                      <w:r w:rsidRPr="0072242D">
                        <w:rPr>
                          <w:b/>
                        </w:rPr>
                        <w:t>Eligibility</w:t>
                      </w:r>
                    </w:p>
                  </w:txbxContent>
                </v:textbox>
              </v:roundrect>
            </w:pict>
          </mc:Fallback>
        </mc:AlternateContent>
      </w:r>
      <w:r w:rsidRPr="00251FA9">
        <w:rPr>
          <w:noProof/>
          <w:lang w:val="en-GB" w:eastAsia="en-GB"/>
        </w:rPr>
        <mc:AlternateContent>
          <mc:Choice Requires="wps">
            <w:drawing>
              <wp:anchor distT="0" distB="0" distL="114300" distR="114300" simplePos="0" relativeHeight="251661312" behindDoc="0" locked="0" layoutInCell="1" allowOverlap="1" wp14:anchorId="7EEE531F" wp14:editId="17F7C31A">
                <wp:simplePos x="0" y="0"/>
                <wp:positionH relativeFrom="column">
                  <wp:posOffset>-994410</wp:posOffset>
                </wp:positionH>
                <wp:positionV relativeFrom="paragraph">
                  <wp:posOffset>5920740</wp:posOffset>
                </wp:positionV>
                <wp:extent cx="1371600" cy="297180"/>
                <wp:effectExtent l="9525" t="10795" r="7620" b="8255"/>
                <wp:wrapNone/>
                <wp:docPr id="30" name="Rounded 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2F0AE2F6" w14:textId="77777777" w:rsidR="00487EA9" w:rsidRPr="0072242D" w:rsidRDefault="00487EA9" w:rsidP="00EC0751">
                            <w:pPr>
                              <w:jc w:val="center"/>
                              <w:rPr>
                                <w:b/>
                              </w:rPr>
                            </w:pPr>
                            <w:r w:rsidRPr="0072242D">
                              <w:rPr>
                                <w:b/>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EEE531F" id="Rounded Rectangle 30" o:spid="_x0000_s1031" style="position:absolute;margin-left:-78.3pt;margin-top:466.2pt;width:108pt;height:23.4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" fillcolor="#ccecff">
                <v:textbox style="layout-flow:vertical;mso-layout-flow-alt:bottom-to-top" inset="3.6pt,,3.6pt">
                  <w:txbxContent>
                    <w:p w14:paraId="2F0AE2F6" w14:textId="77777777" w:rsidR="00487EA9" w:rsidRPr="0072242D" w:rsidRDefault="00487EA9" w:rsidP="00EC0751">
                      <w:pPr>
                        <w:jc w:val="center"/>
                        <w:rPr>
                          <w:b/>
                        </w:rPr>
                      </w:pPr>
                      <w:r w:rsidRPr="0072242D">
                        <w:rPr>
                          <w:b/>
                        </w:rPr>
                        <w:t>Included</w:t>
                      </w:r>
                    </w:p>
                  </w:txbxContent>
                </v:textbox>
              </v:roundrect>
            </w:pict>
          </mc:Fallback>
        </mc:AlternateContent>
      </w:r>
      <w:r w:rsidRPr="00251FA9">
        <w:rPr>
          <w:noProof/>
          <w:lang w:val="en-GB" w:eastAsia="en-GB"/>
        </w:rPr>
        <mc:AlternateContent>
          <mc:Choice Requires="wps">
            <w:drawing>
              <wp:anchor distT="0" distB="0" distL="114300" distR="114300" simplePos="0" relativeHeight="251660288" behindDoc="0" locked="0" layoutInCell="1" allowOverlap="1" wp14:anchorId="17047339" wp14:editId="20C4FCB8">
                <wp:simplePos x="0" y="0"/>
                <wp:positionH relativeFrom="column">
                  <wp:posOffset>-994410</wp:posOffset>
                </wp:positionH>
                <wp:positionV relativeFrom="paragraph">
                  <wp:posOffset>2720340</wp:posOffset>
                </wp:positionV>
                <wp:extent cx="1371600" cy="297180"/>
                <wp:effectExtent l="9525" t="10795" r="7620" b="8255"/>
                <wp:wrapNone/>
                <wp:docPr id="40" name="Rounded 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6FD6DC69" w14:textId="77777777" w:rsidR="00487EA9" w:rsidRPr="0072242D" w:rsidRDefault="00487EA9" w:rsidP="00EC0751">
                            <w:pPr>
                              <w:jc w:val="center"/>
                              <w:rPr>
                                <w:b/>
                              </w:rPr>
                            </w:pPr>
                            <w:r w:rsidRPr="0072242D">
                              <w:rPr>
                                <w:b/>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047339" id="Rounded Rectangle 40" o:spid="_x0000_s1032" style="position:absolute;margin-left:-78.3pt;margin-top:214.2pt;width:108pt;height:23.4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" fillcolor="#ccecff">
                <v:textbox style="layout-flow:vertical;mso-layout-flow-alt:bottom-to-top" inset="3.6pt,,3.6pt">
                  <w:txbxContent>
                    <w:p w14:paraId="6FD6DC69" w14:textId="77777777" w:rsidR="00487EA9" w:rsidRPr="0072242D" w:rsidRDefault="00487EA9" w:rsidP="00EC0751">
                      <w:pPr>
                        <w:jc w:val="center"/>
                        <w:rPr>
                          <w:b/>
                        </w:rPr>
                      </w:pPr>
                      <w:r w:rsidRPr="0072242D">
                        <w:rPr>
                          <w:b/>
                        </w:rPr>
                        <w:t>Screening</w:t>
                      </w:r>
                    </w:p>
                  </w:txbxContent>
                </v:textbox>
              </v:roundrect>
            </w:pict>
          </mc:Fallback>
        </mc:AlternateContent>
      </w:r>
      <w:bookmarkEnd w:id="9"/>
    </w:p>
    <w:p w14:paraId="694BAC54" w14:textId="77777777" w:rsidR="00EC0751" w:rsidRPr="00251FA9" w:rsidRDefault="00EC0751" w:rsidP="00EC0751">
      <w:pPr>
        <w:rPr>
          <w:rFonts w:cs="OFDTE O+ Meta Plus Normal"/>
        </w:rPr>
      </w:pPr>
    </w:p>
    <w:p w14:paraId="171EFE0A" w14:textId="77777777" w:rsidR="00EC0751" w:rsidRPr="00251FA9" w:rsidRDefault="00EC0751" w:rsidP="00EC0751">
      <w:r w:rsidRPr="00251FA9">
        <w:rPr>
          <w:noProof/>
          <w:sz w:val="24"/>
          <w:szCs w:val="24"/>
          <w:lang w:eastAsia="en-GB"/>
        </w:rPr>
        <mc:AlternateContent>
          <mc:Choice Requires="wps">
            <w:drawing>
              <wp:anchor distT="0" distB="0" distL="114300" distR="114300" simplePos="0" relativeHeight="251659264" behindDoc="0" locked="0" layoutInCell="1" allowOverlap="1" wp14:anchorId="401FDC5C" wp14:editId="21559422">
                <wp:simplePos x="0" y="0"/>
                <wp:positionH relativeFrom="column">
                  <wp:posOffset>341906</wp:posOffset>
                </wp:positionH>
                <wp:positionV relativeFrom="paragraph">
                  <wp:posOffset>154774</wp:posOffset>
                </wp:positionV>
                <wp:extent cx="2228850" cy="842839"/>
                <wp:effectExtent l="0" t="0" r="19050" b="14605"/>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842839"/>
                        </a:xfrm>
                        <a:prstGeom prst="rect">
                          <a:avLst/>
                        </a:prstGeom>
                        <a:solidFill>
                          <a:srgbClr val="FFFFFF"/>
                        </a:solidFill>
                        <a:ln w="9525">
                          <a:solidFill>
                            <a:srgbClr val="000000"/>
                          </a:solidFill>
                          <a:miter lim="800000"/>
                          <a:headEnd/>
                          <a:tailEnd/>
                        </a:ln>
                      </wps:spPr>
                      <wps:txbx>
                        <w:txbxContent>
                          <w:p w14:paraId="4C3AF3F5" w14:textId="77777777" w:rsidR="00487EA9" w:rsidRDefault="00487EA9" w:rsidP="00EC0751">
                            <w:pPr>
                              <w:jc w:val="center"/>
                              <w:rPr>
                                <w:rFonts w:ascii="Calibri" w:hAnsi="Calibri"/>
                              </w:rPr>
                            </w:pPr>
                            <w:r>
                              <w:rPr>
                                <w:rFonts w:ascii="Calibri" w:hAnsi="Calibri"/>
                              </w:rPr>
                              <w:t xml:space="preserve">Records identified through database searching </w:t>
                            </w:r>
                            <w:r w:rsidRPr="00605F8A">
                              <w:rPr>
                                <w:rFonts w:ascii="Calibri" w:hAnsi="Calibri"/>
                              </w:rPr>
                              <w:t>(n=</w:t>
                            </w:r>
                            <w:r>
                              <w:rPr>
                                <w:rFonts w:ascii="Calibri" w:hAnsi="Calibri"/>
                              </w:rPr>
                              <w:t>4360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1FDC5C" id="Rectangle 48" o:spid="_x0000_s1033" style="position:absolute;margin-left:26.9pt;margin-top:12.2pt;width:175.5pt;height:6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">
                <v:textbox inset=",7.2pt,,7.2pt">
                  <w:txbxContent>
                    <w:p w14:paraId="4C3AF3F5" w14:textId="77777777" w:rsidR="00487EA9" w:rsidRDefault="00487EA9" w:rsidP="00EC0751">
                      <w:pPr>
                        <w:jc w:val="center"/>
                        <w:rPr>
                          <w:rFonts w:ascii="Calibri" w:hAnsi="Calibri"/>
                        </w:rPr>
                      </w:pPr>
                      <w:r>
                        <w:rPr>
                          <w:rFonts w:ascii="Calibri" w:hAnsi="Calibri"/>
                        </w:rPr>
                        <w:t xml:space="preserve">Records identified through database searching </w:t>
                      </w:r>
                      <w:r w:rsidRPr="00605F8A">
                        <w:rPr>
                          <w:rFonts w:ascii="Calibri" w:hAnsi="Calibri"/>
                        </w:rPr>
                        <w:t>(n=</w:t>
                      </w:r>
                      <w:r>
                        <w:rPr>
                          <w:rFonts w:ascii="Calibri" w:hAnsi="Calibri"/>
                        </w:rPr>
                        <w:t>4360</w:t>
                      </w:r>
                    </w:p>
                  </w:txbxContent>
                </v:textbox>
              </v:rect>
            </w:pict>
          </mc:Fallback>
        </mc:AlternateContent>
      </w:r>
      <w:r w:rsidRPr="00251FA9">
        <w:rPr>
          <w:noProof/>
          <w:sz w:val="24"/>
          <w:szCs w:val="24"/>
          <w:lang w:eastAsia="en-GB"/>
        </w:rPr>
        <mc:AlternateContent>
          <mc:Choice Requires="wps">
            <w:drawing>
              <wp:anchor distT="0" distB="0" distL="114300" distR="114300" simplePos="0" relativeHeight="251666432" behindDoc="0" locked="0" layoutInCell="1" allowOverlap="1" wp14:anchorId="6B20A69A" wp14:editId="5EA4625F">
                <wp:simplePos x="0" y="0"/>
                <wp:positionH relativeFrom="column">
                  <wp:posOffset>2918129</wp:posOffset>
                </wp:positionH>
                <wp:positionV relativeFrom="paragraph">
                  <wp:posOffset>154773</wp:posOffset>
                </wp:positionV>
                <wp:extent cx="2228850" cy="846279"/>
                <wp:effectExtent l="0" t="0" r="19050" b="1143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846279"/>
                        </a:xfrm>
                        <a:prstGeom prst="rect">
                          <a:avLst/>
                        </a:prstGeom>
                        <a:solidFill>
                          <a:srgbClr val="FFFFFF"/>
                        </a:solidFill>
                        <a:ln w="9525">
                          <a:solidFill>
                            <a:srgbClr val="000000"/>
                          </a:solidFill>
                          <a:miter lim="800000"/>
                          <a:headEnd/>
                          <a:tailEnd/>
                        </a:ln>
                      </wps:spPr>
                      <wps:txbx>
                        <w:txbxContent>
                          <w:p w14:paraId="06801126" w14:textId="77777777" w:rsidR="00487EA9" w:rsidRDefault="00487EA9" w:rsidP="00EC0751">
                            <w:pPr>
                              <w:jc w:val="center"/>
                              <w:rPr>
                                <w:rFonts w:ascii="Calibri" w:hAnsi="Calibri"/>
                              </w:rPr>
                            </w:pPr>
                            <w:r>
                              <w:rPr>
                                <w:rFonts w:ascii="Calibri" w:hAnsi="Calibri"/>
                              </w:rPr>
                              <w:t xml:space="preserve">Additional records identified through other sources </w:t>
                            </w:r>
                            <w:r w:rsidRPr="00605F8A">
                              <w:rPr>
                                <w:rFonts w:ascii="Calibri" w:hAnsi="Calibri"/>
                              </w:rPr>
                              <w:t>(n=295)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20A69A" id="Rectangle 47" o:spid="_x0000_s1034" style="position:absolute;margin-left:229.75pt;margin-top:12.2pt;width:175.5pt;height:66.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">
                <v:textbox inset=",7.2pt,,7.2pt">
                  <w:txbxContent>
                    <w:p w14:paraId="06801126" w14:textId="77777777" w:rsidR="00487EA9" w:rsidRDefault="00487EA9" w:rsidP="00EC0751">
                      <w:pPr>
                        <w:jc w:val="center"/>
                        <w:rPr>
                          <w:rFonts w:ascii="Calibri" w:hAnsi="Calibri"/>
                        </w:rPr>
                      </w:pPr>
                      <w:r>
                        <w:rPr>
                          <w:rFonts w:ascii="Calibri" w:hAnsi="Calibri"/>
                        </w:rPr>
                        <w:t xml:space="preserve">Additional records identified through other sources </w:t>
                      </w:r>
                      <w:r w:rsidRPr="00605F8A">
                        <w:rPr>
                          <w:rFonts w:ascii="Calibri" w:hAnsi="Calibri"/>
                        </w:rPr>
                        <w:t>(n=295)</w:t>
                      </w:r>
                    </w:p>
                  </w:txbxContent>
                </v:textbox>
              </v:rect>
            </w:pict>
          </mc:Fallback>
        </mc:AlternateContent>
      </w:r>
    </w:p>
    <w:p w14:paraId="1B049236" w14:textId="77777777" w:rsidR="00EC0751" w:rsidRPr="00251FA9" w:rsidRDefault="00EC0751" w:rsidP="00EC0751"/>
    <w:p w14:paraId="1969ED86" w14:textId="77777777" w:rsidR="00EC0751" w:rsidRPr="00251FA9" w:rsidRDefault="00EC0751" w:rsidP="00EC0751"/>
    <w:p w14:paraId="0FC9E13C" w14:textId="77777777" w:rsidR="00EC0751" w:rsidRPr="00251FA9" w:rsidRDefault="00EC0751" w:rsidP="00EC0751"/>
    <w:p w14:paraId="4ED26D13" w14:textId="77777777" w:rsidR="00EC0751" w:rsidRPr="00251FA9" w:rsidRDefault="00EC0751" w:rsidP="00EC0751"/>
    <w:p w14:paraId="79AF472B" w14:textId="77777777" w:rsidR="00EC0751" w:rsidRPr="00251FA9" w:rsidRDefault="00EC0751" w:rsidP="00EC0751"/>
    <w:p w14:paraId="544A3195" w14:textId="77777777" w:rsidR="00EC0751" w:rsidRPr="00251FA9" w:rsidRDefault="00EC0751" w:rsidP="00EC0751"/>
    <w:p w14:paraId="3D5D0FCC" w14:textId="77777777" w:rsidR="00EC0751" w:rsidRPr="00251FA9" w:rsidRDefault="00EC0751" w:rsidP="00EC0751"/>
    <w:p w14:paraId="3633E9D0" w14:textId="77777777" w:rsidR="00EC0751" w:rsidRPr="00251FA9" w:rsidRDefault="00EC0751" w:rsidP="00EC0751"/>
    <w:p w14:paraId="009DAF33" w14:textId="77777777" w:rsidR="00EC0751" w:rsidRPr="00251FA9" w:rsidRDefault="00EC0751" w:rsidP="00EC0751"/>
    <w:p w14:paraId="3C56FAD0"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6FE0DBBF" w14:textId="77777777" w:rsidR="00EC0751" w:rsidRPr="00251FA9" w:rsidRDefault="00EC0751" w:rsidP="00EC0751">
      <w:pPr>
        <w:autoSpaceDE w:val="0"/>
        <w:autoSpaceDN w:val="0"/>
        <w:adjustRightInd w:val="0"/>
        <w:spacing w:after="0" w:line="240" w:lineRule="auto"/>
        <w:rPr>
          <w:rFonts w:cs="Corbel"/>
          <w:color w:val="385623" w:themeColor="accent6" w:themeShade="80"/>
        </w:rPr>
      </w:pPr>
      <w:r w:rsidRPr="00251FA9">
        <w:rPr>
          <w:noProof/>
          <w:sz w:val="24"/>
          <w:szCs w:val="24"/>
          <w:lang w:eastAsia="en-GB"/>
        </w:rPr>
        <mc:AlternateContent>
          <mc:Choice Requires="wps">
            <w:drawing>
              <wp:anchor distT="0" distB="0" distL="114300" distR="114300" simplePos="0" relativeHeight="251671552" behindDoc="0" locked="0" layoutInCell="1" allowOverlap="1" wp14:anchorId="635EBD3D" wp14:editId="448EA820">
                <wp:simplePos x="0" y="0"/>
                <wp:positionH relativeFrom="column">
                  <wp:posOffset>4230094</wp:posOffset>
                </wp:positionH>
                <wp:positionV relativeFrom="paragraph">
                  <wp:posOffset>36968</wp:posOffset>
                </wp:positionV>
                <wp:extent cx="1714500" cy="850790"/>
                <wp:effectExtent l="0" t="0" r="19050" b="26035"/>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850790"/>
                        </a:xfrm>
                        <a:prstGeom prst="rect">
                          <a:avLst/>
                        </a:prstGeom>
                        <a:solidFill>
                          <a:srgbClr val="FFFFFF"/>
                        </a:solidFill>
                        <a:ln w="9525">
                          <a:solidFill>
                            <a:srgbClr val="000000"/>
                          </a:solidFill>
                          <a:miter lim="800000"/>
                          <a:headEnd/>
                          <a:tailEnd/>
                        </a:ln>
                      </wps:spPr>
                      <wps:txbx>
                        <w:txbxContent>
                          <w:p w14:paraId="04262B94" w14:textId="77777777" w:rsidR="00487EA9" w:rsidRDefault="00487EA9" w:rsidP="00EC0751">
                            <w:pPr>
                              <w:jc w:val="center"/>
                              <w:rPr>
                                <w:rFonts w:ascii="Calibri" w:hAnsi="Calibri"/>
                              </w:rPr>
                            </w:pPr>
                            <w:r>
                              <w:rPr>
                                <w:rFonts w:ascii="Calibri" w:hAnsi="Calibri"/>
                              </w:rPr>
                              <w:t xml:space="preserve">Full-text articles/reports excluded, as did not fulfil inclusion criteria </w:t>
                            </w:r>
                            <w:r w:rsidRPr="00605F8A">
                              <w:rPr>
                                <w:rFonts w:ascii="Calibri" w:hAnsi="Calibri"/>
                              </w:rPr>
                              <w:t>(n=114)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5EBD3D" id="Rectangle 51" o:spid="_x0000_s1035" style="position:absolute;margin-left:333.1pt;margin-top:2.9pt;width:135pt;height:6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">
                <v:textbox inset=",7.2pt,,7.2pt">
                  <w:txbxContent>
                    <w:p w14:paraId="04262B94" w14:textId="77777777" w:rsidR="00487EA9" w:rsidRDefault="00487EA9" w:rsidP="00EC0751">
                      <w:pPr>
                        <w:jc w:val="center"/>
                        <w:rPr>
                          <w:rFonts w:ascii="Calibri" w:hAnsi="Calibri"/>
                        </w:rPr>
                      </w:pPr>
                      <w:r>
                        <w:rPr>
                          <w:rFonts w:ascii="Calibri" w:hAnsi="Calibri"/>
                        </w:rPr>
                        <w:t xml:space="preserve">Full-text articles/reports excluded, as did not fulfil inclusion criteria </w:t>
                      </w:r>
                      <w:r w:rsidRPr="00605F8A">
                        <w:rPr>
                          <w:rFonts w:ascii="Calibri" w:hAnsi="Calibri"/>
                        </w:rPr>
                        <w:t>(n=114)</w:t>
                      </w:r>
                    </w:p>
                  </w:txbxContent>
                </v:textbox>
              </v:rect>
            </w:pict>
          </mc:Fallback>
        </mc:AlternateContent>
      </w:r>
      <w:r w:rsidRPr="00251FA9">
        <w:rPr>
          <w:noProof/>
          <w:sz w:val="24"/>
          <w:szCs w:val="24"/>
          <w:lang w:eastAsia="en-GB"/>
        </w:rPr>
        <mc:AlternateContent>
          <mc:Choice Requires="wps">
            <w:drawing>
              <wp:anchor distT="0" distB="0" distL="114300" distR="114300" simplePos="0" relativeHeight="251670528" behindDoc="0" locked="0" layoutInCell="1" allowOverlap="1" wp14:anchorId="2FD49ABC" wp14:editId="0A40E03D">
                <wp:simplePos x="0" y="0"/>
                <wp:positionH relativeFrom="column">
                  <wp:posOffset>1884459</wp:posOffset>
                </wp:positionH>
                <wp:positionV relativeFrom="paragraph">
                  <wp:posOffset>36968</wp:posOffset>
                </wp:positionV>
                <wp:extent cx="1714500" cy="795130"/>
                <wp:effectExtent l="0" t="0" r="19050" b="24130"/>
                <wp:wrapNone/>
                <wp:docPr id="198" name="Rectangle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95130"/>
                        </a:xfrm>
                        <a:prstGeom prst="rect">
                          <a:avLst/>
                        </a:prstGeom>
                        <a:solidFill>
                          <a:srgbClr val="FFFFFF"/>
                        </a:solidFill>
                        <a:ln w="9525">
                          <a:solidFill>
                            <a:srgbClr val="000000"/>
                          </a:solidFill>
                          <a:miter lim="800000"/>
                          <a:headEnd/>
                          <a:tailEnd/>
                        </a:ln>
                      </wps:spPr>
                      <wps:txbx>
                        <w:txbxContent>
                          <w:p w14:paraId="29ECD00A" w14:textId="77777777" w:rsidR="00487EA9" w:rsidRDefault="00487EA9" w:rsidP="00EC0751">
                            <w:pPr>
                              <w:jc w:val="center"/>
                              <w:rPr>
                                <w:rFonts w:ascii="Calibri" w:hAnsi="Calibri"/>
                              </w:rPr>
                            </w:pPr>
                            <w:r>
                              <w:rPr>
                                <w:rFonts w:ascii="Calibri" w:hAnsi="Calibri"/>
                              </w:rPr>
                              <w:t xml:space="preserve">Articles/reports assessed for eligibility </w:t>
                            </w:r>
                            <w:r w:rsidRPr="00605F8A">
                              <w:rPr>
                                <w:rFonts w:ascii="Calibri" w:hAnsi="Calibri"/>
                              </w:rPr>
                              <w:t>(n=198)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D49ABC" id="Rectangle 198" o:spid="_x0000_s1036" style="position:absolute;margin-left:148.4pt;margin-top:2.9pt;width:135pt;height:6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">
                <v:textbox inset=",7.2pt,,7.2pt">
                  <w:txbxContent>
                    <w:p w14:paraId="29ECD00A" w14:textId="77777777" w:rsidR="00487EA9" w:rsidRDefault="00487EA9" w:rsidP="00EC0751">
                      <w:pPr>
                        <w:jc w:val="center"/>
                        <w:rPr>
                          <w:rFonts w:ascii="Calibri" w:hAnsi="Calibri"/>
                        </w:rPr>
                      </w:pPr>
                      <w:r>
                        <w:rPr>
                          <w:rFonts w:ascii="Calibri" w:hAnsi="Calibri"/>
                        </w:rPr>
                        <w:t xml:space="preserve">Articles/reports assessed for eligibility </w:t>
                      </w:r>
                      <w:r w:rsidRPr="00605F8A">
                        <w:rPr>
                          <w:rFonts w:ascii="Calibri" w:hAnsi="Calibri"/>
                        </w:rPr>
                        <w:t>(n=198)</w:t>
                      </w:r>
                    </w:p>
                  </w:txbxContent>
                </v:textbox>
              </v:rect>
            </w:pict>
          </mc:Fallback>
        </mc:AlternateContent>
      </w:r>
    </w:p>
    <w:p w14:paraId="205B200E"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62E981B1" w14:textId="77777777" w:rsidR="00EC0751" w:rsidRPr="00251FA9" w:rsidRDefault="00EC0751" w:rsidP="00EC0751">
      <w:pPr>
        <w:autoSpaceDE w:val="0"/>
        <w:autoSpaceDN w:val="0"/>
        <w:adjustRightInd w:val="0"/>
        <w:spacing w:after="0" w:line="240" w:lineRule="auto"/>
        <w:rPr>
          <w:rFonts w:cs="Corbel"/>
          <w:color w:val="385623" w:themeColor="accent6" w:themeShade="80"/>
        </w:rPr>
      </w:pPr>
      <w:r w:rsidRPr="00251FA9">
        <w:rPr>
          <w:noProof/>
          <w:sz w:val="24"/>
          <w:szCs w:val="24"/>
          <w:lang w:eastAsia="en-GB"/>
        </w:rPr>
        <mc:AlternateContent>
          <mc:Choice Requires="wps">
            <w:drawing>
              <wp:anchor distT="36576" distB="36576" distL="36576" distR="36576" simplePos="0" relativeHeight="251676672" behindDoc="0" locked="0" layoutInCell="1" allowOverlap="1" wp14:anchorId="75E731A3" wp14:editId="4168443C">
                <wp:simplePos x="0" y="0"/>
                <wp:positionH relativeFrom="column">
                  <wp:posOffset>3600450</wp:posOffset>
                </wp:positionH>
                <wp:positionV relativeFrom="paragraph">
                  <wp:posOffset>100026</wp:posOffset>
                </wp:positionV>
                <wp:extent cx="628650" cy="0"/>
                <wp:effectExtent l="0" t="76200" r="19050" b="95250"/>
                <wp:wrapNone/>
                <wp:docPr id="52"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F45ECDE" id="Straight Arrow Connector 52" o:spid="_x0000_s1026" type="#_x0000_t32" style="position:absolute;margin-left:283.5pt;margin-top:7.9pt;width:49.5pt;height:0;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">
                <v:stroke endarrow="block"/>
                <v:shadow color="#ccc"/>
              </v:shape>
            </w:pict>
          </mc:Fallback>
        </mc:AlternateContent>
      </w:r>
    </w:p>
    <w:p w14:paraId="33213D84"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1D41BF1B" w14:textId="77777777" w:rsidR="00EC0751" w:rsidRPr="00251FA9" w:rsidRDefault="00EC0751" w:rsidP="00EC0751">
      <w:pPr>
        <w:autoSpaceDE w:val="0"/>
        <w:autoSpaceDN w:val="0"/>
        <w:adjustRightInd w:val="0"/>
        <w:spacing w:after="0" w:line="240" w:lineRule="auto"/>
        <w:rPr>
          <w:rFonts w:cs="Corbel"/>
          <w:color w:val="385623" w:themeColor="accent6" w:themeShade="80"/>
        </w:rPr>
      </w:pPr>
      <w:r w:rsidRPr="00251FA9">
        <w:rPr>
          <w:rFonts w:cs="Corbel"/>
          <w:noProof/>
          <w:color w:val="385623" w:themeColor="accent6" w:themeShade="80"/>
          <w:lang w:eastAsia="en-GB"/>
        </w:rPr>
        <mc:AlternateContent>
          <mc:Choice Requires="wps">
            <w:drawing>
              <wp:anchor distT="0" distB="0" distL="114300" distR="114300" simplePos="0" relativeHeight="251677696" behindDoc="0" locked="0" layoutInCell="1" allowOverlap="1" wp14:anchorId="580E7BC0" wp14:editId="3EAE594E">
                <wp:simplePos x="0" y="0"/>
                <wp:positionH relativeFrom="column">
                  <wp:posOffset>2743200</wp:posOffset>
                </wp:positionH>
                <wp:positionV relativeFrom="paragraph">
                  <wp:posOffset>149998</wp:posOffset>
                </wp:positionV>
                <wp:extent cx="0" cy="731630"/>
                <wp:effectExtent l="76200" t="0" r="57150" b="49530"/>
                <wp:wrapNone/>
                <wp:docPr id="1" name="Straight Arrow Connector 1"/>
                <wp:cNvGraphicFramePr/>
                <a:graphic xmlns:a="http://schemas.openxmlformats.org/drawingml/2006/main">
                  <a:graphicData uri="http://schemas.microsoft.com/office/word/2010/wordprocessingShape">
                    <wps:wsp>
                      <wps:cNvCnPr/>
                      <wps:spPr>
                        <a:xfrm>
                          <a:off x="0" y="0"/>
                          <a:ext cx="0" cy="7316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9F1D1DE" id="Straight Arrow Connector 1" o:spid="_x0000_s1026" type="#_x0000_t32" style="position:absolute;margin-left:3in;margin-top:11.8pt;width:0;height:57.6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" strokecolor="black [3200]" strokeweight=".5pt">
                <v:stroke endarrow="block" joinstyle="miter"/>
              </v:shape>
            </w:pict>
          </mc:Fallback>
        </mc:AlternateContent>
      </w:r>
    </w:p>
    <w:p w14:paraId="7E4D3397"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72C11E50"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75B4EA01"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38822DD0" w14:textId="77777777" w:rsidR="00EC0751" w:rsidRPr="00251FA9" w:rsidRDefault="00EC0751" w:rsidP="00EC0751">
      <w:pPr>
        <w:autoSpaceDE w:val="0"/>
        <w:autoSpaceDN w:val="0"/>
        <w:adjustRightInd w:val="0"/>
        <w:spacing w:after="0" w:line="240" w:lineRule="auto"/>
        <w:rPr>
          <w:rFonts w:cs="Corbel"/>
          <w:color w:val="385623" w:themeColor="accent6" w:themeShade="80"/>
        </w:rPr>
      </w:pPr>
    </w:p>
    <w:p w14:paraId="75244B5E" w14:textId="77777777" w:rsidR="00EC0751" w:rsidRPr="00251FA9" w:rsidRDefault="00EC0751" w:rsidP="00EC0751">
      <w:r w:rsidRPr="00251FA9">
        <w:rPr>
          <w:noProof/>
          <w:sz w:val="24"/>
          <w:szCs w:val="24"/>
          <w:lang w:eastAsia="en-GB"/>
        </w:rPr>
        <mc:AlternateContent>
          <mc:Choice Requires="wps">
            <w:drawing>
              <wp:anchor distT="0" distB="0" distL="114300" distR="114300" simplePos="0" relativeHeight="251672576" behindDoc="0" locked="0" layoutInCell="1" allowOverlap="1" wp14:anchorId="41A4D609" wp14:editId="6BB3E2CB">
                <wp:simplePos x="0" y="0"/>
                <wp:positionH relativeFrom="column">
                  <wp:posOffset>1892410</wp:posOffset>
                </wp:positionH>
                <wp:positionV relativeFrom="paragraph">
                  <wp:posOffset>68579</wp:posOffset>
                </wp:positionV>
                <wp:extent cx="1714500" cy="747423"/>
                <wp:effectExtent l="0" t="0" r="19050" b="14605"/>
                <wp:wrapNone/>
                <wp:docPr id="200"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47423"/>
                        </a:xfrm>
                        <a:prstGeom prst="rect">
                          <a:avLst/>
                        </a:prstGeom>
                        <a:solidFill>
                          <a:srgbClr val="FFFFFF"/>
                        </a:solidFill>
                        <a:ln w="9525">
                          <a:solidFill>
                            <a:srgbClr val="000000"/>
                          </a:solidFill>
                          <a:miter lim="800000"/>
                          <a:headEnd/>
                          <a:tailEnd/>
                        </a:ln>
                      </wps:spPr>
                      <wps:txbx>
                        <w:txbxContent>
                          <w:p w14:paraId="00699FE0" w14:textId="77777777" w:rsidR="00487EA9" w:rsidRDefault="00487EA9" w:rsidP="00EC0751">
                            <w:pPr>
                              <w:jc w:val="center"/>
                              <w:rPr>
                                <w:rFonts w:ascii="Calibri" w:hAnsi="Calibri"/>
                              </w:rPr>
                            </w:pPr>
                            <w:r>
                              <w:rPr>
                                <w:rFonts w:ascii="Calibri" w:hAnsi="Calibri"/>
                              </w:rPr>
                              <w:t xml:space="preserve"> Articles/reports included in synthesis </w:t>
                            </w:r>
                            <w:r w:rsidRPr="00605F8A">
                              <w:rPr>
                                <w:rFonts w:ascii="Calibri" w:hAnsi="Calibri"/>
                              </w:rPr>
                              <w:t>(n=84)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4D609" id="Rectangle 200" o:spid="_x0000_s1037" style="position:absolute;margin-left:149pt;margin-top:5.4pt;width:135pt;height:58.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">
                <v:textbox inset=",7.2pt,,7.2pt">
                  <w:txbxContent>
                    <w:p w14:paraId="00699FE0" w14:textId="77777777" w:rsidR="00487EA9" w:rsidRDefault="00487EA9" w:rsidP="00EC0751">
                      <w:pPr>
                        <w:jc w:val="center"/>
                        <w:rPr>
                          <w:rFonts w:ascii="Calibri" w:hAnsi="Calibri"/>
                        </w:rPr>
                      </w:pPr>
                      <w:r>
                        <w:rPr>
                          <w:rFonts w:ascii="Calibri" w:hAnsi="Calibri"/>
                        </w:rPr>
                        <w:t xml:space="preserve"> Articles/reports included in synthesis </w:t>
                      </w:r>
                      <w:r w:rsidRPr="00605F8A">
                        <w:rPr>
                          <w:rFonts w:ascii="Calibri" w:hAnsi="Calibri"/>
                        </w:rPr>
                        <w:t>(n=84)</w:t>
                      </w:r>
                    </w:p>
                  </w:txbxContent>
                </v:textbox>
              </v:rect>
            </w:pict>
          </mc:Fallback>
        </mc:AlternateContent>
      </w:r>
    </w:p>
    <w:p w14:paraId="0C6C47F1" w14:textId="77777777" w:rsidR="00EC0751" w:rsidRPr="00251FA9" w:rsidRDefault="00EC0751" w:rsidP="00EC0751"/>
    <w:p w14:paraId="3110A685" w14:textId="77777777" w:rsidR="00EC0751" w:rsidRPr="00251FA9" w:rsidRDefault="00EC0751" w:rsidP="00EC0751"/>
    <w:p w14:paraId="66D0F81B" w14:textId="77777777" w:rsidR="00EC0751" w:rsidRPr="00251FA9" w:rsidRDefault="00EC0751" w:rsidP="00EC0751"/>
    <w:p w14:paraId="79CB220F" w14:textId="77777777" w:rsidR="00EC0751" w:rsidRPr="00251FA9" w:rsidRDefault="00EC0751" w:rsidP="00EC0751"/>
    <w:p w14:paraId="313EF067" w14:textId="0C1B7CCE" w:rsidR="00EC0751" w:rsidRPr="00251FA9" w:rsidRDefault="00EC0751" w:rsidP="00EC0751"/>
    <w:p w14:paraId="3671105E" w14:textId="77777777" w:rsidR="005641E8" w:rsidRDefault="005641E8" w:rsidP="00EC0751">
      <w:pPr>
        <w:sectPr w:rsidR="005641E8" w:rsidSect="00487EA9">
          <w:footnotePr>
            <w:numFmt w:val="lowerLetter"/>
          </w:footnotePr>
          <w:pgSz w:w="11906" w:h="16838"/>
          <w:pgMar w:top="1440" w:right="1440" w:bottom="1440" w:left="1440" w:header="708" w:footer="708" w:gutter="0"/>
          <w:cols w:space="708"/>
          <w:docGrid w:linePitch="360"/>
        </w:sectPr>
      </w:pPr>
    </w:p>
    <w:p w14:paraId="569966AC" w14:textId="1AE7D20F" w:rsidR="00EC0751" w:rsidRPr="00251FA9" w:rsidRDefault="00487EA9" w:rsidP="00487EA9">
      <w:pPr>
        <w:pStyle w:val="Heading1"/>
      </w:pPr>
      <w:bookmarkStart w:id="10" w:name="_Toc3981455"/>
      <w:bookmarkStart w:id="11" w:name="_Toc11245034"/>
      <w:bookmarkStart w:id="12" w:name="_Toc12019210"/>
      <w:r>
        <w:lastRenderedPageBreak/>
        <w:t>Appendix C.</w:t>
      </w:r>
      <w:r>
        <w:tab/>
      </w:r>
      <w:r w:rsidR="00EC0751" w:rsidRPr="00251FA9">
        <w:t>Measuring resilience</w:t>
      </w:r>
      <w:bookmarkEnd w:id="10"/>
      <w:bookmarkEnd w:id="11"/>
      <w:bookmarkEnd w:id="12"/>
    </w:p>
    <w:p w14:paraId="5604CAB8" w14:textId="77777777" w:rsidR="00EC0751" w:rsidRPr="00251FA9" w:rsidRDefault="00EC0751" w:rsidP="00EC0751">
      <w:pPr>
        <w:pStyle w:val="CommentText"/>
        <w:rPr>
          <w:b/>
          <w:sz w:val="22"/>
          <w:szCs w:val="22"/>
        </w:rPr>
      </w:pPr>
    </w:p>
    <w:p w14:paraId="10E1E6D0" w14:textId="2AF35AE7" w:rsidR="00EC0751" w:rsidRDefault="00EC0751" w:rsidP="005379E1">
      <w:pPr>
        <w:pStyle w:val="Style1"/>
      </w:pPr>
      <w:bookmarkStart w:id="13" w:name="_Toc12019211"/>
      <w:r w:rsidRPr="00251FA9">
        <w:t>Table C1.</w:t>
      </w:r>
      <w:r w:rsidRPr="00251FA9">
        <w:tab/>
        <w:t xml:space="preserve"> Measures of resilience and limitations of use</w:t>
      </w:r>
      <w:bookmarkEnd w:id="13"/>
    </w:p>
    <w:p w14:paraId="54F30D22" w14:textId="77777777" w:rsidR="005379E1" w:rsidRPr="00251FA9" w:rsidRDefault="005379E1" w:rsidP="005379E1"/>
    <w:tbl>
      <w:tblPr>
        <w:tblStyle w:val="GridTable4-Accent6"/>
        <w:tblW w:w="5000" w:type="pct"/>
        <w:tblLook w:val="04A0" w:firstRow="1" w:lastRow="0" w:firstColumn="1" w:lastColumn="0" w:noHBand="0" w:noVBand="1"/>
      </w:tblPr>
      <w:tblGrid>
        <w:gridCol w:w="1980"/>
        <w:gridCol w:w="3403"/>
        <w:gridCol w:w="3633"/>
      </w:tblGrid>
      <w:tr w:rsidR="00EC0751" w:rsidRPr="00251FA9" w14:paraId="2E855963" w14:textId="77777777" w:rsidTr="00564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8" w:type="pct"/>
          </w:tcPr>
          <w:p w14:paraId="4560779A" w14:textId="77777777" w:rsidR="00EC0751" w:rsidRPr="00251FA9" w:rsidRDefault="00EC0751" w:rsidP="00487EA9">
            <w:pPr>
              <w:autoSpaceDE w:val="0"/>
              <w:autoSpaceDN w:val="0"/>
              <w:adjustRightInd w:val="0"/>
              <w:jc w:val="both"/>
              <w:rPr>
                <w:rFonts w:cs="Corbel"/>
              </w:rPr>
            </w:pPr>
            <w:r w:rsidRPr="00251FA9">
              <w:rPr>
                <w:rFonts w:cs="Corbel"/>
              </w:rPr>
              <w:t>Measure</w:t>
            </w:r>
          </w:p>
        </w:tc>
        <w:tc>
          <w:tcPr>
            <w:tcW w:w="1887" w:type="pct"/>
          </w:tcPr>
          <w:p w14:paraId="20D93812" w14:textId="77777777" w:rsidR="00EC0751" w:rsidRPr="00251FA9" w:rsidRDefault="00EC0751" w:rsidP="00487EA9">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cs="Corbel"/>
              </w:rPr>
            </w:pPr>
            <w:r w:rsidRPr="00251FA9">
              <w:rPr>
                <w:rFonts w:cs="Corbel"/>
              </w:rPr>
              <w:t>What it is</w:t>
            </w:r>
          </w:p>
        </w:tc>
        <w:tc>
          <w:tcPr>
            <w:tcW w:w="2015" w:type="pct"/>
          </w:tcPr>
          <w:p w14:paraId="4848DE4F" w14:textId="77777777" w:rsidR="00EC0751" w:rsidRPr="00251FA9" w:rsidRDefault="00EC0751" w:rsidP="00487EA9">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cs="Corbel"/>
              </w:rPr>
            </w:pPr>
            <w:r w:rsidRPr="00251FA9">
              <w:rPr>
                <w:rFonts w:cs="Corbel"/>
              </w:rPr>
              <w:t>Limitations</w:t>
            </w:r>
          </w:p>
        </w:tc>
      </w:tr>
      <w:tr w:rsidR="00EC0751" w:rsidRPr="00251FA9" w14:paraId="43217389"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8" w:type="pct"/>
          </w:tcPr>
          <w:p w14:paraId="4CC2F8E4" w14:textId="77777777" w:rsidR="00EC0751" w:rsidRPr="00251FA9" w:rsidRDefault="00EC0751" w:rsidP="00487EA9">
            <w:pPr>
              <w:autoSpaceDE w:val="0"/>
              <w:autoSpaceDN w:val="0"/>
              <w:adjustRightInd w:val="0"/>
              <w:rPr>
                <w:rFonts w:cs="Corbel"/>
              </w:rPr>
            </w:pPr>
            <w:r w:rsidRPr="00251FA9">
              <w:t>Biomarkers</w:t>
            </w:r>
          </w:p>
        </w:tc>
        <w:tc>
          <w:tcPr>
            <w:tcW w:w="1887" w:type="pct"/>
          </w:tcPr>
          <w:p w14:paraId="6ED31911" w14:textId="04068D73"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Corbel"/>
              </w:rPr>
            </w:pPr>
            <w:r w:rsidRPr="00251FA9">
              <w:t xml:space="preserve">Measures of blood pressure, stress hormones, immune function, and gene methylation.  Help to understand mechanisms through which risk and resilience leave epigenetic and physiological signatures on the body </w:t>
            </w:r>
            <w:r w:rsidRPr="00251FA9">
              <w:fldChar w:fldCharType="begin" w:fldLock="1"/>
            </w:r>
            <w:r w:rsidR="00392960" w:rsidRPr="00251FA9">
              <w:instrText>ADDIN CSL_CITATION {"citationItems":[{"id":"ITEM-1","itemData":{"author":[{"dropping-particle":"","family":"United Nations Office For Disaster Reduction","given":"","non-dropping-particle":"","parse-names":false,"suffix":""}],"id":"ITEM-1","issued":{"date-parts":[["2005"]]},"title":"Hyogo Framework for Action 2005–2015: Building the Resilience of Nations and Communities to Disasters","type":"report"},"uris":["http://www.mendeley.com/documents/?uuid=56d6292d-b441-45cd-81eb-ae50351c5d02","http://www.mendeley.com/documents/?uuid=2c82dd1e-e3a3-40e1-bc36-8305d7e7c00c"]}],"mendeley":{"formattedCitation":"(7)","plainTextFormattedCitation":"(7)","previouslyFormattedCitation":"(19)"},"properties":{"noteIndex":0},"schema":"https://github.com/citation-style-language/schema/raw/master/csl-citation.json"}</w:instrText>
            </w:r>
            <w:r w:rsidRPr="00251FA9">
              <w:fldChar w:fldCharType="separate"/>
            </w:r>
            <w:r w:rsidR="00392960" w:rsidRPr="00251FA9">
              <w:rPr>
                <w:noProof/>
              </w:rPr>
              <w:t>(7)</w:t>
            </w:r>
            <w:r w:rsidRPr="00251FA9">
              <w:fldChar w:fldCharType="end"/>
            </w:r>
          </w:p>
        </w:tc>
        <w:tc>
          <w:tcPr>
            <w:tcW w:w="2015" w:type="pct"/>
          </w:tcPr>
          <w:p w14:paraId="3375A400" w14:textId="77777777"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Corbel"/>
              </w:rPr>
            </w:pPr>
            <w:r w:rsidRPr="00251FA9">
              <w:t>Only consider physiological change, but is evaluation tool that is objective rather than relying on self-reported data</w:t>
            </w:r>
          </w:p>
        </w:tc>
      </w:tr>
      <w:tr w:rsidR="00EC0751" w:rsidRPr="00251FA9" w14:paraId="27F34C24" w14:textId="77777777" w:rsidTr="005641E8">
        <w:tc>
          <w:tcPr>
            <w:cnfStyle w:val="001000000000" w:firstRow="0" w:lastRow="0" w:firstColumn="1" w:lastColumn="0" w:oddVBand="0" w:evenVBand="0" w:oddHBand="0" w:evenHBand="0" w:firstRowFirstColumn="0" w:firstRowLastColumn="0" w:lastRowFirstColumn="0" w:lastRowLastColumn="0"/>
            <w:tcW w:w="1098" w:type="pct"/>
          </w:tcPr>
          <w:p w14:paraId="755A18F2" w14:textId="77777777" w:rsidR="00EC0751" w:rsidRPr="00251FA9" w:rsidRDefault="00EC0751" w:rsidP="00487EA9">
            <w:pPr>
              <w:autoSpaceDE w:val="0"/>
              <w:autoSpaceDN w:val="0"/>
              <w:adjustRightInd w:val="0"/>
              <w:rPr>
                <w:rFonts w:cs="Corbel"/>
              </w:rPr>
            </w:pPr>
            <w:r w:rsidRPr="00251FA9">
              <w:t>Neurobiology</w:t>
            </w:r>
          </w:p>
        </w:tc>
        <w:tc>
          <w:tcPr>
            <w:tcW w:w="1887" w:type="pct"/>
          </w:tcPr>
          <w:p w14:paraId="1C7BF560" w14:textId="68836FEF"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Corbel"/>
                <w:vertAlign w:val="superscript"/>
              </w:rPr>
            </w:pPr>
            <w:r w:rsidRPr="00251FA9">
              <w:t xml:space="preserve">Watching the brain in action during adaptation, or measuring epigenetic change as an indicator of adaptive function, and moderator of response to interventions </w:t>
            </w:r>
            <w:r w:rsidRPr="00251FA9">
              <w:fldChar w:fldCharType="begin" w:fldLock="1"/>
            </w:r>
            <w:r w:rsidR="00392960" w:rsidRPr="00251FA9">
              <w:instrText>ADDIN CSL_CITATION {"citationItems":[{"id":"ITEM-1","itemData":{"DOI":"10.3402/ejpt.v5.25338","ISBN":"9781136239960","ISSN":"20008066","PMID":"25317257","abstract":"In this paper, inspired by the plenary panel at the 2013 meeting of the International Society for Traumatic Stress Studies, Dr. Steven Southwick (chair) and multidisciplinary panelists Drs. George Bonanno, Ann Masten, Catherine Panter-Brick, and Rachel Yehuda tackle some of the most pressing current questions in the field of resilience research including: (1) how do we define resilience, (2) what are the most important determinants of resilience, (3) how are new technologies informing the science of resilience, and (4) what are the most effective ways to enhance resilience? These multidisciplinary experts provide insight into these difficult questions, and although each of the panelists had a slightly different definition of resilience, most of the proposed definitions included a concept of healthy, adaptive, or integrated positive functioning over the passage of time in the aftermath of adversity. The panelists agreed that resilience is a complex construct and it may be defined differently in the context of individuals, families, organizations, societies, and cultures. With regard to the determinants of resilience, there was a consensus that the empirical study of this construct needs to be approached from a multiple level of analysis perspective that includes genetic, epigenetic, developmental, demographic, cultural, economic, and social variables. The empirical study of determinates of resilience will inform efforts made at fostering resilience, with the recognition that resilience may be enhanced on numerous levels (e.g., individual, family, community, culture).","author":[{"dropping-particle":"","family":"Southwick","given":"Steven M.","non-dropping-particle":"","parse-names":false,"suffix":""},{"dropping-particle":"","family":"Bonanno","given":"George A.","non-dropping-particle":"","parse-names":false,"suffix":""},{"dropping-particle":"","family":"Masten","given":"Ann S.","non-dropping-particle":"","parse-names":false,"suffix":""},{"dropping-particle":"","family":"Panter-Brick","given":"Catherine","non-dropping-particle":"","parse-names":false,"suffix":""},{"dropping-particle":"","family":"Yehuda","given":"Rachel","non-dropping-particle":"","parse-names":false,"suffix":""}],"container-title":"European Journal of Psychotraumatology","id":"ITEM-1","issued":{"date-parts":[["2014"]]},"page":"1-14","title":"Resilience definitions, theory, and challenges: Interdisciplinary perspectives","type":"article-journal","volume":"5"},"uris":["http://www.mendeley.com/documents/?uuid=589eff87-bf40-4c02-92be-4c4cb095bccf","http://www.mendeley.com/documents/?uuid=6c33988e-9c39-4e17-8d69-5f540cbad498"]}],"mendeley":{"formattedCitation":"(31)","plainTextFormattedCitation":"(31)","previouslyFormattedCitation":"(15)"},"properties":{"noteIndex":0},"schema":"https://github.com/citation-style-language/schema/raw/master/csl-citation.json"}</w:instrText>
            </w:r>
            <w:r w:rsidRPr="00251FA9">
              <w:fldChar w:fldCharType="separate"/>
            </w:r>
            <w:r w:rsidR="00392960" w:rsidRPr="00251FA9">
              <w:rPr>
                <w:noProof/>
              </w:rPr>
              <w:t>(31)</w:t>
            </w:r>
            <w:r w:rsidRPr="00251FA9">
              <w:fldChar w:fldCharType="end"/>
            </w:r>
          </w:p>
        </w:tc>
        <w:tc>
          <w:tcPr>
            <w:tcW w:w="2015" w:type="pct"/>
          </w:tcPr>
          <w:p w14:paraId="5A812849" w14:textId="77777777" w:rsidR="00EC0751" w:rsidRPr="00251FA9" w:rsidRDefault="00EC0751" w:rsidP="00487EA9">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Corbel"/>
              </w:rPr>
            </w:pPr>
            <w:r w:rsidRPr="00251FA9">
              <w:rPr>
                <w:rFonts w:cs="Corbel"/>
              </w:rPr>
              <w:t>Difficult to test groups of people</w:t>
            </w:r>
          </w:p>
        </w:tc>
      </w:tr>
      <w:tr w:rsidR="00EC0751" w:rsidRPr="00251FA9" w14:paraId="1777BC2F"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8" w:type="pct"/>
          </w:tcPr>
          <w:p w14:paraId="3BBCCFD4" w14:textId="77777777" w:rsidR="00EC0751" w:rsidRPr="00251FA9" w:rsidRDefault="00EC0751" w:rsidP="00487EA9">
            <w:pPr>
              <w:autoSpaceDE w:val="0"/>
              <w:autoSpaceDN w:val="0"/>
              <w:adjustRightInd w:val="0"/>
              <w:rPr>
                <w:rFonts w:cs="Corbel"/>
              </w:rPr>
            </w:pPr>
            <w:r w:rsidRPr="00251FA9">
              <w:t>Objective resilience or wellbeing outcomes</w:t>
            </w:r>
          </w:p>
        </w:tc>
        <w:tc>
          <w:tcPr>
            <w:tcW w:w="1887" w:type="pct"/>
          </w:tcPr>
          <w:p w14:paraId="557DCE2F" w14:textId="2AB7377E"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Corbel"/>
                <w:vertAlign w:val="superscript"/>
              </w:rPr>
            </w:pPr>
            <w:r w:rsidRPr="00251FA9">
              <w:t xml:space="preserve">Specific experiential or behavioural outcome as an objective indicator of successful functioning that is meant to indicate greater or lesser resilience, such as educational attainment or stable employment </w:t>
            </w:r>
            <w:r w:rsidRPr="00251FA9">
              <w:fldChar w:fldCharType="begin" w:fldLock="1"/>
            </w:r>
            <w:r w:rsidR="00392960" w:rsidRPr="00251FA9">
              <w:instrText>ADDIN CSL_CITATION {"citationItems":[{"id":"ITEM-1","itemData":{"DOI":"10.3402/ejpt.v5.25338","ISBN":"9781136239960","ISSN":"20008066","PMID":"25317257","abstract":"In this paper, inspired by the plenary panel at the 2013 meeting of the International Society for Traumatic Stress Studies, Dr. Steven Southwick (chair) and multidisciplinary panelists Drs. George Bonanno, Ann Masten, Catherine Panter-Brick, and Rachel Yehuda tackle some of the most pressing current questions in the field of resilience research including: (1) how do we define resilience, (2) what are the most important determinants of resilience, (3) how are new technologies informing the science of resilience, and (4) what are the most effective ways to enhance resilience? These multidisciplinary experts provide insight into these difficult questions, and although each of the panelists had a slightly different definition of resilience, most of the proposed definitions included a concept of healthy, adaptive, or integrated positive functioning over the passage of time in the aftermath of adversity. The panelists agreed that resilience is a complex construct and it may be defined differently in the context of individuals, families, organizations, societies, and cultures. With regard to the determinants of resilience, there was a consensus that the empirical study of this construct needs to be approached from a multiple level of analysis perspective that includes genetic, epigenetic, developmental, demographic, cultural, economic, and social variables. The empirical study of determinates of resilience will inform efforts made at fostering resilience, with the recognition that resilience may be enhanced on numerous levels (e.g., individual, family, community, culture).","author":[{"dropping-particle":"","family":"Southwick","given":"Steven M.","non-dropping-particle":"","parse-names":false,"suffix":""},{"dropping-particle":"","family":"Bonanno","given":"George A.","non-dropping-particle":"","parse-names":false,"suffix":""},{"dropping-particle":"","family":"Masten","given":"Ann S.","non-dropping-particle":"","parse-names":false,"suffix":""},{"dropping-particle":"","family":"Panter-Brick","given":"Catherine","non-dropping-particle":"","parse-names":false,"suffix":""},{"dropping-particle":"","family":"Yehuda","given":"Rachel","non-dropping-particle":"","parse-names":false,"suffix":""}],"container-title":"European Journal of Psychotraumatology","id":"ITEM-1","issued":{"date-parts":[["2014"]]},"page":"1-14","title":"Resilience definitions, theory, and challenges: Interdisciplinary perspectives","type":"article-journal","volume":"5"},"uris":["http://www.mendeley.com/documents/?uuid=589eff87-bf40-4c02-92be-4c4cb095bccf","http://www.mendeley.com/documents/?uuid=6c33988e-9c39-4e17-8d69-5f540cbad498"]},{"id":"ITEM-2","itemData":{"DOI":"10.1073/pnas.0803780105","ISSN":"2291-9376","PMID":"18768818","abstract":"In this paper, we discuss the importance of community resilience for Aboriginal health and well-being. The concept of resilience has been used in developmental psychology and psychiatry to describe individuals’ capacities to achieve well-being and thrive despite significant adversity. Resilience is also a useful concept in ecology where it draws attention to the ability of ecosystems to adapt to environmental stress through transformation. The study of community resilience builds on these concepts, to understand positive responses to adversity at the level of families, communities and larger social systems. Despite historical and ongoing conditions of adversity and hardship many Aboriginal cultures and communities have survived and done well. In this review, we critically assess the various definitions of resilience as applied to individuals. We then examine resilience as applied to families, communities and larger social systems. We examine links between the concept of resilience and social capital. We then consider interventions that can promote resilience and well-being in Aboriginal communities. These include strengthening social capital, networks and support; revitalization of language, enhancing cultural identity and spirituality; supporting families and parents to insure healthy child development; enhancing local control and collective efficacy; building infrastructure (material, human and informational); increasing economic opportunity and diversification; and respecting human diversity. We also discuss methods of measuring community resilience, examining advantages and disadvantages to each method. Community resilience is a concept that resonates with Aboriginal  perspectives because it focuses on collective strengths from an ecological or systemic perspective.","author":[{"dropping-particle":"","family":"Kirmayer","given":"Laurence J.","non-dropping-particle":"","parse-names":false,"suffix":""},{"dropping-particle":"","family":"Sehdev","given":"Megha","non-dropping-particle":"","parse-names":false,"suffix":""},{"dropping-particle":"","family":"Whitley","given":"Rob","non-dropping-particle":"","parse-names":false,"suffix":""},{"dropping-particle":"","family":"Dandeneau","given":"Stéphane","non-dropping-particle":"","parse-names":false,"suffix":""},{"dropping-particle":"","family":"Isaac","given":"Colette","non-dropping-particle":"","parse-names":false,"suffix":""}],"container-title":"Journal of Aboriginal Health","id":"ITEM-2","issue":"1","issued":{"date-parts":[["2009"]]},"page":"62-117","title":"Community Resilience: Models, Metaphors and Measures","type":"article-journal","volume":"5"},"uris":["http://www.mendeley.com/documents/?uuid=a1bc966f-9d6f-4a66-a3f7-57844e629dc0","http://www.mendeley.com/documents/?uuid=bb0ddf6d-9947-473d-b7b8-fc7ea16e99d4","http://www.mendeley.com/documents/?uuid=9a9d4bab-744b-4a3b-b182-c41669289643"]}],"mendeley":{"formattedCitation":"(31,32)","plainTextFormattedCitation":"(31,32)","previouslyFormattedCitation":"(15,26)"},"properties":{"noteIndex":0},"schema":"https://github.com/citation-style-language/schema/raw/master/csl-citation.json"}</w:instrText>
            </w:r>
            <w:r w:rsidRPr="00251FA9">
              <w:fldChar w:fldCharType="separate"/>
            </w:r>
            <w:r w:rsidR="00392960" w:rsidRPr="00251FA9">
              <w:rPr>
                <w:noProof/>
              </w:rPr>
              <w:t>(31,32)</w:t>
            </w:r>
            <w:r w:rsidRPr="00251FA9">
              <w:fldChar w:fldCharType="end"/>
            </w:r>
            <w:r w:rsidRPr="00251FA9">
              <w:t xml:space="preserve">. These outcomes encompasses healthy functioning or achievements (i.e. reaching normative developmental milestones: academic, work, parenting), behavioural patterns (levels of competent functioning), and a sense of wellbeing (i.e. self-efficacy, sense of hope, belonging, and purpose) </w:t>
            </w:r>
            <w:r w:rsidRPr="00251FA9">
              <w:fldChar w:fldCharType="begin" w:fldLock="1"/>
            </w:r>
            <w:r w:rsidR="00392960" w:rsidRPr="00251FA9">
              <w:instrText>ADDIN CSL_CITATION {"citationItems":[{"id":"ITEM-1","itemData":{"author":[{"dropping-particle":"","family":"Alexander","given":"A.","non-dropping-particle":"","parse-names":false,"suffix":""},{"dropping-particle":"","family":"Brindley","given":"D.","non-dropping-particle":"","parse-names":false,"suffix":""},{"dropping-particle":"","family":"Cuming","given":"K.","non-dropping-particle":"","parse-names":false,"suffix":""},{"dropping-particle":"","family":"Elegbe","given":"O.","non-dropping-particle":"","parse-names":false,"suffix":""},{"dropping-particle":"","family":"Gilchrist","given":"K.","non-dropping-particle":"","parse-names":false,"suffix":""},{"dropping-particle":"","family":"Hine","given":"P.","non-dropping-particle":"","parse-names":false,"suffix":""},{"dropping-particle":"","family":"Lawrence","given":"L.","non-dropping-particle":"","parse-names":false,"suffix":""},{"dropping-particle":"","family":"Pickin","given":"M.","non-dropping-particle":"","parse-names":false,"suffix":""},{"dropping-particle":"","family":"Scambler","given":"M.","non-dropping-particle":"","parse-names":false,"suffix":""},{"dropping-particle":"","family":"Scanlon","given":"T.","non-dropping-particle":"","parse-names":false,"suffix":""},{"dropping-particle":"","family":"Wilkinson","given":"P.","non-dropping-particle":"","parse-names":false,"suffix":""}],"id":"ITEM-1","issued":{"date-parts":[["2010"]]},"publisher-place":"Brighton &amp; Hove","title":"Annual Report of the Director of Public Health: Resilience.","type":"report"},"uris":["http://www.mendeley.com/documents/?uuid=9de806b6-8c03-4f2d-b4f7-790677d00d5b"]}],"mendeley":{"formattedCitation":"(17)","plainTextFormattedCitation":"(17)","previouslyFormattedCitation":"(4)"},"properties":{"noteIndex":0},"schema":"https://github.com/citation-style-language/schema/raw/master/csl-citation.json"}</w:instrText>
            </w:r>
            <w:r w:rsidRPr="00251FA9">
              <w:fldChar w:fldCharType="separate"/>
            </w:r>
            <w:r w:rsidR="00392960" w:rsidRPr="00251FA9">
              <w:rPr>
                <w:noProof/>
              </w:rPr>
              <w:t>(17)</w:t>
            </w:r>
            <w:r w:rsidRPr="00251FA9">
              <w:fldChar w:fldCharType="end"/>
            </w:r>
          </w:p>
        </w:tc>
        <w:tc>
          <w:tcPr>
            <w:tcW w:w="2015" w:type="pct"/>
          </w:tcPr>
          <w:p w14:paraId="565BB691" w14:textId="6C95C62D"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rPr>
                <w:rFonts w:cs="Corbel"/>
              </w:rPr>
            </w:pPr>
            <w:r w:rsidRPr="00251FA9">
              <w:t xml:space="preserve">Differentiating resilience from positive outcomes is difficult, as this depends on sociocultural norms and expectations, and may depend on factors outside the control of the individual </w:t>
            </w:r>
            <w:r w:rsidRPr="00251FA9">
              <w:fldChar w:fldCharType="begin" w:fldLock="1"/>
            </w:r>
            <w:r w:rsidR="00392960" w:rsidRPr="00251FA9">
              <w:instrText>ADDIN CSL_CITATION {"citationItems":[{"id":"ITEM-1","itemData":{"DOI":"10.1073/pnas.0803780105","ISSN":"2291-9376","PMID":"18768818","abstract":"In this paper, we discuss the importance of community resilience for Aboriginal health and well-being. The concept of resilience has been used in developmental psychology and psychiatry to describe individuals’ capacities to achieve well-being and thrive despite significant adversity. Resilience is also a useful concept in ecology where it draws attention to the ability of ecosystems to adapt to environmental stress through transformation. The study of community resilience builds on these concepts, to understand positive responses to adversity at the level of families, communities and larger social systems. Despite historical and ongoing conditions of adversity and hardship many Aboriginal cultures and communities have survived and done well. In this review, we critically assess the various definitions of resilience as applied to individuals. We then examine resilience as applied to families, communities and larger social systems. We examine links between the concept of resilience and social capital. We then consider interventions that can promote resilience and well-being in Aboriginal communities. These include strengthening social capital, networks and support; revitalization of language, enhancing cultural identity and spirituality; supporting families and parents to insure healthy child development; enhancing local control and collective efficacy; building infrastructure (material, human and informational); increasing economic opportunity and diversification; and respecting human diversity. We also discuss methods of measuring community resilience, examining advantages and disadvantages to each method. Community resilience is a concept that resonates with Aboriginal  perspectives because it focuses on collective strengths from an ecological or systemic perspective.","author":[{"dropping-particle":"","family":"Kirmayer","given":"Laurence J.","non-dropping-particle":"","parse-names":false,"suffix":""},{"dropping-particle":"","family":"Sehdev","given":"Megha","non-dropping-particle":"","parse-names":false,"suffix":""},{"dropping-particle":"","family":"Whitley","given":"Rob","non-dropping-particle":"","parse-names":false,"suffix":""},{"dropping-particle":"","family":"Dandeneau","given":"Stéphane","non-dropping-particle":"","parse-names":false,"suffix":""},{"dropping-particle":"","family":"Isaac","given":"Colette","non-dropping-particle":"","parse-names":false,"suffix":""}],"container-title":"Journal of Aboriginal Health","id":"ITEM-1","issue":"1","issued":{"date-parts":[["2009"]]},"page":"62-117","title":"Community Resilience: Models, Metaphors and Measures","type":"article-journal","volume":"5"},"uris":["http://www.mendeley.com/documents/?uuid=a1bc966f-9d6f-4a66-a3f7-57844e629dc0","http://www.mendeley.com/documents/?uuid=bb0ddf6d-9947-473d-b7b8-fc7ea16e99d4"]},{"id":"ITEM-2","itemData":{"DOI":"10.1002/jclp.22281","ISSN":"10974679","abstract":"OBJECTIVE: To describe, within an ecologically grounded framework, key principles, and recommendations for community-level intervention to build community capacity and promote disaster resilience.\\n\\nMETHOD: Using an ecological framework, this article describes community resilience and related constructs and key principles for community-level disaster preparedness and response.\\n\\nRESULTS: Current research suggests the importance of focusing on bolstering resources that promote wellness and facilitate individual and community resilience in the face of disaster.\\n\\nCONCLUSION: We advocate for using an ecological framework grounded in such values as collaboration, social justice, empowerment, and an appreciation of diversity to guide disaster work with communities. We highlight the need to: (a) focus on building community-specific capacity for disaster preparedness, response, and recovery; (b) emphasize increasing the capacity and supportive potential of community members' natural settings to promote wellness; (c) address power and resource inequities; and (d) enhance capacity to ensure contextually and culturally appropriate structures, methods, and interventions.","author":[{"dropping-particle":"","family":"Gil-Rivas","given":"Virginia","non-dropping-particle":"","parse-names":false,"suffix":""},{"dropping-particle":"","family":"Kilmer","given":"Ryan P.","non-dropping-particle":"","parse-names":false,"suffix":""}],"container-title":"Journal of Clinical Psychology","id":"ITEM-2","issue":"12","issued":{"date-parts":[["2016"]]},"page":"1318-1332","title":"Building Community Capacity and Fostering Disaster Resilience","type":"article-journal","volume":"72"},"uris":["http://www.mendeley.com/documents/?uuid=5ff79bd3-7317-4769-b465-1f2b7f44e12e","http://www.mendeley.com/documents/?uuid=2e245478-020a-4fb3-9007-9b757e8ed427","http://www.mendeley.com/documents/?uuid=4e1bd55e-a3d4-4104-95d6-a47343d5fd3b"]}],"mendeley":{"formattedCitation":"(32,33)","plainTextFormattedCitation":"(32,33)","previouslyFormattedCitation":"(26,58)"},"properties":{"noteIndex":0},"schema":"https://github.com/citation-style-language/schema/raw/master/csl-citation.json"}</w:instrText>
            </w:r>
            <w:r w:rsidRPr="00251FA9">
              <w:fldChar w:fldCharType="separate"/>
            </w:r>
            <w:r w:rsidR="00392960" w:rsidRPr="00251FA9">
              <w:rPr>
                <w:noProof/>
              </w:rPr>
              <w:t>(32,33)</w:t>
            </w:r>
            <w:r w:rsidRPr="00251FA9">
              <w:fldChar w:fldCharType="end"/>
            </w:r>
            <w:r w:rsidRPr="00251FA9">
              <w:t xml:space="preserve">. Direct comparisons are not straight forwards because deprivation and risk tends to be experienced disproportionately by those living in more difficult socioeconomic circumstances, meaning that those who are identified as ‘resilient’ using these outcome measures may just have faced fewer challenges </w:t>
            </w:r>
            <w:r w:rsidRPr="00251FA9">
              <w:fldChar w:fldCharType="begin" w:fldLock="1"/>
            </w:r>
            <w:r w:rsidR="00392960" w:rsidRPr="00251FA9">
              <w:instrText>ADDIN CSL_CITATION {"citationItems":[{"id":"ITEM-1","itemData":{"DOI":"10.1007/s10113-016-0995-2","ISBN":"1011301609952","ISSN":"1436378X","abstract":"How should we measure a household’s resilience? As resilience gathers momentum on the international stage, interest in this question continues to grow. So far, efforts to measure resilience have largely focused on the use of ‘objective’ frameworks and methods of indicator selection. These typically depend on a range of observable socio-economic variables, such as levels of income, the extent of a household’s social capital or its access to social safety nets. Yet, while objective methods have their uses, they suffer from well-documented weaknesses. Biases, such as the choice of indicators, the context-specific nature of resilience and the difficulties of capturing the less tangible processes that contribute to a person’s resilience, all make the task of measurement difficult. Alternative approaches are therefore sought.This paper advocates for the use of one such alternative: the measurement of ‘subjective’ resilience at the household level. The concept of subjective resilience stems from the premise that people have a good understanding of the factors that contribute to their ability to anticipate, buffer and adapt to disturbance and change. Subjective household resilience, therefore, relates to an individual’s cognitive and affective self-evaluation of their household’s capabilities and capacities in responding to risk.In this paper, we discuss the advantages of measuring subjective household resilience. First, we put forward different options for the design and delivery of survey questions on subjective resilience at the household level. We then outline some of the key limitations and methodological challenges of asking subjective questions and explore possible ways of overcoming various biases. Finally, we highlight how subjective household resilience can be used to improve policy and decision-making, through the evaluation and targeting of resilience-building activities, national and international resilience measurement, and the inclusion of bottom-up perspectives in decision-making processes at various levels of governance.","author":[{"dropping-particle":"","family":"Jones","given":"Lindsey","non-dropping-particle":"","parse-names":false,"suffix":""},{"dropping-particle":"","family":"Tanner","given":"Thomas","non-dropping-particle":"","parse-names":false,"suffix":""}],"container-title":"Regional Environmental Change","id":"ITEM-1","issue":"1","issued":{"date-parts":[["2017"]]},"page":"229-243","publisher":"Springer Berlin Heidelberg","title":"‘Subjective resilience’: using perceptions to quantify household resilience to climate extremes and disasters","type":"article-journal","volume":"17"},"uris":["http://www.mendeley.com/documents/?uuid=cec28aed-a69a-47e7-8a44-782bf7889928"]}],"mendeley":{"formattedCitation":"(34)","plainTextFormattedCitation":"(34)","previouslyFormattedCitation":"(64)"},"properties":{"noteIndex":0},"schema":"https://github.com/citation-style-language/schema/raw/master/csl-citation.json"}</w:instrText>
            </w:r>
            <w:r w:rsidRPr="00251FA9">
              <w:fldChar w:fldCharType="separate"/>
            </w:r>
            <w:r w:rsidR="00392960" w:rsidRPr="00251FA9">
              <w:rPr>
                <w:noProof/>
              </w:rPr>
              <w:t>(34)</w:t>
            </w:r>
            <w:r w:rsidRPr="00251FA9">
              <w:fldChar w:fldCharType="end"/>
            </w:r>
            <w:r w:rsidRPr="00251FA9">
              <w:t xml:space="preserve">. The link between social and health outcomes and resilience is not likely to be linear, causal, or binary; rather more complex and bidirectional </w:t>
            </w:r>
            <w:r w:rsidRPr="00251FA9">
              <w:fldChar w:fldCharType="begin" w:fldLock="1"/>
            </w:r>
            <w:r w:rsidR="00392960" w:rsidRPr="00251FA9">
              <w:instrText>ADDIN CSL_CITATION {"citationItems":[{"id":"ITEM-1","itemData":{"author":[{"dropping-particle":"","family":"Glasgow Centre for Population Health","given":"","non-dropping-particle":"","parse-names":false,"suffix":""}],"id":"ITEM-1","issue":"February","issued":{"date-parts":[["2014"]]},"note":"Accessed 19th November 2018","publisher-place":"Glasgow","title":"Concept Series 12 Resilience for Public Health: supporting transformation in people and communities","type":"report"},"uris":["http://www.mendeley.com/documents/?uuid=c1848969-a110-4947-a343-e04bb0e31003"]}],"mendeley":{"formattedCitation":"(14)","plainTextFormattedCitation":"(14)","previouslyFormattedCitation":"(5)"},"properties":{"noteIndex":0},"schema":"https://github.com/citation-style-language/schema/raw/master/csl-citation.json"}</w:instrText>
            </w:r>
            <w:r w:rsidRPr="00251FA9">
              <w:fldChar w:fldCharType="separate"/>
            </w:r>
            <w:r w:rsidR="00392960" w:rsidRPr="00251FA9">
              <w:rPr>
                <w:noProof/>
              </w:rPr>
              <w:t>(14)</w:t>
            </w:r>
            <w:r w:rsidRPr="00251FA9">
              <w:fldChar w:fldCharType="end"/>
            </w:r>
            <w:r w:rsidRPr="00251FA9">
              <w:t xml:space="preserve">. </w:t>
            </w:r>
          </w:p>
        </w:tc>
      </w:tr>
      <w:tr w:rsidR="00EC0751" w:rsidRPr="00251FA9" w14:paraId="3B6CAF24" w14:textId="77777777" w:rsidTr="005641E8">
        <w:tc>
          <w:tcPr>
            <w:cnfStyle w:val="001000000000" w:firstRow="0" w:lastRow="0" w:firstColumn="1" w:lastColumn="0" w:oddVBand="0" w:evenVBand="0" w:oddHBand="0" w:evenHBand="0" w:firstRowFirstColumn="0" w:firstRowLastColumn="0" w:lastRowFirstColumn="0" w:lastRowLastColumn="0"/>
            <w:tcW w:w="1098" w:type="pct"/>
          </w:tcPr>
          <w:p w14:paraId="677B12F1" w14:textId="77777777" w:rsidR="00EC0751" w:rsidRPr="00251FA9" w:rsidRDefault="00EC0751" w:rsidP="00487EA9">
            <w:pPr>
              <w:autoSpaceDE w:val="0"/>
              <w:autoSpaceDN w:val="0"/>
              <w:adjustRightInd w:val="0"/>
              <w:rPr>
                <w:rFonts w:cs="Corbel"/>
              </w:rPr>
            </w:pPr>
            <w:r w:rsidRPr="00251FA9">
              <w:t>Mental wellbeing</w:t>
            </w:r>
          </w:p>
        </w:tc>
        <w:tc>
          <w:tcPr>
            <w:tcW w:w="1887" w:type="pct"/>
          </w:tcPr>
          <w:p w14:paraId="77928668" w14:textId="661ED22A"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Corbel"/>
              </w:rPr>
            </w:pPr>
            <w:r w:rsidRPr="00251FA9">
              <w:t xml:space="preserve">Scales to measure mental wellbeing, such as the Warwick-Edinburgh Mental Wellbeing scale </w:t>
            </w:r>
            <w:r w:rsidRPr="00251FA9">
              <w:lastRenderedPageBreak/>
              <w:t xml:space="preserve">(WEMWBS), have been used as a proxy measure of individual resilience, as wellbeing and resilience are constituents of positive mental health, and to develop a baseline to measure against </w:t>
            </w:r>
            <w:r w:rsidRPr="00251FA9">
              <w:fldChar w:fldCharType="begin" w:fldLock="1"/>
            </w:r>
            <w:r w:rsidR="00392960" w:rsidRPr="00251FA9">
              <w:instrText>ADDIN CSL_CITATION {"citationItems":[{"id":"ITEM-1","itemData":{"DOI":"10.1007/s11469-013-9470-1","ISSN":"15571874","PMID":"24523668","abstract":"A literature review of child and youth resilience with a focus on: definitions and factors of resilience; relationships between resilience, mental health and social outcomes; evidence for resilience promoting interventions; and implications for reducing health inequities. To conduct the review, the first two following steps were conducted iteratively and informed the third step: 1) Review of published peer-review literature since 2000; and 2) Review of grey literature; and 3) Quasi-realist synthesis of evidence. Evidence from three perspectives were examined: i) whether interventions can improve 'resilience' for vulnerable children and youth; ii) whether there is a differential effect among different populations; and, iii) whether there is evidence that resilience interventions 'close the gap' on health and social outcome measures. Definitions of resilience vary as do perspectives on it. We argue for a hybrid approach that recognizes the value of combining multiple theoretical perspectives, epistemologies (positivistic and constructivist/interpretive/critical) in studying resilience. Resilience is: a) a process (rather than a single event), b) a continuum (rather than a binary outcome), and c) likely a global concept with specific dimensions. Individual, family and social environmental factors influence resilience. A social determinants perspective on resilience and mental health is emphasized. Programs and interventions to promoting resilience should be complimentary to public health measures addressing the social determinants of health. A whole community approach to resilience is suggested as a step toward closing the public health policy gap. Local initiatives that stimulate a local transformation process are needed. Recognition of each child's or youth's intersections of gender, lifestage, family resources within the context of their identity markers fits with a localized approach to resilience promotion and, at the same time, requires recognition of the broader determinants of population health.","author":[{"dropping-particle":"","family":"Khanlou","given":"Nazilla","non-dropping-particle":"","parse-names":false,"suffix":""},{"dropping-particle":"","family":"Wray","given":"Ron","non-dropping-particle":"","parse-names":false,"suffix":""}],"container-title":"International Journal of Mental Health and Addiction","id":"ITEM-1","issue":"1","issued":{"date-parts":[["2014"]]},"page":"64-79","title":"A Whole Community Approach toward Child and Youth Resilience Promotion: A Review of Resilience Literature","type":"article-journal","volume":"12"},"uris":["http://www.mendeley.com/documents/?uuid=13176a75-949a-4db2-877e-97a79d6265f9"]}],"mendeley":{"formattedCitation":"(35)","plainTextFormattedCitation":"(35)","previouslyFormattedCitation":"(24)"},"properties":{"noteIndex":0},"schema":"https://github.com/citation-style-language/schema/raw/master/csl-citation.json"}</w:instrText>
            </w:r>
            <w:r w:rsidRPr="00251FA9">
              <w:fldChar w:fldCharType="separate"/>
            </w:r>
            <w:r w:rsidR="00392960" w:rsidRPr="00251FA9">
              <w:rPr>
                <w:noProof/>
              </w:rPr>
              <w:t>(35)</w:t>
            </w:r>
            <w:r w:rsidRPr="00251FA9">
              <w:fldChar w:fldCharType="end"/>
            </w:r>
            <w:r w:rsidRPr="00251FA9">
              <w:t xml:space="preserve">. This approach has been applied together with measures of community resilience, to measure community resilience and wellbeing in a local area, longitudinally </w:t>
            </w:r>
            <w:r w:rsidRPr="00251FA9">
              <w:fldChar w:fldCharType="begin" w:fldLock="1"/>
            </w:r>
            <w:r w:rsidR="00392960" w:rsidRPr="00251FA9">
              <w:instrText>ADDIN CSL_CITATION {"citationItems":[{"id":"ITEM-1","itemData":{"author":[{"dropping-particle":"","family":"Lyons","given":"Cynthia","non-dropping-particle":"","parse-names":false,"suffix":""}],"id":"ITEM-1","issued":{"date-parts":[["2017"]]},"publisher-place":"Lewes","title":"Wellbeing and Resilience in East Sussex. Annual Report of the Director of Public Health 2016/17","type":"report"},"uris":["http://www.mendeley.com/documents/?uuid=76e94d48-2d55-46ae-bc3f-48226114e02a","http://www.mendeley.com/documents/?uuid=8ccc2fc4-44b8-441b-8f24-5ecf1568280a"]}],"mendeley":{"formattedCitation":"(36)","plainTextFormattedCitation":"(36)","previouslyFormattedCitation":"(63)"},"properties":{"noteIndex":0},"schema":"https://github.com/citation-style-language/schema/raw/master/csl-citation.json"}</w:instrText>
            </w:r>
            <w:r w:rsidRPr="00251FA9">
              <w:fldChar w:fldCharType="separate"/>
            </w:r>
            <w:r w:rsidR="00392960" w:rsidRPr="00251FA9">
              <w:rPr>
                <w:noProof/>
              </w:rPr>
              <w:t>(36)</w:t>
            </w:r>
            <w:r w:rsidRPr="00251FA9">
              <w:fldChar w:fldCharType="end"/>
            </w:r>
            <w:r w:rsidRPr="00251FA9">
              <w:t>.</w:t>
            </w:r>
          </w:p>
        </w:tc>
        <w:tc>
          <w:tcPr>
            <w:tcW w:w="2015" w:type="pct"/>
          </w:tcPr>
          <w:p w14:paraId="4B3B4256" w14:textId="77777777" w:rsidR="00EC0751" w:rsidRPr="00251FA9" w:rsidRDefault="00EC0751" w:rsidP="00487EA9">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Corbel"/>
              </w:rPr>
            </w:pPr>
            <w:r w:rsidRPr="00251FA9">
              <w:rPr>
                <w:rFonts w:cs="Corbel"/>
              </w:rPr>
              <w:lastRenderedPageBreak/>
              <w:t xml:space="preserve">The relationship between wellbeing and resilience is likely to be complex </w:t>
            </w:r>
            <w:r w:rsidRPr="00251FA9">
              <w:rPr>
                <w:rFonts w:cs="Corbel"/>
              </w:rPr>
              <w:lastRenderedPageBreak/>
              <w:t xml:space="preserve">and may not show direct correlation in all sub-groups. </w:t>
            </w:r>
          </w:p>
        </w:tc>
      </w:tr>
      <w:tr w:rsidR="00EC0751" w:rsidRPr="00251FA9" w14:paraId="08460CBC"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8" w:type="pct"/>
          </w:tcPr>
          <w:p w14:paraId="5387C002" w14:textId="77777777" w:rsidR="00EC0751" w:rsidRPr="00251FA9" w:rsidRDefault="00EC0751" w:rsidP="00487EA9">
            <w:pPr>
              <w:autoSpaceDE w:val="0"/>
              <w:autoSpaceDN w:val="0"/>
              <w:adjustRightInd w:val="0"/>
              <w:rPr>
                <w:rFonts w:cs="Corbel"/>
              </w:rPr>
            </w:pPr>
            <w:r w:rsidRPr="00251FA9">
              <w:lastRenderedPageBreak/>
              <w:t>Mental health</w:t>
            </w:r>
          </w:p>
        </w:tc>
        <w:tc>
          <w:tcPr>
            <w:tcW w:w="1887" w:type="pct"/>
          </w:tcPr>
          <w:p w14:paraId="19DDF4F4" w14:textId="75E351CF"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Corbel"/>
              </w:rPr>
            </w:pPr>
            <w:r w:rsidRPr="00251FA9">
              <w:t xml:space="preserve">Binary measures of common mental disorders (CMD), such as depression, stress, anxiety, are also commonly used as a proxy for resilience, have been used to represent normal or resilient responses to adversity </w:t>
            </w:r>
            <w:r w:rsidRPr="00251FA9">
              <w:fldChar w:fldCharType="begin" w:fldLock="1"/>
            </w:r>
            <w:r w:rsidR="00392960" w:rsidRPr="00251FA9">
              <w:instrText>ADDIN CSL_CITATION {"citationItems":[{"id":"ITEM-1","itemData":{"author":[{"dropping-particle":"","family":"Lyons","given":"Cynthia","non-dropping-particle":"","parse-names":false,"suffix":""}],"id":"ITEM-1","issued":{"date-parts":[["2017"]]},"publisher-place":"Lewes","title":"Wellbeing and Resilience in East Sussex. Annual Report of the Director of Public Health 2016/17","type":"report"},"uris":["http://www.mendeley.com/documents/?uuid=76e94d48-2d55-46ae-bc3f-48226114e02a","http://www.mendeley.com/documents/?uuid=8ccc2fc4-44b8-441b-8f24-5ecf1568280a"]}],"mendeley":{"formattedCitation":"(36)","plainTextFormattedCitation":"(36)","previouslyFormattedCitation":"(63)"},"properties":{"noteIndex":0},"schema":"https://github.com/citation-style-language/schema/raw/master/csl-citation.json"}</w:instrText>
            </w:r>
            <w:r w:rsidRPr="00251FA9">
              <w:fldChar w:fldCharType="separate"/>
            </w:r>
            <w:r w:rsidR="00392960" w:rsidRPr="00251FA9">
              <w:rPr>
                <w:noProof/>
              </w:rPr>
              <w:t>(36)</w:t>
            </w:r>
            <w:r w:rsidRPr="00251FA9">
              <w:fldChar w:fldCharType="end"/>
            </w:r>
            <w:r w:rsidRPr="00251FA9">
              <w:t>.</w:t>
            </w:r>
          </w:p>
        </w:tc>
        <w:tc>
          <w:tcPr>
            <w:tcW w:w="2015" w:type="pct"/>
          </w:tcPr>
          <w:p w14:paraId="730B0184" w14:textId="03C28FB8"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Corbel"/>
              </w:rPr>
            </w:pPr>
            <w:r w:rsidRPr="00251FA9">
              <w:t xml:space="preserve">Used on its own this has limitations, because it does not provide information about prevalence or the distribution, making it difficult to differentiate resilient outcomes from other non-pathological responses </w:t>
            </w:r>
            <w:r w:rsidRPr="00251FA9">
              <w:fldChar w:fldCharType="begin" w:fldLock="1"/>
            </w:r>
            <w:r w:rsidR="00392960" w:rsidRPr="00251FA9">
              <w:instrText>ADDIN CSL_CITATION {"citationItems":[{"id":"ITEM-1","itemData":{"DOI":"10.1080/1047840X.2015.992677","ISBN":"1047-840X\\r1532-7965","ISSN":"1047840X","PMID":"3878953","abstract":"Psychological resilience has become a popular concept. Owing to that popularity, the word resilience has taken on myriad and often overlapping meanings. To be a useful framework for psychological research and theory, the authors argue, the study of resilience must explicitly reference each of four constituent temporal elements: (a) baseline or preadversity functioning, (b) the actual aversive circumstances, (c) postadversity resilient outcomes, and (d) predictors of resilient outcomes. Using this framework to review the existing literature, the most complete body of evidence is available on individual psychological resilience in children and adults. By contrast, the research on psychological resilience in families and communities is far more limited and lags well behind the rich theoretical perspective available from those literatures. The vast majority of research on resilience in families and communities has focused primarily on only one temporal element, possible predictors of resilient outcomes. Surprisingly, however, almost no scientific evidence is actually available for community or family resilient outcomes. We close by suggesting that there is room for optimism and that existing methods and measures could be relatively easily adapted to help fill these gaps. To that end, we propose a series of steps to guide future research","author":[{"dropping-particle":"","family":"Bonanno","given":"George A.","non-dropping-particle":"","parse-names":false,"suffix":""},{"dropping-particle":"","family":"Romero","given":"Sara A.","non-dropping-particle":"","parse-names":false,"suffix":""},{"dropping-particle":"","family":"Klein","given":"Sarah I.","non-dropping-particle":"","parse-names":false,"suffix":""}],"container-title":"Psychological Inquiry","id":"ITEM-1","issue":"2","issued":{"date-parts":[["2015"]]},"page":"139-169","title":"The Temporal Elements of Psychological Resilience: An Integrative Framework for the Study of Individuals, Families, and Communities","type":"article-journal","volume":"26"},"uris":["http://www.mendeley.com/documents/?uuid=f6bbe2e1-f74a-41e2-bb27-f2c553321bb3"]}],"mendeley":{"formattedCitation":"(18)","plainTextFormattedCitation":"(18)","previouslyFormattedCitation":"(23)"},"properties":{"noteIndex":0},"schema":"https://github.com/citation-style-language/schema/raw/master/csl-citation.json"}</w:instrText>
            </w:r>
            <w:r w:rsidRPr="00251FA9">
              <w:fldChar w:fldCharType="separate"/>
            </w:r>
            <w:r w:rsidR="00392960" w:rsidRPr="00251FA9">
              <w:rPr>
                <w:noProof/>
              </w:rPr>
              <w:t>(18)</w:t>
            </w:r>
            <w:r w:rsidRPr="00251FA9">
              <w:fldChar w:fldCharType="end"/>
            </w:r>
            <w:r w:rsidRPr="00251FA9">
              <w:t>.</w:t>
            </w:r>
          </w:p>
        </w:tc>
      </w:tr>
    </w:tbl>
    <w:p w14:paraId="02632B71" w14:textId="77777777" w:rsidR="00EC0751" w:rsidRPr="00251FA9" w:rsidRDefault="00EC0751" w:rsidP="00EC0751">
      <w:pPr>
        <w:autoSpaceDE w:val="0"/>
        <w:autoSpaceDN w:val="0"/>
        <w:adjustRightInd w:val="0"/>
        <w:spacing w:after="0"/>
        <w:jc w:val="both"/>
        <w:rPr>
          <w:rFonts w:cs="Corbel"/>
        </w:rPr>
      </w:pPr>
    </w:p>
    <w:p w14:paraId="318648CC" w14:textId="77777777" w:rsidR="00EC0751" w:rsidRPr="00251FA9" w:rsidRDefault="00EC0751" w:rsidP="00EC0751"/>
    <w:p w14:paraId="07A37D2D" w14:textId="77777777" w:rsidR="00EC0751" w:rsidRPr="00251FA9" w:rsidRDefault="00EC0751" w:rsidP="00EC0751"/>
    <w:p w14:paraId="2605E145" w14:textId="77777777" w:rsidR="00EC0751" w:rsidRPr="00251FA9" w:rsidRDefault="00EC0751" w:rsidP="00EC0751"/>
    <w:p w14:paraId="4A9FD734" w14:textId="77777777" w:rsidR="00EC0751" w:rsidRPr="00251FA9" w:rsidRDefault="00EC0751" w:rsidP="00EC0751">
      <w:pPr>
        <w:sectPr w:rsidR="00EC0751" w:rsidRPr="00251FA9" w:rsidSect="00487EA9">
          <w:footnotePr>
            <w:numFmt w:val="lowerLetter"/>
          </w:footnotePr>
          <w:pgSz w:w="11906" w:h="16838"/>
          <w:pgMar w:top="1440" w:right="1440" w:bottom="1440" w:left="1440" w:header="708" w:footer="708" w:gutter="0"/>
          <w:cols w:space="708"/>
          <w:docGrid w:linePitch="360"/>
        </w:sectPr>
      </w:pPr>
    </w:p>
    <w:p w14:paraId="710FB623" w14:textId="7FA044DE" w:rsidR="00EC0751" w:rsidRPr="00251FA9" w:rsidRDefault="00EC0751" w:rsidP="00EC0751">
      <w:pPr>
        <w:jc w:val="both"/>
        <w:rPr>
          <w:b/>
        </w:rPr>
      </w:pPr>
      <w:bookmarkStart w:id="14" w:name="_Toc12019212"/>
      <w:r w:rsidRPr="005379E1">
        <w:rPr>
          <w:rStyle w:val="Style1Char"/>
          <w:rFonts w:eastAsiaTheme="minorHAnsi"/>
        </w:rPr>
        <w:lastRenderedPageBreak/>
        <w:t>Table C2</w:t>
      </w:r>
      <w:r w:rsidR="005641E8">
        <w:rPr>
          <w:rStyle w:val="Style1Char"/>
          <w:rFonts w:eastAsiaTheme="minorHAnsi"/>
        </w:rPr>
        <w:t>.</w:t>
      </w:r>
      <w:r w:rsidR="005641E8">
        <w:rPr>
          <w:rStyle w:val="Style1Char"/>
          <w:rFonts w:eastAsiaTheme="minorHAnsi"/>
        </w:rPr>
        <w:tab/>
      </w:r>
      <w:r w:rsidRPr="005379E1">
        <w:rPr>
          <w:rStyle w:val="Style1Char"/>
          <w:rFonts w:eastAsiaTheme="minorHAnsi"/>
        </w:rPr>
        <w:t xml:space="preserve"> General Population Resilience Scales used for adults and children</w:t>
      </w:r>
      <w:bookmarkEnd w:id="14"/>
      <w:r w:rsidRPr="00251FA9">
        <w:rPr>
          <w:b/>
        </w:rPr>
        <w:t xml:space="preserve"> </w:t>
      </w:r>
      <w:r w:rsidRPr="00251FA9">
        <w:rPr>
          <w:b/>
        </w:rPr>
        <w:fldChar w:fldCharType="begin" w:fldLock="1"/>
      </w:r>
      <w:r w:rsidR="00392960" w:rsidRPr="00251FA9">
        <w:rPr>
          <w:b/>
        </w:rPr>
        <w:instrText>ADDIN CSL_CITATION {"citationItems":[{"id":"ITEM-1","itemData":{"DOI":"10.1037/pas0000024","ISSN":"1939134X","abstract":"This systematic review presents findings from a conceptual and methodological review of resilience measures using an interactionist theoretical framework. The review is also intended to update findings from previous systematic reviews. Two databases (EBSCOHost and Scopus) were searched to retrieve empirical studies published up until 2013, with no lower time limit. All articles had to meet specific inclusion criteria, which resulted in 17 resilience measures selected for full review. Measures were conceptually evaluated against an interactionist framework and methodologically reviewed using Skinner's (1981) validity evidence framework. We conclude that inconsistencies associated with the definition and operationalization of resilience warrant further conceptual development to explain resilience as a dynamic and interactive phenomenon. In particular, measures of resilience may benefit from a greater focus on within-person variance typically associated with behavioral consistency across situations. The use of alternative measurement modalities to self-report scales, such as situational judgment tests, is proposed as a way of advancing knowledge in this area. (PsycINFO Database Record (c) 2015 APA, all rights reserved).; This systematic review presents findings from a conceptual and methodological review of resilience measures using an interactionist theoretical framework. The review is also intended to update findings from previous systematic reviews. Two databases (EBSCOHost and Scopus) were searched to retrieve empirical studies published up until 2013, with no lower time limit. All articles had to meet specific inclusion criteria, which resulted in 17 resilience measures selected for full review. Measures were conceptually evaluated against an interactionist framework and methodologically reviewed using Skinner’s (1981) validity evidence framework. We conclude that inconsistencies associated with the definition and operationalization of resilience warrant further conceptual development to explain resilience as a dynamic and interactive phenomenon. In particular, measures of resilience may benefit from a greater focus on within-person variance typically associated with behavioral consistency across situations. The use of alternative measurement modalities to self-report scales, such as situational judgment tests, is proposed as a way of advancing knowledge in this area. (PsycINFO Database Record (c) 2015 APA, all rights reserved)(journal abstract)","author":[{"dropping-particle":"","family":"Pangallo","given":"Antonio","non-dropping-particle":"","parse-names":false,"suffix":""},{"dropping-particle":"","family":"Zibarras","given":"Lara","non-dropping-particle":"","parse-names":false,"suffix":""},{"dropping-particle":"","family":"Lewis","given":"Rachel","non-dropping-particle":"","parse-names":false,"suffix":""},{"dropping-particle":"","family":"Flaxman","given":"Paul","non-dropping-particle":"","parse-names":false,"suffix":""}],"container-title":"Psychological Assessment","id":"ITEM-1","issue":"1","issued":{"date-parts":[["2015"]]},"page":"1-20","title":"Resilience through the lens of interactionism: A systematic review","type":"article-journal","volume":"27"},"uris":["http://www.mendeley.com/documents/?uuid=e883a778-a73d-40ef-953a-2397e4826527","http://www.mendeley.com/documents/?uuid=a8f0ff0a-376f-498d-9237-95488e261557"]},{"id":"ITEM-2","itemData":{"author":[{"dropping-particle":"","family":"Devereux Center for Resilient Children (DCRC)","given":"","non-dropping-particle":"","parse-names":false,"suffix":""}],"id":"ITEM-2","issued":{"date-parts":[["2018"]]},"title":"Summary and Technical Information for Assessment Tools","type":"report"},"uris":["http://www.mendeley.com/documents/?uuid=c2234914-83bb-4580-a1a8-60416e2d2548","http://www.mendeley.com/documents/?uuid=861c962c-b80c-4f40-b9ed-246811f56c19","http://www.mendeley.com/documents/?uuid=44368821-e44f-4cf7-b5a6-841db14a5304"]},{"id":"ITEM-3","itemData":{"DOI":"10.1080/1047840X.2015.992677","ISBN":"1047-840X\\r1532-7965","ISSN":"1047840X","PMID":"3878953","abstract":"Psychological resilience has become a popular concept. Owing to that popularity, the word resilience has taken on myriad and often overlapping meanings. To be a useful framework for psychological research and theory, the authors argue, the study of resilience must explicitly reference each of four constituent temporal elements: (a) baseline or preadversity functioning, (b) the actual aversive circumstances, (c) postadversity resilient outcomes, and (d) predictors of resilient outcomes. Using this framework to review the existing literature, the most complete body of evidence is available on individual psychological resilience in children and adults. By contrast, the research on psychological resilience in families and communities is far more limited and lags well behind the rich theoretical perspective available from those literatures. The vast majority of research on resilience in families and communities has focused primarily on only one temporal element, possible predictors of resilient outcomes. Surprisingly, however, almost no scientific evidence is actually available for community or family resilient outcomes. We close by suggesting that there is room for optimism and that existing methods and measures could be relatively easily adapted to help fill these gaps. To that end, we propose a series of steps to guide future research","author":[{"dropping-particle":"","family":"Bonanno","given":"George A.","non-dropping-particle":"","parse-names":false,"suffix":""},{"dropping-particle":"","family":"Romero","given":"Sara A.","non-dropping-particle":"","parse-names":false,"suffix":""},{"dropping-particle":"","family":"Klein","given":"Sarah I.","non-dropping-particle":"","parse-names":false,"suffix":""}],"container-title":"Psychological Inquiry","id":"ITEM-3","issue":"2","issued":{"date-parts":[["2015"]]},"page":"139-169","title":"The Temporal Elements of Psychological Resilience: An Integrative Framework for the Study of Individuals, Families, and Communities","type":"article-journal","volume":"26"},"uris":["http://www.mendeley.com/documents/?uuid=f6bbe2e1-f74a-41e2-bb27-f2c553321bb3"]},{"id":"ITEM-4","itemData":{"DOI":"10.1186/1477-7525-9-8","ISBN":"1477-7525","ISSN":"1477-7525","PMID":"21294858","abstract":"Health and Quality of Life Outcomes 2011, 9:8. doi:10.1186/1477-7525-9-8","author":[{"dropping-particle":"","family":"Windle","given":"Gill","non-dropping-particle":"","parse-names":false,"suffix":""},{"dropping-particle":"","family":"Bennett","given":"Kate M","non-dropping-particle":"","parse-names":false,"suffix":""},{"dropping-particle":"","family":"Noyes","given":"Jane","non-dropping-particle":"","parse-names":false,"suffix":""}],"container-title":"Health and Quality of Life Outcomes","id":"ITEM-4","issue":"1","issued":{"date-parts":[["2011"]]},"page":"8","title":"A methodological review of resilience measurement scales","type":"article-journal","volume":"9"},"uris":["http://www.mendeley.com/documents/?uuid=b38bdb27-6610-4611-8061-a4cb7dbe253f"]}],"mendeley":{"formattedCitation":"(18,37–39)","plainTextFormattedCitation":"(18,37–39)","previouslyFormattedCitation":"(23,41,165,174)"},"properties":{"noteIndex":0},"schema":"https://github.com/citation-style-language/schema/raw/master/csl-citation.json"}</w:instrText>
      </w:r>
      <w:r w:rsidRPr="00251FA9">
        <w:rPr>
          <w:b/>
        </w:rPr>
        <w:fldChar w:fldCharType="separate"/>
      </w:r>
      <w:r w:rsidR="00392960" w:rsidRPr="00251FA9">
        <w:rPr>
          <w:noProof/>
        </w:rPr>
        <w:t>(18,37–39)</w:t>
      </w:r>
      <w:r w:rsidRPr="00251FA9">
        <w:rPr>
          <w:b/>
        </w:rPr>
        <w:fldChar w:fldCharType="end"/>
      </w:r>
      <w:r w:rsidRPr="00251FA9">
        <w:rPr>
          <w:b/>
        </w:rPr>
        <w:t xml:space="preserve"> </w:t>
      </w:r>
    </w:p>
    <w:tbl>
      <w:tblPr>
        <w:tblStyle w:val="GridTable4-Accent6"/>
        <w:tblW w:w="0" w:type="auto"/>
        <w:tblLook w:val="04A0" w:firstRow="1" w:lastRow="0" w:firstColumn="1" w:lastColumn="0" w:noHBand="0" w:noVBand="1"/>
      </w:tblPr>
      <w:tblGrid>
        <w:gridCol w:w="1601"/>
        <w:gridCol w:w="1253"/>
        <w:gridCol w:w="1430"/>
        <w:gridCol w:w="966"/>
        <w:gridCol w:w="1077"/>
        <w:gridCol w:w="1249"/>
        <w:gridCol w:w="3590"/>
        <w:gridCol w:w="1391"/>
        <w:gridCol w:w="1391"/>
      </w:tblGrid>
      <w:tr w:rsidR="00EC0751" w:rsidRPr="00251FA9" w14:paraId="1E773B99" w14:textId="77777777" w:rsidTr="00564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02CB4B2A" w14:textId="77777777" w:rsidR="00EC0751" w:rsidRPr="00251FA9" w:rsidRDefault="00EC0751" w:rsidP="00487EA9">
            <w:pPr>
              <w:jc w:val="center"/>
            </w:pPr>
            <w:r w:rsidRPr="00251FA9">
              <w:t>Scale</w:t>
            </w:r>
          </w:p>
        </w:tc>
        <w:tc>
          <w:tcPr>
            <w:tcW w:w="0" w:type="auto"/>
          </w:tcPr>
          <w:p w14:paraId="4C0F33D8"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Created by</w:t>
            </w:r>
          </w:p>
        </w:tc>
        <w:tc>
          <w:tcPr>
            <w:tcW w:w="0" w:type="auto"/>
          </w:tcPr>
          <w:p w14:paraId="7E44B80A"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Population</w:t>
            </w:r>
          </w:p>
        </w:tc>
        <w:tc>
          <w:tcPr>
            <w:tcW w:w="0" w:type="auto"/>
          </w:tcPr>
          <w:p w14:paraId="2D554EEC"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Number of versions</w:t>
            </w:r>
          </w:p>
        </w:tc>
        <w:tc>
          <w:tcPr>
            <w:tcW w:w="0" w:type="auto"/>
          </w:tcPr>
          <w:p w14:paraId="3CC16DCE"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number of items</w:t>
            </w:r>
          </w:p>
        </w:tc>
        <w:tc>
          <w:tcPr>
            <w:tcW w:w="0" w:type="auto"/>
          </w:tcPr>
          <w:p w14:paraId="639E48E8"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Number of dimensions</w:t>
            </w:r>
          </w:p>
        </w:tc>
        <w:tc>
          <w:tcPr>
            <w:tcW w:w="0" w:type="auto"/>
          </w:tcPr>
          <w:p w14:paraId="4A5FDAA6"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Dimensions</w:t>
            </w:r>
          </w:p>
        </w:tc>
        <w:tc>
          <w:tcPr>
            <w:tcW w:w="0" w:type="auto"/>
          </w:tcPr>
          <w:p w14:paraId="5A54017F"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Quality Assessment*</w:t>
            </w:r>
          </w:p>
          <w:p w14:paraId="63CA5441" w14:textId="47298D90"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rPr>
                <w:b w:val="0"/>
                <w:i/>
                <w:vertAlign w:val="superscript"/>
              </w:rPr>
            </w:pPr>
            <w:r w:rsidRPr="00251FA9">
              <w:rPr>
                <w:b w:val="0"/>
                <w:i/>
              </w:rPr>
              <w:t>from</w:t>
            </w:r>
            <w:r w:rsidRPr="00251FA9">
              <w:rPr>
                <w:b w:val="0"/>
                <w:i/>
                <w:vertAlign w:val="superscript"/>
              </w:rPr>
              <w:t xml:space="preserve"> </w:t>
            </w:r>
            <w:r w:rsidRPr="00251FA9">
              <w:rPr>
                <w:i/>
                <w:vertAlign w:val="superscript"/>
              </w:rPr>
              <w:fldChar w:fldCharType="begin" w:fldLock="1"/>
            </w:r>
            <w:r w:rsidR="00392960" w:rsidRPr="00251FA9">
              <w:rPr>
                <w:b w:val="0"/>
                <w:i/>
                <w:vertAlign w:val="superscript"/>
              </w:rPr>
              <w:instrText>ADDIN CSL_CITATION {"citationItems":[{"id":"ITEM-1","itemData":{"DOI":"10.1186/1477-7525-9-8","ISBN":"1477-7525","ISSN":"1477-7525","PMID":"21294858","abstract":"Health and Quality of Life Outcomes 2011, 9:8. doi:10.1186/1477-7525-9-8","author":[{"dropping-particle":"","family":"Windle","given":"Gill","non-dropping-particle":"","parse-names":false,"suffix":""},{"dropping-particle":"","family":"Bennett","given":"Kate M","non-dropping-particle":"","parse-names":false,"suffix":""},{"dropping-particle":"","family":"Noyes","given":"Jane","non-dropping-particle":"","parse-names":false,"suffix":""}],"container-title":"Health and Quality of Life Outcomes","id":"ITEM-1","issue":"1","issued":{"date-parts":[["2011"]]},"page":"8","title":"A methodological review of resilience measurement scales","type":"article-journal","volume":"9"},"uris":["http://www.mendeley.com/documents/?uuid=b38bdb27-6610-4611-8061-a4cb7dbe253f"]}],"mendeley":{"formattedCitation":"(39)","plainTextFormattedCitation":"(39)","previouslyFormattedCitation":"(41)"},"properties":{"noteIndex":0},"schema":"https://github.com/citation-style-language/schema/raw/master/csl-citation.json"}</w:instrText>
            </w:r>
            <w:r w:rsidRPr="00251FA9">
              <w:rPr>
                <w:i/>
                <w:vertAlign w:val="superscript"/>
              </w:rPr>
              <w:fldChar w:fldCharType="separate"/>
            </w:r>
            <w:r w:rsidR="00392960" w:rsidRPr="00251FA9">
              <w:rPr>
                <w:b w:val="0"/>
                <w:noProof/>
              </w:rPr>
              <w:t>(39)</w:t>
            </w:r>
            <w:r w:rsidRPr="00251FA9">
              <w:rPr>
                <w:i/>
                <w:vertAlign w:val="superscript"/>
              </w:rPr>
              <w:fldChar w:fldCharType="end"/>
            </w:r>
          </w:p>
          <w:p w14:paraId="640F29C3"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p>
        </w:tc>
        <w:tc>
          <w:tcPr>
            <w:tcW w:w="0" w:type="auto"/>
          </w:tcPr>
          <w:p w14:paraId="34C20A1D" w14:textId="77777777"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pPr>
            <w:r w:rsidRPr="00251FA9">
              <w:t>Quality Assessment*</w:t>
            </w:r>
          </w:p>
          <w:p w14:paraId="130AC012" w14:textId="3E065A1F" w:rsidR="00EC0751" w:rsidRPr="00251FA9" w:rsidRDefault="00EC0751" w:rsidP="00487EA9">
            <w:pPr>
              <w:jc w:val="center"/>
              <w:cnfStyle w:val="100000000000" w:firstRow="1" w:lastRow="0" w:firstColumn="0" w:lastColumn="0" w:oddVBand="0" w:evenVBand="0" w:oddHBand="0" w:evenHBand="0" w:firstRowFirstColumn="0" w:firstRowLastColumn="0" w:lastRowFirstColumn="0" w:lastRowLastColumn="0"/>
              <w:rPr>
                <w:vertAlign w:val="superscript"/>
              </w:rPr>
            </w:pPr>
            <w:r w:rsidRPr="00251FA9">
              <w:rPr>
                <w:b w:val="0"/>
                <w:i/>
              </w:rPr>
              <w:t>from</w:t>
            </w:r>
            <w:r w:rsidRPr="00251FA9">
              <w:rPr>
                <w:b w:val="0"/>
                <w:i/>
                <w:vertAlign w:val="superscript"/>
              </w:rPr>
              <w:t xml:space="preserve"> </w:t>
            </w:r>
            <w:r w:rsidRPr="00251FA9">
              <w:rPr>
                <w:vertAlign w:val="superscript"/>
              </w:rPr>
              <w:fldChar w:fldCharType="begin" w:fldLock="1"/>
            </w:r>
            <w:r w:rsidR="00392960" w:rsidRPr="00251FA9">
              <w:rPr>
                <w:vertAlign w:val="superscript"/>
              </w:rPr>
              <w:instrText>ADDIN CSL_CITATION {"citationItems":[{"id":"ITEM-1","itemData":{"DOI":"10.1037/pas0000024","ISSN":"1939134X","abstract":"This systematic review presents findings from a conceptual and methodological review of resilience measures using an interactionist theoretical framework. The review is also intended to update findings from previous systematic reviews. Two databases (EBSCOHost and Scopus) were searched to retrieve empirical studies published up until 2013, with no lower time limit. All articles had to meet specific inclusion criteria, which resulted in 17 resilience measures selected for full review. Measures were conceptually evaluated against an interactionist framework and methodologically reviewed using Skinner's (1981) validity evidence framework. We conclude that inconsistencies associated with the definition and operationalization of resilience warrant further conceptual development to explain resilience as a dynamic and interactive phenomenon. In particular, measures of resilience may benefit from a greater focus on within-person variance typically associated with behavioral consistency across situations. The use of alternative measurement modalities to self-report scales, such as situational judgment tests, is proposed as a way of advancing knowledge in this area. (PsycINFO Database Record (c) 2015 APA, all rights reserved).; This systematic review presents findings from a conceptual and methodological review of resilience measures using an interactionist theoretical framework. The review is also intended to update findings from previous systematic reviews. Two databases (EBSCOHost and Scopus) were searched to retrieve empirical studies published up until 2013, with no lower time limit. All articles had to meet specific inclusion criteria, which resulted in 17 resilience measures selected for full review. Measures were conceptually evaluated against an interactionist framework and methodologically reviewed using Skinner’s (1981) validity evidence framework. We conclude that inconsistencies associated with the definition and operationalization of resilience warrant further conceptual development to explain resilience as a dynamic and interactive phenomenon. In particular, measures of resilience may benefit from a greater focus on within-person variance typically associated with behavioral consistency across situations. The use of alternative measurement modalities to self-report scales, such as situational judgment tests, is proposed as a way of advancing knowledge in this area. (PsycINFO Database Record (c) 2015 APA, all rights reserved)(journal abstract)","author":[{"dropping-particle":"","family":"Pangallo","given":"Antonio","non-dropping-particle":"","parse-names":false,"suffix":""},{"dropping-particle":"","family":"Zibarras","given":"Lara","non-dropping-particle":"","parse-names":false,"suffix":""},{"dropping-particle":"","family":"Lewis","given":"Rachel","non-dropping-particle":"","parse-names":false,"suffix":""},{"dropping-particle":"","family":"Flaxman","given":"Paul","non-dropping-particle":"","parse-names":false,"suffix":""}],"container-title":"Psychological Assessment","id":"ITEM-1","issue":"1","issued":{"date-parts":[["2015"]]},"page":"1-20","title":"Resilience through the lens of interactionism: A systematic review","type":"article-journal","volume":"27"},"uris":["http://www.mendeley.com/documents/?uuid=a8f0ff0a-376f-498d-9237-95488e261557","http://www.mendeley.com/documents/?uuid=e883a778-a73d-40ef-953a-2397e4826527"]}],"mendeley":{"formattedCitation":"(37)","plainTextFormattedCitation":"(37)","previouslyFormattedCitation":"(174)"},"properties":{"noteIndex":0},"schema":"https://github.com/citation-style-language/schema/raw/master/csl-citation.json"}</w:instrText>
            </w:r>
            <w:r w:rsidRPr="00251FA9">
              <w:rPr>
                <w:vertAlign w:val="superscript"/>
              </w:rPr>
              <w:fldChar w:fldCharType="separate"/>
            </w:r>
            <w:r w:rsidR="00392960" w:rsidRPr="00251FA9">
              <w:rPr>
                <w:b w:val="0"/>
                <w:noProof/>
              </w:rPr>
              <w:t>(37)</w:t>
            </w:r>
            <w:r w:rsidRPr="00251FA9">
              <w:rPr>
                <w:vertAlign w:val="superscript"/>
              </w:rPr>
              <w:fldChar w:fldCharType="end"/>
            </w:r>
          </w:p>
        </w:tc>
      </w:tr>
      <w:tr w:rsidR="00EC0751" w:rsidRPr="00251FA9" w14:paraId="3B8C1BFC"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5F3613E1" w14:textId="77777777" w:rsidR="00EC0751" w:rsidRPr="00251FA9" w:rsidRDefault="00EC0751" w:rsidP="00487EA9">
            <w:r w:rsidRPr="00251FA9">
              <w:t>The Connor-Davidson Resilience Scale (CD-RISC)</w:t>
            </w:r>
          </w:p>
        </w:tc>
        <w:tc>
          <w:tcPr>
            <w:tcW w:w="0" w:type="auto"/>
          </w:tcPr>
          <w:p w14:paraId="38A57A87"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Connor &amp;</w:t>
            </w:r>
          </w:p>
          <w:p w14:paraId="3F5A541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Davidson</w:t>
            </w:r>
          </w:p>
          <w:p w14:paraId="07583E3D" w14:textId="7F908CEB"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(2003) </w:t>
            </w:r>
            <w:r w:rsidRPr="00251FA9">
              <w:fldChar w:fldCharType="begin" w:fldLock="1"/>
            </w:r>
            <w:r w:rsidR="00392960" w:rsidRPr="00251FA9">
              <w:instrText>ADDIN CSL_CITATION {"citationItems":[{"id":"ITEM-1","itemData":{"DOI":"10.1002/da.10113","ISBN":"1091-4269","ISSN":"10914269","PMID":"12964174","abstract":"Resilience may be viewed as a measure of stress coping ability and, as such, could be an important target of treatment in anxiety, depression, and stress reactions. We describe a new rating scale to assess resilience. The Connor-Davidson Resilience scale (CD-RISC) comprises of 25 items, each rated on a 5-point scale (0-4), with higher scores reflecting greater resilience. The scale was administered to subjects in the following groups: community sample, primary care outpatients, general psychiatric outpatients, clinical trial of generalized anxiety disorder, and two clinical trials of PTSD. The reliability, validity, and factor analytic structure of the scale were evaluated, and reference scores for study samples were calculated. Sensitivity to treatment effects was examined in subjects from the PTSD clinical trials. The scale demonstrated good psychometric properties and factor analysis yielded five factors. A repeated measures ANOVA showed that an increase in CD-RISC score was associated with greater improvement during treatment. Improvement in CD-RISC score was noted in proportion to overall clinical global improvement, with greatest increase noted in subjects with the highest global improvement and deterioration in CD-RISC score in those with minimal or no global improvement. The CD-RISC has sound psychometric properties and distinguishes between those with greater and lesser resilience. The scale demonstrates that resilience is modifiable and can improve with treatment, with greater improvement corresponding to higher levels of global improvement.","author":[{"dropping-particle":"","family":"Connor","given":"Kathryn M.","non-dropping-particle":"","parse-names":false,"suffix":""},{"dropping-particle":"","family":"Davidson","given":"Jonathan R.T.","non-dropping-particle":"","parse-names":false,"suffix":""}],"container-title":"Depression and Anxiety","id":"ITEM-1","issue":"2","issued":{"date-parts":[["2003"]]},"page":"76-82","title":"Development of a new Resilience scale: The Connor-Davidson Resilience scale (CD-RISC)","type":"article-journal","volume":"18"},"uris":["http://www.mendeley.com/documents/?uuid=c0f2ca27-d958-4902-a42e-415ba1e52293"]}],"mendeley":{"formattedCitation":"(40)","plainTextFormattedCitation":"(40)","previouslyFormattedCitation":"(175)"},"properties":{"noteIndex":0},"schema":"https://github.com/citation-style-language/schema/raw/master/csl-citation.json"}</w:instrText>
            </w:r>
            <w:r w:rsidRPr="00251FA9">
              <w:fldChar w:fldCharType="separate"/>
            </w:r>
            <w:r w:rsidR="00392960" w:rsidRPr="00251FA9">
              <w:rPr>
                <w:noProof/>
              </w:rPr>
              <w:t>(40)</w:t>
            </w:r>
            <w:r w:rsidRPr="00251FA9">
              <w:fldChar w:fldCharType="end"/>
            </w:r>
            <w:r w:rsidRPr="00251FA9">
              <w:t xml:space="preserve"> </w:t>
            </w:r>
          </w:p>
          <w:p w14:paraId="5F585BC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p w14:paraId="5BC52B1E" w14:textId="06312F66"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Campbell-Sills &amp; Stein (2007) </w:t>
            </w:r>
            <w:r w:rsidRPr="00251FA9">
              <w:fldChar w:fldCharType="begin" w:fldLock="1"/>
            </w:r>
            <w:r w:rsidR="00392960" w:rsidRPr="00251FA9">
              <w:instrText>ADDIN CSL_CITATION {"citationItems":[{"id":"ITEM-1","itemData":{"DOI":"10.1002/jts","author":[{"dropping-particle":"","family":"Campbell-Sills","given":"L","non-dropping-particle":"","parse-names":false,"suffix":""},{"dropping-particle":"","family":"Stein","given":"MB","non-dropping-particle":"","parse-names":false,"suffix":""}],"container-title":"Journal of Traumatic Stress","id":"ITEM-1","issue":"6","issued":{"date-parts":[["2007"]]},"page":"1019-1028","title":"Psychometric analysis and refinement of the Connor-Davidson Resilience Scale (CD-RISC): Validation of a 10 item measure of resilience","type":"article-journal","volume":"20"},"uris":["http://www.mendeley.com/documents/?uuid=9b540e4e-4034-4c23-997d-b541e62d0fda"]}],"mendeley":{"formattedCitation":"(41)","plainTextFormattedCitation":"(41)","previouslyFormattedCitation":"(176)"},"properties":{"noteIndex":0},"schema":"https://github.com/citation-style-language/schema/raw/master/csl-citation.json"}</w:instrText>
            </w:r>
            <w:r w:rsidRPr="00251FA9">
              <w:fldChar w:fldCharType="separate"/>
            </w:r>
            <w:r w:rsidR="00392960" w:rsidRPr="00251FA9">
              <w:rPr>
                <w:noProof/>
              </w:rPr>
              <w:t>(41)</w:t>
            </w:r>
            <w:r w:rsidRPr="00251FA9">
              <w:fldChar w:fldCharType="end"/>
            </w:r>
          </w:p>
        </w:tc>
        <w:tc>
          <w:tcPr>
            <w:tcW w:w="0" w:type="auto"/>
          </w:tcPr>
          <w:p w14:paraId="36141197"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Adults (mean age 43.8); young adults (mean age =18.8)</w:t>
            </w:r>
          </w:p>
        </w:tc>
        <w:tc>
          <w:tcPr>
            <w:tcW w:w="0" w:type="auto"/>
          </w:tcPr>
          <w:p w14:paraId="3AF392B7"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2</w:t>
            </w:r>
          </w:p>
        </w:tc>
        <w:tc>
          <w:tcPr>
            <w:tcW w:w="0" w:type="auto"/>
          </w:tcPr>
          <w:p w14:paraId="2D504D8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25 (adults), 10 (young adults) </w:t>
            </w:r>
          </w:p>
          <w:p w14:paraId="7CBBD03E"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4C30D94D"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5</w:t>
            </w:r>
          </w:p>
        </w:tc>
        <w:tc>
          <w:tcPr>
            <w:tcW w:w="0" w:type="auto"/>
          </w:tcPr>
          <w:p w14:paraId="090D45B4" w14:textId="77777777" w:rsidR="00EC0751" w:rsidRPr="00251FA9" w:rsidRDefault="00EC0751" w:rsidP="00EC0751">
            <w:pPr>
              <w:pStyle w:val="ListParagraph"/>
              <w:numPr>
                <w:ilvl w:val="0"/>
                <w:numId w:val="2"/>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personal competence,</w:t>
            </w:r>
          </w:p>
          <w:p w14:paraId="5D37BEFD" w14:textId="77777777" w:rsidR="00EC0751" w:rsidRPr="00251FA9" w:rsidRDefault="00EC0751" w:rsidP="00EC0751">
            <w:pPr>
              <w:pStyle w:val="ListParagraph"/>
              <w:numPr>
                <w:ilvl w:val="0"/>
                <w:numId w:val="2"/>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trust/tolerance/strengthening effects of stress</w:t>
            </w:r>
          </w:p>
          <w:p w14:paraId="3EA6DD61" w14:textId="77777777" w:rsidR="00EC0751" w:rsidRPr="00251FA9" w:rsidRDefault="00EC0751" w:rsidP="00EC0751">
            <w:pPr>
              <w:pStyle w:val="ListParagraph"/>
              <w:numPr>
                <w:ilvl w:val="0"/>
                <w:numId w:val="2"/>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acceptance of change and secure relationships</w:t>
            </w:r>
          </w:p>
          <w:p w14:paraId="2287BA8A" w14:textId="77777777" w:rsidR="00EC0751" w:rsidRPr="00251FA9" w:rsidRDefault="00EC0751" w:rsidP="00EC0751">
            <w:pPr>
              <w:pStyle w:val="ListParagraph"/>
              <w:numPr>
                <w:ilvl w:val="0"/>
                <w:numId w:val="2"/>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control</w:t>
            </w:r>
          </w:p>
          <w:p w14:paraId="4C0C13FA" w14:textId="77777777" w:rsidR="00EC0751" w:rsidRPr="00251FA9" w:rsidRDefault="00EC0751" w:rsidP="00EC0751">
            <w:pPr>
              <w:pStyle w:val="ListParagraph"/>
              <w:numPr>
                <w:ilvl w:val="0"/>
                <w:numId w:val="2"/>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spiritual influences</w:t>
            </w:r>
          </w:p>
        </w:tc>
        <w:tc>
          <w:tcPr>
            <w:tcW w:w="0" w:type="auto"/>
          </w:tcPr>
          <w:p w14:paraId="0667417B"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7/7</w:t>
            </w:r>
          </w:p>
          <w:p w14:paraId="4247AF20" w14:textId="77777777" w:rsidR="00EC0751" w:rsidRPr="00251FA9" w:rsidRDefault="00EC0751" w:rsidP="00487EA9">
            <w:pPr>
              <w:ind w:left="360"/>
              <w:cnfStyle w:val="000000100000" w:firstRow="0" w:lastRow="0" w:firstColumn="0" w:lastColumn="0" w:oddVBand="0" w:evenVBand="0" w:oddHBand="1" w:evenHBand="0" w:firstRowFirstColumn="0" w:firstRowLastColumn="0" w:lastRowFirstColumn="0" w:lastRowLastColumn="0"/>
            </w:pPr>
          </w:p>
          <w:p w14:paraId="5316353E" w14:textId="77777777" w:rsidR="00EC0751" w:rsidRPr="00251FA9" w:rsidRDefault="00EC0751" w:rsidP="00487EA9">
            <w:pPr>
              <w:ind w:left="360"/>
              <w:cnfStyle w:val="000000100000" w:firstRow="0" w:lastRow="0" w:firstColumn="0" w:lastColumn="0" w:oddVBand="0" w:evenVBand="0" w:oddHBand="1" w:evenHBand="0" w:firstRowFirstColumn="0" w:firstRowLastColumn="0" w:lastRowFirstColumn="0" w:lastRowLastColumn="0"/>
            </w:pPr>
          </w:p>
          <w:p w14:paraId="16056477"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67EBF402"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11/14;</w:t>
            </w:r>
          </w:p>
          <w:p w14:paraId="61FCD53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9/14</w:t>
            </w:r>
          </w:p>
        </w:tc>
      </w:tr>
      <w:tr w:rsidR="00EC0751" w:rsidRPr="00251FA9" w14:paraId="3D6E8EE9"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091A6233" w14:textId="77777777" w:rsidR="00EC0751" w:rsidRPr="00251FA9" w:rsidRDefault="00EC0751" w:rsidP="00487EA9">
            <w:r w:rsidRPr="00251FA9">
              <w:t>The Resilience Scale</w:t>
            </w:r>
          </w:p>
          <w:p w14:paraId="5435F539" w14:textId="77777777" w:rsidR="00EC0751" w:rsidRPr="00251FA9" w:rsidRDefault="00EC0751" w:rsidP="00487EA9">
            <w:r w:rsidRPr="00251FA9">
              <w:t>(RS)</w:t>
            </w:r>
          </w:p>
        </w:tc>
        <w:tc>
          <w:tcPr>
            <w:tcW w:w="0" w:type="auto"/>
          </w:tcPr>
          <w:p w14:paraId="350D7C7A" w14:textId="6B4CB981"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Wagnild &amp; Young (1993) </w:t>
            </w:r>
            <w:r w:rsidRPr="00251FA9">
              <w:fldChar w:fldCharType="begin" w:fldLock="1"/>
            </w:r>
            <w:r w:rsidR="00392960" w:rsidRPr="00251FA9">
              <w:instrText>ADDIN CSL_CITATION {"citationItems":[{"id":"ITEM-1","itemData":{"author":[{"dropping-particle":"","family":"GM","given":"Wagnild","non-dropping-particle":"","parse-names":false,"suffix":""},{"dropping-particle":"","family":"Young","given":"HM","non-dropping-particle":"","parse-names":false,"suffix":""}],"container-title":"Journal of Nursing Measurement","id":"ITEM-1","issue":"6","issued":{"date-parts":[["1993"]]},"page":"165-178","title":"Development and psychometric evaluation of the resilience scale","type":"article-journal","volume":"20"},"uris":["http://www.mendeley.com/documents/?uuid=509459b1-b5e7-452e-b51a-8607f0705709"]}],"mendeley":{"formattedCitation":"(42)","plainTextFormattedCitation":"(42)","previouslyFormattedCitation":"(177)"},"properties":{"noteIndex":0},"schema":"https://github.com/citation-style-language/schema/raw/master/csl-citation.json"}</w:instrText>
            </w:r>
            <w:r w:rsidRPr="00251FA9">
              <w:fldChar w:fldCharType="separate"/>
            </w:r>
            <w:r w:rsidR="00392960" w:rsidRPr="00251FA9">
              <w:rPr>
                <w:noProof/>
              </w:rPr>
              <w:t>(42)</w:t>
            </w:r>
            <w:r w:rsidRPr="00251FA9">
              <w:fldChar w:fldCharType="end"/>
            </w:r>
          </w:p>
        </w:tc>
        <w:tc>
          <w:tcPr>
            <w:tcW w:w="0" w:type="auto"/>
          </w:tcPr>
          <w:p w14:paraId="616D15F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Older adults (53-95) </w:t>
            </w:r>
          </w:p>
        </w:tc>
        <w:tc>
          <w:tcPr>
            <w:tcW w:w="0" w:type="auto"/>
          </w:tcPr>
          <w:p w14:paraId="30F0365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w:t>
            </w:r>
          </w:p>
        </w:tc>
        <w:tc>
          <w:tcPr>
            <w:tcW w:w="0" w:type="auto"/>
          </w:tcPr>
          <w:p w14:paraId="0A61756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25</w:t>
            </w:r>
          </w:p>
        </w:tc>
        <w:tc>
          <w:tcPr>
            <w:tcW w:w="0" w:type="auto"/>
          </w:tcPr>
          <w:p w14:paraId="57E0F8E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2</w:t>
            </w:r>
          </w:p>
        </w:tc>
        <w:tc>
          <w:tcPr>
            <w:tcW w:w="0" w:type="auto"/>
          </w:tcPr>
          <w:p w14:paraId="6CB9C0FC" w14:textId="77777777" w:rsidR="00EC0751" w:rsidRPr="00251FA9" w:rsidRDefault="00EC0751" w:rsidP="00EC0751">
            <w:pPr>
              <w:pStyle w:val="ListParagraph"/>
              <w:numPr>
                <w:ilvl w:val="0"/>
                <w:numId w:val="3"/>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personal competence </w:t>
            </w:r>
          </w:p>
          <w:p w14:paraId="2D2D622F" w14:textId="77777777" w:rsidR="00EC0751" w:rsidRPr="00251FA9" w:rsidRDefault="00EC0751" w:rsidP="00EC0751">
            <w:pPr>
              <w:pStyle w:val="ListParagraph"/>
              <w:numPr>
                <w:ilvl w:val="0"/>
                <w:numId w:val="3"/>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acceptance of self and life</w:t>
            </w:r>
          </w:p>
        </w:tc>
        <w:tc>
          <w:tcPr>
            <w:tcW w:w="0" w:type="auto"/>
          </w:tcPr>
          <w:p w14:paraId="411C686F"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7/7</w:t>
            </w:r>
          </w:p>
          <w:p w14:paraId="79DF4F79" w14:textId="77777777" w:rsidR="00EC0751" w:rsidRPr="00251FA9" w:rsidRDefault="00EC0751" w:rsidP="00487EA9">
            <w:pPr>
              <w:ind w:left="360"/>
              <w:cnfStyle w:val="000000000000" w:firstRow="0" w:lastRow="0" w:firstColumn="0" w:lastColumn="0" w:oddVBand="0" w:evenVBand="0" w:oddHBand="0" w:evenHBand="0" w:firstRowFirstColumn="0" w:firstRowLastColumn="0" w:lastRowFirstColumn="0" w:lastRowLastColumn="0"/>
            </w:pPr>
          </w:p>
          <w:p w14:paraId="06F8DD6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0" w:type="auto"/>
          </w:tcPr>
          <w:p w14:paraId="1452896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9/14</w:t>
            </w:r>
          </w:p>
        </w:tc>
      </w:tr>
      <w:tr w:rsidR="00EC0751" w:rsidRPr="00251FA9" w14:paraId="4E3967A5"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556D4D98" w14:textId="77777777" w:rsidR="00EC0751" w:rsidRPr="00251FA9" w:rsidRDefault="00EC0751" w:rsidP="00487EA9">
            <w:r w:rsidRPr="00251FA9">
              <w:t>Resilience Scale for Adults (RSA)</w:t>
            </w:r>
          </w:p>
        </w:tc>
        <w:tc>
          <w:tcPr>
            <w:tcW w:w="0" w:type="auto"/>
          </w:tcPr>
          <w:p w14:paraId="5D46AEF6" w14:textId="5ABBCD34"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Friborg (2003, 2005) </w:t>
            </w:r>
            <w:r w:rsidRPr="00251FA9">
              <w:fldChar w:fldCharType="begin" w:fldLock="1"/>
            </w:r>
            <w:r w:rsidR="00392960" w:rsidRPr="00251FA9">
              <w:instrText>ADDIN CSL_CITATION {"citationItems":[{"id":"ITEM-1","itemData":{"DOI":"10.1002/mpr.143","ISBN":"1049-8931 (Print)\\r1049-8931 (Linking)","ISSN":"10498931","PMID":"12830300","abstract":"Resources that protect against the development of psychiatric disturbances are reported to be a significant force behind healthy adjustment to life stresses, rather than the absence of risk factors. In this paper a new scale for measuring the presence of protective resources that promote adult resilience is validated. The preliminary version of the scale consisted of 45 items covering five dimensions: personal competence, social competence, family coherence, social support and personal structure. The Resilience Scale for Adults (RSA), the Sense of Coherence scale (SOC) and the Hopkins Symptom Checklist (HSCL) were given to 59 patients once, and to 276 normal controls twice, separated by four months. The factor structure was replicated. The respective dimensions had Cronbach's alphas of 0.90, 0.83, 0.87, 0.83 and 0.67, and four-month test-retest correlations of 0.79, 0.84, 0.77, 0.69 and 0.74. Construct validity was supported by positive correlations with SOC and negative correlations with HSCL. The RSA differentiated between patients and healthy control subjects. Discriminant validity was indicated by differential positive correlations between RSA subscales and SOC. The RSA-scale might be used as a valid and reliable measurement in health and clinical psychology to assess the presence of protective factors important to regain and maintain mental health.","author":[{"dropping-particle":"","family":"Friborg","given":"Oddgeir","non-dropping-particle":"","parse-names":false,"suffix":""},{"dropping-particle":"","family":"Hjemdal","given":"Odin","non-dropping-particle":"","parse-names":false,"suffix":""},{"dropping-particle":"","family":"Rosenvinge","given":"Jan H.","non-dropping-particle":"","parse-names":false,"suffix":""},{"dropping-particle":"","family":"Martinussen","given":"Monica","non-dropping-particle":"","parse-names":false,"suffix":""}],"container-title":"International Journal of Methods in Psychiatric Research","id":"ITEM-1","issue":"2","issued":{"date-parts":[["2003"]]},"page":"65-76","title":"A new rating scale for adult resilience: What are the central protective resources behind healthy adjustment?","type":"article-journal","volume":"12"},"uris":["http://www.mendeley.com/documents/?uuid=f6720653-afdf-4f4a-9b29-b18ae5fc5f8d"]},{"id":"ITEM-2","itemData":{"ISBN":"9193630883","author":[{"dropping-particle":"","family":"Friborg","given":"O","non-dropping-particle":"","parse-names":false,"suffix":""},{"dropping-particle":"","family":"Barlaug","given":"D","non-dropping-particle":"","parse-names":false,"suffix":""},{"dropping-particle":"","family":"Martinussen","given":"M","non-dropping-particle":"","parse-names":false,"suffix":""},{"dropping-particle":"","family":"Rosenvinge","given":"JH","non-dropping-particle":"","parse-names":false,"suffix":""},{"dropping-particle":"","family":"Hjemdal","given":"O","non-dropping-particle":"","parse-names":false,"suffix":""}],"container-title":"International Journal of Methods in Psychiatric Research","id":"ITEM-2","issue":"1","issued":{"date-parts":[["2005"]]},"page":"29-42","title":"Resilience in relation to personality and intelligence","type":"article-journal","volume":"14"},"uris":["http://www.mendeley.com/documents/?uuid=304922fa-381a-48fd-8ef2-63125efaffc9"]}],"mendeley":{"formattedCitation":"(43,44)","plainTextFormattedCitation":"(43,44)","previouslyFormattedCitation":"(178,179)"},"properties":{"noteIndex":0},"schema":"https://github.com/citation-style-language/schema/raw/master/csl-citation.json"}</w:instrText>
            </w:r>
            <w:r w:rsidRPr="00251FA9">
              <w:fldChar w:fldCharType="separate"/>
            </w:r>
            <w:r w:rsidR="00392960" w:rsidRPr="00251FA9">
              <w:rPr>
                <w:noProof/>
              </w:rPr>
              <w:t>(43,44)</w:t>
            </w:r>
            <w:r w:rsidRPr="00251FA9">
              <w:fldChar w:fldCharType="end"/>
            </w:r>
          </w:p>
        </w:tc>
        <w:tc>
          <w:tcPr>
            <w:tcW w:w="0" w:type="auto"/>
          </w:tcPr>
          <w:p w14:paraId="7BB2FF09"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Adults (mean age women=33.</w:t>
            </w:r>
            <w:r w:rsidRPr="00251FA9">
              <w:lastRenderedPageBreak/>
              <w:t xml:space="preserve">7, men=36.2); </w:t>
            </w:r>
          </w:p>
          <w:p w14:paraId="1CEEFD2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Adults (mean age 22, 24, mid 30s)</w:t>
            </w:r>
          </w:p>
          <w:p w14:paraId="17725E78"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199ED5E5"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lastRenderedPageBreak/>
              <w:t>2</w:t>
            </w:r>
          </w:p>
        </w:tc>
        <w:tc>
          <w:tcPr>
            <w:tcW w:w="0" w:type="auto"/>
          </w:tcPr>
          <w:p w14:paraId="7D8083C9"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37, 33</w:t>
            </w:r>
          </w:p>
          <w:p w14:paraId="464CAECE"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06DAE730"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5, 6</w:t>
            </w:r>
          </w:p>
        </w:tc>
        <w:tc>
          <w:tcPr>
            <w:tcW w:w="0" w:type="auto"/>
          </w:tcPr>
          <w:p w14:paraId="16E3C174" w14:textId="77777777" w:rsidR="00EC0751" w:rsidRPr="00251FA9" w:rsidRDefault="00EC0751" w:rsidP="00EC0751">
            <w:pPr>
              <w:pStyle w:val="ListParagraph"/>
              <w:numPr>
                <w:ilvl w:val="0"/>
                <w:numId w:val="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personal competence</w:t>
            </w:r>
          </w:p>
          <w:p w14:paraId="3A814EA4" w14:textId="77777777" w:rsidR="00EC0751" w:rsidRPr="00251FA9" w:rsidRDefault="00EC0751" w:rsidP="00EC0751">
            <w:pPr>
              <w:pStyle w:val="ListParagraph"/>
              <w:numPr>
                <w:ilvl w:val="0"/>
                <w:numId w:val="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social competence</w:t>
            </w:r>
          </w:p>
          <w:p w14:paraId="0DB2B8B5" w14:textId="77777777" w:rsidR="00EC0751" w:rsidRPr="00251FA9" w:rsidRDefault="00EC0751" w:rsidP="00EC0751">
            <w:pPr>
              <w:pStyle w:val="ListParagraph"/>
              <w:numPr>
                <w:ilvl w:val="0"/>
                <w:numId w:val="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family coherence</w:t>
            </w:r>
          </w:p>
          <w:p w14:paraId="1C64A40A" w14:textId="77777777" w:rsidR="00EC0751" w:rsidRPr="00251FA9" w:rsidRDefault="00EC0751" w:rsidP="00EC0751">
            <w:pPr>
              <w:pStyle w:val="ListParagraph"/>
              <w:numPr>
                <w:ilvl w:val="0"/>
                <w:numId w:val="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social support</w:t>
            </w:r>
          </w:p>
          <w:p w14:paraId="5BF5D485" w14:textId="77777777" w:rsidR="00EC0751" w:rsidRPr="00251FA9" w:rsidRDefault="00EC0751" w:rsidP="00EC0751">
            <w:pPr>
              <w:pStyle w:val="ListParagraph"/>
              <w:numPr>
                <w:ilvl w:val="0"/>
                <w:numId w:val="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personal structure</w:t>
            </w:r>
          </w:p>
          <w:p w14:paraId="00E6D7B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p w14:paraId="32ED984A" w14:textId="77777777" w:rsidR="00EC0751" w:rsidRPr="00251FA9" w:rsidRDefault="00EC0751" w:rsidP="00EC0751">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perception of self </w:t>
            </w:r>
          </w:p>
          <w:p w14:paraId="5FF81371" w14:textId="77777777" w:rsidR="00EC0751" w:rsidRPr="00251FA9" w:rsidRDefault="00EC0751" w:rsidP="00EC0751">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planned future </w:t>
            </w:r>
          </w:p>
          <w:p w14:paraId="4B0EC31C" w14:textId="77777777" w:rsidR="00EC0751" w:rsidRPr="00251FA9" w:rsidRDefault="00EC0751" w:rsidP="00EC0751">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social competence </w:t>
            </w:r>
          </w:p>
          <w:p w14:paraId="105FDE4B" w14:textId="77777777" w:rsidR="00EC0751" w:rsidRPr="00251FA9" w:rsidRDefault="00EC0751" w:rsidP="00EC0751">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family cohesion </w:t>
            </w:r>
          </w:p>
          <w:p w14:paraId="48DFA3E9" w14:textId="77777777" w:rsidR="00EC0751" w:rsidRPr="00251FA9" w:rsidRDefault="00EC0751" w:rsidP="00EC0751">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social resources </w:t>
            </w:r>
          </w:p>
          <w:p w14:paraId="469FF21E" w14:textId="77777777" w:rsidR="00EC0751" w:rsidRPr="00251FA9" w:rsidRDefault="00EC0751" w:rsidP="00EC0751">
            <w:pPr>
              <w:pStyle w:val="ListParagraph"/>
              <w:numPr>
                <w:ilvl w:val="0"/>
                <w:numId w:val="24"/>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structured style </w:t>
            </w:r>
          </w:p>
        </w:tc>
        <w:tc>
          <w:tcPr>
            <w:tcW w:w="0" w:type="auto"/>
          </w:tcPr>
          <w:p w14:paraId="011845E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lastRenderedPageBreak/>
              <w:t>7/7</w:t>
            </w:r>
          </w:p>
          <w:p w14:paraId="1B3DD8E7" w14:textId="77777777" w:rsidR="00EC0751" w:rsidRPr="00251FA9" w:rsidRDefault="00EC0751" w:rsidP="00487EA9">
            <w:pPr>
              <w:ind w:left="360"/>
              <w:cnfStyle w:val="000000100000" w:firstRow="0" w:lastRow="0" w:firstColumn="0" w:lastColumn="0" w:oddVBand="0" w:evenVBand="0" w:oddHBand="1" w:evenHBand="0" w:firstRowFirstColumn="0" w:firstRowLastColumn="0" w:lastRowFirstColumn="0" w:lastRowLastColumn="0"/>
            </w:pPr>
          </w:p>
          <w:p w14:paraId="2EB6DBAE"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3816654F"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12/14</w:t>
            </w:r>
          </w:p>
        </w:tc>
      </w:tr>
      <w:tr w:rsidR="00EC0751" w:rsidRPr="00251FA9" w14:paraId="173361D8"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0B4A024E" w14:textId="77777777" w:rsidR="00EC0751" w:rsidRPr="00251FA9" w:rsidRDefault="00EC0751" w:rsidP="00487EA9">
            <w:r w:rsidRPr="00251FA9">
              <w:t>Psychological Resilience</w:t>
            </w:r>
          </w:p>
        </w:tc>
        <w:tc>
          <w:tcPr>
            <w:tcW w:w="0" w:type="auto"/>
          </w:tcPr>
          <w:p w14:paraId="31472A4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Windle,</w:t>
            </w:r>
          </w:p>
          <w:p w14:paraId="122CB0C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Markland &amp;</w:t>
            </w:r>
          </w:p>
          <w:p w14:paraId="57862F09" w14:textId="3CADB5EB"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Woods (2008) </w:t>
            </w:r>
            <w:r w:rsidRPr="00251FA9">
              <w:fldChar w:fldCharType="begin" w:fldLock="1"/>
            </w:r>
            <w:r w:rsidR="00392960" w:rsidRPr="00251FA9">
              <w:instrText>ADDIN CSL_CITATION {"citationItems":[{"id":"ITEM-1","itemData":{"DOI":"10.1080/13607860802120763","ISSN":"13607863","abstract":"OBJECTIVE: This article integrates a number of theoretical perspectives and examines the concept of psychological resilience in older age. Drawing on the literature it is hypothesised that an overarching construct-resilience-accounts for the functioning of a number of psychological resources (self-esteem, personal competence and control). METHOD: The factorial validity of the resources as indicators of resilience is tested using confirmatory factor analysis. The analyses focus on previously unexplored survey data drawn from a representative sample of people aged between 50 and 90 in England, Wales and Scotland (N=1847). RESULTS: The results find a common factor (a higher-order model) provides the best explanation of the relationships between the resources, demonstrating an important first account for developing further work on this concept. CONCLUSION: Exploring what might form the basis of resilience from a psychological perspective enables a deeper understanding of why some individuals can remain positive in difficult circumstances, particularly some of the challenges of ageing.","author":[{"dropping-particle":"","family":"Windle","given":"Gill","non-dropping-particle":"","parse-names":false,"suffix":""},{"dropping-particle":"","family":"Markland","given":"David A.","non-dropping-particle":"","parse-names":false,"suffix":""},{"dropping-particle":"","family":"Woods","given":"Robert T.","non-dropping-particle":"","parse-names":false,"suffix":""}],"container-title":"Aging and Mental Health","id":"ITEM-1","issue":"3","issued":{"date-parts":[["2008"]]},"page":"285-292","title":"Examination of a theoretical model of psychological resilience in older age","type":"article-journal","volume":"12"},"uris":["http://www.mendeley.com/documents/?uuid=0ea74b0b-2023-4082-94d6-e9ef9f97feb3"]}],"mendeley":{"formattedCitation":"(45)","plainTextFormattedCitation":"(45)","previouslyFormattedCitation":"(180)"},"properties":{"noteIndex":0},"schema":"https://github.com/citation-style-language/schema/raw/master/csl-citation.json"}</w:instrText>
            </w:r>
            <w:r w:rsidRPr="00251FA9">
              <w:fldChar w:fldCharType="separate"/>
            </w:r>
            <w:r w:rsidR="00392960" w:rsidRPr="00251FA9">
              <w:rPr>
                <w:noProof/>
              </w:rPr>
              <w:t>(45)</w:t>
            </w:r>
            <w:r w:rsidRPr="00251FA9">
              <w:fldChar w:fldCharType="end"/>
            </w:r>
          </w:p>
        </w:tc>
        <w:tc>
          <w:tcPr>
            <w:tcW w:w="0" w:type="auto"/>
          </w:tcPr>
          <w:p w14:paraId="51C7525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Older adults</w:t>
            </w:r>
          </w:p>
        </w:tc>
        <w:tc>
          <w:tcPr>
            <w:tcW w:w="0" w:type="auto"/>
          </w:tcPr>
          <w:p w14:paraId="66ADFCC3"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w:t>
            </w:r>
          </w:p>
        </w:tc>
        <w:tc>
          <w:tcPr>
            <w:tcW w:w="0" w:type="auto"/>
          </w:tcPr>
          <w:p w14:paraId="3BC6B10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19</w:t>
            </w:r>
          </w:p>
        </w:tc>
        <w:tc>
          <w:tcPr>
            <w:tcW w:w="0" w:type="auto"/>
          </w:tcPr>
          <w:p w14:paraId="50828B3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3 </w:t>
            </w:r>
          </w:p>
        </w:tc>
        <w:tc>
          <w:tcPr>
            <w:tcW w:w="0" w:type="auto"/>
          </w:tcPr>
          <w:p w14:paraId="3B22F0B4" w14:textId="77777777" w:rsidR="00EC0751" w:rsidRPr="00251FA9" w:rsidRDefault="00EC0751" w:rsidP="00EC0751">
            <w:pPr>
              <w:pStyle w:val="ListParagraph"/>
              <w:numPr>
                <w:ilvl w:val="0"/>
                <w:numId w:val="5"/>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self esteem</w:t>
            </w:r>
          </w:p>
          <w:p w14:paraId="467906AD" w14:textId="77777777" w:rsidR="00EC0751" w:rsidRPr="00251FA9" w:rsidRDefault="00EC0751" w:rsidP="00EC0751">
            <w:pPr>
              <w:pStyle w:val="ListParagraph"/>
              <w:numPr>
                <w:ilvl w:val="0"/>
                <w:numId w:val="5"/>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personal competence </w:t>
            </w:r>
          </w:p>
          <w:p w14:paraId="2C01FA28" w14:textId="77777777" w:rsidR="00EC0751" w:rsidRPr="00251FA9" w:rsidRDefault="00EC0751" w:rsidP="00EC0751">
            <w:pPr>
              <w:pStyle w:val="ListParagraph"/>
              <w:numPr>
                <w:ilvl w:val="0"/>
                <w:numId w:val="5"/>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interpersonal control</w:t>
            </w:r>
          </w:p>
        </w:tc>
        <w:tc>
          <w:tcPr>
            <w:tcW w:w="0" w:type="auto"/>
          </w:tcPr>
          <w:p w14:paraId="62E6AC2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6/7</w:t>
            </w:r>
          </w:p>
        </w:tc>
        <w:tc>
          <w:tcPr>
            <w:tcW w:w="0" w:type="auto"/>
          </w:tcPr>
          <w:p w14:paraId="4667CD14"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r>
      <w:tr w:rsidR="00EC0751" w:rsidRPr="00251FA9" w14:paraId="54622014"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293D4C53" w14:textId="77777777" w:rsidR="00EC0751" w:rsidRPr="00251FA9" w:rsidRDefault="00EC0751" w:rsidP="00487EA9">
            <w:r w:rsidRPr="00251FA9">
              <w:t>The Brief Resilience Scale (BRS)</w:t>
            </w:r>
          </w:p>
        </w:tc>
        <w:tc>
          <w:tcPr>
            <w:tcW w:w="0" w:type="auto"/>
          </w:tcPr>
          <w:p w14:paraId="2FA5D01D" w14:textId="18F8F033"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Smith (2008) </w:t>
            </w:r>
            <w:r w:rsidRPr="00251FA9">
              <w:fldChar w:fldCharType="begin" w:fldLock="1"/>
            </w:r>
            <w:r w:rsidR="00392960" w:rsidRPr="00251FA9">
              <w:instrText>ADDIN CSL_CITATION {"citationItems":[{"id":"ITEM-1","itemData":{"DOI":"10.1080/10705500802222972","ISBN":"9781479999507","ISSN":"10705503","PMID":"18696313","abstract":"BACKGROUND: While resilience has been defined as resistance to illness, adaptation, and thriving, the ability to bounce back or recover from stress is closest to its original meaning. Previous resilience measures assess resources that may promote resilience rather than recovery, resistance, adaptation, or thriving. PURPOSE: To test a new brief resilience scale. METHOD: The brief resilience scale (BRS) was created to assess the ability to bounce back or recover from stress. Its psychometric characteristics were examined in four samples, including two student samples and samples with cardiac and chronic pain patients. RESULTS: The BRS was reliable and measured as a unitary construct. It was predictably related to personal characteristics, social relations, coping, and health in all samples. It was negatively related to anxiety, depression, negative affect, and physical symptoms when other resilience measures and optimism, social support, and Type D personality (high negative affect and high social inhibition) were controlled. There were large differences in BRS scores between cardiac patients with and without Type D and women with and without fibromyalgia. CONCLUSION: The BRS is a reliable means of assessing resilience as the ability to bounce back or recover from stress and may provide unique and important information about people coping with health-related stressors.","author":[{"dropping-particle":"","family":"Smith","given":"Bruce W.","non-dropping-particle":"","parse-names":false,"suffix":""},{"dropping-particle":"","family":"Dalen","given":"Jeanne","non-dropping-particle":"","parse-names":false,"suffix":""},{"dropping-particle":"","family":"Wiggins","given":"Kathryn","non-dropping-particle":"","parse-names":false,"suffix":""},{"dropping-particle":"","family":"Tooley","given":"Erin","non-dropping-particle":"","parse-names":false,"suffix":""},{"dropping-particle":"","family":"Christopher","given":"Paulette","non-dropping-particle":"","parse-names":false,"suffix":""},{"dropping-particle":"","family":"Bernard","given":"Jennifer","non-dropping-particle":"","parse-names":false,"suffix":""}],"container-title":"International Journal of Behavioral Medicine","id":"ITEM-1","issued":{"date-parts":[["2008"]]},"page":"194-200","title":"The brief resilience scale: Assessing the ability to bounce back","type":"article-journal","volume":"15"},"uris":["http://www.mendeley.com/documents/?uuid=9a6afc3d-3b57-461d-bf39-a797044625a9"]}],"mendeley":{"formattedCitation":"(46)","plainTextFormattedCitation":"(46)","previouslyFormattedCitation":"(181)"},"properties":{"noteIndex":0},"schema":"https://github.com/citation-style-language/schema/raw/master/csl-citation.json"}</w:instrText>
            </w:r>
            <w:r w:rsidRPr="00251FA9">
              <w:fldChar w:fldCharType="separate"/>
            </w:r>
            <w:r w:rsidR="00392960" w:rsidRPr="00251FA9">
              <w:rPr>
                <w:noProof/>
              </w:rPr>
              <w:t>(46)</w:t>
            </w:r>
            <w:r w:rsidRPr="00251FA9">
              <w:fldChar w:fldCharType="end"/>
            </w:r>
          </w:p>
        </w:tc>
        <w:tc>
          <w:tcPr>
            <w:tcW w:w="0" w:type="auto"/>
          </w:tcPr>
          <w:p w14:paraId="072DB8B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Adults (mean age range 19-62)</w:t>
            </w:r>
          </w:p>
        </w:tc>
        <w:tc>
          <w:tcPr>
            <w:tcW w:w="0" w:type="auto"/>
          </w:tcPr>
          <w:p w14:paraId="0013DF3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1567AE5B"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6</w:t>
            </w:r>
          </w:p>
        </w:tc>
        <w:tc>
          <w:tcPr>
            <w:tcW w:w="0" w:type="auto"/>
          </w:tcPr>
          <w:p w14:paraId="45989D52"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0AD82622" w14:textId="77777777" w:rsidR="00EC0751" w:rsidRPr="00251FA9" w:rsidRDefault="00EC0751" w:rsidP="00EC0751">
            <w:pPr>
              <w:pStyle w:val="ListParagraph"/>
              <w:numPr>
                <w:ilvl w:val="0"/>
                <w:numId w:val="22"/>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return to previous level of functioning and/or ‘thriving’</w:t>
            </w:r>
          </w:p>
        </w:tc>
        <w:tc>
          <w:tcPr>
            <w:tcW w:w="0" w:type="auto"/>
          </w:tcPr>
          <w:p w14:paraId="213B915D"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7/7</w:t>
            </w:r>
          </w:p>
          <w:p w14:paraId="05445A4E" w14:textId="77777777" w:rsidR="00EC0751" w:rsidRPr="00251FA9" w:rsidRDefault="00EC0751" w:rsidP="00487EA9">
            <w:pPr>
              <w:ind w:left="360"/>
              <w:cnfStyle w:val="000000100000" w:firstRow="0" w:lastRow="0" w:firstColumn="0" w:lastColumn="0" w:oddVBand="0" w:evenVBand="0" w:oddHBand="1" w:evenHBand="0" w:firstRowFirstColumn="0" w:firstRowLastColumn="0" w:lastRowFirstColumn="0" w:lastRowLastColumn="0"/>
            </w:pPr>
          </w:p>
          <w:p w14:paraId="2A491AAF"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519175D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11/14</w:t>
            </w:r>
          </w:p>
        </w:tc>
      </w:tr>
      <w:tr w:rsidR="00EC0751" w:rsidRPr="00251FA9" w14:paraId="79E63640"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537585D7" w14:textId="77777777" w:rsidR="00EC0751" w:rsidRPr="00251FA9" w:rsidRDefault="00EC0751" w:rsidP="00487EA9">
            <w:r w:rsidRPr="00251FA9">
              <w:t>Ego-Resilience Scale (ER-89)</w:t>
            </w:r>
          </w:p>
        </w:tc>
        <w:tc>
          <w:tcPr>
            <w:tcW w:w="0" w:type="auto"/>
          </w:tcPr>
          <w:p w14:paraId="5E9C7C7E" w14:textId="39181C3A"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Block &amp; Kremen (1996) </w:t>
            </w:r>
            <w:r w:rsidRPr="00251FA9">
              <w:fldChar w:fldCharType="begin" w:fldLock="1"/>
            </w:r>
            <w:r w:rsidR="00392960" w:rsidRPr="00251FA9">
              <w:instrText>ADDIN CSL_CITATION {"citationItems":[{"id":"ITEM-1","itemData":{"DOI":"10.1037/0022-3514.70.2.349","ISBN":"0022-3514\\n1939-1315","ISSN":"00223514","PMID":"8636887","abstract":"The constructs of intelligence and ego-resiliency are discussed. The personality implications of \"pure intelligence\" and \"pure ego-resilience\" were identified. Intelligence (IQ) was indexed by the Wechsler Adult Intelligence Scale-Revised and ego-resiliency by an inventory scale. Residual scores measuring \"pure intelligence\" and \"pure ego-resilience\" were correlated with the items of the observer-based California Q-sort, used to describe participants. Persons relatively high on ego-resilience tend to be more competent and comfortable in the \"fuzzier\" interpersonal world; persons defined primary by raw IQ tend to be effective in the \"clearer\" world of structured work but tend also to be uneasy with affect and less able to realize satisfying human connections. Gender differences exist in the relations of ego-resilience and intelligence and in their adaptive relevance.","author":[{"dropping-particle":"","family":"Block","given":"Jack","non-dropping-particle":"","parse-names":false,"suffix":""},{"dropping-particle":"","family":"Kremen","given":"Adam M.","non-dropping-particle":"","parse-names":false,"suffix":""}],"container-title":"Journal of Personality and Social Psychology","id":"ITEM-1","issued":{"date-parts":[["1996"]]},"page":"349-361","title":"IQ and Ego-Resiliency: Conceptual and Empirical Connections and Separateness","type":"article-journal","volume":"70"},"uris":["http://www.mendeley.com/documents/?uuid=de096c62-9246-4e66-891d-e8f47c4b964f"]}],"mendeley":{"formattedCitation":"(47)","plainTextFormattedCitation":"(47)","previouslyFormattedCitation":"(182)"},"properties":{"noteIndex":0},"schema":"https://github.com/citation-style-language/schema/raw/master/csl-citation.json"}</w:instrText>
            </w:r>
            <w:r w:rsidRPr="00251FA9">
              <w:fldChar w:fldCharType="separate"/>
            </w:r>
            <w:r w:rsidR="00392960" w:rsidRPr="00251FA9">
              <w:rPr>
                <w:noProof/>
              </w:rPr>
              <w:t>(47)</w:t>
            </w:r>
            <w:r w:rsidRPr="00251FA9">
              <w:fldChar w:fldCharType="end"/>
            </w:r>
          </w:p>
        </w:tc>
        <w:tc>
          <w:tcPr>
            <w:tcW w:w="0" w:type="auto"/>
          </w:tcPr>
          <w:p w14:paraId="3460E37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Young adults (18 and 23)</w:t>
            </w:r>
          </w:p>
        </w:tc>
        <w:tc>
          <w:tcPr>
            <w:tcW w:w="0" w:type="auto"/>
          </w:tcPr>
          <w:p w14:paraId="0403F39A"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w:t>
            </w:r>
          </w:p>
        </w:tc>
        <w:tc>
          <w:tcPr>
            <w:tcW w:w="0" w:type="auto"/>
          </w:tcPr>
          <w:p w14:paraId="26A50F7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14 </w:t>
            </w:r>
          </w:p>
        </w:tc>
        <w:tc>
          <w:tcPr>
            <w:tcW w:w="0" w:type="auto"/>
          </w:tcPr>
          <w:p w14:paraId="254F551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2</w:t>
            </w:r>
          </w:p>
        </w:tc>
        <w:tc>
          <w:tcPr>
            <w:tcW w:w="0" w:type="auto"/>
          </w:tcPr>
          <w:p w14:paraId="6F806623" w14:textId="77777777" w:rsidR="00EC0751" w:rsidRPr="00251FA9" w:rsidRDefault="00EC0751" w:rsidP="00EC0751">
            <w:pPr>
              <w:pStyle w:val="ListParagraph"/>
              <w:numPr>
                <w:ilvl w:val="0"/>
                <w:numId w:val="6"/>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optimal regulation</w:t>
            </w:r>
          </w:p>
          <w:p w14:paraId="2BDB468D" w14:textId="77777777" w:rsidR="00EC0751" w:rsidRPr="00251FA9" w:rsidRDefault="00EC0751" w:rsidP="00EC0751">
            <w:pPr>
              <w:pStyle w:val="ListParagraph"/>
              <w:numPr>
                <w:ilvl w:val="0"/>
                <w:numId w:val="6"/>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openness</w:t>
            </w:r>
          </w:p>
        </w:tc>
        <w:tc>
          <w:tcPr>
            <w:tcW w:w="0" w:type="auto"/>
          </w:tcPr>
          <w:p w14:paraId="162E503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6/7</w:t>
            </w:r>
          </w:p>
          <w:p w14:paraId="09C7076D" w14:textId="77777777" w:rsidR="00EC0751" w:rsidRPr="00251FA9" w:rsidRDefault="00EC0751" w:rsidP="00487EA9">
            <w:pPr>
              <w:ind w:left="360"/>
              <w:cnfStyle w:val="000000000000" w:firstRow="0" w:lastRow="0" w:firstColumn="0" w:lastColumn="0" w:oddVBand="0" w:evenVBand="0" w:oddHBand="0" w:evenHBand="0" w:firstRowFirstColumn="0" w:firstRowLastColumn="0" w:lastRowFirstColumn="0" w:lastRowLastColumn="0"/>
            </w:pPr>
          </w:p>
          <w:p w14:paraId="337486B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0" w:type="auto"/>
          </w:tcPr>
          <w:p w14:paraId="1861C59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8/14</w:t>
            </w:r>
          </w:p>
        </w:tc>
      </w:tr>
      <w:tr w:rsidR="00EC0751" w:rsidRPr="00251FA9" w14:paraId="1ADD0D17"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0FBC33E2" w14:textId="77777777" w:rsidR="00EC0751" w:rsidRPr="00251FA9" w:rsidRDefault="00EC0751" w:rsidP="00487EA9">
            <w:pPr>
              <w:jc w:val="both"/>
            </w:pPr>
            <w:r w:rsidRPr="00251FA9">
              <w:t>Ego Resiliency (1)</w:t>
            </w:r>
          </w:p>
        </w:tc>
        <w:tc>
          <w:tcPr>
            <w:tcW w:w="0" w:type="auto"/>
          </w:tcPr>
          <w:p w14:paraId="421F17AE" w14:textId="563F235E"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Klohnen (1996) </w:t>
            </w:r>
            <w:r w:rsidRPr="00251FA9">
              <w:fldChar w:fldCharType="begin" w:fldLock="1"/>
            </w:r>
            <w:r w:rsidR="00392960" w:rsidRPr="00251FA9">
              <w:instrText>ADDIN CSL_CITATION {"citationItems":[{"id":"ITEM-1","itemData":{"DOI":"10.1037/0022-3514.70.5.1067","ISSN":"00223514","abstract":"This investigation explored the meaning, measurement, and validity of the ego-resiliency construct (ER, J.H. Block &amp; J Block) in 3 samples. Study 1 explored the internal structure of ER in observer and self-report data, and the development of a self-report measure is described. Study 2 tested convergent and discriminant relations of ER with personality attributes. Study 3 investigated implications of ER for adjustment and effective functioning in adulthood. Components of ER obtained through exploratory factor analyses--confident optimism, productive and autonomous activity, interpersonal warmth and insight, and skilled expressiveness--formed a unitary construct and mirrored the relations found between ER and other trait domains. Across samples, there were strong relations between ER and effective functioning in diverse areas of life. ER is discussed in relation to generally accepted criteria of adjustment and effective functioning.","author":[{"dropping-particle":"","family":"Klohnen","given":"Eva C.","non-dropping-particle":"","parse-names":false,"suffix":""}],"container-title":"Journal of Personality and Social Psychology","id":"ITEM-1","issue":"5","issued":{"date-parts":[["1996"]]},"page":"1067-1079","title":"Conceptual Analysis and Measurement of the Construct of Ego-Resiliency","type":"article-journal","volume":"70"},"uris":["http://www.mendeley.com/documents/?uuid=ee38a561-d86d-488d-beee-3e892ca0f0e5"]}],"mendeley":{"formattedCitation":"(48)","plainTextFormattedCitation":"(48)","previouslyFormattedCitation":"(183)"},"properties":{"noteIndex":0},"schema":"https://github.com/citation-style-language/schema/raw/master/csl-citation.json"}</w:instrText>
            </w:r>
            <w:r w:rsidRPr="00251FA9">
              <w:fldChar w:fldCharType="separate"/>
            </w:r>
            <w:r w:rsidR="00392960" w:rsidRPr="00251FA9">
              <w:rPr>
                <w:noProof/>
              </w:rPr>
              <w:t>(48)</w:t>
            </w:r>
            <w:r w:rsidRPr="00251FA9">
              <w:fldChar w:fldCharType="end"/>
            </w:r>
          </w:p>
        </w:tc>
        <w:tc>
          <w:tcPr>
            <w:tcW w:w="0" w:type="auto"/>
          </w:tcPr>
          <w:p w14:paraId="3DDC38FD"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Adults (18-48)</w:t>
            </w:r>
          </w:p>
        </w:tc>
        <w:tc>
          <w:tcPr>
            <w:tcW w:w="0" w:type="auto"/>
          </w:tcPr>
          <w:p w14:paraId="4483266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7664940E"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30</w:t>
            </w:r>
          </w:p>
        </w:tc>
        <w:tc>
          <w:tcPr>
            <w:tcW w:w="0" w:type="auto"/>
          </w:tcPr>
          <w:p w14:paraId="0B90D31A"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4</w:t>
            </w:r>
          </w:p>
        </w:tc>
        <w:tc>
          <w:tcPr>
            <w:tcW w:w="0" w:type="auto"/>
          </w:tcPr>
          <w:p w14:paraId="4DFF4338" w14:textId="77777777" w:rsidR="00EC0751" w:rsidRPr="00251FA9" w:rsidRDefault="00EC0751" w:rsidP="00EC0751">
            <w:pPr>
              <w:pStyle w:val="ListParagraph"/>
              <w:numPr>
                <w:ilvl w:val="0"/>
                <w:numId w:val="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confident optimism </w:t>
            </w:r>
          </w:p>
          <w:p w14:paraId="54C28CB7" w14:textId="77777777" w:rsidR="00EC0751" w:rsidRPr="00251FA9" w:rsidRDefault="00EC0751" w:rsidP="00EC0751">
            <w:pPr>
              <w:pStyle w:val="ListParagraph"/>
              <w:numPr>
                <w:ilvl w:val="0"/>
                <w:numId w:val="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productive and autonomous activity</w:t>
            </w:r>
          </w:p>
          <w:p w14:paraId="469D2C5C" w14:textId="77777777" w:rsidR="00EC0751" w:rsidRPr="00251FA9" w:rsidRDefault="00EC0751" w:rsidP="00EC0751">
            <w:pPr>
              <w:pStyle w:val="ListParagraph"/>
              <w:numPr>
                <w:ilvl w:val="0"/>
                <w:numId w:val="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lastRenderedPageBreak/>
              <w:t xml:space="preserve">interpersonal warmth and insight </w:t>
            </w:r>
          </w:p>
          <w:p w14:paraId="16BBA422" w14:textId="77777777" w:rsidR="00EC0751" w:rsidRPr="00251FA9" w:rsidRDefault="00EC0751" w:rsidP="00EC0751">
            <w:pPr>
              <w:pStyle w:val="ListParagraph"/>
              <w:numPr>
                <w:ilvl w:val="0"/>
                <w:numId w:val="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skilled expressiveness</w:t>
            </w:r>
          </w:p>
        </w:tc>
        <w:tc>
          <w:tcPr>
            <w:tcW w:w="0" w:type="auto"/>
          </w:tcPr>
          <w:p w14:paraId="3794769B"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lastRenderedPageBreak/>
              <w:t>4/7</w:t>
            </w:r>
          </w:p>
        </w:tc>
        <w:tc>
          <w:tcPr>
            <w:tcW w:w="0" w:type="auto"/>
          </w:tcPr>
          <w:p w14:paraId="5596F25F"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r>
      <w:tr w:rsidR="00EC0751" w:rsidRPr="00251FA9" w14:paraId="10A28B1B"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2D4BF862" w14:textId="77777777" w:rsidR="00EC0751" w:rsidRPr="00251FA9" w:rsidRDefault="00EC0751" w:rsidP="00487EA9">
            <w:r w:rsidRPr="00251FA9">
              <w:t>Dispositional Resilience Scales (1,2,3)</w:t>
            </w:r>
          </w:p>
        </w:tc>
        <w:tc>
          <w:tcPr>
            <w:tcW w:w="0" w:type="auto"/>
          </w:tcPr>
          <w:p w14:paraId="568496F3" w14:textId="5F56DEC6"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Bartone (1989, 1995, 2007) </w:t>
            </w:r>
            <w:r w:rsidRPr="00251FA9">
              <w:fldChar w:fldCharType="begin" w:fldLock="1"/>
            </w:r>
            <w:r w:rsidR="00392960" w:rsidRPr="00251FA9">
              <w:instrText>ADDIN CSL_CITATION {"citationItems":[{"id":"ITEM-1","itemData":{"DOI":"10.1097/00005053-198906000-00001","ISSN":"1539736X","abstract":"Examined the effects of job-related stress on 131 survivor assistance officers (aged 22–51 yrs) helping families after the 1985 Army airline crash in Newfoundland. A survey instrument that assessed duration and intensity of family-helping activities and psychological well-being, psychiatric symptoms, major illness indicators, and social and personality variables was completed by the Ss 6 mo (Time 1) and 1 yr (Time 2) after the crash. Findings show that there was a 'dose-response' effect between exposure to family assistance related stress measured at Time 1 and well-being, symptoms, and illness at Time 2. Results demonstrated (1) a delayed negative impact of helper stress on the Ss and (2) a protective function of social supports (work supervisors, family, and friends) and personality hardiness (dispositional resilience). (PsycINFO Database Record (c) 2016 APA, all rights reserved)","author":[{"dropping-particle":"","family":"Bartone","given":"Paul T.","non-dropping-particle":"","parse-names":false,"suffix":""},{"dropping-particle":"","family":"Ursano","given":"Robert J.","non-dropping-particle":"","parse-names":false,"suffix":""},{"dropping-particle":"","family":"Wright","given":"Kathleen M.","non-dropping-particle":"","parse-names":false,"suffix":""},{"dropping-particle":"","family":"Ingraham","given":"Larry H.","non-dropping-particle":"","parse-names":false,"suffix":""}],"container-title":"Journal of Nervous and Mental Disease","id":"ITEM-1","issued":{"date-parts":[["1989"]]},"page":"317-328","title":"The impact of a military air disaster on the health of assistance workers: A prospective study","type":"article-journal","volume":"177"},"uris":["http://www.mendeley.com/documents/?uuid=1f33ad41-3da0-43a4-aa56-467698a4a8a2"]},{"id":"ITEM-2","itemData":{"author":[{"dropping-particle":"","family":"Bartone","given":"Paul T.","non-dropping-particle":"","parse-names":false,"suffix":""}],"id":"ITEM-2","issued":{"date-parts":[["1995"]]},"publisher-place":"New York","title":"A short hardiness scale. Paper presented at the annual convention of the American Psychological Society","type":"report"},"uris":["http://www.mendeley.com/documents/?uuid=f4ffa7cc-b5db-4520-af8a-6a845c6eb2c9"]},{"id":"ITEM-3","itemData":{"DOI":"10.2466/pr0.101.7.943-944","ISSN":"0033-2941","abstract":"Test-retest correlations provide the most appropriate estimate of reliability when short scales are used to measure complex constructs. A brief, 15-item hardiness scale was developed from a longer version known as the Dispositional Resilience Scale (DRS), which first appeared in 1989. This short hardiness scale (DRS-15) has the advantages of brevity, good internal consistency, and validity (Barone, 1995, - 1999); however, test-retest reliability has not yet been estimated. The present study addresses this issue, using a sample of 104 military academy cadets. The 3-wk. test-retest reliability coefficient was .78.","author":[{"dropping-particle":"","family":"BARTONE","given":"PAUL T.","non-dropping-particle":"","parse-names":false,"suffix":""}],"container-title":"Psychological Reports","id":"ITEM-3","issued":{"date-parts":[["2008"]]},"page":"943-944","title":"Test-Retest reliability of the dispositional resilience scale-15: A brief hardiness test","type":"article-journal","volume":"101"},"uris":["http://www.mendeley.com/documents/?uuid=0aa49f53-10dc-4ac6-85ae-135e32a9d0f8"]}],"mendeley":{"formattedCitation":"(49–51)","plainTextFormattedCitation":"(49–51)","previouslyFormattedCitation":"(184–186)"},"properties":{"noteIndex":0},"schema":"https://github.com/citation-style-language/schema/raw/master/csl-citation.json"}</w:instrText>
            </w:r>
            <w:r w:rsidRPr="00251FA9">
              <w:fldChar w:fldCharType="separate"/>
            </w:r>
            <w:r w:rsidR="00392960" w:rsidRPr="00251FA9">
              <w:rPr>
                <w:noProof/>
              </w:rPr>
              <w:t>(49–51)</w:t>
            </w:r>
            <w:r w:rsidRPr="00251FA9">
              <w:fldChar w:fldCharType="end"/>
            </w:r>
          </w:p>
        </w:tc>
        <w:tc>
          <w:tcPr>
            <w:tcW w:w="0" w:type="auto"/>
          </w:tcPr>
          <w:p w14:paraId="379FCFD4"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Adults</w:t>
            </w:r>
          </w:p>
        </w:tc>
        <w:tc>
          <w:tcPr>
            <w:tcW w:w="0" w:type="auto"/>
          </w:tcPr>
          <w:p w14:paraId="08F4D2E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w:t>
            </w:r>
          </w:p>
        </w:tc>
        <w:tc>
          <w:tcPr>
            <w:tcW w:w="0" w:type="auto"/>
          </w:tcPr>
          <w:p w14:paraId="334BCE6C"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45, 30, 15</w:t>
            </w:r>
          </w:p>
        </w:tc>
        <w:tc>
          <w:tcPr>
            <w:tcW w:w="0" w:type="auto"/>
          </w:tcPr>
          <w:p w14:paraId="7E3ACB4A"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w:t>
            </w:r>
          </w:p>
        </w:tc>
        <w:tc>
          <w:tcPr>
            <w:tcW w:w="0" w:type="auto"/>
          </w:tcPr>
          <w:p w14:paraId="3095CFB8" w14:textId="77777777" w:rsidR="00EC0751" w:rsidRPr="00251FA9" w:rsidRDefault="00EC0751" w:rsidP="00EC0751">
            <w:pPr>
              <w:pStyle w:val="ListParagraph"/>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commitment</w:t>
            </w:r>
          </w:p>
          <w:p w14:paraId="7E4E86CE" w14:textId="77777777" w:rsidR="00EC0751" w:rsidRPr="00251FA9" w:rsidRDefault="00EC0751" w:rsidP="00EC0751">
            <w:pPr>
              <w:pStyle w:val="ListParagraph"/>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control</w:t>
            </w:r>
          </w:p>
          <w:p w14:paraId="2596792F" w14:textId="77777777" w:rsidR="00EC0751" w:rsidRPr="00251FA9" w:rsidRDefault="00EC0751" w:rsidP="00EC0751">
            <w:pPr>
              <w:pStyle w:val="ListParagraph"/>
              <w:numPr>
                <w:ilvl w:val="0"/>
                <w:numId w:val="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challenge</w:t>
            </w:r>
          </w:p>
        </w:tc>
        <w:tc>
          <w:tcPr>
            <w:tcW w:w="0" w:type="auto"/>
          </w:tcPr>
          <w:p w14:paraId="18B3CCB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3/7</w:t>
            </w:r>
          </w:p>
          <w:p w14:paraId="44C1CE71"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3/7</w:t>
            </w:r>
          </w:p>
          <w:p w14:paraId="5A199AD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4/7</w:t>
            </w:r>
          </w:p>
          <w:p w14:paraId="2356297C" w14:textId="77777777" w:rsidR="00EC0751" w:rsidRPr="00251FA9" w:rsidRDefault="00EC0751" w:rsidP="00487EA9">
            <w:pPr>
              <w:ind w:left="360"/>
              <w:cnfStyle w:val="000000000000" w:firstRow="0" w:lastRow="0" w:firstColumn="0" w:lastColumn="0" w:oddVBand="0" w:evenVBand="0" w:oddHBand="0" w:evenHBand="0" w:firstRowFirstColumn="0" w:firstRowLastColumn="0" w:lastRowFirstColumn="0" w:lastRowLastColumn="0"/>
            </w:pPr>
          </w:p>
        </w:tc>
        <w:tc>
          <w:tcPr>
            <w:tcW w:w="0" w:type="auto"/>
          </w:tcPr>
          <w:p w14:paraId="3B824BC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r>
      <w:tr w:rsidR="00EC0751" w:rsidRPr="00251FA9" w14:paraId="639B0815"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46BF54EA" w14:textId="77777777" w:rsidR="00EC0751" w:rsidRPr="00251FA9" w:rsidRDefault="00EC0751" w:rsidP="00487EA9">
            <w:r w:rsidRPr="00251FA9">
              <w:t>Resiliency Attitudes Scales (RAS)</w:t>
            </w:r>
          </w:p>
        </w:tc>
        <w:tc>
          <w:tcPr>
            <w:tcW w:w="0" w:type="auto"/>
          </w:tcPr>
          <w:p w14:paraId="3529612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rPr>
                <w:highlight w:val="yellow"/>
              </w:rPr>
            </w:pPr>
            <w:r w:rsidRPr="00043542">
              <w:t>Biscoe &amp; Harris (1</w:t>
            </w:r>
            <w:bookmarkStart w:id="15" w:name="_GoBack"/>
            <w:bookmarkEnd w:id="15"/>
            <w:r w:rsidRPr="00043542">
              <w:t>999)</w:t>
            </w:r>
          </w:p>
        </w:tc>
        <w:tc>
          <w:tcPr>
            <w:tcW w:w="0" w:type="auto"/>
          </w:tcPr>
          <w:p w14:paraId="0F80442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Parents and children</w:t>
            </w:r>
          </w:p>
        </w:tc>
        <w:tc>
          <w:tcPr>
            <w:tcW w:w="0" w:type="auto"/>
          </w:tcPr>
          <w:p w14:paraId="46C4184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1 </w:t>
            </w:r>
          </w:p>
        </w:tc>
        <w:tc>
          <w:tcPr>
            <w:tcW w:w="0" w:type="auto"/>
          </w:tcPr>
          <w:p w14:paraId="6BE398BB"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72 (parents), 56 (children)</w:t>
            </w:r>
          </w:p>
        </w:tc>
        <w:tc>
          <w:tcPr>
            <w:tcW w:w="0" w:type="auto"/>
          </w:tcPr>
          <w:p w14:paraId="1567285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8</w:t>
            </w:r>
          </w:p>
        </w:tc>
        <w:tc>
          <w:tcPr>
            <w:tcW w:w="0" w:type="auto"/>
          </w:tcPr>
          <w:p w14:paraId="31831C06"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insight</w:t>
            </w:r>
          </w:p>
          <w:p w14:paraId="0DD6CF2D"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relationships</w:t>
            </w:r>
          </w:p>
          <w:p w14:paraId="04D69F48"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initiative</w:t>
            </w:r>
          </w:p>
          <w:p w14:paraId="38A94DE5"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creativity</w:t>
            </w:r>
          </w:p>
          <w:p w14:paraId="521E21A2"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humour</w:t>
            </w:r>
          </w:p>
          <w:p w14:paraId="68FD1CB7"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morality</w:t>
            </w:r>
          </w:p>
          <w:p w14:paraId="514382A7"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persistency </w:t>
            </w:r>
          </w:p>
          <w:p w14:paraId="25F82945" w14:textId="77777777" w:rsidR="00EC0751" w:rsidRPr="00251FA9" w:rsidRDefault="00EC0751" w:rsidP="00EC0751">
            <w:pPr>
              <w:pStyle w:val="ListParagraph"/>
              <w:numPr>
                <w:ilvl w:val="0"/>
                <w:numId w:val="9"/>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belief in the ability to improve things</w:t>
            </w:r>
          </w:p>
        </w:tc>
        <w:tc>
          <w:tcPr>
            <w:tcW w:w="0" w:type="auto"/>
          </w:tcPr>
          <w:p w14:paraId="3C54056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4/7</w:t>
            </w:r>
          </w:p>
        </w:tc>
        <w:tc>
          <w:tcPr>
            <w:tcW w:w="0" w:type="auto"/>
          </w:tcPr>
          <w:p w14:paraId="7E60D367"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r>
      <w:tr w:rsidR="00EC0751" w:rsidRPr="00251FA9" w14:paraId="7A9CC157"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4D91FC99" w14:textId="77777777" w:rsidR="00EC0751" w:rsidRPr="00251FA9" w:rsidRDefault="00EC0751" w:rsidP="00487EA9">
            <w:pPr>
              <w:autoSpaceDE w:val="0"/>
              <w:autoSpaceDN w:val="0"/>
              <w:adjustRightInd w:val="0"/>
            </w:pPr>
            <w:r w:rsidRPr="00251FA9">
              <w:t>Child and Youth Resilience Measure (CYRM)</w:t>
            </w:r>
          </w:p>
          <w:p w14:paraId="749453CB" w14:textId="77777777" w:rsidR="00EC0751" w:rsidRPr="00251FA9" w:rsidRDefault="00EC0751" w:rsidP="00487EA9">
            <w:pPr>
              <w:autoSpaceDE w:val="0"/>
              <w:autoSpaceDN w:val="0"/>
              <w:adjustRightInd w:val="0"/>
            </w:pPr>
          </w:p>
          <w:p w14:paraId="795F8742" w14:textId="77777777" w:rsidR="00EC0751" w:rsidRPr="00251FA9" w:rsidRDefault="00EC0751" w:rsidP="00487EA9">
            <w:pPr>
              <w:autoSpaceDE w:val="0"/>
              <w:autoSpaceDN w:val="0"/>
              <w:adjustRightInd w:val="0"/>
            </w:pPr>
          </w:p>
          <w:p w14:paraId="60D4DA33" w14:textId="77777777" w:rsidR="00EC0751" w:rsidRPr="00251FA9" w:rsidRDefault="00EC0751" w:rsidP="00487EA9">
            <w:pPr>
              <w:autoSpaceDE w:val="0"/>
              <w:autoSpaceDN w:val="0"/>
              <w:adjustRightInd w:val="0"/>
              <w:rPr>
                <w:rFonts w:cs="Times New Roman"/>
              </w:rPr>
            </w:pPr>
            <w:r w:rsidRPr="00251FA9">
              <w:t xml:space="preserve">Adult Resilience </w:t>
            </w:r>
            <w:r w:rsidRPr="00251FA9">
              <w:lastRenderedPageBreak/>
              <w:t>Measure (ARM)</w:t>
            </w:r>
          </w:p>
        </w:tc>
        <w:tc>
          <w:tcPr>
            <w:tcW w:w="0" w:type="auto"/>
          </w:tcPr>
          <w:p w14:paraId="60C3ADAB" w14:textId="2D2B9A4D"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r w:rsidRPr="00251FA9">
              <w:lastRenderedPageBreak/>
              <w:t xml:space="preserve">Ungar (2008) </w:t>
            </w:r>
            <w:r w:rsidRPr="00251FA9">
              <w:fldChar w:fldCharType="begin" w:fldLock="1"/>
            </w:r>
            <w:r w:rsidR="00392960" w:rsidRPr="00251FA9">
              <w:instrText>ADDIN CSL_CITATION {"citationItems":[{"id":"ITEM-1","itemData":{"DOI":"10.1080/15427600802274019","ISBN":"0380-2361, 0380-2361","ISSN":"1542-7609","PMID":"1561743674","abstract":"Resilience researchers from diverse disciplines and cultural settings face formidable challenges in conceptualizing and developing standardized metrics of resilience that are representative of adolescent and young adult experiences across cultures. We discuss these issues using the case example of a pilot study involving researchers in 14 sites in 11 countries. The goal of the International Resilience Project was to develop a culturally and contextually relevant measure of youth resilience, the Child and Youth Resilience Measure (CYRM). Cultural sensitivity and an iterative research design introduced to the study a number of problems that future studies of resilience will need to address: ambiguity in the definition of positive outcomes; a lack of predictability of models across cultures; and measurement design challenges.","author":[{"dropping-particle":"","family":"Ungar","given":"Michael","non-dropping-particle":"","parse-names":false,"suffix":""},{"dropping-particle":"","family":"Liebenberg","given":"Linda","non-dropping-particle":"","parse-names":false,"suffix":""},{"dropping-particle":"","family":"Boothroyd","given":"Roger","non-dropping-particle":"","parse-names":false,"suffix":""},{"dropping-particle":"","family":"Kwong","given":"Wai Man","non-dropping-particle":"","parse-names":false,"suffix":""},{"dropping-particle":"","family":"Lee","given":"Tak Yan","non-dropping-particle":"","parse-names":false,"suffix":""},{"dropping-particle":"","family":"Leblanc","given":"John","non-dropping-particle":"","parse-names":false,"suffix":""},{"dropping-particle":"","family":"Duque","given":"Luis","non-dropping-particle":"","parse-names":false,"suffix":""},{"dropping-particle":"","family":"Makhnach","given":"Alexander","non-dropping-particle":"","parse-names":false,"suffix":""}],"container-title":"Research in Human Development","id":"ITEM-1","issue":"3","issued":{"date-parts":[["2008"]]},"page":"166-180","title":"The Study of Youth Resilience Across Cultures: Lessons from a Pilot Study of Measurement Development","type":"article-journal","volume":"5"},"uris":["http://www.mendeley.com/documents/?uuid=e0e52494-b96c-42d8-9b83-2e5638418b45"]}],"mendeley":{"formattedCitation":"(52)","plainTextFormattedCitation":"(52)","previouslyFormattedCitation":"(187)"},"properties":{"noteIndex":0},"schema":"https://github.com/citation-style-language/schema/raw/master/csl-citation.json"}</w:instrText>
            </w:r>
            <w:r w:rsidRPr="00251FA9">
              <w:fldChar w:fldCharType="separate"/>
            </w:r>
            <w:r w:rsidR="00392960" w:rsidRPr="00251FA9">
              <w:rPr>
                <w:noProof/>
              </w:rPr>
              <w:t>(52)</w:t>
            </w:r>
            <w:r w:rsidRPr="00251FA9">
              <w:fldChar w:fldCharType="end"/>
            </w:r>
          </w:p>
          <w:p w14:paraId="4DEA5C7A"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p>
          <w:p w14:paraId="32EA889E"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p>
          <w:p w14:paraId="6A87D622"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p>
          <w:p w14:paraId="782ED427"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p>
          <w:p w14:paraId="378DDB66"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p>
        </w:tc>
        <w:tc>
          <w:tcPr>
            <w:tcW w:w="0" w:type="auto"/>
          </w:tcPr>
          <w:p w14:paraId="58269C03"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Youth at risk (age 9 to 23), Children (5 to 9)</w:t>
            </w:r>
          </w:p>
          <w:p w14:paraId="5C3C15A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0816829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629D21D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Adults  (over 23)</w:t>
            </w:r>
          </w:p>
          <w:p w14:paraId="412905E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5DD48154"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0" w:type="auto"/>
          </w:tcPr>
          <w:p w14:paraId="3C724A8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lastRenderedPageBreak/>
              <w:t>3</w:t>
            </w:r>
          </w:p>
          <w:p w14:paraId="07A132A6"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4E20C07A"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5984EEAC"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5BC51AF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33A877CF"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0" w:type="auto"/>
          </w:tcPr>
          <w:p w14:paraId="61090043"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28 (12), </w:t>
            </w:r>
          </w:p>
          <w:p w14:paraId="315BEFC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26 (12)</w:t>
            </w:r>
          </w:p>
          <w:p w14:paraId="2F0B165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5764C80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505B2FE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554A807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28 (12)</w:t>
            </w:r>
          </w:p>
          <w:p w14:paraId="262E7E1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60A808A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2961CA43"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2799380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3C06DCD3"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0" w:type="auto"/>
          </w:tcPr>
          <w:p w14:paraId="6E526FA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lastRenderedPageBreak/>
              <w:t>4</w:t>
            </w:r>
          </w:p>
          <w:p w14:paraId="6B92542C"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67B41B96"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0393303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40ADAF4F"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622B30CE"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5</w:t>
            </w:r>
          </w:p>
        </w:tc>
        <w:tc>
          <w:tcPr>
            <w:tcW w:w="0" w:type="auto"/>
          </w:tcPr>
          <w:p w14:paraId="2DFC3723" w14:textId="77777777" w:rsidR="00EC0751" w:rsidRPr="00251FA9" w:rsidRDefault="00EC0751" w:rsidP="00EC0751">
            <w:pPr>
              <w:pStyle w:val="ListParagraph"/>
              <w:numPr>
                <w:ilvl w:val="0"/>
                <w:numId w:val="15"/>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individual</w:t>
            </w:r>
          </w:p>
          <w:p w14:paraId="3FDC0D8F" w14:textId="77777777" w:rsidR="00EC0751" w:rsidRPr="00251FA9" w:rsidRDefault="00EC0751" w:rsidP="00EC0751">
            <w:pPr>
              <w:pStyle w:val="ListParagraph"/>
              <w:numPr>
                <w:ilvl w:val="0"/>
                <w:numId w:val="15"/>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relational</w:t>
            </w:r>
          </w:p>
          <w:p w14:paraId="78010A9A" w14:textId="77777777" w:rsidR="00EC0751" w:rsidRPr="00251FA9" w:rsidRDefault="00EC0751" w:rsidP="00EC0751">
            <w:pPr>
              <w:pStyle w:val="ListParagraph"/>
              <w:numPr>
                <w:ilvl w:val="0"/>
                <w:numId w:val="15"/>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community </w:t>
            </w:r>
          </w:p>
          <w:p w14:paraId="5B00A61D" w14:textId="77777777" w:rsidR="00EC0751" w:rsidRPr="00251FA9" w:rsidRDefault="00EC0751" w:rsidP="00EC0751">
            <w:pPr>
              <w:pStyle w:val="ListParagraph"/>
              <w:numPr>
                <w:ilvl w:val="0"/>
                <w:numId w:val="15"/>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t>culture</w:t>
            </w:r>
          </w:p>
          <w:p w14:paraId="42F17D3A" w14:textId="77777777" w:rsidR="00EC0751" w:rsidRPr="00251FA9" w:rsidRDefault="00EC0751" w:rsidP="00487EA9">
            <w:pPr>
              <w:pStyle w:val="ListParagraph"/>
              <w:autoSpaceDE w:val="0"/>
              <w:autoSpaceDN w:val="0"/>
              <w:adjustRightInd w:val="0"/>
              <w:cnfStyle w:val="000000000000" w:firstRow="0" w:lastRow="0" w:firstColumn="0" w:lastColumn="0" w:oddVBand="0" w:evenVBand="0" w:oddHBand="0" w:evenHBand="0" w:firstRowFirstColumn="0" w:firstRowLastColumn="0" w:lastRowFirstColumn="0" w:lastRowLastColumn="0"/>
            </w:pPr>
          </w:p>
          <w:p w14:paraId="455DF9FB" w14:textId="77777777" w:rsidR="00EC0751" w:rsidRPr="00251FA9" w:rsidRDefault="00EC0751" w:rsidP="00EC0751">
            <w:pPr>
              <w:pStyle w:val="ListParagraph"/>
              <w:numPr>
                <w:ilvl w:val="0"/>
                <w:numId w:val="26"/>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social/community inclusion</w:t>
            </w:r>
          </w:p>
          <w:p w14:paraId="414BD8D7" w14:textId="77777777" w:rsidR="00EC0751" w:rsidRPr="00251FA9" w:rsidRDefault="00EC0751" w:rsidP="00EC0751">
            <w:pPr>
              <w:pStyle w:val="ListParagraph"/>
              <w:numPr>
                <w:ilvl w:val="0"/>
                <w:numId w:val="26"/>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family attachment and supports</w:t>
            </w:r>
          </w:p>
          <w:p w14:paraId="15CA94F6" w14:textId="77777777" w:rsidR="00EC0751" w:rsidRPr="00251FA9" w:rsidRDefault="00EC0751" w:rsidP="00EC0751">
            <w:pPr>
              <w:pStyle w:val="ListParagraph"/>
              <w:numPr>
                <w:ilvl w:val="0"/>
                <w:numId w:val="26"/>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spirituality</w:t>
            </w:r>
          </w:p>
          <w:p w14:paraId="17C16794" w14:textId="77777777" w:rsidR="00EC0751" w:rsidRPr="00251FA9" w:rsidRDefault="00EC0751" w:rsidP="00EC0751">
            <w:pPr>
              <w:pStyle w:val="ListParagraph"/>
              <w:numPr>
                <w:ilvl w:val="0"/>
                <w:numId w:val="26"/>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national and cultural identity</w:t>
            </w:r>
          </w:p>
          <w:p w14:paraId="71AF53CE" w14:textId="77777777" w:rsidR="00EC0751" w:rsidRPr="00251FA9" w:rsidRDefault="00EC0751" w:rsidP="00EC0751">
            <w:pPr>
              <w:pStyle w:val="ListParagraph"/>
              <w:numPr>
                <w:ilvl w:val="0"/>
                <w:numId w:val="26"/>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personal competencies</w:t>
            </w:r>
          </w:p>
        </w:tc>
        <w:tc>
          <w:tcPr>
            <w:tcW w:w="0" w:type="auto"/>
          </w:tcPr>
          <w:p w14:paraId="6E2F0B2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3/7</w:t>
            </w:r>
          </w:p>
          <w:p w14:paraId="1DCAF696"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(CYRM)</w:t>
            </w:r>
          </w:p>
        </w:tc>
        <w:tc>
          <w:tcPr>
            <w:tcW w:w="0" w:type="auto"/>
          </w:tcPr>
          <w:p w14:paraId="0E62AD3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r>
      <w:tr w:rsidR="00EC0751" w:rsidRPr="00251FA9" w14:paraId="22F00E59"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6AB2320B" w14:textId="77777777" w:rsidR="00EC0751" w:rsidRPr="00251FA9" w:rsidRDefault="00EC0751" w:rsidP="00487EA9">
            <w:pPr>
              <w:autoSpaceDE w:val="0"/>
              <w:autoSpaceDN w:val="0"/>
              <w:adjustRightInd w:val="0"/>
              <w:rPr>
                <w:rFonts w:cs="Times New Roman"/>
              </w:rPr>
            </w:pPr>
            <w:r w:rsidRPr="00251FA9">
              <w:t>Resilience Scale for Adolescents (READ)</w:t>
            </w:r>
          </w:p>
        </w:tc>
        <w:tc>
          <w:tcPr>
            <w:tcW w:w="0" w:type="auto"/>
          </w:tcPr>
          <w:p w14:paraId="5136D18C" w14:textId="0E377EC8"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rPr>
                <w:rFonts w:cs="Times New Roman"/>
              </w:rPr>
            </w:pPr>
            <w:r w:rsidRPr="00251FA9">
              <w:t xml:space="preserve">Hjemdal (2006) </w:t>
            </w:r>
            <w:r w:rsidRPr="00251FA9">
              <w:fldChar w:fldCharType="begin" w:fldLock="1"/>
            </w:r>
            <w:r w:rsidR="00392960" w:rsidRPr="00251FA9">
              <w:instrText>ADDIN CSL_CITATION {"citationItems":[{"id":"ITEM-1","itemData":{"DOI":"10.1002/mpr.143","ISBN":"1049-8931 (Print)\\r1049-8931 (Linking)","ISSN":"10498931","PMID":"12830300","abstract":"Resources that protect against the development of psychiatric disturbances are reported to be a significant force behind healthy adjustment to life stresses, rather than the absence of risk factors. In this paper a new scale for measuring the presence of protective resources that promote adult resilience is validated. The preliminary version of the scale consisted of 45 items covering five dimensions: personal competence, social competence, family coherence, social support and personal structure. The Resilience Scale for Adults (RSA), the Sense of Coherence scale (SOC) and the Hopkins Symptom Checklist (HSCL) were given to 59 patients once, and to 276 normal controls twice, separated by four months. The factor structure was replicated. The respective dimensions had Cronbach's alphas of 0.90, 0.83, 0.87, 0.83 and 0.67, and four-month test-retest correlations of 0.79, 0.84, 0.77, 0.69 and 0.74. Construct validity was supported by positive correlations with SOC and negative correlations with HSCL. The RSA differentiated between patients and healthy control subjects. Discriminant validity was indicated by differential positive correlations between RSA subscales and SOC. The RSA-scale might be used as a valid and reliable measurement in health and clinical psychology to assess the presence of protective factors important to regain and maintain mental health.","author":[{"dropping-particle":"","family":"Friborg","given":"Oddgeir","non-dropping-particle":"","parse-names":false,"suffix":""},{"dropping-particle":"","family":"Hjemdal","given":"Odin","non-dropping-particle":"","parse-names":false,"suffix":""},{"dropping-particle":"","family":"Rosenvinge","given":"Jan H.","non-dropping-particle":"","parse-names":false,"suffix":""},{"dropping-particle":"","family":"Martinussen","given":"Monica","non-dropping-particle":"","parse-names":false,"suffix":""}],"container-title":"International Journal of Methods in Psychiatric Research","id":"ITEM-1","issue":"2","issued":{"date-parts":[["2006"]]},"page":"84-96","title":"A new rating scale for adult resilience: What are the central protective resources behind healthy adjustment?","type":"article-journal","volume":"39"},"uris":["http://www.mendeley.com/documents/?uuid=6b7e5e90-97df-43b1-b44c-2ba20f5067b9"]}],"mendeley":{"formattedCitation":"(53)","plainTextFormattedCitation":"(53)","previouslyFormattedCitation":"(188)"},"properties":{"noteIndex":0},"schema":"https://github.com/citation-style-language/schema/raw/master/csl-citation.json"}</w:instrText>
            </w:r>
            <w:r w:rsidRPr="00251FA9">
              <w:fldChar w:fldCharType="separate"/>
            </w:r>
            <w:r w:rsidR="00392960" w:rsidRPr="00251FA9">
              <w:rPr>
                <w:noProof/>
              </w:rPr>
              <w:t>(53)</w:t>
            </w:r>
            <w:r w:rsidRPr="00251FA9">
              <w:fldChar w:fldCharType="end"/>
            </w:r>
          </w:p>
        </w:tc>
        <w:tc>
          <w:tcPr>
            <w:tcW w:w="0" w:type="auto"/>
          </w:tcPr>
          <w:p w14:paraId="3F11C3DF"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Adolescents</w:t>
            </w:r>
          </w:p>
        </w:tc>
        <w:tc>
          <w:tcPr>
            <w:tcW w:w="0" w:type="auto"/>
          </w:tcPr>
          <w:p w14:paraId="27941DF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784DC83E"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39</w:t>
            </w:r>
          </w:p>
        </w:tc>
        <w:tc>
          <w:tcPr>
            <w:tcW w:w="0" w:type="auto"/>
          </w:tcPr>
          <w:p w14:paraId="5B07F1FA"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5</w:t>
            </w:r>
          </w:p>
        </w:tc>
        <w:tc>
          <w:tcPr>
            <w:tcW w:w="0" w:type="auto"/>
          </w:tcPr>
          <w:p w14:paraId="5ADADC9C" w14:textId="77777777" w:rsidR="00EC0751" w:rsidRPr="00251FA9" w:rsidRDefault="00EC0751" w:rsidP="00EC0751">
            <w:pPr>
              <w:pStyle w:val="ListParagraph"/>
              <w:numPr>
                <w:ilvl w:val="0"/>
                <w:numId w:val="16"/>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personal competence</w:t>
            </w:r>
          </w:p>
          <w:p w14:paraId="194E2FE1" w14:textId="77777777" w:rsidR="00EC0751" w:rsidRPr="00251FA9" w:rsidRDefault="00EC0751" w:rsidP="00EC0751">
            <w:pPr>
              <w:pStyle w:val="ListParagraph"/>
              <w:numPr>
                <w:ilvl w:val="0"/>
                <w:numId w:val="16"/>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social competence</w:t>
            </w:r>
          </w:p>
          <w:p w14:paraId="678F9118" w14:textId="77777777" w:rsidR="00EC0751" w:rsidRPr="00251FA9" w:rsidRDefault="00EC0751" w:rsidP="00EC0751">
            <w:pPr>
              <w:pStyle w:val="ListParagraph"/>
              <w:numPr>
                <w:ilvl w:val="0"/>
                <w:numId w:val="16"/>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structured style</w:t>
            </w:r>
          </w:p>
          <w:p w14:paraId="09BE3511" w14:textId="77777777" w:rsidR="00EC0751" w:rsidRPr="00251FA9" w:rsidRDefault="00EC0751" w:rsidP="00EC0751">
            <w:pPr>
              <w:pStyle w:val="ListParagraph"/>
              <w:numPr>
                <w:ilvl w:val="0"/>
                <w:numId w:val="16"/>
              </w:numPr>
              <w:autoSpaceDE w:val="0"/>
              <w:autoSpaceDN w:val="0"/>
              <w:adjustRightInd w:val="0"/>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family cohesion </w:t>
            </w:r>
          </w:p>
          <w:p w14:paraId="61067D81" w14:textId="77777777" w:rsidR="00EC0751" w:rsidRPr="00251FA9" w:rsidRDefault="00EC0751" w:rsidP="00EC0751">
            <w:pPr>
              <w:pStyle w:val="ListParagraph"/>
              <w:numPr>
                <w:ilvl w:val="0"/>
                <w:numId w:val="16"/>
              </w:numPr>
              <w:autoSpaceDE w:val="0"/>
              <w:autoSpaceDN w:val="0"/>
              <w:adjustRightInd w:val="0"/>
              <w:spacing w:after="0" w:line="240" w:lineRule="auto"/>
              <w:cnfStyle w:val="000000100000" w:firstRow="0" w:lastRow="0" w:firstColumn="0" w:lastColumn="0" w:oddVBand="0" w:evenVBand="0" w:oddHBand="1" w:evenHBand="0" w:firstRowFirstColumn="0" w:firstRowLastColumn="0" w:lastRowFirstColumn="0" w:lastRowLastColumn="0"/>
              <w:rPr>
                <w:rFonts w:cs="Times New Roman"/>
              </w:rPr>
            </w:pPr>
            <w:r w:rsidRPr="00251FA9">
              <w:t>social resources</w:t>
            </w:r>
          </w:p>
        </w:tc>
        <w:tc>
          <w:tcPr>
            <w:tcW w:w="0" w:type="auto"/>
          </w:tcPr>
          <w:p w14:paraId="51099DC5"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5/7</w:t>
            </w:r>
          </w:p>
        </w:tc>
        <w:tc>
          <w:tcPr>
            <w:tcW w:w="0" w:type="auto"/>
          </w:tcPr>
          <w:p w14:paraId="78F67B95"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r>
      <w:tr w:rsidR="00EC0751" w:rsidRPr="00251FA9" w14:paraId="2B3DA5D2"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6E6332B0" w14:textId="77777777" w:rsidR="00EC0751" w:rsidRPr="00251FA9" w:rsidRDefault="00EC0751" w:rsidP="00487EA9">
            <w:pPr>
              <w:autoSpaceDE w:val="0"/>
              <w:autoSpaceDN w:val="0"/>
              <w:adjustRightInd w:val="0"/>
              <w:rPr>
                <w:rFonts w:cs="Times New Roman"/>
              </w:rPr>
            </w:pPr>
            <w:r w:rsidRPr="00251FA9">
              <w:t>Youth Resiliency: Assessing Developmental Strengths (YR:ADS)</w:t>
            </w:r>
          </w:p>
        </w:tc>
        <w:tc>
          <w:tcPr>
            <w:tcW w:w="0" w:type="auto"/>
          </w:tcPr>
          <w:p w14:paraId="6E9C794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Donnon &amp;</w:t>
            </w:r>
          </w:p>
          <w:p w14:paraId="03E59601"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Hammond</w:t>
            </w:r>
          </w:p>
          <w:p w14:paraId="19B8458F" w14:textId="1BE1A7C1"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rPr>
                <w:rFonts w:cs="Times New Roman"/>
              </w:rPr>
            </w:pPr>
            <w:r w:rsidRPr="00251FA9">
              <w:t xml:space="preserve">(2003, 2007) </w:t>
            </w:r>
            <w:r w:rsidRPr="00251FA9">
              <w:fldChar w:fldCharType="begin" w:fldLock="1"/>
            </w:r>
            <w:r w:rsidR="00392960" w:rsidRPr="00251FA9">
              <w:instrText>ADDIN CSL_CITATION {"citationItems":[{"id":"ITEM-1","itemData":{"DOI":"10.26522/tl.v1i2.109","ISSN":"1703-2598","abstract":"As opposed to the problem-based approach of dealing with specific at-risk behaviours in secondary schools, the purpose of Resiliency Canada's self-reported Youth Resiliency: Assessing Developmental Strengths (YR:ADS) questionnaire is to provide a statistically sound and research-based approach to understanding the factors or strengths that are related to the development of adolescent resiliency. Working in collaboration with the Calgary Board of Education from a strength-based approach to understanding child and adolescent development, Resiliency Canada introduces the youth resiliency framework and presents the findings from a large urban sample of grade 7 to 9 students (N=2291). A framework for understanding the construct of resiliency that results from the investigation of intrinsic and extrinsic factors that influence the development of youth resiliency and adaptive behaviour is presented. Outcomes of this research supports both the protective protective and challenge models of resiliency.","author":[{"dropping-particle":"","family":"Donnon","given":"Tyrone","non-dropping-particle":"","parse-names":false,"suffix":""},{"dropping-particle":"","family":"Hammond","given":"Wayne","non-dropping-particle":"","parse-names":false,"suffix":""},{"dropping-particle":"","family":"Charles","given":"Grant","non-dropping-particle":"","parse-names":false,"suffix":""}],"container-title":"Teaching and Learning","id":"ITEM-1","issue":"2","issued":{"date-parts":[["2003"]]},"page":"23-28","title":"Youth Resiliency: Assessing Students' Capacity for Success at School","type":"article-journal","volume":"1"},"uris":["http://www.mendeley.com/documents/?uuid=f8e2b46c-9258-46fd-ac0f-271932109bb3"]},{"id":"ITEM-2","itemData":{"DOI":"10.2466/pr0.100.3.963-978","ISSN":"0033-2941","abstract":"Snmmavy.-As opposed to the problem-based approach of dealing with specific at-risk behaviors, the objective of the self-reported Youth Resiliency: Assessing Devel-opmental Strengths questionnaire is to provide a statistically sound and research-based approach to understanding the factors that contribute to the development of adoles-cent resiliency. The study of protective factors, or the more recent attempts at concep-tualizing the phenomena of individual resiliency, has been prevalent in the social and health sciences research for decades. In this study, the psychometric characteristics of the Youth Resiliency questionnaire, based on a large urban sample of Grades 7 to 9 adolescents (N=2,291), are presented. The findings from this study present a potcn-tial framework for understanding the construct and function of resiliency as it pertains to both the extrinsic and intrinsic factors of adolescent development. There is a perception that adolescence is a tumultuous time of life in hu-man development. This particular view is based largely on the proliferation of problem-specific or treatment intervention studies that focus on small, atypical groups of children and adolescents. In actuality, most adolescents ap-pear to overcome adversity and stress-related conditions, e.g., poverty, family dysfunction, neighbourhood violence, to lead normal and productive lives into adulthood (Werner &amp; Smith, 1982; Werner, 1989). Many of the chil-dren and adolescents who face extremely stressful situations demonstrate re-markable resiliency in overcoming these adversarial circumstances (Masten &amp; Garmezy, 1985; Rutter, 1985). In this present study, the psychometric prop-erties of the Youth Resiliency: Assessing Developmental Strengths question-naire were explored and outline a framework of intrinsic and extrinsic fac-tors that appear to have an influence on adolescences' engagement in both prosocial and at-risk behaviors.","author":[{"dropping-particle":"","family":"Donnon","given":"Tyrone","non-dropping-particle":"","parse-names":false,"suffix":""},{"dropping-particle":"","family":"Hammond","given":"Wayne","non-dropping-particle":"","parse-names":false,"suffix":""}],"container-title":"Psychological Reports","id":"ITEM-2","issue":"3","issued":{"date-parts":[["2007"]]},"page":"963-978","title":"A Psychometric Assessment of the Self-Reported Youth Resiliency: Assessing Developmental Strengths Questionnaire","type":"article-journal","volume":"100"},"uris":["http://www.mendeley.com/documents/?uuid=590b08ec-0f13-4ac2-a00e-42fb0bb83f37"]}],"mendeley":{"formattedCitation":"(54,55)","plainTextFormattedCitation":"(54,55)","previouslyFormattedCitation":"(189,190)"},"properties":{"noteIndex":0},"schema":"https://github.com/citation-style-language/schema/raw/master/csl-citation.json"}</w:instrText>
            </w:r>
            <w:r w:rsidRPr="00251FA9">
              <w:fldChar w:fldCharType="separate"/>
            </w:r>
            <w:r w:rsidR="00392960" w:rsidRPr="00251FA9">
              <w:rPr>
                <w:noProof/>
              </w:rPr>
              <w:t>(54,55)</w:t>
            </w:r>
            <w:r w:rsidRPr="00251FA9">
              <w:fldChar w:fldCharType="end"/>
            </w:r>
          </w:p>
        </w:tc>
        <w:tc>
          <w:tcPr>
            <w:tcW w:w="0" w:type="auto"/>
          </w:tcPr>
          <w:p w14:paraId="4D51445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Youth (age 12-17)</w:t>
            </w:r>
          </w:p>
        </w:tc>
        <w:tc>
          <w:tcPr>
            <w:tcW w:w="0" w:type="auto"/>
          </w:tcPr>
          <w:p w14:paraId="41B7525C"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w:t>
            </w:r>
          </w:p>
        </w:tc>
        <w:tc>
          <w:tcPr>
            <w:tcW w:w="0" w:type="auto"/>
          </w:tcPr>
          <w:p w14:paraId="30DF7953"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94</w:t>
            </w:r>
          </w:p>
        </w:tc>
        <w:tc>
          <w:tcPr>
            <w:tcW w:w="0" w:type="auto"/>
          </w:tcPr>
          <w:p w14:paraId="083E403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10</w:t>
            </w:r>
          </w:p>
        </w:tc>
        <w:tc>
          <w:tcPr>
            <w:tcW w:w="0" w:type="auto"/>
          </w:tcPr>
          <w:p w14:paraId="573165E0"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family</w:t>
            </w:r>
          </w:p>
          <w:p w14:paraId="1D1E268E"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Community</w:t>
            </w:r>
          </w:p>
          <w:p w14:paraId="28B9E9CF"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peers</w:t>
            </w:r>
          </w:p>
          <w:p w14:paraId="7F4B63F7"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work commitment and learning</w:t>
            </w:r>
          </w:p>
          <w:p w14:paraId="0A46FCA9"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school </w:t>
            </w:r>
          </w:p>
          <w:p w14:paraId="605791AB"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social sensitivity</w:t>
            </w:r>
          </w:p>
          <w:p w14:paraId="1A7C48C1"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cultural sensitivity</w:t>
            </w:r>
          </w:p>
          <w:p w14:paraId="2CFFE2B7"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self-concept</w:t>
            </w:r>
          </w:p>
          <w:p w14:paraId="6FA94EB5" w14:textId="77777777" w:rsidR="00EC0751" w:rsidRPr="00251FA9" w:rsidRDefault="00EC0751" w:rsidP="00EC0751">
            <w:pPr>
              <w:pStyle w:val="ListParagraph"/>
              <w:numPr>
                <w:ilvl w:val="0"/>
                <w:numId w:val="18"/>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empowerment</w:t>
            </w:r>
          </w:p>
          <w:p w14:paraId="4D3D79DA" w14:textId="77777777" w:rsidR="00EC0751" w:rsidRPr="00251FA9" w:rsidRDefault="00EC0751" w:rsidP="00EC0751">
            <w:pPr>
              <w:pStyle w:val="ListParagraph"/>
              <w:numPr>
                <w:ilvl w:val="0"/>
                <w:numId w:val="18"/>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t>self-control</w:t>
            </w:r>
          </w:p>
        </w:tc>
        <w:tc>
          <w:tcPr>
            <w:tcW w:w="0" w:type="auto"/>
          </w:tcPr>
          <w:p w14:paraId="4A788307"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3/7</w:t>
            </w:r>
          </w:p>
        </w:tc>
        <w:tc>
          <w:tcPr>
            <w:tcW w:w="0" w:type="auto"/>
          </w:tcPr>
          <w:p w14:paraId="0C476D6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r>
      <w:tr w:rsidR="00EC0751" w:rsidRPr="00251FA9" w14:paraId="4D19D287"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770F3E1B" w14:textId="77777777" w:rsidR="00EC0751" w:rsidRPr="00251FA9" w:rsidRDefault="00EC0751" w:rsidP="00487EA9">
            <w:r w:rsidRPr="00251FA9">
              <w:t>The Resiliency Attitudes</w:t>
            </w:r>
          </w:p>
          <w:p w14:paraId="1ECE8354" w14:textId="77777777" w:rsidR="00EC0751" w:rsidRPr="00251FA9" w:rsidRDefault="00EC0751" w:rsidP="00487EA9">
            <w:pPr>
              <w:autoSpaceDE w:val="0"/>
              <w:autoSpaceDN w:val="0"/>
              <w:adjustRightInd w:val="0"/>
              <w:rPr>
                <w:rFonts w:cs="Times New Roman"/>
              </w:rPr>
            </w:pPr>
            <w:r w:rsidRPr="00251FA9">
              <w:t>and Skills Profile</w:t>
            </w:r>
          </w:p>
        </w:tc>
        <w:tc>
          <w:tcPr>
            <w:tcW w:w="0" w:type="auto"/>
          </w:tcPr>
          <w:p w14:paraId="7390E82F" w14:textId="45E15D4C"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t xml:space="preserve">Hurtes &amp; Allen (2001) </w:t>
            </w:r>
            <w:r w:rsidRPr="00251FA9">
              <w:fldChar w:fldCharType="begin" w:fldLock="1"/>
            </w:r>
            <w:r w:rsidR="00392960" w:rsidRPr="00251FA9">
              <w:instrText>ADDIN CSL_CITATION {"citationItems":[{"id":"ITEM-1","itemData":{"ISSN":"00405914","abstract":"The importance of documenting outcomes of recreation interventions for youth has become quite clear in recent years. Competition for public funding for community-based interventions, requirements for reimbursement, and stakeholders' demands for \"results\" are pushing agencies to document outcomes. Fundamental to this outcome orientation is the availability of useful tools to assess program impacts. To be \"useful,\" measures must be simple, easy to administer and interpret, appropriate for the target population, and relevant to the intended benefits of the intervention. The purpose of this paper is to describe the development and validation of a self-report instrument designed to measure resiliency in youth for recreation and other social services.","author":[{"dropping-particle":"","family":"Hurtes","given":"K P","non-dropping-particle":"","parse-names":false,"suffix":""},{"dropping-particle":"","family":"Allen","given":"L R","non-dropping-particle":"","parse-names":false,"suffix":""}],"container-title":"Therapeutic Recreation Journal","id":"ITEM-1","issue":"4","issued":{"date-parts":[["2001"]]},"page":"333-347","title":"Measuring resiliency in youth: The resiliency attitudes and skills profile.","type":"article-journal","volume":"35"},"uris":["http://www.mendeley.com/documents/?uuid=20b42533-65d7-4def-92e0-57a950f338bc"]}],"mendeley":{"formattedCitation":"(56)","plainTextFormattedCitation":"(56)","previouslyFormattedCitation":"(191)"},"properties":{"noteIndex":0},"schema":"https://github.com/citation-style-language/schema/raw/master/csl-citation.json"}</w:instrText>
            </w:r>
            <w:r w:rsidRPr="00251FA9">
              <w:fldChar w:fldCharType="separate"/>
            </w:r>
            <w:r w:rsidR="00392960" w:rsidRPr="00251FA9">
              <w:rPr>
                <w:noProof/>
              </w:rPr>
              <w:t>(56)</w:t>
            </w:r>
            <w:r w:rsidRPr="00251FA9">
              <w:fldChar w:fldCharType="end"/>
            </w:r>
          </w:p>
        </w:tc>
        <w:tc>
          <w:tcPr>
            <w:tcW w:w="0" w:type="auto"/>
          </w:tcPr>
          <w:p w14:paraId="19283588"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Youth (age 12-19)</w:t>
            </w:r>
          </w:p>
        </w:tc>
        <w:tc>
          <w:tcPr>
            <w:tcW w:w="0" w:type="auto"/>
          </w:tcPr>
          <w:p w14:paraId="369A6FF5"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5DC5E3C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34</w:t>
            </w:r>
          </w:p>
        </w:tc>
        <w:tc>
          <w:tcPr>
            <w:tcW w:w="0" w:type="auto"/>
          </w:tcPr>
          <w:p w14:paraId="0BBFC74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7</w:t>
            </w:r>
          </w:p>
        </w:tc>
        <w:tc>
          <w:tcPr>
            <w:tcW w:w="0" w:type="auto"/>
          </w:tcPr>
          <w:p w14:paraId="574C7F93" w14:textId="77777777" w:rsidR="00EC0751" w:rsidRPr="00251FA9" w:rsidRDefault="00EC0751" w:rsidP="00EC0751">
            <w:pPr>
              <w:pStyle w:val="ListParagraph"/>
              <w:numPr>
                <w:ilvl w:val="0"/>
                <w:numId w:val="1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insight</w:t>
            </w:r>
          </w:p>
          <w:p w14:paraId="2CC71E9E" w14:textId="77777777" w:rsidR="00EC0751" w:rsidRPr="00251FA9" w:rsidRDefault="00EC0751" w:rsidP="00EC0751">
            <w:pPr>
              <w:pStyle w:val="ListParagraph"/>
              <w:numPr>
                <w:ilvl w:val="0"/>
                <w:numId w:val="1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independence</w:t>
            </w:r>
          </w:p>
          <w:p w14:paraId="6DEE62AC" w14:textId="77777777" w:rsidR="00EC0751" w:rsidRPr="00251FA9" w:rsidRDefault="00EC0751" w:rsidP="00EC0751">
            <w:pPr>
              <w:pStyle w:val="ListParagraph"/>
              <w:numPr>
                <w:ilvl w:val="0"/>
                <w:numId w:val="1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creativity</w:t>
            </w:r>
          </w:p>
          <w:p w14:paraId="6D4C4111" w14:textId="77777777" w:rsidR="00EC0751" w:rsidRPr="00251FA9" w:rsidRDefault="00EC0751" w:rsidP="00EC0751">
            <w:pPr>
              <w:pStyle w:val="ListParagraph"/>
              <w:numPr>
                <w:ilvl w:val="0"/>
                <w:numId w:val="1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humour</w:t>
            </w:r>
          </w:p>
          <w:p w14:paraId="21690843" w14:textId="77777777" w:rsidR="00EC0751" w:rsidRPr="00251FA9" w:rsidRDefault="00EC0751" w:rsidP="00EC0751">
            <w:pPr>
              <w:pStyle w:val="ListParagraph"/>
              <w:numPr>
                <w:ilvl w:val="0"/>
                <w:numId w:val="17"/>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initiative</w:t>
            </w:r>
          </w:p>
          <w:p w14:paraId="556EB925" w14:textId="77777777" w:rsidR="00EC0751" w:rsidRPr="00251FA9" w:rsidRDefault="00EC0751" w:rsidP="00EC0751">
            <w:pPr>
              <w:pStyle w:val="ListParagraph"/>
              <w:numPr>
                <w:ilvl w:val="0"/>
                <w:numId w:val="17"/>
              </w:numPr>
              <w:autoSpaceDE w:val="0"/>
              <w:autoSpaceDN w:val="0"/>
              <w:adjustRightInd w:val="0"/>
              <w:spacing w:after="0" w:line="240" w:lineRule="auto"/>
              <w:cnfStyle w:val="000000100000" w:firstRow="0" w:lastRow="0" w:firstColumn="0" w:lastColumn="0" w:oddVBand="0" w:evenVBand="0" w:oddHBand="1" w:evenHBand="0" w:firstRowFirstColumn="0" w:firstRowLastColumn="0" w:lastRowFirstColumn="0" w:lastRowLastColumn="0"/>
            </w:pPr>
            <w:r w:rsidRPr="00251FA9">
              <w:t>relationships</w:t>
            </w:r>
          </w:p>
          <w:p w14:paraId="13C1B33C" w14:textId="77777777" w:rsidR="00EC0751" w:rsidRPr="00251FA9" w:rsidRDefault="00EC0751" w:rsidP="00EC0751">
            <w:pPr>
              <w:pStyle w:val="ListParagraph"/>
              <w:numPr>
                <w:ilvl w:val="0"/>
                <w:numId w:val="17"/>
              </w:numPr>
              <w:autoSpaceDE w:val="0"/>
              <w:autoSpaceDN w:val="0"/>
              <w:adjustRightInd w:val="0"/>
              <w:spacing w:after="0" w:line="240" w:lineRule="auto"/>
              <w:cnfStyle w:val="000000100000" w:firstRow="0" w:lastRow="0" w:firstColumn="0" w:lastColumn="0" w:oddVBand="0" w:evenVBand="0" w:oddHBand="1" w:evenHBand="0" w:firstRowFirstColumn="0" w:firstRowLastColumn="0" w:lastRowFirstColumn="0" w:lastRowLastColumn="0"/>
              <w:rPr>
                <w:rFonts w:cs="Times New Roman"/>
              </w:rPr>
            </w:pPr>
            <w:r w:rsidRPr="00251FA9">
              <w:t>values orientation</w:t>
            </w:r>
          </w:p>
        </w:tc>
        <w:tc>
          <w:tcPr>
            <w:tcW w:w="0" w:type="auto"/>
          </w:tcPr>
          <w:p w14:paraId="0905C2C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4/7</w:t>
            </w:r>
          </w:p>
        </w:tc>
        <w:tc>
          <w:tcPr>
            <w:tcW w:w="0" w:type="auto"/>
          </w:tcPr>
          <w:p w14:paraId="3D0D94FF"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r>
      <w:tr w:rsidR="00EC0751" w:rsidRPr="00251FA9" w14:paraId="7F157780"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72AE615A" w14:textId="77777777" w:rsidR="00EC0751" w:rsidRPr="00251FA9" w:rsidRDefault="00EC0751" w:rsidP="00487EA9">
            <w:pPr>
              <w:autoSpaceDE w:val="0"/>
              <w:autoSpaceDN w:val="0"/>
              <w:adjustRightInd w:val="0"/>
              <w:rPr>
                <w:rFonts w:cs="Times New Roman"/>
              </w:rPr>
            </w:pPr>
            <w:r w:rsidRPr="00251FA9">
              <w:t xml:space="preserve">The Resilience Scale of the </w:t>
            </w:r>
            <w:r w:rsidRPr="00251FA9">
              <w:lastRenderedPageBreak/>
              <w:t>California Healthy Kids Survey</w:t>
            </w:r>
          </w:p>
        </w:tc>
        <w:tc>
          <w:tcPr>
            <w:tcW w:w="0" w:type="auto"/>
          </w:tcPr>
          <w:p w14:paraId="26D9B18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lastRenderedPageBreak/>
              <w:t>Sun &amp; Stewart</w:t>
            </w:r>
          </w:p>
          <w:p w14:paraId="087B8CCA" w14:textId="732ACDB6"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r w:rsidRPr="00251FA9">
              <w:lastRenderedPageBreak/>
              <w:t xml:space="preserve">(2007) </w:t>
            </w:r>
            <w:r w:rsidRPr="00251FA9">
              <w:fldChar w:fldCharType="begin" w:fldLock="1"/>
            </w:r>
            <w:r w:rsidR="00392960" w:rsidRPr="00251FA9">
              <w:instrText>ADDIN CSL_CITATION {"citationItems":[{"id":"ITEM-1","itemData":{"DOI":"10.1108/09654280710827957","ISSN":"09654283","abstract":"Purpose: The purpose of the population-based study in the paper is to report on progress in formulating instruments to measure children's resilience and associated protective factors in family, primary school and community contexts. Design/methodology/approach: In this paper a total of 2,794 students, 1,558 parents/caregivers, and 465 staff were surveyed in October 2003. A cross-sectional research method was used for the data collection. Three surveys (student survey, parent/caregiver survey, and staff survey) were developed and modified to measure student resilience and associated protective factors. Exploratory factor analysis with Oblimin rotation and confirmatory factor analysis were used to analyse the reliability and validity of the scales of the three surveys. Findings: The surveys in this paper find good construct validity and internal consistency for the social support scale of parent/caregiver survey, which had been modified from previous studies. Confirmatory factor analysis indicated a goodness of fit for the following scales: student resilience scale of the student survey; the school organisation and climate scale and family functioning scale of the parent/caregiver survey; and the health-promoting school scale and social capital scale of the staff survey. Practical implications: The paper specifies aspects of the resilience concept within a holistic or socio-ecological setting. Measures of validity and reliability indicate that these instruments have the sensitivity to elucidate the complexity of both the resilience concept and the intricacy of working within the multi-layered world of the school environment. Originality/value: This paper provides health educators and researchers with reliable and valid resilience measures, which can be used as guidelines in implementing evaluation programmes for the health-promoting school project and the prevention of mental health problems in children. © Emerald Group Publishing Limited.","author":[{"dropping-particle":"","family":"Sun","given":"Jing","non-dropping-particle":"","parse-names":false,"suffix":""},{"dropping-particle":"","family":"Stewart","given":"Donald","non-dropping-particle":"","parse-names":false,"suffix":""}],"container-title":"Health Education","id":"ITEM-1","issue":"6","issued":{"date-parts":[["2007"]]},"page":"575-599","title":"Development of population-based resilience measures in the primary school setting","type":"article-journal","volume":"7"},"uris":["http://www.mendeley.com/documents/?uuid=05728ac6-8bf6-426e-afc2-235dbc188d00"]}],"mendeley":{"formattedCitation":"(57)","plainTextFormattedCitation":"(57)","previouslyFormattedCitation":"(192)"},"properties":{"noteIndex":0},"schema":"https://github.com/citation-style-language/schema/raw/master/csl-citation.json"}</w:instrText>
            </w:r>
            <w:r w:rsidRPr="00251FA9">
              <w:fldChar w:fldCharType="separate"/>
            </w:r>
            <w:r w:rsidR="00392960" w:rsidRPr="00251FA9">
              <w:rPr>
                <w:noProof/>
              </w:rPr>
              <w:t>(57)</w:t>
            </w:r>
            <w:r w:rsidRPr="00251FA9">
              <w:fldChar w:fldCharType="end"/>
            </w:r>
          </w:p>
        </w:tc>
        <w:tc>
          <w:tcPr>
            <w:tcW w:w="0" w:type="auto"/>
          </w:tcPr>
          <w:p w14:paraId="06D4DC94"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lastRenderedPageBreak/>
              <w:t xml:space="preserve">Primary School </w:t>
            </w:r>
            <w:r w:rsidRPr="00251FA9">
              <w:lastRenderedPageBreak/>
              <w:t>Children (mean ages 8.9, 10.05, 12.02)</w:t>
            </w:r>
          </w:p>
        </w:tc>
        <w:tc>
          <w:tcPr>
            <w:tcW w:w="0" w:type="auto"/>
          </w:tcPr>
          <w:p w14:paraId="2F1EE046"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lastRenderedPageBreak/>
              <w:t>1</w:t>
            </w:r>
          </w:p>
        </w:tc>
        <w:tc>
          <w:tcPr>
            <w:tcW w:w="0" w:type="auto"/>
          </w:tcPr>
          <w:p w14:paraId="4E8EB45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34</w:t>
            </w:r>
          </w:p>
        </w:tc>
        <w:tc>
          <w:tcPr>
            <w:tcW w:w="0" w:type="auto"/>
          </w:tcPr>
          <w:p w14:paraId="53A988C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12</w:t>
            </w:r>
          </w:p>
        </w:tc>
        <w:tc>
          <w:tcPr>
            <w:tcW w:w="0" w:type="auto"/>
          </w:tcPr>
          <w:p w14:paraId="29F14151"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communication and cooperation</w:t>
            </w:r>
          </w:p>
          <w:p w14:paraId="2763800B"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lastRenderedPageBreak/>
              <w:t xml:space="preserve">self-esteem </w:t>
            </w:r>
          </w:p>
          <w:p w14:paraId="2F33E1A4"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empathy</w:t>
            </w:r>
          </w:p>
          <w:p w14:paraId="74641A88"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problem solving</w:t>
            </w:r>
          </w:p>
          <w:p w14:paraId="3F5AB7F6"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goals and aspirations </w:t>
            </w:r>
          </w:p>
          <w:p w14:paraId="16502938"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family connection </w:t>
            </w:r>
          </w:p>
          <w:p w14:paraId="1C49FC73"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school connection</w:t>
            </w:r>
          </w:p>
          <w:p w14:paraId="5D66769B"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community connection</w:t>
            </w:r>
          </w:p>
          <w:p w14:paraId="3EE1064E"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autonomy experience</w:t>
            </w:r>
          </w:p>
          <w:p w14:paraId="59BBAAB0"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pro-social peers</w:t>
            </w:r>
          </w:p>
          <w:p w14:paraId="0F8FFF4D"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meaningful participation in community activity </w:t>
            </w:r>
          </w:p>
          <w:p w14:paraId="2241ECE3" w14:textId="77777777" w:rsidR="00EC0751" w:rsidRPr="00251FA9" w:rsidRDefault="00EC0751" w:rsidP="00EC0751">
            <w:pPr>
              <w:pStyle w:val="ListParagraph"/>
              <w:numPr>
                <w:ilvl w:val="0"/>
                <w:numId w:val="19"/>
              </w:num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t>peer support</w:t>
            </w:r>
          </w:p>
        </w:tc>
        <w:tc>
          <w:tcPr>
            <w:tcW w:w="0" w:type="auto"/>
          </w:tcPr>
          <w:p w14:paraId="562997F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lastRenderedPageBreak/>
              <w:t>2/7</w:t>
            </w:r>
          </w:p>
        </w:tc>
        <w:tc>
          <w:tcPr>
            <w:tcW w:w="0" w:type="auto"/>
          </w:tcPr>
          <w:p w14:paraId="14B8580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r>
      <w:tr w:rsidR="00EC0751" w:rsidRPr="00251FA9" w14:paraId="586E1F30"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759678D6" w14:textId="77777777" w:rsidR="00EC0751" w:rsidRPr="00251FA9" w:rsidRDefault="00EC0751" w:rsidP="00487EA9">
            <w:pPr>
              <w:autoSpaceDE w:val="0"/>
              <w:autoSpaceDN w:val="0"/>
              <w:adjustRightInd w:val="0"/>
              <w:rPr>
                <w:rFonts w:cs="Times New Roman"/>
              </w:rPr>
            </w:pPr>
            <w:r w:rsidRPr="00251FA9">
              <w:t>Ego Resiliency (2)</w:t>
            </w:r>
          </w:p>
        </w:tc>
        <w:tc>
          <w:tcPr>
            <w:tcW w:w="0" w:type="auto"/>
          </w:tcPr>
          <w:p w14:paraId="28A6960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Bromley,</w:t>
            </w:r>
          </w:p>
          <w:p w14:paraId="19D5DD10"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Johnson</w:t>
            </w:r>
          </w:p>
          <w:p w14:paraId="3C8E7ED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and Cohen</w:t>
            </w:r>
          </w:p>
          <w:p w14:paraId="41A4B148" w14:textId="4CCF12D2"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t xml:space="preserve">(2006) </w:t>
            </w:r>
            <w:r w:rsidRPr="00251FA9">
              <w:fldChar w:fldCharType="begin" w:fldLock="1"/>
            </w:r>
            <w:r w:rsidR="00392960" w:rsidRPr="00251FA9">
              <w:instrText>ADDIN CSL_CITATION {"citationItems":[{"id":"ITEM-1","itemData":{"DOI":"10.1016/j.comppsych.2005.11.003","ISSN":"0010440X","abstract":"The aim of this study was to investigate whether personality strengths during adolescence are associated with decreased risk of developing psychiatric disorders, educational or occupational problems, violent or criminal behaviors, and interpersonal difficulties during early adulthood. A representative community sample of 688 mothers from upstate New York and their offspring was interviewed in the period of 1985-1986 (mean offspring age = 16 years) and in that of 1991-1993 (mean offspring age = 22 years). Results showed that youths with numerous personality strengths at the mean age of 16 years were at a decreased risk of developing psychiatric disorders, educational and occupational problems, interpersonal difficulties, and criminal behaviors at the mean age of 22 years. These associations remained significant after controlling for age, sex, socioeconomic status, verbal intelligence, preexisting psychiatric disorders, and corresponding problems at the mean age of 16 years. Although youths with fewer personality strengths who experienced numerous stressful events were at elevated risk of developing psychiatric disorders during early adulthood, those with a higher number of personality strengths at the mean age of 16 years did not share this vulnerability. We conclude that personality strengths during adolescence may contribute to a decreased risk of developing a wide range of adverse outcomes during early adulthood. Systematic evaluation of character strengths may improve the clinical assessment of adolescents. © 2006 Elsevier Inc. All rights reserved.","author":[{"dropping-particle":"","family":"Bromley","given":"Elizabeth","non-dropping-particle":"","parse-names":false,"suffix":""},{"dropping-particle":"","family":"Johnson","given":"Jeffrey G.","non-dropping-particle":"","parse-names":false,"suffix":""},{"dropping-particle":"","family":"Cohen","given":"Patricia","non-dropping-particle":"","parse-names":false,"suffix":""}],"container-title":"Comprehensive Psychiatry","id":"ITEM-1","issue":"4","issued":{"date-parts":[["2006"]]},"page":"317-326","title":"Personality strengths in adolescence and decreased risk of developing mental health problems in early adulthood","type":"article-journal","volume":"47"},"uris":["http://www.mendeley.com/documents/?uuid=95877c57-4e50-4974-9f1a-74be4b4f56b9"]}],"mendeley":{"formattedCitation":"(58)","plainTextFormattedCitation":"(58)","previouslyFormattedCitation":"(193)"},"properties":{"noteIndex":0},"schema":"https://github.com/citation-style-language/schema/raw/master/csl-citation.json"}</w:instrText>
            </w:r>
            <w:r w:rsidRPr="00251FA9">
              <w:fldChar w:fldCharType="separate"/>
            </w:r>
            <w:r w:rsidR="00392960" w:rsidRPr="00251FA9">
              <w:rPr>
                <w:noProof/>
              </w:rPr>
              <w:t>(58)</w:t>
            </w:r>
            <w:r w:rsidRPr="00251FA9">
              <w:fldChar w:fldCharType="end"/>
            </w:r>
          </w:p>
        </w:tc>
        <w:tc>
          <w:tcPr>
            <w:tcW w:w="0" w:type="auto"/>
          </w:tcPr>
          <w:p w14:paraId="6631F351"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Young adults</w:t>
            </w:r>
          </w:p>
        </w:tc>
        <w:tc>
          <w:tcPr>
            <w:tcW w:w="0" w:type="auto"/>
          </w:tcPr>
          <w:p w14:paraId="2550544D"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1 </w:t>
            </w:r>
          </w:p>
        </w:tc>
        <w:tc>
          <w:tcPr>
            <w:tcW w:w="0" w:type="auto"/>
          </w:tcPr>
          <w:p w14:paraId="15BEDAB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102</w:t>
            </w:r>
          </w:p>
        </w:tc>
        <w:tc>
          <w:tcPr>
            <w:tcW w:w="0" w:type="auto"/>
          </w:tcPr>
          <w:p w14:paraId="55D8DEDE"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4</w:t>
            </w:r>
          </w:p>
        </w:tc>
        <w:tc>
          <w:tcPr>
            <w:tcW w:w="0" w:type="auto"/>
          </w:tcPr>
          <w:p w14:paraId="7BEABC51" w14:textId="77777777" w:rsidR="00EC0751" w:rsidRPr="00251FA9" w:rsidRDefault="00EC0751" w:rsidP="00EC0751">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confident optimism</w:t>
            </w:r>
          </w:p>
          <w:p w14:paraId="77476F2D" w14:textId="77777777" w:rsidR="00EC0751" w:rsidRPr="00251FA9" w:rsidRDefault="00EC0751" w:rsidP="00EC0751">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productive activity</w:t>
            </w:r>
          </w:p>
          <w:p w14:paraId="0A810604" w14:textId="77777777" w:rsidR="00EC0751" w:rsidRPr="00251FA9" w:rsidRDefault="00EC0751" w:rsidP="00EC0751">
            <w:pPr>
              <w:pStyle w:val="ListParagraph"/>
              <w:numPr>
                <w:ilvl w:val="0"/>
                <w:numId w:val="20"/>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insight and warmth</w:t>
            </w:r>
          </w:p>
          <w:p w14:paraId="12D073E4" w14:textId="77777777" w:rsidR="00EC0751" w:rsidRPr="00251FA9" w:rsidRDefault="00EC0751" w:rsidP="00EC0751">
            <w:pPr>
              <w:pStyle w:val="ListParagraph"/>
              <w:numPr>
                <w:ilvl w:val="0"/>
                <w:numId w:val="20"/>
              </w:numPr>
              <w:autoSpaceDE w:val="0"/>
              <w:autoSpaceDN w:val="0"/>
              <w:adjustRightInd w:val="0"/>
              <w:spacing w:after="0" w:line="240" w:lineRule="auto"/>
              <w:cnfStyle w:val="000000100000" w:firstRow="0" w:lastRow="0" w:firstColumn="0" w:lastColumn="0" w:oddVBand="0" w:evenVBand="0" w:oddHBand="1" w:evenHBand="0" w:firstRowFirstColumn="0" w:firstRowLastColumn="0" w:lastRowFirstColumn="0" w:lastRowLastColumn="0"/>
              <w:rPr>
                <w:rFonts w:cs="Times New Roman"/>
              </w:rPr>
            </w:pPr>
            <w:r w:rsidRPr="00251FA9">
              <w:t>skilled expressiveness</w:t>
            </w:r>
          </w:p>
        </w:tc>
        <w:tc>
          <w:tcPr>
            <w:tcW w:w="0" w:type="auto"/>
          </w:tcPr>
          <w:p w14:paraId="61FA9A4A"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2/7</w:t>
            </w:r>
          </w:p>
        </w:tc>
        <w:tc>
          <w:tcPr>
            <w:tcW w:w="0" w:type="auto"/>
          </w:tcPr>
          <w:p w14:paraId="65FDE60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r>
      <w:tr w:rsidR="00EC0751" w:rsidRPr="00251FA9" w14:paraId="484671D0"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13AF5852" w14:textId="77777777" w:rsidR="00EC0751" w:rsidRPr="00251FA9" w:rsidRDefault="00EC0751" w:rsidP="00487EA9">
            <w:pPr>
              <w:autoSpaceDE w:val="0"/>
              <w:autoSpaceDN w:val="0"/>
              <w:adjustRightInd w:val="0"/>
              <w:rPr>
                <w:rFonts w:cs="Times New Roman"/>
              </w:rPr>
            </w:pPr>
            <w:r w:rsidRPr="00251FA9">
              <w:t xml:space="preserve">Devereux Early Childhood Assessment (DECA), Devereux Student Strengths Assessment (DESSA) </w:t>
            </w:r>
          </w:p>
        </w:tc>
        <w:tc>
          <w:tcPr>
            <w:tcW w:w="0" w:type="auto"/>
          </w:tcPr>
          <w:p w14:paraId="48DBFA23" w14:textId="26A900CA"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r w:rsidRPr="00251FA9">
              <w:t xml:space="preserve">Devereux Center for Resilient Children </w:t>
            </w:r>
            <w:r w:rsidRPr="00251FA9">
              <w:fldChar w:fldCharType="begin" w:fldLock="1"/>
            </w:r>
            <w:r w:rsidR="00392960" w:rsidRPr="00251FA9">
              <w:instrText>ADDIN CSL_CITATION {"citationItems":[{"id":"ITEM-1","itemData":{"author":[{"dropping-particle":"","family":"Devereux Center for Resilient Children (DCRC)","given":"","non-dropping-particle":"","parse-names":false,"suffix":""}],"id":"ITEM-1","issued":{"date-parts":[["2018"]]},"title":"Summary and Technical Information for Assessment Tools","type":"report"},"uris":["http://www.mendeley.com/documents/?uuid=861c962c-b80c-4f40-b9ed-246811f56c19"]}],"mendeley":{"formattedCitation":"(38)","plainTextFormattedCitation":"(38)","previouslyFormattedCitation":"(165)"},"properties":{"noteIndex":0},"schema":"https://github.com/citation-style-language/schema/raw/master/csl-citation.json"}</w:instrText>
            </w:r>
            <w:r w:rsidRPr="00251FA9">
              <w:fldChar w:fldCharType="separate"/>
            </w:r>
            <w:r w:rsidR="00392960" w:rsidRPr="00251FA9">
              <w:rPr>
                <w:noProof/>
              </w:rPr>
              <w:t>(38)</w:t>
            </w:r>
            <w:r w:rsidRPr="00251FA9">
              <w:fldChar w:fldCharType="end"/>
            </w:r>
          </w:p>
        </w:tc>
        <w:tc>
          <w:tcPr>
            <w:tcW w:w="0" w:type="auto"/>
          </w:tcPr>
          <w:p w14:paraId="3A17DAF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Children (infants, toddlers, preschool, student, student mini, clinical)</w:t>
            </w:r>
          </w:p>
        </w:tc>
        <w:tc>
          <w:tcPr>
            <w:tcW w:w="0" w:type="auto"/>
          </w:tcPr>
          <w:p w14:paraId="40383628"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6 </w:t>
            </w:r>
          </w:p>
        </w:tc>
        <w:tc>
          <w:tcPr>
            <w:tcW w:w="0" w:type="auto"/>
          </w:tcPr>
          <w:p w14:paraId="4782831C"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33</w:t>
            </w:r>
          </w:p>
          <w:p w14:paraId="74EC963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36</w:t>
            </w:r>
          </w:p>
          <w:p w14:paraId="334AF1E1"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38</w:t>
            </w:r>
          </w:p>
          <w:p w14:paraId="5D2E060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72</w:t>
            </w:r>
          </w:p>
          <w:p w14:paraId="49A90FD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8</w:t>
            </w:r>
          </w:p>
          <w:p w14:paraId="75D226F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62</w:t>
            </w:r>
          </w:p>
        </w:tc>
        <w:tc>
          <w:tcPr>
            <w:tcW w:w="0" w:type="auto"/>
          </w:tcPr>
          <w:p w14:paraId="1A2CB1FC"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2</w:t>
            </w:r>
          </w:p>
        </w:tc>
        <w:tc>
          <w:tcPr>
            <w:tcW w:w="0" w:type="auto"/>
          </w:tcPr>
          <w:p w14:paraId="3FB4E07F" w14:textId="77777777" w:rsidR="00EC0751" w:rsidRPr="00251FA9" w:rsidRDefault="00EC0751" w:rsidP="00EC0751">
            <w:pPr>
              <w:pStyle w:val="ListParagraph"/>
              <w:numPr>
                <w:ilvl w:val="0"/>
                <w:numId w:val="21"/>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protective factors </w:t>
            </w:r>
          </w:p>
          <w:p w14:paraId="19153AB6" w14:textId="77777777" w:rsidR="00EC0751" w:rsidRPr="00251FA9" w:rsidRDefault="00EC0751" w:rsidP="00EC0751">
            <w:pPr>
              <w:pStyle w:val="ListParagraph"/>
              <w:numPr>
                <w:ilvl w:val="0"/>
                <w:numId w:val="21"/>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t>behavioural concern</w:t>
            </w:r>
          </w:p>
        </w:tc>
        <w:tc>
          <w:tcPr>
            <w:tcW w:w="0" w:type="auto"/>
          </w:tcPr>
          <w:p w14:paraId="5E7A1209"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r w:rsidRPr="00251FA9">
              <w:t>N/A</w:t>
            </w:r>
          </w:p>
        </w:tc>
        <w:tc>
          <w:tcPr>
            <w:tcW w:w="0" w:type="auto"/>
          </w:tcPr>
          <w:p w14:paraId="0C12CCC6"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p>
        </w:tc>
      </w:tr>
      <w:tr w:rsidR="00EC0751" w:rsidRPr="00251FA9" w14:paraId="00E53FCC"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51892702" w14:textId="77777777" w:rsidR="00EC0751" w:rsidRPr="00251FA9" w:rsidRDefault="00EC0751" w:rsidP="00487EA9">
            <w:r w:rsidRPr="00251FA9">
              <w:lastRenderedPageBreak/>
              <w:t>Trauma Resilience Scale (TRS)</w:t>
            </w:r>
          </w:p>
        </w:tc>
        <w:tc>
          <w:tcPr>
            <w:tcW w:w="0" w:type="auto"/>
          </w:tcPr>
          <w:p w14:paraId="15AA4787" w14:textId="7D377B66"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Madsen and Abel (2010) </w:t>
            </w:r>
            <w:r w:rsidRPr="00251FA9">
              <w:fldChar w:fldCharType="begin" w:fldLock="1"/>
            </w:r>
            <w:r w:rsidR="00392960" w:rsidRPr="00251FA9">
              <w:instrText>ADDIN CSL_CITATION {"citationItems":[{"id":"ITEM-1","itemData":{"DOI":"10.1177/1049731509347853","ISSN":"10497315","abstract":"Objectives: The Trauma Resilience Scale (TRS), assessing protective factors associated with positive adaptation following violence, was tested in three waves of data collection. Empirical and theoretical literature shaped subscale and item formation emphasizing resilience following physical abuse, sexual abuse, intimate partner violence, and/or a serious threat or injury to life. Methods: Content validation experts helped refine items. The three-factor model, including problem solving, relationships, and optimism, was tested (n = 270). A four-factor model adding spirituality was also tested (n = 307). Results: Both models demonstrated strong reliability, validity, and factor analyses results. However, the four-factor model was best supported by the data. Conclusions: Both global scales and individual factor subscales are supported for clinical and research administrations. (PsycINFO Database Record (c) 2012 APA, all rights reserved) (journal abstract)","author":[{"dropping-particle":"","family":"Madsen","given":"Machelle D.","non-dropping-particle":"","parse-names":false,"suffix":""},{"dropping-particle":"","family":"Abell","given":"Neil","non-dropping-particle":"","parse-names":false,"suffix":""}],"container-title":"Research on Social Work Practice","id":"ITEM-1","issue":"2","issued":{"date-parts":[["2010"]]},"page":"223-233","title":"Trauma resilience scale: Validation of protective factors associated with adaptation following violence","type":"article-journal","volume":"20"},"uris":["http://www.mendeley.com/documents/?uuid=7bfac730-f31c-44ab-9163-e4072b452de9"]}],"mendeley":{"formattedCitation":"(59)","plainTextFormattedCitation":"(59)","previouslyFormattedCitation":"(194)"},"properties":{"noteIndex":0},"schema":"https://github.com/citation-style-language/schema/raw/master/csl-citation.json"}</w:instrText>
            </w:r>
            <w:r w:rsidRPr="00251FA9">
              <w:fldChar w:fldCharType="separate"/>
            </w:r>
            <w:r w:rsidR="00392960" w:rsidRPr="00251FA9">
              <w:rPr>
                <w:noProof/>
              </w:rPr>
              <w:t>(59)</w:t>
            </w:r>
            <w:r w:rsidRPr="00251FA9">
              <w:fldChar w:fldCharType="end"/>
            </w:r>
          </w:p>
        </w:tc>
        <w:tc>
          <w:tcPr>
            <w:tcW w:w="0" w:type="auto"/>
          </w:tcPr>
          <w:p w14:paraId="4086CAAD"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0E1A3760"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1ECB204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59</w:t>
            </w:r>
          </w:p>
        </w:tc>
        <w:tc>
          <w:tcPr>
            <w:tcW w:w="0" w:type="auto"/>
          </w:tcPr>
          <w:p w14:paraId="71A181A1"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4</w:t>
            </w:r>
          </w:p>
        </w:tc>
        <w:tc>
          <w:tcPr>
            <w:tcW w:w="0" w:type="auto"/>
          </w:tcPr>
          <w:p w14:paraId="5BF6EEC7" w14:textId="77777777" w:rsidR="00EC0751" w:rsidRPr="00251FA9" w:rsidRDefault="00EC0751" w:rsidP="00EC0751">
            <w:pPr>
              <w:pStyle w:val="ListParagraph"/>
              <w:numPr>
                <w:ilvl w:val="0"/>
                <w:numId w:val="10"/>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problem solving </w:t>
            </w:r>
          </w:p>
          <w:p w14:paraId="2B333AB6" w14:textId="77777777" w:rsidR="00EC0751" w:rsidRPr="00251FA9" w:rsidRDefault="00EC0751" w:rsidP="00EC0751">
            <w:pPr>
              <w:pStyle w:val="ListParagraph"/>
              <w:numPr>
                <w:ilvl w:val="0"/>
                <w:numId w:val="10"/>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relationships </w:t>
            </w:r>
          </w:p>
          <w:p w14:paraId="6760199A" w14:textId="77777777" w:rsidR="00EC0751" w:rsidRPr="00251FA9" w:rsidRDefault="00EC0751" w:rsidP="00EC0751">
            <w:pPr>
              <w:pStyle w:val="ListParagraph"/>
              <w:numPr>
                <w:ilvl w:val="0"/>
                <w:numId w:val="10"/>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optimism</w:t>
            </w:r>
          </w:p>
          <w:p w14:paraId="6CC31FB4" w14:textId="77777777" w:rsidR="00EC0751" w:rsidRPr="00251FA9" w:rsidRDefault="00EC0751" w:rsidP="00EC0751">
            <w:pPr>
              <w:pStyle w:val="ListParagraph"/>
              <w:numPr>
                <w:ilvl w:val="0"/>
                <w:numId w:val="10"/>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spirituality </w:t>
            </w:r>
          </w:p>
        </w:tc>
        <w:tc>
          <w:tcPr>
            <w:tcW w:w="0" w:type="auto"/>
          </w:tcPr>
          <w:p w14:paraId="14A438C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7B22CB7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10/14</w:t>
            </w:r>
          </w:p>
        </w:tc>
      </w:tr>
      <w:tr w:rsidR="00EC0751" w:rsidRPr="00251FA9" w14:paraId="17CA2194"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75CD3060" w14:textId="77777777" w:rsidR="00EC0751" w:rsidRPr="00251FA9" w:rsidRDefault="00EC0751" w:rsidP="00487EA9">
            <w:r w:rsidRPr="00251FA9">
              <w:t>Baruth Protective Factors Inventory (BPFI)</w:t>
            </w:r>
          </w:p>
        </w:tc>
        <w:tc>
          <w:tcPr>
            <w:tcW w:w="0" w:type="auto"/>
          </w:tcPr>
          <w:p w14:paraId="5BC5C6B7" w14:textId="5B7C45A0"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Baruth and Carroll (2002) </w:t>
            </w:r>
            <w:r w:rsidRPr="00251FA9">
              <w:fldChar w:fldCharType="begin" w:fldLock="1"/>
            </w:r>
            <w:r w:rsidR="00392960" w:rsidRPr="00251FA9">
              <w:instrText>ADDIN CSL_CITATION {"citationItems":[{"id":"ITEM-1","itemData":{"ISSN":"15222527","abstract":"Concepts of resiliency have been widely discussed. The accessibility of formal psychological inventories to assess resiliency is lacking, however. The Baruth Protective Factors Inventory (BPFI) was developed to identify the presence of greater resilience in individuals. The authors discuss this development aimed at formally assessing the incidences of four primary protective factors: (a) Adaptable Personality, (b) Supportive Environment, (c) Fewer Stressors, and (d) Compensating Experiences. Data pertaining to the sample, validity, and reliability of the inventory are presented. This research represents an initial endeavor to develop an instrument to measure resiliency. (PsycINFO Database Record (c) 2009 APA, all rights reserved)","author":[{"dropping-particle":"","family":"Baruth","given":"Jane","non-dropping-particle":"","parse-names":false,"suffix":""},{"dropping-particle":"","family":"Carroll","given":"Katy","non-dropping-particle":"","parse-names":false,"suffix":""},{"dropping-particle":"","family":"Baruth","given":"KE","non-dropping-particle":"","parse-names":false,"suffix":""},{"dropping-particle":"","family":"Caroll","given":"JJ","non-dropping-particle":"","parse-names":false,"suffix":""}],"container-title":"The Journal of Individual Psychology","id":"ITEM-1","issued":{"date-parts":[["2002"]]},"page":"235-244","title":"A formal assessment of resilience: The Baruth Protective Factors Inventory.","type":"article-journal","volume":"58"},"uris":["http://www.mendeley.com/documents/?uuid=edd8b94c-22ea-4d89-beec-967bea996468"]}],"mendeley":{"formattedCitation":"(60)","plainTextFormattedCitation":"(60)","previouslyFormattedCitation":"(195)"},"properties":{"noteIndex":0},"schema":"https://github.com/citation-style-language/schema/raw/master/csl-citation.json"}</w:instrText>
            </w:r>
            <w:r w:rsidRPr="00251FA9">
              <w:fldChar w:fldCharType="separate"/>
            </w:r>
            <w:r w:rsidR="00392960" w:rsidRPr="00251FA9">
              <w:rPr>
                <w:noProof/>
              </w:rPr>
              <w:t>(60)</w:t>
            </w:r>
            <w:r w:rsidRPr="00251FA9">
              <w:fldChar w:fldCharType="end"/>
            </w:r>
          </w:p>
        </w:tc>
        <w:tc>
          <w:tcPr>
            <w:tcW w:w="0" w:type="auto"/>
          </w:tcPr>
          <w:p w14:paraId="4D6538D1"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Adults</w:t>
            </w:r>
          </w:p>
        </w:tc>
        <w:tc>
          <w:tcPr>
            <w:tcW w:w="0" w:type="auto"/>
          </w:tcPr>
          <w:p w14:paraId="3F4177B4"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w:t>
            </w:r>
          </w:p>
        </w:tc>
        <w:tc>
          <w:tcPr>
            <w:tcW w:w="0" w:type="auto"/>
          </w:tcPr>
          <w:p w14:paraId="4D99FCB2"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16</w:t>
            </w:r>
          </w:p>
        </w:tc>
        <w:tc>
          <w:tcPr>
            <w:tcW w:w="0" w:type="auto"/>
          </w:tcPr>
          <w:p w14:paraId="27801D5F"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4</w:t>
            </w:r>
          </w:p>
        </w:tc>
        <w:tc>
          <w:tcPr>
            <w:tcW w:w="0" w:type="auto"/>
          </w:tcPr>
          <w:p w14:paraId="78F37DC8" w14:textId="77777777" w:rsidR="00EC0751" w:rsidRPr="00251FA9" w:rsidRDefault="00EC0751" w:rsidP="00EC0751">
            <w:pPr>
              <w:pStyle w:val="ListParagraph"/>
              <w:numPr>
                <w:ilvl w:val="0"/>
                <w:numId w:val="10"/>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adaptive personality </w:t>
            </w:r>
          </w:p>
          <w:p w14:paraId="302D4B4E" w14:textId="77777777" w:rsidR="00EC0751" w:rsidRPr="00251FA9" w:rsidRDefault="00EC0751" w:rsidP="00EC0751">
            <w:pPr>
              <w:pStyle w:val="ListParagraph"/>
              <w:numPr>
                <w:ilvl w:val="0"/>
                <w:numId w:val="10"/>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supportive environment</w:t>
            </w:r>
          </w:p>
          <w:p w14:paraId="54AECDAB" w14:textId="77777777" w:rsidR="00EC0751" w:rsidRPr="00251FA9" w:rsidRDefault="00EC0751" w:rsidP="00EC0751">
            <w:pPr>
              <w:pStyle w:val="ListParagraph"/>
              <w:numPr>
                <w:ilvl w:val="0"/>
                <w:numId w:val="10"/>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fewer stressors</w:t>
            </w:r>
          </w:p>
          <w:p w14:paraId="51150D42" w14:textId="77777777" w:rsidR="00EC0751" w:rsidRPr="00251FA9" w:rsidRDefault="00EC0751" w:rsidP="00EC0751">
            <w:pPr>
              <w:pStyle w:val="ListParagraph"/>
              <w:numPr>
                <w:ilvl w:val="0"/>
                <w:numId w:val="10"/>
              </w:numPr>
              <w:spacing w:after="0" w:line="240" w:lineRule="auto"/>
              <w:cnfStyle w:val="000000000000" w:firstRow="0" w:lastRow="0" w:firstColumn="0" w:lastColumn="0" w:oddVBand="0" w:evenVBand="0" w:oddHBand="0" w:evenHBand="0" w:firstRowFirstColumn="0" w:firstRowLastColumn="0" w:lastRowFirstColumn="0" w:lastRowLastColumn="0"/>
            </w:pPr>
            <w:r w:rsidRPr="00251FA9">
              <w:t xml:space="preserve">compensating experience </w:t>
            </w:r>
          </w:p>
        </w:tc>
        <w:tc>
          <w:tcPr>
            <w:tcW w:w="0" w:type="auto"/>
          </w:tcPr>
          <w:p w14:paraId="2FAA8BA6"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0" w:type="auto"/>
          </w:tcPr>
          <w:p w14:paraId="3CBC1DA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5/14</w:t>
            </w:r>
          </w:p>
        </w:tc>
      </w:tr>
      <w:tr w:rsidR="00EC0751" w:rsidRPr="00251FA9" w14:paraId="1B634D6B"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4076EE0D" w14:textId="77777777" w:rsidR="00EC0751" w:rsidRPr="00251FA9" w:rsidRDefault="00EC0751" w:rsidP="00487EA9">
            <w:pPr>
              <w:autoSpaceDE w:val="0"/>
              <w:autoSpaceDN w:val="0"/>
              <w:adjustRightInd w:val="0"/>
              <w:rPr>
                <w:rFonts w:cs="Times New Roman"/>
              </w:rPr>
            </w:pPr>
            <w:r w:rsidRPr="00251FA9">
              <w:rPr>
                <w:rFonts w:cs="Times New Roman"/>
              </w:rPr>
              <w:t>Resilience in Midlife</w:t>
            </w:r>
          </w:p>
          <w:p w14:paraId="2D9746E9" w14:textId="77777777" w:rsidR="00EC0751" w:rsidRPr="00251FA9" w:rsidRDefault="00EC0751" w:rsidP="00487EA9">
            <w:pPr>
              <w:autoSpaceDE w:val="0"/>
              <w:autoSpaceDN w:val="0"/>
              <w:adjustRightInd w:val="0"/>
            </w:pPr>
            <w:r w:rsidRPr="00251FA9">
              <w:rPr>
                <w:rFonts w:cs="Times New Roman"/>
              </w:rPr>
              <w:t>Scale (RIM)</w:t>
            </w:r>
          </w:p>
          <w:p w14:paraId="1F88187C" w14:textId="77777777" w:rsidR="00EC0751" w:rsidRPr="00251FA9" w:rsidRDefault="00EC0751" w:rsidP="00487EA9">
            <w:pPr>
              <w:jc w:val="both"/>
            </w:pPr>
          </w:p>
        </w:tc>
        <w:tc>
          <w:tcPr>
            <w:tcW w:w="0" w:type="auto"/>
          </w:tcPr>
          <w:p w14:paraId="43201D98" w14:textId="77777777"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Ryan &amp;</w:t>
            </w:r>
          </w:p>
          <w:p w14:paraId="421C342C" w14:textId="07D63871"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rPr>
                <w:rFonts w:cs="Times New Roman"/>
              </w:rPr>
              <w:t xml:space="preserve">Caltabiano (2009) </w:t>
            </w:r>
            <w:r w:rsidRPr="00251FA9">
              <w:rPr>
                <w:rFonts w:cs="Times New Roman"/>
              </w:rPr>
              <w:fldChar w:fldCharType="begin" w:fldLock="1"/>
            </w:r>
            <w:r w:rsidR="00392960" w:rsidRPr="00251FA9">
              <w:rPr>
                <w:rFonts w:cs="Times New Roman"/>
              </w:rPr>
              <w:instrText>ADDIN CSL_CITATION {"citationItems":[{"id":"ITEM-1","itemData":{"DOI":"10.5539/ass.v5n11p39","ISBN":"1911-2025","ISSN":"1911-2017","abstract":"Resilience, the ability to maintain or regain positive levels of functioning despite adversity, is one of several strengths that can assist people in positive life adaptation. Midlife (35 - 60 years) is a period when individuals need to adapt to several major changes and challenges. However, no scale exists to measure resilience specifically in the midlife population. Therefore, this study develops a new scale to measure resilience in midlife. The RIM scale consists of 25 items, each self-rated on a 5-point scale (0-4), with higher scores reflecting greater resilience. The scale was administered to a sample of 130 men and women, aged 35 - 60 years, from the normal population. The reliability, validity and factor analytic structure of the scale were evaluated, and reference scores established. The RIM scale demonstrated sound psychometric properties and factor analysis yielded five factors. The RIM scale has potential utility in clinical and research settings.","author":[{"dropping-particle":"","family":"Ryan","given":"Linda","non-dropping-particle":"","parse-names":false,"suffix":""},{"dropping-particle":"","family":"Caltabiano","given":"Marie L.","non-dropping-particle":"","parse-names":false,"suffix":""}],"container-title":"Asian Social Science","id":"ITEM-1","issued":{"date-parts":[["2014"]]},"page":"39-51","title":"Development of a New Resilience Scale: The Resilience in Midlife Scale (RIM Scale)","type":"article-journal","volume":"5"},"uris":["http://www.mendeley.com/documents/?uuid=4a74d03c-a5cd-4840-85b6-924c86ef7e56"]}],"mendeley":{"formattedCitation":"(61)","plainTextFormattedCitation":"(61)","previouslyFormattedCitation":"(196)"},"properties":{"noteIndex":0},"schema":"https://github.com/citation-style-language/schema/raw/master/csl-citation.json"}</w:instrText>
            </w:r>
            <w:r w:rsidRPr="00251FA9">
              <w:rPr>
                <w:rFonts w:cs="Times New Roman"/>
              </w:rPr>
              <w:fldChar w:fldCharType="separate"/>
            </w:r>
            <w:r w:rsidR="00392960" w:rsidRPr="00251FA9">
              <w:rPr>
                <w:rFonts w:cs="Times New Roman"/>
                <w:noProof/>
              </w:rPr>
              <w:t>(61)</w:t>
            </w:r>
            <w:r w:rsidRPr="00251FA9">
              <w:rPr>
                <w:rFonts w:cs="Times New Roman"/>
              </w:rPr>
              <w:fldChar w:fldCharType="end"/>
            </w:r>
          </w:p>
        </w:tc>
        <w:tc>
          <w:tcPr>
            <w:tcW w:w="0" w:type="auto"/>
          </w:tcPr>
          <w:p w14:paraId="4F0A61A9"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Adults </w:t>
            </w:r>
          </w:p>
          <w:p w14:paraId="5C517CE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(midlife changes 35-60 year olds)</w:t>
            </w:r>
          </w:p>
        </w:tc>
        <w:tc>
          <w:tcPr>
            <w:tcW w:w="0" w:type="auto"/>
          </w:tcPr>
          <w:p w14:paraId="3D311144"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1E7040C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25 </w:t>
            </w:r>
          </w:p>
          <w:p w14:paraId="53713143"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387BA890"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5</w:t>
            </w:r>
          </w:p>
        </w:tc>
        <w:tc>
          <w:tcPr>
            <w:tcW w:w="0" w:type="auto"/>
          </w:tcPr>
          <w:p w14:paraId="7AFE7241" w14:textId="77777777" w:rsidR="00EC0751" w:rsidRPr="00251FA9" w:rsidRDefault="00EC0751" w:rsidP="00EC0751">
            <w:pPr>
              <w:pStyle w:val="ListParagraph"/>
              <w:numPr>
                <w:ilvl w:val="0"/>
                <w:numId w:val="11"/>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self-efficacy</w:t>
            </w:r>
          </w:p>
          <w:p w14:paraId="0E720E91" w14:textId="77777777" w:rsidR="00EC0751" w:rsidRPr="00251FA9" w:rsidRDefault="00EC0751" w:rsidP="00EC0751">
            <w:pPr>
              <w:pStyle w:val="ListParagraph"/>
              <w:numPr>
                <w:ilvl w:val="0"/>
                <w:numId w:val="11"/>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Family/social networks</w:t>
            </w:r>
          </w:p>
          <w:p w14:paraId="48A59A55" w14:textId="77777777" w:rsidR="00EC0751" w:rsidRPr="00251FA9" w:rsidRDefault="00EC0751" w:rsidP="00EC0751">
            <w:pPr>
              <w:pStyle w:val="ListParagraph"/>
              <w:numPr>
                <w:ilvl w:val="0"/>
                <w:numId w:val="11"/>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perseverance</w:t>
            </w:r>
          </w:p>
          <w:p w14:paraId="141E7790" w14:textId="77777777" w:rsidR="00EC0751" w:rsidRPr="00251FA9" w:rsidRDefault="00EC0751" w:rsidP="00EC0751">
            <w:pPr>
              <w:pStyle w:val="ListParagraph"/>
              <w:numPr>
                <w:ilvl w:val="0"/>
                <w:numId w:val="11"/>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internal locus of control</w:t>
            </w:r>
          </w:p>
          <w:p w14:paraId="6FDD8A21" w14:textId="77777777" w:rsidR="00EC0751" w:rsidRPr="00251FA9" w:rsidRDefault="00EC0751" w:rsidP="00EC0751">
            <w:pPr>
              <w:pStyle w:val="ListParagraph"/>
              <w:numPr>
                <w:ilvl w:val="0"/>
                <w:numId w:val="11"/>
              </w:numPr>
              <w:spacing w:after="0" w:line="240" w:lineRule="auto"/>
              <w:cnfStyle w:val="000000100000" w:firstRow="0" w:lastRow="0" w:firstColumn="0" w:lastColumn="0" w:oddVBand="0" w:evenVBand="0" w:oddHBand="1" w:evenHBand="0" w:firstRowFirstColumn="0" w:firstRowLastColumn="0" w:lastRowFirstColumn="0" w:lastRowLastColumn="0"/>
            </w:pPr>
            <w:r w:rsidRPr="00251FA9">
              <w:t xml:space="preserve">coping and adaptation </w:t>
            </w:r>
          </w:p>
        </w:tc>
        <w:tc>
          <w:tcPr>
            <w:tcW w:w="0" w:type="auto"/>
          </w:tcPr>
          <w:p w14:paraId="21090462"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71F9E8C2"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7/14</w:t>
            </w:r>
          </w:p>
        </w:tc>
      </w:tr>
      <w:tr w:rsidR="00EC0751" w:rsidRPr="00251FA9" w14:paraId="4A0498F0"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4B9DCDEC" w14:textId="77777777" w:rsidR="00EC0751" w:rsidRPr="00251FA9" w:rsidRDefault="00EC0751" w:rsidP="00487EA9">
            <w:pPr>
              <w:autoSpaceDE w:val="0"/>
              <w:autoSpaceDN w:val="0"/>
              <w:adjustRightInd w:val="0"/>
              <w:rPr>
                <w:rFonts w:cs="Times New Roman"/>
              </w:rPr>
            </w:pPr>
            <w:r w:rsidRPr="00251FA9">
              <w:rPr>
                <w:rFonts w:cs="Times New Roman"/>
              </w:rPr>
              <w:t>Personal Views Survey III-R (PVS-III-R)</w:t>
            </w:r>
          </w:p>
          <w:p w14:paraId="7FF1BE95" w14:textId="77777777" w:rsidR="00EC0751" w:rsidRPr="00251FA9" w:rsidRDefault="00EC0751" w:rsidP="00487EA9">
            <w:pPr>
              <w:autoSpaceDE w:val="0"/>
              <w:autoSpaceDN w:val="0"/>
              <w:adjustRightInd w:val="0"/>
              <w:rPr>
                <w:rFonts w:cs="Times New Roman"/>
              </w:rPr>
            </w:pPr>
          </w:p>
        </w:tc>
        <w:tc>
          <w:tcPr>
            <w:tcW w:w="0" w:type="auto"/>
          </w:tcPr>
          <w:p w14:paraId="782950E3" w14:textId="7B356EEF"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 xml:space="preserve">Maddi (2006) </w:t>
            </w:r>
            <w:r w:rsidRPr="00251FA9">
              <w:rPr>
                <w:rFonts w:cs="Times New Roman"/>
              </w:rPr>
              <w:fldChar w:fldCharType="begin" w:fldLock="1"/>
            </w:r>
            <w:r w:rsidR="00392960" w:rsidRPr="00251FA9">
              <w:rPr>
                <w:rFonts w:cs="Times New Roman"/>
              </w:rPr>
              <w:instrText>ADDIN CSL_CITATION {"citationItems":[{"id":"ITEM-1","itemData":{"DOI":"10.1111/j.1467-6494.2006.00385.x","ISBN":"0022-3506 (Print)\\r0022-3506 (Linking)","ISSN":"00223506","PMID":"16529587","abstract":"Previous research has established hardiness as a dispositional factor in preserving and enhancing performance and health despite stressful circumstances. The present four studies continue this construct-validational process by (a) introducing a shortened version of the hardiness measure and (b) testing hypotheses concerning the relationship between hardiness and repressive coping, right-wing authoritarianism, innovative behavior, and billable hours (a measure of consulting effectiveness). Results of these studies suggest the adequate reliability and validity of the Personal Views Survey III-R, which is the shortened, 18-item measure of hardiness. Further, results support the hypothesis that the relationship of hardiness is negative with repressive coping and right-wing authoritarianism and positive with innovative behavior and billable hours. Hardiness also appears unrelated to socially desirable responding.","author":[{"dropping-particle":"","family":"Maddi","given":"Salvatore R.","non-dropping-particle":"","parse-names":false,"suffix":""},{"dropping-particle":"","family":"Harvey","given":"Richard H.","non-dropping-particle":"","parse-names":false,"suffix":""},{"dropping-particle":"","family":"Khoshaba","given":"Deborah M.","non-dropping-particle":"","parse-names":false,"suffix":""},{"dropping-particle":"","family":"Lu","given":"John L.","non-dropping-particle":"","parse-names":false,"suffix":""},{"dropping-particle":"","family":"Persico","given":"Michele","non-dropping-particle":"","parse-names":false,"suffix":""},{"dropping-particle":"","family":"Brow","given":"Marnie","non-dropping-particle":"","parse-names":false,"suffix":""}],"container-title":"Journal of Personality","id":"ITEM-1","issued":{"date-parts":[["2006"]]},"page":"575-597","title":"The personality construct of hardiness, III: Relationships with repression, innovativeness, authoritarianism, and performance","type":"article-journal","volume":"74"},"uris":["http://www.mendeley.com/documents/?uuid=9fe1abaf-69c2-4974-aa05-f8955bed50e1"]}],"mendeley":{"formattedCitation":"(62)","plainTextFormattedCitation":"(62)","previouslyFormattedCitation":"(197)"},"properties":{"noteIndex":0},"schema":"https://github.com/citation-style-language/schema/raw/master/csl-citation.json"}</w:instrText>
            </w:r>
            <w:r w:rsidRPr="00251FA9">
              <w:rPr>
                <w:rFonts w:cs="Times New Roman"/>
              </w:rPr>
              <w:fldChar w:fldCharType="separate"/>
            </w:r>
            <w:r w:rsidR="00392960" w:rsidRPr="00251FA9">
              <w:rPr>
                <w:rFonts w:cs="Times New Roman"/>
                <w:noProof/>
              </w:rPr>
              <w:t>(62)</w:t>
            </w:r>
            <w:r w:rsidRPr="00251FA9">
              <w:rPr>
                <w:rFonts w:cs="Times New Roman"/>
              </w:rPr>
              <w:fldChar w:fldCharType="end"/>
            </w:r>
          </w:p>
        </w:tc>
        <w:tc>
          <w:tcPr>
            <w:tcW w:w="0" w:type="auto"/>
          </w:tcPr>
          <w:p w14:paraId="641110E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Adults</w:t>
            </w:r>
          </w:p>
        </w:tc>
        <w:tc>
          <w:tcPr>
            <w:tcW w:w="0" w:type="auto"/>
          </w:tcPr>
          <w:p w14:paraId="7DC2FC5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w:t>
            </w:r>
          </w:p>
        </w:tc>
        <w:tc>
          <w:tcPr>
            <w:tcW w:w="0" w:type="auto"/>
          </w:tcPr>
          <w:p w14:paraId="3C57377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18 </w:t>
            </w:r>
          </w:p>
        </w:tc>
        <w:tc>
          <w:tcPr>
            <w:tcW w:w="0" w:type="auto"/>
          </w:tcPr>
          <w:p w14:paraId="78F7FAB0"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rPr>
                <w:b/>
              </w:rPr>
            </w:pPr>
            <w:r w:rsidRPr="00251FA9">
              <w:t>3</w:t>
            </w:r>
          </w:p>
        </w:tc>
        <w:tc>
          <w:tcPr>
            <w:tcW w:w="0" w:type="auto"/>
          </w:tcPr>
          <w:p w14:paraId="5C593B0E" w14:textId="77777777" w:rsidR="00EC0751" w:rsidRPr="00251FA9" w:rsidRDefault="00EC0751" w:rsidP="00EC0751">
            <w:pPr>
              <w:pStyle w:val="ListParagraph"/>
              <w:numPr>
                <w:ilvl w:val="0"/>
                <w:numId w:val="12"/>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commitment</w:t>
            </w:r>
          </w:p>
          <w:p w14:paraId="663B7182" w14:textId="77777777" w:rsidR="00EC0751" w:rsidRPr="00251FA9" w:rsidRDefault="00EC0751" w:rsidP="00EC0751">
            <w:pPr>
              <w:pStyle w:val="ListParagraph"/>
              <w:numPr>
                <w:ilvl w:val="0"/>
                <w:numId w:val="12"/>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control</w:t>
            </w:r>
          </w:p>
          <w:p w14:paraId="117E77DF" w14:textId="77777777" w:rsidR="00EC0751" w:rsidRPr="00251FA9" w:rsidRDefault="00EC0751" w:rsidP="00EC0751">
            <w:pPr>
              <w:pStyle w:val="ListParagraph"/>
              <w:numPr>
                <w:ilvl w:val="0"/>
                <w:numId w:val="12"/>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challenge</w:t>
            </w:r>
          </w:p>
        </w:tc>
        <w:tc>
          <w:tcPr>
            <w:tcW w:w="0" w:type="auto"/>
          </w:tcPr>
          <w:p w14:paraId="3BC97237"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p>
        </w:tc>
        <w:tc>
          <w:tcPr>
            <w:tcW w:w="0" w:type="auto"/>
          </w:tcPr>
          <w:p w14:paraId="3A2F7768"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7/14</w:t>
            </w:r>
          </w:p>
        </w:tc>
      </w:tr>
      <w:tr w:rsidR="00EC0751" w:rsidRPr="00251FA9" w14:paraId="56328821"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2D6C05F5" w14:textId="77777777" w:rsidR="00EC0751" w:rsidRPr="00251FA9" w:rsidRDefault="00EC0751" w:rsidP="00487EA9">
            <w:pPr>
              <w:autoSpaceDE w:val="0"/>
              <w:autoSpaceDN w:val="0"/>
              <w:adjustRightInd w:val="0"/>
              <w:rPr>
                <w:rFonts w:cs="Times New Roman"/>
              </w:rPr>
            </w:pPr>
            <w:r w:rsidRPr="00251FA9">
              <w:rPr>
                <w:rFonts w:cs="Times New Roman"/>
              </w:rPr>
              <w:t>Brief Resilient Coping</w:t>
            </w:r>
          </w:p>
          <w:p w14:paraId="242D4885" w14:textId="77777777" w:rsidR="00EC0751" w:rsidRPr="00251FA9" w:rsidRDefault="00EC0751" w:rsidP="00487EA9">
            <w:pPr>
              <w:autoSpaceDE w:val="0"/>
              <w:autoSpaceDN w:val="0"/>
              <w:adjustRightInd w:val="0"/>
              <w:rPr>
                <w:rFonts w:cs="Times New Roman"/>
              </w:rPr>
            </w:pPr>
            <w:r w:rsidRPr="00251FA9">
              <w:rPr>
                <w:rFonts w:cs="Times New Roman"/>
              </w:rPr>
              <w:t>Scale (BRCS)</w:t>
            </w:r>
          </w:p>
          <w:p w14:paraId="7843D8DA" w14:textId="77777777" w:rsidR="00EC0751" w:rsidRPr="00251FA9" w:rsidRDefault="00EC0751" w:rsidP="00487EA9">
            <w:pPr>
              <w:autoSpaceDE w:val="0"/>
              <w:autoSpaceDN w:val="0"/>
              <w:adjustRightInd w:val="0"/>
              <w:rPr>
                <w:rFonts w:cs="Times New Roman"/>
              </w:rPr>
            </w:pPr>
          </w:p>
        </w:tc>
        <w:tc>
          <w:tcPr>
            <w:tcW w:w="0" w:type="auto"/>
          </w:tcPr>
          <w:p w14:paraId="5DE3086C" w14:textId="77777777"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Sinclair &amp;</w:t>
            </w:r>
          </w:p>
          <w:p w14:paraId="69C7005B" w14:textId="5C448885"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 xml:space="preserve">Wallston (2004) </w:t>
            </w:r>
            <w:r w:rsidRPr="00251FA9">
              <w:rPr>
                <w:rFonts w:cs="Times New Roman"/>
              </w:rPr>
              <w:fldChar w:fldCharType="begin" w:fldLock="1"/>
            </w:r>
            <w:r w:rsidR="00392960" w:rsidRPr="00251FA9">
              <w:rPr>
                <w:rFonts w:cs="Times New Roman"/>
              </w:rPr>
              <w:instrText>ADDIN CSL_CITATION {"citationItems":[{"id":"ITEM-1","itemData":{"DOI":"10.1177/1073191103258144","ISBN":"1073-1911","ISSN":"10731911","PMID":"14994958","abstract":"This article introduces the Brief Resilient Coping Scale (BRCS), a 4-item measure designed to capture tendencies to cope with stress in a highly adaptive manner. Two samples of individuals with rheumatoid arthritis (ns = 90 and 140) provide evidence for the reliability and validity of the BRCS. The BRCS has adequate internal consistency and test-retest reliability. Convergent validity of the scale is demonstrated by predictable correlations with measures of personal coping resources (e.g., optimism, helplessness, self-efficacy), pain coping behaviors, and psychological well-being. Resilient coping, as assessed by the BRCS, also buffers the effects of high levels of arthritis-related and non-arthritis-related stressors on depressive symptoms. The sensitivity of the BRCS to changes associated with a cognitive-behavioral intervention is also demonstrated. The BCRS may be useful for identifying individuals in need of interventions designed to enhance resilient coping skills.","author":[{"dropping-particle":"","family":"Sinclair","given":"Vaughn G.","non-dropping-particle":"","parse-names":false,"suffix":""},{"dropping-particle":"","family":"Wallston","given":"Kenneth A.","non-dropping-particle":"","parse-names":false,"suffix":""}],"container-title":"Assessment","id":"ITEM-1","issued":{"date-parts":[["2004"]]},"page":"94-101","title":"The development and psychometric evaluation of the Brief Resilient Coping Scale","type":"article-journal","volume":"11"},"uris":["http://www.mendeley.com/documents/?uuid=88fe376f-b565-4942-9ed9-2e7bc95ed8d7"]}],"mendeley":{"formattedCitation":"(63)","plainTextFormattedCitation":"(63)","previouslyFormattedCitation":"(198)"},"properties":{"noteIndex":0},"schema":"https://github.com/citation-style-language/schema/raw/master/csl-citation.json"}</w:instrText>
            </w:r>
            <w:r w:rsidRPr="00251FA9">
              <w:rPr>
                <w:rFonts w:cs="Times New Roman"/>
              </w:rPr>
              <w:fldChar w:fldCharType="separate"/>
            </w:r>
            <w:r w:rsidR="00392960" w:rsidRPr="00251FA9">
              <w:rPr>
                <w:rFonts w:cs="Times New Roman"/>
                <w:noProof/>
              </w:rPr>
              <w:t>(63)</w:t>
            </w:r>
            <w:r w:rsidRPr="00251FA9">
              <w:rPr>
                <w:rFonts w:cs="Times New Roman"/>
              </w:rPr>
              <w:fldChar w:fldCharType="end"/>
            </w:r>
          </w:p>
        </w:tc>
        <w:tc>
          <w:tcPr>
            <w:tcW w:w="0" w:type="auto"/>
          </w:tcPr>
          <w:p w14:paraId="12659D32"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0" w:type="auto"/>
          </w:tcPr>
          <w:p w14:paraId="5F4C3D7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0ADFB257"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4 </w:t>
            </w:r>
          </w:p>
        </w:tc>
        <w:tc>
          <w:tcPr>
            <w:tcW w:w="0" w:type="auto"/>
          </w:tcPr>
          <w:p w14:paraId="42C9637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42FA6882" w14:textId="77777777" w:rsidR="00EC0751" w:rsidRPr="00251FA9" w:rsidRDefault="00EC0751" w:rsidP="00EC0751">
            <w:pPr>
              <w:pStyle w:val="ListParagraph"/>
              <w:numPr>
                <w:ilvl w:val="0"/>
                <w:numId w:val="13"/>
              </w:numPr>
              <w:autoSpaceDE w:val="0"/>
              <w:autoSpaceDN w:val="0"/>
              <w:adjustRightInd w:val="0"/>
              <w:spacing w:after="0" w:line="240" w:lineRule="auto"/>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cognitive appraisal skills to actively problem solve</w:t>
            </w:r>
          </w:p>
        </w:tc>
        <w:tc>
          <w:tcPr>
            <w:tcW w:w="0" w:type="auto"/>
          </w:tcPr>
          <w:p w14:paraId="1B88229D" w14:textId="77777777"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p>
        </w:tc>
        <w:tc>
          <w:tcPr>
            <w:tcW w:w="0" w:type="auto"/>
          </w:tcPr>
          <w:p w14:paraId="50A49D47" w14:textId="77777777"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8/14</w:t>
            </w:r>
          </w:p>
        </w:tc>
      </w:tr>
      <w:tr w:rsidR="00EC0751" w:rsidRPr="00251FA9" w14:paraId="5C4C7FE5" w14:textId="77777777" w:rsidTr="005641E8">
        <w:tc>
          <w:tcPr>
            <w:cnfStyle w:val="001000000000" w:firstRow="0" w:lastRow="0" w:firstColumn="1" w:lastColumn="0" w:oddVBand="0" w:evenVBand="0" w:oddHBand="0" w:evenHBand="0" w:firstRowFirstColumn="0" w:firstRowLastColumn="0" w:lastRowFirstColumn="0" w:lastRowLastColumn="0"/>
            <w:tcW w:w="1548" w:type="dxa"/>
          </w:tcPr>
          <w:p w14:paraId="6B9D43EF" w14:textId="77777777" w:rsidR="00EC0751" w:rsidRPr="00251FA9" w:rsidRDefault="00EC0751" w:rsidP="00487EA9">
            <w:pPr>
              <w:rPr>
                <w:rFonts w:cs="Times New Roman"/>
              </w:rPr>
            </w:pPr>
            <w:r w:rsidRPr="00251FA9">
              <w:rPr>
                <w:rFonts w:cs="Times New Roman"/>
              </w:rPr>
              <w:lastRenderedPageBreak/>
              <w:t>Psychological Capital (PCQ)</w:t>
            </w:r>
          </w:p>
        </w:tc>
        <w:tc>
          <w:tcPr>
            <w:tcW w:w="0" w:type="auto"/>
          </w:tcPr>
          <w:p w14:paraId="0B4421E3" w14:textId="6C0F310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pPr>
            <w:r w:rsidRPr="00251FA9">
              <w:rPr>
                <w:rFonts w:cs="Times New Roman"/>
              </w:rPr>
              <w:t xml:space="preserve">Luthans (2007) </w:t>
            </w:r>
            <w:r w:rsidRPr="00251FA9">
              <w:rPr>
                <w:rFonts w:cs="Times New Roman"/>
              </w:rPr>
              <w:fldChar w:fldCharType="begin" w:fldLock="1"/>
            </w:r>
            <w:r w:rsidR="00392960" w:rsidRPr="00251FA9">
              <w:rPr>
                <w:rFonts w:cs="Times New Roman"/>
              </w:rPr>
              <w:instrText>ADDIN CSL_CITATION {"citationItems":[{"id":"ITEM-1","itemData":{"author":[{"dropping-particle":"","family":"Luthans","given":"F","non-dropping-particle":"","parse-names":false,"suffix":""},{"dropping-particle":"","family":"Youssef","given":"CM","non-dropping-particle":"","parse-names":false,"suffix":""},{"dropping-particle":"","family":"Avolio","given":"BJ","non-dropping-particle":"","parse-names":false,"suffix":""}],"id":"ITEM-1","issued":{"date-parts":[["2007"]]},"publisher":"Oxford University Press","publisher-place":"New York","title":"Psychological capital: Developing the human competitive edge","type":"book"},"uris":["http://www.mendeley.com/documents/?uuid=760589d1-83ff-447e-99c0-7b4e8ff6704a"]}],"mendeley":{"formattedCitation":"(64)","plainTextFormattedCitation":"(64)","previouslyFormattedCitation":"(199)"},"properties":{"noteIndex":0},"schema":"https://github.com/citation-style-language/schema/raw/master/csl-citation.json"}</w:instrText>
            </w:r>
            <w:r w:rsidRPr="00251FA9">
              <w:rPr>
                <w:rFonts w:cs="Times New Roman"/>
              </w:rPr>
              <w:fldChar w:fldCharType="separate"/>
            </w:r>
            <w:r w:rsidR="00392960" w:rsidRPr="00251FA9">
              <w:rPr>
                <w:rFonts w:cs="Times New Roman"/>
                <w:noProof/>
              </w:rPr>
              <w:t>(64)</w:t>
            </w:r>
            <w:r w:rsidRPr="00251FA9">
              <w:rPr>
                <w:rFonts w:cs="Times New Roman"/>
              </w:rPr>
              <w:fldChar w:fldCharType="end"/>
            </w:r>
          </w:p>
          <w:p w14:paraId="4FD4B0E5"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p>
        </w:tc>
        <w:tc>
          <w:tcPr>
            <w:tcW w:w="0" w:type="auto"/>
          </w:tcPr>
          <w:p w14:paraId="2D931A35"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Adults</w:t>
            </w:r>
          </w:p>
        </w:tc>
        <w:tc>
          <w:tcPr>
            <w:tcW w:w="0" w:type="auto"/>
          </w:tcPr>
          <w:p w14:paraId="7F6134FF"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1</w:t>
            </w:r>
          </w:p>
        </w:tc>
        <w:tc>
          <w:tcPr>
            <w:tcW w:w="0" w:type="auto"/>
          </w:tcPr>
          <w:p w14:paraId="4F3B215B"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24  </w:t>
            </w:r>
          </w:p>
        </w:tc>
        <w:tc>
          <w:tcPr>
            <w:tcW w:w="0" w:type="auto"/>
          </w:tcPr>
          <w:p w14:paraId="2A7B90AD"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4</w:t>
            </w:r>
          </w:p>
        </w:tc>
        <w:tc>
          <w:tcPr>
            <w:tcW w:w="0" w:type="auto"/>
          </w:tcPr>
          <w:p w14:paraId="616A16E9" w14:textId="77777777" w:rsidR="00EC0751" w:rsidRPr="00251FA9" w:rsidRDefault="00EC0751" w:rsidP="00EC0751">
            <w:pPr>
              <w:pStyle w:val="ListParagraph"/>
              <w:numPr>
                <w:ilvl w:val="0"/>
                <w:numId w:val="14"/>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efficacy</w:t>
            </w:r>
          </w:p>
          <w:p w14:paraId="3DFDCF39" w14:textId="77777777" w:rsidR="00EC0751" w:rsidRPr="00251FA9" w:rsidRDefault="00EC0751" w:rsidP="00EC0751">
            <w:pPr>
              <w:pStyle w:val="ListParagraph"/>
              <w:numPr>
                <w:ilvl w:val="0"/>
                <w:numId w:val="14"/>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hope</w:t>
            </w:r>
          </w:p>
          <w:p w14:paraId="4D038ABC" w14:textId="77777777" w:rsidR="00EC0751" w:rsidRPr="00251FA9" w:rsidRDefault="00EC0751" w:rsidP="00EC0751">
            <w:pPr>
              <w:pStyle w:val="ListParagraph"/>
              <w:numPr>
                <w:ilvl w:val="0"/>
                <w:numId w:val="14"/>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resilience</w:t>
            </w:r>
          </w:p>
          <w:p w14:paraId="1BEE1DA6" w14:textId="77777777" w:rsidR="00EC0751" w:rsidRPr="00251FA9" w:rsidRDefault="00EC0751" w:rsidP="00EC0751">
            <w:pPr>
              <w:pStyle w:val="ListParagraph"/>
              <w:numPr>
                <w:ilvl w:val="0"/>
                <w:numId w:val="14"/>
              </w:numPr>
              <w:autoSpaceDE w:val="0"/>
              <w:autoSpaceDN w:val="0"/>
              <w:adjustRightInd w:val="0"/>
              <w:spacing w:after="0"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 xml:space="preserve">optimism </w:t>
            </w:r>
          </w:p>
        </w:tc>
        <w:tc>
          <w:tcPr>
            <w:tcW w:w="0" w:type="auto"/>
          </w:tcPr>
          <w:p w14:paraId="18F42A7F"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p>
        </w:tc>
        <w:tc>
          <w:tcPr>
            <w:tcW w:w="0" w:type="auto"/>
          </w:tcPr>
          <w:p w14:paraId="6A0EFEA9" w14:textId="77777777" w:rsidR="00EC0751" w:rsidRPr="00251FA9" w:rsidRDefault="00EC0751" w:rsidP="00487EA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rPr>
            </w:pPr>
            <w:r w:rsidRPr="00251FA9">
              <w:rPr>
                <w:rFonts w:cs="Times New Roman"/>
              </w:rPr>
              <w:t>13/14</w:t>
            </w:r>
          </w:p>
        </w:tc>
      </w:tr>
      <w:tr w:rsidR="00EC0751" w:rsidRPr="00251FA9" w14:paraId="429AC91C"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8" w:type="dxa"/>
          </w:tcPr>
          <w:p w14:paraId="7DD3609C" w14:textId="77777777" w:rsidR="00EC0751" w:rsidRPr="00251FA9" w:rsidRDefault="00EC0751" w:rsidP="00487EA9">
            <w:pPr>
              <w:autoSpaceDE w:val="0"/>
              <w:autoSpaceDN w:val="0"/>
              <w:adjustRightInd w:val="0"/>
              <w:rPr>
                <w:rFonts w:cs="Times New Roman"/>
              </w:rPr>
            </w:pPr>
            <w:r w:rsidRPr="00251FA9">
              <w:rPr>
                <w:rFonts w:cs="Times New Roman"/>
              </w:rPr>
              <w:t>Sense of Coherence</w:t>
            </w:r>
          </w:p>
          <w:p w14:paraId="312E3A82" w14:textId="77777777" w:rsidR="00EC0751" w:rsidRPr="00251FA9" w:rsidRDefault="00EC0751" w:rsidP="00487EA9">
            <w:pPr>
              <w:autoSpaceDE w:val="0"/>
              <w:autoSpaceDN w:val="0"/>
              <w:adjustRightInd w:val="0"/>
              <w:rPr>
                <w:rFonts w:cs="Times New Roman"/>
              </w:rPr>
            </w:pPr>
            <w:r w:rsidRPr="00251FA9">
              <w:rPr>
                <w:rFonts w:cs="Times New Roman"/>
              </w:rPr>
              <w:t>Scale (SOC)</w:t>
            </w:r>
          </w:p>
        </w:tc>
        <w:tc>
          <w:tcPr>
            <w:tcW w:w="0" w:type="auto"/>
          </w:tcPr>
          <w:p w14:paraId="55874E30" w14:textId="7B487E8B"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 xml:space="preserve">Antonovsky (1993) </w:t>
            </w:r>
            <w:r w:rsidRPr="00251FA9">
              <w:rPr>
                <w:rFonts w:cs="Times New Roman"/>
              </w:rPr>
              <w:fldChar w:fldCharType="begin" w:fldLock="1"/>
            </w:r>
            <w:r w:rsidR="00392960" w:rsidRPr="00251FA9">
              <w:rPr>
                <w:rFonts w:cs="Times New Roman"/>
              </w:rPr>
              <w:instrText>ADDIN CSL_CITATION {"citationItems":[{"id":"ITEM-1","itemData":{"DOI":"10.1016/0277-9536(93)90033-Z","ISBN":"0-7619-1396-3 0-7619-1397-1","ISSN":"02779536","PMID":"8480217","abstract":"Previous work of the author presents a salutogenic theoretical model designed to explain maintenance or improvement of location on a health ease/dis-ease continuum. The model's core construct, the Sense of Coherence (SOC), was consciously formulated in terms which are thought to be applicable crossculturally. The SOC scale which operationalizes the construct is a 29-item semantic differential questionnaire, its design guided by Guttman's facet theory. A 13-item version of the scale has also been used. The purpose of the present paper is to present the extant evidence from studies conducted in 20 countries for the feasibility, reliability and validity of the scale, as well as normative data. In 26 studies using SOC-29 the Cronbach alpha measure of internal consistency has ranged from 0.82 to 0.95. The alphas of 16 studies using SOC-13 range from 0.74 to 0.91. The relatively few test-retest correlations show considerable stability, e.g. 0.54 over a 2-year period among retirees. The systematic procedure used in scale construction and examination of the final product by many colleagues points to a high level of content, face and consensual validity. The few data sets available point to a high level of construct validity. Criterion validity is examined by presenting correlational data between the SOC and measures in four domains: a global orientation to oneself and one's environment (19 r's); stressors (11 r's); health, illness and wellbeing (32 r's); attitudes and behavior (5 r's). The great majority of correlations are statistically significant. All available published normative data on SOC-29 and SOC-13 are presented, data which bear upon validity using the known groups technique. Finally, the factor structure of the scale is considered, pointing to one clear dominant factor. © 1993.","author":[{"dropping-particle":"","family":"Antonovsky","given":"Aaron","non-dropping-particle":"","parse-names":false,"suffix":""}],"container-title":"Social Science and Medicine","id":"ITEM-1","issued":{"date-parts":[["1993"]]},"page":"725-733","title":"The structure and properties of the sense of coherence scale","type":"article-journal","volume":"36"},"uris":["http://www.mendeley.com/documents/?uuid=81f0bef7-7ea2-4251-a74f-55b806f2381b"]}],"mendeley":{"formattedCitation":"(65)","plainTextFormattedCitation":"(65)","previouslyFormattedCitation":"(200)"},"properties":{"noteIndex":0},"schema":"https://github.com/citation-style-language/schema/raw/master/csl-citation.json"}</w:instrText>
            </w:r>
            <w:r w:rsidRPr="00251FA9">
              <w:rPr>
                <w:rFonts w:cs="Times New Roman"/>
              </w:rPr>
              <w:fldChar w:fldCharType="separate"/>
            </w:r>
            <w:r w:rsidR="00392960" w:rsidRPr="00251FA9">
              <w:rPr>
                <w:rFonts w:cs="Times New Roman"/>
                <w:noProof/>
              </w:rPr>
              <w:t>(65)</w:t>
            </w:r>
            <w:r w:rsidRPr="00251FA9">
              <w:rPr>
                <w:rFonts w:cs="Times New Roman"/>
              </w:rPr>
              <w:fldChar w:fldCharType="end"/>
            </w:r>
          </w:p>
        </w:tc>
        <w:tc>
          <w:tcPr>
            <w:tcW w:w="0" w:type="auto"/>
          </w:tcPr>
          <w:p w14:paraId="42CF73C9"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Adults</w:t>
            </w:r>
          </w:p>
        </w:tc>
        <w:tc>
          <w:tcPr>
            <w:tcW w:w="0" w:type="auto"/>
          </w:tcPr>
          <w:p w14:paraId="2B99B28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4262839D"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29 </w:t>
            </w:r>
          </w:p>
        </w:tc>
        <w:tc>
          <w:tcPr>
            <w:tcW w:w="0" w:type="auto"/>
          </w:tcPr>
          <w:p w14:paraId="585FFC12"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1</w:t>
            </w:r>
          </w:p>
        </w:tc>
        <w:tc>
          <w:tcPr>
            <w:tcW w:w="0" w:type="auto"/>
          </w:tcPr>
          <w:p w14:paraId="755616CD" w14:textId="77777777" w:rsidR="00EC0751" w:rsidRPr="00251FA9" w:rsidRDefault="00EC0751" w:rsidP="00EC0751">
            <w:pPr>
              <w:pStyle w:val="ListParagraph"/>
              <w:numPr>
                <w:ilvl w:val="0"/>
                <w:numId w:val="23"/>
              </w:numPr>
              <w:autoSpaceDE w:val="0"/>
              <w:autoSpaceDN w:val="0"/>
              <w:adjustRightInd w:val="0"/>
              <w:spacing w:after="0" w:line="240" w:lineRule="auto"/>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Positive factors associated with health (salutogenesis)</w:t>
            </w:r>
          </w:p>
        </w:tc>
        <w:tc>
          <w:tcPr>
            <w:tcW w:w="0" w:type="auto"/>
          </w:tcPr>
          <w:p w14:paraId="02B5B5A1" w14:textId="77777777"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p>
        </w:tc>
        <w:tc>
          <w:tcPr>
            <w:tcW w:w="0" w:type="auto"/>
          </w:tcPr>
          <w:p w14:paraId="10059E69" w14:textId="77777777" w:rsidR="00EC0751" w:rsidRPr="00251FA9" w:rsidRDefault="00EC0751" w:rsidP="00487EA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rPr>
            </w:pPr>
            <w:r w:rsidRPr="00251FA9">
              <w:rPr>
                <w:rFonts w:cs="Times New Roman"/>
              </w:rPr>
              <w:t>9/14</w:t>
            </w:r>
          </w:p>
        </w:tc>
      </w:tr>
    </w:tbl>
    <w:p w14:paraId="47221309" w14:textId="0DD1DB0B" w:rsidR="00EC0751" w:rsidRPr="00251FA9" w:rsidRDefault="00EC0751" w:rsidP="00EC0751">
      <w:pPr>
        <w:sectPr w:rsidR="00EC0751" w:rsidRPr="00251FA9" w:rsidSect="00487EA9">
          <w:footnotePr>
            <w:numFmt w:val="lowerLetter"/>
          </w:footnotePr>
          <w:pgSz w:w="16838" w:h="11906" w:orient="landscape"/>
          <w:pgMar w:top="1440" w:right="1440" w:bottom="1440" w:left="1440" w:header="708" w:footer="708" w:gutter="0"/>
          <w:cols w:space="708"/>
          <w:docGrid w:linePitch="360"/>
        </w:sectPr>
      </w:pPr>
      <w:r w:rsidRPr="00251FA9">
        <w:t>*Quality assessment is derived from systematic reviews by Windle (2011)</w:t>
      </w:r>
      <w:r w:rsidRPr="00251FA9">
        <w:rPr>
          <w:vertAlign w:val="superscript"/>
        </w:rPr>
        <w:t xml:space="preserve"> </w:t>
      </w:r>
      <w:r w:rsidRPr="00251FA9">
        <w:rPr>
          <w:vertAlign w:val="superscript"/>
        </w:rPr>
        <w:fldChar w:fldCharType="begin" w:fldLock="1"/>
      </w:r>
      <w:r w:rsidR="00392960" w:rsidRPr="00251FA9">
        <w:rPr>
          <w:vertAlign w:val="superscript"/>
        </w:rPr>
        <w:instrText>ADDIN CSL_CITATION {"citationItems":[{"id":"ITEM-1","itemData":{"DOI":"10.1186/1477-7525-9-8","ISBN":"1477-7525","ISSN":"1477-7525","PMID":"21294858","abstract":"Health and Quality of Life Outcomes 2011, 9:8. doi:10.1186/1477-7525-9-8","author":[{"dropping-particle":"","family":"Windle","given":"Gill","non-dropping-particle":"","parse-names":false,"suffix":""},{"dropping-particle":"","family":"Bennett","given":"Kate M","non-dropping-particle":"","parse-names":false,"suffix":""},{"dropping-particle":"","family":"Noyes","given":"Jane","non-dropping-particle":"","parse-names":false,"suffix":""}],"container-title":"Health and Quality of Life Outcomes","id":"ITEM-1","issue":"1","issued":{"date-parts":[["2011"]]},"page":"8","title":"A methodological review of resilience measurement scales","type":"article-journal","volume":"9"},"uris":["http://www.mendeley.com/documents/?uuid=b38bdb27-6610-4611-8061-a4cb7dbe253f"]}],"mendeley":{"formattedCitation":"(39)","plainTextFormattedCitation":"(39)","previouslyFormattedCitation":"(41)"},"properties":{"noteIndex":0},"schema":"https://github.com/citation-style-language/schema/raw/master/csl-citation.json"}</w:instrText>
      </w:r>
      <w:r w:rsidRPr="00251FA9">
        <w:rPr>
          <w:vertAlign w:val="superscript"/>
        </w:rPr>
        <w:fldChar w:fldCharType="separate"/>
      </w:r>
      <w:r w:rsidR="00392960" w:rsidRPr="00251FA9">
        <w:rPr>
          <w:noProof/>
        </w:rPr>
        <w:t>(39)</w:t>
      </w:r>
      <w:r w:rsidRPr="00251FA9">
        <w:rPr>
          <w:vertAlign w:val="superscript"/>
        </w:rPr>
        <w:fldChar w:fldCharType="end"/>
      </w:r>
      <w:r w:rsidRPr="00251FA9">
        <w:t xml:space="preserve"> and Pangallo (2015) </w:t>
      </w:r>
      <w:r w:rsidRPr="00251FA9">
        <w:fldChar w:fldCharType="begin" w:fldLock="1"/>
      </w:r>
      <w:r w:rsidR="00392960" w:rsidRPr="00251FA9">
        <w:instrText>ADDIN CSL_CITATION {"citationItems":[{"id":"ITEM-1","itemData":{"DOI":"10.1037/pas0000024","ISSN":"1939134X","abstract":"This systematic review presents findings from a conceptual and methodological review of resilience measures using an interactionist theoretical framework. The review is also intended to update findings from previous systematic reviews. Two databases (EBSCOHost and Scopus) were searched to retrieve empirical studies published up until 2013, with no lower time limit. All articles had to meet specific inclusion criteria, which resulted in 17 resilience measures selected for full review. Measures were conceptually evaluated against an interactionist framework and methodologically reviewed using Skinner's (1981) validity evidence framework. We conclude that inconsistencies associated with the definition and operationalization of resilience warrant further conceptual development to explain resilience as a dynamic and interactive phenomenon. In particular, measures of resilience may benefit from a greater focus on within-person variance typically associated with behavioral consistency across situations. The use of alternative measurement modalities to self-report scales, such as situational judgment tests, is proposed as a way of advancing knowledge in this area. (PsycINFO Database Record (c) 2015 APA, all rights reserved).; This systematic review presents findings from a conceptual and methodological review of resilience measures using an interactionist theoretical framework. The review is also intended to update findings from previous systematic reviews. Two databases (EBSCOHost and Scopus) were searched to retrieve empirical studies published up until 2013, with no lower time limit. All articles had to meet specific inclusion criteria, which resulted in 17 resilience measures selected for full review. Measures were conceptually evaluated against an interactionist framework and methodologically reviewed using Skinner’s (1981) validity evidence framework. We conclude that inconsistencies associated with the definition and operationalization of resilience warrant further conceptual development to explain resilience as a dynamic and interactive phenomenon. In particular, measures of resilience may benefit from a greater focus on within-person variance typically associated with behavioral consistency across situations. The use of alternative measurement modalities to self-report scales, such as situational judgment tests, is proposed as a way of advancing knowledge in this area. (PsycINFO Database Record (c) 2015 APA, all rights reserved)(journal abstract)","author":[{"dropping-particle":"","family":"Pangallo","given":"Antonio","non-dropping-particle":"","parse-names":false,"suffix":""},{"dropping-particle":"","family":"Zibarras","given":"Lara","non-dropping-particle":"","parse-names":false,"suffix":""},{"dropping-particle":"","family":"Lewis","given":"Rachel","non-dropping-particle":"","parse-names":false,"suffix":""},{"dropping-particle":"","family":"Flaxman","given":"Paul","non-dropping-particle":"","parse-names":false,"suffix":""}],"container-title":"Psychological Assessment","id":"ITEM-1","issue":"1","issued":{"date-parts":[["2015"]]},"page":"1-20","title":"Resilience through the lens of interactionism: A systematic review","type":"article-journal","volume":"27"},"uris":["http://www.mendeley.com/documents/?uuid=a8f0ff0a-376f-498d-9237-95488e261557","http://www.mendeley.com/documents/?uuid=e883a778-a73d-40ef-953a-2397e4826527"]}],"mendeley":{"formattedCitation":"(37)","plainTextFormattedCitation":"(37)","previouslyFormattedCitation":"(174)"},"properties":{"noteIndex":0},"schema":"https://github.com/citation-style-language/schema/raw/master/csl-citation.json"}</w:instrText>
      </w:r>
      <w:r w:rsidRPr="00251FA9">
        <w:fldChar w:fldCharType="separate"/>
      </w:r>
      <w:r w:rsidR="00392960" w:rsidRPr="00251FA9">
        <w:rPr>
          <w:noProof/>
        </w:rPr>
        <w:t>(37)</w:t>
      </w:r>
      <w:r w:rsidRPr="00251FA9">
        <w:fldChar w:fldCharType="end"/>
      </w:r>
      <w:r w:rsidRPr="00251FA9">
        <w:t>.</w:t>
      </w:r>
    </w:p>
    <w:p w14:paraId="01410E46" w14:textId="24EDF75D" w:rsidR="00EC0751" w:rsidRDefault="005641E8" w:rsidP="005379E1">
      <w:pPr>
        <w:pStyle w:val="Style1"/>
      </w:pPr>
      <w:bookmarkStart w:id="16" w:name="_Toc12019213"/>
      <w:r>
        <w:lastRenderedPageBreak/>
        <w:t>Table C3.</w:t>
      </w:r>
      <w:r w:rsidR="00EC0751" w:rsidRPr="00251FA9">
        <w:t xml:space="preserve"> </w:t>
      </w:r>
      <w:r>
        <w:tab/>
      </w:r>
      <w:r w:rsidR="00EC0751" w:rsidRPr="00251FA9">
        <w:t>Examples of Community Resilience Assessment (CRA) tools that focus on health outcomes</w:t>
      </w:r>
      <w:bookmarkEnd w:id="16"/>
    </w:p>
    <w:p w14:paraId="37785A2C" w14:textId="77777777" w:rsidR="005641E8" w:rsidRPr="00251FA9" w:rsidRDefault="005641E8" w:rsidP="005379E1">
      <w:pPr>
        <w:pStyle w:val="Style1"/>
      </w:pPr>
    </w:p>
    <w:tbl>
      <w:tblPr>
        <w:tblStyle w:val="GridTable4-Accent6"/>
        <w:tblW w:w="5000" w:type="pct"/>
        <w:tblLook w:val="04A0" w:firstRow="1" w:lastRow="0" w:firstColumn="1" w:lastColumn="0" w:noHBand="0" w:noVBand="1"/>
      </w:tblPr>
      <w:tblGrid>
        <w:gridCol w:w="2203"/>
        <w:gridCol w:w="1426"/>
        <w:gridCol w:w="5387"/>
      </w:tblGrid>
      <w:tr w:rsidR="00EC0751" w:rsidRPr="00251FA9" w14:paraId="33EEC378" w14:textId="77777777" w:rsidTr="00564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pct"/>
          </w:tcPr>
          <w:p w14:paraId="37CD4A47" w14:textId="77777777" w:rsidR="00EC0751" w:rsidRPr="00251FA9" w:rsidRDefault="00EC0751" w:rsidP="00487EA9">
            <w:r w:rsidRPr="00251FA9">
              <w:t>Scale</w:t>
            </w:r>
          </w:p>
        </w:tc>
        <w:tc>
          <w:tcPr>
            <w:tcW w:w="725" w:type="pct"/>
          </w:tcPr>
          <w:p w14:paraId="59A75E22"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pPr>
            <w:r w:rsidRPr="00251FA9">
              <w:t>Created by</w:t>
            </w:r>
          </w:p>
        </w:tc>
        <w:tc>
          <w:tcPr>
            <w:tcW w:w="3020" w:type="pct"/>
          </w:tcPr>
          <w:p w14:paraId="04D32994" w14:textId="77777777" w:rsidR="00EC0751" w:rsidRPr="00251FA9" w:rsidRDefault="00EC0751" w:rsidP="00487EA9">
            <w:pPr>
              <w:cnfStyle w:val="100000000000" w:firstRow="1" w:lastRow="0" w:firstColumn="0" w:lastColumn="0" w:oddVBand="0" w:evenVBand="0" w:oddHBand="0" w:evenHBand="0" w:firstRowFirstColumn="0" w:firstRowLastColumn="0" w:lastRowFirstColumn="0" w:lastRowLastColumn="0"/>
            </w:pPr>
            <w:r w:rsidRPr="00251FA9">
              <w:t>Dimensions</w:t>
            </w:r>
          </w:p>
        </w:tc>
      </w:tr>
      <w:tr w:rsidR="00EC0751" w:rsidRPr="00251FA9" w14:paraId="5987F8A9"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pct"/>
          </w:tcPr>
          <w:p w14:paraId="69CDAEFA" w14:textId="77777777" w:rsidR="00EC0751" w:rsidRPr="00251FA9" w:rsidRDefault="00EC0751" w:rsidP="00487EA9">
            <w:r w:rsidRPr="00251FA9">
              <w:t>Communities Advancing Resilience Toolkit (CART)</w:t>
            </w:r>
          </w:p>
        </w:tc>
        <w:tc>
          <w:tcPr>
            <w:tcW w:w="725" w:type="pct"/>
          </w:tcPr>
          <w:p w14:paraId="12BEAB9A" w14:textId="1A7C6C93"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Pfefferbaum (2011) </w:t>
            </w:r>
            <w:r w:rsidRPr="00251FA9">
              <w:fldChar w:fldCharType="begin" w:fldLock="1"/>
            </w:r>
            <w:r w:rsidR="00392960" w:rsidRPr="00251FA9">
              <w:instrText>ADDIN CSL_CITATION {"citationItems":[{"id":"ITEM-1","itemData":{"author":[{"dropping-particle":"","family":"Pfefferbaum","given":"RL","non-dropping-particle":"","parse-names":false,"suffix":""},{"dropping-particle":"","family":"Pfefferbaum","given":"B","non-dropping-particle":"","parse-names":false,"suffix":""},{"dropping-particle":"","family":"Horn","given":"R","non-dropping-particle":"Van","parse-names":false,"suffix":""}],"id":"ITEM-1","issued":{"date-parts":[["2011"]]},"publisher-place":"Oklahoma City","title":"Communities Advancing Resilience Toolkit (CART): The CART Integrated System","type":"report"},"uris":["http://www.mendeley.com/documents/?uuid=e9c4d194-7f5b-4f2d-8b49-4377b90af756","http://www.mendeley.com/documents/?uuid=213bf831-d69c-4b27-977a-6ddf486c0bef"]},{"id":"ITEM-2","itemData":{"author":[{"dropping-particle":"","family":"Resilience Research Centre","given":"","non-dropping-particle":"","parse-names":false,"suffix":""}],"id":"ITEM-2","issued":{"date-parts":[["2018"]]},"title":"CYRM/ARM: Research Tool","type":"report"},"uris":["http://www.mendeley.com/documents/?uuid=53d73595-d1fd-4ef9-8271-fe2a63f50664","http://www.mendeley.com/documents/?uuid=c4292baa-20b7-4bff-a417-58549b208465"]}],"mendeley":{"formattedCitation":"(66,67)","plainTextFormattedCitation":"(66,67)","previouslyFormattedCitation":"(201,202)"},"properties":{"noteIndex":0},"schema":"https://github.com/citation-style-language/schema/raw/master/csl-citation.json"}</w:instrText>
            </w:r>
            <w:r w:rsidRPr="00251FA9">
              <w:fldChar w:fldCharType="separate"/>
            </w:r>
            <w:r w:rsidR="00392960" w:rsidRPr="00251FA9">
              <w:rPr>
                <w:noProof/>
              </w:rPr>
              <w:t>(66,67)</w:t>
            </w:r>
            <w:r w:rsidRPr="00251FA9">
              <w:fldChar w:fldCharType="end"/>
            </w:r>
            <w:r w:rsidRPr="00251FA9">
              <w:t xml:space="preserve"> </w:t>
            </w:r>
          </w:p>
        </w:tc>
        <w:tc>
          <w:tcPr>
            <w:tcW w:w="3020" w:type="pct"/>
          </w:tcPr>
          <w:p w14:paraId="37C9F34F"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Connection and Caring; Resources; Transformative Potential; Management; Information and Communication</w:t>
            </w:r>
          </w:p>
        </w:tc>
      </w:tr>
      <w:tr w:rsidR="00EC0751" w:rsidRPr="00251FA9" w14:paraId="769A8AE5" w14:textId="77777777" w:rsidTr="005641E8">
        <w:tc>
          <w:tcPr>
            <w:cnfStyle w:val="001000000000" w:firstRow="0" w:lastRow="0" w:firstColumn="1" w:lastColumn="0" w:oddVBand="0" w:evenVBand="0" w:oddHBand="0" w:evenHBand="0" w:firstRowFirstColumn="0" w:firstRowLastColumn="0" w:lastRowFirstColumn="0" w:lastRowLastColumn="0"/>
            <w:tcW w:w="1255" w:type="pct"/>
          </w:tcPr>
          <w:p w14:paraId="505B58DD" w14:textId="77777777" w:rsidR="00EC0751" w:rsidRPr="00251FA9" w:rsidRDefault="00EC0751" w:rsidP="00487EA9">
            <w:r w:rsidRPr="00251FA9">
              <w:t>WARM (Wellbeing and Resilience Measure)</w:t>
            </w:r>
          </w:p>
        </w:tc>
        <w:tc>
          <w:tcPr>
            <w:tcW w:w="725" w:type="pct"/>
          </w:tcPr>
          <w:p w14:paraId="5B6CFE96" w14:textId="44E9C0AD"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rPr>
                <w:vertAlign w:val="superscript"/>
              </w:rPr>
            </w:pPr>
            <w:r w:rsidRPr="00251FA9">
              <w:t xml:space="preserve">Young Foundation (2010) </w:t>
            </w:r>
            <w:r w:rsidRPr="00251FA9">
              <w:fldChar w:fldCharType="begin" w:fldLock="1"/>
            </w:r>
            <w:r w:rsidR="00392960" w:rsidRPr="00251FA9">
              <w:instrText>ADDIN CSL_CITATION {"citationItems":[{"id":"ITEM-1","itemData":{"author":[{"dropping-particle":"","family":"Young Foundation","given":"","non-dropping-particle":"","parse-names":false,"suffix":""}],"id":"ITEM-1","issued":{"date-parts":[["2010"]]},"title":"Taking the Temperature of Local Communities: The Wellbeing and Resilience Measure (WARM)","type":"report"},"uris":["http://www.mendeley.com/documents/?uuid=b1a93f35-6f0c-4ecf-9a5b-27a524a1a935","http://www.mendeley.com/documents/?uuid=29e460d6-0ef2-45c8-b85c-c94f802b09c5"]},{"id":"ITEM-2","itemData":{"author":[{"dropping-particle":"","family":"Pfefferbaum","given":"RL","non-dropping-particle":"","parse-names":false,"suffix":""},{"dropping-particle":"","family":"Pfefferbaum","given":"B","non-dropping-particle":"","parse-names":false,"suffix":""},{"dropping-particle":"","family":"Horn","given":"R","non-dropping-particle":"Van","parse-names":false,"suffix":""}],"id":"ITEM-2","issued":{"date-parts":[["2011"]]},"publisher-place":"Oklahoma City","title":"Communities Advancing Resilience Toolkit (CART): The CART Integrated System","type":"report"},"uris":["http://www.mendeley.com/documents/?uuid=213bf831-d69c-4b27-977a-6ddf486c0bef","http://www.mendeley.com/documents/?uuid=e9c4d194-7f5b-4f2d-8b49-4377b90af756"]}],"mendeley":{"formattedCitation":"(66,68)","plainTextFormattedCitation":"(66,68)","previouslyFormattedCitation":"(201,203)"},"properties":{"noteIndex":0},"schema":"https://github.com/citation-style-language/schema/raw/master/csl-citation.json"}</w:instrText>
            </w:r>
            <w:r w:rsidRPr="00251FA9">
              <w:fldChar w:fldCharType="separate"/>
            </w:r>
            <w:r w:rsidR="00392960" w:rsidRPr="00251FA9">
              <w:rPr>
                <w:noProof/>
              </w:rPr>
              <w:t>(66,68)</w:t>
            </w:r>
            <w:r w:rsidRPr="00251FA9">
              <w:fldChar w:fldCharType="end"/>
            </w:r>
          </w:p>
        </w:tc>
        <w:tc>
          <w:tcPr>
            <w:tcW w:w="3020" w:type="pct"/>
          </w:tcPr>
          <w:p w14:paraId="7F6F9455" w14:textId="33A50B9F" w:rsidR="00EC0751" w:rsidRPr="00251FA9" w:rsidRDefault="00EC0751" w:rsidP="00487EA9">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pPr>
            <w:r w:rsidRPr="00251FA9">
              <w:rPr>
                <w:rFonts w:cs="Frutiger-Light"/>
              </w:rPr>
              <w:t xml:space="preserve">The Wellbeing and Resilience Measure (WARM) provides a framework for measuring wellbeing and resilience at a very local (geographical) level for both </w:t>
            </w:r>
            <w:r w:rsidRPr="00251FA9">
              <w:rPr>
                <w:rFonts w:cs="Frutiger-Light"/>
                <w:b/>
              </w:rPr>
              <w:t>individuals</w:t>
            </w:r>
            <w:r w:rsidRPr="00251FA9">
              <w:rPr>
                <w:rFonts w:cs="Frutiger-Light"/>
              </w:rPr>
              <w:t xml:space="preserve"> and </w:t>
            </w:r>
            <w:r w:rsidRPr="00251FA9">
              <w:rPr>
                <w:rFonts w:cs="Frutiger-Light"/>
                <w:b/>
              </w:rPr>
              <w:t>communities</w:t>
            </w:r>
            <w:r w:rsidRPr="00251FA9">
              <w:rPr>
                <w:rFonts w:cs="Frutiger-Light"/>
              </w:rPr>
              <w:t xml:space="preserve">, and drawing on both subjective and objective measures based on analysis of the Understanding Society Survey </w:t>
            </w:r>
            <w:r w:rsidRPr="00251FA9">
              <w:rPr>
                <w:rFonts w:cs="Frutiger-Light"/>
              </w:rPr>
              <w:fldChar w:fldCharType="begin" w:fldLock="1"/>
            </w:r>
            <w:r w:rsidR="00392960" w:rsidRPr="00251FA9">
              <w:rPr>
                <w:rFonts w:cs="Frutiger-Light"/>
              </w:rPr>
              <w:instrText>ADDIN CSL_CITATION {"citationItems":[{"id":"ITEM-1","itemData":{"author":[{"dropping-particle":"","family":"Young Foundation","given":"","non-dropping-particle":"","parse-names":false,"suffix":""}],"id":"ITEM-1","issued":{"date-parts":[["2010"]]},"title":"Taking the Temperature of Local Communities: The Wellbeing and Resilience Measure (WARM)","type":"report"},"uris":["http://www.mendeley.com/documents/?uuid=29e460d6-0ef2-45c8-b85c-c94f802b09c5","http://www.mendeley.com/documents/?uuid=b1a93f35-6f0c-4ecf-9a5b-27a524a1a935","http://www.mendeley.com/documents/?uuid=14eb18d7-bebb-4564-82ef-f1a5fd437e56"]},{"id":"ITEM-2","itemData":{"author":[{"dropping-particle":"","family":"Alexander","given":"A.","non-dropping-particle":"","parse-names":false,"suffix":""},{"dropping-particle":"","family":"Brindley","given":"D.","non-dropping-particle":"","parse-names":false,"suffix":""},{"dropping-particle":"","family":"Cuming","given":"K.","non-dropping-particle":"","parse-names":false,"suffix":""},{"dropping-particle":"","family":"Elegbe","given":"O.","non-dropping-particle":"","parse-names":false,"suffix":""},{"dropping-particle":"","family":"Gilchrist","given":"K.","non-dropping-particle":"","parse-names":false,"suffix":""},{"dropping-particle":"","family":"Hine","given":"P.","non-dropping-particle":"","parse-names":false,"suffix":""},{"dropping-particle":"","family":"Lawrence","given":"L.","non-dropping-particle":"","parse-names":false,"suffix":""},{"dropping-particle":"","family":"Pickin","given":"M.","non-dropping-particle":"","parse-names":false,"suffix":""},{"dropping-particle":"","family":"Scambler","given":"M.","non-dropping-particle":"","parse-names":false,"suffix":""},{"dropping-particle":"","family":"Scanlon","given":"T.","non-dropping-particle":"","parse-names":false,"suffix":""},{"dropping-particle":"","family":"Wilkinson","given":"P.","non-dropping-particle":"","parse-names":false,"suffix":""}],"id":"ITEM-2","issued":{"date-parts":[["2010"]]},"publisher-place":"Brighton &amp; Hove","title":"Annual Report of the Director of Public Health: Resilience.","type":"report"},"uris":["http://www.mendeley.com/documents/?uuid=9de806b6-8c03-4f2d-b4f7-790677d00d5b"]}],"mendeley":{"formattedCitation":"(17,68)","plainTextFormattedCitation":"(17,68)","previouslyFormattedCitation":"(4,203)"},"properties":{"noteIndex":0},"schema":"https://github.com/citation-style-language/schema/raw/master/csl-citation.json"}</w:instrText>
            </w:r>
            <w:r w:rsidRPr="00251FA9">
              <w:rPr>
                <w:rFonts w:cs="Frutiger-Light"/>
              </w:rPr>
              <w:fldChar w:fldCharType="separate"/>
            </w:r>
            <w:r w:rsidR="00392960" w:rsidRPr="00251FA9">
              <w:rPr>
                <w:rFonts w:cs="Frutiger-Light"/>
                <w:noProof/>
              </w:rPr>
              <w:t>(17,68)</w:t>
            </w:r>
            <w:r w:rsidRPr="00251FA9">
              <w:rPr>
                <w:rFonts w:cs="Frutiger-Light"/>
              </w:rPr>
              <w:fldChar w:fldCharType="end"/>
            </w:r>
            <w:r w:rsidRPr="00251FA9">
              <w:rPr>
                <w:rFonts w:cs="Frutiger-Light"/>
              </w:rPr>
              <w:t xml:space="preserve">. It assesses three domains of wellbeing: individual self; social supports and networks; and systems and structures in the local community; and maps data from a number of indicators from local and national data sources that is already available that can be used for benchmarking local assets and vulnerabilities </w:t>
            </w:r>
            <w:r w:rsidRPr="00251FA9">
              <w:rPr>
                <w:rFonts w:cs="Frutiger-Light"/>
              </w:rPr>
              <w:fldChar w:fldCharType="begin" w:fldLock="1"/>
            </w:r>
            <w:r w:rsidR="00392960" w:rsidRPr="00251FA9">
              <w:rPr>
                <w:rFonts w:cs="Frutiger-Light"/>
              </w:rPr>
              <w:instrText>ADDIN CSL_CITATION {"citationItems":[{"id":"ITEM-1","itemData":{"author":[{"dropping-particle":"","family":"Mguni","given":"Nina","non-dropping-particle":"","parse-names":false,"suffix":""},{"dropping-particle":"","family":"Bacon","given":"Nicola","non-dropping-particle":"","parse-names":false,"suffix":""},{"dropping-particle":"","family":"Brown","given":"John F","non-dropping-particle":"","parse-names":false,"suffix":""}],"id":"ITEM-1","issued":{"date-parts":[["2012"]]},"title":"The Wellbeing and Resilience Paradox","type":"report"},"uris":["http://www.mendeley.com/documents/?uuid=d1a81e0e-0065-4618-85b6-e635dc36ed0a"]}],"mendeley":{"formattedCitation":"(69)","plainTextFormattedCitation":"(69)","previouslyFormattedCitation":"(42)"},"properties":{"noteIndex":0},"schema":"https://github.com/citation-style-language/schema/raw/master/csl-citation.json"}</w:instrText>
            </w:r>
            <w:r w:rsidRPr="00251FA9">
              <w:rPr>
                <w:rFonts w:cs="Frutiger-Light"/>
              </w:rPr>
              <w:fldChar w:fldCharType="separate"/>
            </w:r>
            <w:r w:rsidR="00392960" w:rsidRPr="00251FA9">
              <w:rPr>
                <w:rFonts w:cs="Frutiger-Light"/>
                <w:noProof/>
              </w:rPr>
              <w:t>(69)</w:t>
            </w:r>
            <w:r w:rsidRPr="00251FA9">
              <w:rPr>
                <w:rFonts w:cs="Frutiger-Light"/>
              </w:rPr>
              <w:fldChar w:fldCharType="end"/>
            </w:r>
            <w:r w:rsidRPr="00251FA9">
              <w:rPr>
                <w:rFonts w:cs="Frutiger-Light"/>
              </w:rPr>
              <w:t xml:space="preserve">. It can be used to compare performance of areas of different geographic sizes, depending on the resolution of that available data, which can provide insight on how for example different areas of a city are performing </w:t>
            </w:r>
            <w:r w:rsidRPr="00251FA9">
              <w:rPr>
                <w:rFonts w:cs="Frutiger-Light"/>
              </w:rPr>
              <w:fldChar w:fldCharType="begin" w:fldLock="1"/>
            </w:r>
            <w:r w:rsidR="00392960" w:rsidRPr="00251FA9">
              <w:rPr>
                <w:rFonts w:cs="Frutiger-Light"/>
              </w:rPr>
              <w:instrText>ADDIN CSL_CITATION {"citationItems":[{"id":"ITEM-1","itemData":{"author":[{"dropping-particle":"","family":"Alexander","given":"A.","non-dropping-particle":"","parse-names":false,"suffix":""},{"dropping-particle":"","family":"Brindley","given":"D.","non-dropping-particle":"","parse-names":false,"suffix":""},{"dropping-particle":"","family":"Cuming","given":"K.","non-dropping-particle":"","parse-names":false,"suffix":""},{"dropping-particle":"","family":"Elegbe","given":"O.","non-dropping-particle":"","parse-names":false,"suffix":""},{"dropping-particle":"","family":"Gilchrist","given":"K.","non-dropping-particle":"","parse-names":false,"suffix":""},{"dropping-particle":"","family":"Hine","given":"P.","non-dropping-particle":"","parse-names":false,"suffix":""},{"dropping-particle":"","family":"Lawrence","given":"L.","non-dropping-particle":"","parse-names":false,"suffix":""},{"dropping-particle":"","family":"Pickin","given":"M.","non-dropping-particle":"","parse-names":false,"suffix":""},{"dropping-particle":"","family":"Scambler","given":"M.","non-dropping-particle":"","parse-names":false,"suffix":""},{"dropping-particle":"","family":"Scanlon","given":"T.","non-dropping-particle":"","parse-names":false,"suffix":""},{"dropping-particle":"","family":"Wilkinson","given":"P.","non-dropping-particle":"","parse-names":false,"suffix":""}],"id":"ITEM-1","issued":{"date-parts":[["2010"]]},"publisher-place":"Brighton &amp; Hove","title":"Annual Report of the Director of Public Health: Resilience.","type":"report"},"uris":["http://www.mendeley.com/documents/?uuid=9de806b6-8c03-4f2d-b4f7-790677d00d5b"]}],"mendeley":{"formattedCitation":"(17)","plainTextFormattedCitation":"(17)","previouslyFormattedCitation":"(4)"},"properties":{"noteIndex":0},"schema":"https://github.com/citation-style-language/schema/raw/master/csl-citation.json"}</w:instrText>
            </w:r>
            <w:r w:rsidRPr="00251FA9">
              <w:rPr>
                <w:rFonts w:cs="Frutiger-Light"/>
              </w:rPr>
              <w:fldChar w:fldCharType="separate"/>
            </w:r>
            <w:r w:rsidR="00392960" w:rsidRPr="00251FA9">
              <w:rPr>
                <w:rFonts w:cs="Frutiger-Light"/>
                <w:noProof/>
              </w:rPr>
              <w:t>(17)</w:t>
            </w:r>
            <w:r w:rsidRPr="00251FA9">
              <w:rPr>
                <w:rFonts w:cs="Frutiger-Light"/>
              </w:rPr>
              <w:fldChar w:fldCharType="end"/>
            </w:r>
            <w:r w:rsidRPr="00251FA9">
              <w:rPr>
                <w:rFonts w:cs="Frutiger-Light"/>
              </w:rPr>
              <w:t xml:space="preserve">. By using the framework to provide a benchmark, the tool can be used to assess the impact of policies and initiatives by the public and voluntary sectors </w:t>
            </w:r>
            <w:r w:rsidRPr="00251FA9">
              <w:rPr>
                <w:rFonts w:cs="Frutiger-Light"/>
              </w:rPr>
              <w:fldChar w:fldCharType="begin" w:fldLock="1"/>
            </w:r>
            <w:r w:rsidR="00392960" w:rsidRPr="00251FA9">
              <w:rPr>
                <w:rFonts w:cs="Frutiger-Light"/>
              </w:rPr>
              <w:instrText>ADDIN CSL_CITATION {"citationItems":[{"id":"ITEM-1","itemData":{"author":[{"dropping-particle":"","family":"Alexander","given":"A.","non-dropping-particle":"","parse-names":false,"suffix":""},{"dropping-particle":"","family":"Brindley","given":"D.","non-dropping-particle":"","parse-names":false,"suffix":""},{"dropping-particle":"","family":"Cuming","given":"K.","non-dropping-particle":"","parse-names":false,"suffix":""},{"dropping-particle":"","family":"Elegbe","given":"O.","non-dropping-particle":"","parse-names":false,"suffix":""},{"dropping-particle":"","family":"Gilchrist","given":"K.","non-dropping-particle":"","parse-names":false,"suffix":""},{"dropping-particle":"","family":"Hine","given":"P.","non-dropping-particle":"","parse-names":false,"suffix":""},{"dropping-particle":"","family":"Lawrence","given":"L.","non-dropping-particle":"","parse-names":false,"suffix":""},{"dropping-particle":"","family":"Pickin","given":"M.","non-dropping-particle":"","parse-names":false,"suffix":""},{"dropping-particle":"","family":"Scambler","given":"M.","non-dropping-particle":"","parse-names":false,"suffix":""},{"dropping-particle":"","family":"Scanlon","given":"T.","non-dropping-particle":"","parse-names":false,"suffix":""},{"dropping-particle":"","family":"Wilkinson","given":"P.","non-dropping-particle":"","parse-names":false,"suffix":""}],"id":"ITEM-1","issued":{"date-parts":[["2010"]]},"publisher-place":"Brighton &amp; Hove","title":"Annual Report of the Director of Public Health: Resilience.","type":"report"},"uris":["http://www.mendeley.com/documents/?uuid=9de806b6-8c03-4f2d-b4f7-790677d00d5b"]}],"mendeley":{"formattedCitation":"(17)","plainTextFormattedCitation":"(17)","previouslyFormattedCitation":"(4)"},"properties":{"noteIndex":0},"schema":"https://github.com/citation-style-language/schema/raw/master/csl-citation.json"}</w:instrText>
            </w:r>
            <w:r w:rsidRPr="00251FA9">
              <w:rPr>
                <w:rFonts w:cs="Frutiger-Light"/>
              </w:rPr>
              <w:fldChar w:fldCharType="separate"/>
            </w:r>
            <w:r w:rsidR="00392960" w:rsidRPr="00251FA9">
              <w:rPr>
                <w:rFonts w:cs="Frutiger-Light"/>
                <w:noProof/>
              </w:rPr>
              <w:t>(17)</w:t>
            </w:r>
            <w:r w:rsidRPr="00251FA9">
              <w:rPr>
                <w:rFonts w:cs="Frutiger-Light"/>
              </w:rPr>
              <w:fldChar w:fldCharType="end"/>
            </w:r>
            <w:r w:rsidRPr="00251FA9">
              <w:rPr>
                <w:rFonts w:cs="Frutiger-Light"/>
              </w:rPr>
              <w:t xml:space="preserve">. WARM can be tailored to specific subgroups such as children, working age adults, older people, minority groups </w:t>
            </w:r>
            <w:r w:rsidRPr="00251FA9">
              <w:rPr>
                <w:rFonts w:cs="Frutiger-Light"/>
              </w:rPr>
              <w:fldChar w:fldCharType="begin" w:fldLock="1"/>
            </w:r>
            <w:r w:rsidR="00392960" w:rsidRPr="00251FA9">
              <w:rPr>
                <w:rFonts w:cs="Frutiger-Light"/>
              </w:rPr>
              <w:instrText>ADDIN CSL_CITATION {"citationItems":[{"id":"ITEM-1","itemData":{"author":[{"dropping-particle":"","family":"Lyons","given":"Cynthia","non-dropping-particle":"","parse-names":false,"suffix":""}],"id":"ITEM-1","issued":{"date-parts":[["2017"]]},"publisher-place":"Lewes","title":"Wellbeing and Resilience in East Sussex. Annual Report of the Director of Public Health 2016/17","type":"report"},"uris":["http://www.mendeley.com/documents/?uuid=76e94d48-2d55-46ae-bc3f-48226114e02a","http://www.mendeley.com/documents/?uuid=8ccc2fc4-44b8-441b-8f24-5ecf1568280a"]}],"mendeley":{"formattedCitation":"(36)","plainTextFormattedCitation":"(36)","previouslyFormattedCitation":"(63)"},"properties":{"noteIndex":0},"schema":"https://github.com/citation-style-language/schema/raw/master/csl-citation.json"}</w:instrText>
            </w:r>
            <w:r w:rsidRPr="00251FA9">
              <w:rPr>
                <w:rFonts w:cs="Frutiger-Light"/>
              </w:rPr>
              <w:fldChar w:fldCharType="separate"/>
            </w:r>
            <w:r w:rsidR="00392960" w:rsidRPr="00251FA9">
              <w:rPr>
                <w:rFonts w:cs="Frutiger-Light"/>
                <w:noProof/>
              </w:rPr>
              <w:t>(36)</w:t>
            </w:r>
            <w:r w:rsidRPr="00251FA9">
              <w:rPr>
                <w:rFonts w:cs="Frutiger-Light"/>
              </w:rPr>
              <w:fldChar w:fldCharType="end"/>
            </w:r>
            <w:r w:rsidRPr="00251FA9">
              <w:rPr>
                <w:rFonts w:cs="Frutiger-Light"/>
              </w:rPr>
              <w:t>.</w:t>
            </w:r>
          </w:p>
        </w:tc>
      </w:tr>
      <w:tr w:rsidR="00EC0751" w:rsidRPr="00251FA9" w14:paraId="415C3601"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pct"/>
          </w:tcPr>
          <w:p w14:paraId="21CF6383" w14:textId="77777777" w:rsidR="00EC0751" w:rsidRPr="00251FA9" w:rsidRDefault="00EC0751" w:rsidP="00487EA9">
            <w:r w:rsidRPr="00251FA9">
              <w:t>Mental Wellbeing Impact Assessment toolkit (MWIA)</w:t>
            </w:r>
          </w:p>
          <w:p w14:paraId="2C2956DB" w14:textId="77777777" w:rsidR="00EC0751" w:rsidRPr="00251FA9" w:rsidRDefault="00EC0751" w:rsidP="00487EA9"/>
          <w:p w14:paraId="48F5E739" w14:textId="77777777" w:rsidR="00EC0751" w:rsidRPr="00251FA9" w:rsidRDefault="00EC0751" w:rsidP="00487EA9">
            <w:pPr>
              <w:rPr>
                <w:b w:val="0"/>
              </w:rPr>
            </w:pPr>
            <w:r w:rsidRPr="00251FA9">
              <w:rPr>
                <w:b w:val="0"/>
              </w:rPr>
              <w:t>(Developed as part of the broader health impact assessment process)</w:t>
            </w:r>
          </w:p>
        </w:tc>
        <w:tc>
          <w:tcPr>
            <w:tcW w:w="725" w:type="pct"/>
          </w:tcPr>
          <w:p w14:paraId="1CB4637B" w14:textId="6561E5CA"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National MWIA Collaborative (2009) </w:t>
            </w:r>
            <w:r w:rsidRPr="00251FA9">
              <w:fldChar w:fldCharType="begin" w:fldLock="1"/>
            </w:r>
            <w:r w:rsidR="00392960" w:rsidRPr="00251FA9">
              <w:instrText>ADDIN CSL_CITATION {"citationItems":[{"id":"ITEM-1","itemData":{"ISBN":"9789241506021","author":[{"dropping-particle":"","family":"Cooke","given":"A","non-dropping-particle":"","parse-names":false,"suffix":""},{"dropping-particle":"","family":"Friedli","given":"L","non-dropping-particle":"","parse-names":false,"suffix":""},{"dropping-particle":"","family":"Coggins","given":"T","non-dropping-particle":"","parse-names":false,"suffix":""},{"dropping-particle":"","family":"Edmonds","given":"N","non-dropping-particle":"","parse-names":false,"suffix":""},{"dropping-particle":"","family":"Michaelson","given":"J","non-dropping-particle":"","parse-names":false,"suffix":""},{"dropping-particle":"","family":"O'Hara","given":"K","non-dropping-particle":"","parse-names":false,"suffix":""},{"dropping-particle":"","family":"Snowden","given":"L","non-dropping-particle":"","parse-names":false,"suffix":""},{"dropping-particle":"","family":"Stansfield","given":"J","non-dropping-particle":"","parse-names":false,"suffix":""},{"dropping-particle":"","family":"Steuer","given":"N","non-dropping-particle":"","parse-names":false,"suffix":""},{"dropping-particle":"","family":"Scott-Samuel","given":"A","non-dropping-particle":"","parse-names":false,"suffix":""}],"id":"ITEM-1","issued":{"date-parts":[["2009"]]},"title":"Improving Mental Well-being through Impact Assessment","type":"report"},"uris":["http://www.mendeley.com/documents/?uuid=c0562a46-bb2a-4e22-a34e-980a662bec59","http://www.mendeley.com/documents/?uuid=653aa5de-d3b8-45f2-867b-39650a159b2c","http://www.mendeley.com/documents/?uuid=fec1f531-14e5-4d88-975e-ab09d3421176"]},{"id":"ITEM-2","itemData":{"author":[{"dropping-particle":"","family":"Alexander","given":"A.","non-dropping-particle":"","parse-names":false,"suffix":""},{"dropping-particle":"","family":"Brindley","given":"D.","non-dropping-particle":"","parse-names":false,"suffix":""},{"dropping-particle":"","family":"Cuming","given":"K.","non-dropping-particle":"","parse-names":false,"suffix":""},{"dropping-particle":"","family":"Elegbe","given":"O.","non-dropping-particle":"","parse-names":false,"suffix":""},{"dropping-particle":"","family":"Gilchrist","given":"K.","non-dropping-particle":"","parse-names":false,"suffix":""},{"dropping-particle":"","family":"Hine","given":"P.","non-dropping-particle":"","parse-names":false,"suffix":""},{"dropping-particle":"","family":"Lawrence","given":"L.","non-dropping-particle":"","parse-names":false,"suffix":""},{"dropping-particle":"","family":"Pickin","given":"M.","non-dropping-particle":"","parse-names":false,"suffix":""},{"dropping-particle":"","family":"Scambler","given":"M.","non-dropping-particle":"","parse-names":false,"suffix":""},{"dropping-particle":"","family":"Scanlon","given":"T.","non-dropping-particle":"","parse-names":false,"suffix":""},{"dropping-particle":"","family":"Wilkinson","given":"P.","non-dropping-particle":"","parse-names":false,"suffix":""}],"id":"ITEM-2","issued":{"date-parts":[["2010"]]},"publisher-place":"Brighton &amp; Hove","title":"Annual Report of the Director of Public Health: Resilience.","type":"report"},"uris":["http://www.mendeley.com/documents/?uuid=9de806b6-8c03-4f2d-b4f7-790677d00d5b"]}],"mendeley":{"formattedCitation":"(17,70)","plainTextFormattedCitation":"(17,70)","previouslyFormattedCitation":"(4,153)"},"properties":{"noteIndex":0},"schema":"https://github.com/citation-style-language/schema/raw/master/csl-citation.json"}</w:instrText>
            </w:r>
            <w:r w:rsidRPr="00251FA9">
              <w:fldChar w:fldCharType="separate"/>
            </w:r>
            <w:r w:rsidR="00392960" w:rsidRPr="00251FA9">
              <w:rPr>
                <w:noProof/>
              </w:rPr>
              <w:t>(17,70)</w:t>
            </w:r>
            <w:r w:rsidRPr="00251FA9">
              <w:fldChar w:fldCharType="end"/>
            </w:r>
            <w:r w:rsidRPr="00251FA9">
              <w:t xml:space="preserve">  </w:t>
            </w:r>
          </w:p>
          <w:p w14:paraId="4F591D21"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p w14:paraId="28BF64B7"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tc>
        <w:tc>
          <w:tcPr>
            <w:tcW w:w="3020" w:type="pct"/>
          </w:tcPr>
          <w:p w14:paraId="51877F45"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Potential impact of any changes on mental wellbeing, including resilience and community assets at individual, community and/or organisation levels.</w:t>
            </w:r>
          </w:p>
          <w:p w14:paraId="562A5C26"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p>
          <w:p w14:paraId="321DEEBA"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rPr>
                <w:b/>
              </w:rPr>
              <w:t>Individual factors</w:t>
            </w:r>
            <w:r w:rsidRPr="00251FA9">
              <w:t xml:space="preserve"> considered include emotional wellbeing; ability to understand, think clearly, and function socially; beliefs and values; learning and development and a healthy lifestyle. </w:t>
            </w:r>
            <w:r w:rsidRPr="00251FA9">
              <w:rPr>
                <w:b/>
              </w:rPr>
              <w:t>Community/organisation factors</w:t>
            </w:r>
            <w:r w:rsidRPr="00251FA9">
              <w:t xml:space="preserve"> include</w:t>
            </w:r>
            <w:r w:rsidRPr="00251FA9">
              <w:rPr>
                <w:b/>
              </w:rPr>
              <w:t>: Trust and safety</w:t>
            </w:r>
            <w:r w:rsidRPr="00251FA9">
              <w:t xml:space="preserve"> (e.g. belief in reliability of others and services, feeling safe where you live or work); </w:t>
            </w:r>
            <w:r w:rsidRPr="00251FA9">
              <w:rPr>
                <w:b/>
              </w:rPr>
              <w:t>Social networks and relationships</w:t>
            </w:r>
            <w:r w:rsidRPr="00251FA9">
              <w:t xml:space="preserve"> (e.g. contact with others through family, groups, friendships, neighbours, shared interests, work); </w:t>
            </w:r>
            <w:r w:rsidRPr="00251FA9">
              <w:rPr>
                <w:b/>
              </w:rPr>
              <w:lastRenderedPageBreak/>
              <w:t xml:space="preserve">Emotional support </w:t>
            </w:r>
            <w:r w:rsidRPr="00251FA9">
              <w:t xml:space="preserve">(e.g. confiding relationships, provision of counselling support); </w:t>
            </w:r>
            <w:r w:rsidRPr="00251FA9">
              <w:rPr>
                <w:b/>
              </w:rPr>
              <w:t>Shared public spaces</w:t>
            </w:r>
            <w:r w:rsidRPr="00251FA9">
              <w:t xml:space="preserve"> (e.g. community centre, library, faith settings, cafés, parks, playgrounds, places to stop and chat);  </w:t>
            </w:r>
            <w:r w:rsidRPr="00251FA9">
              <w:rPr>
                <w:b/>
              </w:rPr>
              <w:t>Sustainable local economy</w:t>
            </w:r>
            <w:r w:rsidRPr="00251FA9">
              <w:t xml:space="preserve"> (e.g. local skills and businesses being used to benefit local people, buying locally, using ‘Time Banks’); </w:t>
            </w:r>
            <w:r w:rsidRPr="00251FA9">
              <w:rPr>
                <w:b/>
              </w:rPr>
              <w:t>Arts and creativity</w:t>
            </w:r>
            <w:r w:rsidRPr="00251FA9">
              <w:t xml:space="preserve"> (e.g. expression, fun, laughter and play).</w:t>
            </w:r>
          </w:p>
        </w:tc>
      </w:tr>
      <w:tr w:rsidR="00EC0751" w:rsidRPr="00251FA9" w14:paraId="11080718" w14:textId="77777777" w:rsidTr="005641E8">
        <w:tc>
          <w:tcPr>
            <w:cnfStyle w:val="001000000000" w:firstRow="0" w:lastRow="0" w:firstColumn="1" w:lastColumn="0" w:oddVBand="0" w:evenVBand="0" w:oddHBand="0" w:evenHBand="0" w:firstRowFirstColumn="0" w:firstRowLastColumn="0" w:lastRowFirstColumn="0" w:lastRowLastColumn="0"/>
            <w:tcW w:w="1255" w:type="pct"/>
          </w:tcPr>
          <w:p w14:paraId="09909570" w14:textId="77777777" w:rsidR="00EC0751" w:rsidRPr="00251FA9" w:rsidRDefault="00EC0751" w:rsidP="00487EA9">
            <w:r w:rsidRPr="00251FA9">
              <w:lastRenderedPageBreak/>
              <w:t>Building Community Resilience to Disasters (BCRD)</w:t>
            </w:r>
          </w:p>
        </w:tc>
        <w:tc>
          <w:tcPr>
            <w:tcW w:w="725" w:type="pct"/>
          </w:tcPr>
          <w:p w14:paraId="0AC1B1B2" w14:textId="54FDDA63"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Chandra (2011) </w:t>
            </w:r>
            <w:r w:rsidRPr="00251FA9">
              <w:fldChar w:fldCharType="begin" w:fldLock="1"/>
            </w:r>
            <w:r w:rsidR="00392960" w:rsidRPr="00251FA9">
              <w:instrText>ADDIN CSL_CITATION {"citationItems":[{"id":"ITEM-1","itemData":{"author":[{"dropping-particle":"","family":"Chandra","given":"Anita","non-dropping-particle":"","parse-names":false,"suffix":""},{"dropping-particle":"","family":"Acosta","given":"Joie","non-dropping-particle":"","parse-names":false,"suffix":""},{"dropping-particle":"","family":"Howard","given":"S","non-dropping-particle":"","parse-names":false,"suffix":""},{"dropping-particle":"","family":"Uscher-Pines","given":"Lori","non-dropping-particle":"","parse-names":false,"suffix":""},{"dropping-particle":"","family":"Williams","given":"M","non-dropping-particle":"","parse-names":false,"suffix":""},{"dropping-particle":"","family":"Yeung","given":"D","non-dropping-particle":"","parse-names":false,"suffix":""},{"dropping-particle":"","family":"Garnett","given":"J","non-dropping-particle":"","parse-names":false,"suffix":""},{"dropping-particle":"","family":"Meredith","given":"LS","non-dropping-particle":"","parse-names":false,"suffix":""}],"container-title":"RAND Health Q","id":"ITEM-1","issue":"Spring","issued":{"date-parts":[["2011"]]},"page":"6","title":"Building Community Resilience to Disasters","type":"article-journal","volume":"1"},"uris":["http://www.mendeley.com/documents/?uuid=bd03f627-d6e9-451e-af83-a3402f212023","http://www.mendeley.com/documents/?uuid=71650111-0e8e-44a5-8cc2-95c1dc0c2bb5"]},{"id":"ITEM-2","itemData":{"author":[{"dropping-particle":"","family":"Laverack","given":"Glenn","non-dropping-particle":"","parse-names":false,"suffix":""},{"dropping-particle":"","family":"Pratley","given":"Pierre","non-dropping-particle":"","parse-names":false,"suffix":""}],"id":"ITEM-2","issued":{"date-parts":[["2018"]]},"publisher-place":"Copenhagen","title":"What quantitative and qualitative methods have been developed to measure community empowerment at a national level? Health Evidence Network synthesis report 59","type":"report"},"uris":["http://www.mendeley.com/documents/?uuid=2e00e76f-9b2d-4f5a-9a9c-1b7d0ceefac3"]}],"mendeley":{"formattedCitation":"(71,72)","plainTextFormattedCitation":"(71,72)","previouslyFormattedCitation":"(12,204)"},"properties":{"noteIndex":0},"schema":"https://github.com/citation-style-language/schema/raw/master/csl-citation.json"}</w:instrText>
            </w:r>
            <w:r w:rsidRPr="00251FA9">
              <w:fldChar w:fldCharType="separate"/>
            </w:r>
            <w:r w:rsidR="00392960" w:rsidRPr="00251FA9">
              <w:rPr>
                <w:noProof/>
              </w:rPr>
              <w:t>(71,72)</w:t>
            </w:r>
            <w:r w:rsidRPr="00251FA9">
              <w:fldChar w:fldCharType="end"/>
            </w:r>
            <w:r w:rsidRPr="00251FA9">
              <w:t xml:space="preserve"> </w:t>
            </w:r>
          </w:p>
          <w:p w14:paraId="43CAC27F"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p w14:paraId="54944AE4"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3020" w:type="pct"/>
          </w:tcPr>
          <w:p w14:paraId="5809F4FA"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Physical and psychological health; social and economic wellbeing; effective risk communication information; Integration and involvement of organisations in all stages; social connectedness.</w:t>
            </w:r>
          </w:p>
        </w:tc>
      </w:tr>
      <w:tr w:rsidR="00EC0751" w:rsidRPr="00251FA9" w14:paraId="5B74E050"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pct"/>
          </w:tcPr>
          <w:p w14:paraId="7C04E940" w14:textId="77777777" w:rsidR="00EC0751" w:rsidRPr="00251FA9" w:rsidRDefault="00EC0751" w:rsidP="00487EA9">
            <w:r w:rsidRPr="00251FA9">
              <w:t>Community resilience project in Canada</w:t>
            </w:r>
          </w:p>
        </w:tc>
        <w:tc>
          <w:tcPr>
            <w:tcW w:w="725" w:type="pct"/>
          </w:tcPr>
          <w:p w14:paraId="63752BAB" w14:textId="5AB54106"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 xml:space="preserve">Canadian Centre for Community Renewal (2000) </w:t>
            </w:r>
            <w:r w:rsidRPr="00251FA9">
              <w:fldChar w:fldCharType="begin" w:fldLock="1"/>
            </w:r>
            <w:r w:rsidR="00392960" w:rsidRPr="00251FA9">
              <w:instrText>ADDIN CSL_CITATION {"citationItems":[{"id":"ITEM-1","itemData":{"author":[{"dropping-particle":"","family":"Canadian Centre for Community Renewal","given":"","non-dropping-particle":"","parse-names":false,"suffix":""}],"id":"ITEM-1","issued":{"date-parts":[["2000"]]},"title":"The Community Resilience Manual: a Resource of Recovery and Renewal","type":"report"},"uris":["http://www.mendeley.com/documents/?uuid=2a05ce08-fa02-4e99-b6c6-0646e7f75d0f","http://www.mendeley.com/documents/?uuid=e0ea878b-56e5-4c7e-ba89-e44ffa69bbdc"]},{"id":"ITEM-2","itemData":{"ISBN":"9789241506021","author":[{"dropping-particle":"","family":"Cooke","given":"A","non-dropping-particle":"","parse-names":false,"suffix":""},{"dropping-particle":"","family":"Friedli","given":"L","non-dropping-particle":"","parse-names":false,"suffix":""},{"dropping-particle":"","family":"Coggins","given":"T","non-dropping-particle":"","parse-names":false,"suffix":""},{"dropping-particle":"","family":"Edmonds","given":"N","non-dropping-particle":"","parse-names":false,"suffix":""},{"dropping-particle":"","family":"Michaelson","given":"J","non-dropping-particle":"","parse-names":false,"suffix":""},{"dropping-particle":"","family":"O'Hara","given":"K","non-dropping-particle":"","parse-names":false,"suffix":""},{"dropping-particle":"","family":"Snowden","given":"L","non-dropping-particle":"","parse-names":false,"suffix":""},{"dropping-particle":"","family":"Stansfield","given":"J","non-dropping-particle":"","parse-names":false,"suffix":""},{"dropping-particle":"","family":"Steuer","given":"N","non-dropping-particle":"","parse-names":false,"suffix":""},{"dropping-particle":"","family":"Scott-Samuel","given":"A","non-dropping-particle":"","parse-names":false,"suffix":""}],"id":"ITEM-2","issued":{"date-parts":[["2009"]]},"title":"Improving Mental Well-being through Impact Assessment","type":"report"},"uris":["http://www.mendeley.com/documents/?uuid=c0562a46-bb2a-4e22-a34e-980a662bec59","http://www.mendeley.com/documents/?uuid=653aa5de-d3b8-45f2-867b-39650a159b2c","http://www.mendeley.com/documents/?uuid=1f3440cf-7215-4af6-bdd2-a268f6c33490"]},{"id":"ITEM-3","itemData":{"author":[{"dropping-particle":"","family":"Alexander","given":"A.","non-dropping-particle":"","parse-names":false,"suffix":""},{"dropping-particle":"","family":"Brindley","given":"D.","non-dropping-particle":"","parse-names":false,"suffix":""},{"dropping-particle":"","family":"Cuming","given":"K.","non-dropping-particle":"","parse-names":false,"suffix":""},{"dropping-particle":"","family":"Elegbe","given":"O.","non-dropping-particle":"","parse-names":false,"suffix":""},{"dropping-particle":"","family":"Gilchrist","given":"K.","non-dropping-particle":"","parse-names":false,"suffix":""},{"dropping-particle":"","family":"Hine","given":"P.","non-dropping-particle":"","parse-names":false,"suffix":""},{"dropping-particle":"","family":"Lawrence","given":"L.","non-dropping-particle":"","parse-names":false,"suffix":""},{"dropping-particle":"","family":"Pickin","given":"M.","non-dropping-particle":"","parse-names":false,"suffix":""},{"dropping-particle":"","family":"Scambler","given":"M.","non-dropping-particle":"","parse-names":false,"suffix":""},{"dropping-particle":"","family":"Scanlon","given":"T.","non-dropping-particle":"","parse-names":false,"suffix":""},{"dropping-particle":"","family":"Wilkinson","given":"P.","non-dropping-particle":"","parse-names":false,"suffix":""}],"id":"ITEM-3","issued":{"date-parts":[["2010"]]},"publisher-place":"Brighton &amp; Hove","title":"Annual Report of the Director of Public Health: Resilience.","type":"report"},"uris":["http://www.mendeley.com/documents/?uuid=9de806b6-8c03-4f2d-b4f7-790677d00d5b"]}],"mendeley":{"formattedCitation":"(17,70,73)","plainTextFormattedCitation":"(17,70,73)","previouslyFormattedCitation":"(4,153,205)"},"properties":{"noteIndex":0},"schema":"https://github.com/citation-style-language/schema/raw/master/csl-citation.json"}</w:instrText>
            </w:r>
            <w:r w:rsidRPr="00251FA9">
              <w:fldChar w:fldCharType="separate"/>
            </w:r>
            <w:r w:rsidR="00392960" w:rsidRPr="00251FA9">
              <w:rPr>
                <w:noProof/>
              </w:rPr>
              <w:t>(17,70,73)</w:t>
            </w:r>
            <w:r w:rsidRPr="00251FA9">
              <w:fldChar w:fldCharType="end"/>
            </w:r>
            <w:r w:rsidRPr="00251FA9">
              <w:rPr>
                <w:vertAlign w:val="superscript"/>
              </w:rPr>
              <w:t xml:space="preserve"> </w:t>
            </w:r>
            <w:r w:rsidRPr="00251FA9">
              <w:t xml:space="preserve"> </w:t>
            </w:r>
          </w:p>
        </w:tc>
        <w:tc>
          <w:tcPr>
            <w:tcW w:w="3020" w:type="pct"/>
          </w:tcPr>
          <w:p w14:paraId="21191CDC"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23 characteristics organised under the four domains of people, resources, organisations and community process. The idea is that the profile or ‘portrait’ of community resilience will help set priorities and then select strategies and tools to strengthen resilience within the community</w:t>
            </w:r>
          </w:p>
        </w:tc>
      </w:tr>
      <w:tr w:rsidR="00EC0751" w:rsidRPr="00251FA9" w14:paraId="4B93604D" w14:textId="77777777" w:rsidTr="005641E8">
        <w:tc>
          <w:tcPr>
            <w:cnfStyle w:val="001000000000" w:firstRow="0" w:lastRow="0" w:firstColumn="1" w:lastColumn="0" w:oddVBand="0" w:evenVBand="0" w:oddHBand="0" w:evenHBand="0" w:firstRowFirstColumn="0" w:firstRowLastColumn="0" w:lastRowFirstColumn="0" w:lastRowLastColumn="0"/>
            <w:tcW w:w="1255" w:type="pct"/>
          </w:tcPr>
          <w:p w14:paraId="2DCE4657" w14:textId="77777777" w:rsidR="00EC0751" w:rsidRPr="00251FA9" w:rsidRDefault="00EC0751" w:rsidP="00487EA9">
            <w:r w:rsidRPr="00251FA9">
              <w:t>Experian</w:t>
            </w:r>
          </w:p>
        </w:tc>
        <w:tc>
          <w:tcPr>
            <w:tcW w:w="725" w:type="pct"/>
          </w:tcPr>
          <w:p w14:paraId="5D6D32F2" w14:textId="5A1EFF12"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 xml:space="preserve">Experian (2010) </w:t>
            </w:r>
            <w:r w:rsidRPr="00251FA9">
              <w:fldChar w:fldCharType="begin" w:fldLock="1"/>
            </w:r>
            <w:r w:rsidR="00392960" w:rsidRPr="00251FA9">
              <w:instrText>ADDIN CSL_CITATION {"citationItems":[{"id":"ITEM-1","itemData":{"author":[{"dropping-particle":"","family":"Glasgow Centre for Population Health","given":"","non-dropping-particle":"","parse-names":false,"suffix":""}],"id":"ITEM-1","issue":"February","issued":{"date-parts":[["2014"]]},"note":"Accessed 19th November 2018","publisher-place":"Glasgow","title":"Concept Series 12 Resilience for Public Health: supporting transformation in people and communities","type":"report"},"uris":["http://www.mendeley.com/documents/?uuid=c1848969-a110-4947-a343-e04bb0e31003"]}],"mendeley":{"formattedCitation":"(14)","plainTextFormattedCitation":"(14)","previouslyFormattedCitation":"(5)"},"properties":{"noteIndex":0},"schema":"https://github.com/citation-style-language/schema/raw/master/csl-citation.json"}</w:instrText>
            </w:r>
            <w:r w:rsidRPr="00251FA9">
              <w:fldChar w:fldCharType="separate"/>
            </w:r>
            <w:r w:rsidR="00392960" w:rsidRPr="00251FA9">
              <w:rPr>
                <w:noProof/>
              </w:rPr>
              <w:t>(14)</w:t>
            </w:r>
            <w:r w:rsidRPr="00251FA9">
              <w:fldChar w:fldCharType="end"/>
            </w:r>
            <w:r w:rsidRPr="00251FA9">
              <w:t xml:space="preserve"> </w:t>
            </w:r>
          </w:p>
          <w:p w14:paraId="414868B9"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p>
        </w:tc>
        <w:tc>
          <w:tcPr>
            <w:tcW w:w="3020" w:type="pct"/>
          </w:tcPr>
          <w:p w14:paraId="11E64FE3" w14:textId="77777777" w:rsidR="00EC0751" w:rsidRPr="00251FA9" w:rsidRDefault="00EC0751" w:rsidP="00487EA9">
            <w:pPr>
              <w:cnfStyle w:val="000000000000" w:firstRow="0" w:lastRow="0" w:firstColumn="0" w:lastColumn="0" w:oddVBand="0" w:evenVBand="0" w:oddHBand="0" w:evenHBand="0" w:firstRowFirstColumn="0" w:firstRowLastColumn="0" w:lastRowFirstColumn="0" w:lastRowLastColumn="0"/>
            </w:pPr>
            <w:r w:rsidRPr="00251FA9">
              <w:t>Four themes of business, people, community and place. This measure has additional weighting on the business indicators and has a focus on the economic, business and employment status of a geographical area.</w:t>
            </w:r>
          </w:p>
        </w:tc>
      </w:tr>
      <w:tr w:rsidR="00EC0751" w:rsidRPr="00251FA9" w14:paraId="6520FDEC" w14:textId="77777777" w:rsidTr="005641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pct"/>
          </w:tcPr>
          <w:p w14:paraId="6FE24396" w14:textId="77777777" w:rsidR="00EC0751" w:rsidRPr="00251FA9" w:rsidRDefault="00EC0751" w:rsidP="00487EA9">
            <w:r w:rsidRPr="00251FA9">
              <w:t>EnRICH Community Resilience Framework</w:t>
            </w:r>
          </w:p>
        </w:tc>
        <w:tc>
          <w:tcPr>
            <w:tcW w:w="725" w:type="pct"/>
          </w:tcPr>
          <w:p w14:paraId="5647B49F" w14:textId="087EFA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rPr>
                <w:vertAlign w:val="superscript"/>
              </w:rPr>
            </w:pPr>
            <w:r w:rsidRPr="00251FA9">
              <w:t xml:space="preserve">EnRICH Collaboration (2013) </w:t>
            </w:r>
            <w:r w:rsidRPr="00251FA9">
              <w:fldChar w:fldCharType="begin" w:fldLock="1"/>
            </w:r>
            <w:r w:rsidR="00392960" w:rsidRPr="00251FA9">
              <w:instrText>ADDIN CSL_CITATION {"citationItems":[{"id":"ITEM-1","itemData":{"author":[{"dropping-particle":"","family":"O'Sullivan","given":"TL","non-dropping-particle":"","parse-names":false,"suffix":""},{"dropping-particle":"","family":"Corneil","given":"W","non-dropping-particle":"","parse-names":false,"suffix":""},{"dropping-particle":"","family":"Kuziemsky","given":"C","non-dropping-particle":"","parse-names":false,"suffix":""},{"dropping-particle":"","family":"Lemyre","given":"L","non-dropping-particle":"","parse-names":false,"suffix":""},{"dropping-particle":"","family":"L","given":"McGrann","non-dropping-particle":"","parse-names":false,"suffix":""}],"id":"ITEM-1","issued":{"date-parts":[["2013"]]},"title":"The EnRiCH Community Intervention Collaborative Asset-Mapping to Enhance Resilience for High Risk Populations","type":"report"},"uris":["http://www.mendeley.com/documents/?uuid=7cbcdd99-6c80-419e-94dc-be98b7cf0dd5","http://www.mendeley.com/documents/?uuid=a5e3529f-0627-4288-b826-4d447ab64e14","http://www.mendeley.com/documents/?uuid=2a08a494-7ef6-48d2-94df-7566d6754743"]},{"id":"ITEM-2","itemData":{"author":[{"dropping-particle":"","family":"South","given":"Jane","non-dropping-particle":"","parse-names":false,"suffix":""},{"dropping-particle":"","family":"Jones","given":"Rebecca","non-dropping-particle":"","parse-names":false,"suffix":""},{"dropping-particle":"","family":"Stansfield","given":"Jude","non-dropping-particle":"","parse-names":false,"suffix":""},{"dropping-particle":"","family":"Bagnall","given":"Anne-Marie","non-dropping-particle":"","parse-names":false,"suffix":""}],"id":"ITEM-2","issued":{"date-parts":[["2018"]]},"publisher-place":"Copenhagen","title":"What quantitative and qualitative methods have been developed to measure health-related community resilience at a national and local level? Health Evidence Network synthesis report 60","type":"report"},"uris":["http://www.mendeley.com/documents/?uuid=c4d2924a-ada5-41cd-93bd-d979b968387b"]}],"mendeley":{"formattedCitation":"(74,75)","plainTextFormattedCitation":"(74,75)","previouslyFormattedCitation":"(6,158)"},"properties":{"noteIndex":0},"schema":"https://github.com/citation-style-language/schema/raw/master/csl-citation.json"}</w:instrText>
            </w:r>
            <w:r w:rsidRPr="00251FA9">
              <w:fldChar w:fldCharType="separate"/>
            </w:r>
            <w:r w:rsidR="00392960" w:rsidRPr="00251FA9">
              <w:rPr>
                <w:noProof/>
              </w:rPr>
              <w:t>(74,75)</w:t>
            </w:r>
            <w:r w:rsidRPr="00251FA9">
              <w:fldChar w:fldCharType="end"/>
            </w:r>
          </w:p>
        </w:tc>
        <w:tc>
          <w:tcPr>
            <w:tcW w:w="3020" w:type="pct"/>
          </w:tcPr>
          <w:p w14:paraId="17E91D98" w14:textId="77777777" w:rsidR="00EC0751" w:rsidRPr="00251FA9" w:rsidRDefault="00EC0751" w:rsidP="00487EA9">
            <w:pPr>
              <w:cnfStyle w:val="000000100000" w:firstRow="0" w:lastRow="0" w:firstColumn="0" w:lastColumn="0" w:oddVBand="0" w:evenVBand="0" w:oddHBand="1" w:evenHBand="0" w:firstRowFirstColumn="0" w:firstRowLastColumn="0" w:lastRowFirstColumn="0" w:lastRowLastColumn="0"/>
            </w:pPr>
            <w:r w:rsidRPr="00251FA9">
              <w:t>Inclusive collaborative asset-mapping as part of a participatory approach, using a salutogenic approach, with key aspects of the framework being connectedness, collaboration, and situational awareness as assets that support adaptive responses to changing context in a community (for preparedness and response to disasters).</w:t>
            </w:r>
          </w:p>
        </w:tc>
      </w:tr>
    </w:tbl>
    <w:p w14:paraId="3DBA3F4B" w14:textId="77777777" w:rsidR="00EC0751" w:rsidRPr="00251FA9" w:rsidRDefault="00EC0751" w:rsidP="00EC0751">
      <w:pPr>
        <w:rPr>
          <w:i/>
        </w:rPr>
      </w:pPr>
    </w:p>
    <w:p w14:paraId="757A7A82" w14:textId="77777777" w:rsidR="00487EA9" w:rsidRDefault="00487EA9" w:rsidP="00EC0751">
      <w:pPr>
        <w:sectPr w:rsidR="00487EA9">
          <w:pgSz w:w="11906" w:h="16838"/>
          <w:pgMar w:top="1440" w:right="1440" w:bottom="1440" w:left="1440" w:header="708" w:footer="708" w:gutter="0"/>
          <w:cols w:space="708"/>
          <w:docGrid w:linePitch="360"/>
        </w:sectPr>
      </w:pPr>
    </w:p>
    <w:p w14:paraId="2FBA13C8" w14:textId="7700BC26" w:rsidR="001C049C" w:rsidRDefault="001C049C" w:rsidP="00487EA9">
      <w:pPr>
        <w:pStyle w:val="Heading1"/>
      </w:pPr>
      <w:bookmarkStart w:id="17" w:name="_Toc12019214"/>
      <w:r w:rsidRPr="00251FA9">
        <w:lastRenderedPageBreak/>
        <w:t>References</w:t>
      </w:r>
      <w:bookmarkEnd w:id="17"/>
      <w:r w:rsidRPr="00251FA9">
        <w:t xml:space="preserve"> </w:t>
      </w:r>
    </w:p>
    <w:p w14:paraId="723EFF94" w14:textId="77777777" w:rsidR="005641E8" w:rsidRPr="005641E8" w:rsidRDefault="005641E8" w:rsidP="005641E8"/>
    <w:p w14:paraId="5782072C" w14:textId="7DD3E9BA"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b/>
          <w:color w:val="1F3864" w:themeColor="accent5" w:themeShade="80"/>
        </w:rPr>
        <w:fldChar w:fldCharType="begin" w:fldLock="1"/>
      </w:r>
      <w:r w:rsidRPr="00251FA9">
        <w:rPr>
          <w:b/>
          <w:color w:val="1F3864" w:themeColor="accent5" w:themeShade="80"/>
        </w:rPr>
        <w:instrText xml:space="preserve">ADDIN Mendeley Bibliography CSL_BIBLIOGRAPHY </w:instrText>
      </w:r>
      <w:r w:rsidRPr="00251FA9">
        <w:rPr>
          <w:b/>
          <w:color w:val="1F3864" w:themeColor="accent5" w:themeShade="80"/>
        </w:rPr>
        <w:fldChar w:fldCharType="separate"/>
      </w:r>
      <w:r w:rsidRPr="00251FA9">
        <w:rPr>
          <w:rFonts w:cs="Times New Roman"/>
          <w:noProof/>
          <w:szCs w:val="24"/>
        </w:rPr>
        <w:t xml:space="preserve">1. </w:t>
      </w:r>
      <w:r w:rsidRPr="00251FA9">
        <w:rPr>
          <w:rFonts w:cs="Times New Roman"/>
          <w:noProof/>
          <w:szCs w:val="24"/>
        </w:rPr>
        <w:tab/>
        <w:t>World Health Organization. Health 2020 A European Policy Framework and Strategy for the 21st Century [Internet]. Copenhagen; 2013. Available from: http://www.euro.who.int/__data/assets/pdf_file/0011/199532/Health2020-Long.pdf?ua=1</w:t>
      </w:r>
    </w:p>
    <w:p w14:paraId="3259FDB9"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 </w:t>
      </w:r>
      <w:r w:rsidRPr="00251FA9">
        <w:rPr>
          <w:rFonts w:cs="Times New Roman"/>
          <w:noProof/>
          <w:szCs w:val="24"/>
        </w:rPr>
        <w:tab/>
        <w:t>United Nations. Sustainable Development Goals Report [Internet]. 2016. Available from: https://www.un.org/development/desa/publications/sustainable-development-goals-report-2016.html</w:t>
      </w:r>
    </w:p>
    <w:p w14:paraId="41677AC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 </w:t>
      </w:r>
      <w:r w:rsidRPr="00251FA9">
        <w:rPr>
          <w:rFonts w:cs="Times New Roman"/>
          <w:noProof/>
          <w:szCs w:val="24"/>
        </w:rPr>
        <w:tab/>
        <w:t>National Assembly for Wales. Well-being of Future Generations (Wales) Act [Internet]. 2015. Available from: http://www.senedd.assembly.wales/documents/s37945/Well-being of Future Generations Wales Bill, as passed.pdf</w:t>
      </w:r>
    </w:p>
    <w:p w14:paraId="39DDCC3B"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 </w:t>
      </w:r>
      <w:r w:rsidRPr="00251FA9">
        <w:rPr>
          <w:rFonts w:cs="Times New Roman"/>
          <w:noProof/>
          <w:szCs w:val="24"/>
        </w:rPr>
        <w:tab/>
        <w:t>World Health Organization. Mental Health Action Plan 2013-2020 [Internet]. 2013. Available from: http://apps.who.int/iris/bitstream/handle/10665/89966/9789241506021_eng.pdf;jsessionid=D07126D947CB26751E81B8181310D9F6?sequence=1</w:t>
      </w:r>
    </w:p>
    <w:p w14:paraId="0CF0C628"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 </w:t>
      </w:r>
      <w:r w:rsidRPr="00251FA9">
        <w:rPr>
          <w:rFonts w:cs="Times New Roman"/>
          <w:noProof/>
          <w:szCs w:val="24"/>
        </w:rPr>
        <w:tab/>
        <w:t>United Nations Office For Disaster Reduction. Sendai Framework for Disaster Risk Reduction 2015 - 2030 [Internet]. 2015. Available from: http://www.unisdr.org/we/inform/publications/43291</w:t>
      </w:r>
    </w:p>
    <w:p w14:paraId="0BEEB464"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 </w:t>
      </w:r>
      <w:r w:rsidRPr="00251FA9">
        <w:rPr>
          <w:rFonts w:cs="Times New Roman"/>
          <w:noProof/>
          <w:szCs w:val="24"/>
        </w:rPr>
        <w:tab/>
        <w:t>United Nations Framework for Climate Change. Paris Agreement [Internet]. 2015. Available from: https://unfccc.int/resource/docs/2015/cop21/eng/l09r01.pdf</w:t>
      </w:r>
    </w:p>
    <w:p w14:paraId="5F8B1B38"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7. </w:t>
      </w:r>
      <w:r w:rsidRPr="00251FA9">
        <w:rPr>
          <w:rFonts w:cs="Times New Roman"/>
          <w:noProof/>
          <w:szCs w:val="24"/>
        </w:rPr>
        <w:tab/>
        <w:t>United Nations Office For Disaster Reduction. Hyogo Framework for Action 2005–2015: Building the Resilience of Nations and Communities to Disasters [Internet]. 2005. Available from: https://www.unisdr.org/2005/wcdr/intergover/official-doc/L-docs/Hyogo-framework-for-action-english.pdf</w:t>
      </w:r>
    </w:p>
    <w:p w14:paraId="76A02AB4"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8. </w:t>
      </w:r>
      <w:r w:rsidRPr="00251FA9">
        <w:rPr>
          <w:rFonts w:cs="Times New Roman"/>
          <w:noProof/>
          <w:szCs w:val="24"/>
        </w:rPr>
        <w:tab/>
        <w:t>Age UK. Improving later life. Vulnerability and Resilience in Older People [Internet]. 2015. Available from: http://www.ageuk.org.uk/Documents/EN-GB/For-professionals/Research/Final_Improving_Later_Life_4-Vulnerability.pdf</w:t>
      </w:r>
    </w:p>
    <w:p w14:paraId="799322CA"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9. </w:t>
      </w:r>
      <w:r w:rsidRPr="00251FA9">
        <w:rPr>
          <w:rFonts w:cs="Times New Roman"/>
          <w:noProof/>
          <w:szCs w:val="24"/>
        </w:rPr>
        <w:tab/>
        <w:t>Glover J. Bouncing back: How Can Resilience Be Promoted in Vulnerable Children and Young People? [Internet]. 2009. Available from: https://www.barnardos.org.uk/bouncing_back_resilience_march09.pdf</w:t>
      </w:r>
    </w:p>
    <w:p w14:paraId="1CAA92B3"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10. </w:t>
      </w:r>
      <w:r w:rsidRPr="00251FA9">
        <w:rPr>
          <w:rFonts w:cs="Times New Roman"/>
          <w:noProof/>
          <w:szCs w:val="24"/>
        </w:rPr>
        <w:tab/>
        <w:t>Helmreich I, Kunzler A, Chmitorz A, König J, Binder H, Wessa M, et al. Psychological interventions for resilience enhancement in adults [Internet]. Vol. 2017, Cochrane Database of Systematic Reviews. 2017. Available from: https://www.cochranelibrary.com/cdsr/doi/10.1002/14651858.CD012527/epdf/full</w:t>
      </w:r>
    </w:p>
    <w:p w14:paraId="56CAA57B"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11. </w:t>
      </w:r>
      <w:r w:rsidRPr="00251FA9">
        <w:rPr>
          <w:rFonts w:cs="Times New Roman"/>
          <w:noProof/>
          <w:szCs w:val="24"/>
        </w:rPr>
        <w:tab/>
        <w:t>Zolkoski SM, Bullock LM. Resilience in children and youth: A review. Child Youth Serv Rev [Internet]. 2012 Dec 1 [cited 2019 Mar 11];34(12):2295–303. Available from: https://www.sciencedirect.com/science/article/pii/S0190740912003337</w:t>
      </w:r>
    </w:p>
    <w:p w14:paraId="373B5253"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12. </w:t>
      </w:r>
      <w:r w:rsidRPr="00251FA9">
        <w:rPr>
          <w:rFonts w:cs="Times New Roman"/>
          <w:noProof/>
          <w:szCs w:val="24"/>
        </w:rPr>
        <w:tab/>
        <w:t xml:space="preserve">Fontes AP, Neri AL. Resilience in aging: literature review. Cien Saude Colet. 2015;20(5):1475–95. </w:t>
      </w:r>
    </w:p>
    <w:p w14:paraId="79D2108B"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13. </w:t>
      </w:r>
      <w:r w:rsidRPr="00251FA9">
        <w:rPr>
          <w:rFonts w:cs="Times New Roman"/>
          <w:noProof/>
          <w:szCs w:val="24"/>
        </w:rPr>
        <w:tab/>
        <w:t xml:space="preserve">Lyons C. Growing community resilience in East Sussex. Annual report of the Director of Public </w:t>
      </w:r>
      <w:r w:rsidRPr="00251FA9">
        <w:rPr>
          <w:rFonts w:cs="Times New Roman"/>
          <w:noProof/>
          <w:szCs w:val="24"/>
        </w:rPr>
        <w:lastRenderedPageBreak/>
        <w:t xml:space="preserve">Health 2014/2015. Lewes; 2015. </w:t>
      </w:r>
    </w:p>
    <w:p w14:paraId="0AD18EE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14. </w:t>
      </w:r>
      <w:r w:rsidRPr="00251FA9">
        <w:rPr>
          <w:rFonts w:cs="Times New Roman"/>
          <w:noProof/>
          <w:szCs w:val="24"/>
        </w:rPr>
        <w:tab/>
        <w:t>Glasgow Centre for Population Health. Concept Series 12 Resilience for Public Health: supporting transformation in people and communities [Internet]. Glasgow; 2014. Available from: https://www.gcph.co.uk/assets/0000/4197/Resilience_Briefing_Paper_Concepts_Series_12.pdf</w:t>
      </w:r>
    </w:p>
    <w:p w14:paraId="2463BE5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15. </w:t>
      </w:r>
      <w:r w:rsidRPr="00251FA9">
        <w:rPr>
          <w:rFonts w:cs="Times New Roman"/>
          <w:noProof/>
          <w:szCs w:val="24"/>
        </w:rPr>
        <w:tab/>
        <w:t>Hughes K, Ford K, Davies AR, Homolova L, Bellis MA. Sources of resilience and their moderating relationships with harms from adverse childhood experiences Welsh Adverse Childhood Experience (ACE) and Resilience Study [Internet]. 2018. Available from: www.publichealthwales.org</w:t>
      </w:r>
    </w:p>
    <w:p w14:paraId="2189A63C"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16. </w:t>
      </w:r>
      <w:r w:rsidRPr="00251FA9">
        <w:rPr>
          <w:rFonts w:cs="Times New Roman"/>
          <w:noProof/>
          <w:szCs w:val="24"/>
        </w:rPr>
        <w:tab/>
        <w:t>Friedli L. Mental health, resilience and inequalities [Internet]. Trauma, Violence, &amp; Abuse. Copenhagen; 2009. Available from: http://www.mentalhealthpromotion.net/resources/mental-health-resilience-and-inequalities.pdf%5Cnhttp://journals.sagepub.com/doi/10.1177/1524838013487807</w:t>
      </w:r>
    </w:p>
    <w:p w14:paraId="38BB2018"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17. </w:t>
      </w:r>
      <w:r w:rsidRPr="00251FA9">
        <w:rPr>
          <w:rFonts w:cs="Times New Roman"/>
          <w:noProof/>
          <w:szCs w:val="24"/>
        </w:rPr>
        <w:tab/>
        <w:t xml:space="preserve">Alexander A, Brindley D, Cuming K, Elegbe O, Gilchrist K, Hine P, et al. Annual Report of the Director of Public Health: Resilience. Brighton &amp; Hove; 2010. </w:t>
      </w:r>
    </w:p>
    <w:p w14:paraId="7DCAF974"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18. </w:t>
      </w:r>
      <w:r w:rsidRPr="00251FA9">
        <w:rPr>
          <w:rFonts w:cs="Times New Roman"/>
          <w:noProof/>
          <w:szCs w:val="24"/>
        </w:rPr>
        <w:tab/>
        <w:t xml:space="preserve">Bonanno GA, Romero SA, Klein SI. The Temporal Elements of Psychological Resilience: An Integrative Framework for the Study of Individuals, Families, and Communities. Psychol Inq. 2015;26(2):139–69. </w:t>
      </w:r>
    </w:p>
    <w:p w14:paraId="6ED0D4F1"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19. </w:t>
      </w:r>
      <w:r w:rsidRPr="00251FA9">
        <w:rPr>
          <w:rFonts w:cs="Times New Roman"/>
          <w:noProof/>
          <w:szCs w:val="24"/>
        </w:rPr>
        <w:tab/>
        <w:t>Masten AS. Ordinary magic: Lessons from research on resilience in human development. Educ Canada [Internet]. 2010;49(3):28–32. Available from: https://www.edcan.ca/wp-content/uploads/EdCan-2009-v49-n3-Masten.pdf</w:t>
      </w:r>
    </w:p>
    <w:p w14:paraId="5C8620DA"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20. </w:t>
      </w:r>
      <w:r w:rsidRPr="00251FA9">
        <w:rPr>
          <w:rFonts w:cs="Times New Roman"/>
          <w:noProof/>
          <w:szCs w:val="24"/>
        </w:rPr>
        <w:tab/>
        <w:t>Graber R, Pichon F, Carabine E. Psychological Resilience: State of knowledge and future research agendas [Internet]. London; 2015. Available from: https://www.odi.org/sites/odi.org.uk/files/odi-assets/publications-opinion-files/9872.pdf</w:t>
      </w:r>
    </w:p>
    <w:p w14:paraId="20A73C6A"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21. </w:t>
      </w:r>
      <w:r w:rsidRPr="00251FA9">
        <w:rPr>
          <w:rFonts w:cs="Times New Roman"/>
          <w:noProof/>
          <w:szCs w:val="24"/>
        </w:rPr>
        <w:tab/>
        <w:t>Bennett KM. Emotional and Personal Resilience Through Life Future of an Ageing Population: Evidence Review. [Internet]. 2015. Available from: https://assets.publishing.service.gov.uk/government/uploads/system/uploads/attachment_data/file/456126/gs-15-19-future-ageing-emotional-personal-resilience-er04.pdf</w:t>
      </w:r>
    </w:p>
    <w:p w14:paraId="4AC57397"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22. </w:t>
      </w:r>
      <w:r w:rsidRPr="00251FA9">
        <w:rPr>
          <w:rFonts w:cs="Times New Roman"/>
          <w:noProof/>
          <w:szCs w:val="24"/>
        </w:rPr>
        <w:tab/>
        <w:t xml:space="preserve">Bolton KW, Praetorius RT, Smith-Osborne A. Resilience protective factors in an older adult population: A qualitative interpretive meta-synthesis. Soc Work Res. 2016;40(3):171–82. </w:t>
      </w:r>
    </w:p>
    <w:p w14:paraId="13F053D5"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23. </w:t>
      </w:r>
      <w:r w:rsidRPr="00251FA9">
        <w:rPr>
          <w:rFonts w:cs="Times New Roman"/>
          <w:noProof/>
          <w:szCs w:val="24"/>
        </w:rPr>
        <w:tab/>
        <w:t>Young People Foundation. A Public Health Approach to Promoting Young People’s Resilience: a Guide to Resources for Policy Makers, Commissioners, and Service Planners and Providers. Association for Young People’s Health [Internet]. 2016. Available from: http://www.youngpeopleshealth.org.uk/wp-content/uploads/2016/03/resilience-resource-15-march-version.pdf</w:t>
      </w:r>
    </w:p>
    <w:p w14:paraId="05CCBC0B"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24. </w:t>
      </w:r>
      <w:r w:rsidRPr="00251FA9">
        <w:rPr>
          <w:rFonts w:cs="Times New Roman"/>
          <w:noProof/>
          <w:szCs w:val="24"/>
        </w:rPr>
        <w:tab/>
        <w:t xml:space="preserve">Bonanno GA, Brewin CR, Kaniasty K, La Greca AM. Weighing the costs of disaster: Consequences, risks, and resilience in individuals, families, and communities. Psychol Sci Public Interes Suppl. 2010;11(1):1–49. </w:t>
      </w:r>
    </w:p>
    <w:p w14:paraId="1A56A52D"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25. </w:t>
      </w:r>
      <w:r w:rsidRPr="00251FA9">
        <w:rPr>
          <w:rFonts w:cs="Times New Roman"/>
          <w:noProof/>
          <w:szCs w:val="24"/>
        </w:rPr>
        <w:tab/>
        <w:t>Centre for Policy on Ageing. Resilience in older age [Internet]. 2014. Available from: http://www.cpa.org.uk/information/reviews/CPA-Rapid-Review-Resilience-and-recovery.pdf</w:t>
      </w:r>
    </w:p>
    <w:p w14:paraId="090B652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26. </w:t>
      </w:r>
      <w:r w:rsidRPr="00251FA9">
        <w:rPr>
          <w:rFonts w:cs="Times New Roman"/>
          <w:noProof/>
          <w:szCs w:val="24"/>
        </w:rPr>
        <w:tab/>
        <w:t xml:space="preserve">Glasgow Centre for Population Health. Concepts Series 9 - Asset Based Approaches for Health </w:t>
      </w:r>
      <w:r w:rsidRPr="00251FA9">
        <w:rPr>
          <w:rFonts w:cs="Times New Roman"/>
          <w:noProof/>
          <w:szCs w:val="24"/>
        </w:rPr>
        <w:lastRenderedPageBreak/>
        <w:t>Improvement [Internet]. Glasgow; 2011. Available from: http://www.gcph.co.uk/assets/0000/2627/GCPH_Briefing_Paper_CS9web.pdf</w:t>
      </w:r>
    </w:p>
    <w:p w14:paraId="15342651"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27. </w:t>
      </w:r>
      <w:r w:rsidRPr="00251FA9">
        <w:rPr>
          <w:rFonts w:cs="Times New Roman"/>
          <w:noProof/>
          <w:szCs w:val="24"/>
        </w:rPr>
        <w:tab/>
        <w:t>Wahlbeck K, Anderson P, Basu S, McDaid D, Stuckler D. Impact of Economic Crises on Mental Health [Internet]. 2011. Available from: http://www.euro.who.int/__data/assets/pdf_file/0008/134999/e94837.pdf</w:t>
      </w:r>
    </w:p>
    <w:p w14:paraId="0CAEBE28"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28. </w:t>
      </w:r>
      <w:r w:rsidRPr="00251FA9">
        <w:rPr>
          <w:rFonts w:cs="Times New Roman"/>
          <w:noProof/>
          <w:szCs w:val="24"/>
        </w:rPr>
        <w:tab/>
        <w:t>Warwickshire County Counci. Warwickshire Health and Wellbeing Strategy 2014 - 2018: Evidence Review - Community Resilience [Internet]. 2014. Available from: https://apps.warwickshire.gov.uk/api/documents/WCCC-630-408</w:t>
      </w:r>
    </w:p>
    <w:p w14:paraId="26C1B802"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29. </w:t>
      </w:r>
      <w:r w:rsidRPr="00251FA9">
        <w:rPr>
          <w:rFonts w:cs="Times New Roman"/>
          <w:noProof/>
          <w:szCs w:val="24"/>
        </w:rPr>
        <w:tab/>
        <w:t xml:space="preserve">Steiner A, Markatoni M. Unpacking Community Resilience Through Capacity for Change. Community Dev J. 2014;49(3):407–25. </w:t>
      </w:r>
    </w:p>
    <w:p w14:paraId="70BCF665"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30. </w:t>
      </w:r>
      <w:r w:rsidRPr="00251FA9">
        <w:rPr>
          <w:rFonts w:cs="Times New Roman"/>
          <w:noProof/>
          <w:szCs w:val="24"/>
        </w:rPr>
        <w:tab/>
        <w:t xml:space="preserve">Kais SM, Islam MS. Community capitals as community resilience to climate change: Conceptual connections. Int J Environ Res Public Health. 2016;13(12). </w:t>
      </w:r>
    </w:p>
    <w:p w14:paraId="1C458072"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31. </w:t>
      </w:r>
      <w:r w:rsidRPr="00251FA9">
        <w:rPr>
          <w:rFonts w:cs="Times New Roman"/>
          <w:noProof/>
          <w:szCs w:val="24"/>
        </w:rPr>
        <w:tab/>
        <w:t xml:space="preserve">Southwick SM, Bonanno GA, Masten AS, Panter-Brick C, Yehuda R. Resilience definitions, theory, and challenges: Interdisciplinary perspectives. Eur J Psychotraumatol. 2014;5:1–14. </w:t>
      </w:r>
    </w:p>
    <w:p w14:paraId="315D63B7"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32. </w:t>
      </w:r>
      <w:r w:rsidRPr="00251FA9">
        <w:rPr>
          <w:rFonts w:cs="Times New Roman"/>
          <w:noProof/>
          <w:szCs w:val="24"/>
        </w:rPr>
        <w:tab/>
        <w:t>Kirmayer LJ, Sehdev M, Whitley R, Dandeneau S, Isaac C. Community Resilience: Models, Metaphors and Measures. J Aborig Heal [Internet]. 2009;5(1):62–117. Available from: http://journals.uvic.ca/index.php/ijih/article/view/12330</w:t>
      </w:r>
    </w:p>
    <w:p w14:paraId="66C73633"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33. </w:t>
      </w:r>
      <w:r w:rsidRPr="00251FA9">
        <w:rPr>
          <w:rFonts w:cs="Times New Roman"/>
          <w:noProof/>
          <w:szCs w:val="24"/>
        </w:rPr>
        <w:tab/>
        <w:t xml:space="preserve">Gil-Rivas V, Kilmer RP. Building Community Capacity and Fostering Disaster Resilience. J Clin Psychol. 2016;72(12):1318–32. </w:t>
      </w:r>
    </w:p>
    <w:p w14:paraId="037730C0"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34. </w:t>
      </w:r>
      <w:r w:rsidRPr="00251FA9">
        <w:rPr>
          <w:rFonts w:cs="Times New Roman"/>
          <w:noProof/>
          <w:szCs w:val="24"/>
        </w:rPr>
        <w:tab/>
        <w:t xml:space="preserve">Jones L, Tanner T. ‘Subjective resilience’: using perceptions to quantify household resilience to climate extremes and disasters. Reg Environ Chang. 2017;17(1):229–43. </w:t>
      </w:r>
    </w:p>
    <w:p w14:paraId="0E95F0A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35. </w:t>
      </w:r>
      <w:r w:rsidRPr="00251FA9">
        <w:rPr>
          <w:rFonts w:cs="Times New Roman"/>
          <w:noProof/>
          <w:szCs w:val="24"/>
        </w:rPr>
        <w:tab/>
        <w:t xml:space="preserve">Khanlou N, Wray R. A Whole Community Approach toward Child and Youth Resilience Promotion: A Review of Resilience Literature. Int J Ment Health Addict. 2014;12(1):64–79. </w:t>
      </w:r>
    </w:p>
    <w:p w14:paraId="293DBAF1"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36. </w:t>
      </w:r>
      <w:r w:rsidRPr="00251FA9">
        <w:rPr>
          <w:rFonts w:cs="Times New Roman"/>
          <w:noProof/>
          <w:szCs w:val="24"/>
        </w:rPr>
        <w:tab/>
        <w:t xml:space="preserve">Lyons C. Wellbeing and Resilience in East Sussex. Annual Report of the Director of Public Health 2016/17. Lewes; 2017. </w:t>
      </w:r>
    </w:p>
    <w:p w14:paraId="40397097"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37. </w:t>
      </w:r>
      <w:r w:rsidRPr="00251FA9">
        <w:rPr>
          <w:rFonts w:cs="Times New Roman"/>
          <w:noProof/>
          <w:szCs w:val="24"/>
        </w:rPr>
        <w:tab/>
        <w:t xml:space="preserve">Pangallo A, Zibarras L, Lewis R, Flaxman P. Resilience through the lens of interactionism: A systematic review. Psychol Assess. 2015;27(1):1–20. </w:t>
      </w:r>
    </w:p>
    <w:p w14:paraId="76A11DCE"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38. </w:t>
      </w:r>
      <w:r w:rsidRPr="00251FA9">
        <w:rPr>
          <w:rFonts w:cs="Times New Roman"/>
          <w:noProof/>
          <w:szCs w:val="24"/>
        </w:rPr>
        <w:tab/>
        <w:t xml:space="preserve">Devereux Center for Resilient Children (DCRC). Summary and Technical Information for Assessment Tools. 2018. </w:t>
      </w:r>
    </w:p>
    <w:p w14:paraId="1E015695"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39. </w:t>
      </w:r>
      <w:r w:rsidRPr="00251FA9">
        <w:rPr>
          <w:rFonts w:cs="Times New Roman"/>
          <w:noProof/>
          <w:szCs w:val="24"/>
        </w:rPr>
        <w:tab/>
        <w:t xml:space="preserve">Windle G, Bennett KM, Noyes J. A methodological review of resilience measurement scales. Health Qual Life Outcomes. 2011;9(1):8. </w:t>
      </w:r>
    </w:p>
    <w:p w14:paraId="34635797"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40. </w:t>
      </w:r>
      <w:r w:rsidRPr="00251FA9">
        <w:rPr>
          <w:rFonts w:cs="Times New Roman"/>
          <w:noProof/>
          <w:szCs w:val="24"/>
        </w:rPr>
        <w:tab/>
        <w:t xml:space="preserve">Connor KM, Davidson JRT. Development of a new Resilience scale: The Connor-Davidson Resilience scale (CD-RISC). Depress Anxiety. 2003;18(2):76–82. </w:t>
      </w:r>
    </w:p>
    <w:p w14:paraId="6223FDF1"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41. </w:t>
      </w:r>
      <w:r w:rsidRPr="00251FA9">
        <w:rPr>
          <w:rFonts w:cs="Times New Roman"/>
          <w:noProof/>
          <w:szCs w:val="24"/>
        </w:rPr>
        <w:tab/>
        <w:t xml:space="preserve">Campbell-Sills L, Stein M. Psychometric analysis and refinement of the Connor-Davidson Resilience Scale (CD-RISC): Validation of a 10 item measure of resilience. J Trauma Stress. 2007;20(6):1019–28. </w:t>
      </w:r>
    </w:p>
    <w:p w14:paraId="19D1E85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42. </w:t>
      </w:r>
      <w:r w:rsidRPr="00251FA9">
        <w:rPr>
          <w:rFonts w:cs="Times New Roman"/>
          <w:noProof/>
          <w:szCs w:val="24"/>
        </w:rPr>
        <w:tab/>
        <w:t xml:space="preserve">GM W, Young H. Development and psychometric evaluation of the resilience scale. J Nurs Meas. 1993;20(6):165–78. </w:t>
      </w:r>
    </w:p>
    <w:p w14:paraId="24CAE04B"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43. </w:t>
      </w:r>
      <w:r w:rsidRPr="00251FA9">
        <w:rPr>
          <w:rFonts w:cs="Times New Roman"/>
          <w:noProof/>
          <w:szCs w:val="24"/>
        </w:rPr>
        <w:tab/>
        <w:t xml:space="preserve">Friborg O, Hjemdal O, Rosenvinge JH, Martinussen M. A new rating scale for adult resilience: </w:t>
      </w:r>
      <w:r w:rsidRPr="00251FA9">
        <w:rPr>
          <w:rFonts w:cs="Times New Roman"/>
          <w:noProof/>
          <w:szCs w:val="24"/>
        </w:rPr>
        <w:lastRenderedPageBreak/>
        <w:t xml:space="preserve">What are the central protective resources behind healthy adjustment? Int J Methods Psychiatr Res. 2003;12(2):65–76. </w:t>
      </w:r>
    </w:p>
    <w:p w14:paraId="160B67CD"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44. </w:t>
      </w:r>
      <w:r w:rsidRPr="00251FA9">
        <w:rPr>
          <w:rFonts w:cs="Times New Roman"/>
          <w:noProof/>
          <w:szCs w:val="24"/>
        </w:rPr>
        <w:tab/>
        <w:t>Friborg O, Barlaug D, Martinussen M, Rosenvinge J, Hjemdal O. Resilience in relation to personality and intelligence. Int J Methods Psychiatr Res [Internet]. 2005;14(1):29–42. Available from: http://assetcloud.innerrange.com/ProductFiles/4449-630053_Insight_V5_User_Manual.pdf</w:t>
      </w:r>
    </w:p>
    <w:p w14:paraId="4E99F30C"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45. </w:t>
      </w:r>
      <w:r w:rsidRPr="00251FA9">
        <w:rPr>
          <w:rFonts w:cs="Times New Roman"/>
          <w:noProof/>
          <w:szCs w:val="24"/>
        </w:rPr>
        <w:tab/>
        <w:t xml:space="preserve">Windle G, Markland DA, Woods RT. Examination of a theoretical model of psychological resilience in older age. Aging Ment Heal. 2008;12(3):285–92. </w:t>
      </w:r>
    </w:p>
    <w:p w14:paraId="030DE975"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46. </w:t>
      </w:r>
      <w:r w:rsidRPr="00251FA9">
        <w:rPr>
          <w:rFonts w:cs="Times New Roman"/>
          <w:noProof/>
          <w:szCs w:val="24"/>
        </w:rPr>
        <w:tab/>
        <w:t xml:space="preserve">Smith BW, Dalen J, Wiggins K, Tooley E, Christopher P, Bernard J. The brief resilience scale: Assessing the ability to bounce back. Int J Behav Med. 2008;15:194–200. </w:t>
      </w:r>
    </w:p>
    <w:p w14:paraId="47C1D5AA"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47. </w:t>
      </w:r>
      <w:r w:rsidRPr="00251FA9">
        <w:rPr>
          <w:rFonts w:cs="Times New Roman"/>
          <w:noProof/>
          <w:szCs w:val="24"/>
        </w:rPr>
        <w:tab/>
        <w:t xml:space="preserve">Block J, Kremen AM. IQ and Ego-Resiliency: Conceptual and Empirical Connections and Separateness. J Pers Soc Psychol. 1996;70:349–61. </w:t>
      </w:r>
    </w:p>
    <w:p w14:paraId="722EC262"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48. </w:t>
      </w:r>
      <w:r w:rsidRPr="00251FA9">
        <w:rPr>
          <w:rFonts w:cs="Times New Roman"/>
          <w:noProof/>
          <w:szCs w:val="24"/>
        </w:rPr>
        <w:tab/>
        <w:t xml:space="preserve">Klohnen EC. Conceptual Analysis and Measurement of the Construct of Ego-Resiliency. J Pers Soc Psychol. 1996;70(5):1067–79. </w:t>
      </w:r>
    </w:p>
    <w:p w14:paraId="06E42277"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49. </w:t>
      </w:r>
      <w:r w:rsidRPr="00251FA9">
        <w:rPr>
          <w:rFonts w:cs="Times New Roman"/>
          <w:noProof/>
          <w:szCs w:val="24"/>
        </w:rPr>
        <w:tab/>
        <w:t xml:space="preserve">Bartone PT, Ursano RJ, Wright KM, Ingraham LH. The impact of a military air disaster on the health of assistance workers: A prospective study. J Nerv Ment Dis. 1989;177:317–28. </w:t>
      </w:r>
    </w:p>
    <w:p w14:paraId="790AE241"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50. </w:t>
      </w:r>
      <w:r w:rsidRPr="00251FA9">
        <w:rPr>
          <w:rFonts w:cs="Times New Roman"/>
          <w:noProof/>
          <w:szCs w:val="24"/>
        </w:rPr>
        <w:tab/>
        <w:t xml:space="preserve">Bartone PT. A short hardiness scale. Paper presented at the annual convention of the American Psychological Society. New York; 1995. </w:t>
      </w:r>
    </w:p>
    <w:p w14:paraId="3196CC34"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51. </w:t>
      </w:r>
      <w:r w:rsidRPr="00251FA9">
        <w:rPr>
          <w:rFonts w:cs="Times New Roman"/>
          <w:noProof/>
          <w:szCs w:val="24"/>
        </w:rPr>
        <w:tab/>
        <w:t xml:space="preserve">BARTONE PT. Test-Retest reliability of the dispositional resilience scale-15: A brief hardiness test. Psychol Rep. 2008;101:943–4. </w:t>
      </w:r>
    </w:p>
    <w:p w14:paraId="0124B2A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52. </w:t>
      </w:r>
      <w:r w:rsidRPr="00251FA9">
        <w:rPr>
          <w:rFonts w:cs="Times New Roman"/>
          <w:noProof/>
          <w:szCs w:val="24"/>
        </w:rPr>
        <w:tab/>
        <w:t xml:space="preserve">Ungar M, Liebenberg L, Boothroyd R, Kwong WM, Lee TY, Leblanc J, et al. The Study of Youth Resilience Across Cultures: Lessons from a Pilot Study of Measurement Development. Res Hum Dev. 2008;5(3):166–80. </w:t>
      </w:r>
    </w:p>
    <w:p w14:paraId="77E62FEA"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53. </w:t>
      </w:r>
      <w:r w:rsidRPr="00251FA9">
        <w:rPr>
          <w:rFonts w:cs="Times New Roman"/>
          <w:noProof/>
          <w:szCs w:val="24"/>
        </w:rPr>
        <w:tab/>
        <w:t xml:space="preserve">Friborg O, Hjemdal O, Rosenvinge JH, Martinussen M. A new rating scale for adult resilience: What are the central protective resources behind healthy adjustment? Int J Methods Psychiatr Res. 2006;39(2):84–96. </w:t>
      </w:r>
    </w:p>
    <w:p w14:paraId="54C92B41"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54. </w:t>
      </w:r>
      <w:r w:rsidRPr="00251FA9">
        <w:rPr>
          <w:rFonts w:cs="Times New Roman"/>
          <w:noProof/>
          <w:szCs w:val="24"/>
        </w:rPr>
        <w:tab/>
        <w:t xml:space="preserve">Donnon T, Hammond W, Charles G. Youth Resiliency: Assessing Students’ Capacity for Success at School. Teach Learn. 2003;1(2):23–8. </w:t>
      </w:r>
    </w:p>
    <w:p w14:paraId="448D3CBF"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55. </w:t>
      </w:r>
      <w:r w:rsidRPr="00251FA9">
        <w:rPr>
          <w:rFonts w:cs="Times New Roman"/>
          <w:noProof/>
          <w:szCs w:val="24"/>
        </w:rPr>
        <w:tab/>
        <w:t xml:space="preserve">Donnon T, Hammond W. A Psychometric Assessment of the Self-Reported Youth Resiliency: Assessing Developmental Strengths Questionnaire. Psychol Rep. 2007;100(3):963–78. </w:t>
      </w:r>
    </w:p>
    <w:p w14:paraId="796046F2"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56. </w:t>
      </w:r>
      <w:r w:rsidRPr="00251FA9">
        <w:rPr>
          <w:rFonts w:cs="Times New Roman"/>
          <w:noProof/>
          <w:szCs w:val="24"/>
        </w:rPr>
        <w:tab/>
        <w:t xml:space="preserve">Hurtes KP, Allen LR. Measuring resiliency in youth: The resiliency attitudes and skills profile. Ther Recreation J. 2001;35(4):333–47. </w:t>
      </w:r>
    </w:p>
    <w:p w14:paraId="7D8EB0C4"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57. </w:t>
      </w:r>
      <w:r w:rsidRPr="00251FA9">
        <w:rPr>
          <w:rFonts w:cs="Times New Roman"/>
          <w:noProof/>
          <w:szCs w:val="24"/>
        </w:rPr>
        <w:tab/>
        <w:t xml:space="preserve">Sun J, Stewart D. Development of population-based resilience measures in the primary school setting. Health Educ. 2007;7(6):575–99. </w:t>
      </w:r>
    </w:p>
    <w:p w14:paraId="66203CF9"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58. </w:t>
      </w:r>
      <w:r w:rsidRPr="00251FA9">
        <w:rPr>
          <w:rFonts w:cs="Times New Roman"/>
          <w:noProof/>
          <w:szCs w:val="24"/>
        </w:rPr>
        <w:tab/>
        <w:t xml:space="preserve">Bromley E, Johnson JG, Cohen P. Personality strengths in adolescence and decreased risk of developing mental health problems in early adulthood. Compr Psychiatry. 2006;47(4):317–26. </w:t>
      </w:r>
    </w:p>
    <w:p w14:paraId="7DCFFA57"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59. </w:t>
      </w:r>
      <w:r w:rsidRPr="00251FA9">
        <w:rPr>
          <w:rFonts w:cs="Times New Roman"/>
          <w:noProof/>
          <w:szCs w:val="24"/>
        </w:rPr>
        <w:tab/>
        <w:t xml:space="preserve">Madsen MD, Abell N. Trauma resilience scale: Validation of protective factors associated with adaptation following violence. Res Soc Work Pract. 2010;20(2):223–33. </w:t>
      </w:r>
    </w:p>
    <w:p w14:paraId="2EC3CC4D"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lastRenderedPageBreak/>
        <w:t xml:space="preserve">60. </w:t>
      </w:r>
      <w:r w:rsidRPr="00251FA9">
        <w:rPr>
          <w:rFonts w:cs="Times New Roman"/>
          <w:noProof/>
          <w:szCs w:val="24"/>
        </w:rPr>
        <w:tab/>
        <w:t xml:space="preserve">Baruth J, Carroll K, Baruth K, Caroll J. A formal assessment of resilience: The Baruth Protective Factors Inventory. J Individ Psychol. 2002;58:235–44. </w:t>
      </w:r>
    </w:p>
    <w:p w14:paraId="288160A5"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61. </w:t>
      </w:r>
      <w:r w:rsidRPr="00251FA9">
        <w:rPr>
          <w:rFonts w:cs="Times New Roman"/>
          <w:noProof/>
          <w:szCs w:val="24"/>
        </w:rPr>
        <w:tab/>
        <w:t xml:space="preserve">Ryan L, Caltabiano ML. Development of a New Resilience Scale: The Resilience in Midlife Scale (RIM Scale). Asian Soc Sci. 2014;5:39–51. </w:t>
      </w:r>
    </w:p>
    <w:p w14:paraId="0665560A"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62. </w:t>
      </w:r>
      <w:r w:rsidRPr="00251FA9">
        <w:rPr>
          <w:rFonts w:cs="Times New Roman"/>
          <w:noProof/>
          <w:szCs w:val="24"/>
        </w:rPr>
        <w:tab/>
        <w:t xml:space="preserve">Maddi SR, Harvey RH, Khoshaba DM, Lu JL, Persico M, Brow M. The personality construct of hardiness, III: Relationships with repression, innovativeness, authoritarianism, and performance. J Pers. 2006;74:575–97. </w:t>
      </w:r>
    </w:p>
    <w:p w14:paraId="78A264AB"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63. </w:t>
      </w:r>
      <w:r w:rsidRPr="00251FA9">
        <w:rPr>
          <w:rFonts w:cs="Times New Roman"/>
          <w:noProof/>
          <w:szCs w:val="24"/>
        </w:rPr>
        <w:tab/>
        <w:t xml:space="preserve">Sinclair VG, Wallston KA. The development and psychometric evaluation of the Brief Resilient Coping Scale. Assessment. 2004;11:94–101. </w:t>
      </w:r>
    </w:p>
    <w:p w14:paraId="08FCE651"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64. </w:t>
      </w:r>
      <w:r w:rsidRPr="00251FA9">
        <w:rPr>
          <w:rFonts w:cs="Times New Roman"/>
          <w:noProof/>
          <w:szCs w:val="24"/>
        </w:rPr>
        <w:tab/>
        <w:t xml:space="preserve">Luthans F, Youssef C, Avolio B. Psychological capital: Developing the human competitive edge. New York: Oxford University Press; 2007. </w:t>
      </w:r>
    </w:p>
    <w:p w14:paraId="691C5E02"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65. </w:t>
      </w:r>
      <w:r w:rsidRPr="00251FA9">
        <w:rPr>
          <w:rFonts w:cs="Times New Roman"/>
          <w:noProof/>
          <w:szCs w:val="24"/>
        </w:rPr>
        <w:tab/>
        <w:t xml:space="preserve">Antonovsky A. The structure and properties of the sense of coherence scale. Soc Sci Med. 1993;36:725–33. </w:t>
      </w:r>
    </w:p>
    <w:p w14:paraId="004F4F7E"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66. </w:t>
      </w:r>
      <w:r w:rsidRPr="00251FA9">
        <w:rPr>
          <w:rFonts w:cs="Times New Roman"/>
          <w:noProof/>
          <w:szCs w:val="24"/>
        </w:rPr>
        <w:tab/>
        <w:t xml:space="preserve">Pfefferbaum R, Pfefferbaum B, Van Horn R. Communities Advancing Resilience Toolkit (CART): The CART Integrated System. Oklahoma City; 2011. </w:t>
      </w:r>
    </w:p>
    <w:p w14:paraId="7DA9434D"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67. </w:t>
      </w:r>
      <w:r w:rsidRPr="00251FA9">
        <w:rPr>
          <w:rFonts w:cs="Times New Roman"/>
          <w:noProof/>
          <w:szCs w:val="24"/>
        </w:rPr>
        <w:tab/>
        <w:t>Resilience Research Centre. CYRM/ARM: Research Tool [Internet]. 2018. Available from: http://cyrm.resilienceresearch.org/</w:t>
      </w:r>
    </w:p>
    <w:p w14:paraId="6187D975"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68. </w:t>
      </w:r>
      <w:r w:rsidRPr="00251FA9">
        <w:rPr>
          <w:rFonts w:cs="Times New Roman"/>
          <w:noProof/>
          <w:szCs w:val="24"/>
        </w:rPr>
        <w:tab/>
        <w:t>Young Foundation. Taking the Temperature of Local Communities: The Wellbeing and Resilience Measure (WARM) [Internet]. 2010. Available from: https://youngfoundation.org/wp-content/uploads/2012/10/Taking-the-Temperature-of-Local-Communities-summary.pdf</w:t>
      </w:r>
    </w:p>
    <w:p w14:paraId="33AE48BA"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69. </w:t>
      </w:r>
      <w:r w:rsidRPr="00251FA9">
        <w:rPr>
          <w:rFonts w:cs="Times New Roman"/>
          <w:noProof/>
          <w:szCs w:val="24"/>
        </w:rPr>
        <w:tab/>
        <w:t>Mguni N, Bacon N, Brown JF. The Wellbeing and Resilience Paradox [Internet]. 2012. Available from: http://youngfoundation.org/wp-content/uploads/2012/10/The-Wellbeing-and-Resilience-Paradox.pdf</w:t>
      </w:r>
    </w:p>
    <w:p w14:paraId="4028DEA3"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70. </w:t>
      </w:r>
      <w:r w:rsidRPr="00251FA9">
        <w:rPr>
          <w:rFonts w:cs="Times New Roman"/>
          <w:noProof/>
          <w:szCs w:val="24"/>
        </w:rPr>
        <w:tab/>
        <w:t xml:space="preserve">Cooke A, Friedli L, Coggins T, Edmonds N, Michaelson J, O’Hara K, et al. Improving Mental Well-being through Impact Assessment. 2009. </w:t>
      </w:r>
    </w:p>
    <w:p w14:paraId="7AF1EF99"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71. </w:t>
      </w:r>
      <w:r w:rsidRPr="00251FA9">
        <w:rPr>
          <w:rFonts w:cs="Times New Roman"/>
          <w:noProof/>
          <w:szCs w:val="24"/>
        </w:rPr>
        <w:tab/>
        <w:t xml:space="preserve">Chandra A, Acosta J, Howard S, Uscher-Pines L, Williams M, Yeung D, et al. Building Community Resilience to Disasters. RAND Heal Q. 2011;1(Spring):6. </w:t>
      </w:r>
    </w:p>
    <w:p w14:paraId="2E81BF5D"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72. </w:t>
      </w:r>
      <w:r w:rsidRPr="00251FA9">
        <w:rPr>
          <w:rFonts w:cs="Times New Roman"/>
          <w:noProof/>
          <w:szCs w:val="24"/>
        </w:rPr>
        <w:tab/>
        <w:t xml:space="preserve">Laverack G, Pratley P. What quantitative and qualitative methods have been developed to measure community empowerment at a national level? Health Evidence Network synthesis report 59. Copenhagen; 2018. </w:t>
      </w:r>
    </w:p>
    <w:p w14:paraId="42971326"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73. </w:t>
      </w:r>
      <w:r w:rsidRPr="00251FA9">
        <w:rPr>
          <w:rFonts w:cs="Times New Roman"/>
          <w:noProof/>
          <w:szCs w:val="24"/>
        </w:rPr>
        <w:tab/>
        <w:t>Canadian Centre for Community Renewal. The Community Resilience Manual: a Resource of Recovery and Renewal [Internet]. 2000. Available from: https://communityrenewal.ca/sites/all/files/resource/P200_0.pdf</w:t>
      </w:r>
    </w:p>
    <w:p w14:paraId="38C673C5" w14:textId="77777777" w:rsidR="00392960" w:rsidRPr="00251FA9" w:rsidRDefault="00392960" w:rsidP="00392960">
      <w:pPr>
        <w:widowControl w:val="0"/>
        <w:autoSpaceDE w:val="0"/>
        <w:autoSpaceDN w:val="0"/>
        <w:adjustRightInd w:val="0"/>
        <w:spacing w:line="240" w:lineRule="auto"/>
        <w:ind w:left="640" w:hanging="640"/>
        <w:rPr>
          <w:rFonts w:cs="Times New Roman"/>
          <w:noProof/>
          <w:szCs w:val="24"/>
        </w:rPr>
      </w:pPr>
      <w:r w:rsidRPr="00251FA9">
        <w:rPr>
          <w:rFonts w:cs="Times New Roman"/>
          <w:noProof/>
          <w:szCs w:val="24"/>
        </w:rPr>
        <w:t xml:space="preserve">74. </w:t>
      </w:r>
      <w:r w:rsidRPr="00251FA9">
        <w:rPr>
          <w:rFonts w:cs="Times New Roman"/>
          <w:noProof/>
          <w:szCs w:val="24"/>
        </w:rPr>
        <w:tab/>
        <w:t>O’Sullivan T, Corneil W, Kuziemsky C, Lemyre L, L M. The EnRiCH Community Intervention Collaborative Asset-Mapping to Enhance Resilience for High Risk Populations [Internet]. 2013. Available from: http://enrichproject.ca/The_EnRiCH_Project_Manual_2013.pdf</w:t>
      </w:r>
    </w:p>
    <w:p w14:paraId="305413AD" w14:textId="77777777" w:rsidR="00392960" w:rsidRPr="00251FA9" w:rsidRDefault="00392960" w:rsidP="00392960">
      <w:pPr>
        <w:widowControl w:val="0"/>
        <w:autoSpaceDE w:val="0"/>
        <w:autoSpaceDN w:val="0"/>
        <w:adjustRightInd w:val="0"/>
        <w:spacing w:line="240" w:lineRule="auto"/>
        <w:ind w:left="640" w:hanging="640"/>
        <w:rPr>
          <w:noProof/>
        </w:rPr>
      </w:pPr>
      <w:r w:rsidRPr="00251FA9">
        <w:rPr>
          <w:rFonts w:cs="Times New Roman"/>
          <w:noProof/>
          <w:szCs w:val="24"/>
        </w:rPr>
        <w:t xml:space="preserve">75. </w:t>
      </w:r>
      <w:r w:rsidRPr="00251FA9">
        <w:rPr>
          <w:rFonts w:cs="Times New Roman"/>
          <w:noProof/>
          <w:szCs w:val="24"/>
        </w:rPr>
        <w:tab/>
        <w:t xml:space="preserve">South J, Jones R, Stansfield J, Bagnall A-M. What quantitative and qualitative methods have been developed to measure health-related community resilience at a national and local level? Health Evidence Network synthesis report 60. Copenhagen; 2018. </w:t>
      </w:r>
    </w:p>
    <w:p w14:paraId="1A4DD390" w14:textId="6C07AF10" w:rsidR="00392960" w:rsidRPr="00251FA9" w:rsidRDefault="00392960">
      <w:pPr>
        <w:rPr>
          <w:b/>
          <w:color w:val="1F3864" w:themeColor="accent5" w:themeShade="80"/>
        </w:rPr>
      </w:pPr>
      <w:r w:rsidRPr="00251FA9">
        <w:rPr>
          <w:b/>
          <w:color w:val="1F3864" w:themeColor="accent5" w:themeShade="80"/>
        </w:rPr>
        <w:lastRenderedPageBreak/>
        <w:fldChar w:fldCharType="end"/>
      </w:r>
    </w:p>
    <w:sectPr w:rsidR="00392960" w:rsidRPr="00251FA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4C719B" w14:textId="77777777" w:rsidR="00487EA9" w:rsidRDefault="00487EA9" w:rsidP="006866D2">
      <w:pPr>
        <w:spacing w:after="0" w:line="240" w:lineRule="auto"/>
      </w:pPr>
      <w:r>
        <w:separator/>
      </w:r>
    </w:p>
  </w:endnote>
  <w:endnote w:type="continuationSeparator" w:id="0">
    <w:p w14:paraId="41CD42BA" w14:textId="77777777" w:rsidR="00487EA9" w:rsidRDefault="00487EA9" w:rsidP="006866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Helvetica Condensed">
    <w:altName w:val="Helvetica Condensed"/>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HelveticaNeueLT Std Lt">
    <w:altName w:val="HelveticaNeueLT Std Lt"/>
    <w:panose1 w:val="00000000000000000000"/>
    <w:charset w:val="00"/>
    <w:family w:val="swiss"/>
    <w:notTrueType/>
    <w:pitch w:val="default"/>
    <w:sig w:usb0="00000003" w:usb1="00000000" w:usb2="00000000" w:usb3="00000000" w:csb0="00000001" w:csb1="00000000"/>
  </w:font>
  <w:font w:name="EC Square Sans Pro">
    <w:altName w:val="EC Square Sans Pro"/>
    <w:panose1 w:val="00000000000000000000"/>
    <w:charset w:val="00"/>
    <w:family w:val="swiss"/>
    <w:notTrueType/>
    <w:pitch w:val="default"/>
    <w:sig w:usb0="00000003" w:usb1="00000000" w:usb2="00000000" w:usb3="00000000" w:csb0="00000001" w:csb1="00000000"/>
  </w:font>
  <w:font w:name="HelveticaNeueLT Std Med">
    <w:altName w:val="Arial"/>
    <w:panose1 w:val="00000000000000000000"/>
    <w:charset w:val="00"/>
    <w:family w:val="swiss"/>
    <w:notTrueType/>
    <w:pitch w:val="default"/>
    <w:sig w:usb0="00000003" w:usb1="00000000" w:usb2="00000000" w:usb3="00000000" w:csb0="00000001" w:csb1="00000000"/>
  </w:font>
  <w:font w:name="CalvertMT">
    <w:panose1 w:val="00000000000000000000"/>
    <w:charset w:val="00"/>
    <w:family w:val="roman"/>
    <w:notTrueType/>
    <w:pitch w:val="default"/>
    <w:sig w:usb0="00000003" w:usb1="00000000" w:usb2="00000000" w:usb3="00000000" w:csb0="00000001" w:csb1="00000000"/>
  </w:font>
  <w:font w:name="GloberBook">
    <w:panose1 w:val="00000000000000000000"/>
    <w:charset w:val="00"/>
    <w:family w:val="swiss"/>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OFDTE O+ Meta Plus Normal">
    <w:altName w:val="Meta Plus Normal"/>
    <w:panose1 w:val="00000000000000000000"/>
    <w:charset w:val="00"/>
    <w:family w:val="roman"/>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3882736"/>
      <w:docPartObj>
        <w:docPartGallery w:val="Page Numbers (Bottom of Page)"/>
        <w:docPartUnique/>
      </w:docPartObj>
    </w:sdtPr>
    <w:sdtEndPr>
      <w:rPr>
        <w:noProof/>
      </w:rPr>
    </w:sdtEndPr>
    <w:sdtContent>
      <w:p w14:paraId="26D6B85C" w14:textId="7A833627" w:rsidR="00487EA9" w:rsidRDefault="00487EA9">
        <w:pPr>
          <w:pStyle w:val="Footer"/>
          <w:jc w:val="right"/>
        </w:pPr>
        <w:r>
          <w:fldChar w:fldCharType="begin"/>
        </w:r>
        <w:r>
          <w:instrText xml:space="preserve"> PAGE   \* MERGEFORMAT </w:instrText>
        </w:r>
        <w:r>
          <w:fldChar w:fldCharType="separate"/>
        </w:r>
        <w:r w:rsidR="00312605">
          <w:rPr>
            <w:noProof/>
          </w:rPr>
          <w:t>31</w:t>
        </w:r>
        <w:r>
          <w:rPr>
            <w:noProof/>
          </w:rPr>
          <w:fldChar w:fldCharType="end"/>
        </w:r>
      </w:p>
    </w:sdtContent>
  </w:sdt>
  <w:p w14:paraId="0CF07337" w14:textId="77777777" w:rsidR="00487EA9" w:rsidRDefault="00487E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8A4373" w14:textId="77777777" w:rsidR="00487EA9" w:rsidRDefault="00487EA9" w:rsidP="006866D2">
      <w:pPr>
        <w:spacing w:after="0" w:line="240" w:lineRule="auto"/>
      </w:pPr>
      <w:r>
        <w:separator/>
      </w:r>
    </w:p>
  </w:footnote>
  <w:footnote w:type="continuationSeparator" w:id="0">
    <w:p w14:paraId="5E534ECC" w14:textId="77777777" w:rsidR="00487EA9" w:rsidRDefault="00487EA9" w:rsidP="006866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1CF40A78"/>
    <w:lvl w:ilvl="0">
      <w:start w:val="1"/>
      <w:numFmt w:val="decimal"/>
      <w:pStyle w:val="ListNumber"/>
      <w:lvlText w:val="%1."/>
      <w:lvlJc w:val="left"/>
      <w:pPr>
        <w:tabs>
          <w:tab w:val="num" w:pos="360"/>
        </w:tabs>
        <w:ind w:left="360" w:hanging="360"/>
      </w:pPr>
    </w:lvl>
  </w:abstractNum>
  <w:abstractNum w:abstractNumId="1" w15:restartNumberingAfterBreak="0">
    <w:nsid w:val="0078372E"/>
    <w:multiLevelType w:val="hybridMultilevel"/>
    <w:tmpl w:val="1ECCC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3A087F"/>
    <w:multiLevelType w:val="hybridMultilevel"/>
    <w:tmpl w:val="87460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3E040D"/>
    <w:multiLevelType w:val="hybridMultilevel"/>
    <w:tmpl w:val="47D4DB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0E67F4"/>
    <w:multiLevelType w:val="hybridMultilevel"/>
    <w:tmpl w:val="A4BA0E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1919AF"/>
    <w:multiLevelType w:val="hybridMultilevel"/>
    <w:tmpl w:val="5C268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300A74"/>
    <w:multiLevelType w:val="hybridMultilevel"/>
    <w:tmpl w:val="599410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414B5A"/>
    <w:multiLevelType w:val="hybridMultilevel"/>
    <w:tmpl w:val="2324A6E0"/>
    <w:lvl w:ilvl="0" w:tplc="08090001">
      <w:start w:val="1"/>
      <w:numFmt w:val="bullet"/>
      <w:lvlText w:val=""/>
      <w:lvlJc w:val="left"/>
      <w:pPr>
        <w:ind w:left="775" w:hanging="360"/>
      </w:pPr>
      <w:rPr>
        <w:rFonts w:ascii="Symbol" w:hAnsi="Symbol" w:hint="default"/>
      </w:rPr>
    </w:lvl>
    <w:lvl w:ilvl="1" w:tplc="08090003" w:tentative="1">
      <w:start w:val="1"/>
      <w:numFmt w:val="bullet"/>
      <w:lvlText w:val="o"/>
      <w:lvlJc w:val="left"/>
      <w:pPr>
        <w:ind w:left="1495" w:hanging="360"/>
      </w:pPr>
      <w:rPr>
        <w:rFonts w:ascii="Courier New" w:hAnsi="Courier New" w:cs="Courier New" w:hint="default"/>
      </w:rPr>
    </w:lvl>
    <w:lvl w:ilvl="2" w:tplc="08090005" w:tentative="1">
      <w:start w:val="1"/>
      <w:numFmt w:val="bullet"/>
      <w:lvlText w:val=""/>
      <w:lvlJc w:val="left"/>
      <w:pPr>
        <w:ind w:left="2215" w:hanging="360"/>
      </w:pPr>
      <w:rPr>
        <w:rFonts w:ascii="Wingdings" w:hAnsi="Wingdings" w:hint="default"/>
      </w:rPr>
    </w:lvl>
    <w:lvl w:ilvl="3" w:tplc="08090001" w:tentative="1">
      <w:start w:val="1"/>
      <w:numFmt w:val="bullet"/>
      <w:lvlText w:val=""/>
      <w:lvlJc w:val="left"/>
      <w:pPr>
        <w:ind w:left="2935" w:hanging="360"/>
      </w:pPr>
      <w:rPr>
        <w:rFonts w:ascii="Symbol" w:hAnsi="Symbol" w:hint="default"/>
      </w:rPr>
    </w:lvl>
    <w:lvl w:ilvl="4" w:tplc="08090003" w:tentative="1">
      <w:start w:val="1"/>
      <w:numFmt w:val="bullet"/>
      <w:lvlText w:val="o"/>
      <w:lvlJc w:val="left"/>
      <w:pPr>
        <w:ind w:left="3655" w:hanging="360"/>
      </w:pPr>
      <w:rPr>
        <w:rFonts w:ascii="Courier New" w:hAnsi="Courier New" w:cs="Courier New" w:hint="default"/>
      </w:rPr>
    </w:lvl>
    <w:lvl w:ilvl="5" w:tplc="08090005" w:tentative="1">
      <w:start w:val="1"/>
      <w:numFmt w:val="bullet"/>
      <w:lvlText w:val=""/>
      <w:lvlJc w:val="left"/>
      <w:pPr>
        <w:ind w:left="4375" w:hanging="360"/>
      </w:pPr>
      <w:rPr>
        <w:rFonts w:ascii="Wingdings" w:hAnsi="Wingdings" w:hint="default"/>
      </w:rPr>
    </w:lvl>
    <w:lvl w:ilvl="6" w:tplc="08090001" w:tentative="1">
      <w:start w:val="1"/>
      <w:numFmt w:val="bullet"/>
      <w:lvlText w:val=""/>
      <w:lvlJc w:val="left"/>
      <w:pPr>
        <w:ind w:left="5095" w:hanging="360"/>
      </w:pPr>
      <w:rPr>
        <w:rFonts w:ascii="Symbol" w:hAnsi="Symbol" w:hint="default"/>
      </w:rPr>
    </w:lvl>
    <w:lvl w:ilvl="7" w:tplc="08090003" w:tentative="1">
      <w:start w:val="1"/>
      <w:numFmt w:val="bullet"/>
      <w:lvlText w:val="o"/>
      <w:lvlJc w:val="left"/>
      <w:pPr>
        <w:ind w:left="5815" w:hanging="360"/>
      </w:pPr>
      <w:rPr>
        <w:rFonts w:ascii="Courier New" w:hAnsi="Courier New" w:cs="Courier New" w:hint="default"/>
      </w:rPr>
    </w:lvl>
    <w:lvl w:ilvl="8" w:tplc="08090005" w:tentative="1">
      <w:start w:val="1"/>
      <w:numFmt w:val="bullet"/>
      <w:lvlText w:val=""/>
      <w:lvlJc w:val="left"/>
      <w:pPr>
        <w:ind w:left="6535" w:hanging="360"/>
      </w:pPr>
      <w:rPr>
        <w:rFonts w:ascii="Wingdings" w:hAnsi="Wingdings" w:hint="default"/>
      </w:rPr>
    </w:lvl>
  </w:abstractNum>
  <w:abstractNum w:abstractNumId="8" w15:restartNumberingAfterBreak="0">
    <w:nsid w:val="2B68728C"/>
    <w:multiLevelType w:val="hybridMultilevel"/>
    <w:tmpl w:val="7AFA3C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CF6D9B"/>
    <w:multiLevelType w:val="hybridMultilevel"/>
    <w:tmpl w:val="4F40C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CB0591"/>
    <w:multiLevelType w:val="hybridMultilevel"/>
    <w:tmpl w:val="77A20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034115"/>
    <w:multiLevelType w:val="hybridMultilevel"/>
    <w:tmpl w:val="C966C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724C3E"/>
    <w:multiLevelType w:val="hybridMultilevel"/>
    <w:tmpl w:val="6EA05F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AC681B"/>
    <w:multiLevelType w:val="hybridMultilevel"/>
    <w:tmpl w:val="346EB0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B514A8"/>
    <w:multiLevelType w:val="hybridMultilevel"/>
    <w:tmpl w:val="40660F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D442502"/>
    <w:multiLevelType w:val="hybridMultilevel"/>
    <w:tmpl w:val="71B462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26144AB"/>
    <w:multiLevelType w:val="hybridMultilevel"/>
    <w:tmpl w:val="31D28B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40E7DB3"/>
    <w:multiLevelType w:val="hybridMultilevel"/>
    <w:tmpl w:val="F21227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7861C7E"/>
    <w:multiLevelType w:val="hybridMultilevel"/>
    <w:tmpl w:val="98B040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5E015F"/>
    <w:multiLevelType w:val="hybridMultilevel"/>
    <w:tmpl w:val="8C76EB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90B6566"/>
    <w:multiLevelType w:val="hybridMultilevel"/>
    <w:tmpl w:val="B0D6A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BF4724"/>
    <w:multiLevelType w:val="hybridMultilevel"/>
    <w:tmpl w:val="EAA2E9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C90737A"/>
    <w:multiLevelType w:val="hybridMultilevel"/>
    <w:tmpl w:val="9F8C2A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2F3114"/>
    <w:multiLevelType w:val="hybridMultilevel"/>
    <w:tmpl w:val="71B462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6025957"/>
    <w:multiLevelType w:val="hybridMultilevel"/>
    <w:tmpl w:val="53007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EC500B"/>
    <w:multiLevelType w:val="hybridMultilevel"/>
    <w:tmpl w:val="041618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91A142D"/>
    <w:multiLevelType w:val="hybridMultilevel"/>
    <w:tmpl w:val="6AE2CC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9D049C7"/>
    <w:multiLevelType w:val="hybridMultilevel"/>
    <w:tmpl w:val="2D7C43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CC14B2"/>
    <w:multiLevelType w:val="hybridMultilevel"/>
    <w:tmpl w:val="53D0D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F71168"/>
    <w:multiLevelType w:val="hybridMultilevel"/>
    <w:tmpl w:val="E708CC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9687709"/>
    <w:multiLevelType w:val="hybridMultilevel"/>
    <w:tmpl w:val="99CE0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CF7D43"/>
    <w:multiLevelType w:val="hybridMultilevel"/>
    <w:tmpl w:val="F21227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A2E41E2"/>
    <w:multiLevelType w:val="hybridMultilevel"/>
    <w:tmpl w:val="6590B8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D6A426C"/>
    <w:multiLevelType w:val="hybridMultilevel"/>
    <w:tmpl w:val="E910C6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2A20C71"/>
    <w:multiLevelType w:val="hybridMultilevel"/>
    <w:tmpl w:val="E778A1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2D4012B"/>
    <w:multiLevelType w:val="hybridMultilevel"/>
    <w:tmpl w:val="12CED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843DAB"/>
    <w:multiLevelType w:val="hybridMultilevel"/>
    <w:tmpl w:val="0CAC6D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2"/>
  </w:num>
  <w:num w:numId="3">
    <w:abstractNumId w:val="6"/>
  </w:num>
  <w:num w:numId="4">
    <w:abstractNumId w:val="22"/>
  </w:num>
  <w:num w:numId="5">
    <w:abstractNumId w:val="8"/>
  </w:num>
  <w:num w:numId="6">
    <w:abstractNumId w:val="17"/>
  </w:num>
  <w:num w:numId="7">
    <w:abstractNumId w:val="31"/>
  </w:num>
  <w:num w:numId="8">
    <w:abstractNumId w:val="12"/>
  </w:num>
  <w:num w:numId="9">
    <w:abstractNumId w:val="29"/>
  </w:num>
  <w:num w:numId="10">
    <w:abstractNumId w:val="34"/>
  </w:num>
  <w:num w:numId="11">
    <w:abstractNumId w:val="26"/>
  </w:num>
  <w:num w:numId="12">
    <w:abstractNumId w:val="14"/>
  </w:num>
  <w:num w:numId="13">
    <w:abstractNumId w:val="16"/>
  </w:num>
  <w:num w:numId="14">
    <w:abstractNumId w:val="4"/>
  </w:num>
  <w:num w:numId="15">
    <w:abstractNumId w:val="15"/>
  </w:num>
  <w:num w:numId="16">
    <w:abstractNumId w:val="33"/>
  </w:num>
  <w:num w:numId="17">
    <w:abstractNumId w:val="21"/>
  </w:num>
  <w:num w:numId="18">
    <w:abstractNumId w:val="13"/>
  </w:num>
  <w:num w:numId="19">
    <w:abstractNumId w:val="3"/>
  </w:num>
  <w:num w:numId="20">
    <w:abstractNumId w:val="25"/>
  </w:num>
  <w:num w:numId="21">
    <w:abstractNumId w:val="19"/>
  </w:num>
  <w:num w:numId="22">
    <w:abstractNumId w:val="18"/>
  </w:num>
  <w:num w:numId="23">
    <w:abstractNumId w:val="27"/>
  </w:num>
  <w:num w:numId="24">
    <w:abstractNumId w:val="11"/>
  </w:num>
  <w:num w:numId="25">
    <w:abstractNumId w:val="5"/>
  </w:num>
  <w:num w:numId="26">
    <w:abstractNumId w:val="23"/>
  </w:num>
  <w:num w:numId="27">
    <w:abstractNumId w:val="35"/>
  </w:num>
  <w:num w:numId="28">
    <w:abstractNumId w:val="36"/>
  </w:num>
  <w:num w:numId="29">
    <w:abstractNumId w:val="10"/>
  </w:num>
  <w:num w:numId="30">
    <w:abstractNumId w:val="24"/>
  </w:num>
  <w:num w:numId="31">
    <w:abstractNumId w:val="30"/>
  </w:num>
  <w:num w:numId="32">
    <w:abstractNumId w:val="28"/>
  </w:num>
  <w:num w:numId="33">
    <w:abstractNumId w:val="2"/>
  </w:num>
  <w:num w:numId="34">
    <w:abstractNumId w:val="9"/>
  </w:num>
  <w:num w:numId="35">
    <w:abstractNumId w:val="7"/>
  </w:num>
  <w:num w:numId="36">
    <w:abstractNumId w:val="20"/>
  </w:num>
  <w:num w:numId="37">
    <w:abstractNumId w:val="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751"/>
    <w:rsid w:val="00004770"/>
    <w:rsid w:val="00031E39"/>
    <w:rsid w:val="00043542"/>
    <w:rsid w:val="00060445"/>
    <w:rsid w:val="000A01C2"/>
    <w:rsid w:val="000C523B"/>
    <w:rsid w:val="000F7332"/>
    <w:rsid w:val="00112086"/>
    <w:rsid w:val="001B5AD1"/>
    <w:rsid w:val="001C049C"/>
    <w:rsid w:val="001E18E3"/>
    <w:rsid w:val="001F3630"/>
    <w:rsid w:val="00226C9C"/>
    <w:rsid w:val="00242273"/>
    <w:rsid w:val="00251FA9"/>
    <w:rsid w:val="002777C0"/>
    <w:rsid w:val="002C1646"/>
    <w:rsid w:val="00312605"/>
    <w:rsid w:val="00392960"/>
    <w:rsid w:val="003B1DE1"/>
    <w:rsid w:val="004840A0"/>
    <w:rsid w:val="00487EA9"/>
    <w:rsid w:val="004D1DE3"/>
    <w:rsid w:val="005379E1"/>
    <w:rsid w:val="005641E8"/>
    <w:rsid w:val="00587478"/>
    <w:rsid w:val="005C683E"/>
    <w:rsid w:val="005E2CBE"/>
    <w:rsid w:val="005F0131"/>
    <w:rsid w:val="006424DA"/>
    <w:rsid w:val="00661366"/>
    <w:rsid w:val="006866D2"/>
    <w:rsid w:val="006919FD"/>
    <w:rsid w:val="006B3F7D"/>
    <w:rsid w:val="00771341"/>
    <w:rsid w:val="00812B42"/>
    <w:rsid w:val="00814B6A"/>
    <w:rsid w:val="008305BC"/>
    <w:rsid w:val="00870F25"/>
    <w:rsid w:val="008F5132"/>
    <w:rsid w:val="00994A8C"/>
    <w:rsid w:val="00A15A11"/>
    <w:rsid w:val="00A3192D"/>
    <w:rsid w:val="00A35D82"/>
    <w:rsid w:val="00A57F8A"/>
    <w:rsid w:val="00A965E5"/>
    <w:rsid w:val="00AE7391"/>
    <w:rsid w:val="00B102EB"/>
    <w:rsid w:val="00BE2847"/>
    <w:rsid w:val="00C12BF6"/>
    <w:rsid w:val="00C910E9"/>
    <w:rsid w:val="00C911F4"/>
    <w:rsid w:val="00CA2BD6"/>
    <w:rsid w:val="00CF45AD"/>
    <w:rsid w:val="00D03EE3"/>
    <w:rsid w:val="00D42282"/>
    <w:rsid w:val="00D63BB6"/>
    <w:rsid w:val="00DA28CB"/>
    <w:rsid w:val="00DB44F9"/>
    <w:rsid w:val="00E163FC"/>
    <w:rsid w:val="00E26441"/>
    <w:rsid w:val="00E862F8"/>
    <w:rsid w:val="00EC0751"/>
    <w:rsid w:val="00F5720B"/>
    <w:rsid w:val="00F657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B27332B"/>
  <w15:chartTrackingRefBased/>
  <w15:docId w15:val="{35E4C9CC-D635-4437-8DC3-0F005C140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0751"/>
    <w:pPr>
      <w:spacing w:after="200" w:line="276" w:lineRule="auto"/>
    </w:pPr>
  </w:style>
  <w:style w:type="paragraph" w:styleId="Heading1">
    <w:name w:val="heading 1"/>
    <w:basedOn w:val="Normal"/>
    <w:next w:val="Normal"/>
    <w:link w:val="Heading1Char"/>
    <w:uiPriority w:val="9"/>
    <w:qFormat/>
    <w:rsid w:val="00EC075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qFormat/>
    <w:rsid w:val="00EC0751"/>
    <w:pPr>
      <w:spacing w:after="0" w:line="240" w:lineRule="auto"/>
      <w:jc w:val="center"/>
      <w:outlineLvl w:val="1"/>
    </w:pPr>
    <w:rPr>
      <w:rFonts w:ascii="Times New Roman" w:eastAsia="Times New Roman" w:hAnsi="Times New Roman" w:cs="Times New Roman"/>
      <w:b/>
      <w:bCs/>
      <w:color w:val="000000"/>
      <w:kern w:val="28"/>
      <w:sz w:val="24"/>
      <w:szCs w:val="24"/>
      <w:lang w:val="en-CA" w:eastAsia="en-CA"/>
    </w:rPr>
  </w:style>
  <w:style w:type="paragraph" w:styleId="Heading3">
    <w:name w:val="heading 3"/>
    <w:basedOn w:val="Normal"/>
    <w:next w:val="Normal"/>
    <w:link w:val="Heading3Char"/>
    <w:uiPriority w:val="9"/>
    <w:unhideWhenUsed/>
    <w:qFormat/>
    <w:rsid w:val="00EC075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C075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C0751"/>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0751"/>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rsid w:val="00EC0751"/>
    <w:rPr>
      <w:rFonts w:ascii="Times New Roman" w:eastAsia="Times New Roman" w:hAnsi="Times New Roman" w:cs="Times New Roman"/>
      <w:b/>
      <w:bCs/>
      <w:color w:val="000000"/>
      <w:kern w:val="28"/>
      <w:sz w:val="24"/>
      <w:szCs w:val="24"/>
      <w:lang w:val="en-CA" w:eastAsia="en-CA"/>
    </w:rPr>
  </w:style>
  <w:style w:type="character" w:customStyle="1" w:styleId="Heading3Char">
    <w:name w:val="Heading 3 Char"/>
    <w:basedOn w:val="DefaultParagraphFont"/>
    <w:link w:val="Heading3"/>
    <w:uiPriority w:val="9"/>
    <w:rsid w:val="00EC0751"/>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EC0751"/>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C0751"/>
    <w:rPr>
      <w:rFonts w:asciiTheme="majorHAnsi" w:eastAsiaTheme="majorEastAsia" w:hAnsiTheme="majorHAnsi" w:cstheme="majorBidi"/>
      <w:color w:val="2E74B5" w:themeColor="accent1" w:themeShade="BF"/>
    </w:rPr>
  </w:style>
  <w:style w:type="paragraph" w:styleId="ListParagraph">
    <w:name w:val="List Paragraph"/>
    <w:basedOn w:val="Normal"/>
    <w:uiPriority w:val="34"/>
    <w:qFormat/>
    <w:rsid w:val="00EC0751"/>
    <w:pPr>
      <w:ind w:left="720"/>
      <w:contextualSpacing/>
    </w:pPr>
  </w:style>
  <w:style w:type="paragraph" w:styleId="BalloonText">
    <w:name w:val="Balloon Text"/>
    <w:basedOn w:val="Normal"/>
    <w:link w:val="BalloonTextChar"/>
    <w:uiPriority w:val="99"/>
    <w:semiHidden/>
    <w:unhideWhenUsed/>
    <w:rsid w:val="00EC07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0751"/>
    <w:rPr>
      <w:rFonts w:ascii="Tahoma" w:hAnsi="Tahoma" w:cs="Tahoma"/>
      <w:sz w:val="16"/>
      <w:szCs w:val="16"/>
    </w:rPr>
  </w:style>
  <w:style w:type="character" w:styleId="Hyperlink">
    <w:name w:val="Hyperlink"/>
    <w:basedOn w:val="DefaultParagraphFont"/>
    <w:uiPriority w:val="99"/>
    <w:unhideWhenUsed/>
    <w:rsid w:val="00EC0751"/>
    <w:rPr>
      <w:color w:val="0563C1" w:themeColor="hyperlink"/>
      <w:u w:val="single"/>
    </w:rPr>
  </w:style>
  <w:style w:type="character" w:styleId="Emphasis">
    <w:name w:val="Emphasis"/>
    <w:uiPriority w:val="20"/>
    <w:qFormat/>
    <w:rsid w:val="00EC0751"/>
    <w:rPr>
      <w:b/>
      <w:bCs/>
      <w:i/>
      <w:iCs/>
      <w:spacing w:val="10"/>
      <w:bdr w:val="none" w:sz="0" w:space="0" w:color="auto"/>
      <w:shd w:val="clear" w:color="auto" w:fill="auto"/>
    </w:rPr>
  </w:style>
  <w:style w:type="character" w:styleId="CommentReference">
    <w:name w:val="annotation reference"/>
    <w:basedOn w:val="DefaultParagraphFont"/>
    <w:uiPriority w:val="99"/>
    <w:semiHidden/>
    <w:unhideWhenUsed/>
    <w:rsid w:val="00EC0751"/>
    <w:rPr>
      <w:sz w:val="16"/>
      <w:szCs w:val="16"/>
    </w:rPr>
  </w:style>
  <w:style w:type="paragraph" w:styleId="CommentText">
    <w:name w:val="annotation text"/>
    <w:basedOn w:val="Normal"/>
    <w:link w:val="CommentTextChar"/>
    <w:uiPriority w:val="99"/>
    <w:unhideWhenUsed/>
    <w:rsid w:val="00EC0751"/>
    <w:pPr>
      <w:spacing w:line="240" w:lineRule="auto"/>
    </w:pPr>
    <w:rPr>
      <w:sz w:val="20"/>
      <w:szCs w:val="20"/>
    </w:rPr>
  </w:style>
  <w:style w:type="character" w:customStyle="1" w:styleId="CommentTextChar">
    <w:name w:val="Comment Text Char"/>
    <w:basedOn w:val="DefaultParagraphFont"/>
    <w:link w:val="CommentText"/>
    <w:uiPriority w:val="99"/>
    <w:rsid w:val="00EC0751"/>
    <w:rPr>
      <w:sz w:val="20"/>
      <w:szCs w:val="20"/>
    </w:rPr>
  </w:style>
  <w:style w:type="paragraph" w:styleId="PlainText">
    <w:name w:val="Plain Text"/>
    <w:basedOn w:val="Normal"/>
    <w:link w:val="PlainTextChar"/>
    <w:uiPriority w:val="99"/>
    <w:unhideWhenUsed/>
    <w:rsid w:val="00EC0751"/>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EC0751"/>
    <w:rPr>
      <w:rFonts w:ascii="Consolas" w:hAnsi="Consolas"/>
      <w:sz w:val="21"/>
      <w:szCs w:val="21"/>
    </w:rPr>
  </w:style>
  <w:style w:type="table" w:styleId="TableGrid">
    <w:name w:val="Table Grid"/>
    <w:basedOn w:val="TableNormal"/>
    <w:uiPriority w:val="39"/>
    <w:rsid w:val="00EC0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C07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0751"/>
  </w:style>
  <w:style w:type="paragraph" w:styleId="Footer">
    <w:name w:val="footer"/>
    <w:basedOn w:val="Normal"/>
    <w:link w:val="FooterChar"/>
    <w:uiPriority w:val="99"/>
    <w:unhideWhenUsed/>
    <w:rsid w:val="00EC07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0751"/>
  </w:style>
  <w:style w:type="paragraph" w:styleId="ListNumber">
    <w:name w:val="List Number"/>
    <w:basedOn w:val="Normal"/>
    <w:rsid w:val="00EC0751"/>
    <w:pPr>
      <w:numPr>
        <w:numId w:val="1"/>
      </w:numPr>
      <w:tabs>
        <w:tab w:val="clear" w:pos="360"/>
        <w:tab w:val="num" w:pos="851"/>
      </w:tabs>
      <w:spacing w:before="120" w:after="0" w:line="240" w:lineRule="auto"/>
      <w:ind w:left="850" w:hanging="425"/>
      <w:jc w:val="both"/>
    </w:pPr>
    <w:rPr>
      <w:rFonts w:ascii="Verdana" w:eastAsia="Times New Roman" w:hAnsi="Verdana" w:cs="Times New Roman"/>
      <w:sz w:val="24"/>
      <w:szCs w:val="20"/>
    </w:rPr>
  </w:style>
  <w:style w:type="paragraph" w:styleId="NormalWeb">
    <w:name w:val="Normal (Web)"/>
    <w:basedOn w:val="Normal"/>
    <w:uiPriority w:val="99"/>
    <w:semiHidden/>
    <w:unhideWhenUsed/>
    <w:rsid w:val="00EC075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EC0751"/>
    <w:rPr>
      <w:b/>
      <w:bCs/>
    </w:rPr>
  </w:style>
  <w:style w:type="character" w:customStyle="1" w:styleId="CommentSubjectChar">
    <w:name w:val="Comment Subject Char"/>
    <w:basedOn w:val="CommentTextChar"/>
    <w:link w:val="CommentSubject"/>
    <w:uiPriority w:val="99"/>
    <w:semiHidden/>
    <w:rsid w:val="00EC0751"/>
    <w:rPr>
      <w:b/>
      <w:bCs/>
      <w:sz w:val="20"/>
      <w:szCs w:val="20"/>
    </w:rPr>
  </w:style>
  <w:style w:type="paragraph" w:customStyle="1" w:styleId="Default">
    <w:name w:val="Default"/>
    <w:rsid w:val="00EC0751"/>
    <w:pPr>
      <w:autoSpaceDE w:val="0"/>
      <w:autoSpaceDN w:val="0"/>
      <w:adjustRightInd w:val="0"/>
      <w:spacing w:after="0" w:line="240" w:lineRule="auto"/>
    </w:pPr>
    <w:rPr>
      <w:rFonts w:ascii="Arial" w:hAnsi="Arial" w:cs="Arial"/>
      <w:color w:val="000000"/>
      <w:sz w:val="24"/>
      <w:szCs w:val="24"/>
    </w:rPr>
  </w:style>
  <w:style w:type="paragraph" w:styleId="FootnoteText">
    <w:name w:val="footnote text"/>
    <w:basedOn w:val="Normal"/>
    <w:link w:val="FootnoteTextChar"/>
    <w:uiPriority w:val="99"/>
    <w:unhideWhenUsed/>
    <w:rsid w:val="00EC0751"/>
    <w:pPr>
      <w:spacing w:after="0" w:line="240" w:lineRule="auto"/>
    </w:pPr>
    <w:rPr>
      <w:sz w:val="20"/>
      <w:szCs w:val="20"/>
    </w:rPr>
  </w:style>
  <w:style w:type="character" w:customStyle="1" w:styleId="FootnoteTextChar">
    <w:name w:val="Footnote Text Char"/>
    <w:basedOn w:val="DefaultParagraphFont"/>
    <w:link w:val="FootnoteText"/>
    <w:uiPriority w:val="99"/>
    <w:rsid w:val="00EC0751"/>
    <w:rPr>
      <w:sz w:val="20"/>
      <w:szCs w:val="20"/>
    </w:rPr>
  </w:style>
  <w:style w:type="character" w:styleId="FootnoteReference">
    <w:name w:val="footnote reference"/>
    <w:basedOn w:val="DefaultParagraphFont"/>
    <w:uiPriority w:val="99"/>
    <w:semiHidden/>
    <w:unhideWhenUsed/>
    <w:rsid w:val="00EC0751"/>
    <w:rPr>
      <w:vertAlign w:val="superscript"/>
    </w:rPr>
  </w:style>
  <w:style w:type="paragraph" w:customStyle="1" w:styleId="Pa1">
    <w:name w:val="Pa1"/>
    <w:basedOn w:val="Default"/>
    <w:next w:val="Default"/>
    <w:uiPriority w:val="99"/>
    <w:rsid w:val="00EC0751"/>
    <w:pPr>
      <w:spacing w:line="221" w:lineRule="atLeast"/>
    </w:pPr>
    <w:rPr>
      <w:rFonts w:ascii="Helvetica Condensed" w:hAnsi="Helvetica Condensed" w:cstheme="minorBidi"/>
      <w:color w:val="auto"/>
    </w:rPr>
  </w:style>
  <w:style w:type="paragraph" w:customStyle="1" w:styleId="Pa3">
    <w:name w:val="Pa3"/>
    <w:basedOn w:val="Default"/>
    <w:next w:val="Default"/>
    <w:uiPriority w:val="99"/>
    <w:rsid w:val="00EC0751"/>
    <w:pPr>
      <w:spacing w:line="211" w:lineRule="atLeast"/>
    </w:pPr>
    <w:rPr>
      <w:rFonts w:ascii="Myriad Pro" w:hAnsi="Myriad Pro" w:cstheme="minorBidi"/>
      <w:color w:val="auto"/>
    </w:rPr>
  </w:style>
  <w:style w:type="paragraph" w:styleId="TOCHeading">
    <w:name w:val="TOC Heading"/>
    <w:basedOn w:val="Heading1"/>
    <w:next w:val="Normal"/>
    <w:uiPriority w:val="39"/>
    <w:unhideWhenUsed/>
    <w:qFormat/>
    <w:rsid w:val="00EC0751"/>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EC0751"/>
    <w:pPr>
      <w:spacing w:after="100"/>
    </w:pPr>
  </w:style>
  <w:style w:type="paragraph" w:styleId="TOC2">
    <w:name w:val="toc 2"/>
    <w:basedOn w:val="Normal"/>
    <w:next w:val="Normal"/>
    <w:autoRedefine/>
    <w:uiPriority w:val="39"/>
    <w:unhideWhenUsed/>
    <w:rsid w:val="00EC0751"/>
    <w:pPr>
      <w:spacing w:after="100"/>
      <w:ind w:left="220"/>
    </w:pPr>
  </w:style>
  <w:style w:type="paragraph" w:styleId="TOC3">
    <w:name w:val="toc 3"/>
    <w:basedOn w:val="Normal"/>
    <w:next w:val="Normal"/>
    <w:autoRedefine/>
    <w:uiPriority w:val="39"/>
    <w:unhideWhenUsed/>
    <w:rsid w:val="00EC0751"/>
    <w:pPr>
      <w:spacing w:after="100"/>
      <w:ind w:left="440"/>
    </w:pPr>
  </w:style>
  <w:style w:type="paragraph" w:customStyle="1" w:styleId="NICEnormal">
    <w:name w:val="NICE normal"/>
    <w:basedOn w:val="Default"/>
    <w:next w:val="Default"/>
    <w:uiPriority w:val="99"/>
    <w:rsid w:val="00EC0751"/>
    <w:rPr>
      <w:color w:val="auto"/>
    </w:rPr>
  </w:style>
  <w:style w:type="numbering" w:customStyle="1" w:styleId="NoList1">
    <w:name w:val="No List1"/>
    <w:next w:val="NoList"/>
    <w:uiPriority w:val="99"/>
    <w:semiHidden/>
    <w:unhideWhenUsed/>
    <w:rsid w:val="00EC0751"/>
  </w:style>
  <w:style w:type="table" w:customStyle="1" w:styleId="TableGrid1">
    <w:name w:val="Table Grid1"/>
    <w:basedOn w:val="TableNormal"/>
    <w:next w:val="TableGrid"/>
    <w:uiPriority w:val="59"/>
    <w:rsid w:val="00EC0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C0751"/>
    <w:pPr>
      <w:spacing w:after="0" w:line="240" w:lineRule="auto"/>
    </w:pPr>
  </w:style>
  <w:style w:type="table" w:styleId="ListTable4-Accent2">
    <w:name w:val="List Table 4 Accent 2"/>
    <w:basedOn w:val="TableNormal"/>
    <w:uiPriority w:val="49"/>
    <w:rsid w:val="00EC0751"/>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A5">
    <w:name w:val="A5"/>
    <w:uiPriority w:val="99"/>
    <w:rsid w:val="00EC0751"/>
    <w:rPr>
      <w:rFonts w:cs="HelveticaNeueLT Std Lt"/>
      <w:color w:val="000000"/>
    </w:rPr>
  </w:style>
  <w:style w:type="character" w:customStyle="1" w:styleId="A6">
    <w:name w:val="A6"/>
    <w:uiPriority w:val="99"/>
    <w:rsid w:val="00EC0751"/>
    <w:rPr>
      <w:rFonts w:cs="HelveticaNeueLT Std Lt"/>
      <w:color w:val="000000"/>
      <w:sz w:val="14"/>
      <w:szCs w:val="14"/>
    </w:rPr>
  </w:style>
  <w:style w:type="paragraph" w:customStyle="1" w:styleId="Pa2">
    <w:name w:val="Pa2"/>
    <w:basedOn w:val="Default"/>
    <w:next w:val="Default"/>
    <w:uiPriority w:val="99"/>
    <w:rsid w:val="00EC0751"/>
    <w:pPr>
      <w:spacing w:line="241" w:lineRule="atLeast"/>
    </w:pPr>
    <w:rPr>
      <w:rFonts w:ascii="HelveticaNeueLT Std Lt" w:hAnsi="HelveticaNeueLT Std Lt" w:cstheme="minorBidi"/>
      <w:color w:val="auto"/>
    </w:rPr>
  </w:style>
  <w:style w:type="paragraph" w:customStyle="1" w:styleId="Pa4">
    <w:name w:val="Pa4"/>
    <w:basedOn w:val="Default"/>
    <w:next w:val="Default"/>
    <w:uiPriority w:val="99"/>
    <w:rsid w:val="00EC0751"/>
    <w:pPr>
      <w:spacing w:line="501" w:lineRule="atLeast"/>
    </w:pPr>
    <w:rPr>
      <w:rFonts w:ascii="HelveticaNeueLT Std Lt" w:hAnsi="HelveticaNeueLT Std Lt" w:cstheme="minorBidi"/>
      <w:color w:val="auto"/>
    </w:rPr>
  </w:style>
  <w:style w:type="character" w:customStyle="1" w:styleId="A3">
    <w:name w:val="A3"/>
    <w:uiPriority w:val="99"/>
    <w:rsid w:val="00EC0751"/>
    <w:rPr>
      <w:rFonts w:cs="HelveticaNeueLT Std Lt"/>
      <w:color w:val="000000"/>
      <w:sz w:val="18"/>
      <w:szCs w:val="18"/>
    </w:rPr>
  </w:style>
  <w:style w:type="character" w:styleId="Strong">
    <w:name w:val="Strong"/>
    <w:basedOn w:val="DefaultParagraphFont"/>
    <w:uiPriority w:val="22"/>
    <w:qFormat/>
    <w:rsid w:val="00EC0751"/>
    <w:rPr>
      <w:b/>
      <w:bCs/>
      <w:sz w:val="24"/>
      <w:szCs w:val="24"/>
      <w:bdr w:val="none" w:sz="0" w:space="0" w:color="auto" w:frame="1"/>
      <w:vertAlign w:val="baseline"/>
    </w:rPr>
  </w:style>
  <w:style w:type="paragraph" w:customStyle="1" w:styleId="font7">
    <w:name w:val="font_7"/>
    <w:basedOn w:val="Normal"/>
    <w:rsid w:val="00EC075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font8">
    <w:name w:val="font_8"/>
    <w:basedOn w:val="Normal"/>
    <w:rsid w:val="00EC075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it">
    <w:name w:val="cit"/>
    <w:basedOn w:val="DefaultParagraphFont"/>
    <w:rsid w:val="00EC0751"/>
  </w:style>
  <w:style w:type="character" w:customStyle="1" w:styleId="fm-vol-iss-date">
    <w:name w:val="fm-vol-iss-date"/>
    <w:basedOn w:val="DefaultParagraphFont"/>
    <w:rsid w:val="00EC0751"/>
  </w:style>
  <w:style w:type="character" w:customStyle="1" w:styleId="doi1">
    <w:name w:val="doi1"/>
    <w:basedOn w:val="DefaultParagraphFont"/>
    <w:rsid w:val="00EC0751"/>
  </w:style>
  <w:style w:type="character" w:customStyle="1" w:styleId="fm-citation-ids-label">
    <w:name w:val="fm-citation-ids-label"/>
    <w:basedOn w:val="DefaultParagraphFont"/>
    <w:rsid w:val="00EC0751"/>
  </w:style>
  <w:style w:type="table" w:styleId="ListTable3-Accent3">
    <w:name w:val="List Table 3 Accent 3"/>
    <w:basedOn w:val="TableNormal"/>
    <w:uiPriority w:val="48"/>
    <w:rsid w:val="00EC0751"/>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A20">
    <w:name w:val="A20"/>
    <w:uiPriority w:val="99"/>
    <w:rsid w:val="00EC0751"/>
    <w:rPr>
      <w:rFonts w:cs="EC Square Sans Pro"/>
      <w:color w:val="000000"/>
      <w:sz w:val="10"/>
      <w:szCs w:val="10"/>
    </w:rPr>
  </w:style>
  <w:style w:type="table" w:styleId="ListTable4-Accent3">
    <w:name w:val="List Table 4 Accent 3"/>
    <w:basedOn w:val="TableNormal"/>
    <w:uiPriority w:val="49"/>
    <w:rsid w:val="00EC075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6">
    <w:name w:val="Grid Table 4 Accent 6"/>
    <w:basedOn w:val="TableNormal"/>
    <w:uiPriority w:val="49"/>
    <w:rsid w:val="00EC075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Revision">
    <w:name w:val="Revision"/>
    <w:hidden/>
    <w:uiPriority w:val="99"/>
    <w:semiHidden/>
    <w:rsid w:val="00EC0751"/>
    <w:pPr>
      <w:spacing w:after="0" w:line="240" w:lineRule="auto"/>
    </w:pPr>
  </w:style>
  <w:style w:type="table" w:styleId="GridTable4-Accent3">
    <w:name w:val="Grid Table 4 Accent 3"/>
    <w:basedOn w:val="TableNormal"/>
    <w:uiPriority w:val="49"/>
    <w:rsid w:val="00EC075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FollowedHyperlink">
    <w:name w:val="FollowedHyperlink"/>
    <w:basedOn w:val="DefaultParagraphFont"/>
    <w:uiPriority w:val="99"/>
    <w:semiHidden/>
    <w:unhideWhenUsed/>
    <w:rsid w:val="00EC0751"/>
    <w:rPr>
      <w:color w:val="954F72" w:themeColor="followedHyperlink"/>
      <w:u w:val="single"/>
    </w:rPr>
  </w:style>
  <w:style w:type="paragraph" w:styleId="Title">
    <w:name w:val="Title"/>
    <w:basedOn w:val="Normal"/>
    <w:next w:val="Normal"/>
    <w:link w:val="TitleChar"/>
    <w:uiPriority w:val="10"/>
    <w:qFormat/>
    <w:rsid w:val="00EC07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07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C0751"/>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C0751"/>
    <w:rPr>
      <w:rFonts w:eastAsiaTheme="minorEastAsia"/>
      <w:color w:val="5A5A5A" w:themeColor="text1" w:themeTint="A5"/>
      <w:spacing w:val="15"/>
    </w:rPr>
  </w:style>
  <w:style w:type="table" w:styleId="PlainTable1">
    <w:name w:val="Plain Table 1"/>
    <w:basedOn w:val="TableNormal"/>
    <w:uiPriority w:val="41"/>
    <w:rsid w:val="00EC075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11">
    <w:name w:val="No List11"/>
    <w:next w:val="NoList"/>
    <w:uiPriority w:val="99"/>
    <w:semiHidden/>
    <w:unhideWhenUsed/>
    <w:rsid w:val="00EC0751"/>
  </w:style>
  <w:style w:type="character" w:customStyle="1" w:styleId="A12">
    <w:name w:val="A12"/>
    <w:uiPriority w:val="99"/>
    <w:rsid w:val="00EC0751"/>
    <w:rPr>
      <w:rFonts w:cs="HelveticaNeueLT Std Lt"/>
      <w:color w:val="000000"/>
      <w:sz w:val="20"/>
      <w:szCs w:val="20"/>
    </w:rPr>
  </w:style>
  <w:style w:type="character" w:customStyle="1" w:styleId="UnresolvedMention1">
    <w:name w:val="Unresolved Mention1"/>
    <w:basedOn w:val="DefaultParagraphFont"/>
    <w:uiPriority w:val="99"/>
    <w:semiHidden/>
    <w:unhideWhenUsed/>
    <w:rsid w:val="00EC0751"/>
    <w:rPr>
      <w:color w:val="605E5C"/>
      <w:shd w:val="clear" w:color="auto" w:fill="E1DFDD"/>
    </w:rPr>
  </w:style>
  <w:style w:type="character" w:customStyle="1" w:styleId="searchhistory-search-term">
    <w:name w:val="searchhistory-search-term"/>
    <w:basedOn w:val="DefaultParagraphFont"/>
    <w:rsid w:val="00EC0751"/>
  </w:style>
  <w:style w:type="paragraph" w:customStyle="1" w:styleId="Pa9">
    <w:name w:val="Pa9"/>
    <w:basedOn w:val="Default"/>
    <w:next w:val="Default"/>
    <w:uiPriority w:val="99"/>
    <w:rsid w:val="00EC0751"/>
    <w:pPr>
      <w:spacing w:line="221" w:lineRule="atLeast"/>
    </w:pPr>
    <w:rPr>
      <w:rFonts w:ascii="HelveticaNeueLT Std Med" w:hAnsi="HelveticaNeueLT Std Med" w:cstheme="minorBidi"/>
      <w:color w:val="auto"/>
    </w:rPr>
  </w:style>
  <w:style w:type="character" w:customStyle="1" w:styleId="A8">
    <w:name w:val="A8"/>
    <w:uiPriority w:val="99"/>
    <w:rsid w:val="00EC0751"/>
    <w:rPr>
      <w:rFonts w:ascii="HelveticaNeueLT Std Lt" w:hAnsi="HelveticaNeueLT Std Lt" w:cs="HelveticaNeueLT Std Lt"/>
      <w:color w:val="000000"/>
      <w:sz w:val="23"/>
      <w:szCs w:val="23"/>
    </w:rPr>
  </w:style>
  <w:style w:type="character" w:customStyle="1" w:styleId="A9">
    <w:name w:val="A9"/>
    <w:uiPriority w:val="99"/>
    <w:rsid w:val="00EC0751"/>
    <w:rPr>
      <w:rFonts w:ascii="HelveticaNeueLT Std Lt" w:hAnsi="HelveticaNeueLT Std Lt" w:cs="HelveticaNeueLT Std Lt"/>
      <w:color w:val="000000"/>
      <w:sz w:val="13"/>
      <w:szCs w:val="13"/>
    </w:rPr>
  </w:style>
  <w:style w:type="paragraph" w:customStyle="1" w:styleId="Pa6">
    <w:name w:val="Pa6"/>
    <w:basedOn w:val="Default"/>
    <w:next w:val="Default"/>
    <w:uiPriority w:val="99"/>
    <w:rsid w:val="00EC0751"/>
    <w:pPr>
      <w:spacing w:line="261" w:lineRule="atLeast"/>
    </w:pPr>
    <w:rPr>
      <w:rFonts w:ascii="HelveticaNeueLT Std Lt" w:hAnsi="HelveticaNeueLT Std Lt" w:cstheme="minorBidi"/>
      <w:color w:val="auto"/>
    </w:rPr>
  </w:style>
  <w:style w:type="character" w:customStyle="1" w:styleId="hlfld-contribauthor">
    <w:name w:val="hlfld-contribauthor"/>
    <w:basedOn w:val="DefaultParagraphFont"/>
    <w:rsid w:val="00EC0751"/>
  </w:style>
  <w:style w:type="character" w:customStyle="1" w:styleId="nlmgiven-names">
    <w:name w:val="nlm_given-names"/>
    <w:basedOn w:val="DefaultParagraphFont"/>
    <w:rsid w:val="00EC0751"/>
  </w:style>
  <w:style w:type="character" w:customStyle="1" w:styleId="nlmyear">
    <w:name w:val="nlm_year"/>
    <w:basedOn w:val="DefaultParagraphFont"/>
    <w:rsid w:val="00EC0751"/>
  </w:style>
  <w:style w:type="character" w:customStyle="1" w:styleId="nlmarticle-title">
    <w:name w:val="nlm_article-title"/>
    <w:basedOn w:val="DefaultParagraphFont"/>
    <w:rsid w:val="00EC0751"/>
  </w:style>
  <w:style w:type="character" w:customStyle="1" w:styleId="nlmfpage">
    <w:name w:val="nlm_fpage"/>
    <w:basedOn w:val="DefaultParagraphFont"/>
    <w:rsid w:val="00EC0751"/>
  </w:style>
  <w:style w:type="character" w:customStyle="1" w:styleId="nlmlpage">
    <w:name w:val="nlm_lpage"/>
    <w:basedOn w:val="DefaultParagraphFont"/>
    <w:rsid w:val="00EC0751"/>
  </w:style>
  <w:style w:type="numbering" w:customStyle="1" w:styleId="NoList2">
    <w:name w:val="No List2"/>
    <w:next w:val="NoList"/>
    <w:uiPriority w:val="99"/>
    <w:semiHidden/>
    <w:unhideWhenUsed/>
    <w:rsid w:val="00EC0751"/>
  </w:style>
  <w:style w:type="table" w:customStyle="1" w:styleId="TableGrid2">
    <w:name w:val="Table Grid2"/>
    <w:basedOn w:val="TableNormal"/>
    <w:next w:val="TableGrid"/>
    <w:uiPriority w:val="39"/>
    <w:rsid w:val="00EC0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EC0751"/>
  </w:style>
  <w:style w:type="table" w:customStyle="1" w:styleId="TableGrid11">
    <w:name w:val="Table Grid11"/>
    <w:basedOn w:val="TableNormal"/>
    <w:next w:val="TableGrid"/>
    <w:uiPriority w:val="59"/>
    <w:rsid w:val="00EC0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4-Accent21">
    <w:name w:val="List Table 4 - Accent 21"/>
    <w:basedOn w:val="TableNormal"/>
    <w:next w:val="ListTable4-Accent2"/>
    <w:uiPriority w:val="49"/>
    <w:rsid w:val="00EC0751"/>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ListTable3-Accent31">
    <w:name w:val="List Table 3 - Accent 31"/>
    <w:basedOn w:val="TableNormal"/>
    <w:next w:val="ListTable3-Accent3"/>
    <w:uiPriority w:val="48"/>
    <w:rsid w:val="00EC0751"/>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ListTable4-Accent31">
    <w:name w:val="List Table 4 - Accent 31"/>
    <w:basedOn w:val="TableNormal"/>
    <w:next w:val="ListTable4-Accent3"/>
    <w:uiPriority w:val="49"/>
    <w:rsid w:val="00EC075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4-Accent61">
    <w:name w:val="Grid Table 4 - Accent 61"/>
    <w:basedOn w:val="TableNormal"/>
    <w:next w:val="GridTable4-Accent6"/>
    <w:uiPriority w:val="49"/>
    <w:rsid w:val="00EC075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31">
    <w:name w:val="Grid Table 4 - Accent 31"/>
    <w:basedOn w:val="TableNormal"/>
    <w:next w:val="GridTable4-Accent3"/>
    <w:uiPriority w:val="49"/>
    <w:rsid w:val="00EC075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PlainTable11">
    <w:name w:val="Plain Table 11"/>
    <w:basedOn w:val="TableNormal"/>
    <w:next w:val="PlainTable1"/>
    <w:uiPriority w:val="41"/>
    <w:rsid w:val="00EC075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111">
    <w:name w:val="No List111"/>
    <w:next w:val="NoList"/>
    <w:uiPriority w:val="99"/>
    <w:semiHidden/>
    <w:unhideWhenUsed/>
    <w:rsid w:val="00EC0751"/>
  </w:style>
  <w:style w:type="paragraph" w:customStyle="1" w:styleId="CM7">
    <w:name w:val="CM7"/>
    <w:basedOn w:val="Normal"/>
    <w:next w:val="Normal"/>
    <w:uiPriority w:val="99"/>
    <w:rsid w:val="00EC0751"/>
    <w:pPr>
      <w:autoSpaceDE w:val="0"/>
      <w:autoSpaceDN w:val="0"/>
      <w:adjustRightInd w:val="0"/>
      <w:spacing w:after="0" w:line="240" w:lineRule="auto"/>
    </w:pPr>
    <w:rPr>
      <w:rFonts w:ascii="Arial" w:hAnsi="Arial" w:cs="Arial"/>
      <w:sz w:val="24"/>
      <w:szCs w:val="24"/>
    </w:rPr>
  </w:style>
  <w:style w:type="character" w:styleId="IntenseEmphasis">
    <w:name w:val="Intense Emphasis"/>
    <w:basedOn w:val="DefaultParagraphFont"/>
    <w:uiPriority w:val="21"/>
    <w:qFormat/>
    <w:rsid w:val="00EC0751"/>
    <w:rPr>
      <w:i/>
      <w:iCs/>
      <w:color w:val="5B9BD5" w:themeColor="accent1"/>
    </w:rPr>
  </w:style>
  <w:style w:type="paragraph" w:customStyle="1" w:styleId="authors">
    <w:name w:val="authors"/>
    <w:basedOn w:val="Normal"/>
    <w:next w:val="Normal"/>
    <w:uiPriority w:val="1"/>
    <w:qFormat/>
    <w:rsid w:val="00EC0751"/>
    <w:pPr>
      <w:spacing w:after="0" w:line="240" w:lineRule="auto"/>
      <w:jc w:val="center"/>
    </w:pPr>
    <w:rPr>
      <w:rFonts w:ascii="Times New Roman" w:eastAsia="Calibri" w:hAnsi="Times New Roman" w:cs="Calibri"/>
      <w:b/>
      <w:sz w:val="20"/>
      <w:lang w:val="hu-HU"/>
    </w:rPr>
  </w:style>
  <w:style w:type="character" w:customStyle="1" w:styleId="UnresolvedMention">
    <w:name w:val="Unresolved Mention"/>
    <w:basedOn w:val="DefaultParagraphFont"/>
    <w:uiPriority w:val="99"/>
    <w:semiHidden/>
    <w:unhideWhenUsed/>
    <w:rsid w:val="00EC0751"/>
    <w:rPr>
      <w:color w:val="605E5C"/>
      <w:shd w:val="clear" w:color="auto" w:fill="E1DFDD"/>
    </w:rPr>
  </w:style>
  <w:style w:type="paragraph" w:customStyle="1" w:styleId="Style1">
    <w:name w:val="Style1"/>
    <w:basedOn w:val="Heading2"/>
    <w:link w:val="Style1Char"/>
    <w:qFormat/>
    <w:rsid w:val="00C910E9"/>
    <w:pPr>
      <w:jc w:val="left"/>
    </w:pPr>
    <w:rPr>
      <w:rFonts w:asciiTheme="majorHAnsi" w:hAnsiTheme="majorHAnsi"/>
      <w:color w:val="2F5496" w:themeColor="accent5" w:themeShade="BF"/>
    </w:rPr>
  </w:style>
  <w:style w:type="table" w:styleId="GridTable1Light-Accent6">
    <w:name w:val="Grid Table 1 Light Accent 6"/>
    <w:basedOn w:val="TableNormal"/>
    <w:uiPriority w:val="46"/>
    <w:rsid w:val="005641E8"/>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character" w:customStyle="1" w:styleId="Style1Char">
    <w:name w:val="Style1 Char"/>
    <w:basedOn w:val="Heading2Char"/>
    <w:link w:val="Style1"/>
    <w:rsid w:val="00C910E9"/>
    <w:rPr>
      <w:rFonts w:asciiTheme="majorHAnsi" w:eastAsia="Times New Roman" w:hAnsiTheme="majorHAnsi" w:cs="Times New Roman"/>
      <w:b/>
      <w:bCs/>
      <w:color w:val="2F5496" w:themeColor="accent5" w:themeShade="BF"/>
      <w:kern w:val="28"/>
      <w:sz w:val="24"/>
      <w:szCs w:val="24"/>
      <w:lang w:val="en-CA" w:eastAsia="en-CA"/>
    </w:rPr>
  </w:style>
  <w:style w:type="table" w:styleId="ListTable4-Accent6">
    <w:name w:val="List Table 4 Accent 6"/>
    <w:basedOn w:val="TableNormal"/>
    <w:uiPriority w:val="49"/>
    <w:rsid w:val="005641E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2-Accent6">
    <w:name w:val="Grid Table 2 Accent 6"/>
    <w:basedOn w:val="TableNormal"/>
    <w:uiPriority w:val="47"/>
    <w:rsid w:val="005641E8"/>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Table3-Accent6">
    <w:name w:val="List Table 3 Accent 6"/>
    <w:basedOn w:val="TableNormal"/>
    <w:uiPriority w:val="48"/>
    <w:rsid w:val="005641E8"/>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880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C6F05-CE55-47A8-9EE0-671B1A454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32</Pages>
  <Words>30680</Words>
  <Characters>174881</Characters>
  <Application>Microsoft Office Word</Application>
  <DocSecurity>0</DocSecurity>
  <Lines>1457</Lines>
  <Paragraphs>410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205151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 Homolova (Public Health Wales - No. 2 Capital Quarter)</dc:creator>
  <cp:keywords/>
  <dc:description/>
  <cp:lastModifiedBy>Lucia Homolova (Public Health Wales - No. 2 Capital Quarter)</cp:lastModifiedBy>
  <cp:revision>4</cp:revision>
  <dcterms:created xsi:type="dcterms:W3CDTF">2019-07-17T16:41:00Z</dcterms:created>
  <dcterms:modified xsi:type="dcterms:W3CDTF">2019-07-17T16:43:00Z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3295d6b0-a712-30ec-8abb-ee8bf6167c23</vt:lpwstr>
  </property>
  <property fmtid="{D5CDD505-2E9C-101B-9397-08002B2CF9AE}" pid="24" name="Mendeley Citation Style_1">
    <vt:lpwstr>http://www.zotero.org/styles/vancouver</vt:lpwstr>
  </property>
</Properties>
</file>