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18786" w14:textId="77777777" w:rsidR="00CE502E" w:rsidRPr="00B30C7F" w:rsidRDefault="00CE502E" w:rsidP="00F86812">
      <w:pPr>
        <w:spacing w:after="0" w:line="240" w:lineRule="auto"/>
        <w:rPr>
          <w:rFonts w:cstheme="minorHAnsi"/>
          <w:b/>
          <w:color w:val="1F497D" w:themeColor="text2"/>
          <w:sz w:val="28"/>
          <w:szCs w:val="28"/>
        </w:rPr>
      </w:pPr>
    </w:p>
    <w:p w14:paraId="224925B1" w14:textId="28484DF8" w:rsidR="003F2CDA" w:rsidRPr="00B30C7F" w:rsidRDefault="003F2CDA" w:rsidP="003F2CDA">
      <w:pPr>
        <w:pStyle w:val="Heading1"/>
        <w:spacing w:before="0" w:line="240" w:lineRule="auto"/>
        <w:jc w:val="center"/>
        <w:rPr>
          <w:rFonts w:asciiTheme="minorHAnsi" w:hAnsiTheme="minorHAnsi" w:cstheme="minorHAnsi"/>
          <w:color w:val="1F497D" w:themeColor="text2"/>
        </w:rPr>
      </w:pPr>
      <w:r w:rsidRPr="00B30C7F">
        <w:rPr>
          <w:rFonts w:asciiTheme="minorHAnsi" w:hAnsiTheme="minorHAnsi" w:cstheme="minorHAnsi"/>
          <w:color w:val="1F497D" w:themeColor="text2"/>
        </w:rPr>
        <w:t>Assessment of Clinical Oral Risks and Needs (ACORN) Toolkit</w:t>
      </w:r>
    </w:p>
    <w:p w14:paraId="55D5419B" w14:textId="77777777" w:rsidR="007144CA" w:rsidRPr="00B30C7F" w:rsidRDefault="007144CA" w:rsidP="007144CA">
      <w:pPr>
        <w:tabs>
          <w:tab w:val="left" w:pos="9307"/>
        </w:tabs>
        <w:jc w:val="center"/>
        <w:rPr>
          <w:rFonts w:eastAsia="Times New Roman" w:cstheme="minorHAnsi"/>
          <w:b/>
          <w:color w:val="1F497D" w:themeColor="text2"/>
          <w:sz w:val="28"/>
        </w:rPr>
      </w:pPr>
      <w:r w:rsidRPr="00B30C7F">
        <w:rPr>
          <w:rFonts w:eastAsia="Times New Roman" w:cstheme="minorHAnsi"/>
          <w:b/>
          <w:color w:val="1F497D" w:themeColor="text2"/>
          <w:sz w:val="28"/>
        </w:rPr>
        <w:t>DO IT WELL, DO IT ONCE A YEAR</w:t>
      </w:r>
    </w:p>
    <w:tbl>
      <w:tblPr>
        <w:tblStyle w:val="TableGrid4"/>
        <w:tblW w:w="9889" w:type="dxa"/>
        <w:jc w:val="center"/>
        <w:tblBorders>
          <w:top w:val="single" w:sz="8" w:space="0" w:color="1F497D" w:themeColor="text2"/>
          <w:left w:val="single" w:sz="8" w:space="0" w:color="1F497D" w:themeColor="text2"/>
          <w:bottom w:val="single" w:sz="8" w:space="0" w:color="1F497D" w:themeColor="text2"/>
          <w:right w:val="single" w:sz="8" w:space="0" w:color="1F497D" w:themeColor="text2"/>
          <w:insideH w:val="none" w:sz="0" w:space="0" w:color="auto"/>
          <w:insideV w:val="single" w:sz="8" w:space="0" w:color="1F497D" w:themeColor="text2"/>
        </w:tblBorders>
        <w:tblLook w:val="04A0" w:firstRow="1" w:lastRow="0" w:firstColumn="1" w:lastColumn="0" w:noHBand="0" w:noVBand="1"/>
      </w:tblPr>
      <w:tblGrid>
        <w:gridCol w:w="1096"/>
        <w:gridCol w:w="3832"/>
        <w:gridCol w:w="567"/>
        <w:gridCol w:w="1417"/>
        <w:gridCol w:w="1417"/>
        <w:gridCol w:w="1560"/>
      </w:tblGrid>
      <w:tr w:rsidR="004F0524" w:rsidRPr="00B30C7F" w14:paraId="487716F2" w14:textId="77777777" w:rsidTr="2D06D412">
        <w:trPr>
          <w:trHeight w:val="343"/>
          <w:jc w:val="center"/>
        </w:trPr>
        <w:tc>
          <w:tcPr>
            <w:tcW w:w="1096" w:type="dxa"/>
          </w:tcPr>
          <w:p w14:paraId="3C059A3F" w14:textId="77777777" w:rsidR="004F0524" w:rsidRPr="00B30C7F" w:rsidRDefault="004F0524" w:rsidP="004F0524">
            <w:pPr>
              <w:rPr>
                <w:rFonts w:asciiTheme="minorHAnsi" w:hAnsiTheme="minorHAnsi" w:cstheme="minorHAnsi"/>
                <w:color w:val="1F497D" w:themeColor="text2"/>
                <w:sz w:val="18"/>
              </w:rPr>
            </w:pPr>
            <w:r w:rsidRPr="00B30C7F">
              <w:rPr>
                <w:rFonts w:asciiTheme="minorHAnsi" w:hAnsiTheme="minorHAnsi" w:cstheme="minorHAnsi"/>
                <w:color w:val="1F497D" w:themeColor="text2"/>
                <w:sz w:val="18"/>
              </w:rPr>
              <w:t>Name</w:t>
            </w:r>
          </w:p>
        </w:tc>
        <w:tc>
          <w:tcPr>
            <w:tcW w:w="3832" w:type="dxa"/>
          </w:tcPr>
          <w:p w14:paraId="3DFB30D0" w14:textId="7D8B620E" w:rsidR="004F0524" w:rsidRPr="00B30C7F" w:rsidRDefault="004F0524" w:rsidP="2D06D412">
            <w:pPr>
              <w:rPr>
                <w:rFonts w:asciiTheme="minorHAnsi" w:hAnsiTheme="minorHAnsi" w:cstheme="minorBidi"/>
                <w:color w:val="1F497D" w:themeColor="text2"/>
                <w:sz w:val="18"/>
                <w:szCs w:val="18"/>
              </w:rPr>
            </w:pPr>
          </w:p>
        </w:tc>
        <w:tc>
          <w:tcPr>
            <w:tcW w:w="567" w:type="dxa"/>
          </w:tcPr>
          <w:p w14:paraId="688C71CE" w14:textId="77777777" w:rsidR="004F0524" w:rsidRPr="00B30C7F" w:rsidRDefault="004F0524" w:rsidP="004F0524">
            <w:pPr>
              <w:rPr>
                <w:rFonts w:asciiTheme="minorHAnsi" w:hAnsiTheme="minorHAnsi" w:cstheme="minorHAnsi"/>
                <w:color w:val="1F497D" w:themeColor="text2"/>
                <w:sz w:val="18"/>
              </w:rPr>
            </w:pPr>
            <w:r w:rsidRPr="00B30C7F">
              <w:rPr>
                <w:rFonts w:asciiTheme="minorHAnsi" w:hAnsiTheme="minorHAnsi" w:cstheme="minorHAnsi"/>
                <w:color w:val="1F497D" w:themeColor="text2"/>
                <w:sz w:val="18"/>
              </w:rPr>
              <w:t>DOB</w:t>
            </w:r>
          </w:p>
        </w:tc>
        <w:tc>
          <w:tcPr>
            <w:tcW w:w="1417" w:type="dxa"/>
          </w:tcPr>
          <w:p w14:paraId="6EF6C84B" w14:textId="77777777" w:rsidR="004F0524" w:rsidRPr="00B30C7F" w:rsidRDefault="004F0524" w:rsidP="004F0524">
            <w:pPr>
              <w:rPr>
                <w:rFonts w:asciiTheme="minorHAnsi" w:hAnsiTheme="minorHAnsi" w:cstheme="minorHAnsi"/>
                <w:color w:val="1F497D" w:themeColor="text2"/>
                <w:sz w:val="18"/>
              </w:rPr>
            </w:pPr>
          </w:p>
        </w:tc>
        <w:tc>
          <w:tcPr>
            <w:tcW w:w="1417" w:type="dxa"/>
          </w:tcPr>
          <w:p w14:paraId="0C6EEAFF" w14:textId="77777777" w:rsidR="004F0524" w:rsidRPr="00B30C7F" w:rsidRDefault="004F0524" w:rsidP="004F0524">
            <w:pPr>
              <w:rPr>
                <w:rFonts w:asciiTheme="minorHAnsi" w:hAnsiTheme="minorHAnsi" w:cstheme="minorHAnsi"/>
                <w:color w:val="1F497D" w:themeColor="text2"/>
                <w:sz w:val="18"/>
              </w:rPr>
            </w:pPr>
            <w:r w:rsidRPr="00B30C7F">
              <w:rPr>
                <w:rFonts w:asciiTheme="minorHAnsi" w:hAnsiTheme="minorHAnsi" w:cstheme="minorHAnsi"/>
                <w:color w:val="1F497D" w:themeColor="text2"/>
                <w:sz w:val="18"/>
              </w:rPr>
              <w:t xml:space="preserve">Date of Completion </w:t>
            </w:r>
          </w:p>
        </w:tc>
        <w:tc>
          <w:tcPr>
            <w:tcW w:w="1560" w:type="dxa"/>
          </w:tcPr>
          <w:p w14:paraId="1639F4F5" w14:textId="77777777" w:rsidR="004F0524" w:rsidRPr="00B30C7F" w:rsidRDefault="004F0524" w:rsidP="004F0524">
            <w:pPr>
              <w:rPr>
                <w:rFonts w:asciiTheme="minorHAnsi" w:hAnsiTheme="minorHAnsi" w:cstheme="minorHAnsi"/>
                <w:color w:val="1F497D" w:themeColor="text2"/>
                <w:sz w:val="18"/>
              </w:rPr>
            </w:pPr>
          </w:p>
        </w:tc>
      </w:tr>
    </w:tbl>
    <w:p w14:paraId="1BB827BF" w14:textId="77777777" w:rsidR="004F0524" w:rsidRPr="00B30C7F" w:rsidRDefault="004F0524" w:rsidP="004F0524">
      <w:pPr>
        <w:spacing w:after="0"/>
        <w:jc w:val="center"/>
        <w:rPr>
          <w:rFonts w:eastAsia="Times New Roman" w:cstheme="minorHAnsi"/>
          <w:i/>
          <w:color w:val="1F497D" w:themeColor="text2"/>
          <w:sz w:val="12"/>
        </w:rPr>
      </w:pPr>
    </w:p>
    <w:p w14:paraId="02D97819" w14:textId="77777777" w:rsidR="004F0524" w:rsidRPr="00B30C7F" w:rsidRDefault="004F0524" w:rsidP="004F0524">
      <w:pPr>
        <w:spacing w:after="0"/>
        <w:jc w:val="center"/>
        <w:rPr>
          <w:rFonts w:eastAsia="Times New Roman" w:cstheme="minorHAnsi"/>
          <w:i/>
          <w:color w:val="1F497D" w:themeColor="text2"/>
          <w:sz w:val="24"/>
        </w:rPr>
      </w:pPr>
      <w:r w:rsidRPr="00B30C7F">
        <w:rPr>
          <w:rFonts w:eastAsia="Times New Roman" w:cstheme="minorHAnsi"/>
          <w:i/>
          <w:color w:val="1F497D" w:themeColor="text2"/>
          <w:sz w:val="24"/>
        </w:rPr>
        <w:t xml:space="preserve">Complete section 1 &amp; 2 remotely– over the phone or using video call software </w:t>
      </w:r>
    </w:p>
    <w:p w14:paraId="6BE102EA" w14:textId="77777777" w:rsidR="004F0524" w:rsidRPr="00B30C7F" w:rsidRDefault="004F0524" w:rsidP="004F0524">
      <w:pPr>
        <w:spacing w:after="0"/>
        <w:jc w:val="center"/>
        <w:rPr>
          <w:rFonts w:eastAsia="Times New Roman" w:cstheme="minorHAnsi"/>
          <w:i/>
          <w:color w:val="1F497D" w:themeColor="text2"/>
          <w:sz w:val="12"/>
        </w:rPr>
      </w:pPr>
    </w:p>
    <w:p w14:paraId="3239AED1" w14:textId="77777777" w:rsidR="004F0524" w:rsidRPr="00B30C7F" w:rsidRDefault="004F0524" w:rsidP="004F0524">
      <w:pPr>
        <w:numPr>
          <w:ilvl w:val="0"/>
          <w:numId w:val="37"/>
        </w:numPr>
        <w:spacing w:after="0"/>
        <w:contextualSpacing/>
        <w:rPr>
          <w:rFonts w:eastAsia="Times New Roman" w:cstheme="minorHAnsi"/>
          <w:b/>
          <w:color w:val="1F497D" w:themeColor="text2"/>
          <w:sz w:val="24"/>
        </w:rPr>
      </w:pPr>
      <w:r w:rsidRPr="00B30C7F">
        <w:rPr>
          <w:rFonts w:eastAsia="Times New Roman" w:cstheme="minorHAnsi"/>
          <w:b/>
          <w:color w:val="1F497D" w:themeColor="text2"/>
          <w:sz w:val="24"/>
        </w:rPr>
        <w:t>Inherent Patient Risks from Medical, Social and Dental history</w:t>
      </w:r>
    </w:p>
    <w:tbl>
      <w:tblPr>
        <w:tblStyle w:val="TableGrid4"/>
        <w:tblW w:w="0" w:type="auto"/>
        <w:tblLook w:val="04A0" w:firstRow="1" w:lastRow="0" w:firstColumn="1" w:lastColumn="0" w:noHBand="0" w:noVBand="1"/>
      </w:tblPr>
      <w:tblGrid>
        <w:gridCol w:w="8784"/>
        <w:gridCol w:w="1559"/>
      </w:tblGrid>
      <w:tr w:rsidR="004F0524" w:rsidRPr="00B30C7F" w14:paraId="484F0D21" w14:textId="77777777" w:rsidTr="00B30C7F">
        <w:tc>
          <w:tcPr>
            <w:tcW w:w="8784" w:type="dxa"/>
          </w:tcPr>
          <w:p w14:paraId="6C21DF49" w14:textId="77777777" w:rsid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 xml:space="preserve">Relevant </w:t>
            </w:r>
            <w:r w:rsidRPr="00B30C7F">
              <w:rPr>
                <w:rFonts w:asciiTheme="minorHAnsi" w:hAnsiTheme="minorHAnsi" w:cstheme="minorHAnsi"/>
                <w:b/>
                <w:color w:val="1F497D" w:themeColor="text2"/>
              </w:rPr>
              <w:t>medical</w:t>
            </w:r>
            <w:r w:rsidRPr="00B30C7F">
              <w:rPr>
                <w:rFonts w:asciiTheme="minorHAnsi" w:hAnsiTheme="minorHAnsi" w:cstheme="minorHAnsi"/>
                <w:color w:val="1F497D" w:themeColor="text2"/>
              </w:rPr>
              <w:t xml:space="preserve"> history which impacts on oral health and/or dental care planning. </w:t>
            </w:r>
          </w:p>
          <w:p w14:paraId="69F45061" w14:textId="3FD1BBE4"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color w:val="1F497D" w:themeColor="text2"/>
              </w:rPr>
              <w:t>Please specify ………………………………………………………………………………………………………….</w:t>
            </w:r>
          </w:p>
        </w:tc>
        <w:tc>
          <w:tcPr>
            <w:tcW w:w="1559" w:type="dxa"/>
          </w:tcPr>
          <w:p w14:paraId="4B9AA090" w14:textId="77777777" w:rsidR="00B30C7F" w:rsidRPr="00B30C7F" w:rsidRDefault="00000000" w:rsidP="004F0524">
            <w:pPr>
              <w:rPr>
                <w:rFonts w:asciiTheme="minorHAnsi" w:hAnsiTheme="minorHAnsi" w:cstheme="minorHAnsi"/>
                <w:color w:val="1F497D" w:themeColor="text2"/>
              </w:rPr>
            </w:pPr>
            <w:sdt>
              <w:sdtPr>
                <w:rPr>
                  <w:rFonts w:cstheme="minorHAnsi"/>
                  <w:color w:val="1F497D" w:themeColor="text2"/>
                </w:rPr>
                <w:id w:val="-1754887292"/>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E6E11F"/>
              </w:rPr>
              <w:t>Yes Yellow</w:t>
            </w:r>
            <w:r w:rsidR="004F0524" w:rsidRPr="00B30C7F">
              <w:rPr>
                <w:rFonts w:asciiTheme="minorHAnsi" w:hAnsiTheme="minorHAnsi" w:cstheme="minorHAnsi"/>
                <w:color w:val="1F497D" w:themeColor="text2"/>
              </w:rPr>
              <w:t xml:space="preserve">  </w:t>
            </w:r>
          </w:p>
          <w:p w14:paraId="5CBC8BE1" w14:textId="10E39C8A" w:rsidR="004F0524" w:rsidRPr="00B30C7F" w:rsidRDefault="00000000" w:rsidP="00B30C7F">
            <w:pPr>
              <w:rPr>
                <w:rFonts w:asciiTheme="minorHAnsi" w:hAnsiTheme="minorHAnsi" w:cstheme="minorHAnsi"/>
                <w:b/>
                <w:color w:val="1F497D" w:themeColor="text2"/>
              </w:rPr>
            </w:pPr>
            <w:sdt>
              <w:sdtPr>
                <w:rPr>
                  <w:rFonts w:eastAsia="MS Gothic" w:cstheme="minorHAnsi"/>
                  <w:color w:val="1F497D" w:themeColor="text2"/>
                </w:rPr>
                <w:id w:val="276452885"/>
                <w14:checkbox>
                  <w14:checked w14:val="0"/>
                  <w14:checkedState w14:val="2612" w14:font="MS Gothic"/>
                  <w14:uncheckedState w14:val="2610" w14:font="MS Gothic"/>
                </w14:checkbox>
              </w:sdtPr>
              <w:sdtContent>
                <w:r w:rsidR="004F0524" w:rsidRPr="00B30C7F">
                  <w:rPr>
                    <w:rFonts w:ascii="Segoe UI Symbol" w:eastAsia="MS Gothic"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00B050"/>
              </w:rPr>
              <w:t>No Green</w:t>
            </w:r>
          </w:p>
        </w:tc>
      </w:tr>
      <w:tr w:rsidR="004F0524" w:rsidRPr="00B30C7F" w14:paraId="0425B0B5" w14:textId="77777777" w:rsidTr="00B30C7F">
        <w:tc>
          <w:tcPr>
            <w:tcW w:w="8784" w:type="dxa"/>
          </w:tcPr>
          <w:p w14:paraId="1BB79564"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 xml:space="preserve">Relevant </w:t>
            </w:r>
            <w:r w:rsidRPr="00B30C7F">
              <w:rPr>
                <w:rFonts w:asciiTheme="minorHAnsi" w:hAnsiTheme="minorHAnsi" w:cstheme="minorHAnsi"/>
                <w:b/>
                <w:color w:val="1F497D" w:themeColor="text2"/>
              </w:rPr>
              <w:t>social</w:t>
            </w:r>
            <w:r w:rsidRPr="00B30C7F">
              <w:rPr>
                <w:rFonts w:asciiTheme="minorHAnsi" w:hAnsiTheme="minorHAnsi" w:cstheme="minorHAnsi"/>
                <w:color w:val="1F497D" w:themeColor="text2"/>
              </w:rPr>
              <w:t xml:space="preserve"> history which impacts on oral health and/or dental care planning</w:t>
            </w:r>
          </w:p>
          <w:p w14:paraId="6CEACE1B"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Please specify ………………………………………………………………………………………………………….</w:t>
            </w:r>
          </w:p>
        </w:tc>
        <w:tc>
          <w:tcPr>
            <w:tcW w:w="1559" w:type="dxa"/>
          </w:tcPr>
          <w:p w14:paraId="1A52A4F2" w14:textId="77777777" w:rsidR="00B30C7F" w:rsidRPr="00B30C7F" w:rsidRDefault="00000000" w:rsidP="004F0524">
            <w:pPr>
              <w:rPr>
                <w:rFonts w:asciiTheme="minorHAnsi" w:hAnsiTheme="minorHAnsi" w:cstheme="minorHAnsi"/>
                <w:color w:val="1F497D" w:themeColor="text2"/>
              </w:rPr>
            </w:pPr>
            <w:sdt>
              <w:sdtPr>
                <w:rPr>
                  <w:rFonts w:cstheme="minorHAnsi"/>
                  <w:color w:val="1F497D" w:themeColor="text2"/>
                </w:rPr>
                <w:id w:val="1776127177"/>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E6E11F"/>
              </w:rPr>
              <w:t>Yes Yellow</w:t>
            </w:r>
            <w:r w:rsidR="004F0524" w:rsidRPr="00B30C7F">
              <w:rPr>
                <w:rFonts w:asciiTheme="minorHAnsi" w:hAnsiTheme="minorHAnsi" w:cstheme="minorHAnsi"/>
                <w:color w:val="1F497D" w:themeColor="text2"/>
              </w:rPr>
              <w:t xml:space="preserve">  </w:t>
            </w:r>
          </w:p>
          <w:p w14:paraId="06F1C52B" w14:textId="7FAD8E51" w:rsidR="004F0524" w:rsidRPr="00B30C7F" w:rsidRDefault="00000000" w:rsidP="00B30C7F">
            <w:pPr>
              <w:rPr>
                <w:rFonts w:asciiTheme="minorHAnsi" w:hAnsiTheme="minorHAnsi" w:cstheme="minorHAnsi"/>
                <w:b/>
                <w:color w:val="1F497D" w:themeColor="text2"/>
              </w:rPr>
            </w:pPr>
            <w:sdt>
              <w:sdtPr>
                <w:rPr>
                  <w:rFonts w:eastAsia="MS Gothic" w:cstheme="minorHAnsi"/>
                  <w:color w:val="1F497D" w:themeColor="text2"/>
                </w:rPr>
                <w:id w:val="1268277854"/>
                <w14:checkbox>
                  <w14:checked w14:val="0"/>
                  <w14:checkedState w14:val="2612" w14:font="MS Gothic"/>
                  <w14:uncheckedState w14:val="2610" w14:font="MS Gothic"/>
                </w14:checkbox>
              </w:sdtPr>
              <w:sdtContent>
                <w:r w:rsidR="004F0524" w:rsidRPr="00B30C7F">
                  <w:rPr>
                    <w:rFonts w:ascii="Segoe UI Symbol" w:eastAsia="MS Gothic"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00B050"/>
              </w:rPr>
              <w:t>No Green</w:t>
            </w:r>
          </w:p>
        </w:tc>
      </w:tr>
      <w:tr w:rsidR="004F0524" w:rsidRPr="00B30C7F" w14:paraId="79C57589" w14:textId="77777777" w:rsidTr="00B30C7F">
        <w:tc>
          <w:tcPr>
            <w:tcW w:w="8784" w:type="dxa"/>
          </w:tcPr>
          <w:p w14:paraId="34F8B811"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 xml:space="preserve">Relevant </w:t>
            </w:r>
            <w:r w:rsidRPr="00B30C7F">
              <w:rPr>
                <w:rFonts w:asciiTheme="minorHAnsi" w:hAnsiTheme="minorHAnsi" w:cstheme="minorHAnsi"/>
                <w:b/>
                <w:color w:val="1F497D" w:themeColor="text2"/>
              </w:rPr>
              <w:t>dental</w:t>
            </w:r>
            <w:r w:rsidRPr="00B30C7F">
              <w:rPr>
                <w:rFonts w:asciiTheme="minorHAnsi" w:hAnsiTheme="minorHAnsi" w:cstheme="minorHAnsi"/>
                <w:color w:val="1F497D" w:themeColor="text2"/>
              </w:rPr>
              <w:t xml:space="preserve"> history which impacts on oral health and/or dental care planning</w:t>
            </w:r>
          </w:p>
          <w:p w14:paraId="44BA3360"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Please specify ………………………………………………………………………………………………………….</w:t>
            </w:r>
          </w:p>
        </w:tc>
        <w:tc>
          <w:tcPr>
            <w:tcW w:w="1559" w:type="dxa"/>
          </w:tcPr>
          <w:p w14:paraId="01624983" w14:textId="77777777" w:rsidR="00B30C7F" w:rsidRPr="00B30C7F" w:rsidRDefault="00000000" w:rsidP="004F0524">
            <w:pPr>
              <w:rPr>
                <w:rFonts w:asciiTheme="minorHAnsi" w:hAnsiTheme="minorHAnsi" w:cstheme="minorHAnsi"/>
                <w:b/>
                <w:color w:val="E6E11F"/>
              </w:rPr>
            </w:pPr>
            <w:sdt>
              <w:sdtPr>
                <w:rPr>
                  <w:rFonts w:cstheme="minorHAnsi"/>
                  <w:color w:val="1F497D" w:themeColor="text2"/>
                </w:rPr>
                <w:id w:val="175315389"/>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E6E11F"/>
              </w:rPr>
              <w:t>Yes Yellow</w:t>
            </w:r>
          </w:p>
          <w:p w14:paraId="3651C37D" w14:textId="65C9EBAB" w:rsidR="004F0524" w:rsidRPr="00B30C7F" w:rsidRDefault="00000000" w:rsidP="00B30C7F">
            <w:pPr>
              <w:rPr>
                <w:rFonts w:asciiTheme="minorHAnsi" w:hAnsiTheme="minorHAnsi" w:cstheme="minorHAnsi"/>
                <w:b/>
                <w:color w:val="1F497D" w:themeColor="text2"/>
              </w:rPr>
            </w:pPr>
            <w:sdt>
              <w:sdtPr>
                <w:rPr>
                  <w:rFonts w:eastAsia="MS Gothic" w:cstheme="minorHAnsi"/>
                  <w:color w:val="1F497D" w:themeColor="text2"/>
                </w:rPr>
                <w:id w:val="-1542968560"/>
                <w14:checkbox>
                  <w14:checked w14:val="0"/>
                  <w14:checkedState w14:val="2612" w14:font="MS Gothic"/>
                  <w14:uncheckedState w14:val="2610" w14:font="MS Gothic"/>
                </w14:checkbox>
              </w:sdtPr>
              <w:sdtContent>
                <w:r w:rsidR="004F0524" w:rsidRPr="00B30C7F">
                  <w:rPr>
                    <w:rFonts w:ascii="Segoe UI Symbol" w:eastAsia="MS Gothic" w:hAnsi="Segoe UI Symbol" w:cs="Segoe UI Symbol"/>
                    <w:color w:val="1F497D" w:themeColor="text2"/>
                  </w:rPr>
                  <w:t>☐</w:t>
                </w:r>
              </w:sdtContent>
            </w:sdt>
            <w:r w:rsidR="00B30C7F"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00B050"/>
              </w:rPr>
              <w:t>No Green</w:t>
            </w:r>
          </w:p>
        </w:tc>
      </w:tr>
    </w:tbl>
    <w:p w14:paraId="273B14E3" w14:textId="77777777" w:rsidR="004F0524" w:rsidRPr="00B30C7F" w:rsidRDefault="004F0524" w:rsidP="004F0524">
      <w:pPr>
        <w:spacing w:after="0" w:line="240" w:lineRule="auto"/>
        <w:jc w:val="center"/>
        <w:rPr>
          <w:rFonts w:eastAsia="Times New Roman" w:cstheme="minorHAnsi"/>
          <w:b/>
          <w:color w:val="1F497D" w:themeColor="text2"/>
          <w:sz w:val="12"/>
          <w:szCs w:val="24"/>
        </w:rPr>
      </w:pPr>
    </w:p>
    <w:p w14:paraId="209D15B8" w14:textId="14B4D467" w:rsidR="004F0524" w:rsidRPr="00B30C7F" w:rsidRDefault="004F0524" w:rsidP="00B30C7F">
      <w:pPr>
        <w:pStyle w:val="ListParagraph"/>
        <w:numPr>
          <w:ilvl w:val="0"/>
          <w:numId w:val="37"/>
        </w:numPr>
        <w:spacing w:after="0" w:line="240" w:lineRule="auto"/>
        <w:rPr>
          <w:rFonts w:eastAsia="Times New Roman" w:cstheme="minorHAnsi"/>
          <w:b/>
          <w:color w:val="1F497D" w:themeColor="text2"/>
          <w:sz w:val="24"/>
          <w:szCs w:val="24"/>
        </w:rPr>
      </w:pPr>
      <w:r w:rsidRPr="00B30C7F">
        <w:rPr>
          <w:rFonts w:eastAsia="Times New Roman" w:cstheme="minorHAnsi"/>
          <w:b/>
          <w:color w:val="1F497D" w:themeColor="text2"/>
          <w:sz w:val="24"/>
          <w:szCs w:val="24"/>
        </w:rPr>
        <w:t>Key Modifiable Behaviours and Protective Factors</w:t>
      </w:r>
    </w:p>
    <w:p w14:paraId="4556F1BC" w14:textId="77777777" w:rsidR="004F0524" w:rsidRPr="00B30C7F" w:rsidRDefault="004F0524" w:rsidP="004F0524">
      <w:pPr>
        <w:spacing w:after="0" w:line="240" w:lineRule="auto"/>
        <w:jc w:val="center"/>
        <w:rPr>
          <w:rFonts w:eastAsia="Times New Roman" w:cstheme="minorHAnsi"/>
          <w:b/>
          <w:color w:val="1F497D" w:themeColor="text2"/>
          <w:sz w:val="6"/>
          <w:szCs w:val="24"/>
        </w:rPr>
      </w:pPr>
    </w:p>
    <w:p w14:paraId="3384947C" w14:textId="77777777" w:rsidR="004F0524" w:rsidRPr="00B30C7F" w:rsidRDefault="004F0524" w:rsidP="004F0524">
      <w:pPr>
        <w:spacing w:after="0" w:line="240" w:lineRule="auto"/>
        <w:rPr>
          <w:rFonts w:eastAsia="Times New Roman" w:cstheme="minorHAnsi"/>
          <w:b/>
          <w:color w:val="1F497D" w:themeColor="text2"/>
          <w:sz w:val="20"/>
          <w:szCs w:val="20"/>
        </w:rPr>
      </w:pPr>
      <w:r w:rsidRPr="00B30C7F">
        <w:rPr>
          <w:rFonts w:eastAsia="Times New Roman" w:cstheme="minorHAnsi"/>
          <w:b/>
          <w:color w:val="1F497D" w:themeColor="text2"/>
          <w:sz w:val="20"/>
          <w:szCs w:val="20"/>
        </w:rPr>
        <w:t>Tooth Decay Specific Risks</w:t>
      </w:r>
    </w:p>
    <w:p w14:paraId="00413510" w14:textId="77777777" w:rsidR="004F0524" w:rsidRPr="00B30C7F" w:rsidRDefault="004F0524" w:rsidP="004F0524">
      <w:pPr>
        <w:spacing w:after="0" w:line="240" w:lineRule="auto"/>
        <w:rPr>
          <w:rFonts w:eastAsia="Times New Roman" w:cstheme="minorHAnsi"/>
          <w:b/>
          <w:color w:val="1F497D" w:themeColor="text2"/>
          <w:sz w:val="10"/>
          <w:szCs w:val="20"/>
        </w:rPr>
      </w:pPr>
    </w:p>
    <w:tbl>
      <w:tblPr>
        <w:tblStyle w:val="TableGrid4"/>
        <w:tblW w:w="0" w:type="auto"/>
        <w:tblLook w:val="04A0" w:firstRow="1" w:lastRow="0" w:firstColumn="1" w:lastColumn="0" w:noHBand="0" w:noVBand="1"/>
      </w:tblPr>
      <w:tblGrid>
        <w:gridCol w:w="8784"/>
        <w:gridCol w:w="1672"/>
      </w:tblGrid>
      <w:tr w:rsidR="004F0524" w:rsidRPr="00B30C7F" w14:paraId="69487BE4" w14:textId="77777777" w:rsidTr="00B30C7F">
        <w:tc>
          <w:tcPr>
            <w:tcW w:w="8784" w:type="dxa"/>
          </w:tcPr>
          <w:p w14:paraId="609D5C62"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 xml:space="preserve">0-7 years only: supervised tooth brushing with fluoride toothpaste before bedtime and one more time during the day? </w:t>
            </w:r>
            <w:r w:rsidRPr="00B30C7F">
              <w:rPr>
                <w:rFonts w:asciiTheme="minorHAnsi" w:hAnsiTheme="minorHAnsi" w:cstheme="minorHAnsi"/>
                <w:b/>
                <w:color w:val="1F497D" w:themeColor="text2"/>
              </w:rPr>
              <w:t>OR</w:t>
            </w:r>
            <w:r w:rsidRPr="00B30C7F">
              <w:rPr>
                <w:rFonts w:asciiTheme="minorHAnsi" w:hAnsiTheme="minorHAnsi" w:cstheme="minorHAnsi"/>
                <w:color w:val="1F497D" w:themeColor="text2"/>
              </w:rPr>
              <w:t xml:space="preserve"> </w:t>
            </w:r>
          </w:p>
          <w:p w14:paraId="0FEE16F0" w14:textId="0E62F62F" w:rsidR="004F0524" w:rsidRPr="00B30C7F" w:rsidRDefault="004F0524" w:rsidP="004F0524">
            <w:pPr>
              <w:rPr>
                <w:rFonts w:asciiTheme="minorHAnsi" w:hAnsiTheme="minorHAnsi" w:cstheme="minorHAnsi"/>
                <w:color w:val="1F497D"/>
              </w:rPr>
            </w:pPr>
            <w:r w:rsidRPr="00B30C7F">
              <w:rPr>
                <w:rFonts w:asciiTheme="minorHAnsi" w:hAnsiTheme="minorHAnsi" w:cstheme="minorHAnsi"/>
                <w:color w:val="1F497D" w:themeColor="text2"/>
              </w:rPr>
              <w:t>&gt;7</w:t>
            </w:r>
            <w:r w:rsidR="00B30C7F" w:rsidRPr="00B30C7F">
              <w:rPr>
                <w:rFonts w:asciiTheme="minorHAnsi" w:hAnsiTheme="minorHAnsi" w:cstheme="minorHAnsi"/>
                <w:color w:val="1F497D" w:themeColor="text2"/>
              </w:rPr>
              <w:t xml:space="preserve"> </w:t>
            </w:r>
            <w:r w:rsidRPr="00B30C7F">
              <w:rPr>
                <w:rFonts w:asciiTheme="minorHAnsi" w:hAnsiTheme="minorHAnsi" w:cstheme="minorHAnsi"/>
                <w:color w:val="1F497D" w:themeColor="text2"/>
              </w:rPr>
              <w:t>years:  Brushes</w:t>
            </w:r>
            <w:r w:rsidRPr="00B30C7F">
              <w:rPr>
                <w:rFonts w:asciiTheme="minorHAnsi" w:hAnsiTheme="minorHAnsi" w:cstheme="minorHAnsi"/>
                <w:color w:val="1F497D"/>
              </w:rPr>
              <w:t xml:space="preserve"> (self or carer) at </w:t>
            </w:r>
            <w:proofErr w:type="gramStart"/>
            <w:r w:rsidRPr="00B30C7F">
              <w:rPr>
                <w:rFonts w:asciiTheme="minorHAnsi" w:hAnsiTheme="minorHAnsi" w:cstheme="minorHAnsi"/>
                <w:color w:val="1F497D"/>
              </w:rPr>
              <w:t>bed time</w:t>
            </w:r>
            <w:proofErr w:type="gramEnd"/>
            <w:r w:rsidRPr="00B30C7F">
              <w:rPr>
                <w:rFonts w:asciiTheme="minorHAnsi" w:hAnsiTheme="minorHAnsi" w:cstheme="minorHAnsi"/>
                <w:color w:val="1F497D"/>
              </w:rPr>
              <w:t xml:space="preserve"> and one more time during the day with fluoride toothpaste?</w:t>
            </w:r>
          </w:p>
        </w:tc>
        <w:tc>
          <w:tcPr>
            <w:tcW w:w="1672" w:type="dxa"/>
            <w:vAlign w:val="center"/>
          </w:tcPr>
          <w:p w14:paraId="3809DF33" w14:textId="77777777" w:rsidR="00B30C7F" w:rsidRDefault="00000000" w:rsidP="00B30C7F">
            <w:pPr>
              <w:rPr>
                <w:rFonts w:asciiTheme="minorHAnsi" w:hAnsiTheme="minorHAnsi" w:cstheme="minorHAnsi"/>
                <w:b/>
                <w:color w:val="00B050"/>
              </w:rPr>
            </w:pPr>
            <w:sdt>
              <w:sdtPr>
                <w:rPr>
                  <w:rFonts w:cstheme="minorHAnsi"/>
                  <w:color w:val="1F497D" w:themeColor="text2"/>
                </w:rPr>
                <w:id w:val="-1842151086"/>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color w:val="1F497D"/>
              </w:rPr>
              <w:t xml:space="preserve"> </w:t>
            </w:r>
            <w:r w:rsidR="004F0524" w:rsidRPr="00B30C7F">
              <w:rPr>
                <w:rFonts w:asciiTheme="minorHAnsi" w:hAnsiTheme="minorHAnsi" w:cstheme="minorHAnsi"/>
                <w:b/>
                <w:color w:val="00B050"/>
              </w:rPr>
              <w:t>Yes Green</w:t>
            </w:r>
          </w:p>
          <w:p w14:paraId="3BF2B64D" w14:textId="613B3106" w:rsidR="004F0524" w:rsidRPr="00B30C7F" w:rsidRDefault="00000000" w:rsidP="00B30C7F">
            <w:pPr>
              <w:rPr>
                <w:rFonts w:asciiTheme="minorHAnsi" w:hAnsiTheme="minorHAnsi" w:cstheme="minorHAnsi"/>
                <w:color w:val="1F497D" w:themeColor="text2"/>
              </w:rPr>
            </w:pPr>
            <w:sdt>
              <w:sdtPr>
                <w:rPr>
                  <w:rFonts w:cstheme="minorHAnsi"/>
                  <w:color w:val="1F497D" w:themeColor="text2"/>
                </w:rPr>
                <w:id w:val="47655778"/>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color w:val="1F497D"/>
              </w:rPr>
              <w:t xml:space="preserve"> </w:t>
            </w:r>
            <w:r w:rsidR="004F0524" w:rsidRPr="00B30C7F">
              <w:rPr>
                <w:rFonts w:asciiTheme="minorHAnsi" w:hAnsiTheme="minorHAnsi" w:cstheme="minorHAnsi"/>
                <w:b/>
                <w:color w:val="E36C0A" w:themeColor="accent6" w:themeShade="BF"/>
              </w:rPr>
              <w:t>No Amber</w:t>
            </w:r>
          </w:p>
        </w:tc>
      </w:tr>
      <w:tr w:rsidR="004F0524" w:rsidRPr="00B30C7F" w14:paraId="48A23CF5" w14:textId="77777777" w:rsidTr="00B30C7F">
        <w:tblPrEx>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PrEx>
        <w:tc>
          <w:tcPr>
            <w:tcW w:w="8784" w:type="dxa"/>
            <w:tcBorders>
              <w:bottom w:val="single" w:sz="4" w:space="0" w:color="1F497D" w:themeColor="text2"/>
            </w:tcBorders>
            <w:vAlign w:val="center"/>
          </w:tcPr>
          <w:p w14:paraId="6A0E5BD2" w14:textId="3122D1D1" w:rsidR="004F0524" w:rsidRPr="00B30C7F" w:rsidRDefault="004F0524" w:rsidP="004F0524">
            <w:pPr>
              <w:rPr>
                <w:rFonts w:asciiTheme="minorHAnsi" w:hAnsiTheme="minorHAnsi" w:cstheme="minorHAnsi"/>
                <w:b/>
                <w:color w:val="1F497D"/>
              </w:rPr>
            </w:pPr>
            <w:r w:rsidRPr="00B30C7F">
              <w:rPr>
                <w:rFonts w:asciiTheme="minorHAnsi" w:hAnsiTheme="minorHAnsi" w:cstheme="minorHAnsi"/>
                <w:color w:val="1F497D"/>
              </w:rPr>
              <w:t>Consumes drinks other than water or milk outside of mealtimes more than once daily? (e.g. sports drinks, tea/coffee with sugar, fizzy drinks, etc.)</w:t>
            </w:r>
            <w:r w:rsidR="00B30C7F">
              <w:rPr>
                <w:rFonts w:asciiTheme="minorHAnsi" w:hAnsiTheme="minorHAnsi" w:cstheme="minorHAnsi"/>
                <w:color w:val="1F497D"/>
              </w:rPr>
              <w:t xml:space="preserve">  </w:t>
            </w:r>
            <w:r w:rsidRPr="00B30C7F">
              <w:rPr>
                <w:rFonts w:asciiTheme="minorHAnsi" w:hAnsiTheme="minorHAnsi" w:cstheme="minorHAnsi"/>
                <w:b/>
                <w:color w:val="1F497D"/>
              </w:rPr>
              <w:t>And/or</w:t>
            </w:r>
          </w:p>
          <w:p w14:paraId="43E584A5" w14:textId="77777777" w:rsidR="004F0524" w:rsidRPr="00B30C7F" w:rsidRDefault="004F0524" w:rsidP="004F0524">
            <w:pPr>
              <w:rPr>
                <w:rFonts w:asciiTheme="minorHAnsi" w:hAnsiTheme="minorHAnsi" w:cstheme="minorHAnsi"/>
                <w:color w:val="1F497D"/>
              </w:rPr>
            </w:pPr>
            <w:r w:rsidRPr="00B30C7F">
              <w:rPr>
                <w:rFonts w:asciiTheme="minorHAnsi" w:hAnsiTheme="minorHAnsi" w:cstheme="minorHAnsi"/>
                <w:color w:val="1F497D"/>
              </w:rPr>
              <w:t>Eats sugary snacks, sweets, etc. outside of mealtimes more than once daily?</w:t>
            </w:r>
          </w:p>
        </w:tc>
        <w:tc>
          <w:tcPr>
            <w:tcW w:w="1672" w:type="dxa"/>
            <w:tcBorders>
              <w:bottom w:val="single" w:sz="4" w:space="0" w:color="1F497D" w:themeColor="text2"/>
            </w:tcBorders>
            <w:vAlign w:val="center"/>
          </w:tcPr>
          <w:p w14:paraId="1818121B" w14:textId="77777777" w:rsidR="00B30C7F" w:rsidRDefault="00000000" w:rsidP="004F0524">
            <w:pPr>
              <w:rPr>
                <w:rFonts w:asciiTheme="minorHAnsi" w:hAnsiTheme="minorHAnsi" w:cstheme="minorHAnsi"/>
                <w:b/>
                <w:color w:val="E36C0A" w:themeColor="accent6" w:themeShade="BF"/>
              </w:rPr>
            </w:pPr>
            <w:sdt>
              <w:sdtPr>
                <w:rPr>
                  <w:rFonts w:cstheme="minorHAnsi"/>
                  <w:color w:val="1F497D" w:themeColor="text2"/>
                </w:rPr>
                <w:id w:val="-1567869820"/>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E36C0A" w:themeColor="accent6" w:themeShade="BF"/>
              </w:rPr>
              <w:t>Yes Amber</w:t>
            </w:r>
          </w:p>
          <w:p w14:paraId="571E835C" w14:textId="60A80C6C" w:rsidR="004F0524" w:rsidRPr="00B30C7F" w:rsidRDefault="00000000" w:rsidP="00B30C7F">
            <w:pPr>
              <w:rPr>
                <w:rFonts w:asciiTheme="minorHAnsi" w:hAnsiTheme="minorHAnsi" w:cstheme="minorHAnsi"/>
                <w:color w:val="1F497D"/>
              </w:rPr>
            </w:pPr>
            <w:sdt>
              <w:sdtPr>
                <w:rPr>
                  <w:rFonts w:cstheme="minorHAnsi"/>
                  <w:color w:val="1F497D" w:themeColor="text2"/>
                </w:rPr>
                <w:id w:val="-315035585"/>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00B050"/>
              </w:rPr>
              <w:t>No Green</w:t>
            </w:r>
          </w:p>
        </w:tc>
      </w:tr>
    </w:tbl>
    <w:p w14:paraId="1309695C" w14:textId="77777777" w:rsidR="004F0524" w:rsidRPr="00B30C7F" w:rsidRDefault="004F0524" w:rsidP="004F0524">
      <w:pPr>
        <w:spacing w:after="0" w:line="240" w:lineRule="auto"/>
        <w:rPr>
          <w:rFonts w:eastAsia="Times New Roman" w:cstheme="minorHAnsi"/>
          <w:b/>
          <w:color w:val="1F497D" w:themeColor="text2"/>
          <w:sz w:val="8"/>
          <w:szCs w:val="20"/>
        </w:rPr>
      </w:pPr>
    </w:p>
    <w:p w14:paraId="6B1BA68A" w14:textId="77777777" w:rsidR="004F0524" w:rsidRPr="00B30C7F" w:rsidRDefault="004F0524" w:rsidP="004F0524">
      <w:pPr>
        <w:spacing w:after="0" w:line="240" w:lineRule="auto"/>
        <w:rPr>
          <w:rFonts w:eastAsia="Times New Roman" w:cstheme="minorHAnsi"/>
          <w:b/>
          <w:color w:val="1F497D" w:themeColor="text2"/>
          <w:sz w:val="20"/>
          <w:szCs w:val="20"/>
        </w:rPr>
      </w:pPr>
      <w:r w:rsidRPr="00B30C7F">
        <w:rPr>
          <w:rFonts w:eastAsia="Times New Roman" w:cstheme="minorHAnsi"/>
          <w:b/>
          <w:color w:val="1F497D" w:themeColor="text2"/>
          <w:sz w:val="20"/>
          <w:szCs w:val="20"/>
        </w:rPr>
        <w:t>Periodontal Health Specific Risks (12+ only)</w:t>
      </w:r>
    </w:p>
    <w:p w14:paraId="1ED0FE36" w14:textId="77777777" w:rsidR="004F0524" w:rsidRPr="00B30C7F" w:rsidRDefault="004F0524" w:rsidP="004F0524">
      <w:pPr>
        <w:spacing w:after="0" w:line="240" w:lineRule="auto"/>
        <w:rPr>
          <w:rFonts w:eastAsia="Times New Roman" w:cstheme="minorHAnsi"/>
          <w:b/>
          <w:color w:val="1F497D" w:themeColor="text2"/>
          <w:sz w:val="10"/>
          <w:szCs w:val="20"/>
        </w:rPr>
      </w:pPr>
    </w:p>
    <w:tbl>
      <w:tblPr>
        <w:tblStyle w:val="TableGrid4"/>
        <w:tblW w:w="0" w:type="auto"/>
        <w:tblInd w:w="-5" w:type="dxa"/>
        <w:tblLook w:val="04A0" w:firstRow="1" w:lastRow="0" w:firstColumn="1" w:lastColumn="0" w:noHBand="0" w:noVBand="1"/>
      </w:tblPr>
      <w:tblGrid>
        <w:gridCol w:w="8789"/>
        <w:gridCol w:w="1672"/>
      </w:tblGrid>
      <w:tr w:rsidR="004F0524" w:rsidRPr="00B30C7F" w14:paraId="0ABB2E5A" w14:textId="77777777" w:rsidTr="00B30C7F">
        <w:tc>
          <w:tcPr>
            <w:tcW w:w="8789" w:type="dxa"/>
          </w:tcPr>
          <w:p w14:paraId="52B51DAE"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 xml:space="preserve">Smokes and/or use of tobacco products </w:t>
            </w:r>
          </w:p>
        </w:tc>
        <w:tc>
          <w:tcPr>
            <w:tcW w:w="1672" w:type="dxa"/>
          </w:tcPr>
          <w:p w14:paraId="2D187791" w14:textId="74544594" w:rsidR="00B30C7F" w:rsidRDefault="00000000" w:rsidP="004F0524">
            <w:pPr>
              <w:rPr>
                <w:rFonts w:asciiTheme="minorHAnsi" w:hAnsiTheme="minorHAnsi" w:cstheme="minorHAnsi"/>
                <w:color w:val="1F497D"/>
              </w:rPr>
            </w:pPr>
            <w:sdt>
              <w:sdtPr>
                <w:rPr>
                  <w:rFonts w:cstheme="minorHAnsi"/>
                  <w:color w:val="1F497D" w:themeColor="text2"/>
                </w:rPr>
                <w:id w:val="-1883010173"/>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b/>
                <w:color w:val="E36C0A" w:themeColor="accent6" w:themeShade="BF"/>
              </w:rPr>
              <w:t>Yes Amber</w:t>
            </w:r>
          </w:p>
          <w:p w14:paraId="094081AB" w14:textId="57C1C342" w:rsidR="004F0524" w:rsidRPr="00B30C7F" w:rsidRDefault="00000000" w:rsidP="00B30C7F">
            <w:pPr>
              <w:rPr>
                <w:rFonts w:asciiTheme="minorHAnsi" w:hAnsiTheme="minorHAnsi" w:cstheme="minorHAnsi"/>
                <w:color w:val="1F497D"/>
              </w:rPr>
            </w:pPr>
            <w:sdt>
              <w:sdtPr>
                <w:rPr>
                  <w:rFonts w:cstheme="minorHAnsi"/>
                  <w:color w:val="1F497D" w:themeColor="text2"/>
                </w:rPr>
                <w:id w:val="12578520"/>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color w:val="1F497D"/>
              </w:rPr>
              <w:t xml:space="preserve"> </w:t>
            </w:r>
            <w:r w:rsidR="004F0524" w:rsidRPr="00B30C7F">
              <w:rPr>
                <w:rFonts w:asciiTheme="minorHAnsi" w:hAnsiTheme="minorHAnsi" w:cstheme="minorHAnsi"/>
                <w:b/>
                <w:color w:val="00B050"/>
              </w:rPr>
              <w:t>No Green</w:t>
            </w:r>
          </w:p>
        </w:tc>
      </w:tr>
      <w:tr w:rsidR="004F0524" w:rsidRPr="00B30C7F" w14:paraId="20F65082" w14:textId="77777777" w:rsidTr="00B30C7F">
        <w:tc>
          <w:tcPr>
            <w:tcW w:w="8789" w:type="dxa"/>
            <w:hideMark/>
          </w:tcPr>
          <w:p w14:paraId="49EDF322" w14:textId="77777777" w:rsidR="004F0524" w:rsidRPr="00B30C7F" w:rsidRDefault="004F0524" w:rsidP="004F0524">
            <w:pPr>
              <w:rPr>
                <w:rFonts w:asciiTheme="minorHAnsi" w:hAnsiTheme="minorHAnsi" w:cstheme="minorHAnsi"/>
                <w:color w:val="1F497D"/>
              </w:rPr>
            </w:pPr>
            <w:r w:rsidRPr="00B30C7F">
              <w:rPr>
                <w:rFonts w:asciiTheme="minorHAnsi" w:hAnsiTheme="minorHAnsi" w:cstheme="minorHAnsi"/>
                <w:color w:val="1F497D"/>
              </w:rPr>
              <w:t xml:space="preserve">Brushes (self or carer) at </w:t>
            </w:r>
            <w:proofErr w:type="gramStart"/>
            <w:r w:rsidRPr="00B30C7F">
              <w:rPr>
                <w:rFonts w:asciiTheme="minorHAnsi" w:hAnsiTheme="minorHAnsi" w:cstheme="minorHAnsi"/>
                <w:color w:val="1F497D"/>
              </w:rPr>
              <w:t>bed time</w:t>
            </w:r>
            <w:proofErr w:type="gramEnd"/>
            <w:r w:rsidRPr="00B30C7F">
              <w:rPr>
                <w:rFonts w:asciiTheme="minorHAnsi" w:hAnsiTheme="minorHAnsi" w:cstheme="minorHAnsi"/>
                <w:color w:val="1F497D"/>
              </w:rPr>
              <w:t xml:space="preserve"> and one more time during the day?</w:t>
            </w:r>
          </w:p>
        </w:tc>
        <w:tc>
          <w:tcPr>
            <w:tcW w:w="1672" w:type="dxa"/>
            <w:vAlign w:val="center"/>
          </w:tcPr>
          <w:p w14:paraId="35B199A3" w14:textId="77777777" w:rsidR="00B30C7F" w:rsidRDefault="00000000" w:rsidP="004F0524">
            <w:pPr>
              <w:rPr>
                <w:rFonts w:asciiTheme="minorHAnsi" w:hAnsiTheme="minorHAnsi" w:cstheme="minorHAnsi"/>
                <w:b/>
                <w:color w:val="00B050"/>
              </w:rPr>
            </w:pPr>
            <w:sdt>
              <w:sdtPr>
                <w:rPr>
                  <w:rFonts w:cstheme="minorHAnsi"/>
                  <w:color w:val="1F497D" w:themeColor="text2"/>
                </w:rPr>
                <w:id w:val="-2144333132"/>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color w:val="1F497D"/>
              </w:rPr>
              <w:t xml:space="preserve"> </w:t>
            </w:r>
            <w:r w:rsidR="004F0524" w:rsidRPr="00B30C7F">
              <w:rPr>
                <w:rFonts w:asciiTheme="minorHAnsi" w:hAnsiTheme="minorHAnsi" w:cstheme="minorHAnsi"/>
                <w:b/>
                <w:color w:val="00B050"/>
              </w:rPr>
              <w:t>Yes Green</w:t>
            </w:r>
          </w:p>
          <w:p w14:paraId="48954148" w14:textId="5C9D1025" w:rsidR="004F0524" w:rsidRPr="00B30C7F" w:rsidRDefault="00000000" w:rsidP="00B30C7F">
            <w:pPr>
              <w:rPr>
                <w:rFonts w:asciiTheme="minorHAnsi" w:hAnsiTheme="minorHAnsi" w:cstheme="minorHAnsi"/>
                <w:color w:val="1F497D"/>
              </w:rPr>
            </w:pPr>
            <w:sdt>
              <w:sdtPr>
                <w:rPr>
                  <w:rFonts w:cstheme="minorHAnsi"/>
                  <w:color w:val="1F497D" w:themeColor="text2"/>
                </w:rPr>
                <w:id w:val="-1031641186"/>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r w:rsidR="004F0524" w:rsidRPr="00B30C7F">
              <w:rPr>
                <w:rFonts w:asciiTheme="minorHAnsi" w:hAnsiTheme="minorHAnsi" w:cstheme="minorHAnsi"/>
                <w:color w:val="1F497D" w:themeColor="text2"/>
              </w:rPr>
              <w:t xml:space="preserve"> </w:t>
            </w:r>
            <w:r w:rsidR="004F0524" w:rsidRPr="00B30C7F">
              <w:rPr>
                <w:rFonts w:asciiTheme="minorHAnsi" w:hAnsiTheme="minorHAnsi" w:cstheme="minorHAnsi"/>
                <w:color w:val="1F497D"/>
              </w:rPr>
              <w:t xml:space="preserve"> </w:t>
            </w:r>
            <w:r w:rsidR="004F0524" w:rsidRPr="00B30C7F">
              <w:rPr>
                <w:rFonts w:asciiTheme="minorHAnsi" w:hAnsiTheme="minorHAnsi" w:cstheme="minorHAnsi"/>
                <w:b/>
                <w:color w:val="E36C0A" w:themeColor="accent6" w:themeShade="BF"/>
              </w:rPr>
              <w:t>No Amber</w:t>
            </w:r>
          </w:p>
        </w:tc>
      </w:tr>
      <w:tr w:rsidR="004F0524" w:rsidRPr="00B30C7F" w14:paraId="0EA5928E" w14:textId="77777777" w:rsidTr="00B30C7F">
        <w:tc>
          <w:tcPr>
            <w:tcW w:w="8789" w:type="dxa"/>
          </w:tcPr>
          <w:p w14:paraId="247B4D8A"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Uses (self or carer) inter-dental aids as advised by the dental team? e.g. interdental brushes</w:t>
            </w:r>
          </w:p>
        </w:tc>
        <w:tc>
          <w:tcPr>
            <w:tcW w:w="1672" w:type="dxa"/>
          </w:tcPr>
          <w:p w14:paraId="295A7775" w14:textId="3235C40A" w:rsidR="004F0524" w:rsidRPr="00B30C7F" w:rsidRDefault="004F0524" w:rsidP="00B30C7F">
            <w:pPr>
              <w:rPr>
                <w:rFonts w:asciiTheme="minorHAnsi" w:hAnsiTheme="minorHAnsi" w:cstheme="minorHAnsi"/>
                <w:color w:val="1F497D"/>
              </w:rPr>
            </w:pPr>
            <w:r w:rsidRPr="00B30C7F">
              <w:rPr>
                <w:rFonts w:asciiTheme="minorHAnsi" w:hAnsiTheme="minorHAnsi" w:cstheme="minorHAnsi"/>
                <w:color w:val="1F497D"/>
              </w:rPr>
              <w:t>Yes/No</w:t>
            </w:r>
          </w:p>
        </w:tc>
      </w:tr>
    </w:tbl>
    <w:p w14:paraId="00F41D45" w14:textId="77777777" w:rsidR="004F0524" w:rsidRPr="00B30C7F" w:rsidRDefault="004F0524" w:rsidP="004F0524">
      <w:pPr>
        <w:spacing w:after="0" w:line="240" w:lineRule="auto"/>
        <w:jc w:val="center"/>
        <w:rPr>
          <w:rFonts w:eastAsia="Times New Roman" w:cstheme="minorHAnsi"/>
          <w:b/>
          <w:color w:val="1F497D" w:themeColor="text2"/>
          <w:sz w:val="8"/>
          <w:szCs w:val="20"/>
        </w:rPr>
      </w:pPr>
    </w:p>
    <w:p w14:paraId="30137EB7" w14:textId="77777777" w:rsidR="004F0524" w:rsidRPr="00B30C7F" w:rsidRDefault="004F0524" w:rsidP="004F0524">
      <w:pPr>
        <w:spacing w:after="0" w:line="240" w:lineRule="auto"/>
        <w:rPr>
          <w:rFonts w:eastAsia="Times New Roman" w:cstheme="minorHAnsi"/>
          <w:b/>
          <w:color w:val="1F497D" w:themeColor="text2"/>
          <w:sz w:val="20"/>
          <w:szCs w:val="20"/>
        </w:rPr>
      </w:pPr>
      <w:r w:rsidRPr="00B30C7F">
        <w:rPr>
          <w:rFonts w:eastAsia="Times New Roman" w:cstheme="minorHAnsi"/>
          <w:b/>
          <w:color w:val="1F497D" w:themeColor="text2"/>
          <w:sz w:val="20"/>
          <w:szCs w:val="20"/>
        </w:rPr>
        <w:t>Other risks/protective factors</w:t>
      </w:r>
    </w:p>
    <w:p w14:paraId="76F0F11E" w14:textId="77777777" w:rsidR="004F0524" w:rsidRPr="00B30C7F" w:rsidRDefault="004F0524" w:rsidP="004F0524">
      <w:pPr>
        <w:spacing w:after="0" w:line="240" w:lineRule="auto"/>
        <w:rPr>
          <w:rFonts w:eastAsia="Times New Roman" w:cstheme="minorHAnsi"/>
          <w:b/>
          <w:color w:val="1F497D" w:themeColor="text2"/>
          <w:sz w:val="12"/>
          <w:szCs w:val="20"/>
        </w:rPr>
      </w:pPr>
    </w:p>
    <w:tbl>
      <w:tblPr>
        <w:tblStyle w:val="TableGrid4"/>
        <w:tblW w:w="10490" w:type="dxa"/>
        <w:tblInd w:w="-5" w:type="dxa"/>
        <w:tblLook w:val="04A0" w:firstRow="1" w:lastRow="0" w:firstColumn="1" w:lastColumn="0" w:noHBand="0" w:noVBand="1"/>
      </w:tblPr>
      <w:tblGrid>
        <w:gridCol w:w="8789"/>
        <w:gridCol w:w="1701"/>
      </w:tblGrid>
      <w:tr w:rsidR="004F0524" w:rsidRPr="00B30C7F" w14:paraId="13EEAEA9" w14:textId="77777777" w:rsidTr="00B30C7F">
        <w:tc>
          <w:tcPr>
            <w:tcW w:w="8789" w:type="dxa"/>
          </w:tcPr>
          <w:p w14:paraId="145F11E9"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color w:val="1F497D" w:themeColor="text2"/>
              </w:rPr>
              <w:t>Household/family factors</w:t>
            </w:r>
          </w:p>
          <w:p w14:paraId="1E3ED936"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color w:val="1F497D" w:themeColor="text2"/>
              </w:rPr>
              <w:t>Siblings and/or family members in the same household have active tooth decay?</w:t>
            </w:r>
          </w:p>
        </w:tc>
        <w:tc>
          <w:tcPr>
            <w:tcW w:w="1701" w:type="dxa"/>
            <w:vAlign w:val="center"/>
          </w:tcPr>
          <w:p w14:paraId="6C1F9D9E" w14:textId="77777777" w:rsidR="004F0524" w:rsidRPr="00B30C7F" w:rsidRDefault="004F0524" w:rsidP="00B30C7F">
            <w:pPr>
              <w:rPr>
                <w:rFonts w:asciiTheme="minorHAnsi" w:hAnsiTheme="minorHAnsi" w:cstheme="minorHAnsi"/>
                <w:color w:val="1F497D"/>
              </w:rPr>
            </w:pPr>
            <w:r w:rsidRPr="00B30C7F">
              <w:rPr>
                <w:rFonts w:asciiTheme="minorHAnsi" w:hAnsiTheme="minorHAnsi" w:cstheme="minorHAnsi"/>
                <w:color w:val="1F497D"/>
              </w:rPr>
              <w:t>Yes/No</w:t>
            </w:r>
          </w:p>
        </w:tc>
      </w:tr>
      <w:tr w:rsidR="004F0524" w:rsidRPr="00B30C7F" w14:paraId="62693CDD" w14:textId="77777777" w:rsidTr="00B30C7F">
        <w:tc>
          <w:tcPr>
            <w:tcW w:w="8789" w:type="dxa"/>
            <w:tcBorders>
              <w:bottom w:val="single" w:sz="4" w:space="0" w:color="auto"/>
            </w:tcBorders>
          </w:tcPr>
          <w:p w14:paraId="46AF5167"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color w:val="1F497D" w:themeColor="text2"/>
              </w:rPr>
              <w:t>Alcohol use above recommended limit</w:t>
            </w:r>
          </w:p>
          <w:p w14:paraId="4ED2A53F"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b/>
                <w:color w:val="1F497D" w:themeColor="text2"/>
              </w:rPr>
              <w:t>Hint</w:t>
            </w:r>
            <w:r w:rsidRPr="00B30C7F">
              <w:rPr>
                <w:rFonts w:asciiTheme="minorHAnsi" w:hAnsiTheme="minorHAnsi" w:cstheme="minorHAnsi"/>
                <w:color w:val="1F497D" w:themeColor="text2"/>
              </w:rPr>
              <w:t xml:space="preserve">: more than 14 units per week spread over 3 or more days and no more than </w:t>
            </w:r>
          </w:p>
          <w:p w14:paraId="021A5102" w14:textId="1FD7FE64"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6 (female) and 8</w:t>
            </w:r>
            <w:r w:rsidR="00B30C7F">
              <w:rPr>
                <w:rFonts w:asciiTheme="minorHAnsi" w:hAnsiTheme="minorHAnsi" w:cstheme="minorHAnsi"/>
                <w:color w:val="1F497D" w:themeColor="text2"/>
              </w:rPr>
              <w:t xml:space="preserve"> </w:t>
            </w:r>
            <w:r w:rsidRPr="00B30C7F">
              <w:rPr>
                <w:rFonts w:asciiTheme="minorHAnsi" w:hAnsiTheme="minorHAnsi" w:cstheme="minorHAnsi"/>
                <w:color w:val="1F497D" w:themeColor="text2"/>
              </w:rPr>
              <w:t>(male) units in a single occasion.</w:t>
            </w:r>
          </w:p>
        </w:tc>
        <w:tc>
          <w:tcPr>
            <w:tcW w:w="1701" w:type="dxa"/>
            <w:tcBorders>
              <w:bottom w:val="single" w:sz="4" w:space="0" w:color="auto"/>
            </w:tcBorders>
            <w:vAlign w:val="center"/>
          </w:tcPr>
          <w:p w14:paraId="46A27B83" w14:textId="53AE8AA0" w:rsidR="004F0524" w:rsidRPr="00B30C7F" w:rsidRDefault="004F0524" w:rsidP="00B30C7F">
            <w:pPr>
              <w:rPr>
                <w:rFonts w:asciiTheme="minorHAnsi" w:hAnsiTheme="minorHAnsi" w:cstheme="minorHAnsi"/>
                <w:color w:val="1F497D"/>
              </w:rPr>
            </w:pPr>
            <w:r w:rsidRPr="00B30C7F">
              <w:rPr>
                <w:rFonts w:asciiTheme="minorHAnsi" w:hAnsiTheme="minorHAnsi" w:cstheme="minorHAnsi"/>
                <w:color w:val="1F497D"/>
              </w:rPr>
              <w:t>Yes/No</w:t>
            </w:r>
          </w:p>
        </w:tc>
      </w:tr>
      <w:tr w:rsidR="004F0524" w:rsidRPr="00B30C7F" w14:paraId="701B1743" w14:textId="77777777" w:rsidTr="00B30C7F">
        <w:tc>
          <w:tcPr>
            <w:tcW w:w="8789" w:type="dxa"/>
            <w:tcBorders>
              <w:top w:val="single" w:sz="4" w:space="0" w:color="auto"/>
              <w:left w:val="single" w:sz="4" w:space="0" w:color="auto"/>
              <w:bottom w:val="single" w:sz="4" w:space="0" w:color="auto"/>
              <w:right w:val="single" w:sz="4" w:space="0" w:color="auto"/>
            </w:tcBorders>
          </w:tcPr>
          <w:p w14:paraId="7A50C6D2"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color w:val="1F497D" w:themeColor="text2"/>
              </w:rPr>
              <w:t>Other risks (including dietary) or protective factors (e.g.↑ strength F toothpaste use)</w:t>
            </w:r>
          </w:p>
          <w:p w14:paraId="07E84CA5"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color w:val="1F497D" w:themeColor="text2"/>
              </w:rPr>
              <w:t>Please specify ………………………………………………………………………………………………………….</w:t>
            </w:r>
          </w:p>
        </w:tc>
        <w:tc>
          <w:tcPr>
            <w:tcW w:w="1701" w:type="dxa"/>
            <w:tcBorders>
              <w:top w:val="single" w:sz="4" w:space="0" w:color="auto"/>
              <w:left w:val="single" w:sz="4" w:space="0" w:color="auto"/>
              <w:bottom w:val="single" w:sz="4" w:space="0" w:color="auto"/>
              <w:right w:val="single" w:sz="4" w:space="0" w:color="auto"/>
            </w:tcBorders>
            <w:vAlign w:val="center"/>
          </w:tcPr>
          <w:p w14:paraId="75D10E36" w14:textId="77777777" w:rsidR="004F0524" w:rsidRPr="00B30C7F" w:rsidRDefault="004F0524" w:rsidP="00B30C7F">
            <w:pPr>
              <w:rPr>
                <w:rFonts w:asciiTheme="minorHAnsi" w:hAnsiTheme="minorHAnsi" w:cstheme="minorHAnsi"/>
                <w:color w:val="1F497D"/>
              </w:rPr>
            </w:pPr>
            <w:r w:rsidRPr="00B30C7F">
              <w:rPr>
                <w:rFonts w:asciiTheme="minorHAnsi" w:hAnsiTheme="minorHAnsi" w:cstheme="minorHAnsi"/>
                <w:color w:val="1F497D"/>
              </w:rPr>
              <w:t>Yes/No</w:t>
            </w:r>
          </w:p>
        </w:tc>
      </w:tr>
    </w:tbl>
    <w:p w14:paraId="5A586A09" w14:textId="77777777" w:rsidR="004F0524" w:rsidRPr="00B30C7F" w:rsidRDefault="004F0524" w:rsidP="004F0524">
      <w:pPr>
        <w:spacing w:after="0" w:line="240" w:lineRule="auto"/>
        <w:rPr>
          <w:rFonts w:eastAsia="Times New Roman" w:cstheme="minorHAnsi"/>
          <w:b/>
          <w:color w:val="1F497D" w:themeColor="text2"/>
          <w:sz w:val="6"/>
          <w:szCs w:val="20"/>
        </w:rPr>
      </w:pPr>
    </w:p>
    <w:p w14:paraId="0CE8CF7D" w14:textId="77777777" w:rsidR="004F0524" w:rsidRPr="00B30C7F" w:rsidRDefault="004F0524" w:rsidP="004F0524">
      <w:pPr>
        <w:tabs>
          <w:tab w:val="left" w:pos="6225"/>
        </w:tabs>
        <w:spacing w:after="0" w:line="240" w:lineRule="auto"/>
        <w:jc w:val="center"/>
        <w:rPr>
          <w:rFonts w:eastAsia="Times New Roman" w:cstheme="minorHAnsi"/>
          <w:b/>
          <w:color w:val="1F497D" w:themeColor="text2"/>
          <w:sz w:val="4"/>
        </w:rPr>
      </w:pPr>
    </w:p>
    <w:p w14:paraId="5A6C9752" w14:textId="77777777" w:rsidR="004F0524" w:rsidRPr="00B30C7F" w:rsidRDefault="004F0524" w:rsidP="004F0524">
      <w:pPr>
        <w:tabs>
          <w:tab w:val="left" w:pos="6225"/>
        </w:tabs>
        <w:spacing w:after="0" w:line="240" w:lineRule="auto"/>
        <w:jc w:val="center"/>
        <w:rPr>
          <w:rFonts w:eastAsia="Times New Roman" w:cstheme="minorHAnsi"/>
          <w:b/>
          <w:color w:val="1F497D" w:themeColor="text2"/>
          <w:sz w:val="28"/>
        </w:rPr>
      </w:pPr>
      <w:r w:rsidRPr="00B30C7F">
        <w:rPr>
          <w:rFonts w:eastAsia="Times New Roman" w:cstheme="minorHAnsi"/>
          <w:b/>
          <w:color w:val="1F497D" w:themeColor="text2"/>
          <w:sz w:val="28"/>
        </w:rPr>
        <w:t>Complete section 3 in surgery</w:t>
      </w:r>
    </w:p>
    <w:p w14:paraId="12F60560" w14:textId="77777777" w:rsidR="004F0524" w:rsidRPr="00B30C7F" w:rsidRDefault="004F0524" w:rsidP="004F0524">
      <w:pPr>
        <w:tabs>
          <w:tab w:val="left" w:pos="6225"/>
        </w:tabs>
        <w:spacing w:after="0" w:line="240" w:lineRule="auto"/>
        <w:jc w:val="center"/>
        <w:rPr>
          <w:rFonts w:eastAsia="Times New Roman" w:cstheme="minorHAnsi"/>
          <w:b/>
          <w:color w:val="1F497D" w:themeColor="text2"/>
          <w:sz w:val="10"/>
        </w:rPr>
      </w:pPr>
    </w:p>
    <w:p w14:paraId="0338EC86" w14:textId="77777777" w:rsidR="004F0524" w:rsidRPr="00B30C7F" w:rsidRDefault="004F0524" w:rsidP="004F0524">
      <w:pPr>
        <w:tabs>
          <w:tab w:val="left" w:pos="6225"/>
        </w:tabs>
        <w:spacing w:after="0" w:line="240" w:lineRule="auto"/>
        <w:jc w:val="center"/>
        <w:rPr>
          <w:rFonts w:eastAsia="Times New Roman" w:cstheme="minorHAnsi"/>
          <w:b/>
          <w:color w:val="1F497D" w:themeColor="text2"/>
          <w:sz w:val="16"/>
        </w:rPr>
      </w:pPr>
      <w:r w:rsidRPr="00B30C7F">
        <w:rPr>
          <w:rFonts w:eastAsia="Times New Roman" w:cstheme="minorHAnsi"/>
          <w:b/>
          <w:color w:val="1F497D" w:themeColor="text2"/>
          <w:sz w:val="28"/>
        </w:rPr>
        <w:t>3. Clinical Findings</w:t>
      </w:r>
    </w:p>
    <w:p w14:paraId="39D69072" w14:textId="77777777" w:rsidR="004F0524" w:rsidRPr="00B30C7F" w:rsidRDefault="004F0524" w:rsidP="004F0524">
      <w:pPr>
        <w:spacing w:after="0" w:line="240" w:lineRule="auto"/>
        <w:rPr>
          <w:rFonts w:eastAsia="Times New Roman" w:cstheme="minorHAnsi"/>
          <w:b/>
          <w:color w:val="1F497D" w:themeColor="text2"/>
        </w:rPr>
      </w:pPr>
      <w:r w:rsidRPr="00B30C7F">
        <w:rPr>
          <w:rFonts w:eastAsia="Times New Roman" w:cstheme="minorHAnsi"/>
          <w:b/>
          <w:color w:val="1F497D" w:themeColor="text2"/>
        </w:rPr>
        <w:t>Soft Tissues Findings, dentures and Level of Plaque (for all patients)</w:t>
      </w:r>
    </w:p>
    <w:tbl>
      <w:tblPr>
        <w:tblStyle w:val="TableGrid4"/>
        <w:tblW w:w="0" w:type="auto"/>
        <w:tblInd w:w="-5" w:type="dxa"/>
        <w:tblBorders>
          <w:top w:val="single" w:sz="4" w:space="0" w:color="1F497D" w:themeColor="text2"/>
          <w:left w:val="single" w:sz="4" w:space="0" w:color="1F497D" w:themeColor="text2"/>
          <w:right w:val="single" w:sz="4" w:space="0" w:color="1F497D" w:themeColor="text2"/>
          <w:insideH w:val="none" w:sz="0" w:space="0" w:color="auto"/>
          <w:insideV w:val="none" w:sz="0" w:space="0" w:color="auto"/>
        </w:tblBorders>
        <w:tblLook w:val="04A0" w:firstRow="1" w:lastRow="0" w:firstColumn="1" w:lastColumn="0" w:noHBand="0" w:noVBand="1"/>
      </w:tblPr>
      <w:tblGrid>
        <w:gridCol w:w="10461"/>
      </w:tblGrid>
      <w:tr w:rsidR="004F0524" w:rsidRPr="00B30C7F" w14:paraId="7E1D404D" w14:textId="77777777" w:rsidTr="2D8EB7A9">
        <w:trPr>
          <w:trHeight w:val="457"/>
        </w:trPr>
        <w:tc>
          <w:tcPr>
            <w:tcW w:w="10461" w:type="dxa"/>
          </w:tcPr>
          <w:p w14:paraId="77702EFE"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color w:val="1F497D" w:themeColor="text2"/>
              </w:rPr>
              <w:t xml:space="preserve">Please specify findings (e.g. USC 2 × 2 cm suspected mouth cancer on lateral border of tongue on the </w:t>
            </w:r>
            <w:proofErr w:type="gramStart"/>
            <w:r w:rsidRPr="00B30C7F">
              <w:rPr>
                <w:rFonts w:asciiTheme="minorHAnsi" w:hAnsiTheme="minorHAnsi" w:cstheme="minorHAnsi"/>
                <w:b/>
                <w:color w:val="1F497D" w:themeColor="text2"/>
              </w:rPr>
              <w:t>right hand</w:t>
            </w:r>
            <w:proofErr w:type="gramEnd"/>
            <w:r w:rsidRPr="00B30C7F">
              <w:rPr>
                <w:rFonts w:asciiTheme="minorHAnsi" w:hAnsiTheme="minorHAnsi" w:cstheme="minorHAnsi"/>
                <w:b/>
                <w:color w:val="1F497D" w:themeColor="text2"/>
              </w:rPr>
              <w:t xml:space="preserve"> side, satisfactory full upper partial lower acrylic dentures, etc.)</w:t>
            </w:r>
          </w:p>
          <w:p w14:paraId="25C7C55B" w14:textId="77777777" w:rsidR="004F0524" w:rsidRPr="00B30C7F" w:rsidRDefault="004F0524" w:rsidP="004F0524">
            <w:pPr>
              <w:rPr>
                <w:rFonts w:asciiTheme="minorHAnsi" w:hAnsiTheme="minorHAnsi" w:cstheme="minorHAnsi"/>
                <w:b/>
                <w:color w:val="1F497D" w:themeColor="text2"/>
              </w:rPr>
            </w:pPr>
          </w:p>
          <w:p w14:paraId="7BEAE9EE" w14:textId="5FC9E011" w:rsidR="004F0524" w:rsidRPr="00B30C7F" w:rsidRDefault="678C2D32" w:rsidP="2D8EB7A9">
            <w:pPr>
              <w:rPr>
                <w:rFonts w:asciiTheme="minorHAnsi" w:hAnsiTheme="minorHAnsi" w:cstheme="minorBidi"/>
                <w:color w:val="1F497D" w:themeColor="text2"/>
                <w:sz w:val="16"/>
                <w:szCs w:val="16"/>
              </w:rPr>
            </w:pPr>
            <w:r w:rsidRPr="2D8EB7A9">
              <w:rPr>
                <w:rFonts w:asciiTheme="minorHAnsi" w:hAnsiTheme="minorHAnsi" w:cstheme="minorBidi"/>
                <w:b/>
                <w:bCs/>
                <w:color w:val="1F497D" w:themeColor="text2"/>
              </w:rPr>
              <w:t>Level of Plaque: Low (up</w:t>
            </w:r>
            <w:r w:rsidR="4880786A" w:rsidRPr="2D8EB7A9">
              <w:rPr>
                <w:rFonts w:asciiTheme="minorHAnsi" w:hAnsiTheme="minorHAnsi" w:cstheme="minorBidi"/>
                <w:b/>
                <w:bCs/>
                <w:color w:val="1F497D" w:themeColor="text2"/>
              </w:rPr>
              <w:t xml:space="preserve"> </w:t>
            </w:r>
            <w:r w:rsidRPr="2D8EB7A9">
              <w:rPr>
                <w:rFonts w:asciiTheme="minorHAnsi" w:hAnsiTheme="minorHAnsi" w:cstheme="minorBidi"/>
                <w:b/>
                <w:bCs/>
                <w:color w:val="1F497D" w:themeColor="text2"/>
              </w:rPr>
              <w:t>to 1/3</w:t>
            </w:r>
            <w:r w:rsidR="00922CE9" w:rsidRPr="00922CE9">
              <w:rPr>
                <w:rFonts w:asciiTheme="minorHAnsi" w:hAnsiTheme="minorHAnsi" w:cstheme="minorBidi"/>
                <w:b/>
                <w:bCs/>
                <w:color w:val="1F497D" w:themeColor="text2"/>
                <w:vertAlign w:val="superscript"/>
              </w:rPr>
              <w:t>rd</w:t>
            </w:r>
            <w:r w:rsidRPr="2D8EB7A9">
              <w:rPr>
                <w:rFonts w:asciiTheme="minorHAnsi" w:hAnsiTheme="minorHAnsi" w:cstheme="minorBidi"/>
                <w:b/>
                <w:bCs/>
                <w:color w:val="1F497D" w:themeColor="text2"/>
              </w:rPr>
              <w:t xml:space="preserve"> of teeth/denture) OR Moderate (1/3</w:t>
            </w:r>
            <w:r w:rsidRPr="2D8EB7A9">
              <w:rPr>
                <w:rFonts w:asciiTheme="minorHAnsi" w:hAnsiTheme="minorHAnsi" w:cstheme="minorBidi"/>
                <w:b/>
                <w:bCs/>
                <w:color w:val="1F497D" w:themeColor="text2"/>
                <w:vertAlign w:val="superscript"/>
              </w:rPr>
              <w:t>rd</w:t>
            </w:r>
            <w:r w:rsidRPr="2D8EB7A9">
              <w:rPr>
                <w:rFonts w:asciiTheme="minorHAnsi" w:hAnsiTheme="minorHAnsi" w:cstheme="minorBidi"/>
                <w:b/>
                <w:bCs/>
                <w:color w:val="1F497D" w:themeColor="text2"/>
              </w:rPr>
              <w:t xml:space="preserve"> – 2/3</w:t>
            </w:r>
            <w:proofErr w:type="gramStart"/>
            <w:r w:rsidRPr="2D8EB7A9">
              <w:rPr>
                <w:rFonts w:asciiTheme="minorHAnsi" w:hAnsiTheme="minorHAnsi" w:cstheme="minorBidi"/>
                <w:b/>
                <w:bCs/>
                <w:color w:val="1F497D" w:themeColor="text2"/>
                <w:vertAlign w:val="superscript"/>
              </w:rPr>
              <w:t>rd</w:t>
            </w:r>
            <w:r w:rsidRPr="2D8EB7A9">
              <w:rPr>
                <w:rFonts w:asciiTheme="minorHAnsi" w:hAnsiTheme="minorHAnsi" w:cstheme="minorBidi"/>
                <w:b/>
                <w:bCs/>
                <w:color w:val="1F497D" w:themeColor="text2"/>
              </w:rPr>
              <w:t>)  OR</w:t>
            </w:r>
            <w:proofErr w:type="gramEnd"/>
            <w:r w:rsidRPr="2D8EB7A9">
              <w:rPr>
                <w:rFonts w:asciiTheme="minorHAnsi" w:hAnsiTheme="minorHAnsi" w:cstheme="minorBidi"/>
                <w:b/>
                <w:bCs/>
                <w:color w:val="1F497D" w:themeColor="text2"/>
              </w:rPr>
              <w:t xml:space="preserve"> High (&gt;2/3</w:t>
            </w:r>
            <w:r w:rsidRPr="2D8EB7A9">
              <w:rPr>
                <w:rFonts w:asciiTheme="minorHAnsi" w:hAnsiTheme="minorHAnsi" w:cstheme="minorBidi"/>
                <w:b/>
                <w:bCs/>
                <w:color w:val="1F497D" w:themeColor="text2"/>
                <w:vertAlign w:val="superscript"/>
              </w:rPr>
              <w:t>rd</w:t>
            </w:r>
            <w:r w:rsidRPr="2D8EB7A9">
              <w:rPr>
                <w:rFonts w:asciiTheme="minorHAnsi" w:hAnsiTheme="minorHAnsi" w:cstheme="minorBidi"/>
                <w:b/>
                <w:bCs/>
                <w:color w:val="1F497D" w:themeColor="text2"/>
              </w:rPr>
              <w:t>)</w:t>
            </w:r>
          </w:p>
        </w:tc>
      </w:tr>
    </w:tbl>
    <w:p w14:paraId="4338B917" w14:textId="77777777" w:rsidR="004F0524" w:rsidRPr="00B30C7F" w:rsidRDefault="004F0524" w:rsidP="004F0524">
      <w:pPr>
        <w:spacing w:after="0"/>
        <w:jc w:val="center"/>
        <w:rPr>
          <w:rFonts w:eastAsia="Times New Roman" w:cstheme="minorHAnsi"/>
          <w:b/>
          <w:color w:val="1F497D" w:themeColor="text2"/>
          <w:sz w:val="6"/>
        </w:rPr>
      </w:pPr>
    </w:p>
    <w:p w14:paraId="4D8CBE21" w14:textId="77777777" w:rsidR="00B2278A" w:rsidRDefault="00B2278A" w:rsidP="004F0524">
      <w:pPr>
        <w:spacing w:after="0"/>
        <w:rPr>
          <w:rFonts w:eastAsia="Times New Roman" w:cstheme="minorHAnsi"/>
          <w:b/>
          <w:color w:val="1F497D" w:themeColor="text2"/>
        </w:rPr>
      </w:pPr>
    </w:p>
    <w:p w14:paraId="7F2AADCC" w14:textId="77777777" w:rsidR="00853FAF" w:rsidRDefault="00853FAF" w:rsidP="004F0524">
      <w:pPr>
        <w:spacing w:after="0"/>
        <w:rPr>
          <w:rFonts w:eastAsia="Times New Roman" w:cstheme="minorHAnsi"/>
          <w:b/>
          <w:color w:val="1F497D" w:themeColor="text2"/>
        </w:rPr>
      </w:pPr>
    </w:p>
    <w:p w14:paraId="72218F94" w14:textId="33AB4BEE" w:rsidR="004F0524" w:rsidRPr="00B30C7F" w:rsidRDefault="004F0524" w:rsidP="004F0524">
      <w:pPr>
        <w:spacing w:after="0"/>
        <w:rPr>
          <w:rFonts w:eastAsia="Times New Roman" w:cstheme="minorHAnsi"/>
          <w:b/>
          <w:color w:val="1F497D" w:themeColor="text2"/>
        </w:rPr>
      </w:pPr>
      <w:r w:rsidRPr="00B30C7F">
        <w:rPr>
          <w:rFonts w:eastAsia="Times New Roman" w:cstheme="minorHAnsi"/>
          <w:b/>
          <w:color w:val="1F497D" w:themeColor="text2"/>
        </w:rPr>
        <w:lastRenderedPageBreak/>
        <w:t>Tooth Decay (for dentate only; tick the highest R&gt;A&gt;G)</w:t>
      </w:r>
    </w:p>
    <w:tbl>
      <w:tblPr>
        <w:tblStyle w:val="TableGrid4"/>
        <w:tblW w:w="0" w:type="auto"/>
        <w:tblLook w:val="04A0" w:firstRow="1" w:lastRow="0" w:firstColumn="1" w:lastColumn="0" w:noHBand="0" w:noVBand="1"/>
      </w:tblPr>
      <w:tblGrid>
        <w:gridCol w:w="8734"/>
        <w:gridCol w:w="1042"/>
        <w:gridCol w:w="680"/>
      </w:tblGrid>
      <w:tr w:rsidR="004F0524" w:rsidRPr="00B30C7F" w14:paraId="0B3BB841" w14:textId="77777777" w:rsidTr="2D8EB7A9">
        <w:tc>
          <w:tcPr>
            <w:tcW w:w="8734" w:type="dxa"/>
          </w:tcPr>
          <w:p w14:paraId="0C8E1402"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color w:val="1F497D" w:themeColor="text2"/>
              </w:rPr>
              <w:t>Total number of teeth in mouth</w:t>
            </w:r>
          </w:p>
        </w:tc>
        <w:tc>
          <w:tcPr>
            <w:tcW w:w="1722" w:type="dxa"/>
            <w:gridSpan w:val="2"/>
          </w:tcPr>
          <w:p w14:paraId="41A2524A"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bCs/>
                <w:color w:val="1F497D"/>
              </w:rPr>
              <w:t>N◦</w:t>
            </w:r>
          </w:p>
        </w:tc>
      </w:tr>
      <w:tr w:rsidR="004F0524" w:rsidRPr="00B30C7F" w14:paraId="5DDD1285" w14:textId="77777777" w:rsidTr="2D8EB7A9">
        <w:tc>
          <w:tcPr>
            <w:tcW w:w="8734" w:type="dxa"/>
          </w:tcPr>
          <w:p w14:paraId="0D184126"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color w:val="1F497D" w:themeColor="text2"/>
                <w:szCs w:val="24"/>
              </w:rPr>
              <w:t>No active tooth decay seen (</w:t>
            </w:r>
            <w:r w:rsidRPr="00B30C7F">
              <w:rPr>
                <w:rFonts w:asciiTheme="minorHAnsi" w:hAnsiTheme="minorHAnsi" w:cstheme="minorHAnsi"/>
                <w:i/>
                <w:iCs/>
                <w:color w:val="1F497D" w:themeColor="text2"/>
                <w:szCs w:val="24"/>
              </w:rPr>
              <w:t>arrested</w:t>
            </w:r>
            <w:r w:rsidRPr="00B30C7F">
              <w:rPr>
                <w:rFonts w:asciiTheme="minorHAnsi" w:hAnsiTheme="minorHAnsi" w:cstheme="minorHAnsi"/>
                <w:color w:val="1F497D" w:themeColor="text2"/>
                <w:szCs w:val="24"/>
              </w:rPr>
              <w:t xml:space="preserve"> tooth decay= no active tooth decay) </w:t>
            </w:r>
          </w:p>
        </w:tc>
        <w:tc>
          <w:tcPr>
            <w:tcW w:w="1722" w:type="dxa"/>
            <w:gridSpan w:val="2"/>
            <w:vAlign w:val="center"/>
          </w:tcPr>
          <w:p w14:paraId="768816BC" w14:textId="77777777" w:rsidR="004F0524" w:rsidRPr="00B30C7F" w:rsidRDefault="004F0524" w:rsidP="004F0524">
            <w:pPr>
              <w:rPr>
                <w:rFonts w:asciiTheme="minorHAnsi" w:hAnsiTheme="minorHAnsi" w:cstheme="minorHAnsi"/>
                <w:b/>
                <w:color w:val="1F497D" w:themeColor="text2"/>
              </w:rPr>
            </w:pPr>
            <w:r w:rsidRPr="00B30C7F">
              <w:rPr>
                <w:rFonts w:asciiTheme="minorHAnsi" w:hAnsiTheme="minorHAnsi" w:cstheme="minorHAnsi"/>
                <w:b/>
                <w:color w:val="00B050"/>
              </w:rPr>
              <w:t xml:space="preserve">Green </w:t>
            </w:r>
            <w:r w:rsidRPr="00B30C7F">
              <w:rPr>
                <w:rFonts w:asciiTheme="minorHAnsi" w:hAnsiTheme="minorHAnsi" w:cstheme="minorHAnsi"/>
                <w:color w:val="1F497D" w:themeColor="text2"/>
              </w:rPr>
              <w:t xml:space="preserve"> </w:t>
            </w:r>
            <w:sdt>
              <w:sdtPr>
                <w:rPr>
                  <w:rFonts w:cstheme="minorHAnsi"/>
                  <w:color w:val="1F497D" w:themeColor="text2"/>
                </w:rPr>
                <w:id w:val="657194373"/>
                <w14:checkbox>
                  <w14:checked w14:val="0"/>
                  <w14:checkedState w14:val="2612" w14:font="MS Gothic"/>
                  <w14:uncheckedState w14:val="2610" w14:font="MS Gothic"/>
                </w14:checkbox>
              </w:sdtPr>
              <w:sdtContent>
                <w:r w:rsidRPr="00B30C7F">
                  <w:rPr>
                    <w:rFonts w:ascii="Segoe UI Symbol" w:hAnsi="Segoe UI Symbol" w:cs="Segoe UI Symbol"/>
                    <w:color w:val="1F497D" w:themeColor="text2"/>
                  </w:rPr>
                  <w:t>☐</w:t>
                </w:r>
              </w:sdtContent>
            </w:sdt>
          </w:p>
        </w:tc>
      </w:tr>
      <w:tr w:rsidR="004F0524" w:rsidRPr="00B30C7F" w14:paraId="4B15391B" w14:textId="77777777" w:rsidTr="2D8EB7A9">
        <w:tc>
          <w:tcPr>
            <w:tcW w:w="8734" w:type="dxa"/>
            <w:vAlign w:val="center"/>
          </w:tcPr>
          <w:p w14:paraId="051C6BA3"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Active tooth decay within enamel only</w:t>
            </w:r>
          </w:p>
        </w:tc>
        <w:tc>
          <w:tcPr>
            <w:tcW w:w="1722" w:type="dxa"/>
            <w:gridSpan w:val="2"/>
            <w:vAlign w:val="center"/>
          </w:tcPr>
          <w:p w14:paraId="2E59EE3C" w14:textId="77777777" w:rsidR="004F0524" w:rsidRPr="00B30C7F" w:rsidRDefault="004F0524" w:rsidP="004F0524">
            <w:pPr>
              <w:rPr>
                <w:rFonts w:asciiTheme="minorHAnsi" w:hAnsiTheme="minorHAnsi" w:cstheme="minorHAnsi"/>
                <w:color w:val="FFC000"/>
              </w:rPr>
            </w:pPr>
            <w:r w:rsidRPr="00B30C7F">
              <w:rPr>
                <w:rFonts w:asciiTheme="minorHAnsi" w:hAnsiTheme="minorHAnsi" w:cstheme="minorHAnsi"/>
                <w:b/>
                <w:color w:val="E36C0A" w:themeColor="accent6" w:themeShade="BF"/>
              </w:rPr>
              <w:t xml:space="preserve">Amber </w:t>
            </w:r>
            <w:sdt>
              <w:sdtPr>
                <w:rPr>
                  <w:rFonts w:cstheme="minorHAnsi"/>
                  <w:color w:val="1F497D" w:themeColor="text2"/>
                </w:rPr>
                <w:id w:val="1115019423"/>
                <w14:checkbox>
                  <w14:checked w14:val="0"/>
                  <w14:checkedState w14:val="2612" w14:font="MS Gothic"/>
                  <w14:uncheckedState w14:val="2610" w14:font="MS Gothic"/>
                </w14:checkbox>
              </w:sdtPr>
              <w:sdtContent>
                <w:r w:rsidRPr="00B30C7F">
                  <w:rPr>
                    <w:rFonts w:ascii="Segoe UI Symbol" w:hAnsi="Segoe UI Symbol" w:cs="Segoe UI Symbol"/>
                    <w:color w:val="1F497D" w:themeColor="text2"/>
                  </w:rPr>
                  <w:t>☐</w:t>
                </w:r>
              </w:sdtContent>
            </w:sdt>
          </w:p>
        </w:tc>
      </w:tr>
      <w:tr w:rsidR="004F0524" w:rsidRPr="00B30C7F" w14:paraId="0BEA403B" w14:textId="77777777" w:rsidTr="2D8EB7A9">
        <w:trPr>
          <w:trHeight w:val="144"/>
        </w:trPr>
        <w:tc>
          <w:tcPr>
            <w:tcW w:w="8734" w:type="dxa"/>
            <w:vAlign w:val="center"/>
          </w:tcPr>
          <w:p w14:paraId="083C9B53"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color w:val="1F497D" w:themeColor="text2"/>
              </w:rPr>
              <w:t>Active tooth decay into dentine or beyond</w:t>
            </w:r>
          </w:p>
        </w:tc>
        <w:tc>
          <w:tcPr>
            <w:tcW w:w="1722" w:type="dxa"/>
            <w:gridSpan w:val="2"/>
            <w:vAlign w:val="center"/>
          </w:tcPr>
          <w:p w14:paraId="181F82D1" w14:textId="77777777" w:rsidR="004F0524" w:rsidRPr="00B30C7F" w:rsidRDefault="004F0524" w:rsidP="004F0524">
            <w:pPr>
              <w:rPr>
                <w:rFonts w:asciiTheme="minorHAnsi" w:hAnsiTheme="minorHAnsi" w:cstheme="minorHAnsi"/>
                <w:color w:val="1F497D" w:themeColor="text2"/>
              </w:rPr>
            </w:pPr>
            <w:r w:rsidRPr="00B30C7F">
              <w:rPr>
                <w:rFonts w:asciiTheme="minorHAnsi" w:hAnsiTheme="minorHAnsi" w:cstheme="minorHAnsi"/>
                <w:b/>
                <w:color w:val="FF0000"/>
              </w:rPr>
              <w:t xml:space="preserve">Red     </w:t>
            </w:r>
            <w:r w:rsidRPr="00B30C7F">
              <w:rPr>
                <w:rFonts w:asciiTheme="minorHAnsi" w:hAnsiTheme="minorHAnsi" w:cstheme="minorHAnsi"/>
                <w:color w:val="1F497D" w:themeColor="text2"/>
              </w:rPr>
              <w:t xml:space="preserve"> </w:t>
            </w:r>
            <w:sdt>
              <w:sdtPr>
                <w:rPr>
                  <w:rFonts w:cstheme="minorHAnsi"/>
                  <w:color w:val="1F497D" w:themeColor="text2"/>
                </w:rPr>
                <w:id w:val="-1168937210"/>
                <w14:checkbox>
                  <w14:checked w14:val="0"/>
                  <w14:checkedState w14:val="2612" w14:font="MS Gothic"/>
                  <w14:uncheckedState w14:val="2610" w14:font="MS Gothic"/>
                </w14:checkbox>
              </w:sdtPr>
              <w:sdtContent>
                <w:r w:rsidRPr="00B30C7F">
                  <w:rPr>
                    <w:rFonts w:ascii="Segoe UI Symbol" w:hAnsi="Segoe UI Symbol" w:cs="Segoe UI Symbol"/>
                    <w:color w:val="1F497D" w:themeColor="text2"/>
                  </w:rPr>
                  <w:t>☐</w:t>
                </w:r>
              </w:sdtContent>
            </w:sdt>
          </w:p>
        </w:tc>
      </w:tr>
      <w:tr w:rsidR="004F0524" w:rsidRPr="00B30C7F" w14:paraId="2B5DC3D9" w14:textId="77777777" w:rsidTr="2D8EB7A9">
        <w:tc>
          <w:tcPr>
            <w:tcW w:w="8734" w:type="dxa"/>
          </w:tcPr>
          <w:p w14:paraId="34AEC2AB" w14:textId="77777777" w:rsidR="004F0524" w:rsidRPr="00B30C7F" w:rsidRDefault="678C2D32" w:rsidP="2D8EB7A9">
            <w:pPr>
              <w:rPr>
                <w:rFonts w:asciiTheme="minorHAnsi" w:hAnsiTheme="minorHAnsi" w:cstheme="minorBidi"/>
                <w:b/>
                <w:bCs/>
                <w:color w:val="1F497D" w:themeColor="text2"/>
              </w:rPr>
            </w:pPr>
            <w:r w:rsidRPr="2D8EB7A9">
              <w:rPr>
                <w:rFonts w:asciiTheme="minorHAnsi" w:hAnsiTheme="minorHAnsi" w:cstheme="minorBidi"/>
                <w:color w:val="1F497D" w:themeColor="text2"/>
              </w:rPr>
              <w:t xml:space="preserve">If </w:t>
            </w:r>
            <w:r w:rsidRPr="2D8EB7A9">
              <w:rPr>
                <w:rFonts w:asciiTheme="minorHAnsi" w:hAnsiTheme="minorHAnsi" w:cstheme="minorBidi"/>
                <w:color w:val="FF0000"/>
              </w:rPr>
              <w:t>Red,</w:t>
            </w:r>
            <w:r w:rsidRPr="2D8EB7A9">
              <w:rPr>
                <w:rFonts w:asciiTheme="minorHAnsi" w:hAnsiTheme="minorHAnsi" w:cstheme="minorBidi"/>
                <w:color w:val="1F497D" w:themeColor="text2"/>
              </w:rPr>
              <w:t xml:space="preserve"> total number of teeth with active tooth decay</w:t>
            </w:r>
          </w:p>
        </w:tc>
        <w:tc>
          <w:tcPr>
            <w:tcW w:w="1042" w:type="dxa"/>
            <w:vAlign w:val="center"/>
          </w:tcPr>
          <w:p w14:paraId="2F6EEC8B" w14:textId="77777777" w:rsidR="004F0524" w:rsidRPr="00B30C7F" w:rsidRDefault="004F0524" w:rsidP="004F0524">
            <w:pPr>
              <w:rPr>
                <w:rFonts w:asciiTheme="minorHAnsi" w:hAnsiTheme="minorHAnsi" w:cstheme="minorHAnsi"/>
                <w:b/>
                <w:noProof/>
                <w:color w:val="1F497D" w:themeColor="text2"/>
              </w:rPr>
            </w:pPr>
            <w:r w:rsidRPr="00B30C7F">
              <w:rPr>
                <w:rFonts w:asciiTheme="minorHAnsi" w:hAnsiTheme="minorHAnsi" w:cstheme="minorHAnsi"/>
                <w:b/>
                <w:noProof/>
                <w:color w:val="1F497D" w:themeColor="text2"/>
              </w:rPr>
              <w:t xml:space="preserve">dt </w:t>
            </w:r>
          </w:p>
        </w:tc>
        <w:tc>
          <w:tcPr>
            <w:tcW w:w="680" w:type="dxa"/>
            <w:vAlign w:val="center"/>
          </w:tcPr>
          <w:p w14:paraId="4D7562D7" w14:textId="77777777" w:rsidR="004F0524" w:rsidRPr="00B30C7F" w:rsidRDefault="678C2D32" w:rsidP="2D8EB7A9">
            <w:pPr>
              <w:rPr>
                <w:rFonts w:asciiTheme="minorHAnsi" w:hAnsiTheme="minorHAnsi" w:cstheme="minorBidi"/>
                <w:b/>
                <w:bCs/>
                <w:noProof/>
                <w:color w:val="1F497D" w:themeColor="text2"/>
              </w:rPr>
            </w:pPr>
            <w:r w:rsidRPr="2D8EB7A9">
              <w:rPr>
                <w:rFonts w:asciiTheme="minorHAnsi" w:hAnsiTheme="minorHAnsi" w:cstheme="minorBidi"/>
                <w:b/>
                <w:bCs/>
                <w:noProof/>
                <w:color w:val="1F497D" w:themeColor="text2"/>
              </w:rPr>
              <w:t>DT</w:t>
            </w:r>
          </w:p>
        </w:tc>
      </w:tr>
    </w:tbl>
    <w:p w14:paraId="472F2B55" w14:textId="77777777" w:rsidR="004F0524" w:rsidRPr="00B30C7F" w:rsidRDefault="004F0524" w:rsidP="004F0524">
      <w:pPr>
        <w:spacing w:after="0"/>
        <w:rPr>
          <w:rFonts w:eastAsia="Times New Roman" w:cstheme="minorHAnsi"/>
          <w:b/>
          <w:color w:val="1F497D" w:themeColor="text2"/>
          <w:sz w:val="8"/>
        </w:rPr>
      </w:pPr>
    </w:p>
    <w:p w14:paraId="779E2B00" w14:textId="77777777" w:rsidR="004F0524" w:rsidRPr="00B30C7F" w:rsidRDefault="004F0524" w:rsidP="004F0524">
      <w:pPr>
        <w:spacing w:after="0" w:line="240" w:lineRule="auto"/>
        <w:rPr>
          <w:rFonts w:eastAsia="Times New Roman" w:cstheme="minorHAnsi"/>
          <w:b/>
          <w:color w:val="1F497D" w:themeColor="text2"/>
          <w:sz w:val="20"/>
        </w:rPr>
      </w:pPr>
      <w:r w:rsidRPr="00B30C7F">
        <w:rPr>
          <w:rFonts w:eastAsia="Times New Roman" w:cstheme="minorHAnsi"/>
          <w:b/>
          <w:color w:val="1F497D" w:themeColor="text2"/>
        </w:rPr>
        <w:t>Other Dental Need</w:t>
      </w:r>
      <w:r w:rsidRPr="00B30C7F">
        <w:rPr>
          <w:rFonts w:eastAsia="Times New Roman" w:cstheme="minorHAnsi"/>
          <w:color w:val="1F497D" w:themeColor="text2"/>
        </w:rPr>
        <w:t xml:space="preserve"> </w:t>
      </w:r>
      <w:r w:rsidRPr="00B30C7F">
        <w:rPr>
          <w:rFonts w:eastAsia="Times New Roman" w:cstheme="minorHAnsi"/>
          <w:b/>
          <w:color w:val="1F497D" w:themeColor="text2"/>
        </w:rPr>
        <w:t>(for all patients)</w:t>
      </w:r>
    </w:p>
    <w:tbl>
      <w:tblPr>
        <w:tblStyle w:val="TableGrid4"/>
        <w:tblW w:w="1048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248"/>
        <w:gridCol w:w="6237"/>
      </w:tblGrid>
      <w:tr w:rsidR="004F0524" w:rsidRPr="00B30C7F" w14:paraId="7A063034" w14:textId="77777777" w:rsidTr="007B0B7D">
        <w:trPr>
          <w:trHeight w:val="416"/>
        </w:trPr>
        <w:tc>
          <w:tcPr>
            <w:tcW w:w="4248" w:type="dxa"/>
          </w:tcPr>
          <w:p w14:paraId="09E49803" w14:textId="77777777"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e.g. Tooth surface loss, dental trauma, repair and maintenance (e.g. cusp fracture), removal of overhangs, denture replacement required, etc.</w:t>
            </w:r>
          </w:p>
          <w:p w14:paraId="21A86C0E" w14:textId="77777777" w:rsidR="004F0524" w:rsidRPr="00B30C7F" w:rsidRDefault="004F0524" w:rsidP="004F0524">
            <w:pPr>
              <w:rPr>
                <w:rFonts w:asciiTheme="minorHAnsi" w:hAnsiTheme="minorHAnsi" w:cstheme="minorHAnsi"/>
                <w:b/>
                <w:color w:val="1F497D" w:themeColor="text2"/>
                <w:szCs w:val="24"/>
              </w:rPr>
            </w:pPr>
          </w:p>
          <w:p w14:paraId="55461B11" w14:textId="77777777"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 xml:space="preserve">Diagnosis/diagnoses (please specify): </w:t>
            </w:r>
          </w:p>
        </w:tc>
        <w:tc>
          <w:tcPr>
            <w:tcW w:w="6237" w:type="dxa"/>
          </w:tcPr>
          <w:p w14:paraId="7D894E0A" w14:textId="77777777" w:rsidR="004F0524" w:rsidRPr="00B30C7F" w:rsidRDefault="004F0524" w:rsidP="004F0524">
            <w:pPr>
              <w:rPr>
                <w:rFonts w:asciiTheme="minorHAnsi" w:hAnsiTheme="minorHAnsi" w:cstheme="minorHAnsi"/>
                <w:b/>
                <w:color w:val="1F497D" w:themeColor="text2"/>
                <w:szCs w:val="24"/>
              </w:rPr>
            </w:pPr>
            <w:r w:rsidRPr="00B30C7F">
              <w:rPr>
                <w:rFonts w:asciiTheme="minorHAnsi" w:hAnsiTheme="minorHAnsi" w:cstheme="minorHAnsi"/>
                <w:b/>
                <w:color w:val="1F497D" w:themeColor="text2"/>
                <w:szCs w:val="24"/>
              </w:rPr>
              <w:t>Tick one only</w:t>
            </w:r>
          </w:p>
          <w:p w14:paraId="1783C0EF" w14:textId="3A478142"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b/>
                <w:color w:val="FF0000"/>
                <w:szCs w:val="24"/>
              </w:rPr>
              <w:t xml:space="preserve"> </w:t>
            </w:r>
            <w:sdt>
              <w:sdtPr>
                <w:rPr>
                  <w:rFonts w:cstheme="minorHAnsi"/>
                  <w:color w:val="1F497D" w:themeColor="text2"/>
                  <w:szCs w:val="24"/>
                </w:rPr>
                <w:id w:val="-1030570204"/>
                <w14:checkbox>
                  <w14:checked w14:val="0"/>
                  <w14:checkedState w14:val="2612" w14:font="MS Gothic"/>
                  <w14:uncheckedState w14:val="2610" w14:font="MS Gothic"/>
                </w14:checkbox>
              </w:sdtPr>
              <w:sdtContent>
                <w:r w:rsidRPr="00B30C7F">
                  <w:rPr>
                    <w:rFonts w:ascii="Segoe UI Symbol" w:hAnsi="Segoe UI Symbol" w:cs="Segoe UI Symbol"/>
                    <w:color w:val="1F497D" w:themeColor="text2"/>
                    <w:szCs w:val="24"/>
                  </w:rPr>
                  <w:t>☐</w:t>
                </w:r>
              </w:sdtContent>
            </w:sdt>
            <w:r w:rsidRPr="00B30C7F">
              <w:rPr>
                <w:rFonts w:asciiTheme="minorHAnsi" w:hAnsiTheme="minorHAnsi" w:cstheme="minorHAnsi"/>
                <w:b/>
                <w:color w:val="FF0000"/>
                <w:szCs w:val="24"/>
              </w:rPr>
              <w:t xml:space="preserve"> Red</w:t>
            </w:r>
            <w:r w:rsidRPr="00B30C7F">
              <w:rPr>
                <w:rFonts w:asciiTheme="minorHAnsi" w:hAnsiTheme="minorHAnsi" w:cstheme="minorHAnsi"/>
                <w:color w:val="1F497D" w:themeColor="text2"/>
                <w:szCs w:val="24"/>
              </w:rPr>
              <w:t xml:space="preserve"> – </w:t>
            </w:r>
            <w:r w:rsidR="00B30C7F">
              <w:rPr>
                <w:rFonts w:asciiTheme="minorHAnsi" w:hAnsiTheme="minorHAnsi" w:cstheme="minorHAnsi"/>
                <w:color w:val="1F497D" w:themeColor="text2"/>
                <w:szCs w:val="24"/>
              </w:rPr>
              <w:t>d</w:t>
            </w:r>
            <w:r w:rsidRPr="00B30C7F">
              <w:rPr>
                <w:rFonts w:asciiTheme="minorHAnsi" w:hAnsiTheme="minorHAnsi" w:cstheme="minorHAnsi"/>
                <w:color w:val="1F497D" w:themeColor="text2"/>
                <w:szCs w:val="24"/>
              </w:rPr>
              <w:t>ental treatment is required</w:t>
            </w:r>
            <w:r w:rsidR="00B30C7F">
              <w:rPr>
                <w:rFonts w:asciiTheme="minorHAnsi" w:hAnsiTheme="minorHAnsi" w:cstheme="minorHAnsi"/>
                <w:color w:val="1F497D" w:themeColor="text2"/>
                <w:szCs w:val="24"/>
              </w:rPr>
              <w:t xml:space="preserve"> (e.g. repair of cusp fracture)</w:t>
            </w:r>
          </w:p>
          <w:p w14:paraId="348D487F" w14:textId="77777777" w:rsidR="004F0524" w:rsidRPr="00B30C7F" w:rsidRDefault="004F0524" w:rsidP="004F0524">
            <w:pPr>
              <w:rPr>
                <w:rFonts w:asciiTheme="minorHAnsi" w:hAnsiTheme="minorHAnsi" w:cstheme="minorHAnsi"/>
                <w:color w:val="1F497D" w:themeColor="text2"/>
                <w:sz w:val="24"/>
                <w:szCs w:val="24"/>
              </w:rPr>
            </w:pPr>
            <w:r w:rsidRPr="00B30C7F">
              <w:rPr>
                <w:rFonts w:asciiTheme="minorHAnsi" w:hAnsiTheme="minorHAnsi" w:cstheme="minorHAnsi"/>
                <w:b/>
                <w:color w:val="E36C0A" w:themeColor="accent6" w:themeShade="BF"/>
                <w:szCs w:val="24"/>
              </w:rPr>
              <w:t xml:space="preserve"> </w:t>
            </w:r>
            <w:sdt>
              <w:sdtPr>
                <w:rPr>
                  <w:rFonts w:eastAsia="MS Gothic" w:cstheme="minorHAnsi"/>
                  <w:color w:val="1F497D" w:themeColor="text2"/>
                  <w:szCs w:val="24"/>
                </w:rPr>
                <w:id w:val="923375533"/>
                <w14:checkbox>
                  <w14:checked w14:val="0"/>
                  <w14:checkedState w14:val="2612" w14:font="MS Gothic"/>
                  <w14:uncheckedState w14:val="2610" w14:font="MS Gothic"/>
                </w14:checkbox>
              </w:sdtPr>
              <w:sdtContent>
                <w:r w:rsidRPr="00B30C7F">
                  <w:rPr>
                    <w:rFonts w:ascii="Segoe UI Symbol" w:eastAsia="MS Gothic" w:hAnsi="Segoe UI Symbol" w:cs="Segoe UI Symbol"/>
                    <w:color w:val="1F497D" w:themeColor="text2"/>
                    <w:szCs w:val="24"/>
                  </w:rPr>
                  <w:t>☐</w:t>
                </w:r>
              </w:sdtContent>
            </w:sdt>
            <w:r w:rsidRPr="00B30C7F">
              <w:rPr>
                <w:rFonts w:asciiTheme="minorHAnsi" w:hAnsiTheme="minorHAnsi" w:cstheme="minorHAnsi"/>
                <w:b/>
                <w:color w:val="E36C0A" w:themeColor="accent6" w:themeShade="BF"/>
                <w:szCs w:val="24"/>
              </w:rPr>
              <w:t xml:space="preserve"> Amber</w:t>
            </w:r>
            <w:r w:rsidRPr="00B30C7F">
              <w:rPr>
                <w:rFonts w:asciiTheme="minorHAnsi" w:hAnsiTheme="minorHAnsi" w:cstheme="minorHAnsi"/>
                <w:color w:val="1F497D" w:themeColor="text2"/>
                <w:szCs w:val="24"/>
              </w:rPr>
              <w:t xml:space="preserve"> – no treatment is required now but regular review is needed for monitoring</w:t>
            </w:r>
          </w:p>
          <w:p w14:paraId="2B230867" w14:textId="1E373197"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 xml:space="preserve"> </w:t>
            </w:r>
            <w:sdt>
              <w:sdtPr>
                <w:rPr>
                  <w:rFonts w:cstheme="minorHAnsi"/>
                  <w:color w:val="1F497D" w:themeColor="text2"/>
                  <w:szCs w:val="24"/>
                </w:rPr>
                <w:id w:val="619029567"/>
                <w14:checkbox>
                  <w14:checked w14:val="0"/>
                  <w14:checkedState w14:val="2612" w14:font="MS Gothic"/>
                  <w14:uncheckedState w14:val="2610" w14:font="MS Gothic"/>
                </w14:checkbox>
              </w:sdtPr>
              <w:sdtContent>
                <w:r w:rsidRPr="00B30C7F">
                  <w:rPr>
                    <w:rFonts w:ascii="Segoe UI Symbol" w:hAnsi="Segoe UI Symbol" w:cs="Segoe UI Symbol"/>
                    <w:color w:val="1F497D" w:themeColor="text2"/>
                    <w:szCs w:val="24"/>
                  </w:rPr>
                  <w:t>☐</w:t>
                </w:r>
              </w:sdtContent>
            </w:sdt>
            <w:r w:rsidRPr="00B30C7F">
              <w:rPr>
                <w:rFonts w:asciiTheme="minorHAnsi" w:hAnsiTheme="minorHAnsi" w:cstheme="minorHAnsi"/>
                <w:b/>
                <w:color w:val="00B050"/>
                <w:szCs w:val="24"/>
              </w:rPr>
              <w:t xml:space="preserve"> Green</w:t>
            </w:r>
            <w:r w:rsidRPr="00B30C7F">
              <w:rPr>
                <w:rFonts w:asciiTheme="minorHAnsi" w:hAnsiTheme="minorHAnsi" w:cstheme="minorHAnsi"/>
                <w:color w:val="1F497D" w:themeColor="text2"/>
                <w:szCs w:val="24"/>
              </w:rPr>
              <w:t xml:space="preserve"> - </w:t>
            </w:r>
            <w:r w:rsidR="00B30C7F">
              <w:rPr>
                <w:rFonts w:asciiTheme="minorHAnsi" w:hAnsiTheme="minorHAnsi" w:cstheme="minorHAnsi"/>
                <w:color w:val="1F497D" w:themeColor="text2"/>
                <w:szCs w:val="24"/>
              </w:rPr>
              <w:t>no other need identified</w:t>
            </w:r>
          </w:p>
        </w:tc>
      </w:tr>
    </w:tbl>
    <w:p w14:paraId="5A744475" w14:textId="77777777" w:rsidR="004F0524" w:rsidRPr="00B30C7F" w:rsidRDefault="004F0524" w:rsidP="004F0524">
      <w:pPr>
        <w:tabs>
          <w:tab w:val="left" w:pos="8705"/>
        </w:tabs>
        <w:spacing w:after="0"/>
        <w:rPr>
          <w:rFonts w:eastAsia="Times New Roman" w:cstheme="minorHAnsi"/>
          <w:b/>
          <w:color w:val="1F497D" w:themeColor="text2"/>
        </w:rPr>
      </w:pPr>
      <w:r w:rsidRPr="00B30C7F">
        <w:rPr>
          <w:rFonts w:eastAsia="Times New Roman" w:cstheme="minorHAnsi"/>
          <w:b/>
          <w:color w:val="1F497D" w:themeColor="text2"/>
        </w:rPr>
        <w:tab/>
      </w:r>
    </w:p>
    <w:p w14:paraId="3973293A" w14:textId="77777777" w:rsidR="004F0524" w:rsidRPr="00B30C7F" w:rsidRDefault="004F0524" w:rsidP="004F0524">
      <w:pPr>
        <w:tabs>
          <w:tab w:val="left" w:pos="9315"/>
        </w:tabs>
        <w:spacing w:after="0"/>
        <w:jc w:val="center"/>
        <w:rPr>
          <w:rFonts w:eastAsia="Times New Roman" w:cstheme="minorHAnsi"/>
          <w:b/>
          <w:color w:val="1F497D" w:themeColor="text2"/>
          <w:sz w:val="28"/>
        </w:rPr>
      </w:pPr>
      <w:r w:rsidRPr="00B30C7F">
        <w:rPr>
          <w:rFonts w:eastAsia="Times New Roman" w:cstheme="minorHAnsi"/>
          <w:b/>
          <w:color w:val="1F497D" w:themeColor="text2"/>
          <w:sz w:val="28"/>
        </w:rPr>
        <w:t>Periodontal Health (Dentate and aged 12+ only)</w:t>
      </w:r>
    </w:p>
    <w:p w14:paraId="12015F0E" w14:textId="77777777" w:rsidR="004F0524" w:rsidRPr="00B30C7F" w:rsidRDefault="004F0524" w:rsidP="004F0524">
      <w:pPr>
        <w:tabs>
          <w:tab w:val="left" w:pos="9315"/>
        </w:tabs>
        <w:rPr>
          <w:rFonts w:eastAsia="Times New Roman" w:cstheme="minorHAnsi"/>
          <w:b/>
          <w:color w:val="1F497D" w:themeColor="text2"/>
          <w:sz w:val="14"/>
        </w:rPr>
      </w:pPr>
      <w:r w:rsidRPr="00B30C7F">
        <w:rPr>
          <w:rFonts w:eastAsia="Times New Roman" w:cstheme="minorHAnsi"/>
          <w:b/>
          <w:color w:val="1F497D" w:themeColor="text2"/>
          <w:sz w:val="28"/>
        </w:rPr>
        <w:t>BPE</w:t>
      </w:r>
    </w:p>
    <w:tbl>
      <w:tblPr>
        <w:tblStyle w:val="TableGrid4"/>
        <w:tblW w:w="8637" w:type="dxa"/>
        <w:tblInd w:w="5" w:type="dxa"/>
        <w:tblLook w:val="04A0" w:firstRow="1" w:lastRow="0" w:firstColumn="1" w:lastColumn="0" w:noHBand="0" w:noVBand="1"/>
      </w:tblPr>
      <w:tblGrid>
        <w:gridCol w:w="4087"/>
        <w:gridCol w:w="353"/>
        <w:gridCol w:w="1362"/>
        <w:gridCol w:w="1559"/>
        <w:gridCol w:w="1276"/>
      </w:tblGrid>
      <w:tr w:rsidR="004F0524" w:rsidRPr="00B30C7F" w14:paraId="2CB9C573" w14:textId="77777777" w:rsidTr="00B30C7F">
        <w:trPr>
          <w:trHeight w:val="366"/>
        </w:trPr>
        <w:tc>
          <w:tcPr>
            <w:tcW w:w="4087" w:type="dxa"/>
            <w:vMerge w:val="restart"/>
            <w:tcBorders>
              <w:left w:val="single" w:sz="4" w:space="0" w:color="auto"/>
              <w:right w:val="single" w:sz="4" w:space="0" w:color="auto"/>
            </w:tcBorders>
            <w:shd w:val="clear" w:color="auto" w:fill="DBE5F1" w:themeFill="accent1" w:themeFillTint="33"/>
            <w:vAlign w:val="center"/>
          </w:tcPr>
          <w:p w14:paraId="59A84C6A" w14:textId="77777777" w:rsidR="004F0524" w:rsidRPr="00B30C7F" w:rsidRDefault="004F0524" w:rsidP="004F0524">
            <w:pPr>
              <w:rPr>
                <w:rFonts w:asciiTheme="minorHAnsi" w:hAnsiTheme="minorHAnsi" w:cstheme="minorHAnsi"/>
                <w:color w:val="1F497D" w:themeColor="text2"/>
              </w:rPr>
            </w:pPr>
          </w:p>
          <w:p w14:paraId="28885E6B" w14:textId="77777777" w:rsidR="004F0524" w:rsidRPr="00B30C7F" w:rsidRDefault="004F0524" w:rsidP="004F0524">
            <w:pPr>
              <w:rPr>
                <w:rFonts w:asciiTheme="minorHAnsi" w:hAnsiTheme="minorHAnsi" w:cstheme="minorHAnsi"/>
                <w:color w:val="FF0000"/>
              </w:rPr>
            </w:pPr>
            <w:r w:rsidRPr="00B30C7F">
              <w:rPr>
                <w:rFonts w:asciiTheme="minorHAnsi" w:hAnsiTheme="minorHAnsi" w:cstheme="minorHAnsi"/>
                <w:color w:val="1F497D" w:themeColor="text2"/>
              </w:rPr>
              <w:t>BPE Score</w:t>
            </w:r>
          </w:p>
          <w:p w14:paraId="129AF588" w14:textId="77777777" w:rsidR="004F0524" w:rsidRPr="00B30C7F" w:rsidRDefault="004F0524" w:rsidP="004F0524">
            <w:pPr>
              <w:rPr>
                <w:rFonts w:asciiTheme="minorHAnsi" w:hAnsiTheme="minorHAnsi" w:cstheme="minorHAnsi"/>
                <w:color w:val="1F497D" w:themeColor="text2"/>
                <w:sz w:val="18"/>
              </w:rPr>
            </w:pPr>
          </w:p>
        </w:tc>
        <w:tc>
          <w:tcPr>
            <w:tcW w:w="353" w:type="dxa"/>
            <w:vMerge w:val="restart"/>
            <w:tcBorders>
              <w:top w:val="nil"/>
              <w:left w:val="single" w:sz="4" w:space="0" w:color="auto"/>
              <w:right w:val="nil"/>
            </w:tcBorders>
            <w:shd w:val="clear" w:color="auto" w:fill="FFFFFF" w:themeFill="background1"/>
            <w:vAlign w:val="center"/>
          </w:tcPr>
          <w:p w14:paraId="5DCA20E5" w14:textId="77777777" w:rsidR="004F0524" w:rsidRPr="00B30C7F" w:rsidRDefault="004F0524" w:rsidP="004F0524">
            <w:pPr>
              <w:rPr>
                <w:rFonts w:asciiTheme="minorHAnsi" w:hAnsiTheme="minorHAnsi" w:cstheme="minorHAnsi"/>
                <w:color w:val="1F497D" w:themeColor="text2"/>
                <w:sz w:val="18"/>
              </w:rPr>
            </w:pPr>
          </w:p>
        </w:tc>
        <w:tc>
          <w:tcPr>
            <w:tcW w:w="1362" w:type="dxa"/>
            <w:tcBorders>
              <w:top w:val="nil"/>
              <w:left w:val="nil"/>
              <w:bottom w:val="single" w:sz="4" w:space="0" w:color="auto"/>
              <w:right w:val="nil"/>
            </w:tcBorders>
            <w:shd w:val="clear" w:color="auto" w:fill="FFFFFF" w:themeFill="background1"/>
            <w:vAlign w:val="center"/>
          </w:tcPr>
          <w:p w14:paraId="2E5CDDC4" w14:textId="77777777" w:rsidR="004F0524" w:rsidRPr="00B30C7F" w:rsidRDefault="004F0524" w:rsidP="004F0524">
            <w:pPr>
              <w:rPr>
                <w:rFonts w:asciiTheme="minorHAnsi" w:hAnsiTheme="minorHAnsi" w:cstheme="minorHAnsi"/>
                <w:color w:val="1F497D" w:themeColor="text2"/>
                <w:sz w:val="18"/>
              </w:rPr>
            </w:pPr>
          </w:p>
        </w:tc>
        <w:tc>
          <w:tcPr>
            <w:tcW w:w="1559" w:type="dxa"/>
            <w:tcBorders>
              <w:top w:val="nil"/>
              <w:left w:val="single" w:sz="4" w:space="0" w:color="auto"/>
              <w:bottom w:val="single" w:sz="4" w:space="0" w:color="auto"/>
              <w:right w:val="nil"/>
            </w:tcBorders>
            <w:shd w:val="clear" w:color="auto" w:fill="FFFFFF" w:themeFill="background1"/>
            <w:vAlign w:val="center"/>
          </w:tcPr>
          <w:p w14:paraId="3BB4633F" w14:textId="77777777" w:rsidR="004F0524" w:rsidRPr="00B30C7F" w:rsidRDefault="004F0524" w:rsidP="004F0524">
            <w:pPr>
              <w:rPr>
                <w:rFonts w:asciiTheme="minorHAnsi" w:hAnsiTheme="minorHAnsi" w:cstheme="minorHAnsi"/>
                <w:color w:val="1F497D" w:themeColor="text2"/>
                <w:sz w:val="18"/>
              </w:rPr>
            </w:pPr>
          </w:p>
        </w:tc>
        <w:tc>
          <w:tcPr>
            <w:tcW w:w="1276" w:type="dxa"/>
            <w:tcBorders>
              <w:top w:val="nil"/>
              <w:left w:val="single" w:sz="4" w:space="0" w:color="auto"/>
              <w:bottom w:val="single" w:sz="4" w:space="0" w:color="auto"/>
              <w:right w:val="nil"/>
            </w:tcBorders>
            <w:shd w:val="clear" w:color="auto" w:fill="FFFFFF" w:themeFill="background1"/>
            <w:vAlign w:val="center"/>
          </w:tcPr>
          <w:p w14:paraId="125046D3" w14:textId="77777777" w:rsidR="004F0524" w:rsidRPr="00B30C7F" w:rsidRDefault="004F0524" w:rsidP="004F0524">
            <w:pPr>
              <w:rPr>
                <w:rFonts w:asciiTheme="minorHAnsi" w:hAnsiTheme="minorHAnsi" w:cstheme="minorHAnsi"/>
                <w:color w:val="1F497D" w:themeColor="text2"/>
                <w:sz w:val="18"/>
              </w:rPr>
            </w:pPr>
          </w:p>
        </w:tc>
      </w:tr>
      <w:tr w:rsidR="004F0524" w:rsidRPr="00B30C7F" w14:paraId="35F7E670" w14:textId="77777777" w:rsidTr="00B30C7F">
        <w:trPr>
          <w:trHeight w:val="165"/>
        </w:trPr>
        <w:tc>
          <w:tcPr>
            <w:tcW w:w="4087" w:type="dxa"/>
            <w:vMerge/>
            <w:tcBorders>
              <w:left w:val="single" w:sz="4" w:space="0" w:color="auto"/>
              <w:right w:val="single" w:sz="4" w:space="0" w:color="auto"/>
            </w:tcBorders>
            <w:shd w:val="clear" w:color="auto" w:fill="DBE5F1" w:themeFill="accent1" w:themeFillTint="33"/>
            <w:vAlign w:val="center"/>
          </w:tcPr>
          <w:p w14:paraId="6DD89A7A" w14:textId="77777777" w:rsidR="004F0524" w:rsidRPr="00B30C7F" w:rsidRDefault="004F0524" w:rsidP="004F0524">
            <w:pPr>
              <w:rPr>
                <w:rFonts w:asciiTheme="minorHAnsi" w:hAnsiTheme="minorHAnsi" w:cstheme="minorHAnsi"/>
                <w:color w:val="1F497D" w:themeColor="text2"/>
              </w:rPr>
            </w:pPr>
          </w:p>
        </w:tc>
        <w:tc>
          <w:tcPr>
            <w:tcW w:w="353" w:type="dxa"/>
            <w:vMerge/>
            <w:tcBorders>
              <w:left w:val="single" w:sz="4" w:space="0" w:color="auto"/>
              <w:bottom w:val="nil"/>
              <w:right w:val="nil"/>
            </w:tcBorders>
            <w:shd w:val="clear" w:color="auto" w:fill="FFFFFF" w:themeFill="background1"/>
            <w:vAlign w:val="center"/>
          </w:tcPr>
          <w:p w14:paraId="29AB2206" w14:textId="77777777" w:rsidR="004F0524" w:rsidRPr="00B30C7F" w:rsidRDefault="004F0524" w:rsidP="004F0524">
            <w:pPr>
              <w:rPr>
                <w:rFonts w:asciiTheme="minorHAnsi" w:hAnsiTheme="minorHAnsi" w:cstheme="minorHAnsi"/>
                <w:color w:val="1F497D" w:themeColor="text2"/>
                <w:sz w:val="18"/>
              </w:rPr>
            </w:pPr>
          </w:p>
        </w:tc>
        <w:tc>
          <w:tcPr>
            <w:tcW w:w="1362" w:type="dxa"/>
            <w:tcBorders>
              <w:top w:val="single" w:sz="4" w:space="0" w:color="auto"/>
              <w:left w:val="nil"/>
              <w:bottom w:val="nil"/>
              <w:right w:val="nil"/>
            </w:tcBorders>
            <w:shd w:val="clear" w:color="auto" w:fill="FFFFFF" w:themeFill="background1"/>
            <w:vAlign w:val="center"/>
          </w:tcPr>
          <w:p w14:paraId="254502A5" w14:textId="77777777" w:rsidR="004F0524" w:rsidRPr="00B30C7F" w:rsidRDefault="004F0524" w:rsidP="004F0524">
            <w:pPr>
              <w:rPr>
                <w:rFonts w:asciiTheme="minorHAnsi" w:hAnsiTheme="minorHAnsi" w:cstheme="minorHAnsi"/>
                <w:color w:val="1F497D" w:themeColor="text2"/>
                <w:sz w:val="18"/>
              </w:rPr>
            </w:pPr>
          </w:p>
        </w:tc>
        <w:tc>
          <w:tcPr>
            <w:tcW w:w="1559" w:type="dxa"/>
            <w:tcBorders>
              <w:top w:val="single" w:sz="4" w:space="0" w:color="auto"/>
              <w:left w:val="single" w:sz="4" w:space="0" w:color="auto"/>
              <w:bottom w:val="nil"/>
              <w:right w:val="nil"/>
            </w:tcBorders>
            <w:shd w:val="clear" w:color="auto" w:fill="FFFFFF" w:themeFill="background1"/>
            <w:vAlign w:val="center"/>
          </w:tcPr>
          <w:p w14:paraId="63832BD6" w14:textId="77777777" w:rsidR="004F0524" w:rsidRPr="00B30C7F" w:rsidRDefault="004F0524" w:rsidP="004F0524">
            <w:pPr>
              <w:rPr>
                <w:rFonts w:asciiTheme="minorHAnsi" w:hAnsiTheme="minorHAnsi" w:cstheme="minorHAnsi"/>
                <w:color w:val="1F497D" w:themeColor="text2"/>
                <w:sz w:val="18"/>
              </w:rPr>
            </w:pPr>
          </w:p>
        </w:tc>
        <w:tc>
          <w:tcPr>
            <w:tcW w:w="1276" w:type="dxa"/>
            <w:tcBorders>
              <w:top w:val="single" w:sz="4" w:space="0" w:color="auto"/>
              <w:left w:val="single" w:sz="4" w:space="0" w:color="auto"/>
              <w:bottom w:val="nil"/>
              <w:right w:val="nil"/>
            </w:tcBorders>
            <w:shd w:val="clear" w:color="auto" w:fill="FFFFFF" w:themeFill="background1"/>
            <w:vAlign w:val="center"/>
          </w:tcPr>
          <w:p w14:paraId="3A359DEA" w14:textId="77777777" w:rsidR="004F0524" w:rsidRPr="00B30C7F" w:rsidRDefault="004F0524" w:rsidP="004F0524">
            <w:pPr>
              <w:rPr>
                <w:rFonts w:asciiTheme="minorHAnsi" w:hAnsiTheme="minorHAnsi" w:cstheme="minorHAnsi"/>
                <w:color w:val="1F497D" w:themeColor="text2"/>
                <w:sz w:val="18"/>
              </w:rPr>
            </w:pPr>
          </w:p>
        </w:tc>
      </w:tr>
    </w:tbl>
    <w:p w14:paraId="025014A8" w14:textId="77777777" w:rsidR="004F0524" w:rsidRPr="00B30C7F" w:rsidRDefault="004F0524" w:rsidP="004F0524">
      <w:pPr>
        <w:tabs>
          <w:tab w:val="left" w:pos="9307"/>
        </w:tabs>
        <w:rPr>
          <w:rFonts w:eastAsia="Times New Roman" w:cstheme="minorHAnsi"/>
          <w:color w:val="1F497D" w:themeColor="text2"/>
          <w:sz w:val="18"/>
        </w:rPr>
      </w:pPr>
    </w:p>
    <w:p w14:paraId="55352CD3" w14:textId="77777777" w:rsidR="004F0524" w:rsidRPr="00B30C7F" w:rsidRDefault="004F0524" w:rsidP="004F0524">
      <w:pPr>
        <w:rPr>
          <w:rFonts w:eastAsia="Times New Roman" w:cstheme="minorHAnsi"/>
          <w:b/>
          <w:color w:val="1F497D" w:themeColor="text2"/>
        </w:rPr>
      </w:pPr>
      <w:r w:rsidRPr="00B30C7F">
        <w:rPr>
          <w:rFonts w:eastAsia="Times New Roman" w:cstheme="minorHAnsi"/>
          <w:b/>
          <w:color w:val="1F497D" w:themeColor="text2"/>
        </w:rPr>
        <w:t>Periodontal health (Tick the highest R&gt;A&gt;G)</w:t>
      </w:r>
    </w:p>
    <w:tbl>
      <w:tblPr>
        <w:tblStyle w:val="TableGrid4"/>
        <w:tblW w:w="10485" w:type="dxa"/>
        <w:tblLook w:val="04A0" w:firstRow="1" w:lastRow="0" w:firstColumn="1" w:lastColumn="0" w:noHBand="0" w:noVBand="1"/>
      </w:tblPr>
      <w:tblGrid>
        <w:gridCol w:w="1271"/>
        <w:gridCol w:w="7655"/>
        <w:gridCol w:w="1559"/>
      </w:tblGrid>
      <w:tr w:rsidR="004F0524" w:rsidRPr="00B30C7F" w14:paraId="31D8A918" w14:textId="77777777" w:rsidTr="006F559F">
        <w:tc>
          <w:tcPr>
            <w:tcW w:w="1271" w:type="dxa"/>
            <w:shd w:val="clear" w:color="auto" w:fill="DBE5F1" w:themeFill="accent1" w:themeFillTint="33"/>
          </w:tcPr>
          <w:p w14:paraId="7405728B" w14:textId="77777777" w:rsidR="004F0524" w:rsidRPr="00B30C7F" w:rsidRDefault="004F0524" w:rsidP="004F0524">
            <w:pPr>
              <w:tabs>
                <w:tab w:val="left" w:pos="9307"/>
              </w:tabs>
              <w:rPr>
                <w:rFonts w:asciiTheme="minorHAnsi" w:hAnsiTheme="minorHAnsi" w:cstheme="minorHAnsi"/>
                <w:color w:val="1F497D" w:themeColor="text2"/>
              </w:rPr>
            </w:pPr>
            <w:r w:rsidRPr="00B30C7F">
              <w:rPr>
                <w:rFonts w:asciiTheme="minorHAnsi" w:hAnsiTheme="minorHAnsi" w:cstheme="minorHAnsi"/>
                <w:b/>
                <w:bCs/>
                <w:color w:val="00B050"/>
                <w:szCs w:val="24"/>
              </w:rPr>
              <w:t>GREEN</w:t>
            </w:r>
          </w:p>
        </w:tc>
        <w:tc>
          <w:tcPr>
            <w:tcW w:w="7655" w:type="dxa"/>
          </w:tcPr>
          <w:p w14:paraId="100831D0" w14:textId="77777777"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BoP &lt; 10% of sites AND pocket depths ≤ 4mm AND no BoP at 4mm sites;</w:t>
            </w:r>
          </w:p>
        </w:tc>
        <w:tc>
          <w:tcPr>
            <w:tcW w:w="1559" w:type="dxa"/>
          </w:tcPr>
          <w:p w14:paraId="256BC105" w14:textId="77777777" w:rsidR="004F0524" w:rsidRPr="00B30C7F" w:rsidRDefault="00000000" w:rsidP="004F0524">
            <w:pPr>
              <w:tabs>
                <w:tab w:val="left" w:pos="9307"/>
              </w:tabs>
              <w:rPr>
                <w:rFonts w:asciiTheme="minorHAnsi" w:hAnsiTheme="minorHAnsi" w:cstheme="minorHAnsi"/>
                <w:color w:val="1F497D" w:themeColor="text2"/>
              </w:rPr>
            </w:pPr>
            <w:sdt>
              <w:sdtPr>
                <w:rPr>
                  <w:rFonts w:cstheme="minorHAnsi"/>
                  <w:color w:val="1F497D" w:themeColor="text2"/>
                </w:rPr>
                <w:id w:val="762807158"/>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p>
        </w:tc>
      </w:tr>
      <w:tr w:rsidR="004F0524" w:rsidRPr="00B30C7F" w14:paraId="3D06C011" w14:textId="77777777" w:rsidTr="006F559F">
        <w:tc>
          <w:tcPr>
            <w:tcW w:w="1271" w:type="dxa"/>
            <w:shd w:val="clear" w:color="auto" w:fill="DBE5F1" w:themeFill="accent1" w:themeFillTint="33"/>
          </w:tcPr>
          <w:p w14:paraId="5FDBD41C" w14:textId="77777777" w:rsidR="004F0524" w:rsidRPr="00B30C7F" w:rsidRDefault="004F0524" w:rsidP="004F0524">
            <w:pPr>
              <w:tabs>
                <w:tab w:val="left" w:pos="9307"/>
              </w:tabs>
              <w:rPr>
                <w:rFonts w:asciiTheme="minorHAnsi" w:hAnsiTheme="minorHAnsi" w:cstheme="minorHAnsi"/>
                <w:color w:val="1F497D" w:themeColor="text2"/>
              </w:rPr>
            </w:pPr>
            <w:r w:rsidRPr="00B30C7F">
              <w:rPr>
                <w:rFonts w:asciiTheme="minorHAnsi" w:hAnsiTheme="minorHAnsi" w:cstheme="minorHAnsi"/>
                <w:b/>
                <w:bCs/>
                <w:color w:val="FFC000"/>
                <w:szCs w:val="24"/>
              </w:rPr>
              <w:t>AMBER</w:t>
            </w:r>
          </w:p>
        </w:tc>
        <w:tc>
          <w:tcPr>
            <w:tcW w:w="7655" w:type="dxa"/>
          </w:tcPr>
          <w:p w14:paraId="0F652093" w14:textId="08761E3C" w:rsidR="004F0524" w:rsidRPr="00B30C7F" w:rsidRDefault="004F0524" w:rsidP="006F559F">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BoP ≥10% of sites AND pocket depths ≤ 4mm AND no BoP at 4mm sites; */**</w:t>
            </w:r>
          </w:p>
        </w:tc>
        <w:tc>
          <w:tcPr>
            <w:tcW w:w="1559" w:type="dxa"/>
          </w:tcPr>
          <w:p w14:paraId="359F582E" w14:textId="77777777" w:rsidR="004F0524" w:rsidRPr="00B30C7F" w:rsidRDefault="00000000" w:rsidP="004F0524">
            <w:pPr>
              <w:tabs>
                <w:tab w:val="left" w:pos="9307"/>
              </w:tabs>
              <w:rPr>
                <w:rFonts w:asciiTheme="minorHAnsi" w:hAnsiTheme="minorHAnsi" w:cstheme="minorHAnsi"/>
                <w:color w:val="1F497D" w:themeColor="text2"/>
              </w:rPr>
            </w:pPr>
            <w:sdt>
              <w:sdtPr>
                <w:rPr>
                  <w:rFonts w:cstheme="minorHAnsi"/>
                  <w:color w:val="1F497D" w:themeColor="text2"/>
                </w:rPr>
                <w:id w:val="-1222131154"/>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p>
        </w:tc>
      </w:tr>
      <w:tr w:rsidR="004F0524" w:rsidRPr="00B30C7F" w14:paraId="402CEAAD" w14:textId="77777777" w:rsidTr="006F559F">
        <w:trPr>
          <w:trHeight w:val="98"/>
        </w:trPr>
        <w:tc>
          <w:tcPr>
            <w:tcW w:w="1271" w:type="dxa"/>
            <w:shd w:val="clear" w:color="auto" w:fill="DBE5F1" w:themeFill="accent1" w:themeFillTint="33"/>
          </w:tcPr>
          <w:p w14:paraId="47032078" w14:textId="77777777" w:rsidR="004F0524" w:rsidRPr="00B30C7F" w:rsidRDefault="004F0524" w:rsidP="004F0524">
            <w:pPr>
              <w:tabs>
                <w:tab w:val="left" w:pos="9307"/>
              </w:tabs>
              <w:rPr>
                <w:rFonts w:asciiTheme="minorHAnsi" w:hAnsiTheme="minorHAnsi" w:cstheme="minorHAnsi"/>
                <w:color w:val="1F497D" w:themeColor="text2"/>
              </w:rPr>
            </w:pPr>
            <w:r w:rsidRPr="00B30C7F">
              <w:rPr>
                <w:rFonts w:asciiTheme="minorHAnsi" w:hAnsiTheme="minorHAnsi" w:cstheme="minorHAnsi"/>
                <w:b/>
                <w:bCs/>
                <w:color w:val="FF0000"/>
                <w:szCs w:val="24"/>
              </w:rPr>
              <w:t>RED</w:t>
            </w:r>
          </w:p>
        </w:tc>
        <w:tc>
          <w:tcPr>
            <w:tcW w:w="7655" w:type="dxa"/>
          </w:tcPr>
          <w:p w14:paraId="5E0182B2" w14:textId="77777777" w:rsidR="004F0524" w:rsidRPr="00B30C7F" w:rsidRDefault="004F0524" w:rsidP="004F0524">
            <w:pPr>
              <w:rPr>
                <w:rFonts w:asciiTheme="minorHAnsi" w:hAnsiTheme="minorHAnsi" w:cstheme="minorHAnsi"/>
                <w:color w:val="1F497D" w:themeColor="text2"/>
                <w:szCs w:val="24"/>
              </w:rPr>
            </w:pPr>
            <w:r w:rsidRPr="00B30C7F">
              <w:rPr>
                <w:rFonts w:asciiTheme="minorHAnsi" w:hAnsiTheme="minorHAnsi" w:cstheme="minorHAnsi"/>
                <w:color w:val="1F497D" w:themeColor="text2"/>
                <w:szCs w:val="24"/>
              </w:rPr>
              <w:t xml:space="preserve">Pocket depths ≥ 5mm OR ≥ 4mm </w:t>
            </w:r>
            <w:proofErr w:type="gramStart"/>
            <w:r w:rsidRPr="00B30C7F">
              <w:rPr>
                <w:rFonts w:asciiTheme="minorHAnsi" w:hAnsiTheme="minorHAnsi" w:cstheme="minorHAnsi"/>
                <w:color w:val="1F497D" w:themeColor="text2"/>
                <w:szCs w:val="24"/>
              </w:rPr>
              <w:t>with  BoP</w:t>
            </w:r>
            <w:proofErr w:type="gramEnd"/>
            <w:r w:rsidRPr="00B30C7F">
              <w:rPr>
                <w:rFonts w:asciiTheme="minorHAnsi" w:hAnsiTheme="minorHAnsi" w:cstheme="minorHAnsi"/>
                <w:color w:val="1F497D" w:themeColor="text2"/>
                <w:szCs w:val="24"/>
              </w:rPr>
              <w:t>.*/**</w:t>
            </w:r>
          </w:p>
        </w:tc>
        <w:tc>
          <w:tcPr>
            <w:tcW w:w="1559" w:type="dxa"/>
          </w:tcPr>
          <w:p w14:paraId="7AFFBE1A" w14:textId="77777777" w:rsidR="004F0524" w:rsidRPr="00B30C7F" w:rsidRDefault="00000000" w:rsidP="004F0524">
            <w:pPr>
              <w:tabs>
                <w:tab w:val="left" w:pos="9307"/>
              </w:tabs>
              <w:rPr>
                <w:rFonts w:asciiTheme="minorHAnsi" w:hAnsiTheme="minorHAnsi" w:cstheme="minorHAnsi"/>
                <w:color w:val="1F497D" w:themeColor="text2"/>
              </w:rPr>
            </w:pPr>
            <w:sdt>
              <w:sdtPr>
                <w:rPr>
                  <w:rFonts w:cstheme="minorHAnsi"/>
                  <w:color w:val="1F497D" w:themeColor="text2"/>
                </w:rPr>
                <w:id w:val="1530760338"/>
                <w14:checkbox>
                  <w14:checked w14:val="0"/>
                  <w14:checkedState w14:val="2612" w14:font="MS Gothic"/>
                  <w14:uncheckedState w14:val="2610" w14:font="MS Gothic"/>
                </w14:checkbox>
              </w:sdtPr>
              <w:sdtContent>
                <w:r w:rsidR="004F0524" w:rsidRPr="00B30C7F">
                  <w:rPr>
                    <w:rFonts w:ascii="Segoe UI Symbol" w:hAnsi="Segoe UI Symbol" w:cs="Segoe UI Symbol"/>
                    <w:color w:val="1F497D" w:themeColor="text2"/>
                  </w:rPr>
                  <w:t>☐</w:t>
                </w:r>
              </w:sdtContent>
            </w:sdt>
          </w:p>
        </w:tc>
      </w:tr>
    </w:tbl>
    <w:p w14:paraId="1633B2CF" w14:textId="77777777" w:rsidR="004F0524" w:rsidRPr="00B30C7F" w:rsidRDefault="004F0524" w:rsidP="004F0524">
      <w:pPr>
        <w:jc w:val="right"/>
        <w:rPr>
          <w:rFonts w:eastAsia="Times New Roman" w:cstheme="minorHAnsi"/>
          <w:color w:val="1F497D" w:themeColor="text2"/>
          <w:sz w:val="20"/>
          <w:szCs w:val="16"/>
        </w:rPr>
      </w:pPr>
      <w:r w:rsidRPr="00B30C7F">
        <w:rPr>
          <w:rFonts w:eastAsia="Times New Roman" w:cstheme="minorHAnsi"/>
          <w:color w:val="1F497D" w:themeColor="text2"/>
          <w:sz w:val="20"/>
          <w:szCs w:val="16"/>
        </w:rPr>
        <w:t>*</w:t>
      </w:r>
      <w:proofErr w:type="gramStart"/>
      <w:r w:rsidRPr="00B30C7F">
        <w:rPr>
          <w:rFonts w:eastAsia="Times New Roman" w:cstheme="minorHAnsi"/>
          <w:color w:val="1F497D" w:themeColor="text2"/>
          <w:sz w:val="20"/>
          <w:szCs w:val="16"/>
        </w:rPr>
        <w:t>in</w:t>
      </w:r>
      <w:proofErr w:type="gramEnd"/>
      <w:r w:rsidRPr="00B30C7F">
        <w:rPr>
          <w:rFonts w:eastAsia="Times New Roman" w:cstheme="minorHAnsi"/>
          <w:color w:val="1F497D" w:themeColor="text2"/>
          <w:sz w:val="20"/>
          <w:szCs w:val="16"/>
        </w:rPr>
        <w:t xml:space="preserve"> cases which aren’t AMBER or RED as described above, categorise as GREEN  </w:t>
      </w:r>
    </w:p>
    <w:p w14:paraId="585F7F5F" w14:textId="43919553" w:rsidR="004F0524" w:rsidRPr="00B30C7F" w:rsidRDefault="004F0524" w:rsidP="004F0524">
      <w:pPr>
        <w:jc w:val="right"/>
        <w:rPr>
          <w:rFonts w:eastAsia="Times New Roman" w:cstheme="minorHAnsi"/>
          <w:color w:val="1F497D" w:themeColor="text2"/>
          <w:sz w:val="20"/>
          <w:szCs w:val="16"/>
        </w:rPr>
      </w:pPr>
      <w:r w:rsidRPr="00B30C7F">
        <w:rPr>
          <w:rFonts w:eastAsia="Times New Roman" w:cstheme="minorHAnsi"/>
          <w:color w:val="1F497D" w:themeColor="text2"/>
          <w:sz w:val="20"/>
          <w:szCs w:val="16"/>
        </w:rPr>
        <w:t xml:space="preserve">**proceed to record a detailed periodontal examination; how to manage refer to the </w:t>
      </w:r>
      <w:r w:rsidR="00975059" w:rsidRPr="00B30C7F">
        <w:rPr>
          <w:rFonts w:eastAsia="Times New Roman" w:cstheme="minorHAnsi"/>
          <w:color w:val="1F497D" w:themeColor="text2"/>
          <w:sz w:val="20"/>
          <w:szCs w:val="16"/>
        </w:rPr>
        <w:t>Principles of Care: Perio and relevant clinical guidance.</w:t>
      </w:r>
      <w:r w:rsidRPr="00B30C7F">
        <w:rPr>
          <w:rFonts w:eastAsia="Times New Roman" w:cstheme="minorHAnsi"/>
          <w:color w:val="1F497D" w:themeColor="text2"/>
          <w:sz w:val="20"/>
          <w:szCs w:val="16"/>
        </w:rPr>
        <w:t xml:space="preserve"> </w:t>
      </w:r>
    </w:p>
    <w:p w14:paraId="3AFCE329" w14:textId="37CA4364" w:rsidR="00881153" w:rsidRPr="00B30C7F" w:rsidRDefault="00881153" w:rsidP="00881153">
      <w:pPr>
        <w:tabs>
          <w:tab w:val="left" w:pos="9307"/>
        </w:tabs>
        <w:jc w:val="center"/>
        <w:rPr>
          <w:rFonts w:eastAsia="Times New Roman" w:cstheme="minorHAnsi"/>
          <w:b/>
          <w:color w:val="1F497D" w:themeColor="text2"/>
          <w:sz w:val="28"/>
        </w:rPr>
      </w:pPr>
      <w:r w:rsidRPr="00B30C7F">
        <w:rPr>
          <w:rFonts w:eastAsia="Times New Roman" w:cstheme="minorHAnsi"/>
          <w:b/>
          <w:color w:val="1F497D" w:themeColor="text2"/>
          <w:sz w:val="28"/>
        </w:rPr>
        <w:t>ACORN: DO IT WELL, DO IT ONCE A YEAR</w:t>
      </w:r>
    </w:p>
    <w:p w14:paraId="310D26D7" w14:textId="0367AE34" w:rsidR="00881153" w:rsidRPr="00B30C7F" w:rsidRDefault="00881153" w:rsidP="00881153">
      <w:pPr>
        <w:tabs>
          <w:tab w:val="left" w:pos="9307"/>
        </w:tabs>
        <w:jc w:val="center"/>
        <w:rPr>
          <w:rFonts w:eastAsia="Times New Roman" w:cstheme="minorHAnsi"/>
          <w:b/>
          <w:color w:val="1F497D" w:themeColor="text2"/>
          <w:sz w:val="28"/>
        </w:rPr>
      </w:pPr>
      <w:r w:rsidRPr="00B30C7F">
        <w:rPr>
          <w:rFonts w:eastAsia="Times New Roman" w:cstheme="minorHAnsi"/>
          <w:b/>
          <w:color w:val="1F497D" w:themeColor="text2"/>
          <w:sz w:val="28"/>
        </w:rPr>
        <w:t>ACORN DATA ENTRY ON FP17Ws</w:t>
      </w:r>
      <w:r w:rsidR="004F0524" w:rsidRPr="00B30C7F">
        <w:rPr>
          <w:rFonts w:eastAsia="Times New Roman" w:cstheme="minorHAnsi"/>
          <w:b/>
          <w:color w:val="1F497D" w:themeColor="text2"/>
          <w:sz w:val="28"/>
        </w:rPr>
        <w:t xml:space="preserve">: </w:t>
      </w:r>
      <w:r w:rsidRPr="00B30C7F">
        <w:rPr>
          <w:rFonts w:eastAsia="Times New Roman" w:cstheme="minorHAnsi"/>
          <w:b/>
          <w:color w:val="1F497D" w:themeColor="text2"/>
          <w:sz w:val="28"/>
        </w:rPr>
        <w:t>DO IT WELL, DO IT ONCE A YEAR</w:t>
      </w:r>
    </w:p>
    <w:p w14:paraId="74E44EA3" w14:textId="75D7886A" w:rsidR="004F0524" w:rsidRPr="00B30C7F" w:rsidRDefault="004F0524" w:rsidP="004F0524">
      <w:pPr>
        <w:rPr>
          <w:rFonts w:cstheme="minorHAnsi"/>
          <w:b/>
          <w:color w:val="1F497D" w:themeColor="text2"/>
        </w:rPr>
      </w:pPr>
      <w:r w:rsidRPr="00B30C7F">
        <w:rPr>
          <w:rFonts w:cstheme="minorHAnsi"/>
          <w:b/>
          <w:color w:val="1F497D" w:themeColor="text2"/>
        </w:rPr>
        <w:t xml:space="preserve">Reporting Caries and Perio on FP17W: </w:t>
      </w:r>
      <w:r w:rsidRPr="00B30C7F">
        <w:rPr>
          <w:rFonts w:cstheme="minorHAnsi"/>
          <w:b/>
          <w:color w:val="FFC000"/>
        </w:rPr>
        <w:t>AMBER</w:t>
      </w:r>
      <w:r w:rsidRPr="00B30C7F">
        <w:rPr>
          <w:rFonts w:cstheme="minorHAnsi"/>
          <w:b/>
          <w:color w:val="1F497D" w:themeColor="text2"/>
        </w:rPr>
        <w:t xml:space="preserve"> = Amber from clinical findings Section 3 OR one of the key modifiable risk factors Section 2, </w:t>
      </w:r>
      <w:r w:rsidR="00881153" w:rsidRPr="00B30C7F">
        <w:rPr>
          <w:rFonts w:cstheme="minorHAnsi"/>
          <w:b/>
          <w:color w:val="1F497D" w:themeColor="text2"/>
        </w:rPr>
        <w:t>BUT</w:t>
      </w:r>
      <w:r w:rsidRPr="00B30C7F">
        <w:rPr>
          <w:rFonts w:cstheme="minorHAnsi"/>
          <w:b/>
          <w:color w:val="1F497D" w:themeColor="text2"/>
        </w:rPr>
        <w:t xml:space="preserve"> if there is active disease, Report </w:t>
      </w:r>
      <w:r w:rsidR="00881153" w:rsidRPr="00B30C7F">
        <w:rPr>
          <w:rFonts w:cstheme="minorHAnsi"/>
          <w:b/>
          <w:color w:val="C00000"/>
        </w:rPr>
        <w:t xml:space="preserve">RED </w:t>
      </w:r>
      <w:r w:rsidRPr="00B30C7F">
        <w:rPr>
          <w:rFonts w:cstheme="minorHAnsi"/>
          <w:b/>
          <w:color w:val="1F497D" w:themeColor="text2"/>
        </w:rPr>
        <w:t>on FP17W</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1134"/>
        <w:gridCol w:w="1134"/>
        <w:gridCol w:w="1134"/>
        <w:gridCol w:w="2022"/>
        <w:gridCol w:w="1310"/>
        <w:gridCol w:w="1311"/>
        <w:gridCol w:w="1311"/>
      </w:tblGrid>
      <w:tr w:rsidR="005E20BE" w:rsidRPr="00B30C7F" w14:paraId="72FD4E71" w14:textId="77777777" w:rsidTr="005E20BE">
        <w:trPr>
          <w:trHeight w:val="879"/>
          <w:jc w:val="center"/>
        </w:trPr>
        <w:tc>
          <w:tcPr>
            <w:tcW w:w="1129" w:type="dxa"/>
            <w:shd w:val="clear" w:color="auto" w:fill="DEEAF6"/>
            <w:tcMar>
              <w:top w:w="0" w:type="dxa"/>
              <w:left w:w="108" w:type="dxa"/>
              <w:bottom w:w="0" w:type="dxa"/>
              <w:right w:w="108" w:type="dxa"/>
            </w:tcMar>
            <w:hideMark/>
          </w:tcPr>
          <w:p w14:paraId="75A9AF42" w14:textId="77777777" w:rsidR="004F0524" w:rsidRPr="00B30C7F" w:rsidRDefault="004F0524" w:rsidP="004F0524">
            <w:pPr>
              <w:rPr>
                <w:rFonts w:cstheme="minorHAnsi"/>
                <w:color w:val="1F497D" w:themeColor="text2"/>
              </w:rPr>
            </w:pPr>
            <w:r w:rsidRPr="00B30C7F">
              <w:rPr>
                <w:rFonts w:cstheme="minorHAnsi"/>
                <w:color w:val="1F497D" w:themeColor="text2"/>
              </w:rPr>
              <w:t>Medical History</w:t>
            </w:r>
          </w:p>
        </w:tc>
        <w:tc>
          <w:tcPr>
            <w:tcW w:w="1134" w:type="dxa"/>
            <w:shd w:val="clear" w:color="auto" w:fill="DEEAF6"/>
            <w:tcMar>
              <w:top w:w="0" w:type="dxa"/>
              <w:left w:w="108" w:type="dxa"/>
              <w:bottom w:w="0" w:type="dxa"/>
              <w:right w:w="108" w:type="dxa"/>
            </w:tcMar>
            <w:hideMark/>
          </w:tcPr>
          <w:p w14:paraId="09B5747C" w14:textId="77777777" w:rsidR="004F0524" w:rsidRPr="00B30C7F" w:rsidRDefault="004F0524" w:rsidP="004F0524">
            <w:pPr>
              <w:rPr>
                <w:rFonts w:cstheme="minorHAnsi"/>
                <w:color w:val="1F497D" w:themeColor="text2"/>
              </w:rPr>
            </w:pPr>
            <w:r w:rsidRPr="00B30C7F">
              <w:rPr>
                <w:rFonts w:cstheme="minorHAnsi"/>
                <w:color w:val="1F497D" w:themeColor="text2"/>
              </w:rPr>
              <w:t>Social History</w:t>
            </w:r>
          </w:p>
        </w:tc>
        <w:tc>
          <w:tcPr>
            <w:tcW w:w="1134" w:type="dxa"/>
            <w:shd w:val="clear" w:color="auto" w:fill="DEEAF6"/>
            <w:tcMar>
              <w:top w:w="0" w:type="dxa"/>
              <w:left w:w="108" w:type="dxa"/>
              <w:bottom w:w="0" w:type="dxa"/>
              <w:right w:w="108" w:type="dxa"/>
            </w:tcMar>
            <w:hideMark/>
          </w:tcPr>
          <w:p w14:paraId="1142761E" w14:textId="77777777" w:rsidR="004F0524" w:rsidRPr="00B30C7F" w:rsidRDefault="004F0524" w:rsidP="004F0524">
            <w:pPr>
              <w:rPr>
                <w:rFonts w:cstheme="minorHAnsi"/>
                <w:color w:val="1F497D" w:themeColor="text2"/>
              </w:rPr>
            </w:pPr>
            <w:r w:rsidRPr="00B30C7F">
              <w:rPr>
                <w:rFonts w:cstheme="minorHAnsi"/>
                <w:color w:val="1F497D" w:themeColor="text2"/>
              </w:rPr>
              <w:t>Dental History</w:t>
            </w:r>
          </w:p>
        </w:tc>
        <w:tc>
          <w:tcPr>
            <w:tcW w:w="1134" w:type="dxa"/>
            <w:shd w:val="clear" w:color="auto" w:fill="DEEAF6"/>
            <w:tcMar>
              <w:top w:w="0" w:type="dxa"/>
              <w:left w:w="108" w:type="dxa"/>
              <w:bottom w:w="0" w:type="dxa"/>
              <w:right w:w="108" w:type="dxa"/>
            </w:tcMar>
            <w:hideMark/>
          </w:tcPr>
          <w:p w14:paraId="3DBA11CC" w14:textId="77777777" w:rsidR="004F0524" w:rsidRPr="00B30C7F" w:rsidRDefault="004F0524" w:rsidP="004F0524">
            <w:pPr>
              <w:rPr>
                <w:rFonts w:cstheme="minorHAnsi"/>
                <w:color w:val="1F497D" w:themeColor="text2"/>
              </w:rPr>
            </w:pPr>
            <w:r w:rsidRPr="00B30C7F">
              <w:rPr>
                <w:rFonts w:cstheme="minorHAnsi"/>
                <w:color w:val="1F497D" w:themeColor="text2"/>
              </w:rPr>
              <w:t>Tooth decay</w:t>
            </w:r>
          </w:p>
        </w:tc>
        <w:tc>
          <w:tcPr>
            <w:tcW w:w="2022" w:type="dxa"/>
            <w:shd w:val="clear" w:color="auto" w:fill="DEEAF6"/>
            <w:tcMar>
              <w:top w:w="0" w:type="dxa"/>
              <w:left w:w="108" w:type="dxa"/>
              <w:bottom w:w="0" w:type="dxa"/>
              <w:right w:w="108" w:type="dxa"/>
            </w:tcMar>
            <w:hideMark/>
          </w:tcPr>
          <w:p w14:paraId="2649A217" w14:textId="6AA050B3" w:rsidR="004F0524" w:rsidRPr="00B30C7F" w:rsidRDefault="004F0524" w:rsidP="006F559F">
            <w:pPr>
              <w:rPr>
                <w:rFonts w:cstheme="minorHAnsi"/>
                <w:color w:val="1F497D" w:themeColor="text2"/>
              </w:rPr>
            </w:pPr>
            <w:r w:rsidRPr="00B30C7F">
              <w:rPr>
                <w:rFonts w:cstheme="minorHAnsi"/>
                <w:color w:val="1F497D" w:themeColor="text2"/>
              </w:rPr>
              <w:t xml:space="preserve">Total </w:t>
            </w:r>
            <w:r w:rsidR="006F559F">
              <w:rPr>
                <w:rFonts w:cstheme="minorHAnsi"/>
                <w:color w:val="1F497D" w:themeColor="text2"/>
              </w:rPr>
              <w:t>n</w:t>
            </w:r>
            <w:r w:rsidRPr="00B30C7F">
              <w:rPr>
                <w:rFonts w:cstheme="minorHAnsi"/>
                <w:color w:val="1F497D" w:themeColor="text2"/>
              </w:rPr>
              <w:t>o</w:t>
            </w:r>
            <w:r w:rsidR="006F559F">
              <w:rPr>
                <w:rFonts w:cstheme="minorHAnsi"/>
                <w:color w:val="1F497D" w:themeColor="text2"/>
              </w:rPr>
              <w:t>.</w:t>
            </w:r>
            <w:r w:rsidRPr="00B30C7F">
              <w:rPr>
                <w:rFonts w:cstheme="minorHAnsi"/>
                <w:color w:val="1F497D" w:themeColor="text2"/>
              </w:rPr>
              <w:t xml:space="preserve"> of teeth in the mouth</w:t>
            </w:r>
          </w:p>
        </w:tc>
        <w:tc>
          <w:tcPr>
            <w:tcW w:w="1310" w:type="dxa"/>
            <w:shd w:val="clear" w:color="auto" w:fill="DEEAF6"/>
            <w:hideMark/>
          </w:tcPr>
          <w:p w14:paraId="71DC242B" w14:textId="77777777" w:rsidR="004F0524" w:rsidRPr="00B30C7F" w:rsidRDefault="004F0524" w:rsidP="005E20BE">
            <w:pPr>
              <w:spacing w:after="0" w:line="240" w:lineRule="auto"/>
              <w:rPr>
                <w:rFonts w:cstheme="minorHAnsi"/>
                <w:color w:val="1F497D" w:themeColor="text2"/>
              </w:rPr>
            </w:pPr>
            <w:r w:rsidRPr="00B30C7F">
              <w:rPr>
                <w:rFonts w:cstheme="minorHAnsi"/>
                <w:color w:val="1F497D" w:themeColor="text2"/>
              </w:rPr>
              <w:t>Dentinal decay</w:t>
            </w:r>
          </w:p>
          <w:p w14:paraId="25648154" w14:textId="77777777" w:rsidR="004F0524" w:rsidRPr="00B30C7F" w:rsidRDefault="004F0524" w:rsidP="005E20BE">
            <w:pPr>
              <w:spacing w:after="0" w:line="240" w:lineRule="auto"/>
              <w:rPr>
                <w:rFonts w:cstheme="minorHAnsi"/>
                <w:color w:val="1F497D" w:themeColor="text2"/>
              </w:rPr>
            </w:pPr>
            <w:r w:rsidRPr="00B30C7F">
              <w:rPr>
                <w:rFonts w:cstheme="minorHAnsi"/>
                <w:color w:val="1F497D" w:themeColor="text2"/>
              </w:rPr>
              <w:t>DT/dt</w:t>
            </w:r>
          </w:p>
        </w:tc>
        <w:tc>
          <w:tcPr>
            <w:tcW w:w="1311" w:type="dxa"/>
            <w:shd w:val="clear" w:color="auto" w:fill="DEEAF6"/>
            <w:tcMar>
              <w:top w:w="0" w:type="dxa"/>
              <w:left w:w="108" w:type="dxa"/>
              <w:bottom w:w="0" w:type="dxa"/>
              <w:right w:w="108" w:type="dxa"/>
            </w:tcMar>
            <w:hideMark/>
          </w:tcPr>
          <w:p w14:paraId="1BC24929" w14:textId="77777777" w:rsidR="004F0524" w:rsidRPr="00B30C7F" w:rsidRDefault="004F0524" w:rsidP="004F0524">
            <w:pPr>
              <w:rPr>
                <w:rFonts w:cstheme="minorHAnsi"/>
                <w:color w:val="1F497D" w:themeColor="text2"/>
              </w:rPr>
            </w:pPr>
            <w:r w:rsidRPr="00B30C7F">
              <w:rPr>
                <w:rFonts w:cstheme="minorHAnsi"/>
                <w:color w:val="1F497D" w:themeColor="text2"/>
              </w:rPr>
              <w:t>Periodontal health</w:t>
            </w:r>
          </w:p>
        </w:tc>
        <w:tc>
          <w:tcPr>
            <w:tcW w:w="1311" w:type="dxa"/>
            <w:shd w:val="clear" w:color="auto" w:fill="DEEAF6"/>
            <w:tcMar>
              <w:top w:w="0" w:type="dxa"/>
              <w:left w:w="108" w:type="dxa"/>
              <w:bottom w:w="0" w:type="dxa"/>
              <w:right w:w="108" w:type="dxa"/>
            </w:tcMar>
            <w:hideMark/>
          </w:tcPr>
          <w:p w14:paraId="077D74FA" w14:textId="77777777" w:rsidR="004F0524" w:rsidRPr="00B30C7F" w:rsidRDefault="004F0524" w:rsidP="004F0524">
            <w:pPr>
              <w:rPr>
                <w:rFonts w:cstheme="minorHAnsi"/>
                <w:color w:val="1F497D" w:themeColor="text2"/>
              </w:rPr>
            </w:pPr>
            <w:r w:rsidRPr="00B30C7F">
              <w:rPr>
                <w:rFonts w:cstheme="minorHAnsi"/>
                <w:color w:val="1F497D" w:themeColor="text2"/>
              </w:rPr>
              <w:t>Other dental need</w:t>
            </w:r>
          </w:p>
        </w:tc>
      </w:tr>
      <w:tr w:rsidR="007E5C64" w:rsidRPr="00B30C7F" w14:paraId="7F5DE8C2" w14:textId="77777777" w:rsidTr="005E20BE">
        <w:trPr>
          <w:trHeight w:val="1127"/>
          <w:jc w:val="center"/>
        </w:trPr>
        <w:tc>
          <w:tcPr>
            <w:tcW w:w="1129" w:type="dxa"/>
            <w:tcMar>
              <w:top w:w="0" w:type="dxa"/>
              <w:left w:w="108" w:type="dxa"/>
              <w:bottom w:w="0" w:type="dxa"/>
              <w:right w:w="108" w:type="dxa"/>
            </w:tcMar>
            <w:hideMark/>
          </w:tcPr>
          <w:p w14:paraId="7AB74B05" w14:textId="77777777" w:rsidR="004F0524" w:rsidRPr="00B30C7F" w:rsidRDefault="004F0524" w:rsidP="004F0524">
            <w:pPr>
              <w:rPr>
                <w:rFonts w:cstheme="minorHAnsi"/>
                <w:color w:val="1F497D" w:themeColor="text2"/>
              </w:rPr>
            </w:pPr>
            <w:r w:rsidRPr="00B30C7F">
              <w:rPr>
                <w:rFonts w:cstheme="minorHAnsi"/>
                <w:color w:val="1F497D" w:themeColor="text2"/>
              </w:rPr>
              <w:t>Yellow or Green</w:t>
            </w:r>
          </w:p>
        </w:tc>
        <w:tc>
          <w:tcPr>
            <w:tcW w:w="1134" w:type="dxa"/>
            <w:tcMar>
              <w:top w:w="0" w:type="dxa"/>
              <w:left w:w="108" w:type="dxa"/>
              <w:bottom w:w="0" w:type="dxa"/>
              <w:right w:w="108" w:type="dxa"/>
            </w:tcMar>
            <w:hideMark/>
          </w:tcPr>
          <w:p w14:paraId="64C5F653" w14:textId="77777777" w:rsidR="004F0524" w:rsidRPr="00B30C7F" w:rsidRDefault="004F0524" w:rsidP="004F0524">
            <w:pPr>
              <w:rPr>
                <w:rFonts w:cstheme="minorHAnsi"/>
                <w:color w:val="1F497D" w:themeColor="text2"/>
              </w:rPr>
            </w:pPr>
            <w:r w:rsidRPr="00B30C7F">
              <w:rPr>
                <w:rFonts w:cstheme="minorHAnsi"/>
                <w:color w:val="1F497D" w:themeColor="text2"/>
              </w:rPr>
              <w:t>Yellow or Green</w:t>
            </w:r>
          </w:p>
        </w:tc>
        <w:tc>
          <w:tcPr>
            <w:tcW w:w="1134" w:type="dxa"/>
            <w:tcMar>
              <w:top w:w="0" w:type="dxa"/>
              <w:left w:w="108" w:type="dxa"/>
              <w:bottom w:w="0" w:type="dxa"/>
              <w:right w:w="108" w:type="dxa"/>
            </w:tcMar>
            <w:hideMark/>
          </w:tcPr>
          <w:p w14:paraId="1987C391" w14:textId="77777777" w:rsidR="004F0524" w:rsidRPr="00B30C7F" w:rsidRDefault="004F0524" w:rsidP="004F0524">
            <w:pPr>
              <w:rPr>
                <w:rFonts w:cstheme="minorHAnsi"/>
                <w:color w:val="1F497D" w:themeColor="text2"/>
              </w:rPr>
            </w:pPr>
            <w:r w:rsidRPr="00B30C7F">
              <w:rPr>
                <w:rFonts w:cstheme="minorHAnsi"/>
                <w:color w:val="1F497D" w:themeColor="text2"/>
              </w:rPr>
              <w:t>Yellow or Green</w:t>
            </w:r>
          </w:p>
        </w:tc>
        <w:tc>
          <w:tcPr>
            <w:tcW w:w="1134" w:type="dxa"/>
            <w:tcMar>
              <w:top w:w="0" w:type="dxa"/>
              <w:left w:w="108" w:type="dxa"/>
              <w:bottom w:w="0" w:type="dxa"/>
              <w:right w:w="108" w:type="dxa"/>
            </w:tcMar>
            <w:hideMark/>
          </w:tcPr>
          <w:p w14:paraId="08665D5B" w14:textId="77777777" w:rsidR="004F0524" w:rsidRPr="00B30C7F" w:rsidRDefault="004F0524" w:rsidP="004F0524">
            <w:pPr>
              <w:rPr>
                <w:rFonts w:cstheme="minorHAnsi"/>
                <w:color w:val="1F497D" w:themeColor="text2"/>
              </w:rPr>
            </w:pPr>
            <w:r w:rsidRPr="00B30C7F">
              <w:rPr>
                <w:rFonts w:cstheme="minorHAnsi"/>
                <w:color w:val="1F497D" w:themeColor="text2"/>
              </w:rPr>
              <w:t>Green, Amber or Red</w:t>
            </w:r>
          </w:p>
        </w:tc>
        <w:tc>
          <w:tcPr>
            <w:tcW w:w="2022" w:type="dxa"/>
            <w:tcMar>
              <w:top w:w="0" w:type="dxa"/>
              <w:left w:w="108" w:type="dxa"/>
              <w:bottom w:w="0" w:type="dxa"/>
              <w:right w:w="108" w:type="dxa"/>
            </w:tcMar>
            <w:hideMark/>
          </w:tcPr>
          <w:p w14:paraId="5A183111" w14:textId="77777777" w:rsidR="004F0524" w:rsidRPr="00B30C7F" w:rsidRDefault="004F0524" w:rsidP="004F0524">
            <w:pPr>
              <w:rPr>
                <w:rFonts w:cstheme="minorHAnsi"/>
                <w:color w:val="1F497D" w:themeColor="text2"/>
              </w:rPr>
            </w:pPr>
            <w:r w:rsidRPr="00B30C7F">
              <w:rPr>
                <w:rFonts w:cstheme="minorHAnsi"/>
                <w:color w:val="1F497D" w:themeColor="text2"/>
              </w:rPr>
              <w:t>Inputted as a number</w:t>
            </w:r>
          </w:p>
        </w:tc>
        <w:tc>
          <w:tcPr>
            <w:tcW w:w="1310" w:type="dxa"/>
            <w:hideMark/>
          </w:tcPr>
          <w:p w14:paraId="6D1F3E2D" w14:textId="22D7B71F" w:rsidR="004F0524" w:rsidRPr="00B30C7F" w:rsidRDefault="005E20BE" w:rsidP="004F0524">
            <w:pPr>
              <w:rPr>
                <w:rFonts w:cstheme="minorHAnsi"/>
                <w:color w:val="1F497D" w:themeColor="text2"/>
              </w:rPr>
            </w:pPr>
            <w:r>
              <w:rPr>
                <w:rFonts w:cstheme="minorHAnsi"/>
                <w:color w:val="1F497D" w:themeColor="text2"/>
              </w:rPr>
              <w:t>Decayed teeth i</w:t>
            </w:r>
            <w:r w:rsidR="004F0524" w:rsidRPr="00B30C7F">
              <w:rPr>
                <w:rFonts w:cstheme="minorHAnsi"/>
                <w:color w:val="1F497D" w:themeColor="text2"/>
              </w:rPr>
              <w:t>nputted as a number</w:t>
            </w:r>
          </w:p>
        </w:tc>
        <w:tc>
          <w:tcPr>
            <w:tcW w:w="1311" w:type="dxa"/>
            <w:tcMar>
              <w:top w:w="0" w:type="dxa"/>
              <w:left w:w="108" w:type="dxa"/>
              <w:bottom w:w="0" w:type="dxa"/>
              <w:right w:w="108" w:type="dxa"/>
            </w:tcMar>
            <w:hideMark/>
          </w:tcPr>
          <w:p w14:paraId="62A13EDB" w14:textId="77777777" w:rsidR="004F0524" w:rsidRPr="00B30C7F" w:rsidRDefault="004F0524" w:rsidP="004F0524">
            <w:pPr>
              <w:rPr>
                <w:rFonts w:cstheme="minorHAnsi"/>
                <w:color w:val="1F497D" w:themeColor="text2"/>
              </w:rPr>
            </w:pPr>
            <w:r w:rsidRPr="00B30C7F">
              <w:rPr>
                <w:rFonts w:cstheme="minorHAnsi"/>
                <w:color w:val="1F497D" w:themeColor="text2"/>
              </w:rPr>
              <w:t>Green, Amber or Red</w:t>
            </w:r>
          </w:p>
        </w:tc>
        <w:tc>
          <w:tcPr>
            <w:tcW w:w="1311" w:type="dxa"/>
            <w:tcMar>
              <w:top w:w="0" w:type="dxa"/>
              <w:left w:w="108" w:type="dxa"/>
              <w:bottom w:w="0" w:type="dxa"/>
              <w:right w:w="108" w:type="dxa"/>
            </w:tcMar>
            <w:hideMark/>
          </w:tcPr>
          <w:p w14:paraId="5EF530CC" w14:textId="77777777" w:rsidR="004F0524" w:rsidRPr="00B30C7F" w:rsidRDefault="004F0524" w:rsidP="004F0524">
            <w:pPr>
              <w:rPr>
                <w:rFonts w:cstheme="minorHAnsi"/>
                <w:color w:val="1F497D" w:themeColor="text2"/>
              </w:rPr>
            </w:pPr>
            <w:r w:rsidRPr="00B30C7F">
              <w:rPr>
                <w:rFonts w:cstheme="minorHAnsi"/>
                <w:color w:val="1F497D" w:themeColor="text2"/>
              </w:rPr>
              <w:t>Green, Amber or Red</w:t>
            </w:r>
          </w:p>
        </w:tc>
      </w:tr>
    </w:tbl>
    <w:p w14:paraId="6A9AC65D" w14:textId="1016BB04" w:rsidR="003F2CDA" w:rsidRDefault="00D27F4C" w:rsidP="00F86812">
      <w:pPr>
        <w:spacing w:after="0" w:line="240" w:lineRule="auto"/>
        <w:rPr>
          <w:rFonts w:eastAsia="Times New Roman" w:cstheme="minorHAnsi"/>
          <w:color w:val="1F497D" w:themeColor="text2"/>
          <w:sz w:val="18"/>
        </w:rPr>
      </w:pPr>
      <w:r>
        <w:rPr>
          <w:rFonts w:eastAsia="Times New Roman" w:cstheme="minorHAnsi"/>
          <w:color w:val="1F497D" w:themeColor="text2"/>
          <w:sz w:val="18"/>
        </w:rPr>
        <w:tab/>
      </w:r>
    </w:p>
    <w:p w14:paraId="3517A28D" w14:textId="77777777" w:rsidR="00FC1E31" w:rsidRDefault="00FC1E31" w:rsidP="00F86812">
      <w:pPr>
        <w:spacing w:after="0" w:line="240" w:lineRule="auto"/>
        <w:rPr>
          <w:rFonts w:eastAsia="Times New Roman" w:cstheme="minorHAnsi"/>
          <w:color w:val="1F497D" w:themeColor="text2"/>
          <w:sz w:val="18"/>
        </w:rPr>
      </w:pPr>
    </w:p>
    <w:p w14:paraId="008FA6F9" w14:textId="77777777" w:rsidR="00FC1E31" w:rsidRDefault="00FC1E31" w:rsidP="00F86812">
      <w:pPr>
        <w:spacing w:after="0" w:line="240" w:lineRule="auto"/>
        <w:rPr>
          <w:rFonts w:eastAsia="Times New Roman" w:cstheme="minorHAnsi"/>
          <w:color w:val="1F497D" w:themeColor="text2"/>
          <w:sz w:val="18"/>
        </w:rPr>
      </w:pPr>
    </w:p>
    <w:p w14:paraId="4141CE34" w14:textId="77777777" w:rsidR="00FC1E31" w:rsidRPr="00B30C7F" w:rsidRDefault="00FC1E31" w:rsidP="00F86812">
      <w:pPr>
        <w:spacing w:after="0" w:line="240" w:lineRule="auto"/>
        <w:rPr>
          <w:rFonts w:cstheme="minorHAnsi"/>
          <w:b/>
          <w:color w:val="1F497D" w:themeColor="text2"/>
          <w:sz w:val="28"/>
          <w:szCs w:val="28"/>
        </w:rPr>
      </w:pPr>
    </w:p>
    <w:p w14:paraId="2E33F20C" w14:textId="77777777" w:rsidR="004F0524" w:rsidRPr="00B30C7F" w:rsidRDefault="004F0524" w:rsidP="004F0524">
      <w:pPr>
        <w:pStyle w:val="Heading1"/>
        <w:spacing w:before="0" w:line="240" w:lineRule="auto"/>
        <w:jc w:val="center"/>
        <w:rPr>
          <w:rFonts w:asciiTheme="minorHAnsi" w:hAnsiTheme="minorHAnsi" w:cstheme="minorHAnsi"/>
          <w:color w:val="1F497D" w:themeColor="text2"/>
        </w:rPr>
      </w:pPr>
      <w:r w:rsidRPr="00B30C7F">
        <w:rPr>
          <w:rFonts w:asciiTheme="minorHAnsi" w:hAnsiTheme="minorHAnsi" w:cstheme="minorHAnsi"/>
          <w:color w:val="1F497D" w:themeColor="text2"/>
        </w:rPr>
        <w:lastRenderedPageBreak/>
        <w:t>Brief Guidance on Assessment of Clinical Oral Risks and Needs (ACORN) Toolkit</w:t>
      </w:r>
    </w:p>
    <w:p w14:paraId="5BCBA2DD" w14:textId="77777777" w:rsidR="004F0524" w:rsidRPr="00B30C7F" w:rsidRDefault="004F0524" w:rsidP="00F86812">
      <w:pPr>
        <w:spacing w:after="0" w:line="240" w:lineRule="auto"/>
        <w:rPr>
          <w:rFonts w:cstheme="minorHAnsi"/>
          <w:b/>
          <w:color w:val="1F497D" w:themeColor="text2"/>
          <w:sz w:val="28"/>
          <w:szCs w:val="28"/>
        </w:rPr>
      </w:pPr>
    </w:p>
    <w:p w14:paraId="34B0C854" w14:textId="470D142B" w:rsidR="0060265D" w:rsidRPr="00B30C7F" w:rsidRDefault="2B503E03" w:rsidP="00F86812">
      <w:pPr>
        <w:spacing w:after="0" w:line="240" w:lineRule="auto"/>
        <w:rPr>
          <w:rFonts w:cstheme="minorHAnsi"/>
          <w:b/>
          <w:color w:val="1F497D" w:themeColor="text2"/>
          <w:sz w:val="28"/>
          <w:szCs w:val="28"/>
        </w:rPr>
      </w:pPr>
      <w:r w:rsidRPr="2D8EB7A9">
        <w:rPr>
          <w:b/>
          <w:bCs/>
          <w:color w:val="1F497D" w:themeColor="text2"/>
          <w:sz w:val="28"/>
          <w:szCs w:val="28"/>
        </w:rPr>
        <w:t>Introduction</w:t>
      </w:r>
    </w:p>
    <w:p w14:paraId="4703BE70" w14:textId="061ADA57" w:rsidR="00CE502E" w:rsidRPr="00B30C7F" w:rsidRDefault="06D0C72B" w:rsidP="2D8EB7A9">
      <w:pPr>
        <w:spacing w:after="0" w:line="240" w:lineRule="auto"/>
        <w:rPr>
          <w:color w:val="1F497D" w:themeColor="text2"/>
        </w:rPr>
      </w:pPr>
      <w:r w:rsidRPr="00BA6339">
        <w:rPr>
          <w:color w:val="1F497D" w:themeColor="text2"/>
        </w:rPr>
        <w:t xml:space="preserve">The National Health Service (General Dental Services Contracts and Patient Charges) (Wales) Regulations </w:t>
      </w:r>
      <w:proofErr w:type="gramStart"/>
      <w:r w:rsidRPr="00BA6339">
        <w:rPr>
          <w:color w:val="1F497D" w:themeColor="text2"/>
        </w:rPr>
        <w:t xml:space="preserve">2026 </w:t>
      </w:r>
      <w:r w:rsidRPr="2D8EB7A9">
        <w:rPr>
          <w:color w:val="1F497D" w:themeColor="text2"/>
        </w:rPr>
        <w:t xml:space="preserve"> states</w:t>
      </w:r>
      <w:proofErr w:type="gramEnd"/>
      <w:r w:rsidRPr="2D8EB7A9">
        <w:rPr>
          <w:color w:val="1F497D" w:themeColor="text2"/>
        </w:rPr>
        <w:t xml:space="preserve"> that:</w:t>
      </w:r>
    </w:p>
    <w:p w14:paraId="7E26CE74" w14:textId="09C0AEBF" w:rsidR="00CE502E" w:rsidRPr="00B30C7F" w:rsidRDefault="06D0C72B" w:rsidP="2D8EB7A9">
      <w:pPr>
        <w:spacing w:after="0" w:line="240" w:lineRule="auto"/>
        <w:rPr>
          <w:color w:val="1F497D" w:themeColor="text2"/>
        </w:rPr>
      </w:pPr>
      <w:r w:rsidRPr="00BA6339">
        <w:rPr>
          <w:color w:val="1F497D" w:themeColor="text2"/>
        </w:rPr>
        <w:t>A new patient assessment must include</w:t>
      </w:r>
      <w:r w:rsidR="002904CB">
        <w:rPr>
          <w:color w:val="1F497D" w:themeColor="text2"/>
        </w:rPr>
        <w:t>:</w:t>
      </w:r>
      <w:r w:rsidRPr="00BA6339">
        <w:rPr>
          <w:color w:val="1F497D" w:themeColor="text2"/>
        </w:rPr>
        <w:t xml:space="preserve"> </w:t>
      </w:r>
    </w:p>
    <w:p w14:paraId="5E39CC52" w14:textId="35982918" w:rsidR="00CE502E" w:rsidRPr="00B30C7F" w:rsidRDefault="06D0C72B" w:rsidP="2D8EB7A9">
      <w:pPr>
        <w:spacing w:after="0" w:line="240" w:lineRule="auto"/>
        <w:rPr>
          <w:color w:val="1F497D" w:themeColor="text2"/>
        </w:rPr>
      </w:pPr>
      <w:r w:rsidRPr="00BA6339">
        <w:rPr>
          <w:color w:val="1F497D" w:themeColor="text2"/>
        </w:rPr>
        <w:t>(a) completion of an ACORN assessment</w:t>
      </w:r>
    </w:p>
    <w:p w14:paraId="6AEACCFA" w14:textId="77777777" w:rsidR="00794795" w:rsidRPr="00B30C7F" w:rsidRDefault="006828CD" w:rsidP="00794795">
      <w:pPr>
        <w:rPr>
          <w:rFonts w:cstheme="minorHAnsi"/>
          <w:color w:val="1F497D" w:themeColor="text2"/>
        </w:rPr>
      </w:pPr>
      <w:r w:rsidRPr="00B30C7F">
        <w:rPr>
          <w:rFonts w:cstheme="minorHAnsi"/>
          <w:color w:val="1F497D" w:themeColor="text2"/>
        </w:rPr>
        <w:t xml:space="preserve">Practices are expected to </w:t>
      </w:r>
      <w:r w:rsidR="00720727" w:rsidRPr="00B30C7F">
        <w:rPr>
          <w:rFonts w:cstheme="minorHAnsi"/>
          <w:color w:val="1F497D" w:themeColor="text2"/>
        </w:rPr>
        <w:t>use this</w:t>
      </w:r>
      <w:r w:rsidRPr="00B30C7F">
        <w:rPr>
          <w:rFonts w:cstheme="minorHAnsi"/>
          <w:color w:val="1F497D" w:themeColor="text2"/>
        </w:rPr>
        <w:t xml:space="preserve"> toolkit once a year as a part of the overall patient assessment (or at a longer interval if dental recall for a patient has been set longer than 12 months)</w:t>
      </w:r>
      <w:r w:rsidR="00C13D48" w:rsidRPr="00B30C7F">
        <w:rPr>
          <w:rFonts w:cstheme="minorHAnsi"/>
          <w:color w:val="1F497D" w:themeColor="text2"/>
        </w:rPr>
        <w:t xml:space="preserve">. </w:t>
      </w:r>
      <w:r w:rsidR="00794795" w:rsidRPr="00B30C7F">
        <w:rPr>
          <w:rFonts w:cstheme="minorHAnsi"/>
          <w:color w:val="1F497D" w:themeColor="text2"/>
        </w:rPr>
        <w:t xml:space="preserve">Anything relevant but not captured through ACORN toolkit should be written on patient notes. </w:t>
      </w:r>
    </w:p>
    <w:p w14:paraId="55D4E6DA" w14:textId="56642AEE" w:rsidR="00794795" w:rsidRPr="00B30C7F" w:rsidRDefault="2B503E03" w:rsidP="2D8EB7A9">
      <w:pPr>
        <w:rPr>
          <w:color w:val="1F497D" w:themeColor="text2"/>
        </w:rPr>
      </w:pPr>
      <w:r w:rsidRPr="2D8EB7A9">
        <w:rPr>
          <w:b/>
          <w:bCs/>
          <w:color w:val="1F497D" w:themeColor="text2"/>
        </w:rPr>
        <w:t>Reporting ACORN data points via FP17W is only required once a year</w:t>
      </w:r>
      <w:r w:rsidR="4B083764" w:rsidRPr="2D8EB7A9">
        <w:rPr>
          <w:b/>
          <w:bCs/>
          <w:color w:val="1F497D" w:themeColor="text2"/>
        </w:rPr>
        <w:t xml:space="preserve"> regardless of how many times patients return to the practice for review and/or treatment</w:t>
      </w:r>
      <w:r w:rsidRPr="2D8EB7A9">
        <w:rPr>
          <w:color w:val="1F497D" w:themeColor="text2"/>
        </w:rPr>
        <w:t>.</w:t>
      </w:r>
    </w:p>
    <w:p w14:paraId="3C2E3053" w14:textId="4939763D" w:rsidR="00060A26" w:rsidRPr="00B30C7F" w:rsidRDefault="2D872669" w:rsidP="2D8EB7A9">
      <w:pPr>
        <w:spacing w:after="0" w:line="240" w:lineRule="auto"/>
        <w:rPr>
          <w:b/>
          <w:bCs/>
          <w:color w:val="1F497D" w:themeColor="text2"/>
        </w:rPr>
      </w:pPr>
      <w:r w:rsidRPr="2D8EB7A9">
        <w:rPr>
          <w:b/>
          <w:bCs/>
          <w:color w:val="1F497D" w:themeColor="text2"/>
        </w:rPr>
        <w:t>Please ensure the</w:t>
      </w:r>
      <w:r w:rsidR="07B260F7" w:rsidRPr="2D8EB7A9">
        <w:rPr>
          <w:b/>
          <w:bCs/>
          <w:color w:val="1F497D" w:themeColor="text2"/>
        </w:rPr>
        <w:t xml:space="preserve"> toolkits</w:t>
      </w:r>
      <w:r w:rsidR="399B4658" w:rsidRPr="2D8EB7A9">
        <w:rPr>
          <w:b/>
          <w:bCs/>
          <w:color w:val="1F497D" w:themeColor="text2"/>
        </w:rPr>
        <w:t xml:space="preserve"> are fully completed and retained securely</w:t>
      </w:r>
      <w:r w:rsidRPr="2D8EB7A9">
        <w:rPr>
          <w:b/>
          <w:bCs/>
          <w:color w:val="1F497D" w:themeColor="text2"/>
        </w:rPr>
        <w:t xml:space="preserve"> as a part of the patient notes. </w:t>
      </w:r>
      <w:r w:rsidR="26DDCBDE" w:rsidRPr="2D8EB7A9">
        <w:rPr>
          <w:b/>
          <w:bCs/>
          <w:color w:val="1F497D" w:themeColor="text2"/>
        </w:rPr>
        <w:t>P</w:t>
      </w:r>
      <w:r w:rsidRPr="2D8EB7A9">
        <w:rPr>
          <w:b/>
          <w:bCs/>
          <w:color w:val="1F497D" w:themeColor="text2"/>
        </w:rPr>
        <w:t>ractices may be requested to submit a sample of completed anonymised ACORN toolkits as a part of the monitoring, quality improvement, research and evaluation.</w:t>
      </w:r>
    </w:p>
    <w:p w14:paraId="5300AE14" w14:textId="77777777" w:rsidR="00060A26" w:rsidRPr="00B30C7F" w:rsidRDefault="00060A26" w:rsidP="00080A80">
      <w:pPr>
        <w:spacing w:after="0" w:line="240" w:lineRule="auto"/>
        <w:rPr>
          <w:rFonts w:cstheme="minorHAnsi"/>
          <w:b/>
          <w:color w:val="1F497D" w:themeColor="text2"/>
        </w:rPr>
      </w:pPr>
    </w:p>
    <w:p w14:paraId="5C230B82" w14:textId="77777777" w:rsidR="00920ED2" w:rsidRPr="00B30C7F" w:rsidRDefault="00060A26" w:rsidP="00080A80">
      <w:pPr>
        <w:spacing w:after="0" w:line="240" w:lineRule="auto"/>
        <w:rPr>
          <w:rFonts w:cstheme="minorHAnsi"/>
          <w:b/>
          <w:color w:val="1F497D" w:themeColor="text2"/>
        </w:rPr>
      </w:pPr>
      <w:r w:rsidRPr="00B30C7F">
        <w:rPr>
          <w:rFonts w:cstheme="minorHAnsi"/>
          <w:b/>
          <w:color w:val="1F497D" w:themeColor="text2"/>
        </w:rPr>
        <w:t>Practices are expected to use the toolkit to</w:t>
      </w:r>
      <w:r w:rsidR="00C13D48" w:rsidRPr="00B30C7F">
        <w:rPr>
          <w:rFonts w:cstheme="minorHAnsi"/>
          <w:b/>
          <w:color w:val="1F497D" w:themeColor="text2"/>
        </w:rPr>
        <w:t xml:space="preserve">: </w:t>
      </w:r>
    </w:p>
    <w:p w14:paraId="477D56B0" w14:textId="77777777" w:rsidR="00C13D48" w:rsidRPr="00B30C7F" w:rsidRDefault="00C13D48" w:rsidP="00080A80">
      <w:pPr>
        <w:spacing w:after="0" w:line="240" w:lineRule="auto"/>
        <w:rPr>
          <w:rFonts w:cstheme="minorHAnsi"/>
          <w:b/>
          <w:color w:val="1F497D" w:themeColor="text2"/>
        </w:rPr>
      </w:pPr>
    </w:p>
    <w:p w14:paraId="2E737D53" w14:textId="77777777" w:rsidR="00C13D48" w:rsidRPr="00B30C7F" w:rsidRDefault="00C13D48" w:rsidP="00C13D48">
      <w:pPr>
        <w:pStyle w:val="ListParagraph"/>
        <w:framePr w:hSpace="180" w:wrap="around" w:vAnchor="text" w:hAnchor="text" w:xAlign="center" w:y="1"/>
        <w:numPr>
          <w:ilvl w:val="0"/>
          <w:numId w:val="36"/>
        </w:numPr>
        <w:suppressOverlap/>
        <w:rPr>
          <w:rFonts w:eastAsiaTheme="minorHAnsi" w:cstheme="minorHAnsi"/>
          <w:color w:val="1F497D" w:themeColor="text2"/>
          <w:lang w:eastAsia="en-US"/>
        </w:rPr>
      </w:pPr>
      <w:r w:rsidRPr="00B30C7F">
        <w:rPr>
          <w:rFonts w:eastAsiaTheme="minorHAnsi" w:cstheme="minorHAnsi"/>
          <w:color w:val="1F497D" w:themeColor="text2"/>
          <w:lang w:eastAsia="en-US"/>
        </w:rPr>
        <w:t>Understand what matters to patients;</w:t>
      </w:r>
    </w:p>
    <w:p w14:paraId="1F9B9566" w14:textId="77777777" w:rsidR="00C13D48" w:rsidRPr="00B30C7F" w:rsidRDefault="00C13D48" w:rsidP="00C13D48">
      <w:pPr>
        <w:pStyle w:val="ListParagraph"/>
        <w:framePr w:hSpace="180" w:wrap="around" w:vAnchor="text" w:hAnchor="text" w:xAlign="center" w:y="1"/>
        <w:numPr>
          <w:ilvl w:val="0"/>
          <w:numId w:val="36"/>
        </w:numPr>
        <w:suppressOverlap/>
        <w:rPr>
          <w:rFonts w:eastAsiaTheme="minorHAnsi" w:cstheme="minorHAnsi"/>
          <w:color w:val="1F497D" w:themeColor="text2"/>
          <w:lang w:eastAsia="en-US"/>
        </w:rPr>
      </w:pPr>
      <w:r w:rsidRPr="00B30C7F">
        <w:rPr>
          <w:rFonts w:eastAsiaTheme="minorHAnsi" w:cstheme="minorHAnsi"/>
          <w:color w:val="1F497D" w:themeColor="text2"/>
          <w:lang w:eastAsia="en-US"/>
        </w:rPr>
        <w:t>Effectively communicate level of risk and need to patients (or their carers) and work with patients in making them understand changes they can make to prevent dental diseases and maintain oral health;</w:t>
      </w:r>
    </w:p>
    <w:p w14:paraId="2EBF1F08" w14:textId="77777777" w:rsidR="00C13D48" w:rsidRPr="00B30C7F" w:rsidRDefault="00C13D48" w:rsidP="00C13D48">
      <w:pPr>
        <w:pStyle w:val="ListParagraph"/>
        <w:framePr w:hSpace="180" w:wrap="around" w:vAnchor="text" w:hAnchor="text" w:xAlign="center" w:y="1"/>
        <w:numPr>
          <w:ilvl w:val="0"/>
          <w:numId w:val="36"/>
        </w:numPr>
        <w:suppressOverlap/>
        <w:rPr>
          <w:rFonts w:eastAsiaTheme="minorHAnsi" w:cstheme="minorHAnsi"/>
          <w:color w:val="1F497D" w:themeColor="text2"/>
          <w:lang w:eastAsia="en-US"/>
        </w:rPr>
      </w:pPr>
      <w:r w:rsidRPr="00B30C7F">
        <w:rPr>
          <w:rFonts w:eastAsiaTheme="minorHAnsi" w:cstheme="minorHAnsi"/>
          <w:color w:val="1F497D" w:themeColor="text2"/>
          <w:lang w:eastAsia="en-US"/>
        </w:rPr>
        <w:t>Agree on the oral health outcomes patients want to achieve;</w:t>
      </w:r>
    </w:p>
    <w:p w14:paraId="7516397D" w14:textId="77777777" w:rsidR="00C13D48" w:rsidRPr="00B30C7F" w:rsidRDefault="00C13D48" w:rsidP="00C13D48">
      <w:pPr>
        <w:pStyle w:val="ListParagraph"/>
        <w:framePr w:hSpace="180" w:wrap="around" w:vAnchor="text" w:hAnchor="text" w:xAlign="center" w:y="1"/>
        <w:numPr>
          <w:ilvl w:val="0"/>
          <w:numId w:val="36"/>
        </w:numPr>
        <w:suppressOverlap/>
        <w:rPr>
          <w:rFonts w:eastAsiaTheme="minorHAnsi" w:cstheme="minorHAnsi"/>
          <w:color w:val="1F497D" w:themeColor="text2"/>
          <w:lang w:eastAsia="en-US"/>
        </w:rPr>
      </w:pPr>
      <w:r w:rsidRPr="00B30C7F">
        <w:rPr>
          <w:rFonts w:eastAsiaTheme="minorHAnsi" w:cstheme="minorHAnsi"/>
          <w:color w:val="1F497D" w:themeColor="text2"/>
          <w:lang w:eastAsia="en-US"/>
        </w:rPr>
        <w:t>Utilise the principles of Shared Decision Making in formulating a preventive dental care and treatment plan’</w:t>
      </w:r>
    </w:p>
    <w:p w14:paraId="70A86A77" w14:textId="6640EB15" w:rsidR="00C13D48" w:rsidRPr="00B30C7F" w:rsidRDefault="00C13D48" w:rsidP="00C13D48">
      <w:pPr>
        <w:pStyle w:val="ListParagraph"/>
        <w:framePr w:hSpace="180" w:wrap="around" w:vAnchor="text" w:hAnchor="text" w:xAlign="center" w:y="1"/>
        <w:numPr>
          <w:ilvl w:val="0"/>
          <w:numId w:val="36"/>
        </w:numPr>
        <w:spacing w:after="0" w:line="240" w:lineRule="auto"/>
        <w:suppressOverlap/>
        <w:rPr>
          <w:rFonts w:cstheme="minorHAnsi"/>
          <w:color w:val="1F497D" w:themeColor="text2"/>
        </w:rPr>
      </w:pPr>
      <w:r w:rsidRPr="00B30C7F">
        <w:rPr>
          <w:rFonts w:eastAsiaTheme="minorHAnsi" w:cstheme="minorHAnsi"/>
          <w:color w:val="1F497D" w:themeColor="text2"/>
          <w:lang w:eastAsia="en-US"/>
        </w:rPr>
        <w:t>Monitor changes in the ‘risk and need’ of patients who receive ongoing care from the service</w:t>
      </w:r>
      <w:r w:rsidR="006344B4">
        <w:rPr>
          <w:rFonts w:eastAsiaTheme="minorHAnsi" w:cstheme="minorHAnsi"/>
          <w:color w:val="1F497D" w:themeColor="text2"/>
          <w:lang w:eastAsia="en-US"/>
        </w:rPr>
        <w:t>.</w:t>
      </w:r>
    </w:p>
    <w:p w14:paraId="4B5527B6" w14:textId="3C79DEA0" w:rsidR="00C13D48" w:rsidRPr="00B30C7F" w:rsidRDefault="00C13D48" w:rsidP="00BE11CE">
      <w:pPr>
        <w:spacing w:after="0" w:line="240" w:lineRule="auto"/>
        <w:rPr>
          <w:rFonts w:cstheme="minorHAnsi"/>
          <w:color w:val="1F497D" w:themeColor="text2"/>
        </w:rPr>
      </w:pPr>
    </w:p>
    <w:p w14:paraId="1CE13B99" w14:textId="77777777" w:rsidR="00060A26" w:rsidRPr="00B30C7F" w:rsidRDefault="00C13D48" w:rsidP="00BE11CE">
      <w:pPr>
        <w:spacing w:after="0" w:line="240" w:lineRule="auto"/>
        <w:rPr>
          <w:rFonts w:cstheme="minorHAnsi"/>
          <w:color w:val="1F497D" w:themeColor="text2"/>
        </w:rPr>
      </w:pPr>
      <w:r w:rsidRPr="00B30C7F">
        <w:rPr>
          <w:rFonts w:cstheme="minorHAnsi"/>
          <w:color w:val="1F497D" w:themeColor="text2"/>
        </w:rPr>
        <w:t xml:space="preserve">We have tried to </w:t>
      </w:r>
      <w:r w:rsidR="00060A26" w:rsidRPr="00B30C7F">
        <w:rPr>
          <w:rFonts w:cstheme="minorHAnsi"/>
          <w:color w:val="1F497D" w:themeColor="text2"/>
        </w:rPr>
        <w:t xml:space="preserve">make </w:t>
      </w:r>
      <w:r w:rsidRPr="00B30C7F">
        <w:rPr>
          <w:rFonts w:cstheme="minorHAnsi"/>
          <w:color w:val="1F497D" w:themeColor="text2"/>
        </w:rPr>
        <w:t xml:space="preserve">the content of the toolkit </w:t>
      </w:r>
      <w:r w:rsidR="00060A26" w:rsidRPr="00B30C7F">
        <w:rPr>
          <w:rFonts w:cstheme="minorHAnsi"/>
          <w:color w:val="1F497D" w:themeColor="text2"/>
        </w:rPr>
        <w:t xml:space="preserve">self-explanatory and content of the toolkit as concise as possible. </w:t>
      </w:r>
    </w:p>
    <w:p w14:paraId="07B82531" w14:textId="77777777" w:rsidR="00060A26" w:rsidRPr="00B30C7F" w:rsidRDefault="00060A26" w:rsidP="00BE11CE">
      <w:pPr>
        <w:spacing w:after="0" w:line="240" w:lineRule="auto"/>
        <w:rPr>
          <w:rFonts w:cstheme="minorHAnsi"/>
          <w:color w:val="1F497D" w:themeColor="text2"/>
        </w:rPr>
      </w:pPr>
    </w:p>
    <w:p w14:paraId="3E777CA7" w14:textId="7DE4E500" w:rsidR="003C0F14" w:rsidRPr="00B30C7F" w:rsidRDefault="00060A26" w:rsidP="00BE11CE">
      <w:pPr>
        <w:spacing w:after="0" w:line="240" w:lineRule="auto"/>
        <w:rPr>
          <w:rFonts w:cstheme="minorHAnsi"/>
          <w:color w:val="1F497D" w:themeColor="text2"/>
        </w:rPr>
      </w:pPr>
      <w:r w:rsidRPr="00B30C7F">
        <w:rPr>
          <w:rFonts w:cstheme="minorHAnsi"/>
          <w:color w:val="1F497D" w:themeColor="text2"/>
        </w:rPr>
        <w:t>The tool</w:t>
      </w:r>
      <w:r w:rsidR="003C0F14" w:rsidRPr="00B30C7F">
        <w:rPr>
          <w:rFonts w:cstheme="minorHAnsi"/>
          <w:color w:val="1F497D" w:themeColor="text2"/>
        </w:rPr>
        <w:t xml:space="preserve">kit is designed to summarise the risk and needs of individual patients following a more detailed assessment of medical, social, dental history, oral health related behaviours </w:t>
      </w:r>
      <w:r w:rsidR="00CE502E" w:rsidRPr="00B30C7F">
        <w:rPr>
          <w:rFonts w:cstheme="minorHAnsi"/>
          <w:color w:val="1F497D" w:themeColor="text2"/>
        </w:rPr>
        <w:t>e.g.</w:t>
      </w:r>
      <w:r w:rsidR="003C0F14" w:rsidRPr="00B30C7F">
        <w:rPr>
          <w:rFonts w:cstheme="minorHAnsi"/>
          <w:color w:val="1F497D" w:themeColor="text2"/>
        </w:rPr>
        <w:t xml:space="preserve"> consumption of sugary food and drinks, oral hygiene at home, smoking and alcohol use. </w:t>
      </w:r>
    </w:p>
    <w:p w14:paraId="4F8B5211" w14:textId="5C2E06FA" w:rsidR="00920ED2" w:rsidRPr="00B30C7F" w:rsidRDefault="00920ED2" w:rsidP="00794795">
      <w:pPr>
        <w:tabs>
          <w:tab w:val="left" w:pos="9645"/>
        </w:tabs>
        <w:spacing w:after="0" w:line="240" w:lineRule="auto"/>
        <w:rPr>
          <w:rFonts w:cstheme="minorHAnsi"/>
          <w:color w:val="1F497D" w:themeColor="text2"/>
        </w:rPr>
      </w:pPr>
    </w:p>
    <w:p w14:paraId="0FDE72F9" w14:textId="3169D209" w:rsidR="0060265D" w:rsidRPr="00B30C7F" w:rsidRDefault="0060265D" w:rsidP="00CE502E">
      <w:pPr>
        <w:rPr>
          <w:rFonts w:cstheme="minorHAnsi"/>
          <w:b/>
          <w:color w:val="1F497D" w:themeColor="text2"/>
          <w:sz w:val="28"/>
          <w:szCs w:val="28"/>
        </w:rPr>
      </w:pPr>
      <w:r w:rsidRPr="00B30C7F">
        <w:rPr>
          <w:rFonts w:cstheme="minorHAnsi"/>
          <w:b/>
          <w:color w:val="1F497D" w:themeColor="text2"/>
          <w:sz w:val="28"/>
          <w:szCs w:val="28"/>
        </w:rPr>
        <w:t>Brief explanation of the content</w:t>
      </w:r>
    </w:p>
    <w:p w14:paraId="63ED6491" w14:textId="77777777" w:rsidR="0060265D" w:rsidRPr="00B30C7F" w:rsidRDefault="0060265D" w:rsidP="00920ED2">
      <w:pPr>
        <w:spacing w:after="0" w:line="240" w:lineRule="auto"/>
        <w:rPr>
          <w:rFonts w:cstheme="minorHAnsi"/>
          <w:color w:val="1F497D" w:themeColor="text2"/>
          <w:sz w:val="24"/>
          <w:szCs w:val="24"/>
        </w:rPr>
      </w:pPr>
      <w:r w:rsidRPr="00B30C7F">
        <w:rPr>
          <w:rFonts w:cstheme="minorHAnsi"/>
          <w:b/>
          <w:color w:val="1F497D" w:themeColor="text2"/>
          <w:sz w:val="24"/>
          <w:szCs w:val="24"/>
        </w:rPr>
        <w:t>Inherent Patient Risks from Medical, Social and Dental H</w:t>
      </w:r>
      <w:r w:rsidR="00E252F0" w:rsidRPr="00B30C7F">
        <w:rPr>
          <w:rFonts w:cstheme="minorHAnsi"/>
          <w:b/>
          <w:color w:val="1F497D" w:themeColor="text2"/>
          <w:sz w:val="24"/>
          <w:szCs w:val="24"/>
        </w:rPr>
        <w:t>istory</w:t>
      </w:r>
      <w:r w:rsidR="00920ED2" w:rsidRPr="00B30C7F">
        <w:rPr>
          <w:rFonts w:cstheme="minorHAnsi"/>
          <w:color w:val="1F497D" w:themeColor="text2"/>
          <w:sz w:val="24"/>
          <w:szCs w:val="24"/>
        </w:rPr>
        <w:t xml:space="preserve"> </w:t>
      </w:r>
      <w:r w:rsidRPr="00B30C7F">
        <w:rPr>
          <w:rFonts w:cstheme="minorHAnsi"/>
          <w:color w:val="1F497D" w:themeColor="text2"/>
          <w:sz w:val="24"/>
          <w:szCs w:val="24"/>
        </w:rPr>
        <w:t>–</w:t>
      </w:r>
      <w:r w:rsidR="00920ED2" w:rsidRPr="00B30C7F">
        <w:rPr>
          <w:rFonts w:cstheme="minorHAnsi"/>
          <w:color w:val="1F497D" w:themeColor="text2"/>
          <w:sz w:val="24"/>
          <w:szCs w:val="24"/>
        </w:rPr>
        <w:t xml:space="preserve"> </w:t>
      </w:r>
    </w:p>
    <w:p w14:paraId="2537EBAA" w14:textId="2C37DD32" w:rsidR="00920ED2" w:rsidRPr="00B30C7F" w:rsidRDefault="0060265D" w:rsidP="00920ED2">
      <w:pPr>
        <w:spacing w:after="0" w:line="240" w:lineRule="auto"/>
        <w:rPr>
          <w:rFonts w:cstheme="minorHAnsi"/>
          <w:color w:val="1F497D" w:themeColor="text2"/>
        </w:rPr>
      </w:pPr>
      <w:r w:rsidRPr="00B30C7F">
        <w:rPr>
          <w:rFonts w:cstheme="minorHAnsi"/>
          <w:color w:val="1F497D" w:themeColor="text2"/>
        </w:rPr>
        <w:t xml:space="preserve">The objective of this section is </w:t>
      </w:r>
      <w:r w:rsidR="00F212E3" w:rsidRPr="00B30C7F">
        <w:rPr>
          <w:rFonts w:cstheme="minorHAnsi"/>
          <w:color w:val="1F497D" w:themeColor="text2"/>
        </w:rPr>
        <w:t>for dental team members to consider</w:t>
      </w:r>
      <w:r w:rsidR="00920ED2" w:rsidRPr="00B30C7F">
        <w:rPr>
          <w:rFonts w:cstheme="minorHAnsi"/>
          <w:color w:val="1F497D" w:themeColor="text2"/>
        </w:rPr>
        <w:t xml:space="preserve"> findings </w:t>
      </w:r>
      <w:r w:rsidRPr="00B30C7F">
        <w:rPr>
          <w:rFonts w:cstheme="minorHAnsi"/>
          <w:color w:val="1F497D" w:themeColor="text2"/>
        </w:rPr>
        <w:t>from</w:t>
      </w:r>
      <w:r w:rsidR="00920ED2" w:rsidRPr="00B30C7F">
        <w:rPr>
          <w:rFonts w:cstheme="minorHAnsi"/>
          <w:color w:val="1F497D" w:themeColor="text2"/>
        </w:rPr>
        <w:t xml:space="preserve"> detailed med</w:t>
      </w:r>
      <w:r w:rsidR="00F212E3" w:rsidRPr="00B30C7F">
        <w:rPr>
          <w:rFonts w:cstheme="minorHAnsi"/>
          <w:color w:val="1F497D" w:themeColor="text2"/>
        </w:rPr>
        <w:t>ical, social and dental histories</w:t>
      </w:r>
      <w:r w:rsidRPr="00B30C7F">
        <w:rPr>
          <w:rFonts w:cstheme="minorHAnsi"/>
          <w:color w:val="1F497D" w:themeColor="text2"/>
        </w:rPr>
        <w:t xml:space="preserve"> that have implication for oral health and/or dental care planning. </w:t>
      </w:r>
    </w:p>
    <w:p w14:paraId="762D966F" w14:textId="2EE546C3" w:rsidR="00881153" w:rsidRPr="00B30C7F" w:rsidRDefault="00881153" w:rsidP="00920ED2">
      <w:pPr>
        <w:spacing w:after="0" w:line="240" w:lineRule="auto"/>
        <w:rPr>
          <w:rFonts w:cstheme="minorHAnsi"/>
          <w:color w:val="1F497D" w:themeColor="text2"/>
        </w:rPr>
      </w:pPr>
      <w:r w:rsidRPr="00B30C7F">
        <w:rPr>
          <w:rFonts w:cstheme="minorHAnsi"/>
          <w:color w:val="1F497D" w:themeColor="text2"/>
        </w:rPr>
        <w:t>If there are implications, record Yes (</w:t>
      </w:r>
      <w:r w:rsidRPr="00B30C7F">
        <w:rPr>
          <w:rFonts w:cstheme="minorHAnsi"/>
          <w:color w:val="FFFF00"/>
        </w:rPr>
        <w:t>Yellow</w:t>
      </w:r>
      <w:r w:rsidRPr="00B30C7F">
        <w:rPr>
          <w:rFonts w:cstheme="minorHAnsi"/>
          <w:color w:val="1F497D" w:themeColor="text2"/>
        </w:rPr>
        <w:t>) and specify details and if not record No (</w:t>
      </w:r>
      <w:r w:rsidRPr="007E5C64">
        <w:rPr>
          <w:rFonts w:eastAsia="Times New Roman" w:cstheme="minorHAnsi"/>
          <w:b/>
          <w:color w:val="00B050"/>
          <w:sz w:val="20"/>
          <w:szCs w:val="20"/>
        </w:rPr>
        <w:t>Green</w:t>
      </w:r>
      <w:r w:rsidRPr="00B30C7F">
        <w:rPr>
          <w:rFonts w:cstheme="minorHAnsi"/>
          <w:color w:val="1F497D" w:themeColor="text2"/>
        </w:rPr>
        <w:t>)</w:t>
      </w:r>
    </w:p>
    <w:p w14:paraId="6D589C31" w14:textId="77777777" w:rsidR="00920ED2" w:rsidRPr="00B30C7F" w:rsidRDefault="00920ED2" w:rsidP="00920ED2">
      <w:pPr>
        <w:spacing w:after="0" w:line="240" w:lineRule="auto"/>
        <w:rPr>
          <w:rFonts w:cstheme="minorHAnsi"/>
          <w:color w:val="1F497D" w:themeColor="text2"/>
        </w:rPr>
      </w:pPr>
    </w:p>
    <w:p w14:paraId="7B6CEFEB" w14:textId="77777777" w:rsidR="00E252F0" w:rsidRPr="00B30C7F" w:rsidRDefault="00E252F0" w:rsidP="00E252F0">
      <w:pPr>
        <w:spacing w:after="0"/>
        <w:jc w:val="center"/>
        <w:rPr>
          <w:rFonts w:cstheme="minorHAnsi"/>
          <w:b/>
          <w:color w:val="1F497D" w:themeColor="text2"/>
        </w:rPr>
      </w:pPr>
      <w:r w:rsidRPr="00B30C7F">
        <w:rPr>
          <w:rFonts w:cstheme="minorHAnsi"/>
          <w:noProof/>
        </w:rPr>
        <w:drawing>
          <wp:inline distT="0" distB="0" distL="0" distR="0" wp14:anchorId="5A070B9C" wp14:editId="1D33D98A">
            <wp:extent cx="5371292" cy="8196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71292" cy="819602"/>
                    </a:xfrm>
                    <a:prstGeom prst="rect">
                      <a:avLst/>
                    </a:prstGeom>
                  </pic:spPr>
                </pic:pic>
              </a:graphicData>
            </a:graphic>
          </wp:inline>
        </w:drawing>
      </w:r>
    </w:p>
    <w:p w14:paraId="1D3D0EC6" w14:textId="77777777" w:rsidR="0060265D" w:rsidRPr="00B30C7F" w:rsidRDefault="0060265D" w:rsidP="00080A80">
      <w:pPr>
        <w:spacing w:after="0" w:line="240" w:lineRule="auto"/>
        <w:rPr>
          <w:rFonts w:cstheme="minorHAnsi"/>
          <w:color w:val="1F497D" w:themeColor="text2"/>
        </w:rPr>
      </w:pPr>
    </w:p>
    <w:p w14:paraId="3DA76B0A" w14:textId="77777777" w:rsidR="00307C5B" w:rsidRPr="00B30C7F" w:rsidRDefault="00AA3EDA" w:rsidP="00080A80">
      <w:pPr>
        <w:spacing w:after="0" w:line="240" w:lineRule="auto"/>
        <w:rPr>
          <w:rFonts w:cstheme="minorHAnsi"/>
          <w:b/>
          <w:color w:val="1F497D" w:themeColor="text2"/>
        </w:rPr>
      </w:pPr>
      <w:r w:rsidRPr="00B30C7F">
        <w:rPr>
          <w:rFonts w:cstheme="minorHAnsi"/>
          <w:b/>
          <w:color w:val="1F497D" w:themeColor="text2"/>
        </w:rPr>
        <w:t>Dental team should specify the relevant history or finding on each area.</w:t>
      </w:r>
    </w:p>
    <w:p w14:paraId="5AC23DB7" w14:textId="3E0D5DFF" w:rsidR="00EC5052" w:rsidRDefault="00EC5052" w:rsidP="00080A80">
      <w:pPr>
        <w:spacing w:after="0" w:line="240" w:lineRule="auto"/>
        <w:rPr>
          <w:rFonts w:cstheme="minorHAnsi"/>
          <w:color w:val="1F497D" w:themeColor="text2"/>
        </w:rPr>
      </w:pPr>
    </w:p>
    <w:p w14:paraId="0F52A011" w14:textId="77777777" w:rsidR="009C0352" w:rsidRDefault="009C0352" w:rsidP="00EC5052">
      <w:pPr>
        <w:autoSpaceDE w:val="0"/>
        <w:autoSpaceDN w:val="0"/>
        <w:adjustRightInd w:val="0"/>
        <w:spacing w:after="0" w:line="240" w:lineRule="auto"/>
        <w:rPr>
          <w:rFonts w:cstheme="minorHAnsi"/>
          <w:b/>
          <w:color w:val="1F497D" w:themeColor="text2"/>
          <w:u w:val="single"/>
        </w:rPr>
      </w:pPr>
    </w:p>
    <w:p w14:paraId="68C68293" w14:textId="0D68FA2F" w:rsidR="00EC5052" w:rsidRPr="00B30C7F" w:rsidRDefault="00EC5052" w:rsidP="00EC5052">
      <w:pPr>
        <w:autoSpaceDE w:val="0"/>
        <w:autoSpaceDN w:val="0"/>
        <w:adjustRightInd w:val="0"/>
        <w:spacing w:after="0" w:line="240" w:lineRule="auto"/>
        <w:rPr>
          <w:rFonts w:cstheme="minorHAnsi"/>
          <w:b/>
          <w:color w:val="1F497D" w:themeColor="text2"/>
          <w:u w:val="single"/>
        </w:rPr>
      </w:pPr>
      <w:r w:rsidRPr="00B30C7F">
        <w:rPr>
          <w:rFonts w:cstheme="minorHAnsi"/>
          <w:b/>
          <w:color w:val="1F497D" w:themeColor="text2"/>
          <w:u w:val="single"/>
        </w:rPr>
        <w:lastRenderedPageBreak/>
        <w:t>Medical history</w:t>
      </w:r>
    </w:p>
    <w:p w14:paraId="228C2D3A" w14:textId="77777777" w:rsidR="00BA7956" w:rsidRPr="00B30C7F" w:rsidRDefault="00AA3EDA" w:rsidP="00EC5052">
      <w:pPr>
        <w:autoSpaceDE w:val="0"/>
        <w:autoSpaceDN w:val="0"/>
        <w:adjustRightInd w:val="0"/>
        <w:spacing w:after="0" w:line="240" w:lineRule="auto"/>
        <w:rPr>
          <w:rFonts w:cstheme="minorHAnsi"/>
          <w:color w:val="1F497D" w:themeColor="text2"/>
        </w:rPr>
      </w:pPr>
      <w:r w:rsidRPr="00B30C7F">
        <w:rPr>
          <w:rFonts w:cstheme="minorHAnsi"/>
          <w:color w:val="1F497D" w:themeColor="text2"/>
        </w:rPr>
        <w:t xml:space="preserve">Dental teams should take a detailed </w:t>
      </w:r>
      <w:r w:rsidR="00EC5052" w:rsidRPr="00B30C7F">
        <w:rPr>
          <w:rFonts w:cstheme="minorHAnsi"/>
          <w:color w:val="1F497D" w:themeColor="text2"/>
        </w:rPr>
        <w:t>Medical History</w:t>
      </w:r>
      <w:r w:rsidRPr="00B30C7F">
        <w:rPr>
          <w:rFonts w:cstheme="minorHAnsi"/>
          <w:color w:val="1F497D" w:themeColor="text2"/>
        </w:rPr>
        <w:t xml:space="preserve"> and update it on a regular basis. </w:t>
      </w:r>
    </w:p>
    <w:p w14:paraId="76AFCC27" w14:textId="77777777" w:rsidR="00BA7956" w:rsidRPr="00B30C7F" w:rsidRDefault="00BA7956" w:rsidP="00EC5052">
      <w:pPr>
        <w:autoSpaceDE w:val="0"/>
        <w:autoSpaceDN w:val="0"/>
        <w:adjustRightInd w:val="0"/>
        <w:spacing w:after="0" w:line="240" w:lineRule="auto"/>
        <w:rPr>
          <w:rFonts w:cstheme="minorHAnsi"/>
          <w:color w:val="1F497D" w:themeColor="text2"/>
        </w:rPr>
      </w:pPr>
    </w:p>
    <w:p w14:paraId="6BD7648C" w14:textId="48EE6770" w:rsidR="00BA7956" w:rsidRPr="00B30C7F" w:rsidRDefault="00BA7956" w:rsidP="00EC5052">
      <w:pPr>
        <w:autoSpaceDE w:val="0"/>
        <w:autoSpaceDN w:val="0"/>
        <w:adjustRightInd w:val="0"/>
        <w:spacing w:after="0" w:line="240" w:lineRule="auto"/>
        <w:rPr>
          <w:rFonts w:cstheme="minorHAnsi"/>
          <w:color w:val="1F497D" w:themeColor="text2"/>
        </w:rPr>
      </w:pPr>
      <w:r w:rsidRPr="00B30C7F">
        <w:rPr>
          <w:rFonts w:cstheme="minorHAnsi"/>
          <w:color w:val="1F497D" w:themeColor="text2"/>
        </w:rPr>
        <w:t>Findings</w:t>
      </w:r>
      <w:r w:rsidR="00AA3EDA" w:rsidRPr="00B30C7F">
        <w:rPr>
          <w:rFonts w:cstheme="minorHAnsi"/>
          <w:color w:val="1F497D" w:themeColor="text2"/>
        </w:rPr>
        <w:t xml:space="preserve"> from medical history may be </w:t>
      </w:r>
      <w:r w:rsidRPr="00B30C7F">
        <w:rPr>
          <w:rFonts w:cstheme="minorHAnsi"/>
          <w:color w:val="1F497D" w:themeColor="text2"/>
        </w:rPr>
        <w:t>risks</w:t>
      </w:r>
      <w:r w:rsidR="00AA3EDA" w:rsidRPr="00B30C7F">
        <w:rPr>
          <w:rFonts w:cstheme="minorHAnsi"/>
          <w:color w:val="1F497D" w:themeColor="text2"/>
        </w:rPr>
        <w:t xml:space="preserve"> for oral health</w:t>
      </w:r>
      <w:r w:rsidR="006344B4">
        <w:rPr>
          <w:rFonts w:cstheme="minorHAnsi"/>
          <w:color w:val="1F497D" w:themeColor="text2"/>
        </w:rPr>
        <w:t xml:space="preserve">, </w:t>
      </w:r>
      <w:r w:rsidR="00EC5052" w:rsidRPr="00B30C7F">
        <w:rPr>
          <w:rFonts w:cstheme="minorHAnsi"/>
          <w:color w:val="1F497D" w:themeColor="text2"/>
        </w:rPr>
        <w:t>e.g. poorly controlled diabetes</w:t>
      </w:r>
      <w:r w:rsidR="00AA3EDA" w:rsidRPr="00B30C7F">
        <w:rPr>
          <w:rFonts w:cstheme="minorHAnsi"/>
          <w:color w:val="1F497D" w:themeColor="text2"/>
        </w:rPr>
        <w:t xml:space="preserve"> is a risk for periodontitis,</w:t>
      </w:r>
      <w:r w:rsidRPr="00B30C7F">
        <w:rPr>
          <w:rFonts w:cstheme="minorHAnsi"/>
          <w:color w:val="1F497D" w:themeColor="text2"/>
        </w:rPr>
        <w:t xml:space="preserve"> dry mouth (</w:t>
      </w:r>
      <w:r w:rsidR="008E5D1A">
        <w:rPr>
          <w:rFonts w:cstheme="minorHAnsi"/>
          <w:color w:val="1F497D" w:themeColor="text2"/>
        </w:rPr>
        <w:t>x</w:t>
      </w:r>
      <w:r w:rsidRPr="00B30C7F">
        <w:rPr>
          <w:rFonts w:cstheme="minorHAnsi"/>
          <w:color w:val="1F497D" w:themeColor="text2"/>
        </w:rPr>
        <w:t>erostomia) is a risk factor for tooth decay,</w:t>
      </w:r>
      <w:r w:rsidR="002010E5" w:rsidRPr="00B30C7F">
        <w:rPr>
          <w:rFonts w:cstheme="minorHAnsi"/>
          <w:color w:val="1F497D" w:themeColor="text2"/>
        </w:rPr>
        <w:t xml:space="preserve"> many drugs have side effects on mouth</w:t>
      </w:r>
      <w:r w:rsidR="0074105F" w:rsidRPr="00B30C7F">
        <w:rPr>
          <w:rFonts w:cstheme="minorHAnsi"/>
          <w:color w:val="1F497D" w:themeColor="text2"/>
        </w:rPr>
        <w:t>,</w:t>
      </w:r>
      <w:r w:rsidR="00F47C54" w:rsidRPr="00B30C7F">
        <w:rPr>
          <w:rFonts w:cstheme="minorHAnsi"/>
          <w:color w:val="1F497D" w:themeColor="text2"/>
        </w:rPr>
        <w:t xml:space="preserve"> etc</w:t>
      </w:r>
      <w:r w:rsidR="0074105F" w:rsidRPr="00B30C7F">
        <w:rPr>
          <w:rFonts w:cstheme="minorHAnsi"/>
          <w:color w:val="1F497D" w:themeColor="text2"/>
        </w:rPr>
        <w:t>.</w:t>
      </w:r>
    </w:p>
    <w:p w14:paraId="413946BF" w14:textId="77777777" w:rsidR="00BA7956" w:rsidRPr="00B30C7F" w:rsidRDefault="00BA7956" w:rsidP="00EC5052">
      <w:pPr>
        <w:autoSpaceDE w:val="0"/>
        <w:autoSpaceDN w:val="0"/>
        <w:adjustRightInd w:val="0"/>
        <w:spacing w:after="0" w:line="240" w:lineRule="auto"/>
        <w:rPr>
          <w:rFonts w:cstheme="minorHAnsi"/>
          <w:color w:val="1F497D" w:themeColor="text2"/>
        </w:rPr>
      </w:pPr>
    </w:p>
    <w:p w14:paraId="579A8692" w14:textId="08C288FE" w:rsidR="001260F1" w:rsidRPr="00B30C7F" w:rsidRDefault="00BA7956" w:rsidP="00EC5052">
      <w:pPr>
        <w:autoSpaceDE w:val="0"/>
        <w:autoSpaceDN w:val="0"/>
        <w:adjustRightInd w:val="0"/>
        <w:spacing w:after="0" w:line="240" w:lineRule="auto"/>
        <w:rPr>
          <w:rFonts w:cstheme="minorHAnsi"/>
          <w:color w:val="1F497D" w:themeColor="text2"/>
        </w:rPr>
      </w:pPr>
      <w:r w:rsidRPr="00B30C7F">
        <w:rPr>
          <w:rFonts w:cstheme="minorHAnsi"/>
          <w:color w:val="1F497D" w:themeColor="text2"/>
        </w:rPr>
        <w:t>Findings from medical history may be re</w:t>
      </w:r>
      <w:r w:rsidR="006344B4">
        <w:rPr>
          <w:rFonts w:cstheme="minorHAnsi"/>
          <w:color w:val="1F497D" w:themeColor="text2"/>
        </w:rPr>
        <w:t xml:space="preserve">levant for dental care planning, </w:t>
      </w:r>
      <w:r w:rsidRPr="00B30C7F">
        <w:rPr>
          <w:rFonts w:cstheme="minorHAnsi"/>
          <w:color w:val="1F497D" w:themeColor="text2"/>
        </w:rPr>
        <w:t xml:space="preserve">e.g. </w:t>
      </w:r>
      <w:r w:rsidR="008E5D1A">
        <w:rPr>
          <w:rFonts w:cstheme="minorHAnsi"/>
          <w:color w:val="1F497D" w:themeColor="text2"/>
        </w:rPr>
        <w:t>a</w:t>
      </w:r>
      <w:r w:rsidRPr="00B30C7F">
        <w:rPr>
          <w:rFonts w:cstheme="minorHAnsi"/>
          <w:color w:val="1F497D" w:themeColor="text2"/>
        </w:rPr>
        <w:t xml:space="preserve"> patient’s mental health condition/substance misuse/learning disability/latex allergy/uncontrolled epilepsy/cardiac conditions</w:t>
      </w:r>
      <w:r w:rsidR="002010E5" w:rsidRPr="00B30C7F">
        <w:rPr>
          <w:rFonts w:cstheme="minorHAnsi"/>
          <w:color w:val="1F497D" w:themeColor="text2"/>
        </w:rPr>
        <w:t>/frailty/many ongoing medical treatments</w:t>
      </w:r>
      <w:r w:rsidR="0074105F" w:rsidRPr="00B30C7F">
        <w:rPr>
          <w:rFonts w:cstheme="minorHAnsi"/>
          <w:color w:val="1F497D" w:themeColor="text2"/>
        </w:rPr>
        <w:t>,</w:t>
      </w:r>
      <w:r w:rsidRPr="00B30C7F">
        <w:rPr>
          <w:rFonts w:cstheme="minorHAnsi"/>
          <w:color w:val="1F497D" w:themeColor="text2"/>
        </w:rPr>
        <w:t xml:space="preserve"> etc</w:t>
      </w:r>
      <w:r w:rsidR="0074105F" w:rsidRPr="00B30C7F">
        <w:rPr>
          <w:rFonts w:cstheme="minorHAnsi"/>
          <w:color w:val="1F497D" w:themeColor="text2"/>
        </w:rPr>
        <w:t>.</w:t>
      </w:r>
      <w:r w:rsidRPr="00B30C7F">
        <w:rPr>
          <w:rFonts w:cstheme="minorHAnsi"/>
          <w:color w:val="1F497D" w:themeColor="text2"/>
        </w:rPr>
        <w:t xml:space="preserve"> are relevant for dental care planning</w:t>
      </w:r>
      <w:r w:rsidR="00EC5052" w:rsidRPr="00B30C7F">
        <w:rPr>
          <w:rFonts w:cstheme="minorHAnsi"/>
          <w:color w:val="1F497D" w:themeColor="text2"/>
        </w:rPr>
        <w:t xml:space="preserve"> </w:t>
      </w:r>
    </w:p>
    <w:p w14:paraId="5E298067" w14:textId="77777777" w:rsidR="00F418AA" w:rsidRPr="00B30C7F" w:rsidRDefault="00F418AA" w:rsidP="00080A80">
      <w:pPr>
        <w:spacing w:after="0" w:line="240" w:lineRule="auto"/>
        <w:rPr>
          <w:rFonts w:cstheme="minorHAnsi"/>
          <w:color w:val="1F497D" w:themeColor="text2"/>
          <w:u w:val="single"/>
        </w:rPr>
      </w:pPr>
    </w:p>
    <w:p w14:paraId="792FE8CC" w14:textId="77777777" w:rsidR="00EC5052" w:rsidRPr="00B30C7F" w:rsidRDefault="00BA7956" w:rsidP="00080A80">
      <w:pPr>
        <w:spacing w:after="0" w:line="240" w:lineRule="auto"/>
        <w:rPr>
          <w:rFonts w:cstheme="minorHAnsi"/>
          <w:b/>
          <w:color w:val="1F497D" w:themeColor="text2"/>
          <w:u w:val="single"/>
        </w:rPr>
      </w:pPr>
      <w:r w:rsidRPr="00B30C7F">
        <w:rPr>
          <w:rFonts w:cstheme="minorHAnsi"/>
          <w:b/>
          <w:color w:val="1F497D" w:themeColor="text2"/>
          <w:u w:val="single"/>
        </w:rPr>
        <w:t>Social H</w:t>
      </w:r>
      <w:r w:rsidR="00EC5052" w:rsidRPr="00B30C7F">
        <w:rPr>
          <w:rFonts w:cstheme="minorHAnsi"/>
          <w:b/>
          <w:color w:val="1F497D" w:themeColor="text2"/>
          <w:u w:val="single"/>
        </w:rPr>
        <w:t xml:space="preserve">istory </w:t>
      </w:r>
    </w:p>
    <w:p w14:paraId="3E02E434" w14:textId="784B3CD7" w:rsidR="001260F1" w:rsidRPr="00B30C7F" w:rsidRDefault="4F2E8FBD" w:rsidP="2D8EB7A9">
      <w:pPr>
        <w:pStyle w:val="Heading2"/>
        <w:spacing w:after="0" w:line="240" w:lineRule="auto"/>
        <w:rPr>
          <w:rFonts w:asciiTheme="minorHAnsi" w:hAnsiTheme="minorHAnsi"/>
          <w:b w:val="0"/>
        </w:rPr>
      </w:pPr>
      <w:r w:rsidRPr="2D8EB7A9">
        <w:rPr>
          <w:rFonts w:asciiTheme="minorHAnsi" w:hAnsiTheme="minorHAnsi"/>
          <w:b w:val="0"/>
        </w:rPr>
        <w:t xml:space="preserve">A patient’s </w:t>
      </w:r>
      <w:r w:rsidR="734E1012" w:rsidRPr="2D8EB7A9">
        <w:rPr>
          <w:rFonts w:asciiTheme="minorHAnsi" w:hAnsiTheme="minorHAnsi"/>
          <w:b w:val="0"/>
        </w:rPr>
        <w:t xml:space="preserve">adverse </w:t>
      </w:r>
      <w:r w:rsidRPr="2D8EB7A9">
        <w:rPr>
          <w:rFonts w:asciiTheme="minorHAnsi" w:hAnsiTheme="minorHAnsi"/>
          <w:b w:val="0"/>
        </w:rPr>
        <w:t>social circumstances, history and care needs are recognised as risk factors to oral health</w:t>
      </w:r>
      <w:r w:rsidR="0685BE2B" w:rsidRPr="2D8EB7A9">
        <w:rPr>
          <w:rFonts w:asciiTheme="minorHAnsi" w:hAnsiTheme="minorHAnsi"/>
          <w:b w:val="0"/>
        </w:rPr>
        <w:t>,</w:t>
      </w:r>
      <w:r w:rsidRPr="2D8EB7A9">
        <w:rPr>
          <w:rFonts w:asciiTheme="minorHAnsi" w:hAnsiTheme="minorHAnsi"/>
          <w:b w:val="0"/>
        </w:rPr>
        <w:t xml:space="preserve"> e.g. a disabled person not able to ca</w:t>
      </w:r>
      <w:r w:rsidR="205F13CD" w:rsidRPr="2D8EB7A9">
        <w:rPr>
          <w:rFonts w:asciiTheme="minorHAnsi" w:hAnsiTheme="minorHAnsi"/>
          <w:b w:val="0"/>
        </w:rPr>
        <w:t xml:space="preserve">rry out oral hygiene themselves. It is difficult for adults or children to establish </w:t>
      </w:r>
      <w:r w:rsidR="7EFC8CAA" w:rsidRPr="2D8EB7A9">
        <w:rPr>
          <w:rFonts w:asciiTheme="minorHAnsi" w:hAnsiTheme="minorHAnsi"/>
          <w:b w:val="0"/>
        </w:rPr>
        <w:t xml:space="preserve">good </w:t>
      </w:r>
      <w:r w:rsidR="205F13CD" w:rsidRPr="2D8EB7A9">
        <w:rPr>
          <w:rFonts w:asciiTheme="minorHAnsi" w:hAnsiTheme="minorHAnsi"/>
          <w:b w:val="0"/>
        </w:rPr>
        <w:t xml:space="preserve">oral hygiene habits if they have </w:t>
      </w:r>
      <w:r w:rsidR="67C2F604" w:rsidRPr="2D8EB7A9">
        <w:rPr>
          <w:rFonts w:asciiTheme="minorHAnsi" w:hAnsiTheme="minorHAnsi"/>
          <w:b w:val="0"/>
        </w:rPr>
        <w:t xml:space="preserve">challenging and </w:t>
      </w:r>
      <w:r w:rsidR="7BB1E960" w:rsidRPr="2D8EB7A9">
        <w:rPr>
          <w:rFonts w:asciiTheme="minorHAnsi" w:hAnsiTheme="minorHAnsi"/>
          <w:b w:val="0"/>
        </w:rPr>
        <w:t>chaotic home environment</w:t>
      </w:r>
      <w:r w:rsidR="205F13CD" w:rsidRPr="2D8EB7A9">
        <w:rPr>
          <w:rFonts w:asciiTheme="minorHAnsi" w:hAnsiTheme="minorHAnsi"/>
          <w:b w:val="0"/>
        </w:rPr>
        <w:t xml:space="preserve">. </w:t>
      </w:r>
      <w:r w:rsidRPr="2D8EB7A9">
        <w:rPr>
          <w:rFonts w:asciiTheme="minorHAnsi" w:hAnsiTheme="minorHAnsi"/>
          <w:b w:val="0"/>
        </w:rPr>
        <w:t xml:space="preserve"> </w:t>
      </w:r>
    </w:p>
    <w:p w14:paraId="0FF96FBE" w14:textId="77777777" w:rsidR="001260F1" w:rsidRPr="00B30C7F" w:rsidRDefault="001260F1" w:rsidP="00EC5052">
      <w:pPr>
        <w:pStyle w:val="Heading2"/>
        <w:spacing w:after="0" w:line="240" w:lineRule="auto"/>
        <w:rPr>
          <w:rFonts w:asciiTheme="minorHAnsi" w:hAnsiTheme="minorHAnsi" w:cstheme="minorHAnsi"/>
          <w:b w:val="0"/>
        </w:rPr>
      </w:pPr>
    </w:p>
    <w:p w14:paraId="6F407F1F" w14:textId="714DE762" w:rsidR="001260F1" w:rsidRPr="00B30C7F" w:rsidRDefault="002010E5" w:rsidP="00EC5052">
      <w:pPr>
        <w:pStyle w:val="Heading2"/>
        <w:spacing w:after="0" w:line="240" w:lineRule="auto"/>
        <w:rPr>
          <w:rFonts w:asciiTheme="minorHAnsi" w:hAnsiTheme="minorHAnsi"/>
          <w:b w:val="0"/>
        </w:rPr>
      </w:pPr>
      <w:r w:rsidRPr="632A722E">
        <w:rPr>
          <w:rFonts w:asciiTheme="minorHAnsi" w:hAnsiTheme="minorHAnsi"/>
          <w:b w:val="0"/>
        </w:rPr>
        <w:t>Relevance of social history on</w:t>
      </w:r>
      <w:r w:rsidR="002707DD" w:rsidRPr="632A722E">
        <w:rPr>
          <w:rFonts w:asciiTheme="minorHAnsi" w:hAnsiTheme="minorHAnsi"/>
          <w:b w:val="0"/>
        </w:rPr>
        <w:t xml:space="preserve"> dental care</w:t>
      </w:r>
      <w:r w:rsidRPr="632A722E">
        <w:rPr>
          <w:rFonts w:asciiTheme="minorHAnsi" w:hAnsiTheme="minorHAnsi"/>
          <w:b w:val="0"/>
        </w:rPr>
        <w:t xml:space="preserve"> planning</w:t>
      </w:r>
      <w:r w:rsidR="002707DD" w:rsidRPr="632A722E">
        <w:rPr>
          <w:rFonts w:asciiTheme="minorHAnsi" w:hAnsiTheme="minorHAnsi"/>
          <w:b w:val="0"/>
        </w:rPr>
        <w:t xml:space="preserve"> can arise from </w:t>
      </w:r>
      <w:proofErr w:type="gramStart"/>
      <w:r w:rsidR="002707DD" w:rsidRPr="632A722E">
        <w:rPr>
          <w:rFonts w:asciiTheme="minorHAnsi" w:hAnsiTheme="minorHAnsi"/>
          <w:b w:val="0"/>
        </w:rPr>
        <w:t>a number of</w:t>
      </w:r>
      <w:proofErr w:type="gramEnd"/>
      <w:r w:rsidR="002707DD" w:rsidRPr="632A722E">
        <w:rPr>
          <w:rFonts w:asciiTheme="minorHAnsi" w:hAnsiTheme="minorHAnsi"/>
          <w:b w:val="0"/>
        </w:rPr>
        <w:t xml:space="preserve"> </w:t>
      </w:r>
      <w:r w:rsidR="6AACBF17" w:rsidRPr="632A722E">
        <w:rPr>
          <w:rFonts w:asciiTheme="minorHAnsi" w:hAnsiTheme="minorHAnsi"/>
          <w:b w:val="0"/>
        </w:rPr>
        <w:t>socioeconomic disadvantages</w:t>
      </w:r>
      <w:r w:rsidR="006344B4" w:rsidRPr="632A722E">
        <w:rPr>
          <w:rFonts w:asciiTheme="minorHAnsi" w:hAnsiTheme="minorHAnsi"/>
          <w:b w:val="0"/>
        </w:rPr>
        <w:t>,</w:t>
      </w:r>
      <w:r w:rsidR="002707DD" w:rsidRPr="632A722E">
        <w:rPr>
          <w:rFonts w:asciiTheme="minorHAnsi" w:hAnsiTheme="minorHAnsi"/>
          <w:b w:val="0"/>
        </w:rPr>
        <w:t xml:space="preserve"> e.g. </w:t>
      </w:r>
      <w:r w:rsidR="006344B4" w:rsidRPr="632A722E">
        <w:rPr>
          <w:rFonts w:asciiTheme="minorHAnsi" w:hAnsiTheme="minorHAnsi"/>
          <w:b w:val="0"/>
        </w:rPr>
        <w:t>c</w:t>
      </w:r>
      <w:r w:rsidRPr="632A722E">
        <w:rPr>
          <w:rFonts w:asciiTheme="minorHAnsi" w:hAnsiTheme="minorHAnsi"/>
          <w:b w:val="0"/>
        </w:rPr>
        <w:t xml:space="preserve">hildren in </w:t>
      </w:r>
      <w:r w:rsidR="006344B4" w:rsidRPr="632A722E">
        <w:rPr>
          <w:rFonts w:asciiTheme="minorHAnsi" w:hAnsiTheme="minorHAnsi"/>
          <w:b w:val="0"/>
        </w:rPr>
        <w:t>n</w:t>
      </w:r>
      <w:r w:rsidRPr="632A722E">
        <w:rPr>
          <w:rFonts w:asciiTheme="minorHAnsi" w:hAnsiTheme="minorHAnsi"/>
          <w:b w:val="0"/>
        </w:rPr>
        <w:t>eed/</w:t>
      </w:r>
      <w:r w:rsidR="006344B4" w:rsidRPr="632A722E">
        <w:rPr>
          <w:rFonts w:asciiTheme="minorHAnsi" w:hAnsiTheme="minorHAnsi"/>
          <w:b w:val="0"/>
        </w:rPr>
        <w:t>l</w:t>
      </w:r>
      <w:r w:rsidR="001260F1" w:rsidRPr="632A722E">
        <w:rPr>
          <w:rFonts w:asciiTheme="minorHAnsi" w:hAnsiTheme="minorHAnsi"/>
          <w:b w:val="0"/>
        </w:rPr>
        <w:t xml:space="preserve">ooked </w:t>
      </w:r>
      <w:r w:rsidR="006344B4" w:rsidRPr="632A722E">
        <w:rPr>
          <w:rFonts w:asciiTheme="minorHAnsi" w:hAnsiTheme="minorHAnsi"/>
          <w:b w:val="0"/>
        </w:rPr>
        <w:t>a</w:t>
      </w:r>
      <w:r w:rsidR="001260F1" w:rsidRPr="632A722E">
        <w:rPr>
          <w:rFonts w:asciiTheme="minorHAnsi" w:hAnsiTheme="minorHAnsi"/>
          <w:b w:val="0"/>
        </w:rPr>
        <w:t xml:space="preserve">fter </w:t>
      </w:r>
      <w:r w:rsidR="006344B4" w:rsidRPr="632A722E">
        <w:rPr>
          <w:rFonts w:asciiTheme="minorHAnsi" w:hAnsiTheme="minorHAnsi"/>
          <w:b w:val="0"/>
        </w:rPr>
        <w:t>c</w:t>
      </w:r>
      <w:r w:rsidR="001260F1" w:rsidRPr="632A722E">
        <w:rPr>
          <w:rFonts w:asciiTheme="minorHAnsi" w:hAnsiTheme="minorHAnsi"/>
          <w:b w:val="0"/>
        </w:rPr>
        <w:t>hildren</w:t>
      </w:r>
      <w:r w:rsidR="00EC5052" w:rsidRPr="632A722E">
        <w:rPr>
          <w:rFonts w:asciiTheme="minorHAnsi" w:hAnsiTheme="minorHAnsi"/>
          <w:b w:val="0"/>
        </w:rPr>
        <w:t>, homeless</w:t>
      </w:r>
      <w:r w:rsidRPr="632A722E">
        <w:rPr>
          <w:rFonts w:asciiTheme="minorHAnsi" w:hAnsiTheme="minorHAnsi"/>
          <w:b w:val="0"/>
        </w:rPr>
        <w:t xml:space="preserve">ness, asylum seekers/refugees, </w:t>
      </w:r>
      <w:r w:rsidR="00F212E3" w:rsidRPr="632A722E">
        <w:rPr>
          <w:rFonts w:asciiTheme="minorHAnsi" w:hAnsiTheme="minorHAnsi"/>
          <w:b w:val="0"/>
        </w:rPr>
        <w:t>travelling community,</w:t>
      </w:r>
      <w:r w:rsidRPr="632A722E">
        <w:rPr>
          <w:rFonts w:asciiTheme="minorHAnsi" w:hAnsiTheme="minorHAnsi"/>
          <w:b w:val="0"/>
        </w:rPr>
        <w:t xml:space="preserve"> </w:t>
      </w:r>
      <w:r w:rsidR="00F212E3" w:rsidRPr="632A722E">
        <w:rPr>
          <w:rFonts w:asciiTheme="minorHAnsi" w:hAnsiTheme="minorHAnsi"/>
          <w:b w:val="0"/>
        </w:rPr>
        <w:t>inability to attend for dental appointments in certain days/hours</w:t>
      </w:r>
      <w:r w:rsidRPr="632A722E">
        <w:rPr>
          <w:rFonts w:asciiTheme="minorHAnsi" w:hAnsiTheme="minorHAnsi"/>
          <w:b w:val="0"/>
        </w:rPr>
        <w:t>, dental charge as a barrier to attendance</w:t>
      </w:r>
      <w:r w:rsidR="0074105F" w:rsidRPr="632A722E">
        <w:rPr>
          <w:rFonts w:asciiTheme="minorHAnsi" w:hAnsiTheme="minorHAnsi"/>
          <w:b w:val="0"/>
        </w:rPr>
        <w:t>,</w:t>
      </w:r>
      <w:r w:rsidRPr="632A722E">
        <w:rPr>
          <w:rFonts w:asciiTheme="minorHAnsi" w:hAnsiTheme="minorHAnsi"/>
          <w:b w:val="0"/>
        </w:rPr>
        <w:t xml:space="preserve"> </w:t>
      </w:r>
      <w:r w:rsidR="00EC5052" w:rsidRPr="632A722E">
        <w:rPr>
          <w:rFonts w:asciiTheme="minorHAnsi" w:hAnsiTheme="minorHAnsi"/>
          <w:b w:val="0"/>
        </w:rPr>
        <w:t xml:space="preserve">etc. </w:t>
      </w:r>
    </w:p>
    <w:p w14:paraId="1859C3D2" w14:textId="77777777" w:rsidR="00EC5052" w:rsidRPr="00B30C7F" w:rsidRDefault="00EC5052" w:rsidP="00080A80">
      <w:pPr>
        <w:spacing w:after="0" w:line="240" w:lineRule="auto"/>
        <w:rPr>
          <w:rFonts w:cstheme="minorHAnsi"/>
          <w:color w:val="1F497D" w:themeColor="text2"/>
        </w:rPr>
      </w:pPr>
    </w:p>
    <w:p w14:paraId="46BA16FF" w14:textId="77777777" w:rsidR="00EC5052" w:rsidRPr="00B30C7F" w:rsidRDefault="00EC5052" w:rsidP="00080A80">
      <w:pPr>
        <w:spacing w:after="0" w:line="240" w:lineRule="auto"/>
        <w:rPr>
          <w:rFonts w:cstheme="minorHAnsi"/>
          <w:b/>
          <w:color w:val="1F497D" w:themeColor="text2"/>
          <w:u w:val="single"/>
        </w:rPr>
      </w:pPr>
      <w:r w:rsidRPr="00B30C7F">
        <w:rPr>
          <w:rFonts w:cstheme="minorHAnsi"/>
          <w:b/>
          <w:color w:val="1F497D" w:themeColor="text2"/>
          <w:u w:val="single"/>
        </w:rPr>
        <w:t>Dental History</w:t>
      </w:r>
    </w:p>
    <w:p w14:paraId="7EED5F97" w14:textId="47B3B921" w:rsidR="0086135B" w:rsidRPr="00B30C7F" w:rsidRDefault="00F47C54" w:rsidP="00080A80">
      <w:pPr>
        <w:spacing w:after="0" w:line="240" w:lineRule="auto"/>
        <w:rPr>
          <w:color w:val="1F497D" w:themeColor="text2"/>
        </w:rPr>
      </w:pPr>
      <w:r w:rsidRPr="06A1F9EA">
        <w:rPr>
          <w:color w:val="1F487C"/>
        </w:rPr>
        <w:t>History or p</w:t>
      </w:r>
      <w:r w:rsidR="00EC5052" w:rsidRPr="06A1F9EA">
        <w:rPr>
          <w:color w:val="1F487C"/>
        </w:rPr>
        <w:t>rese</w:t>
      </w:r>
      <w:r w:rsidRPr="06A1F9EA">
        <w:rPr>
          <w:color w:val="1F487C"/>
        </w:rPr>
        <w:t>nce of dental phobia or anxiety, dental attendance only when in pain, history of failed attendances</w:t>
      </w:r>
      <w:r w:rsidR="00F212E3" w:rsidRPr="06A1F9EA">
        <w:rPr>
          <w:color w:val="1F487C"/>
        </w:rPr>
        <w:t>/child not brought previous</w:t>
      </w:r>
      <w:r w:rsidR="00AA15A9">
        <w:rPr>
          <w:color w:val="1F487C"/>
        </w:rPr>
        <w:t xml:space="preserve">ly </w:t>
      </w:r>
      <w:r w:rsidR="560E3BA4" w:rsidRPr="06A1F9EA">
        <w:rPr>
          <w:color w:val="1F487C"/>
        </w:rPr>
        <w:t>to</w:t>
      </w:r>
      <w:r w:rsidR="00F212E3" w:rsidRPr="06A1F9EA">
        <w:rPr>
          <w:color w:val="1F487C"/>
        </w:rPr>
        <w:t xml:space="preserve"> </w:t>
      </w:r>
      <w:r w:rsidR="560E3BA4" w:rsidRPr="06A1F9EA">
        <w:rPr>
          <w:color w:val="1F497D" w:themeColor="text2"/>
        </w:rPr>
        <w:t>dental</w:t>
      </w:r>
      <w:r w:rsidR="62A22C75" w:rsidRPr="06A1F9EA">
        <w:rPr>
          <w:color w:val="1F497D" w:themeColor="text2"/>
        </w:rPr>
        <w:t xml:space="preserve"> </w:t>
      </w:r>
      <w:r w:rsidR="00F212E3" w:rsidRPr="06A1F9EA">
        <w:rPr>
          <w:color w:val="1F487C"/>
        </w:rPr>
        <w:t>appointments</w:t>
      </w:r>
      <w:r w:rsidRPr="06A1F9EA">
        <w:rPr>
          <w:color w:val="1F487C"/>
        </w:rPr>
        <w:t>, regular dental trauma, failed treatments</w:t>
      </w:r>
      <w:r w:rsidR="00F212E3" w:rsidRPr="06A1F9EA">
        <w:rPr>
          <w:color w:val="1F487C"/>
        </w:rPr>
        <w:t xml:space="preserve"> due to high tooth decay rate</w:t>
      </w:r>
      <w:r w:rsidR="0074105F" w:rsidRPr="06A1F9EA">
        <w:rPr>
          <w:color w:val="1F487C"/>
        </w:rPr>
        <w:t>,</w:t>
      </w:r>
      <w:r w:rsidR="00F212E3" w:rsidRPr="06A1F9EA">
        <w:rPr>
          <w:color w:val="1F487C"/>
        </w:rPr>
        <w:t xml:space="preserve"> etc</w:t>
      </w:r>
      <w:r w:rsidR="0074105F" w:rsidRPr="06A1F9EA">
        <w:rPr>
          <w:color w:val="1F487C"/>
        </w:rPr>
        <w:t>.</w:t>
      </w:r>
      <w:r w:rsidRPr="06A1F9EA">
        <w:rPr>
          <w:color w:val="1F487C"/>
        </w:rPr>
        <w:t xml:space="preserve"> are relevant for oral health and dental care planning. </w:t>
      </w:r>
    </w:p>
    <w:p w14:paraId="559767F3" w14:textId="77777777" w:rsidR="0074105F" w:rsidRPr="00B30C7F" w:rsidRDefault="0074105F" w:rsidP="00080A80">
      <w:pPr>
        <w:spacing w:after="0" w:line="240" w:lineRule="auto"/>
        <w:rPr>
          <w:rFonts w:cstheme="minorHAnsi"/>
          <w:color w:val="1F497D" w:themeColor="text2"/>
        </w:rPr>
      </w:pPr>
    </w:p>
    <w:p w14:paraId="6C1107F4" w14:textId="5EF9F58C" w:rsidR="00B80A94" w:rsidRPr="00B30C7F" w:rsidRDefault="0086135B" w:rsidP="00080A80">
      <w:pPr>
        <w:spacing w:after="0" w:line="240" w:lineRule="auto"/>
        <w:rPr>
          <w:color w:val="1F497D" w:themeColor="text2"/>
        </w:rPr>
      </w:pPr>
      <w:r w:rsidRPr="5279EE79">
        <w:rPr>
          <w:color w:val="1F497D" w:themeColor="text2"/>
        </w:rPr>
        <w:t>Offer of</w:t>
      </w:r>
      <w:r w:rsidR="624D7068" w:rsidRPr="5279EE79">
        <w:rPr>
          <w:color w:val="1F497D" w:themeColor="text2"/>
        </w:rPr>
        <w:t xml:space="preserve"> an</w:t>
      </w:r>
      <w:r w:rsidRPr="5279EE79">
        <w:rPr>
          <w:color w:val="1F497D" w:themeColor="text2"/>
        </w:rPr>
        <w:t xml:space="preserve"> assessment and dental care to whole family should be made, if required, to improve dental attendance rate </w:t>
      </w:r>
      <w:r w:rsidR="40EB076B" w:rsidRPr="5279EE79">
        <w:rPr>
          <w:color w:val="1F497D" w:themeColor="text2"/>
        </w:rPr>
        <w:t>and</w:t>
      </w:r>
      <w:r w:rsidRPr="5279EE79">
        <w:rPr>
          <w:color w:val="1F497D" w:themeColor="text2"/>
        </w:rPr>
        <w:t xml:space="preserve"> </w:t>
      </w:r>
      <w:r w:rsidR="5C594D3F" w:rsidRPr="5279EE79">
        <w:rPr>
          <w:color w:val="1F497D" w:themeColor="text2"/>
        </w:rPr>
        <w:t>to</w:t>
      </w:r>
      <w:r w:rsidRPr="5279EE79">
        <w:rPr>
          <w:color w:val="1F497D" w:themeColor="text2"/>
        </w:rPr>
        <w:t xml:space="preserve"> address oral health risk factors of the whole family.</w:t>
      </w:r>
    </w:p>
    <w:p w14:paraId="646B1B3E" w14:textId="77777777" w:rsidR="00F47C54" w:rsidRPr="00B30C7F" w:rsidRDefault="00F47C54" w:rsidP="00080A80">
      <w:pPr>
        <w:spacing w:after="0" w:line="240" w:lineRule="auto"/>
        <w:rPr>
          <w:rFonts w:cstheme="minorHAnsi"/>
          <w:color w:val="1F497D" w:themeColor="text2"/>
        </w:rPr>
      </w:pPr>
    </w:p>
    <w:p w14:paraId="4D737236" w14:textId="615C0D2C" w:rsidR="0048254D" w:rsidRPr="00B30C7F" w:rsidRDefault="00307C5B" w:rsidP="00080A80">
      <w:pPr>
        <w:spacing w:after="0" w:line="240" w:lineRule="auto"/>
        <w:rPr>
          <w:rFonts w:cstheme="minorHAnsi"/>
          <w:color w:val="1F497D" w:themeColor="text2"/>
        </w:rPr>
      </w:pPr>
      <w:r w:rsidRPr="00B30C7F">
        <w:rPr>
          <w:rFonts w:cstheme="minorHAnsi"/>
          <w:b/>
          <w:color w:val="1F497D" w:themeColor="text2"/>
        </w:rPr>
        <w:t>Depending on the findings, dental teams</w:t>
      </w:r>
      <w:r w:rsidR="0048254D" w:rsidRPr="00B30C7F">
        <w:rPr>
          <w:rFonts w:cstheme="minorHAnsi"/>
          <w:b/>
          <w:color w:val="1F497D" w:themeColor="text2"/>
        </w:rPr>
        <w:t xml:space="preserve"> may need to </w:t>
      </w:r>
      <w:r w:rsidR="002F6E92" w:rsidRPr="00B30C7F">
        <w:rPr>
          <w:rFonts w:cstheme="minorHAnsi"/>
          <w:b/>
          <w:color w:val="1F497D" w:themeColor="text2"/>
        </w:rPr>
        <w:t>liaise more closely</w:t>
      </w:r>
      <w:r w:rsidR="0048254D" w:rsidRPr="00B30C7F">
        <w:rPr>
          <w:rFonts w:cstheme="minorHAnsi"/>
          <w:b/>
          <w:color w:val="1F497D" w:themeColor="text2"/>
        </w:rPr>
        <w:t xml:space="preserve"> </w:t>
      </w:r>
      <w:r w:rsidR="002F6E92" w:rsidRPr="00B30C7F">
        <w:rPr>
          <w:rFonts w:cstheme="minorHAnsi"/>
          <w:b/>
          <w:color w:val="1F497D" w:themeColor="text2"/>
        </w:rPr>
        <w:t>with</w:t>
      </w:r>
      <w:r w:rsidR="0048254D" w:rsidRPr="00B30C7F">
        <w:rPr>
          <w:rFonts w:cstheme="minorHAnsi"/>
          <w:b/>
          <w:color w:val="1F497D" w:themeColor="text2"/>
        </w:rPr>
        <w:t xml:space="preserve"> </w:t>
      </w:r>
      <w:r w:rsidR="002F6E92" w:rsidRPr="00B30C7F">
        <w:rPr>
          <w:rFonts w:cstheme="minorHAnsi"/>
          <w:b/>
          <w:color w:val="1F497D" w:themeColor="text2"/>
        </w:rPr>
        <w:t xml:space="preserve">other health and social care teams </w:t>
      </w:r>
      <w:r w:rsidR="0086135B" w:rsidRPr="00B30C7F">
        <w:rPr>
          <w:rFonts w:cstheme="minorHAnsi"/>
          <w:b/>
          <w:color w:val="1F497D" w:themeColor="text2"/>
        </w:rPr>
        <w:t xml:space="preserve">for safeguarding and or </w:t>
      </w:r>
      <w:r w:rsidR="002F6E92" w:rsidRPr="00B30C7F">
        <w:rPr>
          <w:rFonts w:cstheme="minorHAnsi"/>
          <w:b/>
          <w:color w:val="1F497D" w:themeColor="text2"/>
        </w:rPr>
        <w:t xml:space="preserve">to </w:t>
      </w:r>
      <w:r w:rsidR="51B4E3CC" w:rsidRPr="105670CF">
        <w:rPr>
          <w:b/>
          <w:bCs/>
          <w:color w:val="1F497D" w:themeColor="text2"/>
        </w:rPr>
        <w:t>provide preventive, proactive and co-ordinated high</w:t>
      </w:r>
      <w:r w:rsidR="00006322">
        <w:rPr>
          <w:b/>
          <w:bCs/>
          <w:color w:val="1F497D" w:themeColor="text2"/>
        </w:rPr>
        <w:t>-</w:t>
      </w:r>
      <w:r w:rsidR="51B4E3CC" w:rsidRPr="105670CF">
        <w:rPr>
          <w:b/>
          <w:bCs/>
          <w:color w:val="1F497D" w:themeColor="text2"/>
        </w:rPr>
        <w:t>quality care</w:t>
      </w:r>
      <w:r w:rsidR="002F6E92" w:rsidRPr="00B30C7F">
        <w:rPr>
          <w:rFonts w:cstheme="minorHAnsi"/>
          <w:color w:val="1F497D" w:themeColor="text2"/>
        </w:rPr>
        <w:t>.</w:t>
      </w:r>
    </w:p>
    <w:p w14:paraId="60F16F3C" w14:textId="77777777" w:rsidR="002F6E92" w:rsidRPr="00B30C7F" w:rsidRDefault="002F6E92" w:rsidP="00080A80">
      <w:pPr>
        <w:spacing w:after="0" w:line="240" w:lineRule="auto"/>
        <w:rPr>
          <w:rFonts w:cstheme="minorHAnsi"/>
          <w:color w:val="1F497D" w:themeColor="text2"/>
        </w:rPr>
      </w:pPr>
    </w:p>
    <w:p w14:paraId="29454709" w14:textId="2BCE529A" w:rsidR="002F6E92" w:rsidRPr="00B30C7F" w:rsidRDefault="002F6E92" w:rsidP="00080A80">
      <w:pPr>
        <w:spacing w:after="0" w:line="240" w:lineRule="auto"/>
        <w:rPr>
          <w:rFonts w:cstheme="minorHAnsi"/>
          <w:color w:val="1F497D" w:themeColor="text2"/>
        </w:rPr>
      </w:pPr>
      <w:r w:rsidRPr="00B30C7F">
        <w:rPr>
          <w:rFonts w:cstheme="minorHAnsi"/>
          <w:color w:val="1F497D" w:themeColor="text2"/>
        </w:rPr>
        <w:t>Some examples:</w:t>
      </w:r>
    </w:p>
    <w:p w14:paraId="61C2EFDF" w14:textId="77777777" w:rsidR="00307C5B" w:rsidRPr="00B30C7F" w:rsidRDefault="00307C5B" w:rsidP="00080A80">
      <w:pPr>
        <w:spacing w:after="0" w:line="240" w:lineRule="auto"/>
        <w:rPr>
          <w:rFonts w:cstheme="minorHAnsi"/>
          <w:color w:val="1F497D" w:themeColor="text2"/>
        </w:rPr>
      </w:pPr>
    </w:p>
    <w:p w14:paraId="0E79226B" w14:textId="77777777" w:rsidR="002F6E92" w:rsidRPr="00B30C7F" w:rsidRDefault="002F6E92" w:rsidP="00E201E7">
      <w:pPr>
        <w:pStyle w:val="ListParagraph"/>
        <w:numPr>
          <w:ilvl w:val="0"/>
          <w:numId w:val="27"/>
        </w:numPr>
        <w:spacing w:after="0" w:line="240" w:lineRule="auto"/>
        <w:rPr>
          <w:rFonts w:cstheme="minorHAnsi"/>
          <w:color w:val="1F497D" w:themeColor="text2"/>
        </w:rPr>
      </w:pPr>
      <w:r w:rsidRPr="00B30C7F">
        <w:rPr>
          <w:rFonts w:cstheme="minorHAnsi"/>
          <w:color w:val="1F497D" w:themeColor="text2"/>
        </w:rPr>
        <w:t>A patient with dental phobia may require more time for assessment and prevention and referral for treatment under conscious sedation.</w:t>
      </w:r>
    </w:p>
    <w:p w14:paraId="5EBFE7A0" w14:textId="77777777" w:rsidR="0086135B" w:rsidRPr="00B30C7F" w:rsidRDefault="00E201E7" w:rsidP="00990005">
      <w:pPr>
        <w:pStyle w:val="ListParagraph"/>
        <w:numPr>
          <w:ilvl w:val="0"/>
          <w:numId w:val="27"/>
        </w:numPr>
        <w:spacing w:after="0" w:line="240" w:lineRule="auto"/>
        <w:rPr>
          <w:rFonts w:cstheme="minorHAnsi"/>
          <w:color w:val="1F497D" w:themeColor="text2"/>
        </w:rPr>
      </w:pPr>
      <w:r w:rsidRPr="00B30C7F">
        <w:rPr>
          <w:rFonts w:cstheme="minorHAnsi"/>
          <w:color w:val="1F497D" w:themeColor="text2"/>
        </w:rPr>
        <w:t xml:space="preserve">Social, medical and dental history may reveal the complexity in organising and providing dental care for a patient. </w:t>
      </w:r>
      <w:proofErr w:type="gramStart"/>
      <w:r w:rsidRPr="00B30C7F">
        <w:rPr>
          <w:rFonts w:cstheme="minorHAnsi"/>
          <w:color w:val="1F497D" w:themeColor="text2"/>
        </w:rPr>
        <w:t>A number of</w:t>
      </w:r>
      <w:proofErr w:type="gramEnd"/>
      <w:r w:rsidRPr="00B30C7F">
        <w:rPr>
          <w:rFonts w:cstheme="minorHAnsi"/>
          <w:color w:val="1F497D" w:themeColor="text2"/>
        </w:rPr>
        <w:t xml:space="preserve"> teams outside dentistry may need to be involved to ensure patient receives the best </w:t>
      </w:r>
      <w:r w:rsidR="001260F1" w:rsidRPr="00B30C7F">
        <w:rPr>
          <w:rFonts w:cstheme="minorHAnsi"/>
          <w:color w:val="1F497D" w:themeColor="text2"/>
        </w:rPr>
        <w:t xml:space="preserve">prevention and </w:t>
      </w:r>
      <w:r w:rsidRPr="00B30C7F">
        <w:rPr>
          <w:rFonts w:cstheme="minorHAnsi"/>
          <w:color w:val="1F497D" w:themeColor="text2"/>
        </w:rPr>
        <w:t>dental care possible.</w:t>
      </w:r>
    </w:p>
    <w:p w14:paraId="20962272" w14:textId="754C7976" w:rsidR="00CE502E" w:rsidRPr="00B30C7F" w:rsidRDefault="0086135B" w:rsidP="00EC0A51">
      <w:pPr>
        <w:pStyle w:val="ListParagraph"/>
        <w:numPr>
          <w:ilvl w:val="0"/>
          <w:numId w:val="27"/>
        </w:numPr>
        <w:spacing w:after="0" w:line="240" w:lineRule="auto"/>
        <w:rPr>
          <w:sz w:val="24"/>
          <w:szCs w:val="24"/>
        </w:rPr>
      </w:pPr>
      <w:r w:rsidRPr="42C73740">
        <w:rPr>
          <w:color w:val="1F497D" w:themeColor="text2"/>
        </w:rPr>
        <w:t xml:space="preserve">In addition to parents, communication with a social worker may be required to understand why a child </w:t>
      </w:r>
      <w:r w:rsidR="51CFE7F7" w:rsidRPr="42C73740">
        <w:rPr>
          <w:color w:val="1F497D" w:themeColor="text2"/>
        </w:rPr>
        <w:t>was not</w:t>
      </w:r>
      <w:r w:rsidRPr="42C73740">
        <w:rPr>
          <w:color w:val="1F497D" w:themeColor="text2"/>
        </w:rPr>
        <w:t xml:space="preserve"> brought for dental examinations and/or treatment.</w:t>
      </w:r>
      <w:r w:rsidR="00673C46">
        <w:rPr>
          <w:color w:val="1F497D" w:themeColor="text2"/>
        </w:rPr>
        <w:t xml:space="preserve"> See </w:t>
      </w:r>
      <w:hyperlink r:id="rId12" w:history="1">
        <w:r w:rsidR="00673C46" w:rsidRPr="00673C46">
          <w:rPr>
            <w:rStyle w:val="Hyperlink"/>
          </w:rPr>
          <w:t>here</w:t>
        </w:r>
      </w:hyperlink>
      <w:r w:rsidR="00673C46">
        <w:rPr>
          <w:color w:val="1F497D" w:themeColor="text2"/>
        </w:rPr>
        <w:t xml:space="preserve"> for Was Not Brought Guidance.</w:t>
      </w:r>
    </w:p>
    <w:p w14:paraId="50A63258" w14:textId="76C37B04" w:rsidR="0D52998E" w:rsidRDefault="0D52998E" w:rsidP="0D52998E">
      <w:pPr>
        <w:pStyle w:val="ListParagraph"/>
        <w:spacing w:after="0" w:line="240" w:lineRule="auto"/>
        <w:ind w:left="0"/>
        <w:rPr>
          <w:b/>
          <w:bCs/>
          <w:color w:val="1F497D" w:themeColor="text2"/>
          <w:sz w:val="24"/>
          <w:szCs w:val="24"/>
        </w:rPr>
      </w:pPr>
    </w:p>
    <w:p w14:paraId="6AE32F72" w14:textId="1C71673D" w:rsidR="00E201E7" w:rsidRPr="00B30C7F" w:rsidRDefault="00C16DE2" w:rsidP="00CE502E">
      <w:pPr>
        <w:pStyle w:val="ListParagraph"/>
        <w:spacing w:after="0" w:line="240" w:lineRule="auto"/>
        <w:ind w:left="0"/>
        <w:rPr>
          <w:rFonts w:cstheme="minorHAnsi"/>
          <w:b/>
          <w:color w:val="1F497D" w:themeColor="text2"/>
          <w:sz w:val="24"/>
          <w:szCs w:val="24"/>
        </w:rPr>
      </w:pPr>
      <w:r w:rsidRPr="00B30C7F">
        <w:rPr>
          <w:rFonts w:cstheme="minorHAnsi"/>
          <w:b/>
          <w:color w:val="1F497D" w:themeColor="text2"/>
          <w:sz w:val="24"/>
          <w:szCs w:val="24"/>
        </w:rPr>
        <w:t xml:space="preserve">Key </w:t>
      </w:r>
      <w:r w:rsidR="00F47C54" w:rsidRPr="00B30C7F">
        <w:rPr>
          <w:rFonts w:cstheme="minorHAnsi"/>
          <w:b/>
          <w:color w:val="1F497D" w:themeColor="text2"/>
          <w:sz w:val="24"/>
          <w:szCs w:val="24"/>
        </w:rPr>
        <w:t>Modifiable B</w:t>
      </w:r>
      <w:r w:rsidR="00B04968" w:rsidRPr="00B30C7F">
        <w:rPr>
          <w:rFonts w:cstheme="minorHAnsi"/>
          <w:b/>
          <w:color w:val="1F497D" w:themeColor="text2"/>
          <w:sz w:val="24"/>
          <w:szCs w:val="24"/>
        </w:rPr>
        <w:t>ehaviours</w:t>
      </w:r>
      <w:r w:rsidR="00F47C54" w:rsidRPr="00B30C7F">
        <w:rPr>
          <w:rFonts w:cstheme="minorHAnsi"/>
          <w:b/>
          <w:color w:val="1F497D" w:themeColor="text2"/>
          <w:sz w:val="24"/>
          <w:szCs w:val="24"/>
        </w:rPr>
        <w:t xml:space="preserve"> and Protective F</w:t>
      </w:r>
      <w:r w:rsidR="00E252F0" w:rsidRPr="00B30C7F">
        <w:rPr>
          <w:rFonts w:cstheme="minorHAnsi"/>
          <w:b/>
          <w:color w:val="1F497D" w:themeColor="text2"/>
          <w:sz w:val="24"/>
          <w:szCs w:val="24"/>
        </w:rPr>
        <w:t>actors</w:t>
      </w:r>
    </w:p>
    <w:p w14:paraId="45925F7C" w14:textId="77777777" w:rsidR="00CE502E" w:rsidRPr="00B30C7F" w:rsidRDefault="00CE502E" w:rsidP="00CE502E">
      <w:pPr>
        <w:pStyle w:val="ListParagraph"/>
        <w:spacing w:after="0" w:line="240" w:lineRule="auto"/>
        <w:rPr>
          <w:rFonts w:cstheme="minorHAnsi"/>
          <w:b/>
          <w:color w:val="1F497D" w:themeColor="text2"/>
          <w:sz w:val="24"/>
          <w:szCs w:val="24"/>
        </w:rPr>
      </w:pPr>
    </w:p>
    <w:p w14:paraId="7239EA0B" w14:textId="6B09612F" w:rsidR="00E81389" w:rsidRPr="00B30C7F" w:rsidRDefault="00BA720E" w:rsidP="00CA0AA7">
      <w:pPr>
        <w:spacing w:line="240" w:lineRule="auto"/>
        <w:rPr>
          <w:color w:val="1F497D" w:themeColor="text2"/>
        </w:rPr>
      </w:pPr>
      <w:r w:rsidRPr="0D52998E">
        <w:rPr>
          <w:color w:val="1F497D" w:themeColor="text2"/>
        </w:rPr>
        <w:t>Denta</w:t>
      </w:r>
      <w:r w:rsidR="0086135B" w:rsidRPr="0D52998E">
        <w:rPr>
          <w:color w:val="1F497D" w:themeColor="text2"/>
        </w:rPr>
        <w:t>l team members need</w:t>
      </w:r>
      <w:r w:rsidRPr="0D52998E">
        <w:rPr>
          <w:color w:val="1F497D" w:themeColor="text2"/>
        </w:rPr>
        <w:t xml:space="preserve"> to reflect </w:t>
      </w:r>
      <w:r w:rsidR="0086135B" w:rsidRPr="0D52998E">
        <w:rPr>
          <w:color w:val="1F497D" w:themeColor="text2"/>
        </w:rPr>
        <w:t>if they are up to date on</w:t>
      </w:r>
      <w:r w:rsidRPr="0D52998E">
        <w:rPr>
          <w:color w:val="1F497D" w:themeColor="text2"/>
        </w:rPr>
        <w:t xml:space="preserve"> knowledge and competencies in behaviour change. Dental team members are encouraged to attend any courses on brief intervention and behaviour change</w:t>
      </w:r>
      <w:r w:rsidR="0086135B" w:rsidRPr="0D52998E">
        <w:rPr>
          <w:color w:val="1F497D" w:themeColor="text2"/>
        </w:rPr>
        <w:t xml:space="preserve">. Many courses on </w:t>
      </w:r>
      <w:r w:rsidR="008E5D1A" w:rsidRPr="0D52998E">
        <w:rPr>
          <w:color w:val="1F497D" w:themeColor="text2"/>
        </w:rPr>
        <w:t>br</w:t>
      </w:r>
      <w:r w:rsidR="0086135B" w:rsidRPr="0D52998E">
        <w:rPr>
          <w:color w:val="1F497D" w:themeColor="text2"/>
        </w:rPr>
        <w:t xml:space="preserve">ief </w:t>
      </w:r>
      <w:r w:rsidR="008E5D1A" w:rsidRPr="0D52998E">
        <w:rPr>
          <w:color w:val="1F497D" w:themeColor="text2"/>
        </w:rPr>
        <w:t>i</w:t>
      </w:r>
      <w:r w:rsidR="0086135B" w:rsidRPr="0D52998E">
        <w:rPr>
          <w:color w:val="1F497D" w:themeColor="text2"/>
        </w:rPr>
        <w:t xml:space="preserve">nterventions and behaviour change are </w:t>
      </w:r>
      <w:r w:rsidRPr="0D52998E">
        <w:rPr>
          <w:color w:val="1F497D" w:themeColor="text2"/>
        </w:rPr>
        <w:t xml:space="preserve">available </w:t>
      </w:r>
      <w:r w:rsidR="4FE80A39" w:rsidRPr="0D52998E">
        <w:rPr>
          <w:color w:val="1F497D" w:themeColor="text2"/>
        </w:rPr>
        <w:t xml:space="preserve">from </w:t>
      </w:r>
      <w:r w:rsidRPr="0D52998E">
        <w:rPr>
          <w:color w:val="1F497D" w:themeColor="text2"/>
        </w:rPr>
        <w:t>Health Education and Improvement Wales</w:t>
      </w:r>
      <w:r w:rsidR="72D91196" w:rsidRPr="0D52998E">
        <w:rPr>
          <w:color w:val="1F497D" w:themeColor="text2"/>
        </w:rPr>
        <w:t xml:space="preserve"> (HEIW</w:t>
      </w:r>
      <w:r w:rsidR="5D06CD33" w:rsidRPr="0D52998E">
        <w:rPr>
          <w:color w:val="1F497D" w:themeColor="text2"/>
        </w:rPr>
        <w:t xml:space="preserve">) and </w:t>
      </w:r>
      <w:proofErr w:type="spellStart"/>
      <w:r w:rsidR="5D06CD33" w:rsidRPr="0D52998E">
        <w:rPr>
          <w:color w:val="1F497D" w:themeColor="text2"/>
        </w:rPr>
        <w:t>Learning@</w:t>
      </w:r>
      <w:r w:rsidR="002B0FF5">
        <w:rPr>
          <w:color w:val="1F497D" w:themeColor="text2"/>
        </w:rPr>
        <w:t>W</w:t>
      </w:r>
      <w:r w:rsidR="5D06CD33" w:rsidRPr="0D52998E">
        <w:rPr>
          <w:color w:val="1F497D" w:themeColor="text2"/>
        </w:rPr>
        <w:t>ales</w:t>
      </w:r>
      <w:proofErr w:type="spellEnd"/>
      <w:r w:rsidR="002B0FF5">
        <w:rPr>
          <w:color w:val="1F497D" w:themeColor="text2"/>
        </w:rPr>
        <w:t xml:space="preserve">. </w:t>
      </w:r>
    </w:p>
    <w:p w14:paraId="649C0967" w14:textId="0D7153B3" w:rsidR="00767B91" w:rsidRPr="00B30C7F" w:rsidRDefault="00767B91" w:rsidP="00E81389">
      <w:pPr>
        <w:spacing w:after="0" w:line="240" w:lineRule="auto"/>
        <w:rPr>
          <w:rFonts w:cstheme="minorHAnsi"/>
          <w:color w:val="1F497D" w:themeColor="text2"/>
        </w:rPr>
      </w:pPr>
    </w:p>
    <w:p w14:paraId="4D18C0FE" w14:textId="3E61FF36" w:rsidR="00E81389" w:rsidRPr="00B30C7F" w:rsidRDefault="002C090E" w:rsidP="002C090E">
      <w:pPr>
        <w:jc w:val="center"/>
        <w:rPr>
          <w:rFonts w:cstheme="minorHAnsi"/>
        </w:rPr>
      </w:pPr>
      <w:r w:rsidRPr="00B30C7F">
        <w:rPr>
          <w:rFonts w:cstheme="minorHAnsi"/>
          <w:noProof/>
        </w:rPr>
        <w:lastRenderedPageBreak/>
        <w:drawing>
          <wp:inline distT="0" distB="0" distL="0" distR="0" wp14:anchorId="50889E7F" wp14:editId="51A915CF">
            <wp:extent cx="5948843" cy="3733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9749" cy="3740645"/>
                    </a:xfrm>
                    <a:prstGeom prst="rect">
                      <a:avLst/>
                    </a:prstGeom>
                  </pic:spPr>
                </pic:pic>
              </a:graphicData>
            </a:graphic>
          </wp:inline>
        </w:drawing>
      </w:r>
    </w:p>
    <w:p w14:paraId="2179FBA3" w14:textId="77777777" w:rsidR="00B04968" w:rsidRPr="00B30C7F" w:rsidRDefault="00B04968" w:rsidP="00080A80">
      <w:pPr>
        <w:spacing w:after="0" w:line="240" w:lineRule="auto"/>
        <w:rPr>
          <w:rFonts w:cstheme="minorHAnsi"/>
          <w:color w:val="1F497D" w:themeColor="text2"/>
        </w:rPr>
      </w:pPr>
      <w:r w:rsidRPr="00B30C7F">
        <w:rPr>
          <w:rFonts w:cstheme="minorHAnsi"/>
          <w:color w:val="1F497D" w:themeColor="text2"/>
        </w:rPr>
        <w:t>This section focuses</w:t>
      </w:r>
      <w:r w:rsidR="00526368" w:rsidRPr="00B30C7F">
        <w:rPr>
          <w:rFonts w:cstheme="minorHAnsi"/>
          <w:color w:val="1F497D" w:themeColor="text2"/>
        </w:rPr>
        <w:t xml:space="preserve"> on few key risk factors</w:t>
      </w:r>
      <w:r w:rsidRPr="00B30C7F">
        <w:rPr>
          <w:rFonts w:cstheme="minorHAnsi"/>
          <w:color w:val="1F497D" w:themeColor="text2"/>
        </w:rPr>
        <w:t xml:space="preserve"> that have direct impact on two most prevalent oral diseases</w:t>
      </w:r>
      <w:r w:rsidR="00855F0F" w:rsidRPr="00B30C7F">
        <w:rPr>
          <w:rFonts w:cstheme="minorHAnsi"/>
          <w:color w:val="1F497D" w:themeColor="text2"/>
        </w:rPr>
        <w:t xml:space="preserve"> on dentate patients</w:t>
      </w:r>
      <w:r w:rsidRPr="00B30C7F">
        <w:rPr>
          <w:rFonts w:cstheme="minorHAnsi"/>
          <w:color w:val="1F497D" w:themeColor="text2"/>
        </w:rPr>
        <w:t>: tooth decay and periodontal disease.</w:t>
      </w:r>
      <w:r w:rsidR="00526368" w:rsidRPr="00B30C7F">
        <w:rPr>
          <w:rFonts w:cstheme="minorHAnsi"/>
          <w:color w:val="1F497D" w:themeColor="text2"/>
        </w:rPr>
        <w:t xml:space="preserve"> </w:t>
      </w:r>
      <w:r w:rsidRPr="00B30C7F">
        <w:rPr>
          <w:rFonts w:cstheme="minorHAnsi"/>
          <w:color w:val="1F497D" w:themeColor="text2"/>
        </w:rPr>
        <w:t xml:space="preserve"> </w:t>
      </w:r>
    </w:p>
    <w:p w14:paraId="2FDE2C00" w14:textId="77777777" w:rsidR="00CA0AA7" w:rsidRPr="00B30C7F" w:rsidRDefault="00CA0AA7" w:rsidP="00780E73">
      <w:pPr>
        <w:spacing w:after="0" w:line="240" w:lineRule="auto"/>
        <w:rPr>
          <w:rFonts w:cstheme="minorHAnsi"/>
          <w:color w:val="1F497D" w:themeColor="text2"/>
        </w:rPr>
      </w:pPr>
    </w:p>
    <w:p w14:paraId="5FB75250" w14:textId="5D94C88A" w:rsidR="00DD4AC6" w:rsidRPr="00B30C7F" w:rsidRDefault="00780E73" w:rsidP="00780E73">
      <w:pPr>
        <w:spacing w:after="0" w:line="240" w:lineRule="auto"/>
        <w:rPr>
          <w:rFonts w:cstheme="minorHAnsi"/>
          <w:b/>
          <w:color w:val="1F497D" w:themeColor="text2"/>
        </w:rPr>
      </w:pPr>
      <w:r w:rsidRPr="00B30C7F">
        <w:rPr>
          <w:rFonts w:cstheme="minorHAnsi"/>
          <w:b/>
          <w:color w:val="1F497D" w:themeColor="text2"/>
        </w:rPr>
        <w:t xml:space="preserve">Risks are categorised either as </w:t>
      </w:r>
      <w:r w:rsidRPr="00B30C7F">
        <w:rPr>
          <w:rFonts w:cstheme="minorHAnsi"/>
          <w:b/>
          <w:color w:val="E36C0A" w:themeColor="accent6" w:themeShade="BF"/>
        </w:rPr>
        <w:t>Amber</w:t>
      </w:r>
      <w:r w:rsidRPr="00B30C7F">
        <w:rPr>
          <w:rFonts w:cstheme="minorHAnsi"/>
          <w:b/>
          <w:color w:val="1F497D" w:themeColor="text2"/>
        </w:rPr>
        <w:t xml:space="preserve"> (Present) or </w:t>
      </w:r>
      <w:r w:rsidRPr="00B30C7F">
        <w:rPr>
          <w:rFonts w:cstheme="minorHAnsi"/>
          <w:b/>
          <w:color w:val="00B050"/>
        </w:rPr>
        <w:t>Green</w:t>
      </w:r>
      <w:r w:rsidRPr="00B30C7F">
        <w:rPr>
          <w:rFonts w:cstheme="minorHAnsi"/>
          <w:b/>
          <w:color w:val="1F497D" w:themeColor="text2"/>
        </w:rPr>
        <w:t xml:space="preserve"> (not present)</w:t>
      </w:r>
      <w:r w:rsidR="00DD4AC6" w:rsidRPr="00B30C7F">
        <w:rPr>
          <w:rFonts w:cstheme="minorHAnsi"/>
          <w:b/>
          <w:color w:val="1F497D" w:themeColor="text2"/>
        </w:rPr>
        <w:t xml:space="preserve">. </w:t>
      </w:r>
    </w:p>
    <w:p w14:paraId="16DDA673" w14:textId="77777777" w:rsidR="00780E73" w:rsidRPr="00B30C7F" w:rsidRDefault="00780E73" w:rsidP="00080A80">
      <w:pPr>
        <w:spacing w:after="0" w:line="240" w:lineRule="auto"/>
        <w:rPr>
          <w:rFonts w:cstheme="minorHAnsi"/>
          <w:color w:val="1F497D" w:themeColor="text2"/>
        </w:rPr>
      </w:pPr>
    </w:p>
    <w:p w14:paraId="50474605" w14:textId="1D68C701" w:rsidR="00526368" w:rsidRPr="00B30C7F" w:rsidRDefault="00526368" w:rsidP="00080A80">
      <w:pPr>
        <w:spacing w:after="0" w:line="240" w:lineRule="auto"/>
        <w:rPr>
          <w:color w:val="1F497D" w:themeColor="text2"/>
        </w:rPr>
      </w:pPr>
      <w:r w:rsidRPr="0D52998E">
        <w:rPr>
          <w:color w:val="1F497D" w:themeColor="text2"/>
        </w:rPr>
        <w:t xml:space="preserve">This section also helps dental teams to consider other risks or protective factors. </w:t>
      </w:r>
      <w:r w:rsidR="00660597" w:rsidRPr="0D52998E">
        <w:rPr>
          <w:color w:val="1F497D" w:themeColor="text2"/>
        </w:rPr>
        <w:t>Additional risk factors</w:t>
      </w:r>
      <w:r w:rsidRPr="0D52998E">
        <w:rPr>
          <w:color w:val="1F497D" w:themeColor="text2"/>
        </w:rPr>
        <w:t xml:space="preserve"> are simply recorded on the toolkit as Yes/No</w:t>
      </w:r>
      <w:r w:rsidR="00660597" w:rsidRPr="0D52998E">
        <w:rPr>
          <w:color w:val="1F497D" w:themeColor="text2"/>
        </w:rPr>
        <w:t xml:space="preserve"> and risks/protective factors not specified on the toolkit should be specified on the space provided</w:t>
      </w:r>
      <w:r w:rsidR="3B541C56" w:rsidRPr="0D52998E">
        <w:rPr>
          <w:color w:val="1F497D" w:themeColor="text2"/>
        </w:rPr>
        <w:t xml:space="preserve"> on the toolkit or somewhere else in </w:t>
      </w:r>
      <w:r w:rsidR="002B0FF5">
        <w:rPr>
          <w:color w:val="1F497D" w:themeColor="text2"/>
        </w:rPr>
        <w:t xml:space="preserve">the </w:t>
      </w:r>
      <w:r w:rsidR="3B541C56" w:rsidRPr="0D52998E">
        <w:rPr>
          <w:color w:val="1F497D" w:themeColor="text2"/>
        </w:rPr>
        <w:t>patient notes</w:t>
      </w:r>
    </w:p>
    <w:p w14:paraId="59560927" w14:textId="77777777" w:rsidR="00526368" w:rsidRPr="00B30C7F" w:rsidRDefault="00526368" w:rsidP="00080A80">
      <w:pPr>
        <w:spacing w:after="0" w:line="240" w:lineRule="auto"/>
        <w:rPr>
          <w:rFonts w:cstheme="minorHAnsi"/>
          <w:color w:val="1F497D" w:themeColor="text2"/>
        </w:rPr>
      </w:pPr>
    </w:p>
    <w:p w14:paraId="54AA071E" w14:textId="2A0E3FAF" w:rsidR="00B329A4" w:rsidRPr="00B30C7F" w:rsidRDefault="00526368" w:rsidP="00080A80">
      <w:pPr>
        <w:spacing w:after="0" w:line="240" w:lineRule="auto"/>
        <w:rPr>
          <w:rFonts w:cstheme="minorHAnsi"/>
          <w:b/>
          <w:color w:val="1F497D" w:themeColor="text2"/>
        </w:rPr>
      </w:pPr>
      <w:r w:rsidRPr="00B30C7F">
        <w:rPr>
          <w:rFonts w:cstheme="minorHAnsi"/>
          <w:b/>
          <w:color w:val="1F497D" w:themeColor="text2"/>
        </w:rPr>
        <w:t xml:space="preserve">A comprehensive assessment of risk and protective factors provides dental team full </w:t>
      </w:r>
      <w:r w:rsidR="00B329A4" w:rsidRPr="00B30C7F">
        <w:rPr>
          <w:rFonts w:cstheme="minorHAnsi"/>
          <w:b/>
          <w:color w:val="1F497D" w:themeColor="text2"/>
        </w:rPr>
        <w:t>picture of the risk and protective factors. This information is useful in</w:t>
      </w:r>
      <w:r w:rsidR="002F01BC" w:rsidRPr="00B30C7F">
        <w:rPr>
          <w:rFonts w:cstheme="minorHAnsi"/>
          <w:b/>
          <w:color w:val="1F497D" w:themeColor="text2"/>
        </w:rPr>
        <w:t xml:space="preserve"> behaviour change and agreeing the annual </w:t>
      </w:r>
      <w:r w:rsidR="00B329A4" w:rsidRPr="00B30C7F">
        <w:rPr>
          <w:rFonts w:cstheme="minorHAnsi"/>
          <w:b/>
          <w:color w:val="1F497D" w:themeColor="text2"/>
        </w:rPr>
        <w:t xml:space="preserve">preventive </w:t>
      </w:r>
      <w:r w:rsidR="002F01BC" w:rsidRPr="00B30C7F">
        <w:rPr>
          <w:rFonts w:cstheme="minorHAnsi"/>
          <w:b/>
          <w:color w:val="1F497D" w:themeColor="text2"/>
        </w:rPr>
        <w:t xml:space="preserve">dental </w:t>
      </w:r>
      <w:r w:rsidR="00B329A4" w:rsidRPr="00B30C7F">
        <w:rPr>
          <w:rFonts w:cstheme="minorHAnsi"/>
          <w:b/>
          <w:color w:val="1F497D" w:themeColor="text2"/>
        </w:rPr>
        <w:t xml:space="preserve">care plan with the patient. </w:t>
      </w:r>
    </w:p>
    <w:p w14:paraId="19DFDD99" w14:textId="77777777" w:rsidR="00B329A4" w:rsidRPr="00B30C7F" w:rsidRDefault="00B329A4" w:rsidP="00080A80">
      <w:pPr>
        <w:spacing w:after="0" w:line="240" w:lineRule="auto"/>
        <w:rPr>
          <w:rFonts w:cstheme="minorHAnsi"/>
          <w:color w:val="1F497D" w:themeColor="text2"/>
        </w:rPr>
      </w:pPr>
    </w:p>
    <w:p w14:paraId="3C44E5F0" w14:textId="0E8DBD3F" w:rsidR="00526368" w:rsidRPr="00B30C7F" w:rsidRDefault="00B329A4" w:rsidP="00080A80">
      <w:pPr>
        <w:spacing w:after="0" w:line="240" w:lineRule="auto"/>
        <w:rPr>
          <w:rFonts w:cstheme="minorHAnsi"/>
          <w:b/>
          <w:color w:val="1F497D" w:themeColor="text2"/>
        </w:rPr>
      </w:pPr>
      <w:r w:rsidRPr="00B30C7F">
        <w:rPr>
          <w:rFonts w:cstheme="minorHAnsi"/>
          <w:b/>
          <w:color w:val="1F497D" w:themeColor="text2"/>
        </w:rPr>
        <w:t xml:space="preserve">Dental team members </w:t>
      </w:r>
      <w:r w:rsidR="00660597" w:rsidRPr="00B30C7F">
        <w:rPr>
          <w:rFonts w:cstheme="minorHAnsi"/>
          <w:b/>
          <w:color w:val="1F497D" w:themeColor="text2"/>
        </w:rPr>
        <w:t>should</w:t>
      </w:r>
      <w:r w:rsidRPr="00B30C7F">
        <w:rPr>
          <w:rFonts w:cstheme="minorHAnsi"/>
          <w:b/>
          <w:color w:val="1F497D" w:themeColor="text2"/>
        </w:rPr>
        <w:t xml:space="preserve"> update their knowledge and skills in behaviour change (e.g. motivational interviewing </w:t>
      </w:r>
      <w:r w:rsidR="00FB7588" w:rsidRPr="00B30C7F">
        <w:rPr>
          <w:rFonts w:cstheme="minorHAnsi"/>
          <w:b/>
          <w:color w:val="1F497D" w:themeColor="text2"/>
        </w:rPr>
        <w:t>technique) and implement the Delivering Better Oral Health: an evidence</w:t>
      </w:r>
      <w:r w:rsidR="00092870">
        <w:rPr>
          <w:rFonts w:cstheme="minorHAnsi"/>
          <w:b/>
          <w:color w:val="1F497D" w:themeColor="text2"/>
        </w:rPr>
        <w:t>-</w:t>
      </w:r>
      <w:r w:rsidR="00FB7588" w:rsidRPr="00B30C7F">
        <w:rPr>
          <w:rFonts w:cstheme="minorHAnsi"/>
          <w:b/>
          <w:color w:val="1F497D" w:themeColor="text2"/>
        </w:rPr>
        <w:t xml:space="preserve">based toolkit. </w:t>
      </w:r>
    </w:p>
    <w:p w14:paraId="30E97C25" w14:textId="77777777" w:rsidR="00810EA5" w:rsidRPr="00B30C7F" w:rsidRDefault="00810EA5" w:rsidP="00080A80">
      <w:pPr>
        <w:spacing w:after="0" w:line="240" w:lineRule="auto"/>
        <w:rPr>
          <w:rFonts w:cstheme="minorHAnsi"/>
          <w:b/>
          <w:color w:val="1F497D" w:themeColor="text2"/>
        </w:rPr>
      </w:pPr>
    </w:p>
    <w:p w14:paraId="127D57B5" w14:textId="77777777" w:rsidR="00CA0AA7" w:rsidRPr="00B30C7F" w:rsidRDefault="00CA0AA7" w:rsidP="00CA0AA7">
      <w:pPr>
        <w:spacing w:after="0" w:line="240" w:lineRule="auto"/>
        <w:rPr>
          <w:rFonts w:cstheme="minorHAnsi"/>
          <w:color w:val="1F497D" w:themeColor="text2"/>
        </w:rPr>
      </w:pPr>
      <w:hyperlink r:id="rId14" w:history="1">
        <w:r w:rsidRPr="00B30C7F">
          <w:rPr>
            <w:rStyle w:val="Hyperlink"/>
            <w:rFonts w:cstheme="minorHAnsi"/>
          </w:rPr>
          <w:t>https://www.gov.uk/government/publications/delivering-better-oral-health-an-evidence-based-toolkit-for-prevention</w:t>
        </w:r>
      </w:hyperlink>
    </w:p>
    <w:p w14:paraId="6D9A732C" w14:textId="77777777" w:rsidR="00CA0AA7" w:rsidRPr="00B30C7F" w:rsidRDefault="00CA0AA7" w:rsidP="00CA0AA7">
      <w:pPr>
        <w:spacing w:after="0" w:line="240" w:lineRule="auto"/>
        <w:rPr>
          <w:rFonts w:cstheme="minorHAnsi"/>
        </w:rPr>
      </w:pPr>
    </w:p>
    <w:p w14:paraId="43594ABE" w14:textId="77777777" w:rsidR="00780E73" w:rsidRPr="00B30C7F" w:rsidRDefault="00A11122" w:rsidP="00080A80">
      <w:pPr>
        <w:spacing w:after="0" w:line="240" w:lineRule="auto"/>
        <w:rPr>
          <w:rFonts w:cstheme="minorHAnsi"/>
          <w:b/>
          <w:color w:val="1F497D" w:themeColor="text2"/>
        </w:rPr>
      </w:pPr>
      <w:r w:rsidRPr="00B30C7F">
        <w:rPr>
          <w:rFonts w:cstheme="minorHAnsi"/>
          <w:b/>
          <w:color w:val="1F497D" w:themeColor="text2"/>
        </w:rPr>
        <w:t>Tooth Decay Specific Risks</w:t>
      </w:r>
    </w:p>
    <w:p w14:paraId="539528A6" w14:textId="77777777" w:rsidR="00EB71AE" w:rsidRPr="00B30C7F" w:rsidRDefault="00EB71AE" w:rsidP="00080A80">
      <w:pPr>
        <w:spacing w:after="0" w:line="240" w:lineRule="auto"/>
        <w:rPr>
          <w:rFonts w:cstheme="minorHAnsi"/>
          <w:b/>
          <w:color w:val="1F497D" w:themeColor="text2"/>
          <w:u w:val="single"/>
        </w:rPr>
      </w:pPr>
    </w:p>
    <w:p w14:paraId="1AB6AA72" w14:textId="0B167A46" w:rsidR="00660597" w:rsidRPr="00B30C7F" w:rsidRDefault="001614C9" w:rsidP="00660597">
      <w:pPr>
        <w:pStyle w:val="ListParagraph"/>
        <w:spacing w:after="0" w:line="240" w:lineRule="auto"/>
        <w:ind w:left="0"/>
        <w:rPr>
          <w:color w:val="1F497D" w:themeColor="text2"/>
        </w:rPr>
      </w:pPr>
      <w:r w:rsidRPr="0D52998E">
        <w:rPr>
          <w:b/>
          <w:color w:val="1F497D" w:themeColor="text2"/>
        </w:rPr>
        <w:t>T</w:t>
      </w:r>
      <w:r w:rsidR="008E5D1A" w:rsidRPr="0D52998E">
        <w:rPr>
          <w:b/>
          <w:color w:val="1F497D" w:themeColor="text2"/>
        </w:rPr>
        <w:t>ooth brushing</w:t>
      </w:r>
      <w:r w:rsidR="00374B66" w:rsidRPr="0D52998E">
        <w:rPr>
          <w:b/>
          <w:color w:val="1F497D" w:themeColor="text2"/>
        </w:rPr>
        <w:t xml:space="preserve"> at bedtime and one more time</w:t>
      </w:r>
      <w:r w:rsidR="00374B66" w:rsidRPr="0D52998E">
        <w:rPr>
          <w:color w:val="1F497D" w:themeColor="text2"/>
        </w:rPr>
        <w:t xml:space="preserve"> during the day with </w:t>
      </w:r>
      <w:r w:rsidR="00B329A4" w:rsidRPr="0D52998E">
        <w:rPr>
          <w:color w:val="1F497D" w:themeColor="text2"/>
        </w:rPr>
        <w:t xml:space="preserve">appropriate strength </w:t>
      </w:r>
      <w:r w:rsidR="00374B66" w:rsidRPr="0D52998E">
        <w:rPr>
          <w:color w:val="1F497D" w:themeColor="text2"/>
        </w:rPr>
        <w:t xml:space="preserve">fluoride toothpaste is important to prevent tooth decay. </w:t>
      </w:r>
      <w:r w:rsidR="00660597" w:rsidRPr="0D52998E">
        <w:rPr>
          <w:color w:val="1F497D" w:themeColor="text2"/>
        </w:rPr>
        <w:t xml:space="preserve">It is important dental teams to understand </w:t>
      </w:r>
      <w:r w:rsidR="00660597" w:rsidRPr="0D52998E">
        <w:rPr>
          <w:b/>
          <w:color w:val="1F497D" w:themeColor="text2"/>
        </w:rPr>
        <w:t>if</w:t>
      </w:r>
      <w:r w:rsidR="00660597" w:rsidRPr="0D52998E">
        <w:rPr>
          <w:color w:val="1F497D" w:themeColor="text2"/>
        </w:rPr>
        <w:t xml:space="preserve"> tooth</w:t>
      </w:r>
      <w:r w:rsidRPr="0D52998E">
        <w:rPr>
          <w:color w:val="1F497D" w:themeColor="text2"/>
        </w:rPr>
        <w:t xml:space="preserve"> </w:t>
      </w:r>
      <w:r w:rsidR="00660597" w:rsidRPr="0D52998E">
        <w:rPr>
          <w:color w:val="1F497D" w:themeColor="text2"/>
        </w:rPr>
        <w:t xml:space="preserve">brushing (before </w:t>
      </w:r>
      <w:r w:rsidR="50729183" w:rsidRPr="0D52998E">
        <w:rPr>
          <w:color w:val="1F497D" w:themeColor="text2"/>
        </w:rPr>
        <w:t>bedtime</w:t>
      </w:r>
      <w:r w:rsidR="00660597" w:rsidRPr="0D52998E">
        <w:rPr>
          <w:color w:val="1F497D" w:themeColor="text2"/>
        </w:rPr>
        <w:t xml:space="preserve"> and one more time during the day) has been </w:t>
      </w:r>
      <w:r w:rsidR="00660597" w:rsidRPr="0D52998E">
        <w:rPr>
          <w:b/>
          <w:color w:val="1F497D" w:themeColor="text2"/>
        </w:rPr>
        <w:t>established as a habit</w:t>
      </w:r>
      <w:r w:rsidR="00660597" w:rsidRPr="0D52998E">
        <w:rPr>
          <w:color w:val="1F497D" w:themeColor="text2"/>
        </w:rPr>
        <w:t>.</w:t>
      </w:r>
    </w:p>
    <w:p w14:paraId="290FCB38" w14:textId="6CB596CD" w:rsidR="00B329A4" w:rsidRPr="00B30C7F" w:rsidRDefault="00B329A4" w:rsidP="002021CD">
      <w:pPr>
        <w:pStyle w:val="ListParagraph"/>
        <w:spacing w:after="0" w:line="240" w:lineRule="auto"/>
        <w:ind w:left="0"/>
        <w:rPr>
          <w:rFonts w:cstheme="minorHAnsi"/>
          <w:color w:val="1F497D" w:themeColor="text2"/>
        </w:rPr>
      </w:pPr>
    </w:p>
    <w:p w14:paraId="5DF3DADD" w14:textId="38AF126D" w:rsidR="00780E73" w:rsidRPr="00B30C7F" w:rsidRDefault="00374B66" w:rsidP="002021CD">
      <w:pPr>
        <w:pStyle w:val="ListParagraph"/>
        <w:spacing w:after="0" w:line="240" w:lineRule="auto"/>
        <w:ind w:left="0"/>
        <w:rPr>
          <w:color w:val="1F497D" w:themeColor="text2"/>
        </w:rPr>
      </w:pPr>
      <w:r w:rsidRPr="0D52998E">
        <w:rPr>
          <w:color w:val="1F497D" w:themeColor="text2"/>
        </w:rPr>
        <w:t>Some</w:t>
      </w:r>
      <w:r w:rsidR="1F4DDAF7" w:rsidRPr="0D52998E">
        <w:rPr>
          <w:color w:val="1F497D" w:themeColor="text2"/>
        </w:rPr>
        <w:t xml:space="preserve"> </w:t>
      </w:r>
      <w:r w:rsidRPr="0D52998E">
        <w:rPr>
          <w:color w:val="1F497D" w:themeColor="text2"/>
        </w:rPr>
        <w:t xml:space="preserve">adults and children may require close support from a carer for many daily activities including </w:t>
      </w:r>
      <w:r w:rsidR="00B329A4" w:rsidRPr="0D52998E">
        <w:rPr>
          <w:color w:val="1F497D" w:themeColor="text2"/>
        </w:rPr>
        <w:t>tooth</w:t>
      </w:r>
      <w:r w:rsidR="001614C9" w:rsidRPr="0D52998E">
        <w:rPr>
          <w:color w:val="1F497D" w:themeColor="text2"/>
        </w:rPr>
        <w:t xml:space="preserve"> </w:t>
      </w:r>
      <w:r w:rsidR="00B329A4" w:rsidRPr="0D52998E">
        <w:rPr>
          <w:color w:val="1F497D" w:themeColor="text2"/>
        </w:rPr>
        <w:t xml:space="preserve">brushing and/or </w:t>
      </w:r>
      <w:r w:rsidR="00660597" w:rsidRPr="0D52998E">
        <w:rPr>
          <w:color w:val="1F497D" w:themeColor="text2"/>
        </w:rPr>
        <w:t xml:space="preserve">overall </w:t>
      </w:r>
      <w:r w:rsidR="00B329A4" w:rsidRPr="0D52998E">
        <w:rPr>
          <w:color w:val="1F497D" w:themeColor="text2"/>
        </w:rPr>
        <w:t>mouth care e.g. carers</w:t>
      </w:r>
      <w:r w:rsidRPr="0D52998E">
        <w:rPr>
          <w:color w:val="1F497D" w:themeColor="text2"/>
        </w:rPr>
        <w:t xml:space="preserve"> may need to brush </w:t>
      </w:r>
      <w:r w:rsidR="00B329A4" w:rsidRPr="0D52998E">
        <w:rPr>
          <w:color w:val="1F497D" w:themeColor="text2"/>
        </w:rPr>
        <w:t>a person</w:t>
      </w:r>
      <w:r w:rsidR="00660597" w:rsidRPr="0D52998E">
        <w:rPr>
          <w:color w:val="1F497D" w:themeColor="text2"/>
        </w:rPr>
        <w:t xml:space="preserve">’s teeth. </w:t>
      </w:r>
      <w:r w:rsidR="00B329A4" w:rsidRPr="0D52998E">
        <w:rPr>
          <w:color w:val="1F497D" w:themeColor="text2"/>
        </w:rPr>
        <w:t xml:space="preserve"> </w:t>
      </w:r>
    </w:p>
    <w:p w14:paraId="063160E4" w14:textId="77777777" w:rsidR="002C090E" w:rsidRPr="00B30C7F" w:rsidRDefault="002C090E" w:rsidP="002021CD">
      <w:pPr>
        <w:pStyle w:val="ListParagraph"/>
        <w:spacing w:after="0" w:line="240" w:lineRule="auto"/>
        <w:ind w:left="0"/>
        <w:rPr>
          <w:rFonts w:cstheme="minorHAnsi"/>
          <w:color w:val="1F497D" w:themeColor="text2"/>
        </w:rPr>
      </w:pPr>
    </w:p>
    <w:p w14:paraId="49057BF0" w14:textId="59899EB0" w:rsidR="00374B66" w:rsidRPr="00B30C7F" w:rsidRDefault="00374B66" w:rsidP="002021CD">
      <w:pPr>
        <w:pStyle w:val="ListParagraph"/>
        <w:spacing w:after="0" w:line="240" w:lineRule="auto"/>
        <w:ind w:left="0"/>
        <w:rPr>
          <w:rFonts w:cstheme="minorHAnsi"/>
          <w:color w:val="1F497D" w:themeColor="text2"/>
        </w:rPr>
      </w:pPr>
      <w:r w:rsidRPr="00B30C7F">
        <w:rPr>
          <w:rFonts w:cstheme="minorHAnsi"/>
          <w:color w:val="1F497D" w:themeColor="text2"/>
        </w:rPr>
        <w:lastRenderedPageBreak/>
        <w:t xml:space="preserve">For younger children, it is important that parents (or an adult) start brushing their child’s teeth as soon as the first tooth erupts in the mouth. As the child grows and develops manual dexterity, they can be taught how to brush their </w:t>
      </w:r>
      <w:r w:rsidR="00BA629E" w:rsidRPr="00B30C7F">
        <w:rPr>
          <w:rFonts w:cstheme="minorHAnsi"/>
          <w:color w:val="1F497D" w:themeColor="text2"/>
        </w:rPr>
        <w:t>teeth,</w:t>
      </w:r>
      <w:r w:rsidRPr="00B30C7F">
        <w:rPr>
          <w:rFonts w:cstheme="minorHAnsi"/>
          <w:color w:val="1F497D" w:themeColor="text2"/>
        </w:rPr>
        <w:t xml:space="preserve"> but an adult still needs to supervise the </w:t>
      </w:r>
      <w:r w:rsidR="001614C9" w:rsidRPr="00B30C7F">
        <w:rPr>
          <w:rFonts w:cstheme="minorHAnsi"/>
          <w:color w:val="1F497D" w:themeColor="text2"/>
        </w:rPr>
        <w:t>tooth brushing</w:t>
      </w:r>
      <w:r w:rsidRPr="00B30C7F">
        <w:rPr>
          <w:rFonts w:cstheme="minorHAnsi"/>
          <w:color w:val="1F497D" w:themeColor="text2"/>
        </w:rPr>
        <w:t xml:space="preserve"> so that all surfaces in all teeth are cleaned and more importantly to ensure all teeth surfaces </w:t>
      </w:r>
      <w:proofErr w:type="gramStart"/>
      <w:r w:rsidRPr="00B30C7F">
        <w:rPr>
          <w:rFonts w:cstheme="minorHAnsi"/>
          <w:color w:val="1F497D" w:themeColor="text2"/>
        </w:rPr>
        <w:t>comes</w:t>
      </w:r>
      <w:proofErr w:type="gramEnd"/>
      <w:r w:rsidRPr="00B30C7F">
        <w:rPr>
          <w:rFonts w:cstheme="minorHAnsi"/>
          <w:color w:val="1F497D" w:themeColor="text2"/>
        </w:rPr>
        <w:t xml:space="preserve"> in contact with fluoride in the toothpaste. </w:t>
      </w:r>
    </w:p>
    <w:p w14:paraId="72709441" w14:textId="77777777" w:rsidR="00374B66" w:rsidRPr="00B30C7F" w:rsidRDefault="00374B66" w:rsidP="002021CD">
      <w:pPr>
        <w:pStyle w:val="ListParagraph"/>
        <w:spacing w:after="0" w:line="240" w:lineRule="auto"/>
        <w:ind w:left="0"/>
        <w:rPr>
          <w:rFonts w:cstheme="minorHAnsi"/>
          <w:color w:val="1F497D" w:themeColor="text2"/>
        </w:rPr>
      </w:pPr>
    </w:p>
    <w:p w14:paraId="63F47B4C" w14:textId="77777777" w:rsidR="00374B66" w:rsidRPr="00B30C7F" w:rsidRDefault="00374B66" w:rsidP="00990005">
      <w:pPr>
        <w:pStyle w:val="ListParagraph"/>
        <w:spacing w:after="0" w:line="240" w:lineRule="auto"/>
        <w:ind w:left="0"/>
        <w:rPr>
          <w:rFonts w:cstheme="minorHAnsi"/>
          <w:color w:val="1F497D" w:themeColor="text2"/>
        </w:rPr>
      </w:pPr>
      <w:r w:rsidRPr="00B30C7F">
        <w:rPr>
          <w:rFonts w:cstheme="minorHAnsi"/>
          <w:color w:val="1F497D" w:themeColor="text2"/>
        </w:rPr>
        <w:t xml:space="preserve">If such tooth-brushing habit </w:t>
      </w:r>
      <w:r w:rsidR="00EE7F69" w:rsidRPr="00B30C7F">
        <w:rPr>
          <w:rFonts w:cstheme="minorHAnsi"/>
          <w:color w:val="1F497D" w:themeColor="text2"/>
        </w:rPr>
        <w:t>(and therefore twice daily exposure to fluoride)</w:t>
      </w:r>
      <w:r w:rsidR="009B5932" w:rsidRPr="00B30C7F">
        <w:rPr>
          <w:rFonts w:cstheme="minorHAnsi"/>
          <w:color w:val="1F497D" w:themeColor="text2"/>
        </w:rPr>
        <w:t xml:space="preserve"> </w:t>
      </w:r>
      <w:r w:rsidRPr="00B30C7F">
        <w:rPr>
          <w:rFonts w:cstheme="minorHAnsi"/>
          <w:color w:val="1F497D" w:themeColor="text2"/>
        </w:rPr>
        <w:t xml:space="preserve">has not been established, there is a risk that the </w:t>
      </w:r>
      <w:r w:rsidR="000A4BFF" w:rsidRPr="00B30C7F">
        <w:rPr>
          <w:rFonts w:cstheme="minorHAnsi"/>
          <w:color w:val="1F497D" w:themeColor="text2"/>
        </w:rPr>
        <w:t>patient</w:t>
      </w:r>
      <w:r w:rsidRPr="00B30C7F">
        <w:rPr>
          <w:rFonts w:cstheme="minorHAnsi"/>
          <w:color w:val="1F497D" w:themeColor="text2"/>
        </w:rPr>
        <w:t xml:space="preserve"> will develop tooth decay. Presence of such risk has been categorised as </w:t>
      </w:r>
      <w:r w:rsidRPr="00B30C7F">
        <w:rPr>
          <w:rFonts w:cstheme="minorHAnsi"/>
          <w:b/>
          <w:color w:val="E36C0A" w:themeColor="accent6" w:themeShade="BF"/>
        </w:rPr>
        <w:t>‘Amber’</w:t>
      </w:r>
      <w:r w:rsidRPr="00B30C7F">
        <w:rPr>
          <w:rFonts w:cstheme="minorHAnsi"/>
          <w:color w:val="1F497D" w:themeColor="text2"/>
        </w:rPr>
        <w:t xml:space="preserve">. </w:t>
      </w:r>
    </w:p>
    <w:p w14:paraId="0280151C" w14:textId="77777777" w:rsidR="00BA720E" w:rsidRPr="00B30C7F" w:rsidRDefault="00BA720E" w:rsidP="00080A80">
      <w:pPr>
        <w:spacing w:after="0" w:line="240" w:lineRule="auto"/>
        <w:rPr>
          <w:rFonts w:cstheme="minorHAnsi"/>
          <w:b/>
          <w:color w:val="1F497D" w:themeColor="text2"/>
          <w:u w:val="single"/>
        </w:rPr>
      </w:pPr>
    </w:p>
    <w:p w14:paraId="352AEBDA" w14:textId="72A36C56" w:rsidR="00AF3A62" w:rsidRPr="00B30C7F" w:rsidRDefault="00AF3A62" w:rsidP="00080A80">
      <w:pPr>
        <w:spacing w:after="0" w:line="240" w:lineRule="auto"/>
        <w:rPr>
          <w:rFonts w:cstheme="minorHAnsi"/>
          <w:b/>
          <w:color w:val="1F497D" w:themeColor="text2"/>
          <w:u w:val="single"/>
        </w:rPr>
      </w:pPr>
      <w:r w:rsidRPr="00B30C7F">
        <w:rPr>
          <w:rFonts w:cstheme="minorHAnsi"/>
          <w:b/>
          <w:color w:val="1F497D" w:themeColor="text2"/>
          <w:u w:val="single"/>
        </w:rPr>
        <w:t>Sugary snacks and drinks</w:t>
      </w:r>
    </w:p>
    <w:p w14:paraId="4AA6CA7C" w14:textId="729804DF" w:rsidR="00B04968" w:rsidRPr="00B30C7F" w:rsidRDefault="00FB7588" w:rsidP="00080A80">
      <w:pPr>
        <w:spacing w:after="0" w:line="240" w:lineRule="auto"/>
        <w:rPr>
          <w:rFonts w:cstheme="minorHAnsi"/>
          <w:color w:val="1F497D" w:themeColor="text2"/>
        </w:rPr>
      </w:pPr>
      <w:r w:rsidRPr="00B30C7F">
        <w:rPr>
          <w:rFonts w:cstheme="minorHAnsi"/>
          <w:color w:val="1F497D" w:themeColor="text2"/>
        </w:rPr>
        <w:t>C</w:t>
      </w:r>
      <w:r w:rsidR="00AF3A62" w:rsidRPr="00B30C7F">
        <w:rPr>
          <w:rFonts w:cstheme="minorHAnsi"/>
          <w:color w:val="1F497D" w:themeColor="text2"/>
        </w:rPr>
        <w:t>onsumption of sugary drinks, snacks and food outside mealtimes</w:t>
      </w:r>
      <w:r w:rsidRPr="00B30C7F">
        <w:rPr>
          <w:rFonts w:cstheme="minorHAnsi"/>
          <w:color w:val="1F497D" w:themeColor="text2"/>
        </w:rPr>
        <w:t xml:space="preserve"> is a risk for tooth decay. Children (and the whole family) should be encouraged </w:t>
      </w:r>
      <w:r w:rsidR="00660597" w:rsidRPr="00B30C7F">
        <w:rPr>
          <w:rFonts w:cstheme="minorHAnsi"/>
          <w:color w:val="1F497D" w:themeColor="text2"/>
        </w:rPr>
        <w:t xml:space="preserve">to </w:t>
      </w:r>
      <w:r w:rsidRPr="00B30C7F">
        <w:rPr>
          <w:rFonts w:cstheme="minorHAnsi"/>
          <w:color w:val="1F497D" w:themeColor="text2"/>
        </w:rPr>
        <w:t>swap any sugary drinks with plain milk and water. Dietary advice should be based on the Eat Well guide and Delivering Better Oral Health: an evidence</w:t>
      </w:r>
      <w:r w:rsidR="00256FED">
        <w:rPr>
          <w:rFonts w:cstheme="minorHAnsi"/>
          <w:color w:val="1F497D" w:themeColor="text2"/>
        </w:rPr>
        <w:t>-</w:t>
      </w:r>
      <w:r w:rsidRPr="00B30C7F">
        <w:rPr>
          <w:rFonts w:cstheme="minorHAnsi"/>
          <w:color w:val="1F497D" w:themeColor="text2"/>
        </w:rPr>
        <w:t>based toolkit.</w:t>
      </w:r>
    </w:p>
    <w:p w14:paraId="7BB2CB0A" w14:textId="77777777" w:rsidR="00FB7588" w:rsidRPr="00B30C7F" w:rsidRDefault="00FB7588" w:rsidP="00080A80">
      <w:pPr>
        <w:spacing w:after="0" w:line="240" w:lineRule="auto"/>
        <w:rPr>
          <w:rFonts w:cstheme="minorHAnsi"/>
          <w:b/>
          <w:color w:val="E36C0A" w:themeColor="accent6" w:themeShade="BF"/>
        </w:rPr>
      </w:pPr>
      <w:hyperlink r:id="rId15" w:history="1">
        <w:r w:rsidRPr="00B30C7F">
          <w:rPr>
            <w:rStyle w:val="Hyperlink"/>
            <w:rFonts w:cstheme="minorHAnsi"/>
            <w:b/>
          </w:rPr>
          <w:t>https://www.nhs.uk/live-well/eat-well/the-eatwell-guide/</w:t>
        </w:r>
      </w:hyperlink>
    </w:p>
    <w:p w14:paraId="6B2963E5" w14:textId="75CB199B" w:rsidR="00810EA5" w:rsidRPr="00B30C7F" w:rsidRDefault="00810EA5" w:rsidP="001108ED">
      <w:pPr>
        <w:spacing w:after="0" w:line="240" w:lineRule="auto"/>
        <w:rPr>
          <w:rFonts w:cstheme="minorHAnsi"/>
        </w:rPr>
      </w:pPr>
    </w:p>
    <w:p w14:paraId="080A7792" w14:textId="5A6B5261" w:rsidR="002F01BC" w:rsidRPr="00B30C7F" w:rsidRDefault="002F01BC" w:rsidP="002F01BC">
      <w:pPr>
        <w:spacing w:after="0" w:line="240" w:lineRule="auto"/>
        <w:rPr>
          <w:rStyle w:val="Hyperlink"/>
          <w:rFonts w:cstheme="minorHAnsi"/>
        </w:rPr>
      </w:pPr>
      <w:hyperlink r:id="rId16" w:history="1">
        <w:r w:rsidRPr="00B30C7F">
          <w:rPr>
            <w:rStyle w:val="Hyperlink"/>
            <w:rFonts w:cstheme="minorHAnsi"/>
          </w:rPr>
          <w:t>https://www.gov.uk/government/publications/delivering-better-oral-health-an-evidence-based-toolkit-for-prevention</w:t>
        </w:r>
      </w:hyperlink>
    </w:p>
    <w:p w14:paraId="5E71C1D2" w14:textId="77777777" w:rsidR="002F01BC" w:rsidRPr="00B30C7F" w:rsidRDefault="002F01BC" w:rsidP="001108ED">
      <w:pPr>
        <w:spacing w:after="0" w:line="240" w:lineRule="auto"/>
        <w:rPr>
          <w:rFonts w:cstheme="minorHAnsi"/>
        </w:rPr>
      </w:pPr>
    </w:p>
    <w:p w14:paraId="41B53838" w14:textId="497304F8" w:rsidR="001108ED" w:rsidRPr="00B30C7F" w:rsidRDefault="001108ED" w:rsidP="001108ED">
      <w:pPr>
        <w:spacing w:after="0" w:line="240" w:lineRule="auto"/>
        <w:rPr>
          <w:rFonts w:cstheme="minorHAnsi"/>
        </w:rPr>
      </w:pPr>
      <w:r w:rsidRPr="00B30C7F">
        <w:rPr>
          <w:rFonts w:cstheme="minorHAnsi"/>
        </w:rPr>
        <w:t>Dental teams can access advice on prevention of tooth decay in children from Designed to Smile</w:t>
      </w:r>
      <w:r w:rsidR="00AF7B2B">
        <w:rPr>
          <w:rFonts w:cstheme="minorHAnsi"/>
        </w:rPr>
        <w:t xml:space="preserve"> pages on the Public Health Wales</w:t>
      </w:r>
      <w:r w:rsidRPr="00B30C7F">
        <w:rPr>
          <w:rFonts w:cstheme="minorHAnsi"/>
        </w:rPr>
        <w:t xml:space="preserve"> website.</w:t>
      </w:r>
    </w:p>
    <w:p w14:paraId="0ED39806" w14:textId="77777777" w:rsidR="008914FD" w:rsidRPr="00B30C7F" w:rsidRDefault="008914FD" w:rsidP="00080A80">
      <w:pPr>
        <w:spacing w:after="0" w:line="240" w:lineRule="auto"/>
        <w:rPr>
          <w:b/>
          <w:color w:val="1F497D" w:themeColor="text2"/>
        </w:rPr>
      </w:pPr>
    </w:p>
    <w:p w14:paraId="495CA71B" w14:textId="77777777" w:rsidR="00AF3A62" w:rsidRPr="007E5C64" w:rsidRDefault="00AF3A62" w:rsidP="00080A80">
      <w:pPr>
        <w:spacing w:after="0" w:line="240" w:lineRule="auto"/>
        <w:rPr>
          <w:rFonts w:cstheme="minorHAnsi"/>
          <w:b/>
          <w:color w:val="1F497D" w:themeColor="text2"/>
          <w:u w:val="single"/>
        </w:rPr>
      </w:pPr>
      <w:r w:rsidRPr="007E5C64">
        <w:rPr>
          <w:rFonts w:cstheme="minorHAnsi"/>
          <w:b/>
          <w:color w:val="1F497D" w:themeColor="text2"/>
          <w:u w:val="single"/>
        </w:rPr>
        <w:t xml:space="preserve">Periodontal </w:t>
      </w:r>
      <w:r w:rsidR="001108ED" w:rsidRPr="007E5C64">
        <w:rPr>
          <w:rFonts w:cstheme="minorHAnsi"/>
          <w:b/>
          <w:color w:val="1F497D" w:themeColor="text2"/>
          <w:u w:val="single"/>
        </w:rPr>
        <w:t>H</w:t>
      </w:r>
      <w:r w:rsidR="00EB71AE" w:rsidRPr="007E5C64">
        <w:rPr>
          <w:rFonts w:cstheme="minorHAnsi"/>
          <w:b/>
          <w:color w:val="1F497D" w:themeColor="text2"/>
          <w:u w:val="single"/>
        </w:rPr>
        <w:t>ealth</w:t>
      </w:r>
      <w:r w:rsidR="001108ED" w:rsidRPr="007E5C64">
        <w:rPr>
          <w:rFonts w:cstheme="minorHAnsi"/>
          <w:b/>
          <w:color w:val="1F497D" w:themeColor="text2"/>
          <w:u w:val="single"/>
        </w:rPr>
        <w:t xml:space="preserve"> Specific R</w:t>
      </w:r>
      <w:r w:rsidRPr="007E5C64">
        <w:rPr>
          <w:rFonts w:cstheme="minorHAnsi"/>
          <w:b/>
          <w:color w:val="1F497D" w:themeColor="text2"/>
          <w:u w:val="single"/>
        </w:rPr>
        <w:t>isks</w:t>
      </w:r>
    </w:p>
    <w:p w14:paraId="02838E2E" w14:textId="77777777" w:rsidR="007D6C39" w:rsidRPr="00B30C7F" w:rsidRDefault="00FF6CA0" w:rsidP="00FF6CA0">
      <w:pPr>
        <w:spacing w:after="0" w:line="240" w:lineRule="auto"/>
        <w:rPr>
          <w:rFonts w:cstheme="minorHAnsi"/>
          <w:color w:val="1F497D" w:themeColor="text2"/>
        </w:rPr>
      </w:pPr>
      <w:r w:rsidRPr="00B30C7F">
        <w:rPr>
          <w:rFonts w:cstheme="minorHAnsi"/>
          <w:color w:val="1F497D" w:themeColor="text2"/>
        </w:rPr>
        <w:t xml:space="preserve">This section is to be completed for all aged 12 years and </w:t>
      </w:r>
      <w:r w:rsidR="0086128F" w:rsidRPr="00B30C7F">
        <w:rPr>
          <w:rFonts w:cstheme="minorHAnsi"/>
          <w:color w:val="1F497D" w:themeColor="text2"/>
        </w:rPr>
        <w:t>more</w:t>
      </w:r>
      <w:r w:rsidRPr="00B30C7F">
        <w:rPr>
          <w:rFonts w:cstheme="minorHAnsi"/>
          <w:color w:val="1F497D" w:themeColor="text2"/>
        </w:rPr>
        <w:t xml:space="preserve">. </w:t>
      </w:r>
    </w:p>
    <w:p w14:paraId="38C9F84C" w14:textId="77777777" w:rsidR="00147789" w:rsidRPr="00B30C7F" w:rsidRDefault="00147789" w:rsidP="00080A80">
      <w:pPr>
        <w:spacing w:after="0" w:line="240" w:lineRule="auto"/>
        <w:rPr>
          <w:rFonts w:cstheme="minorHAnsi"/>
          <w:b/>
          <w:color w:val="1F497D" w:themeColor="text2"/>
          <w:u w:val="single"/>
        </w:rPr>
      </w:pPr>
    </w:p>
    <w:p w14:paraId="21AF4205" w14:textId="77777777" w:rsidR="00EB71AE" w:rsidRPr="00B30C7F" w:rsidRDefault="00EB71AE" w:rsidP="00080A80">
      <w:pPr>
        <w:spacing w:after="0" w:line="240" w:lineRule="auto"/>
        <w:rPr>
          <w:rFonts w:cstheme="minorHAnsi"/>
          <w:b/>
          <w:color w:val="1F497D" w:themeColor="text2"/>
          <w:u w:val="single"/>
        </w:rPr>
      </w:pPr>
      <w:r w:rsidRPr="00B30C7F">
        <w:rPr>
          <w:rFonts w:cstheme="minorHAnsi"/>
          <w:b/>
          <w:color w:val="1F497D" w:themeColor="text2"/>
          <w:u w:val="single"/>
        </w:rPr>
        <w:t>Smoking</w:t>
      </w:r>
    </w:p>
    <w:p w14:paraId="5B847FDF" w14:textId="1677D0D8" w:rsidR="00DD4AC6" w:rsidRPr="00B30C7F" w:rsidRDefault="00DD4AC6" w:rsidP="00080A80">
      <w:pPr>
        <w:spacing w:after="0" w:line="240" w:lineRule="auto"/>
        <w:rPr>
          <w:rFonts w:cstheme="minorHAnsi"/>
          <w:color w:val="1F497D" w:themeColor="text2"/>
        </w:rPr>
      </w:pPr>
      <w:r w:rsidRPr="00B30C7F">
        <w:rPr>
          <w:rFonts w:cstheme="minorHAnsi"/>
          <w:color w:val="1F497D" w:themeColor="text2"/>
        </w:rPr>
        <w:t>Smoking and</w:t>
      </w:r>
      <w:r w:rsidR="00660597" w:rsidRPr="00B30C7F">
        <w:rPr>
          <w:rFonts w:cstheme="minorHAnsi"/>
          <w:color w:val="1F497D" w:themeColor="text2"/>
        </w:rPr>
        <w:t>/or</w:t>
      </w:r>
      <w:r w:rsidRPr="00B30C7F">
        <w:rPr>
          <w:rFonts w:cstheme="minorHAnsi"/>
          <w:color w:val="1F497D" w:themeColor="text2"/>
        </w:rPr>
        <w:t xml:space="preserve"> use of tobacco </w:t>
      </w:r>
      <w:r w:rsidR="00660597" w:rsidRPr="00B30C7F">
        <w:rPr>
          <w:rFonts w:cstheme="minorHAnsi"/>
          <w:color w:val="1F497D" w:themeColor="text2"/>
        </w:rPr>
        <w:t xml:space="preserve">products </w:t>
      </w:r>
      <w:r w:rsidRPr="00B30C7F">
        <w:rPr>
          <w:rFonts w:cstheme="minorHAnsi"/>
          <w:color w:val="1F497D" w:themeColor="text2"/>
        </w:rPr>
        <w:t xml:space="preserve">is a key risk factor for periodontitis (mouth cancer and many other diseases).  For smokers, number of cigarettes smoked per </w:t>
      </w:r>
      <w:proofErr w:type="gramStart"/>
      <w:r w:rsidRPr="00B30C7F">
        <w:rPr>
          <w:rFonts w:cstheme="minorHAnsi"/>
          <w:color w:val="1F497D" w:themeColor="text2"/>
        </w:rPr>
        <w:t>day</w:t>
      </w:r>
      <w:proofErr w:type="gramEnd"/>
      <w:r w:rsidRPr="00B30C7F">
        <w:rPr>
          <w:rFonts w:cstheme="minorHAnsi"/>
          <w:color w:val="1F497D" w:themeColor="text2"/>
        </w:rPr>
        <w:t xml:space="preserve"> and number of years smoked should be recorded. </w:t>
      </w:r>
    </w:p>
    <w:p w14:paraId="0F97A010" w14:textId="7638F149" w:rsidR="00810EA5" w:rsidRPr="00B30C7F" w:rsidRDefault="001108ED" w:rsidP="00080A80">
      <w:pPr>
        <w:spacing w:after="0" w:line="240" w:lineRule="auto"/>
        <w:rPr>
          <w:rFonts w:cstheme="minorHAnsi"/>
        </w:rPr>
      </w:pPr>
      <w:r w:rsidRPr="00B30C7F">
        <w:rPr>
          <w:rFonts w:cstheme="minorHAnsi"/>
          <w:color w:val="1F497D" w:themeColor="text2"/>
        </w:rPr>
        <w:t>Dental teams should provide p</w:t>
      </w:r>
      <w:r w:rsidR="00DD4AC6" w:rsidRPr="00B30C7F">
        <w:rPr>
          <w:rFonts w:cstheme="minorHAnsi"/>
          <w:color w:val="1F497D" w:themeColor="text2"/>
        </w:rPr>
        <w:t xml:space="preserve">atients </w:t>
      </w:r>
      <w:r w:rsidRPr="00B30C7F">
        <w:rPr>
          <w:rFonts w:cstheme="minorHAnsi"/>
          <w:color w:val="1F497D" w:themeColor="text2"/>
        </w:rPr>
        <w:t>with brief intervention (BI)</w:t>
      </w:r>
      <w:r w:rsidR="00660597" w:rsidRPr="00B30C7F">
        <w:rPr>
          <w:rFonts w:cstheme="minorHAnsi"/>
          <w:color w:val="1F497D" w:themeColor="text2"/>
        </w:rPr>
        <w:t xml:space="preserve"> on smoking cessation</w:t>
      </w:r>
      <w:r w:rsidRPr="00B30C7F">
        <w:rPr>
          <w:rFonts w:cstheme="minorHAnsi"/>
          <w:color w:val="1F497D" w:themeColor="text2"/>
        </w:rPr>
        <w:t xml:space="preserve">, </w:t>
      </w:r>
      <w:r w:rsidR="00660597" w:rsidRPr="00B30C7F">
        <w:rPr>
          <w:rFonts w:cstheme="minorHAnsi"/>
          <w:color w:val="1F497D" w:themeColor="text2"/>
        </w:rPr>
        <w:t xml:space="preserve">seek </w:t>
      </w:r>
      <w:r w:rsidRPr="00B30C7F">
        <w:rPr>
          <w:rFonts w:cstheme="minorHAnsi"/>
          <w:color w:val="1F497D" w:themeColor="text2"/>
        </w:rPr>
        <w:t>consent for referral and</w:t>
      </w:r>
      <w:r w:rsidR="00660597" w:rsidRPr="00B30C7F">
        <w:rPr>
          <w:rFonts w:cstheme="minorHAnsi"/>
          <w:color w:val="1F497D" w:themeColor="text2"/>
        </w:rPr>
        <w:t xml:space="preserve"> if consent provided,</w:t>
      </w:r>
      <w:r w:rsidRPr="00B30C7F">
        <w:rPr>
          <w:rFonts w:cstheme="minorHAnsi"/>
          <w:color w:val="1F497D" w:themeColor="text2"/>
        </w:rPr>
        <w:t xml:space="preserve"> </w:t>
      </w:r>
      <w:r w:rsidR="00660597" w:rsidRPr="00B30C7F">
        <w:rPr>
          <w:rFonts w:cstheme="minorHAnsi"/>
          <w:color w:val="1F497D" w:themeColor="text2"/>
        </w:rPr>
        <w:t>refer the patient</w:t>
      </w:r>
      <w:r w:rsidR="00DD4AC6" w:rsidRPr="00B30C7F">
        <w:rPr>
          <w:rFonts w:cstheme="minorHAnsi"/>
          <w:color w:val="1F497D" w:themeColor="text2"/>
        </w:rPr>
        <w:t xml:space="preserve"> to </w:t>
      </w:r>
      <w:r w:rsidR="00DD4AC6" w:rsidRPr="00B30C7F">
        <w:rPr>
          <w:rFonts w:cstheme="minorHAnsi"/>
          <w:b/>
          <w:color w:val="1F497D" w:themeColor="text2"/>
        </w:rPr>
        <w:t>Help Me Quit</w:t>
      </w:r>
      <w:r w:rsidR="00DD4AC6" w:rsidRPr="00B30C7F">
        <w:rPr>
          <w:rFonts w:cstheme="minorHAnsi"/>
          <w:color w:val="1F497D" w:themeColor="text2"/>
        </w:rPr>
        <w:t xml:space="preserve"> so that they can r</w:t>
      </w:r>
      <w:r w:rsidRPr="00B30C7F">
        <w:rPr>
          <w:rFonts w:cstheme="minorHAnsi"/>
          <w:color w:val="1F497D" w:themeColor="text2"/>
        </w:rPr>
        <w:t>eceive free support in quitting.</w:t>
      </w:r>
      <w:r w:rsidR="002C090E" w:rsidRPr="00B30C7F">
        <w:rPr>
          <w:rFonts w:cstheme="minorHAnsi"/>
          <w:color w:val="1F497D" w:themeColor="text2"/>
        </w:rPr>
        <w:t xml:space="preserve">    </w:t>
      </w:r>
      <w:hyperlink r:id="rId17" w:history="1">
        <w:r w:rsidR="002F01BC" w:rsidRPr="00B30C7F">
          <w:rPr>
            <w:rFonts w:cstheme="minorHAnsi"/>
            <w:color w:val="0000FF"/>
            <w:u w:val="single"/>
          </w:rPr>
          <w:t>Professional Referral Form | Help Me Quit</w:t>
        </w:r>
      </w:hyperlink>
    </w:p>
    <w:p w14:paraId="018D878B" w14:textId="77777777" w:rsidR="002F01BC" w:rsidRPr="00B30C7F" w:rsidRDefault="002F01BC" w:rsidP="00080A80">
      <w:pPr>
        <w:spacing w:after="0" w:line="240" w:lineRule="auto"/>
        <w:rPr>
          <w:rFonts w:cstheme="minorHAnsi"/>
        </w:rPr>
      </w:pPr>
    </w:p>
    <w:p w14:paraId="5FE4A859" w14:textId="2D958317" w:rsidR="00715DBA" w:rsidRPr="00B30C7F" w:rsidRDefault="00E71116" w:rsidP="00080A80">
      <w:pPr>
        <w:spacing w:after="0" w:line="240" w:lineRule="auto"/>
        <w:rPr>
          <w:rFonts w:cstheme="minorHAnsi"/>
          <w:color w:val="1F497D" w:themeColor="text2"/>
        </w:rPr>
      </w:pPr>
      <w:r w:rsidRPr="00B30C7F">
        <w:rPr>
          <w:rFonts w:cstheme="minorHAnsi"/>
          <w:color w:val="1F497D" w:themeColor="text2"/>
        </w:rPr>
        <w:t>Consequences, including low success ra</w:t>
      </w:r>
      <w:r w:rsidR="00660597" w:rsidRPr="00B30C7F">
        <w:rPr>
          <w:rFonts w:cstheme="minorHAnsi"/>
          <w:color w:val="1F497D" w:themeColor="text2"/>
        </w:rPr>
        <w:t>te of any periodontal treatment,</w:t>
      </w:r>
      <w:r w:rsidRPr="00B30C7F">
        <w:rPr>
          <w:rFonts w:cstheme="minorHAnsi"/>
          <w:color w:val="1F497D" w:themeColor="text2"/>
        </w:rPr>
        <w:t xml:space="preserve"> of continued smoking</w:t>
      </w:r>
      <w:r w:rsidR="00660597" w:rsidRPr="00B30C7F">
        <w:rPr>
          <w:rFonts w:cstheme="minorHAnsi"/>
          <w:color w:val="1F497D" w:themeColor="text2"/>
        </w:rPr>
        <w:t xml:space="preserve"> (and/or use of tobacco products)</w:t>
      </w:r>
      <w:r w:rsidRPr="00B30C7F">
        <w:rPr>
          <w:rFonts w:cstheme="minorHAnsi"/>
          <w:color w:val="1F497D" w:themeColor="text2"/>
        </w:rPr>
        <w:t xml:space="preserve"> should be explained to patients.</w:t>
      </w:r>
    </w:p>
    <w:p w14:paraId="621B5970" w14:textId="77777777" w:rsidR="00E71116" w:rsidRPr="00B30C7F" w:rsidRDefault="00E71116" w:rsidP="00080A80">
      <w:pPr>
        <w:spacing w:after="0" w:line="240" w:lineRule="auto"/>
        <w:rPr>
          <w:rFonts w:cstheme="minorHAnsi"/>
          <w:b/>
          <w:color w:val="1F497D" w:themeColor="text2"/>
          <w:u w:val="single"/>
        </w:rPr>
      </w:pPr>
    </w:p>
    <w:p w14:paraId="4E43083C" w14:textId="372D6C5D" w:rsidR="00EB71AE" w:rsidRPr="00B30C7F" w:rsidRDefault="008E5D1A" w:rsidP="00EB71AE">
      <w:pPr>
        <w:spacing w:after="0" w:line="240" w:lineRule="auto"/>
        <w:rPr>
          <w:rFonts w:cstheme="minorHAnsi"/>
          <w:b/>
          <w:color w:val="1F497D" w:themeColor="text2"/>
          <w:u w:val="single"/>
        </w:rPr>
      </w:pPr>
      <w:r w:rsidRPr="00B30C7F">
        <w:rPr>
          <w:rFonts w:cstheme="minorHAnsi"/>
          <w:b/>
          <w:color w:val="1F497D" w:themeColor="text2"/>
          <w:u w:val="single"/>
        </w:rPr>
        <w:t>Tooth brushing</w:t>
      </w:r>
    </w:p>
    <w:p w14:paraId="7C9FCADF" w14:textId="6C5D4748" w:rsidR="00E71116" w:rsidRPr="00B30C7F" w:rsidRDefault="00EB71AE" w:rsidP="00EB71AE">
      <w:pPr>
        <w:spacing w:after="0" w:line="240" w:lineRule="auto"/>
        <w:rPr>
          <w:rFonts w:cstheme="minorHAnsi"/>
          <w:color w:val="1F497D" w:themeColor="text2"/>
        </w:rPr>
      </w:pPr>
      <w:r w:rsidRPr="00B30C7F">
        <w:rPr>
          <w:rFonts w:cstheme="minorHAnsi"/>
          <w:color w:val="1F497D" w:themeColor="text2"/>
        </w:rPr>
        <w:t xml:space="preserve">Effective removal of plaque by tooth-brushing twice a day is required </w:t>
      </w:r>
      <w:r w:rsidR="001108ED" w:rsidRPr="00B30C7F">
        <w:rPr>
          <w:rFonts w:cstheme="minorHAnsi"/>
          <w:color w:val="1F497D" w:themeColor="text2"/>
        </w:rPr>
        <w:t xml:space="preserve">to </w:t>
      </w:r>
      <w:r w:rsidR="00E81389" w:rsidRPr="00B30C7F">
        <w:rPr>
          <w:rFonts w:cstheme="minorHAnsi"/>
          <w:color w:val="1F497D" w:themeColor="text2"/>
        </w:rPr>
        <w:t>achieve good periodontal health</w:t>
      </w:r>
      <w:r w:rsidR="008E5D1A">
        <w:rPr>
          <w:rFonts w:cstheme="minorHAnsi"/>
          <w:color w:val="1F497D" w:themeColor="text2"/>
        </w:rPr>
        <w:t xml:space="preserve">, </w:t>
      </w:r>
      <w:r w:rsidR="00E81389" w:rsidRPr="00B30C7F">
        <w:rPr>
          <w:rFonts w:cstheme="minorHAnsi"/>
          <w:color w:val="1F497D" w:themeColor="text2"/>
        </w:rPr>
        <w:t xml:space="preserve">i.e. </w:t>
      </w:r>
      <w:r w:rsidR="001108ED" w:rsidRPr="00B30C7F">
        <w:rPr>
          <w:rFonts w:cstheme="minorHAnsi"/>
          <w:color w:val="1F497D" w:themeColor="text2"/>
        </w:rPr>
        <w:t xml:space="preserve">prevent gingivitis, periodontitis and stabilise active periodontitis. </w:t>
      </w:r>
    </w:p>
    <w:p w14:paraId="1936CE7E" w14:textId="77777777" w:rsidR="00E71116" w:rsidRPr="00B30C7F" w:rsidRDefault="00E71116" w:rsidP="00EB71AE">
      <w:pPr>
        <w:spacing w:after="0" w:line="240" w:lineRule="auto"/>
        <w:rPr>
          <w:rFonts w:cstheme="minorHAnsi"/>
          <w:color w:val="1F497D" w:themeColor="text2"/>
        </w:rPr>
      </w:pPr>
    </w:p>
    <w:p w14:paraId="669C6674" w14:textId="77777777" w:rsidR="00EB71AE" w:rsidRPr="00B30C7F" w:rsidRDefault="001108ED" w:rsidP="00EB71AE">
      <w:pPr>
        <w:spacing w:after="0" w:line="240" w:lineRule="auto"/>
        <w:rPr>
          <w:rFonts w:cstheme="minorHAnsi"/>
          <w:b/>
          <w:color w:val="1F497D" w:themeColor="text2"/>
        </w:rPr>
      </w:pPr>
      <w:r w:rsidRPr="00B30C7F">
        <w:rPr>
          <w:rFonts w:cstheme="minorHAnsi"/>
          <w:b/>
          <w:color w:val="1F497D" w:themeColor="text2"/>
        </w:rPr>
        <w:t>Patients who have periodontitis may need to spend a lot longer than 2 mins to ensure effective cleaning.</w:t>
      </w:r>
    </w:p>
    <w:p w14:paraId="19135034" w14:textId="77777777" w:rsidR="00EB71AE" w:rsidRPr="00B30C7F" w:rsidRDefault="00EB71AE" w:rsidP="00080A80">
      <w:pPr>
        <w:spacing w:after="0" w:line="240" w:lineRule="auto"/>
        <w:rPr>
          <w:rFonts w:cstheme="minorHAnsi"/>
          <w:b/>
          <w:color w:val="1F497D" w:themeColor="text2"/>
          <w:u w:val="single"/>
        </w:rPr>
      </w:pPr>
    </w:p>
    <w:p w14:paraId="14F88920" w14:textId="77777777" w:rsidR="00AF3A62" w:rsidRPr="00B30C7F" w:rsidRDefault="00AF3A62" w:rsidP="00080A80">
      <w:pPr>
        <w:spacing w:after="0" w:line="240" w:lineRule="auto"/>
        <w:rPr>
          <w:rFonts w:cstheme="minorHAnsi"/>
          <w:b/>
          <w:color w:val="1F497D" w:themeColor="text2"/>
          <w:u w:val="single"/>
        </w:rPr>
      </w:pPr>
      <w:r w:rsidRPr="00B30C7F">
        <w:rPr>
          <w:rFonts w:cstheme="minorHAnsi"/>
          <w:b/>
          <w:color w:val="1F497D" w:themeColor="text2"/>
          <w:u w:val="single"/>
        </w:rPr>
        <w:t>Use of inter</w:t>
      </w:r>
      <w:r w:rsidR="00A11122" w:rsidRPr="00B30C7F">
        <w:rPr>
          <w:rFonts w:cstheme="minorHAnsi"/>
          <w:b/>
          <w:color w:val="1F497D" w:themeColor="text2"/>
          <w:u w:val="single"/>
        </w:rPr>
        <w:t>-</w:t>
      </w:r>
      <w:r w:rsidRPr="00B30C7F">
        <w:rPr>
          <w:rFonts w:cstheme="minorHAnsi"/>
          <w:b/>
          <w:color w:val="1F497D" w:themeColor="text2"/>
          <w:u w:val="single"/>
        </w:rPr>
        <w:t xml:space="preserve">dental aids </w:t>
      </w:r>
    </w:p>
    <w:p w14:paraId="1DB146E0" w14:textId="51B92A03" w:rsidR="00AF3A62" w:rsidRPr="00B30C7F" w:rsidRDefault="00AF3A62" w:rsidP="00080A80">
      <w:pPr>
        <w:spacing w:after="0" w:line="240" w:lineRule="auto"/>
        <w:rPr>
          <w:color w:val="1F497D" w:themeColor="text2"/>
          <w:u w:val="single"/>
        </w:rPr>
      </w:pPr>
      <w:r w:rsidRPr="480A3AEA">
        <w:rPr>
          <w:color w:val="1F497D" w:themeColor="text2"/>
        </w:rPr>
        <w:t xml:space="preserve">A dental team member </w:t>
      </w:r>
      <w:r w:rsidR="00A11122" w:rsidRPr="480A3AEA">
        <w:rPr>
          <w:color w:val="1F497D" w:themeColor="text2"/>
        </w:rPr>
        <w:t xml:space="preserve">may </w:t>
      </w:r>
      <w:r w:rsidRPr="480A3AEA">
        <w:rPr>
          <w:color w:val="1F497D" w:themeColor="text2"/>
        </w:rPr>
        <w:t>advise a patient with periodontal disease to use inter</w:t>
      </w:r>
      <w:r w:rsidR="00A11122" w:rsidRPr="480A3AEA">
        <w:rPr>
          <w:color w:val="1F497D" w:themeColor="text2"/>
        </w:rPr>
        <w:t>-</w:t>
      </w:r>
      <w:r w:rsidRPr="480A3AEA">
        <w:rPr>
          <w:color w:val="1F497D" w:themeColor="text2"/>
        </w:rPr>
        <w:t>dental aids</w:t>
      </w:r>
      <w:r w:rsidR="009D42FC" w:rsidRPr="480A3AEA">
        <w:rPr>
          <w:color w:val="1F497D" w:themeColor="text2"/>
        </w:rPr>
        <w:t>,</w:t>
      </w:r>
      <w:r w:rsidRPr="480A3AEA">
        <w:rPr>
          <w:color w:val="1F497D" w:themeColor="text2"/>
        </w:rPr>
        <w:t xml:space="preserve"> </w:t>
      </w:r>
      <w:r w:rsidR="00A11122" w:rsidRPr="480A3AEA">
        <w:rPr>
          <w:color w:val="1F497D" w:themeColor="text2"/>
        </w:rPr>
        <w:t>e.g.</w:t>
      </w:r>
      <w:r w:rsidRPr="480A3AEA">
        <w:rPr>
          <w:color w:val="1F497D" w:themeColor="text2"/>
        </w:rPr>
        <w:t xml:space="preserve"> an inter</w:t>
      </w:r>
      <w:r w:rsidR="00A11122" w:rsidRPr="480A3AEA">
        <w:rPr>
          <w:color w:val="1F497D" w:themeColor="text2"/>
        </w:rPr>
        <w:t>-</w:t>
      </w:r>
      <w:r w:rsidR="00715DBA" w:rsidRPr="480A3AEA">
        <w:rPr>
          <w:color w:val="1F497D" w:themeColor="text2"/>
        </w:rPr>
        <w:t>dental brush.</w:t>
      </w:r>
      <w:r w:rsidR="001108ED" w:rsidRPr="480A3AEA">
        <w:rPr>
          <w:color w:val="1F497D" w:themeColor="text2"/>
        </w:rPr>
        <w:t xml:space="preserve"> Dental teams must show and explain to patients the right technique and </w:t>
      </w:r>
      <w:r w:rsidR="087AE303" w:rsidRPr="5DDB34EB">
        <w:rPr>
          <w:color w:val="1F497D" w:themeColor="text2"/>
        </w:rPr>
        <w:t xml:space="preserve">type of </w:t>
      </w:r>
      <w:r w:rsidR="001108ED" w:rsidRPr="5DDB34EB">
        <w:rPr>
          <w:color w:val="1F497D" w:themeColor="text2"/>
        </w:rPr>
        <w:t>inter</w:t>
      </w:r>
      <w:r w:rsidR="008E5D1A" w:rsidRPr="480A3AEA">
        <w:rPr>
          <w:color w:val="1F497D" w:themeColor="text2"/>
        </w:rPr>
        <w:t>-d</w:t>
      </w:r>
      <w:r w:rsidR="001108ED" w:rsidRPr="480A3AEA">
        <w:rPr>
          <w:color w:val="1F497D" w:themeColor="text2"/>
        </w:rPr>
        <w:t xml:space="preserve">ental aid to be used to stabilise periodontitis </w:t>
      </w:r>
      <w:r w:rsidR="00E71116" w:rsidRPr="480A3AEA">
        <w:rPr>
          <w:color w:val="1F497D" w:themeColor="text2"/>
        </w:rPr>
        <w:t>(or to prevent periodontitis)</w:t>
      </w:r>
      <w:r w:rsidR="001108ED" w:rsidRPr="480A3AEA">
        <w:rPr>
          <w:color w:val="1F497D" w:themeColor="text2"/>
        </w:rPr>
        <w:t>.</w:t>
      </w:r>
    </w:p>
    <w:p w14:paraId="34F8C655" w14:textId="77777777" w:rsidR="00715DBA" w:rsidRPr="00B30C7F" w:rsidRDefault="00715DBA" w:rsidP="00080A80">
      <w:pPr>
        <w:spacing w:after="0" w:line="240" w:lineRule="auto"/>
        <w:rPr>
          <w:rFonts w:cstheme="minorHAnsi"/>
          <w:color w:val="1F497D" w:themeColor="text2"/>
          <w:u w:val="single"/>
        </w:rPr>
      </w:pPr>
    </w:p>
    <w:p w14:paraId="46DD853E" w14:textId="53F91744" w:rsidR="00715DBA" w:rsidRPr="00B30C7F" w:rsidRDefault="00715DBA" w:rsidP="00080A80">
      <w:pPr>
        <w:spacing w:after="0" w:line="240" w:lineRule="auto"/>
        <w:rPr>
          <w:rFonts w:cstheme="minorHAnsi"/>
          <w:b/>
          <w:color w:val="1F497D" w:themeColor="text2"/>
          <w:u w:val="single"/>
        </w:rPr>
      </w:pPr>
      <w:r w:rsidRPr="00B30C7F">
        <w:rPr>
          <w:rFonts w:cstheme="minorHAnsi"/>
          <w:b/>
          <w:color w:val="1F497D" w:themeColor="text2"/>
          <w:u w:val="single"/>
        </w:rPr>
        <w:t>Other risks</w:t>
      </w:r>
      <w:r w:rsidR="00E00AD4" w:rsidRPr="00B30C7F">
        <w:rPr>
          <w:rFonts w:cstheme="minorHAnsi"/>
          <w:b/>
          <w:color w:val="1F497D" w:themeColor="text2"/>
          <w:u w:val="single"/>
        </w:rPr>
        <w:t xml:space="preserve"> and protective factors</w:t>
      </w:r>
    </w:p>
    <w:p w14:paraId="3B4D779C" w14:textId="77777777" w:rsidR="00715DBA" w:rsidRPr="00B30C7F" w:rsidRDefault="00715DBA" w:rsidP="00080A80">
      <w:pPr>
        <w:spacing w:after="0" w:line="240" w:lineRule="auto"/>
        <w:rPr>
          <w:rFonts w:cstheme="minorHAnsi"/>
          <w:color w:val="1F497D" w:themeColor="text2"/>
          <w:u w:val="single"/>
        </w:rPr>
      </w:pPr>
    </w:p>
    <w:p w14:paraId="5D1CC510" w14:textId="14784A7F" w:rsidR="00E00AD4" w:rsidRPr="00B30C7F" w:rsidRDefault="00E00AD4" w:rsidP="00715DBA">
      <w:pPr>
        <w:spacing w:after="0" w:line="240" w:lineRule="auto"/>
        <w:rPr>
          <w:rFonts w:cstheme="minorHAnsi"/>
          <w:color w:val="1F497D" w:themeColor="text2"/>
        </w:rPr>
      </w:pPr>
      <w:r w:rsidRPr="00B30C7F">
        <w:rPr>
          <w:rFonts w:cstheme="minorHAnsi"/>
          <w:color w:val="1F497D" w:themeColor="text2"/>
        </w:rPr>
        <w:t xml:space="preserve">Questions on this section helps dental teams to analyse </w:t>
      </w:r>
      <w:r w:rsidR="00053B50" w:rsidRPr="00B30C7F">
        <w:rPr>
          <w:rFonts w:cstheme="minorHAnsi"/>
          <w:color w:val="1F497D" w:themeColor="text2"/>
        </w:rPr>
        <w:t>additional risk factors</w:t>
      </w:r>
      <w:r w:rsidRPr="00B30C7F">
        <w:rPr>
          <w:rFonts w:cstheme="minorHAnsi"/>
          <w:color w:val="1F497D" w:themeColor="text2"/>
        </w:rPr>
        <w:t xml:space="preserve"> and protective factors in more detail. </w:t>
      </w:r>
      <w:r w:rsidR="009D42FC" w:rsidRPr="00B30C7F">
        <w:rPr>
          <w:rFonts w:cstheme="minorHAnsi"/>
          <w:color w:val="1F497D" w:themeColor="text2"/>
        </w:rPr>
        <w:t xml:space="preserve"> </w:t>
      </w:r>
      <w:r w:rsidR="00053B50" w:rsidRPr="00B30C7F">
        <w:rPr>
          <w:rFonts w:cstheme="minorHAnsi"/>
          <w:color w:val="1F497D" w:themeColor="text2"/>
        </w:rPr>
        <w:t>The Delivering Better Oral Health: an evidence-based toolkit is a useful resource for dental teams.</w:t>
      </w:r>
    </w:p>
    <w:p w14:paraId="096FA3BE" w14:textId="1712687C" w:rsidR="00E00AD4" w:rsidRPr="00B30C7F" w:rsidRDefault="00E00AD4" w:rsidP="00715DBA">
      <w:pPr>
        <w:spacing w:after="0" w:line="240" w:lineRule="auto"/>
        <w:rPr>
          <w:rFonts w:cstheme="minorHAnsi"/>
          <w:color w:val="1F497D" w:themeColor="text2"/>
        </w:rPr>
      </w:pPr>
    </w:p>
    <w:p w14:paraId="25F27E94" w14:textId="056249F0" w:rsidR="00715DBA" w:rsidRPr="00B30C7F" w:rsidRDefault="00715DBA" w:rsidP="00715DBA">
      <w:pPr>
        <w:spacing w:after="0" w:line="240" w:lineRule="auto"/>
        <w:rPr>
          <w:rFonts w:cstheme="minorHAnsi"/>
          <w:color w:val="1F497D" w:themeColor="text2"/>
        </w:rPr>
      </w:pPr>
      <w:r w:rsidRPr="00B30C7F">
        <w:rPr>
          <w:rFonts w:cstheme="minorHAnsi"/>
          <w:color w:val="1F497D" w:themeColor="text2"/>
        </w:rPr>
        <w:lastRenderedPageBreak/>
        <w:t xml:space="preserve">A patient who reports </w:t>
      </w:r>
      <w:r w:rsidR="009B4A3D" w:rsidRPr="00B30C7F">
        <w:rPr>
          <w:rFonts w:cstheme="minorHAnsi"/>
          <w:color w:val="1F497D" w:themeColor="text2"/>
        </w:rPr>
        <w:t>alcohol misuse</w:t>
      </w:r>
      <w:r w:rsidRPr="00B30C7F">
        <w:rPr>
          <w:rFonts w:cstheme="minorHAnsi"/>
          <w:color w:val="1F497D" w:themeColor="text2"/>
        </w:rPr>
        <w:t xml:space="preserve"> could be advised to seek appropriate help from the </w:t>
      </w:r>
      <w:r w:rsidR="00E81389" w:rsidRPr="00B30C7F">
        <w:rPr>
          <w:rFonts w:cstheme="minorHAnsi"/>
          <w:color w:val="1F497D" w:themeColor="text2"/>
        </w:rPr>
        <w:t xml:space="preserve">General Medical Services or </w:t>
      </w:r>
      <w:r w:rsidRPr="00B30C7F">
        <w:rPr>
          <w:rFonts w:cstheme="minorHAnsi"/>
          <w:color w:val="1F497D" w:themeColor="text2"/>
        </w:rPr>
        <w:t>support services available in the locality.</w:t>
      </w:r>
      <w:r w:rsidR="009B4A3D" w:rsidRPr="00B30C7F">
        <w:rPr>
          <w:rFonts w:cstheme="minorHAnsi"/>
          <w:color w:val="1F497D" w:themeColor="text2"/>
        </w:rPr>
        <w:t xml:space="preserve"> Chapter 12 of Delivering Better Oral Health toolkit provides useful information, including AUDIT-C tool for dental teams.</w:t>
      </w:r>
    </w:p>
    <w:p w14:paraId="20C1A8DF" w14:textId="77777777" w:rsidR="001E303A" w:rsidRPr="00B30C7F" w:rsidRDefault="001E303A" w:rsidP="00E85D0F">
      <w:pPr>
        <w:spacing w:after="0" w:line="240" w:lineRule="auto"/>
        <w:rPr>
          <w:rFonts w:cstheme="minorHAnsi"/>
          <w:b/>
          <w:color w:val="1F497D" w:themeColor="text2"/>
        </w:rPr>
      </w:pPr>
    </w:p>
    <w:p w14:paraId="0D39A920" w14:textId="77777777" w:rsidR="00E201E7" w:rsidRPr="00B30C7F" w:rsidRDefault="00B04968" w:rsidP="00080A80">
      <w:pPr>
        <w:spacing w:after="0" w:line="240" w:lineRule="auto"/>
        <w:rPr>
          <w:rFonts w:cstheme="minorHAnsi"/>
          <w:b/>
          <w:color w:val="1F497D" w:themeColor="text2"/>
          <w:sz w:val="24"/>
          <w:szCs w:val="24"/>
        </w:rPr>
      </w:pPr>
      <w:r w:rsidRPr="00B30C7F">
        <w:rPr>
          <w:rFonts w:cstheme="minorHAnsi"/>
          <w:b/>
          <w:color w:val="1F497D" w:themeColor="text2"/>
          <w:sz w:val="24"/>
          <w:szCs w:val="24"/>
        </w:rPr>
        <w:t>Clinical Findings</w:t>
      </w:r>
    </w:p>
    <w:p w14:paraId="14536AFE" w14:textId="435F405E" w:rsidR="00E201E7" w:rsidRPr="00B30C7F" w:rsidRDefault="00D30C57" w:rsidP="00080A80">
      <w:pPr>
        <w:spacing w:after="0" w:line="240" w:lineRule="auto"/>
        <w:rPr>
          <w:rFonts w:cstheme="minorHAnsi"/>
          <w:b/>
          <w:color w:val="1F497D" w:themeColor="text2"/>
          <w:u w:val="single"/>
        </w:rPr>
      </w:pPr>
      <w:r w:rsidRPr="00B30C7F">
        <w:rPr>
          <w:rFonts w:cstheme="minorHAnsi"/>
          <w:noProof/>
        </w:rPr>
        <w:t xml:space="preserve"> </w:t>
      </w:r>
      <w:r w:rsidR="002C090E" w:rsidRPr="00B30C7F">
        <w:rPr>
          <w:rFonts w:cstheme="minorHAnsi"/>
          <w:noProof/>
        </w:rPr>
        <w:t xml:space="preserve"> </w:t>
      </w:r>
      <w:r w:rsidR="002C090E" w:rsidRPr="00B30C7F">
        <w:rPr>
          <w:rFonts w:cstheme="minorHAnsi"/>
          <w:noProof/>
        </w:rPr>
        <w:drawing>
          <wp:inline distT="0" distB="0" distL="0" distR="0" wp14:anchorId="4760305C" wp14:editId="415104A3">
            <wp:extent cx="6645910" cy="31470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45910" cy="3147060"/>
                    </a:xfrm>
                    <a:prstGeom prst="rect">
                      <a:avLst/>
                    </a:prstGeom>
                  </pic:spPr>
                </pic:pic>
              </a:graphicData>
            </a:graphic>
          </wp:inline>
        </w:drawing>
      </w:r>
    </w:p>
    <w:p w14:paraId="5F3C4140" w14:textId="77777777" w:rsidR="001E303A" w:rsidRPr="00B30C7F" w:rsidRDefault="001E303A" w:rsidP="00080A80">
      <w:pPr>
        <w:spacing w:after="0" w:line="240" w:lineRule="auto"/>
        <w:rPr>
          <w:rFonts w:cstheme="minorHAnsi"/>
          <w:b/>
          <w:color w:val="1F497D" w:themeColor="text2"/>
          <w:u w:val="single"/>
        </w:rPr>
      </w:pPr>
    </w:p>
    <w:p w14:paraId="25A0302F" w14:textId="138FCBF2" w:rsidR="001E303A" w:rsidRPr="00B30C7F" w:rsidRDefault="001E303A" w:rsidP="001E303A">
      <w:pPr>
        <w:spacing w:after="0" w:line="240" w:lineRule="auto"/>
        <w:rPr>
          <w:rFonts w:cstheme="minorHAnsi"/>
          <w:b/>
          <w:color w:val="1F497D" w:themeColor="text2"/>
          <w:sz w:val="24"/>
          <w:szCs w:val="24"/>
        </w:rPr>
      </w:pPr>
      <w:r w:rsidRPr="00B30C7F">
        <w:rPr>
          <w:rFonts w:cstheme="minorHAnsi"/>
          <w:b/>
          <w:color w:val="1F497D" w:themeColor="text2"/>
          <w:sz w:val="24"/>
          <w:szCs w:val="24"/>
        </w:rPr>
        <w:t>Soft</w:t>
      </w:r>
      <w:r w:rsidR="00053B50" w:rsidRPr="00B30C7F">
        <w:rPr>
          <w:rFonts w:cstheme="minorHAnsi"/>
          <w:b/>
          <w:color w:val="1F497D" w:themeColor="text2"/>
          <w:sz w:val="24"/>
          <w:szCs w:val="24"/>
        </w:rPr>
        <w:t xml:space="preserve"> Tissue Findings, Dentures and Levels of P</w:t>
      </w:r>
      <w:r w:rsidRPr="00B30C7F">
        <w:rPr>
          <w:rFonts w:cstheme="minorHAnsi"/>
          <w:b/>
          <w:color w:val="1F497D" w:themeColor="text2"/>
          <w:sz w:val="24"/>
          <w:szCs w:val="24"/>
        </w:rPr>
        <w:t>laque</w:t>
      </w:r>
    </w:p>
    <w:p w14:paraId="0D653F30" w14:textId="77777777" w:rsidR="001E303A" w:rsidRPr="00B30C7F" w:rsidRDefault="001E303A" w:rsidP="001E303A">
      <w:pPr>
        <w:spacing w:after="0" w:line="240" w:lineRule="auto"/>
        <w:rPr>
          <w:rFonts w:cstheme="minorHAnsi"/>
          <w:color w:val="1F497D" w:themeColor="text2"/>
        </w:rPr>
      </w:pPr>
    </w:p>
    <w:p w14:paraId="1D2D32D3" w14:textId="7921366A" w:rsidR="00053B50" w:rsidRPr="00B30C7F" w:rsidRDefault="00053B50" w:rsidP="001E303A">
      <w:pPr>
        <w:spacing w:after="0" w:line="240" w:lineRule="auto"/>
        <w:rPr>
          <w:rFonts w:cstheme="minorHAnsi"/>
          <w:color w:val="1F497D" w:themeColor="text2"/>
        </w:rPr>
      </w:pPr>
      <w:r w:rsidRPr="00B30C7F">
        <w:rPr>
          <w:rFonts w:cstheme="minorHAnsi"/>
          <w:color w:val="1F497D" w:themeColor="text2"/>
        </w:rPr>
        <w:t>Findings from a</w:t>
      </w:r>
      <w:r w:rsidR="001E303A" w:rsidRPr="00B30C7F">
        <w:rPr>
          <w:rFonts w:cstheme="minorHAnsi"/>
          <w:color w:val="1F497D" w:themeColor="text2"/>
        </w:rPr>
        <w:t xml:space="preserve"> thorough intra-oral</w:t>
      </w:r>
      <w:r w:rsidR="00FA3587" w:rsidRPr="00B30C7F">
        <w:rPr>
          <w:rFonts w:cstheme="minorHAnsi"/>
          <w:color w:val="1F497D" w:themeColor="text2"/>
        </w:rPr>
        <w:t>,</w:t>
      </w:r>
      <w:r w:rsidR="001E303A" w:rsidRPr="00B30C7F">
        <w:rPr>
          <w:rFonts w:cstheme="minorHAnsi"/>
          <w:color w:val="1F497D" w:themeColor="text2"/>
        </w:rPr>
        <w:t xml:space="preserve"> extra-oral examination</w:t>
      </w:r>
      <w:r w:rsidRPr="00B30C7F">
        <w:rPr>
          <w:rFonts w:cstheme="minorHAnsi"/>
          <w:color w:val="1F497D" w:themeColor="text2"/>
        </w:rPr>
        <w:t xml:space="preserve"> and</w:t>
      </w:r>
      <w:r w:rsidR="001E303A" w:rsidRPr="00B30C7F">
        <w:rPr>
          <w:rFonts w:cstheme="minorHAnsi"/>
          <w:color w:val="1F497D" w:themeColor="text2"/>
        </w:rPr>
        <w:t xml:space="preserve"> examination of dentures</w:t>
      </w:r>
      <w:r w:rsidRPr="00B30C7F">
        <w:rPr>
          <w:rFonts w:cstheme="minorHAnsi"/>
          <w:color w:val="1F497D" w:themeColor="text2"/>
        </w:rPr>
        <w:t>, if any, should be recorded here.</w:t>
      </w:r>
      <w:r w:rsidR="00A5187F" w:rsidRPr="00B30C7F">
        <w:rPr>
          <w:rFonts w:cstheme="minorHAnsi"/>
          <w:color w:val="1F497D" w:themeColor="text2"/>
        </w:rPr>
        <w:t xml:space="preserve"> e.g. 2 cm by 2 cm suspected mouth cancer on lateral border of tongue on right hand, poorly fitting full upper acrylic denture, 2 cm by </w:t>
      </w:r>
      <w:r w:rsidR="00FA3587" w:rsidRPr="00B30C7F">
        <w:rPr>
          <w:rFonts w:cstheme="minorHAnsi"/>
          <w:color w:val="1F497D" w:themeColor="text2"/>
        </w:rPr>
        <w:t xml:space="preserve">3 cm white patch on hard palate </w:t>
      </w:r>
      <w:r w:rsidR="001614C9" w:rsidRPr="00B30C7F">
        <w:rPr>
          <w:rFonts w:cstheme="minorHAnsi"/>
          <w:color w:val="1F497D" w:themeColor="text2"/>
        </w:rPr>
        <w:t>etc.</w:t>
      </w:r>
    </w:p>
    <w:p w14:paraId="2AE7064F" w14:textId="134D8BE6" w:rsidR="001E303A" w:rsidRPr="00B30C7F" w:rsidRDefault="001E303A" w:rsidP="001E303A">
      <w:pPr>
        <w:spacing w:after="0" w:line="240" w:lineRule="auto"/>
        <w:rPr>
          <w:rFonts w:cstheme="minorHAnsi"/>
          <w:color w:val="1F497D" w:themeColor="text2"/>
        </w:rPr>
      </w:pPr>
    </w:p>
    <w:p w14:paraId="7BE9D95E" w14:textId="23C32AA4" w:rsidR="001E303A" w:rsidRPr="00B30C7F" w:rsidRDefault="001E303A" w:rsidP="001E303A">
      <w:pPr>
        <w:spacing w:after="0" w:line="240" w:lineRule="auto"/>
        <w:rPr>
          <w:rFonts w:cstheme="minorHAnsi"/>
          <w:color w:val="1F497D" w:themeColor="text2"/>
        </w:rPr>
      </w:pPr>
      <w:r w:rsidRPr="00B30C7F">
        <w:rPr>
          <w:rFonts w:cstheme="minorHAnsi"/>
          <w:color w:val="1F497D" w:themeColor="text2"/>
        </w:rPr>
        <w:t>Dental team members are encouraged to write on this section diff</w:t>
      </w:r>
      <w:r w:rsidR="00A5187F" w:rsidRPr="00B30C7F">
        <w:rPr>
          <w:rFonts w:cstheme="minorHAnsi"/>
          <w:color w:val="1F497D" w:themeColor="text2"/>
        </w:rPr>
        <w:t xml:space="preserve">erential diagnoses or diagnosis e.g. </w:t>
      </w:r>
      <w:r w:rsidRPr="00B30C7F">
        <w:rPr>
          <w:rFonts w:cstheme="minorHAnsi"/>
          <w:color w:val="1F497D" w:themeColor="text2"/>
        </w:rPr>
        <w:t>Lichen Planus</w:t>
      </w:r>
      <w:r w:rsidR="00A5187F" w:rsidRPr="00B30C7F">
        <w:rPr>
          <w:rFonts w:cstheme="minorHAnsi"/>
          <w:color w:val="1F497D" w:themeColor="text2"/>
        </w:rPr>
        <w:t xml:space="preserve"> on buccal mucosa bilaterally, Chronic </w:t>
      </w:r>
      <w:r w:rsidR="00782DA5" w:rsidRPr="00B30C7F">
        <w:rPr>
          <w:rFonts w:cstheme="minorHAnsi"/>
          <w:color w:val="1F497D" w:themeColor="text2"/>
        </w:rPr>
        <w:t>H</w:t>
      </w:r>
      <w:r w:rsidR="00A5187F" w:rsidRPr="00B30C7F">
        <w:rPr>
          <w:rFonts w:cstheme="minorHAnsi"/>
          <w:color w:val="1F497D" w:themeColor="text2"/>
        </w:rPr>
        <w:t>yperplastic</w:t>
      </w:r>
      <w:r w:rsidR="00782DA5" w:rsidRPr="00B30C7F">
        <w:rPr>
          <w:rFonts w:cstheme="minorHAnsi"/>
          <w:color w:val="1F497D" w:themeColor="text2"/>
        </w:rPr>
        <w:t xml:space="preserve"> C</w:t>
      </w:r>
      <w:r w:rsidR="00A5187F" w:rsidRPr="00B30C7F">
        <w:rPr>
          <w:rFonts w:cstheme="minorHAnsi"/>
          <w:color w:val="1F497D" w:themeColor="text2"/>
        </w:rPr>
        <w:t xml:space="preserve">andidiasis </w:t>
      </w:r>
      <w:r w:rsidRPr="00B30C7F">
        <w:rPr>
          <w:rFonts w:cstheme="minorHAnsi"/>
          <w:color w:val="1F497D" w:themeColor="text2"/>
        </w:rPr>
        <w:t>etc.</w:t>
      </w:r>
    </w:p>
    <w:p w14:paraId="2C99112F" w14:textId="3A3FC062" w:rsidR="001E303A" w:rsidRPr="00B30C7F" w:rsidRDefault="001E303A" w:rsidP="00080A80">
      <w:pPr>
        <w:spacing w:after="0" w:line="240" w:lineRule="auto"/>
        <w:rPr>
          <w:rFonts w:cstheme="minorHAnsi"/>
          <w:b/>
          <w:color w:val="1F497D" w:themeColor="text2"/>
          <w:u w:val="single"/>
        </w:rPr>
      </w:pPr>
    </w:p>
    <w:p w14:paraId="055CB328" w14:textId="5DF64D7A" w:rsidR="00782DA5" w:rsidRPr="00B30C7F" w:rsidRDefault="007D6C39" w:rsidP="007D6C39">
      <w:pPr>
        <w:autoSpaceDE w:val="0"/>
        <w:autoSpaceDN w:val="0"/>
        <w:adjustRightInd w:val="0"/>
        <w:spacing w:after="0" w:line="240" w:lineRule="auto"/>
        <w:rPr>
          <w:rFonts w:cstheme="minorHAnsi"/>
          <w:color w:val="1F497D" w:themeColor="text2"/>
        </w:rPr>
      </w:pPr>
      <w:r w:rsidRPr="00B30C7F">
        <w:rPr>
          <w:rFonts w:cstheme="minorHAnsi"/>
          <w:color w:val="1F497D" w:themeColor="text2"/>
        </w:rPr>
        <w:t xml:space="preserve">Level of plaque present is an indicator of effectiveness of oral hygiene </w:t>
      </w:r>
      <w:r w:rsidR="000A4BFF" w:rsidRPr="00B30C7F">
        <w:rPr>
          <w:rFonts w:cstheme="minorHAnsi"/>
          <w:color w:val="1F497D" w:themeColor="text2"/>
        </w:rPr>
        <w:t>mainly</w:t>
      </w:r>
      <w:r w:rsidRPr="00B30C7F">
        <w:rPr>
          <w:rFonts w:cstheme="minorHAnsi"/>
          <w:color w:val="1F497D" w:themeColor="text2"/>
        </w:rPr>
        <w:t xml:space="preserve"> </w:t>
      </w:r>
      <w:r w:rsidR="001614C9" w:rsidRPr="00B30C7F">
        <w:rPr>
          <w:rFonts w:cstheme="minorHAnsi"/>
          <w:color w:val="1F497D" w:themeColor="text2"/>
        </w:rPr>
        <w:t>tooth brushing</w:t>
      </w:r>
      <w:r w:rsidRPr="00B30C7F">
        <w:rPr>
          <w:rFonts w:cstheme="minorHAnsi"/>
          <w:color w:val="1F497D" w:themeColor="text2"/>
        </w:rPr>
        <w:t>.</w:t>
      </w:r>
      <w:r w:rsidR="00782DA5" w:rsidRPr="00B30C7F">
        <w:rPr>
          <w:rFonts w:cstheme="minorHAnsi"/>
          <w:color w:val="1F497D" w:themeColor="text2"/>
        </w:rPr>
        <w:t xml:space="preserve"> However</w:t>
      </w:r>
      <w:r w:rsidR="000E1CCC">
        <w:rPr>
          <w:rFonts w:cstheme="minorHAnsi"/>
          <w:color w:val="1F497D" w:themeColor="text2"/>
        </w:rPr>
        <w:t>,</w:t>
      </w:r>
      <w:r w:rsidR="00782DA5" w:rsidRPr="00B30C7F">
        <w:rPr>
          <w:rFonts w:cstheme="minorHAnsi"/>
          <w:color w:val="1F497D" w:themeColor="text2"/>
        </w:rPr>
        <w:t xml:space="preserve"> it should be remembered that many factors will influence level of </w:t>
      </w:r>
      <w:r w:rsidR="00FA3587" w:rsidRPr="00B30C7F">
        <w:rPr>
          <w:rFonts w:cstheme="minorHAnsi"/>
          <w:color w:val="1F497D" w:themeColor="text2"/>
        </w:rPr>
        <w:t xml:space="preserve">plaque </w:t>
      </w:r>
      <w:r w:rsidR="00782DA5" w:rsidRPr="00B30C7F">
        <w:rPr>
          <w:rFonts w:cstheme="minorHAnsi"/>
          <w:color w:val="1F497D" w:themeColor="text2"/>
        </w:rPr>
        <w:t>present at the time of examination</w:t>
      </w:r>
      <w:r w:rsidR="009D42FC" w:rsidRPr="00B30C7F">
        <w:rPr>
          <w:rFonts w:cstheme="minorHAnsi"/>
          <w:color w:val="1F497D" w:themeColor="text2"/>
        </w:rPr>
        <w:t>,</w:t>
      </w:r>
      <w:r w:rsidR="00782DA5" w:rsidRPr="00B30C7F">
        <w:rPr>
          <w:rFonts w:cstheme="minorHAnsi"/>
          <w:color w:val="1F497D" w:themeColor="text2"/>
        </w:rPr>
        <w:t xml:space="preserve"> e.g. </w:t>
      </w:r>
      <w:r w:rsidR="001614C9" w:rsidRPr="00B30C7F">
        <w:rPr>
          <w:rFonts w:cstheme="minorHAnsi"/>
          <w:color w:val="1F497D" w:themeColor="text2"/>
        </w:rPr>
        <w:t>tooth brushing</w:t>
      </w:r>
      <w:r w:rsidR="00782DA5" w:rsidRPr="00B30C7F">
        <w:rPr>
          <w:rFonts w:cstheme="minorHAnsi"/>
          <w:color w:val="1F497D" w:themeColor="text2"/>
        </w:rPr>
        <w:t xml:space="preserve"> just before dental visit, dependency on carers/others to clean teeth/denture</w:t>
      </w:r>
      <w:r w:rsidR="009D42FC" w:rsidRPr="00B30C7F">
        <w:rPr>
          <w:rFonts w:cstheme="minorHAnsi"/>
          <w:color w:val="1F497D" w:themeColor="text2"/>
        </w:rPr>
        <w:t>,</w:t>
      </w:r>
      <w:r w:rsidR="00782DA5" w:rsidRPr="00B30C7F">
        <w:rPr>
          <w:rFonts w:cstheme="minorHAnsi"/>
          <w:color w:val="1F497D" w:themeColor="text2"/>
        </w:rPr>
        <w:t xml:space="preserve"> etc</w:t>
      </w:r>
      <w:r w:rsidR="009D42FC" w:rsidRPr="00B30C7F">
        <w:rPr>
          <w:rFonts w:cstheme="minorHAnsi"/>
          <w:color w:val="1F497D" w:themeColor="text2"/>
        </w:rPr>
        <w:t>.</w:t>
      </w:r>
    </w:p>
    <w:p w14:paraId="6B24C888" w14:textId="77777777" w:rsidR="00782DA5" w:rsidRPr="00B30C7F" w:rsidRDefault="00782DA5" w:rsidP="007D6C39">
      <w:pPr>
        <w:autoSpaceDE w:val="0"/>
        <w:autoSpaceDN w:val="0"/>
        <w:adjustRightInd w:val="0"/>
        <w:spacing w:after="0" w:line="240" w:lineRule="auto"/>
        <w:rPr>
          <w:rFonts w:cstheme="minorHAnsi"/>
          <w:color w:val="1F497D" w:themeColor="text2"/>
        </w:rPr>
      </w:pPr>
    </w:p>
    <w:p w14:paraId="073507BA" w14:textId="5EFCE9FA" w:rsidR="007D6C39" w:rsidRPr="00B30C7F" w:rsidRDefault="00A5187F" w:rsidP="007D6C39">
      <w:pPr>
        <w:autoSpaceDE w:val="0"/>
        <w:autoSpaceDN w:val="0"/>
        <w:adjustRightInd w:val="0"/>
        <w:spacing w:after="0" w:line="240" w:lineRule="auto"/>
        <w:rPr>
          <w:rFonts w:cstheme="minorHAnsi"/>
          <w:color w:val="1F497D" w:themeColor="text2"/>
        </w:rPr>
      </w:pPr>
      <w:r w:rsidRPr="00B30C7F">
        <w:rPr>
          <w:rFonts w:cstheme="minorHAnsi"/>
          <w:color w:val="1F497D" w:themeColor="text2"/>
        </w:rPr>
        <w:t xml:space="preserve">Dental teams can record level of plaque </w:t>
      </w:r>
      <w:r w:rsidR="007D6C39" w:rsidRPr="00B30C7F">
        <w:rPr>
          <w:rFonts w:cstheme="minorHAnsi"/>
          <w:color w:val="1F497D" w:themeColor="text2"/>
        </w:rPr>
        <w:t>as ‘low’, ‘Moderate’ and ‘High’</w:t>
      </w:r>
      <w:r w:rsidR="00FA3587" w:rsidRPr="00B30C7F">
        <w:rPr>
          <w:rFonts w:cstheme="minorHAnsi"/>
          <w:color w:val="1F497D" w:themeColor="text2"/>
        </w:rPr>
        <w:t>,</w:t>
      </w:r>
      <w:r w:rsidRPr="00B30C7F">
        <w:rPr>
          <w:rFonts w:cstheme="minorHAnsi"/>
          <w:color w:val="1F497D" w:themeColor="text2"/>
        </w:rPr>
        <w:t xml:space="preserve"> which has been defined as below</w:t>
      </w:r>
      <w:r w:rsidR="007D6C39" w:rsidRPr="00B30C7F">
        <w:rPr>
          <w:rFonts w:cstheme="minorHAnsi"/>
          <w:color w:val="1F497D" w:themeColor="text2"/>
        </w:rPr>
        <w:t>.</w:t>
      </w:r>
    </w:p>
    <w:p w14:paraId="18762145" w14:textId="77777777" w:rsidR="007D6C39" w:rsidRPr="00B30C7F" w:rsidRDefault="007D6C39" w:rsidP="007D6C39">
      <w:pPr>
        <w:autoSpaceDE w:val="0"/>
        <w:autoSpaceDN w:val="0"/>
        <w:adjustRightInd w:val="0"/>
        <w:spacing w:after="0" w:line="240" w:lineRule="auto"/>
        <w:rPr>
          <w:rFonts w:cstheme="minorHAnsi"/>
          <w:b/>
          <w:color w:val="1F497D" w:themeColor="text2"/>
        </w:rPr>
      </w:pPr>
    </w:p>
    <w:tbl>
      <w:tblPr>
        <w:tblStyle w:val="TableGrid"/>
        <w:tblW w:w="0" w:type="auto"/>
        <w:tblLayout w:type="fixed"/>
        <w:tblLook w:val="04A0" w:firstRow="1" w:lastRow="0" w:firstColumn="1" w:lastColumn="0" w:noHBand="0" w:noVBand="1"/>
      </w:tblPr>
      <w:tblGrid>
        <w:gridCol w:w="7621"/>
        <w:gridCol w:w="2552"/>
      </w:tblGrid>
      <w:tr w:rsidR="007D6C39" w:rsidRPr="00B30C7F" w14:paraId="79AAAA8D" w14:textId="77777777" w:rsidTr="000A4BFF">
        <w:tc>
          <w:tcPr>
            <w:tcW w:w="7621" w:type="dxa"/>
            <w:shd w:val="clear" w:color="auto" w:fill="8DB3E2" w:themeFill="text2" w:themeFillTint="66"/>
          </w:tcPr>
          <w:p w14:paraId="06E71E79" w14:textId="77777777" w:rsidR="007D6C39" w:rsidRPr="00B30C7F" w:rsidRDefault="007D6C39" w:rsidP="00844A76">
            <w:pPr>
              <w:autoSpaceDE w:val="0"/>
              <w:autoSpaceDN w:val="0"/>
              <w:adjustRightInd w:val="0"/>
              <w:rPr>
                <w:rFonts w:cstheme="minorHAnsi"/>
                <w:b/>
                <w:color w:val="1F497D" w:themeColor="text2"/>
              </w:rPr>
            </w:pPr>
            <w:r w:rsidRPr="00B30C7F">
              <w:rPr>
                <w:rFonts w:cstheme="minorHAnsi"/>
                <w:b/>
                <w:color w:val="1F497D" w:themeColor="text2"/>
              </w:rPr>
              <w:t>Level of plaque</w:t>
            </w:r>
          </w:p>
        </w:tc>
        <w:tc>
          <w:tcPr>
            <w:tcW w:w="2552" w:type="dxa"/>
            <w:shd w:val="clear" w:color="auto" w:fill="8DB3E2" w:themeFill="text2" w:themeFillTint="66"/>
          </w:tcPr>
          <w:p w14:paraId="6B88C998" w14:textId="77777777" w:rsidR="007D6C39" w:rsidRPr="00B30C7F" w:rsidRDefault="007D6C39" w:rsidP="00844A76">
            <w:pPr>
              <w:autoSpaceDE w:val="0"/>
              <w:autoSpaceDN w:val="0"/>
              <w:adjustRightInd w:val="0"/>
              <w:rPr>
                <w:rFonts w:cstheme="minorHAnsi"/>
                <w:b/>
                <w:color w:val="1F497D" w:themeColor="text2"/>
              </w:rPr>
            </w:pPr>
            <w:r w:rsidRPr="00B30C7F">
              <w:rPr>
                <w:rFonts w:cstheme="minorHAnsi"/>
                <w:b/>
                <w:color w:val="1F497D" w:themeColor="text2"/>
              </w:rPr>
              <w:t>Categories</w:t>
            </w:r>
            <w:r w:rsidR="000A4BFF" w:rsidRPr="00B30C7F">
              <w:rPr>
                <w:rFonts w:cstheme="minorHAnsi"/>
                <w:b/>
                <w:color w:val="1F497D" w:themeColor="text2"/>
              </w:rPr>
              <w:t xml:space="preserve"> (please tick one only)</w:t>
            </w:r>
          </w:p>
        </w:tc>
      </w:tr>
      <w:tr w:rsidR="007D6C39" w:rsidRPr="00B30C7F" w14:paraId="4EC747D2" w14:textId="77777777" w:rsidTr="000A4BFF">
        <w:tc>
          <w:tcPr>
            <w:tcW w:w="7621" w:type="dxa"/>
            <w:vAlign w:val="center"/>
          </w:tcPr>
          <w:p w14:paraId="235DD770" w14:textId="77777777" w:rsidR="007D6C39" w:rsidRPr="00B30C7F" w:rsidRDefault="007D6C39" w:rsidP="00844A76">
            <w:pPr>
              <w:autoSpaceDE w:val="0"/>
              <w:autoSpaceDN w:val="0"/>
              <w:adjustRightInd w:val="0"/>
              <w:rPr>
                <w:rFonts w:cstheme="minorHAnsi"/>
                <w:color w:val="1F497D" w:themeColor="text2"/>
              </w:rPr>
            </w:pPr>
            <w:r w:rsidRPr="00B30C7F">
              <w:rPr>
                <w:rFonts w:cstheme="minorHAnsi"/>
                <w:color w:val="1F497D" w:themeColor="text2"/>
              </w:rPr>
              <w:t>No visible plaque present or plaque present on up to 1/3 of the remaining teeth/dentures</w:t>
            </w:r>
          </w:p>
        </w:tc>
        <w:tc>
          <w:tcPr>
            <w:tcW w:w="2552" w:type="dxa"/>
            <w:vAlign w:val="center"/>
          </w:tcPr>
          <w:p w14:paraId="621EB309" w14:textId="392BC3A2" w:rsidR="007D6C39" w:rsidRPr="00B30C7F" w:rsidRDefault="007D6C39" w:rsidP="00844A76">
            <w:pPr>
              <w:autoSpaceDE w:val="0"/>
              <w:autoSpaceDN w:val="0"/>
              <w:adjustRightInd w:val="0"/>
              <w:rPr>
                <w:rFonts w:cstheme="minorHAnsi"/>
                <w:b/>
                <w:color w:val="1F497D" w:themeColor="text2"/>
              </w:rPr>
            </w:pPr>
            <w:r w:rsidRPr="00B30C7F">
              <w:rPr>
                <w:rFonts w:cstheme="minorHAnsi"/>
                <w:b/>
                <w:color w:val="1F497D" w:themeColor="text2"/>
              </w:rPr>
              <w:t>Low</w:t>
            </w:r>
          </w:p>
        </w:tc>
      </w:tr>
      <w:tr w:rsidR="007D6C39" w:rsidRPr="00B30C7F" w14:paraId="16189342" w14:textId="77777777" w:rsidTr="006D364A">
        <w:trPr>
          <w:trHeight w:val="400"/>
        </w:trPr>
        <w:tc>
          <w:tcPr>
            <w:tcW w:w="7621" w:type="dxa"/>
            <w:vAlign w:val="center"/>
          </w:tcPr>
          <w:p w14:paraId="4E1B1E2D" w14:textId="23B00756" w:rsidR="007D6C39" w:rsidRPr="00B30C7F" w:rsidRDefault="007D6C39" w:rsidP="0002151D">
            <w:pPr>
              <w:autoSpaceDE w:val="0"/>
              <w:autoSpaceDN w:val="0"/>
              <w:adjustRightInd w:val="0"/>
              <w:rPr>
                <w:rFonts w:cstheme="minorHAnsi"/>
                <w:color w:val="1F497D" w:themeColor="text2"/>
              </w:rPr>
            </w:pPr>
            <w:r w:rsidRPr="00B30C7F">
              <w:rPr>
                <w:rFonts w:cstheme="minorHAnsi"/>
                <w:color w:val="1F497D" w:themeColor="text2"/>
              </w:rPr>
              <w:t>Plaque present on at least one third of teeth but less than 2/3 of teeth/dentures</w:t>
            </w:r>
          </w:p>
        </w:tc>
        <w:tc>
          <w:tcPr>
            <w:tcW w:w="2552" w:type="dxa"/>
            <w:vAlign w:val="center"/>
          </w:tcPr>
          <w:p w14:paraId="01618ADB" w14:textId="33F42664" w:rsidR="007D6C39" w:rsidRPr="00B30C7F" w:rsidRDefault="007D6C39" w:rsidP="0002151D">
            <w:pPr>
              <w:tabs>
                <w:tab w:val="center" w:pos="1672"/>
              </w:tabs>
              <w:autoSpaceDE w:val="0"/>
              <w:autoSpaceDN w:val="0"/>
              <w:adjustRightInd w:val="0"/>
              <w:rPr>
                <w:rFonts w:cstheme="minorHAnsi"/>
                <w:b/>
                <w:color w:val="1F497D" w:themeColor="text2"/>
              </w:rPr>
            </w:pPr>
            <w:r w:rsidRPr="00B30C7F">
              <w:rPr>
                <w:rFonts w:cstheme="minorHAnsi"/>
                <w:b/>
                <w:color w:val="1F497D" w:themeColor="text2"/>
              </w:rPr>
              <w:t>Moderate</w:t>
            </w:r>
          </w:p>
        </w:tc>
      </w:tr>
      <w:tr w:rsidR="007D6C39" w:rsidRPr="00B30C7F" w14:paraId="3A990D6F" w14:textId="77777777" w:rsidTr="006D364A">
        <w:trPr>
          <w:trHeight w:val="562"/>
        </w:trPr>
        <w:tc>
          <w:tcPr>
            <w:tcW w:w="7621" w:type="dxa"/>
            <w:vAlign w:val="center"/>
          </w:tcPr>
          <w:p w14:paraId="47D5F816" w14:textId="779BED86" w:rsidR="007D6C39" w:rsidRPr="00B30C7F" w:rsidRDefault="007D6C39" w:rsidP="0002151D">
            <w:pPr>
              <w:autoSpaceDE w:val="0"/>
              <w:autoSpaceDN w:val="0"/>
              <w:adjustRightInd w:val="0"/>
              <w:rPr>
                <w:rFonts w:cstheme="minorHAnsi"/>
                <w:color w:val="1F497D" w:themeColor="text2"/>
              </w:rPr>
            </w:pPr>
            <w:r w:rsidRPr="00B30C7F">
              <w:rPr>
                <w:rFonts w:cstheme="minorHAnsi"/>
                <w:color w:val="1F497D" w:themeColor="text2"/>
              </w:rPr>
              <w:t>Plaque present on 2/3 or more teeth/dentures</w:t>
            </w:r>
          </w:p>
        </w:tc>
        <w:tc>
          <w:tcPr>
            <w:tcW w:w="2552" w:type="dxa"/>
            <w:vAlign w:val="center"/>
          </w:tcPr>
          <w:p w14:paraId="769B304E" w14:textId="77777777" w:rsidR="007D6C39" w:rsidRPr="00B30C7F" w:rsidRDefault="007D6C39" w:rsidP="00844A76">
            <w:pPr>
              <w:tabs>
                <w:tab w:val="center" w:pos="1672"/>
              </w:tabs>
              <w:autoSpaceDE w:val="0"/>
              <w:autoSpaceDN w:val="0"/>
              <w:adjustRightInd w:val="0"/>
              <w:rPr>
                <w:rFonts w:cstheme="minorHAnsi"/>
                <w:color w:val="1F497D" w:themeColor="text2"/>
              </w:rPr>
            </w:pPr>
            <w:r w:rsidRPr="00B30C7F">
              <w:rPr>
                <w:rFonts w:cstheme="minorHAnsi"/>
                <w:b/>
                <w:color w:val="1F497D" w:themeColor="text2"/>
              </w:rPr>
              <w:t>High</w:t>
            </w:r>
          </w:p>
        </w:tc>
      </w:tr>
    </w:tbl>
    <w:p w14:paraId="1CA520C9" w14:textId="5C2BAA45" w:rsidR="006D364A" w:rsidRPr="00B30C7F" w:rsidRDefault="006D364A" w:rsidP="00080A80">
      <w:pPr>
        <w:spacing w:after="0" w:line="240" w:lineRule="auto"/>
        <w:rPr>
          <w:rFonts w:cstheme="minorHAnsi"/>
          <w:b/>
          <w:color w:val="1F497D" w:themeColor="text2"/>
          <w:u w:val="single"/>
        </w:rPr>
      </w:pPr>
    </w:p>
    <w:p w14:paraId="05E7811C" w14:textId="42E0DDBA" w:rsidR="00D972FF" w:rsidRPr="00B30C7F" w:rsidRDefault="00D972FF" w:rsidP="00080A80">
      <w:pPr>
        <w:spacing w:after="0" w:line="240" w:lineRule="auto"/>
        <w:rPr>
          <w:rFonts w:cstheme="minorHAnsi"/>
          <w:b/>
          <w:color w:val="1F497D" w:themeColor="text2"/>
          <w:u w:val="single"/>
        </w:rPr>
      </w:pPr>
      <w:r w:rsidRPr="00B30C7F">
        <w:rPr>
          <w:rFonts w:cstheme="minorHAnsi"/>
          <w:b/>
          <w:color w:val="1F497D" w:themeColor="text2"/>
          <w:u w:val="single"/>
        </w:rPr>
        <w:t xml:space="preserve">Tooth </w:t>
      </w:r>
      <w:r w:rsidR="00B90165" w:rsidRPr="00B30C7F">
        <w:rPr>
          <w:rFonts w:cstheme="minorHAnsi"/>
          <w:b/>
          <w:color w:val="1F497D" w:themeColor="text2"/>
          <w:u w:val="single"/>
        </w:rPr>
        <w:t>Decay (for dentate only)</w:t>
      </w:r>
    </w:p>
    <w:p w14:paraId="1D50CA98" w14:textId="77777777" w:rsidR="00276A38" w:rsidRPr="00B30C7F" w:rsidRDefault="00276A38" w:rsidP="00080A80">
      <w:pPr>
        <w:spacing w:after="0" w:line="240" w:lineRule="auto"/>
        <w:rPr>
          <w:rFonts w:cstheme="minorHAnsi"/>
          <w:b/>
          <w:color w:val="1F497D" w:themeColor="text2"/>
          <w:u w:val="single"/>
        </w:rPr>
      </w:pPr>
    </w:p>
    <w:p w14:paraId="3F78DE45" w14:textId="1B0A01DC" w:rsidR="00276A38" w:rsidRPr="00B30C7F" w:rsidRDefault="00276A38" w:rsidP="00A36BCD">
      <w:pPr>
        <w:spacing w:after="0" w:line="240" w:lineRule="auto"/>
        <w:rPr>
          <w:rFonts w:cstheme="minorHAnsi"/>
          <w:color w:val="1F497D" w:themeColor="text2"/>
        </w:rPr>
      </w:pPr>
      <w:r w:rsidRPr="00B30C7F">
        <w:rPr>
          <w:rFonts w:cstheme="minorHAnsi"/>
          <w:color w:val="1F497D" w:themeColor="text2"/>
        </w:rPr>
        <w:lastRenderedPageBreak/>
        <w:t>On this section, dental team should recor</w:t>
      </w:r>
      <w:r w:rsidR="00B602CA" w:rsidRPr="00B30C7F">
        <w:rPr>
          <w:rFonts w:cstheme="minorHAnsi"/>
          <w:color w:val="1F497D" w:themeColor="text2"/>
        </w:rPr>
        <w:t>d the t</w:t>
      </w:r>
      <w:r w:rsidRPr="00B30C7F">
        <w:rPr>
          <w:rFonts w:cstheme="minorHAnsi"/>
          <w:color w:val="1F497D" w:themeColor="text2"/>
        </w:rPr>
        <w:t>otal number of teeth</w:t>
      </w:r>
      <w:r w:rsidR="00D81005" w:rsidRPr="00B30C7F">
        <w:rPr>
          <w:rFonts w:cstheme="minorHAnsi"/>
          <w:color w:val="1F497D" w:themeColor="text2"/>
        </w:rPr>
        <w:t xml:space="preserve"> </w:t>
      </w:r>
      <w:r w:rsidRPr="00B30C7F">
        <w:rPr>
          <w:rFonts w:cstheme="minorHAnsi"/>
          <w:color w:val="1F497D" w:themeColor="text2"/>
        </w:rPr>
        <w:t>in the mouth</w:t>
      </w:r>
      <w:r w:rsidR="00A36BCD" w:rsidRPr="00B30C7F">
        <w:rPr>
          <w:rFonts w:cstheme="minorHAnsi"/>
          <w:color w:val="1F497D" w:themeColor="text2"/>
        </w:rPr>
        <w:t>,</w:t>
      </w:r>
      <w:r w:rsidR="00B90165" w:rsidRPr="00B30C7F">
        <w:rPr>
          <w:rFonts w:cstheme="minorHAnsi"/>
          <w:color w:val="1F497D" w:themeColor="text2"/>
        </w:rPr>
        <w:t xml:space="preserve"> the RAG rating </w:t>
      </w:r>
      <w:r w:rsidR="00C82670" w:rsidRPr="00B30C7F">
        <w:rPr>
          <w:rFonts w:cstheme="minorHAnsi"/>
          <w:color w:val="1F497D" w:themeColor="text2"/>
        </w:rPr>
        <w:t xml:space="preserve">for tooth decay for </w:t>
      </w:r>
      <w:r w:rsidR="00B90165" w:rsidRPr="00B30C7F">
        <w:rPr>
          <w:rFonts w:cstheme="minorHAnsi"/>
          <w:color w:val="1F497D" w:themeColor="text2"/>
        </w:rPr>
        <w:t xml:space="preserve">the patient and if the patient is classified as </w:t>
      </w:r>
      <w:r w:rsidR="00B90165" w:rsidRPr="00B30C7F">
        <w:rPr>
          <w:rFonts w:cstheme="minorHAnsi"/>
          <w:b/>
          <w:color w:val="FF0000"/>
        </w:rPr>
        <w:t>Red</w:t>
      </w:r>
      <w:r w:rsidR="00B90165" w:rsidRPr="00B30C7F">
        <w:rPr>
          <w:rFonts w:cstheme="minorHAnsi"/>
          <w:color w:val="FF0000"/>
        </w:rPr>
        <w:t xml:space="preserve"> </w:t>
      </w:r>
      <w:r w:rsidR="00B90165" w:rsidRPr="00B30C7F">
        <w:rPr>
          <w:rFonts w:cstheme="minorHAnsi"/>
          <w:color w:val="1F497D" w:themeColor="text2"/>
        </w:rPr>
        <w:t xml:space="preserve">the </w:t>
      </w:r>
      <w:r w:rsidR="00A36BCD" w:rsidRPr="00B30C7F">
        <w:rPr>
          <w:rFonts w:cstheme="minorHAnsi"/>
          <w:color w:val="1F497D" w:themeColor="text2"/>
        </w:rPr>
        <w:t>number of deciduous teeth and</w:t>
      </w:r>
      <w:r w:rsidR="00C82670" w:rsidRPr="00B30C7F">
        <w:rPr>
          <w:rFonts w:cstheme="minorHAnsi"/>
          <w:color w:val="1F497D" w:themeColor="text2"/>
        </w:rPr>
        <w:t>/or</w:t>
      </w:r>
      <w:r w:rsidR="00A36BCD" w:rsidRPr="00B30C7F">
        <w:rPr>
          <w:rFonts w:cstheme="minorHAnsi"/>
          <w:color w:val="1F497D" w:themeColor="text2"/>
        </w:rPr>
        <w:t xml:space="preserve"> permanent teeth that have active decay</w:t>
      </w:r>
      <w:r w:rsidR="00C82670" w:rsidRPr="00B30C7F">
        <w:rPr>
          <w:rFonts w:cstheme="minorHAnsi"/>
          <w:color w:val="1F497D" w:themeColor="text2"/>
        </w:rPr>
        <w:t xml:space="preserve"> into dentine or beyond.</w:t>
      </w:r>
    </w:p>
    <w:p w14:paraId="5157192B" w14:textId="77777777" w:rsidR="00767B91" w:rsidRPr="00B30C7F" w:rsidRDefault="00767B91" w:rsidP="00606DBA">
      <w:pPr>
        <w:jc w:val="center"/>
        <w:rPr>
          <w:rFonts w:cstheme="minorHAnsi"/>
          <w:color w:val="FF0000"/>
        </w:rPr>
      </w:pPr>
    </w:p>
    <w:p w14:paraId="55633F37" w14:textId="063A91F6" w:rsidR="00C82670" w:rsidRPr="00B30C7F" w:rsidRDefault="006B0B92" w:rsidP="00606DBA">
      <w:pPr>
        <w:jc w:val="center"/>
        <w:rPr>
          <w:rFonts w:cstheme="minorHAnsi"/>
          <w:color w:val="FF0000"/>
        </w:rPr>
      </w:pPr>
      <w:r w:rsidRPr="00B30C7F">
        <w:rPr>
          <w:rFonts w:cstheme="minorHAnsi"/>
          <w:color w:val="FF0000"/>
        </w:rPr>
        <w:t xml:space="preserve">If </w:t>
      </w:r>
      <w:r w:rsidR="00C82670" w:rsidRPr="00B30C7F">
        <w:rPr>
          <w:rFonts w:cstheme="minorHAnsi"/>
          <w:color w:val="FF0000"/>
        </w:rPr>
        <w:t xml:space="preserve">an </w:t>
      </w:r>
      <w:r w:rsidRPr="00B30C7F">
        <w:rPr>
          <w:rFonts w:cstheme="minorHAnsi"/>
          <w:color w:val="FF0000"/>
        </w:rPr>
        <w:t xml:space="preserve">active </w:t>
      </w:r>
      <w:r w:rsidR="00C82670" w:rsidRPr="00B30C7F">
        <w:rPr>
          <w:rFonts w:cstheme="minorHAnsi"/>
          <w:color w:val="FF0000"/>
        </w:rPr>
        <w:t xml:space="preserve">tooth decay into dentine or beyond is </w:t>
      </w:r>
      <w:r w:rsidRPr="00B30C7F">
        <w:rPr>
          <w:rFonts w:cstheme="minorHAnsi"/>
          <w:color w:val="FF0000"/>
        </w:rPr>
        <w:t>identified</w:t>
      </w:r>
      <w:r w:rsidR="00C82670" w:rsidRPr="00B30C7F">
        <w:rPr>
          <w:rFonts w:cstheme="minorHAnsi"/>
          <w:color w:val="FF0000"/>
        </w:rPr>
        <w:t>,</w:t>
      </w:r>
      <w:r w:rsidRPr="00B30C7F">
        <w:rPr>
          <w:rFonts w:cstheme="minorHAnsi"/>
          <w:color w:val="FF0000"/>
        </w:rPr>
        <w:t xml:space="preserve"> the reporting category</w:t>
      </w:r>
      <w:r w:rsidR="00C82670" w:rsidRPr="00B30C7F">
        <w:rPr>
          <w:rFonts w:cstheme="minorHAnsi"/>
          <w:color w:val="FF0000"/>
        </w:rPr>
        <w:t xml:space="preserve"> on FP17Ws</w:t>
      </w:r>
      <w:r w:rsidRPr="00B30C7F">
        <w:rPr>
          <w:rFonts w:cstheme="minorHAnsi"/>
          <w:color w:val="FF0000"/>
        </w:rPr>
        <w:t xml:space="preserve"> is R</w:t>
      </w:r>
      <w:r w:rsidR="003570AE">
        <w:rPr>
          <w:rFonts w:cstheme="minorHAnsi"/>
          <w:color w:val="FF0000"/>
        </w:rPr>
        <w:t>ed</w:t>
      </w:r>
      <w:r w:rsidR="000342E4">
        <w:rPr>
          <w:rFonts w:cstheme="minorHAnsi"/>
          <w:color w:val="FF0000"/>
        </w:rPr>
        <w:t>.</w:t>
      </w:r>
    </w:p>
    <w:p w14:paraId="7EE89A41" w14:textId="55876135" w:rsidR="00C82670" w:rsidRPr="00B30C7F" w:rsidRDefault="00C82670" w:rsidP="00606DBA">
      <w:pPr>
        <w:jc w:val="center"/>
        <w:rPr>
          <w:rFonts w:cstheme="minorHAnsi"/>
          <w:color w:val="E36C0A" w:themeColor="accent6" w:themeShade="BF"/>
        </w:rPr>
      </w:pPr>
      <w:r w:rsidRPr="00B30C7F">
        <w:rPr>
          <w:rFonts w:cstheme="minorHAnsi"/>
          <w:color w:val="E36C0A" w:themeColor="accent6" w:themeShade="BF"/>
        </w:rPr>
        <w:t xml:space="preserve">If a patient has active tooth decay within enamel only and/or one or </w:t>
      </w:r>
      <w:proofErr w:type="gramStart"/>
      <w:r w:rsidRPr="00B30C7F">
        <w:rPr>
          <w:rFonts w:cstheme="minorHAnsi"/>
          <w:color w:val="E36C0A" w:themeColor="accent6" w:themeShade="BF"/>
        </w:rPr>
        <w:t>both of the key</w:t>
      </w:r>
      <w:proofErr w:type="gramEnd"/>
      <w:r w:rsidRPr="00B30C7F">
        <w:rPr>
          <w:rFonts w:cstheme="minorHAnsi"/>
          <w:color w:val="E36C0A" w:themeColor="accent6" w:themeShade="BF"/>
        </w:rPr>
        <w:t xml:space="preserve"> </w:t>
      </w:r>
      <w:proofErr w:type="gramStart"/>
      <w:r w:rsidRPr="00B30C7F">
        <w:rPr>
          <w:rFonts w:cstheme="minorHAnsi"/>
          <w:color w:val="E36C0A" w:themeColor="accent6" w:themeShade="BF"/>
        </w:rPr>
        <w:t>risks</w:t>
      </w:r>
      <w:proofErr w:type="gramEnd"/>
      <w:r w:rsidRPr="00B30C7F">
        <w:rPr>
          <w:rFonts w:cstheme="minorHAnsi"/>
          <w:color w:val="E36C0A" w:themeColor="accent6" w:themeShade="BF"/>
        </w:rPr>
        <w:t xml:space="preserve"> factors mentioned on the toolkit (lack of </w:t>
      </w:r>
      <w:r w:rsidR="001614C9" w:rsidRPr="00B30C7F">
        <w:rPr>
          <w:rFonts w:cstheme="minorHAnsi"/>
          <w:color w:val="E36C0A" w:themeColor="accent6" w:themeShade="BF"/>
        </w:rPr>
        <w:t>tooth brushing</w:t>
      </w:r>
      <w:r w:rsidRPr="00B30C7F">
        <w:rPr>
          <w:rFonts w:cstheme="minorHAnsi"/>
          <w:color w:val="E36C0A" w:themeColor="accent6" w:themeShade="BF"/>
        </w:rPr>
        <w:t xml:space="preserve"> and sugar consumption</w:t>
      </w:r>
      <w:r w:rsidR="0093746A" w:rsidRPr="00B30C7F">
        <w:rPr>
          <w:rFonts w:cstheme="minorHAnsi"/>
          <w:color w:val="E36C0A" w:themeColor="accent6" w:themeShade="BF"/>
        </w:rPr>
        <w:t xml:space="preserve"> as described</w:t>
      </w:r>
      <w:r w:rsidRPr="00B30C7F">
        <w:rPr>
          <w:rFonts w:cstheme="minorHAnsi"/>
          <w:color w:val="E36C0A" w:themeColor="accent6" w:themeShade="BF"/>
        </w:rPr>
        <w:t>) for tooth decay present, the reporting category on FP17Ws is Amber.</w:t>
      </w:r>
    </w:p>
    <w:p w14:paraId="5E08AF53" w14:textId="7139AD61" w:rsidR="00B97F7D" w:rsidRPr="00B30C7F" w:rsidRDefault="00C82670" w:rsidP="008D32FA">
      <w:pPr>
        <w:jc w:val="center"/>
        <w:rPr>
          <w:rFonts w:cstheme="minorHAnsi"/>
          <w:color w:val="00B050"/>
        </w:rPr>
      </w:pPr>
      <w:r w:rsidRPr="00B30C7F">
        <w:rPr>
          <w:rFonts w:cstheme="minorHAnsi"/>
          <w:color w:val="00B050"/>
        </w:rPr>
        <w:t>If a patient has no active tooth decay (and/or has arrested tooth decay only) and both</w:t>
      </w:r>
      <w:r w:rsidR="0093746A" w:rsidRPr="00B30C7F">
        <w:rPr>
          <w:rFonts w:cstheme="minorHAnsi"/>
          <w:color w:val="00B050"/>
        </w:rPr>
        <w:t xml:space="preserve"> risk factors</w:t>
      </w:r>
      <w:r w:rsidRPr="00B30C7F">
        <w:rPr>
          <w:rFonts w:cstheme="minorHAnsi"/>
          <w:color w:val="00B050"/>
        </w:rPr>
        <w:t xml:space="preserve"> </w:t>
      </w:r>
      <w:r w:rsidR="0093746A" w:rsidRPr="00B30C7F">
        <w:rPr>
          <w:rFonts w:cstheme="minorHAnsi"/>
          <w:color w:val="00B050"/>
        </w:rPr>
        <w:t xml:space="preserve">(lack of </w:t>
      </w:r>
      <w:r w:rsidR="001614C9" w:rsidRPr="00B30C7F">
        <w:rPr>
          <w:rFonts w:cstheme="minorHAnsi"/>
          <w:color w:val="00B050"/>
        </w:rPr>
        <w:t>tooth brushing</w:t>
      </w:r>
      <w:r w:rsidR="0093746A" w:rsidRPr="00B30C7F">
        <w:rPr>
          <w:rFonts w:cstheme="minorHAnsi"/>
          <w:color w:val="00B050"/>
        </w:rPr>
        <w:t xml:space="preserve"> and sugar consumption as described) are absent, the reporting category on FP17Ws is Green.</w:t>
      </w:r>
    </w:p>
    <w:p w14:paraId="054F9C03" w14:textId="15BB3EBA" w:rsidR="00B97F7D" w:rsidRPr="00B30C7F" w:rsidRDefault="00B97F7D" w:rsidP="00B97F7D">
      <w:pPr>
        <w:spacing w:after="0" w:line="240" w:lineRule="auto"/>
        <w:rPr>
          <w:rFonts w:cstheme="minorHAnsi"/>
          <w:b/>
          <w:color w:val="1F497D" w:themeColor="text2"/>
          <w:u w:val="single"/>
        </w:rPr>
      </w:pPr>
      <w:r w:rsidRPr="00B30C7F">
        <w:rPr>
          <w:rFonts w:cstheme="minorHAnsi"/>
          <w:b/>
          <w:color w:val="1F497D" w:themeColor="text2"/>
          <w:u w:val="single"/>
        </w:rPr>
        <w:t>Other Dental Need</w:t>
      </w:r>
    </w:p>
    <w:p w14:paraId="5A20DDA7" w14:textId="77777777" w:rsidR="00B97F7D" w:rsidRPr="00B30C7F" w:rsidRDefault="00B97F7D" w:rsidP="00B97F7D">
      <w:pPr>
        <w:spacing w:after="0" w:line="240" w:lineRule="auto"/>
        <w:rPr>
          <w:rFonts w:cstheme="minorHAnsi"/>
          <w:b/>
          <w:color w:val="1F497D" w:themeColor="text2"/>
          <w:u w:val="single"/>
        </w:rPr>
      </w:pPr>
    </w:p>
    <w:p w14:paraId="39E44335" w14:textId="7F20FF81" w:rsidR="00B97F7D" w:rsidRPr="00B30C7F" w:rsidRDefault="00B97F7D" w:rsidP="00B97F7D">
      <w:pPr>
        <w:spacing w:after="0" w:line="240" w:lineRule="auto"/>
        <w:rPr>
          <w:rFonts w:cstheme="minorHAnsi"/>
          <w:color w:val="1F497D" w:themeColor="text2"/>
        </w:rPr>
      </w:pPr>
      <w:r w:rsidRPr="00B30C7F">
        <w:rPr>
          <w:rFonts w:cstheme="minorHAnsi"/>
          <w:color w:val="1F497D" w:themeColor="text2"/>
        </w:rPr>
        <w:t>This section is intended to capture clinical treatment need</w:t>
      </w:r>
      <w:r w:rsidR="00FA3587" w:rsidRPr="00B30C7F">
        <w:rPr>
          <w:rFonts w:cstheme="minorHAnsi"/>
          <w:color w:val="1F497D" w:themeColor="text2"/>
        </w:rPr>
        <w:t xml:space="preserve"> or need to review oral health conditions</w:t>
      </w:r>
      <w:r w:rsidRPr="00B30C7F">
        <w:rPr>
          <w:rFonts w:cstheme="minorHAnsi"/>
          <w:color w:val="1F497D" w:themeColor="text2"/>
        </w:rPr>
        <w:t xml:space="preserve"> that </w:t>
      </w:r>
      <w:r w:rsidR="00FA3587" w:rsidRPr="00B30C7F">
        <w:rPr>
          <w:rFonts w:cstheme="minorHAnsi"/>
          <w:color w:val="1F497D" w:themeColor="text2"/>
        </w:rPr>
        <w:t xml:space="preserve">are </w:t>
      </w:r>
      <w:r w:rsidRPr="00B30C7F">
        <w:rPr>
          <w:rFonts w:cstheme="minorHAnsi"/>
          <w:color w:val="1F497D" w:themeColor="text2"/>
        </w:rPr>
        <w:t xml:space="preserve">not captured in sections under Tooth Decay and Periodontal Health. </w:t>
      </w:r>
    </w:p>
    <w:p w14:paraId="04F3258B" w14:textId="77777777" w:rsidR="00B97F7D" w:rsidRPr="00B30C7F" w:rsidRDefault="00B97F7D" w:rsidP="00B97F7D">
      <w:pPr>
        <w:spacing w:after="0" w:line="240" w:lineRule="auto"/>
        <w:rPr>
          <w:rFonts w:cstheme="minorHAnsi"/>
          <w:color w:val="1F497D" w:themeColor="text2"/>
        </w:rPr>
      </w:pPr>
    </w:p>
    <w:p w14:paraId="7EF3FE70" w14:textId="77777777" w:rsidR="00B97F7D" w:rsidRPr="00B30C7F" w:rsidRDefault="00B97F7D" w:rsidP="00B97F7D">
      <w:pPr>
        <w:pBdr>
          <w:top w:val="single" w:sz="4" w:space="1" w:color="auto"/>
          <w:left w:val="single" w:sz="4" w:space="4" w:color="auto"/>
          <w:bottom w:val="single" w:sz="4" w:space="1" w:color="auto"/>
          <w:right w:val="single" w:sz="4" w:space="4" w:color="auto"/>
        </w:pBdr>
        <w:spacing w:after="0" w:line="240" w:lineRule="auto"/>
        <w:rPr>
          <w:rFonts w:cstheme="minorHAnsi"/>
          <w:b/>
          <w:color w:val="1F497D" w:themeColor="text2"/>
        </w:rPr>
      </w:pPr>
      <w:r w:rsidRPr="00B30C7F">
        <w:rPr>
          <w:rFonts w:cstheme="minorHAnsi"/>
          <w:b/>
          <w:color w:val="1F497D" w:themeColor="text2"/>
        </w:rPr>
        <w:t xml:space="preserve">Dental team should write down actual diagnosis/diagnoses on the toolkit </w:t>
      </w:r>
    </w:p>
    <w:p w14:paraId="717510AF" w14:textId="77777777" w:rsidR="00B97F7D" w:rsidRPr="00B30C7F" w:rsidRDefault="00B97F7D" w:rsidP="00B97F7D">
      <w:pPr>
        <w:spacing w:after="0" w:line="240" w:lineRule="auto"/>
        <w:rPr>
          <w:rFonts w:cstheme="minorHAnsi"/>
          <w:color w:val="1F497D" w:themeColor="text2"/>
        </w:rPr>
      </w:pPr>
    </w:p>
    <w:p w14:paraId="330E0F79" w14:textId="22677265" w:rsidR="00B97F7D" w:rsidRPr="00B30C7F" w:rsidRDefault="00B97F7D" w:rsidP="00B97F7D">
      <w:pPr>
        <w:spacing w:after="0" w:line="240" w:lineRule="auto"/>
        <w:rPr>
          <w:rFonts w:cstheme="minorHAnsi"/>
          <w:color w:val="1F497D" w:themeColor="text2"/>
        </w:rPr>
      </w:pPr>
      <w:r w:rsidRPr="00B30C7F">
        <w:rPr>
          <w:rFonts w:cstheme="minorHAnsi"/>
          <w:color w:val="1F497D" w:themeColor="text2"/>
        </w:rPr>
        <w:t xml:space="preserve">If there is a treatment need (e.g. repair of cusp fracture, denture replacement/repair </w:t>
      </w:r>
      <w:r w:rsidR="001614C9" w:rsidRPr="00B30C7F">
        <w:rPr>
          <w:rFonts w:cstheme="minorHAnsi"/>
          <w:color w:val="1F497D" w:themeColor="text2"/>
        </w:rPr>
        <w:t>etc.</w:t>
      </w:r>
      <w:r w:rsidRPr="00B30C7F">
        <w:rPr>
          <w:rFonts w:cstheme="minorHAnsi"/>
          <w:color w:val="1F497D" w:themeColor="text2"/>
        </w:rPr>
        <w:t>), such treatment need is categorised as ‘</w:t>
      </w:r>
      <w:r w:rsidRPr="00B30C7F">
        <w:rPr>
          <w:rFonts w:cstheme="minorHAnsi"/>
          <w:b/>
          <w:color w:val="FF0000"/>
        </w:rPr>
        <w:t>Red’</w:t>
      </w:r>
      <w:r w:rsidRPr="00B30C7F">
        <w:rPr>
          <w:rFonts w:cstheme="minorHAnsi"/>
          <w:color w:val="1F497D" w:themeColor="text2"/>
        </w:rPr>
        <w:t xml:space="preserve"> and appropriate box should be ticked. Only one box should be ticked. </w:t>
      </w:r>
    </w:p>
    <w:p w14:paraId="3D745F36" w14:textId="77777777" w:rsidR="00B97F7D" w:rsidRPr="00B30C7F" w:rsidRDefault="00B97F7D" w:rsidP="00B97F7D">
      <w:pPr>
        <w:spacing w:after="0" w:line="240" w:lineRule="auto"/>
        <w:rPr>
          <w:rFonts w:cstheme="minorHAnsi"/>
          <w:color w:val="1F497D" w:themeColor="text2"/>
        </w:rPr>
      </w:pPr>
    </w:p>
    <w:tbl>
      <w:tblPr>
        <w:tblStyle w:val="TableGrid"/>
        <w:tblW w:w="10682"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815"/>
        <w:gridCol w:w="5867"/>
      </w:tblGrid>
      <w:tr w:rsidR="00B97F7D" w:rsidRPr="00B30C7F" w14:paraId="76EF6B66" w14:textId="77777777" w:rsidTr="007C40B4">
        <w:trPr>
          <w:trHeight w:val="988"/>
        </w:trPr>
        <w:tc>
          <w:tcPr>
            <w:tcW w:w="4815" w:type="dxa"/>
          </w:tcPr>
          <w:p w14:paraId="347574AF" w14:textId="14D7A67A" w:rsidR="00B97F7D" w:rsidRPr="00B30C7F" w:rsidRDefault="00B97F7D" w:rsidP="007C40B4">
            <w:pPr>
              <w:rPr>
                <w:rFonts w:cstheme="minorHAnsi"/>
                <w:color w:val="1F497D" w:themeColor="text2"/>
              </w:rPr>
            </w:pPr>
            <w:r w:rsidRPr="00B30C7F">
              <w:rPr>
                <w:rFonts w:cstheme="minorHAnsi"/>
                <w:color w:val="1F497D" w:themeColor="text2"/>
              </w:rPr>
              <w:t>e.g., Tooth Surface Loss, Dental trauma, repair and maintenance (cusp fracture), removal of overhangs</w:t>
            </w:r>
            <w:r w:rsidR="00FA3587" w:rsidRPr="00B30C7F">
              <w:rPr>
                <w:rFonts w:cstheme="minorHAnsi"/>
                <w:color w:val="1F497D" w:themeColor="text2"/>
              </w:rPr>
              <w:t xml:space="preserve"> required</w:t>
            </w:r>
            <w:r w:rsidRPr="00B30C7F">
              <w:rPr>
                <w:rFonts w:cstheme="minorHAnsi"/>
                <w:color w:val="1F497D" w:themeColor="text2"/>
              </w:rPr>
              <w:t>, denture replacement</w:t>
            </w:r>
            <w:r w:rsidR="00FA3587" w:rsidRPr="00B30C7F">
              <w:rPr>
                <w:rFonts w:cstheme="minorHAnsi"/>
                <w:color w:val="1F497D" w:themeColor="text2"/>
              </w:rPr>
              <w:t xml:space="preserve"> required,</w:t>
            </w:r>
          </w:p>
          <w:p w14:paraId="190A1DCA" w14:textId="77777777" w:rsidR="00B97F7D" w:rsidRPr="00B30C7F" w:rsidRDefault="00B97F7D" w:rsidP="007C40B4">
            <w:pPr>
              <w:rPr>
                <w:rFonts w:cstheme="minorHAnsi"/>
                <w:color w:val="1F497D" w:themeColor="text2"/>
              </w:rPr>
            </w:pPr>
          </w:p>
          <w:p w14:paraId="34259B69" w14:textId="4C6EEFF0" w:rsidR="00B97F7D" w:rsidRPr="00B30C7F" w:rsidRDefault="00B97F7D" w:rsidP="007C40B4">
            <w:pPr>
              <w:rPr>
                <w:rFonts w:cstheme="minorHAnsi"/>
                <w:color w:val="1F497D" w:themeColor="text2"/>
              </w:rPr>
            </w:pPr>
            <w:r w:rsidRPr="00B30C7F">
              <w:rPr>
                <w:rFonts w:cstheme="minorHAnsi"/>
                <w:color w:val="1F497D" w:themeColor="text2"/>
              </w:rPr>
              <w:t xml:space="preserve">Diagnosis/diagnoses (please specify): </w:t>
            </w:r>
          </w:p>
        </w:tc>
        <w:tc>
          <w:tcPr>
            <w:tcW w:w="5867" w:type="dxa"/>
          </w:tcPr>
          <w:p w14:paraId="21C7DA7F" w14:textId="77777777" w:rsidR="00B97F7D" w:rsidRPr="00B30C7F" w:rsidRDefault="00B97F7D" w:rsidP="007C40B4">
            <w:pPr>
              <w:rPr>
                <w:rFonts w:cstheme="minorHAnsi"/>
                <w:color w:val="1F497D" w:themeColor="text2"/>
              </w:rPr>
            </w:pPr>
            <w:r w:rsidRPr="00B30C7F">
              <w:rPr>
                <w:rFonts w:cstheme="minorHAnsi"/>
                <w:b/>
                <w:color w:val="FF0000"/>
              </w:rPr>
              <w:t>Red</w:t>
            </w:r>
            <w:r w:rsidRPr="00B30C7F">
              <w:rPr>
                <w:rFonts w:cstheme="minorHAnsi"/>
                <w:color w:val="1F497D" w:themeColor="text2"/>
              </w:rPr>
              <w:t xml:space="preserve"> – Dental treatment required</w:t>
            </w:r>
          </w:p>
          <w:p w14:paraId="0B15FB54" w14:textId="77777777" w:rsidR="00B97F7D" w:rsidRPr="00B30C7F" w:rsidRDefault="00B97F7D" w:rsidP="007C40B4">
            <w:pPr>
              <w:rPr>
                <w:rFonts w:cstheme="minorHAnsi"/>
                <w:color w:val="1F497D" w:themeColor="text2"/>
              </w:rPr>
            </w:pPr>
          </w:p>
          <w:p w14:paraId="65577A0A" w14:textId="77777777" w:rsidR="00B97F7D" w:rsidRPr="00B30C7F" w:rsidRDefault="00B97F7D" w:rsidP="007C40B4">
            <w:pPr>
              <w:rPr>
                <w:rFonts w:cstheme="minorHAnsi"/>
                <w:color w:val="1F497D" w:themeColor="text2"/>
              </w:rPr>
            </w:pPr>
            <w:r w:rsidRPr="00B30C7F">
              <w:rPr>
                <w:rFonts w:cstheme="minorHAnsi"/>
                <w:b/>
                <w:color w:val="E36C0A" w:themeColor="accent6" w:themeShade="BF"/>
              </w:rPr>
              <w:t>Amber</w:t>
            </w:r>
            <w:r w:rsidRPr="00B30C7F">
              <w:rPr>
                <w:rFonts w:cstheme="minorHAnsi"/>
                <w:color w:val="1F497D" w:themeColor="text2"/>
              </w:rPr>
              <w:t xml:space="preserve"> – No Treatment required but regular review required to monitor </w:t>
            </w:r>
          </w:p>
          <w:p w14:paraId="67F1B822" w14:textId="77777777" w:rsidR="00B97F7D" w:rsidRPr="00B30C7F" w:rsidRDefault="00B97F7D" w:rsidP="007C40B4">
            <w:pPr>
              <w:rPr>
                <w:rFonts w:cstheme="minorHAnsi"/>
                <w:color w:val="1F497D" w:themeColor="text2"/>
              </w:rPr>
            </w:pPr>
          </w:p>
          <w:p w14:paraId="3F31DCC6" w14:textId="77777777" w:rsidR="00B97F7D" w:rsidRPr="00B30C7F" w:rsidRDefault="00B97F7D" w:rsidP="007C40B4">
            <w:pPr>
              <w:rPr>
                <w:rFonts w:cstheme="minorHAnsi"/>
                <w:color w:val="1F497D" w:themeColor="text2"/>
              </w:rPr>
            </w:pPr>
            <w:r w:rsidRPr="00B30C7F">
              <w:rPr>
                <w:rFonts w:cstheme="minorHAnsi"/>
                <w:color w:val="1F497D" w:themeColor="text2"/>
              </w:rPr>
              <w:t xml:space="preserve"> </w:t>
            </w:r>
            <w:r w:rsidRPr="00B30C7F">
              <w:rPr>
                <w:rFonts w:cstheme="minorHAnsi"/>
                <w:b/>
                <w:color w:val="00B050"/>
              </w:rPr>
              <w:t>Green</w:t>
            </w:r>
            <w:r w:rsidRPr="00B30C7F">
              <w:rPr>
                <w:rFonts w:cstheme="minorHAnsi"/>
                <w:color w:val="1F497D" w:themeColor="text2"/>
              </w:rPr>
              <w:t xml:space="preserve"> - None </w:t>
            </w:r>
          </w:p>
        </w:tc>
      </w:tr>
    </w:tbl>
    <w:p w14:paraId="59F80F3B" w14:textId="77777777" w:rsidR="00B97F7D" w:rsidRPr="00B30C7F" w:rsidRDefault="00B97F7D" w:rsidP="00B97F7D">
      <w:pPr>
        <w:spacing w:after="0" w:line="240" w:lineRule="auto"/>
        <w:rPr>
          <w:rFonts w:cstheme="minorHAnsi"/>
          <w:color w:val="FF0000"/>
        </w:rPr>
      </w:pPr>
    </w:p>
    <w:p w14:paraId="1C6D28EC" w14:textId="77777777" w:rsidR="00B97F7D" w:rsidRPr="00B30C7F" w:rsidRDefault="00B97F7D" w:rsidP="00B97F7D">
      <w:pPr>
        <w:spacing w:after="0" w:line="240" w:lineRule="auto"/>
        <w:rPr>
          <w:rFonts w:cstheme="minorHAnsi"/>
          <w:color w:val="FF0000"/>
        </w:rPr>
      </w:pPr>
    </w:p>
    <w:p w14:paraId="22C79B16" w14:textId="24537EAF" w:rsidR="00B97F7D" w:rsidRPr="00B30C7F" w:rsidRDefault="00B97F7D" w:rsidP="00B97F7D">
      <w:pPr>
        <w:pBdr>
          <w:top w:val="single" w:sz="4" w:space="1" w:color="auto"/>
          <w:left w:val="single" w:sz="4" w:space="0" w:color="auto"/>
          <w:bottom w:val="single" w:sz="4" w:space="1" w:color="auto"/>
          <w:right w:val="single" w:sz="4" w:space="4" w:color="auto"/>
        </w:pBdr>
        <w:spacing w:after="0" w:line="240" w:lineRule="auto"/>
        <w:rPr>
          <w:rFonts w:cstheme="minorHAnsi"/>
          <w:color w:val="1F497D" w:themeColor="text2"/>
        </w:rPr>
      </w:pPr>
      <w:r w:rsidRPr="00B30C7F">
        <w:rPr>
          <w:rFonts w:cstheme="minorHAnsi"/>
          <w:b/>
          <w:color w:val="FF0000"/>
        </w:rPr>
        <w:t>Red</w:t>
      </w:r>
      <w:r w:rsidRPr="00B30C7F">
        <w:rPr>
          <w:rFonts w:cstheme="minorHAnsi"/>
          <w:color w:val="1F497D" w:themeColor="text2"/>
        </w:rPr>
        <w:t xml:space="preserve"> &gt;</w:t>
      </w:r>
      <w:r w:rsidRPr="00B30C7F">
        <w:rPr>
          <w:rFonts w:cstheme="minorHAnsi"/>
          <w:b/>
          <w:color w:val="E36C0A" w:themeColor="accent6" w:themeShade="BF"/>
        </w:rPr>
        <w:t xml:space="preserve"> </w:t>
      </w:r>
      <w:r w:rsidRPr="00B30C7F">
        <w:rPr>
          <w:rFonts w:cstheme="minorHAnsi"/>
          <w:b/>
          <w:color w:val="F79646" w:themeColor="accent6"/>
        </w:rPr>
        <w:t>Amber</w:t>
      </w:r>
      <w:r w:rsidRPr="00B30C7F">
        <w:rPr>
          <w:rFonts w:cstheme="minorHAnsi"/>
          <w:color w:val="1F497D" w:themeColor="text2"/>
        </w:rPr>
        <w:t xml:space="preserve"> &gt;</w:t>
      </w:r>
      <w:r w:rsidRPr="00B30C7F">
        <w:rPr>
          <w:rFonts w:cstheme="minorHAnsi"/>
          <w:b/>
          <w:color w:val="00B050"/>
        </w:rPr>
        <w:t xml:space="preserve"> Green</w:t>
      </w:r>
      <w:r w:rsidRPr="00B30C7F">
        <w:rPr>
          <w:rFonts w:cstheme="minorHAnsi"/>
          <w:color w:val="1F497D" w:themeColor="text2"/>
        </w:rPr>
        <w:t xml:space="preserve"> – Please choose the highest clinical need regardless of the number of conditions being present with different level of treatment/care need</w:t>
      </w:r>
      <w:r w:rsidR="00147789">
        <w:rPr>
          <w:rFonts w:cstheme="minorHAnsi"/>
          <w:color w:val="1F497D" w:themeColor="text2"/>
        </w:rPr>
        <w:t xml:space="preserve">, </w:t>
      </w:r>
      <w:r w:rsidRPr="00B30C7F">
        <w:rPr>
          <w:rFonts w:cstheme="minorHAnsi"/>
          <w:color w:val="1F497D" w:themeColor="text2"/>
        </w:rPr>
        <w:t>e.g. If a patient’s clinical need is ‘Red’ because of cusp fracture, ‘Red’ is selected as clinical need even though the same patient may have requirement for regular review for another condition such as Tooth Surface Loss (TSL)/dental trauma.</w:t>
      </w:r>
    </w:p>
    <w:p w14:paraId="5E955B0E" w14:textId="77777777" w:rsidR="00B97F7D" w:rsidRPr="00B30C7F" w:rsidRDefault="00B97F7D" w:rsidP="00B97F7D">
      <w:pPr>
        <w:spacing w:after="0" w:line="240" w:lineRule="auto"/>
        <w:rPr>
          <w:rFonts w:cstheme="minorHAnsi"/>
          <w:color w:val="1F497D" w:themeColor="text2"/>
        </w:rPr>
      </w:pPr>
    </w:p>
    <w:p w14:paraId="22D30D8A" w14:textId="2B87C6A1" w:rsidR="00B97F7D" w:rsidRPr="00B30C7F" w:rsidRDefault="00B97F7D" w:rsidP="00B97F7D">
      <w:pPr>
        <w:spacing w:after="0" w:line="240" w:lineRule="auto"/>
        <w:rPr>
          <w:rFonts w:cstheme="minorHAnsi"/>
          <w:color w:val="1F497D" w:themeColor="text2"/>
        </w:rPr>
      </w:pPr>
      <w:r w:rsidRPr="00B30C7F">
        <w:rPr>
          <w:rFonts w:cstheme="minorHAnsi"/>
          <w:color w:val="1F497D" w:themeColor="text2"/>
        </w:rPr>
        <w:t>Note: Treatment items provided by the dental team is captured through the FP17W.</w:t>
      </w:r>
    </w:p>
    <w:p w14:paraId="3EC477A8" w14:textId="08D4E49C" w:rsidR="00CA0AA7" w:rsidRPr="00B30C7F" w:rsidRDefault="00CA0AA7" w:rsidP="00CA0AA7">
      <w:pPr>
        <w:spacing w:after="0" w:line="240" w:lineRule="auto"/>
        <w:rPr>
          <w:rFonts w:cstheme="minorHAnsi"/>
          <w:color w:val="1F497D" w:themeColor="text2"/>
        </w:rPr>
      </w:pPr>
    </w:p>
    <w:p w14:paraId="50C90FBF" w14:textId="45FB7716" w:rsidR="00CA0AA7" w:rsidRPr="00B30C7F" w:rsidRDefault="00CA0AA7" w:rsidP="00CA0AA7">
      <w:pPr>
        <w:spacing w:after="0"/>
        <w:rPr>
          <w:rFonts w:eastAsia="Times New Roman" w:cstheme="minorHAnsi"/>
          <w:color w:val="1F497D" w:themeColor="text2"/>
          <w:sz w:val="28"/>
          <w:szCs w:val="28"/>
        </w:rPr>
      </w:pPr>
      <w:r w:rsidRPr="00B30C7F">
        <w:rPr>
          <w:rFonts w:eastAsia="Times New Roman" w:cstheme="minorHAnsi"/>
          <w:b/>
          <w:bCs/>
          <w:iCs/>
          <w:color w:val="1F497D" w:themeColor="text2"/>
          <w:sz w:val="28"/>
          <w:szCs w:val="28"/>
        </w:rPr>
        <w:t>Periodontal health</w:t>
      </w:r>
    </w:p>
    <w:p w14:paraId="4C6DFE48" w14:textId="77777777" w:rsidR="00CA0AA7" w:rsidRPr="00B30C7F" w:rsidRDefault="00CA0AA7" w:rsidP="00CA0AA7">
      <w:pPr>
        <w:spacing w:after="0"/>
        <w:rPr>
          <w:rFonts w:eastAsia="Times New Roman" w:cstheme="minorHAnsi"/>
          <w:i/>
          <w:color w:val="1F497D" w:themeColor="text2"/>
        </w:rPr>
      </w:pPr>
      <w:r w:rsidRPr="00B30C7F">
        <w:rPr>
          <w:rFonts w:eastAsia="Times New Roman" w:cstheme="minorHAnsi"/>
          <w:i/>
          <w:color w:val="1F497D" w:themeColor="text2"/>
        </w:rPr>
        <w:t>You are only required to report on FP17W for patients aged 12 years and over.</w:t>
      </w:r>
    </w:p>
    <w:p w14:paraId="32C0FF93" w14:textId="77777777" w:rsidR="00CA0AA7" w:rsidRPr="00B30C7F" w:rsidRDefault="00CA0AA7" w:rsidP="00CA0AA7">
      <w:pPr>
        <w:spacing w:after="0"/>
        <w:rPr>
          <w:rFonts w:eastAsia="Times New Roman" w:cstheme="minorHAnsi"/>
          <w:color w:val="1F497D" w:themeColor="text2"/>
        </w:rPr>
      </w:pPr>
      <w:r w:rsidRPr="00B30C7F">
        <w:rPr>
          <w:rFonts w:eastAsia="Times New Roman" w:cstheme="minorHAnsi"/>
          <w:color w:val="1F497D" w:themeColor="text2"/>
        </w:rPr>
        <w:t>The dental teams should record their findings as follows.</w:t>
      </w:r>
    </w:p>
    <w:p w14:paraId="31198810" w14:textId="77777777" w:rsidR="00CA0AA7" w:rsidRPr="00B30C7F" w:rsidRDefault="00CA0AA7" w:rsidP="00CA0AA7">
      <w:pPr>
        <w:spacing w:after="0"/>
        <w:rPr>
          <w:rFonts w:eastAsia="Times New Roman" w:cstheme="minorHAnsi"/>
          <w:color w:val="1F497D" w:themeColor="text2"/>
        </w:rPr>
      </w:pPr>
    </w:p>
    <w:p w14:paraId="3B85A99A" w14:textId="77777777" w:rsidR="00CA0AA7" w:rsidRPr="00B30C7F" w:rsidRDefault="00CA0AA7" w:rsidP="00CA0AA7">
      <w:pPr>
        <w:spacing w:after="0"/>
        <w:rPr>
          <w:rFonts w:eastAsia="Times New Roman" w:cstheme="minorHAnsi"/>
          <w:color w:val="1F497D" w:themeColor="text2"/>
        </w:rPr>
      </w:pPr>
      <w:r w:rsidRPr="00B30C7F">
        <w:rPr>
          <w:rFonts w:eastAsia="Times New Roman" w:cstheme="minorHAnsi"/>
          <w:b/>
          <w:bCs/>
          <w:color w:val="00B050"/>
        </w:rPr>
        <w:t>GREEN</w:t>
      </w:r>
      <w:r w:rsidRPr="00B30C7F">
        <w:rPr>
          <w:rFonts w:eastAsia="Times New Roman" w:cstheme="minorHAnsi"/>
          <w:bCs/>
          <w:color w:val="1F497D" w:themeColor="text2"/>
        </w:rPr>
        <w:t>:</w:t>
      </w:r>
      <w:r w:rsidRPr="00B30C7F">
        <w:rPr>
          <w:rFonts w:eastAsia="Times New Roman" w:cstheme="minorHAnsi"/>
          <w:color w:val="1F497D" w:themeColor="text2"/>
        </w:rPr>
        <w:t xml:space="preserve"> BoP &lt; 10% of sites AND pocket depths ≤ 4mm AND no BoP at 4mm sites;</w:t>
      </w:r>
    </w:p>
    <w:p w14:paraId="11C83FFB" w14:textId="77777777" w:rsidR="00CA0AA7" w:rsidRPr="00B30C7F" w:rsidRDefault="00CA0AA7" w:rsidP="00CA0AA7">
      <w:pPr>
        <w:spacing w:after="0"/>
        <w:rPr>
          <w:rFonts w:eastAsia="Times New Roman" w:cstheme="minorHAnsi"/>
          <w:color w:val="1F497D" w:themeColor="text2"/>
        </w:rPr>
      </w:pPr>
    </w:p>
    <w:p w14:paraId="4A4B3B27" w14:textId="40E02869" w:rsidR="00CA0AA7" w:rsidRPr="00B30C7F" w:rsidRDefault="00CA0AA7" w:rsidP="00CA0AA7">
      <w:pPr>
        <w:spacing w:after="0"/>
        <w:rPr>
          <w:rFonts w:eastAsia="Times New Roman" w:cstheme="minorHAnsi"/>
          <w:color w:val="1F497D" w:themeColor="text2"/>
        </w:rPr>
      </w:pPr>
      <w:r w:rsidRPr="00B30C7F">
        <w:rPr>
          <w:rFonts w:eastAsia="Times New Roman" w:cstheme="minorHAnsi"/>
          <w:b/>
          <w:color w:val="E36C0A" w:themeColor="accent6" w:themeShade="BF"/>
        </w:rPr>
        <w:t>AMBER</w:t>
      </w:r>
      <w:r w:rsidRPr="00B30C7F">
        <w:rPr>
          <w:rFonts w:eastAsia="Times New Roman" w:cstheme="minorHAnsi"/>
          <w:bCs/>
          <w:color w:val="1F497D" w:themeColor="text2"/>
        </w:rPr>
        <w:t>:</w:t>
      </w:r>
      <w:r w:rsidRPr="00B30C7F">
        <w:rPr>
          <w:rFonts w:eastAsia="Times New Roman" w:cstheme="minorHAnsi"/>
          <w:color w:val="1F497D" w:themeColor="text2"/>
        </w:rPr>
        <w:t xml:space="preserve"> BoP ≥10% of sites AND pocket depths ≤ 4mm AND no BoP at 4mm sites OR presence of Key modifiable Risk Factors (ineffective </w:t>
      </w:r>
      <w:r w:rsidR="007E5C64" w:rsidRPr="00B30C7F">
        <w:rPr>
          <w:rFonts w:eastAsia="Times New Roman" w:cstheme="minorHAnsi"/>
          <w:color w:val="1F497D" w:themeColor="text2"/>
        </w:rPr>
        <w:t>tooth brushing</w:t>
      </w:r>
      <w:r w:rsidRPr="00B30C7F">
        <w:rPr>
          <w:rFonts w:eastAsia="Times New Roman" w:cstheme="minorHAnsi"/>
          <w:color w:val="1F497D" w:themeColor="text2"/>
        </w:rPr>
        <w:t xml:space="preserve"> and Smoking</w:t>
      </w:r>
      <w:proofErr w:type="gramStart"/>
      <w:r w:rsidRPr="00B30C7F">
        <w:rPr>
          <w:rFonts w:eastAsia="Times New Roman" w:cstheme="minorHAnsi"/>
          <w:color w:val="1F497D" w:themeColor="text2"/>
        </w:rPr>
        <w:t>)</w:t>
      </w:r>
      <w:r w:rsidR="001614C9">
        <w:rPr>
          <w:rFonts w:eastAsia="Times New Roman" w:cstheme="minorHAnsi"/>
          <w:color w:val="1F497D" w:themeColor="text2"/>
        </w:rPr>
        <w:t>.</w:t>
      </w:r>
      <w:r w:rsidRPr="00B30C7F">
        <w:rPr>
          <w:rFonts w:eastAsia="Times New Roman" w:cstheme="minorHAnsi"/>
          <w:color w:val="1F497D" w:themeColor="text2"/>
        </w:rPr>
        <w:t>*</w:t>
      </w:r>
      <w:proofErr w:type="gramEnd"/>
    </w:p>
    <w:p w14:paraId="43291F22" w14:textId="77777777" w:rsidR="00CA0AA7" w:rsidRPr="00B30C7F" w:rsidRDefault="00CA0AA7" w:rsidP="00CA0AA7">
      <w:pPr>
        <w:spacing w:after="0"/>
        <w:rPr>
          <w:rFonts w:eastAsia="Times New Roman" w:cstheme="minorHAnsi"/>
          <w:color w:val="1F497D" w:themeColor="text2"/>
        </w:rPr>
      </w:pPr>
    </w:p>
    <w:p w14:paraId="1B9C3EA2" w14:textId="6AF442F2" w:rsidR="00CA0AA7" w:rsidRPr="00B30C7F" w:rsidRDefault="00CA0AA7" w:rsidP="00CA0AA7">
      <w:pPr>
        <w:spacing w:after="0"/>
        <w:rPr>
          <w:rFonts w:eastAsia="Times New Roman" w:cstheme="minorHAnsi"/>
          <w:color w:val="1F497D" w:themeColor="text2"/>
        </w:rPr>
      </w:pPr>
      <w:r w:rsidRPr="00B30C7F">
        <w:rPr>
          <w:rFonts w:eastAsia="Times New Roman" w:cstheme="minorHAnsi"/>
          <w:b/>
          <w:bCs/>
          <w:color w:val="FF0000"/>
        </w:rPr>
        <w:t>RED</w:t>
      </w:r>
      <w:r w:rsidR="00A17762" w:rsidRPr="00B30C7F">
        <w:rPr>
          <w:rFonts w:eastAsia="Times New Roman" w:cstheme="minorHAnsi"/>
          <w:b/>
          <w:bCs/>
          <w:color w:val="FF0000"/>
        </w:rPr>
        <w:t xml:space="preserve"> (ACTIVE DISEASE)</w:t>
      </w:r>
      <w:r w:rsidRPr="00B30C7F">
        <w:rPr>
          <w:rFonts w:eastAsia="Times New Roman" w:cstheme="minorHAnsi"/>
          <w:bCs/>
          <w:color w:val="1F497D" w:themeColor="text2"/>
        </w:rPr>
        <w:t>:</w:t>
      </w:r>
      <w:r w:rsidRPr="00B30C7F">
        <w:rPr>
          <w:rFonts w:eastAsia="Times New Roman" w:cstheme="minorHAnsi"/>
          <w:color w:val="1F497D" w:themeColor="text2"/>
        </w:rPr>
        <w:t xml:space="preserve"> Pocket depths ≥ 5mm OR ≥ 4mm </w:t>
      </w:r>
      <w:r w:rsidR="00E96C55" w:rsidRPr="00B30C7F">
        <w:rPr>
          <w:rFonts w:eastAsia="Times New Roman" w:cstheme="minorHAnsi"/>
          <w:color w:val="1F497D" w:themeColor="text2"/>
        </w:rPr>
        <w:t xml:space="preserve">AND </w:t>
      </w:r>
      <w:r w:rsidRPr="00B30C7F">
        <w:rPr>
          <w:rFonts w:eastAsia="Times New Roman" w:cstheme="minorHAnsi"/>
          <w:color w:val="1F497D" w:themeColor="text2"/>
        </w:rPr>
        <w:t>BoP</w:t>
      </w:r>
      <w:r w:rsidR="00E96C55" w:rsidRPr="00B30C7F">
        <w:rPr>
          <w:rFonts w:eastAsia="Times New Roman" w:cstheme="minorHAnsi"/>
          <w:color w:val="1F497D" w:themeColor="text2"/>
        </w:rPr>
        <w:t xml:space="preserve"> at these </w:t>
      </w:r>
      <w:proofErr w:type="gramStart"/>
      <w:r w:rsidR="00E96C55" w:rsidRPr="00B30C7F">
        <w:rPr>
          <w:rFonts w:eastAsia="Times New Roman" w:cstheme="minorHAnsi"/>
          <w:color w:val="1F497D" w:themeColor="text2"/>
        </w:rPr>
        <w:t>sites</w:t>
      </w:r>
      <w:r w:rsidRPr="00B30C7F">
        <w:rPr>
          <w:rFonts w:eastAsia="Times New Roman" w:cstheme="minorHAnsi"/>
          <w:color w:val="1F497D" w:themeColor="text2"/>
        </w:rPr>
        <w:t>.*</w:t>
      </w:r>
      <w:proofErr w:type="gramEnd"/>
    </w:p>
    <w:p w14:paraId="541B9A2D" w14:textId="0702FB8A" w:rsidR="00CA0AA7" w:rsidRPr="00B30C7F" w:rsidRDefault="00CA0AA7" w:rsidP="00CA0AA7">
      <w:pPr>
        <w:rPr>
          <w:rFonts w:eastAsia="Times New Roman" w:cstheme="minorHAnsi"/>
          <w:color w:val="1F497D" w:themeColor="text2"/>
        </w:rPr>
      </w:pPr>
      <w:r w:rsidRPr="00B30C7F">
        <w:rPr>
          <w:rFonts w:eastAsia="Times New Roman" w:cstheme="minorHAnsi"/>
          <w:color w:val="1F497D" w:themeColor="text2"/>
        </w:rPr>
        <w:lastRenderedPageBreak/>
        <w:t>*Proceed to record a detailed periodontal examination, BSP classificati</w:t>
      </w:r>
      <w:r w:rsidR="00E96C55" w:rsidRPr="00B30C7F">
        <w:rPr>
          <w:rFonts w:eastAsia="Times New Roman" w:cstheme="minorHAnsi"/>
          <w:color w:val="1F497D" w:themeColor="text2"/>
        </w:rPr>
        <w:t>on and guidance should help you</w:t>
      </w:r>
      <w:r w:rsidRPr="00B30C7F">
        <w:rPr>
          <w:rFonts w:eastAsia="Times New Roman" w:cstheme="minorHAnsi"/>
          <w:color w:val="1F497D" w:themeColor="text2"/>
        </w:rPr>
        <w:t xml:space="preserve"> </w:t>
      </w:r>
    </w:p>
    <w:p w14:paraId="68F354BF" w14:textId="253D84E4" w:rsidR="008F43BA" w:rsidRPr="00B30C7F" w:rsidRDefault="00CA0AA7" w:rsidP="007E5C64">
      <w:pPr>
        <w:rPr>
          <w:rFonts w:cstheme="minorHAnsi"/>
          <w:color w:val="1F497D" w:themeColor="text2"/>
        </w:rPr>
      </w:pPr>
      <w:r w:rsidRPr="00B30C7F">
        <w:rPr>
          <w:rFonts w:eastAsia="Times New Roman" w:cstheme="minorHAnsi"/>
          <w:color w:val="1F497D" w:themeColor="text2"/>
        </w:rPr>
        <w:t>Scenarios that do not fit under AMBER or RED as described above,</w:t>
      </w:r>
      <w:r w:rsidR="00E96C55" w:rsidRPr="00B30C7F">
        <w:rPr>
          <w:rFonts w:eastAsia="Times New Roman" w:cstheme="minorHAnsi"/>
          <w:color w:val="1F497D" w:themeColor="text2"/>
        </w:rPr>
        <w:t xml:space="preserve"> on FP17Ws</w:t>
      </w:r>
      <w:r w:rsidRPr="00B30C7F">
        <w:rPr>
          <w:rFonts w:eastAsia="Times New Roman" w:cstheme="minorHAnsi"/>
          <w:color w:val="1F497D" w:themeColor="text2"/>
        </w:rPr>
        <w:t xml:space="preserve"> report the periodontal condition of your patient as </w:t>
      </w:r>
      <w:r w:rsidRPr="00B30C7F">
        <w:rPr>
          <w:rFonts w:eastAsia="Times New Roman" w:cstheme="minorHAnsi"/>
          <w:color w:val="00B050"/>
        </w:rPr>
        <w:t xml:space="preserve">GREEN </w:t>
      </w:r>
      <w:r w:rsidRPr="00B30C7F">
        <w:rPr>
          <w:rFonts w:eastAsia="Times New Roman" w:cstheme="minorHAnsi"/>
          <w:color w:val="1F497D" w:themeColor="text2"/>
        </w:rPr>
        <w:t>unless there are key risk factors</w:t>
      </w:r>
      <w:r w:rsidR="00E96C55" w:rsidRPr="00B30C7F">
        <w:rPr>
          <w:rFonts w:eastAsia="Times New Roman" w:cstheme="minorHAnsi"/>
          <w:color w:val="1F497D" w:themeColor="text2"/>
        </w:rPr>
        <w:t xml:space="preserve"> (section 2 of the ACORN toolkit)</w:t>
      </w:r>
      <w:r w:rsidRPr="00B30C7F">
        <w:rPr>
          <w:rFonts w:eastAsia="Times New Roman" w:cstheme="minorHAnsi"/>
          <w:color w:val="1F497D" w:themeColor="text2"/>
        </w:rPr>
        <w:t xml:space="preserve"> e.g. smoking, not brushing twice a day effectively</w:t>
      </w:r>
      <w:r w:rsidR="001614C9">
        <w:rPr>
          <w:rFonts w:eastAsia="Times New Roman" w:cstheme="minorHAnsi"/>
          <w:color w:val="1F497D" w:themeColor="text2"/>
        </w:rPr>
        <w:t xml:space="preserve"> - </w:t>
      </w:r>
      <w:r w:rsidRPr="00B30C7F">
        <w:rPr>
          <w:rFonts w:eastAsia="Times New Roman" w:cstheme="minorHAnsi"/>
          <w:color w:val="1F497D" w:themeColor="text2"/>
        </w:rPr>
        <w:t xml:space="preserve">then </w:t>
      </w:r>
      <w:r w:rsidR="00E96C55" w:rsidRPr="00B30C7F">
        <w:rPr>
          <w:rFonts w:eastAsia="Times New Roman" w:cstheme="minorHAnsi"/>
          <w:color w:val="1F497D" w:themeColor="text2"/>
        </w:rPr>
        <w:t xml:space="preserve">report </w:t>
      </w:r>
      <w:r w:rsidRPr="00B30C7F">
        <w:rPr>
          <w:rFonts w:eastAsia="Times New Roman" w:cstheme="minorHAnsi"/>
          <w:b/>
          <w:color w:val="E36C0A" w:themeColor="accent6" w:themeShade="BF"/>
        </w:rPr>
        <w:t>AMBE</w:t>
      </w:r>
      <w:r w:rsidR="00A17762" w:rsidRPr="00B30C7F">
        <w:rPr>
          <w:rFonts w:eastAsia="Times New Roman" w:cstheme="minorHAnsi"/>
          <w:b/>
          <w:color w:val="E36C0A" w:themeColor="accent6" w:themeShade="BF"/>
        </w:rPr>
        <w:t>R</w:t>
      </w:r>
      <w:r w:rsidR="001614C9">
        <w:rPr>
          <w:rFonts w:eastAsia="Times New Roman" w:cstheme="minorHAnsi"/>
          <w:b/>
          <w:color w:val="E36C0A" w:themeColor="accent6" w:themeShade="BF"/>
        </w:rPr>
        <w:t>.</w:t>
      </w:r>
      <w:bookmarkStart w:id="0" w:name="_Appendix_A"/>
      <w:bookmarkEnd w:id="0"/>
    </w:p>
    <w:sectPr w:rsidR="008F43BA" w:rsidRPr="00B30C7F" w:rsidSect="007E5C64">
      <w:headerReference w:type="default" r:id="rId19"/>
      <w:footerReference w:type="default" r:id="rId20"/>
      <w:headerReference w:type="first" r:id="rId21"/>
      <w:footerReference w:type="first" r:id="rId2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C772" w14:textId="77777777" w:rsidR="00FB6E62" w:rsidRDefault="00FB6E62" w:rsidP="00ED55DF">
      <w:pPr>
        <w:spacing w:after="0" w:line="240" w:lineRule="auto"/>
      </w:pPr>
      <w:r>
        <w:separator/>
      </w:r>
    </w:p>
  </w:endnote>
  <w:endnote w:type="continuationSeparator" w:id="0">
    <w:p w14:paraId="59A78E9B" w14:textId="77777777" w:rsidR="00FB6E62" w:rsidRDefault="00FB6E62" w:rsidP="00ED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MT-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3E7B" w14:textId="519069CB" w:rsidR="005228EB" w:rsidRDefault="00844A76" w:rsidP="005228EB">
    <w:pPr>
      <w:pStyle w:val="Footer"/>
      <w:rPr>
        <w:color w:val="1F497D" w:themeColor="text2"/>
        <w:sz w:val="18"/>
      </w:rPr>
    </w:pPr>
    <w:r>
      <w:rPr>
        <w:color w:val="1F497D" w:themeColor="text2"/>
        <w:sz w:val="18"/>
      </w:rPr>
      <w:t xml:space="preserve">ACORN Guidance </w:t>
    </w:r>
    <w:r w:rsidRPr="00165642">
      <w:rPr>
        <w:color w:val="1F497D" w:themeColor="text2"/>
        <w:sz w:val="18"/>
      </w:rPr>
      <w:ptab w:relativeTo="margin" w:alignment="right" w:leader="none"/>
    </w:r>
    <w:r w:rsidR="0017376D">
      <w:rPr>
        <w:color w:val="1F497D" w:themeColor="text2"/>
        <w:sz w:val="18"/>
      </w:rPr>
      <w:t xml:space="preserve">Version </w:t>
    </w:r>
    <w:r w:rsidR="005228EB">
      <w:rPr>
        <w:color w:val="1F497D" w:themeColor="text2"/>
        <w:sz w:val="18"/>
      </w:rPr>
      <w:t>1.</w:t>
    </w:r>
    <w:r w:rsidR="00AD3962">
      <w:rPr>
        <w:color w:val="1F497D" w:themeColor="text2"/>
        <w:sz w:val="18"/>
      </w:rPr>
      <w:t>4</w:t>
    </w:r>
    <w:r w:rsidR="005228EB">
      <w:rPr>
        <w:color w:val="1F497D" w:themeColor="text2"/>
        <w:sz w:val="18"/>
      </w:rPr>
      <w:t xml:space="preserve">            </w:t>
    </w:r>
    <w:r w:rsidR="00AD3962">
      <w:rPr>
        <w:color w:val="1F497D" w:themeColor="text2"/>
        <w:sz w:val="18"/>
      </w:rPr>
      <w:t>18.03.26</w:t>
    </w:r>
  </w:p>
  <w:p w14:paraId="277FAD58" w14:textId="2013C60A" w:rsidR="00844A76" w:rsidRDefault="00844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8203" w14:textId="7A3F86F0" w:rsidR="00844A76" w:rsidRPr="00165642" w:rsidRDefault="00844A76" w:rsidP="00F418AA">
    <w:pPr>
      <w:pStyle w:val="Footer"/>
      <w:rPr>
        <w:color w:val="1F497D" w:themeColor="text2"/>
        <w:sz w:val="18"/>
      </w:rPr>
    </w:pPr>
    <w:r>
      <w:rPr>
        <w:color w:val="1F497D" w:themeColor="text2"/>
        <w:sz w:val="18"/>
      </w:rPr>
      <w:t xml:space="preserve">ACORN Guidance </w:t>
    </w:r>
    <w:r w:rsidRPr="00165642">
      <w:rPr>
        <w:color w:val="1F497D" w:themeColor="text2"/>
        <w:sz w:val="18"/>
      </w:rPr>
      <w:ptab w:relativeTo="margin" w:alignment="center" w:leader="none"/>
    </w:r>
    <w:r>
      <w:rPr>
        <w:color w:val="1F497D" w:themeColor="text2"/>
        <w:sz w:val="18"/>
      </w:rPr>
      <w:t>Owner: Raylene Roper</w:t>
    </w:r>
    <w:r w:rsidRPr="00165642">
      <w:rPr>
        <w:color w:val="1F497D" w:themeColor="text2"/>
        <w:sz w:val="18"/>
      </w:rPr>
      <w:ptab w:relativeTo="margin" w:alignment="right" w:leader="none"/>
    </w:r>
    <w:r w:rsidR="007E5C64">
      <w:rPr>
        <w:color w:val="1F497D" w:themeColor="text2"/>
        <w:sz w:val="18"/>
      </w:rPr>
      <w:t>Updated:</w:t>
    </w:r>
    <w:r>
      <w:rPr>
        <w:color w:val="1F497D" w:themeColor="text2"/>
        <w:sz w:val="18"/>
      </w:rPr>
      <w:t xml:space="preserve"> 5</w:t>
    </w:r>
    <w:r w:rsidRPr="00165642">
      <w:rPr>
        <w:color w:val="1F497D" w:themeColor="text2"/>
        <w:sz w:val="18"/>
        <w:vertAlign w:val="superscript"/>
      </w:rPr>
      <w:t>th</w:t>
    </w:r>
    <w:r>
      <w:rPr>
        <w:color w:val="1F497D" w:themeColor="text2"/>
        <w:sz w:val="18"/>
      </w:rPr>
      <w:t xml:space="preserve"> Dec ‘17</w:t>
    </w:r>
  </w:p>
  <w:p w14:paraId="24248522" w14:textId="77777777" w:rsidR="00844A76" w:rsidRPr="00F418AA" w:rsidRDefault="00844A76" w:rsidP="00F41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22A0" w14:textId="77777777" w:rsidR="00FB6E62" w:rsidRDefault="00FB6E62" w:rsidP="00ED55DF">
      <w:pPr>
        <w:spacing w:after="0" w:line="240" w:lineRule="auto"/>
      </w:pPr>
      <w:r>
        <w:separator/>
      </w:r>
    </w:p>
  </w:footnote>
  <w:footnote w:type="continuationSeparator" w:id="0">
    <w:p w14:paraId="524B0306" w14:textId="77777777" w:rsidR="00FB6E62" w:rsidRDefault="00FB6E62" w:rsidP="00ED5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E506" w14:textId="39B32B37" w:rsidR="003F2CDA" w:rsidRDefault="00B2278A" w:rsidP="00BE11CE">
    <w:pPr>
      <w:pStyle w:val="Heading1"/>
      <w:tabs>
        <w:tab w:val="center" w:pos="5233"/>
        <w:tab w:val="right" w:pos="10466"/>
      </w:tabs>
      <w:spacing w:before="0" w:line="240" w:lineRule="auto"/>
      <w:rPr>
        <w:rFonts w:asciiTheme="minorHAnsi" w:hAnsiTheme="minorHAnsi"/>
        <w:color w:val="1F497D" w:themeColor="text2"/>
        <w:sz w:val="24"/>
        <w:szCs w:val="24"/>
      </w:rPr>
    </w:pPr>
    <w:r w:rsidRPr="008421E8">
      <w:rPr>
        <w:noProof/>
      </w:rPr>
      <w:drawing>
        <wp:inline distT="0" distB="0" distL="0" distR="0" wp14:anchorId="637DB6AD" wp14:editId="68D5F3E5">
          <wp:extent cx="2192400" cy="522000"/>
          <wp:effectExtent l="0" t="0" r="0" b="0"/>
          <wp:docPr id="1388334227" name="Picture 1" descr="Public Health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Wales logo"/>
                  <pic:cNvPicPr>
                    <a:picLocks noChangeAspect="1" noChangeArrowheads="1"/>
                  </pic:cNvPicPr>
                </pic:nvPicPr>
                <pic:blipFill>
                  <a:blip r:embed="rId1" cstate="print"/>
                  <a:srcRect/>
                  <a:stretch>
                    <a:fillRect/>
                  </a:stretch>
                </pic:blipFill>
                <pic:spPr bwMode="auto">
                  <a:xfrm>
                    <a:off x="0" y="0"/>
                    <a:ext cx="2192400" cy="522000"/>
                  </a:xfrm>
                  <a:prstGeom prst="rect">
                    <a:avLst/>
                  </a:prstGeom>
                  <a:noFill/>
                  <a:ln w="9525">
                    <a:noFill/>
                    <a:miter lim="800000"/>
                    <a:headEnd/>
                    <a:tailEnd/>
                  </a:ln>
                </pic:spPr>
              </pic:pic>
            </a:graphicData>
          </a:graphic>
        </wp:inline>
      </w:drawing>
    </w:r>
    <w:r w:rsidR="00BE11CE">
      <w:rPr>
        <w:rFonts w:asciiTheme="minorHAnsi" w:hAnsiTheme="minorHAnsi"/>
        <w:color w:val="1F497D" w:themeColor="text2"/>
        <w:sz w:val="24"/>
      </w:rPr>
      <w:tab/>
    </w:r>
  </w:p>
  <w:p w14:paraId="5BE96463" w14:textId="05FA9AB1" w:rsidR="00844A76" w:rsidRDefault="00F35EA5" w:rsidP="00BE11CE">
    <w:pPr>
      <w:pStyle w:val="Heading1"/>
      <w:tabs>
        <w:tab w:val="center" w:pos="5233"/>
        <w:tab w:val="right" w:pos="10466"/>
      </w:tabs>
      <w:spacing w:before="0" w:line="240" w:lineRule="auto"/>
      <w:rPr>
        <w:rFonts w:asciiTheme="minorHAnsi" w:hAnsiTheme="minorHAnsi"/>
        <w:color w:val="1F497D" w:themeColor="text2"/>
        <w:sz w:val="24"/>
      </w:rPr>
    </w:pPr>
    <w:r>
      <w:rPr>
        <w:rFonts w:asciiTheme="minorHAnsi" w:hAnsiTheme="minorHAnsi" w:cs="ArialMT-Identity-H"/>
        <w:b w:val="0"/>
        <w:noProof/>
        <w:color w:val="1F497D" w:themeColor="text2"/>
        <w:szCs w:val="22"/>
      </w:rPr>
      <mc:AlternateContent>
        <mc:Choice Requires="wps">
          <w:drawing>
            <wp:anchor distT="0" distB="0" distL="114300" distR="114300" simplePos="0" relativeHeight="251658240" behindDoc="0" locked="0" layoutInCell="1" allowOverlap="1" wp14:anchorId="00716197" wp14:editId="4CBBCB26">
              <wp:simplePos x="0" y="0"/>
              <wp:positionH relativeFrom="page">
                <wp:posOffset>8990965</wp:posOffset>
              </wp:positionH>
              <wp:positionV relativeFrom="paragraph">
                <wp:posOffset>-310515</wp:posOffset>
              </wp:positionV>
              <wp:extent cx="1430020" cy="998855"/>
              <wp:effectExtent l="0" t="0" r="0" b="0"/>
              <wp:wrapNone/>
              <wp:docPr id="17"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998855"/>
                      </a:xfrm>
                      <a:prstGeom prst="rect">
                        <a:avLst/>
                      </a:prstGeom>
                      <a:solidFill>
                        <a:srgbClr val="FFFFFF"/>
                      </a:solidFill>
                      <a:ln w="9525">
                        <a:solidFill>
                          <a:schemeClr val="bg1">
                            <a:lumMod val="100000"/>
                            <a:lumOff val="0"/>
                          </a:schemeClr>
                        </a:solidFill>
                        <a:miter lim="800000"/>
                        <a:headEnd/>
                        <a:tailEnd/>
                      </a:ln>
                    </wps:spPr>
                    <wps:txbx>
                      <w:txbxContent>
                        <w:p w14:paraId="57ABDF2E" w14:textId="77777777" w:rsidR="00844A76" w:rsidRDefault="00E70F42" w:rsidP="00F418AA">
                          <w:r>
                            <w:rPr>
                              <w:noProof/>
                            </w:rPr>
                            <w:drawing>
                              <wp:inline distT="0" distB="0" distL="0" distR="0" wp14:anchorId="44ED78FF" wp14:editId="6547A973">
                                <wp:extent cx="1095152" cy="796475"/>
                                <wp:effectExtent l="0" t="0" r="0" b="0"/>
                                <wp:docPr id="7" name="Picture 7" descr="Welsh-Governme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sh-Government_3.gif"/>
                                        <pic:cNvPicPr/>
                                      </pic:nvPicPr>
                                      <pic:blipFill>
                                        <a:blip r:embed="rId2"/>
                                        <a:stretch>
                                          <a:fillRect/>
                                        </a:stretch>
                                      </pic:blipFill>
                                      <pic:spPr>
                                        <a:xfrm>
                                          <a:off x="0" y="0"/>
                                          <a:ext cx="1100106" cy="80007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16197" id="_x0000_t202" coordsize="21600,21600" o:spt="202" path="m,l,21600r21600,l21600,xe">
              <v:stroke joinstyle="miter"/>
              <v:path gradientshapeok="t" o:connecttype="rect"/>
            </v:shapetype>
            <v:shape id="Text Box 469" o:spid="_x0000_s1026" type="#_x0000_t202" style="position:absolute;margin-left:707.95pt;margin-top:-24.45pt;width:112.6pt;height:7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" strokecolor="white [3212]">
              <v:textbox>
                <w:txbxContent>
                  <w:p w14:paraId="57ABDF2E" w14:textId="77777777" w:rsidR="00844A76" w:rsidRDefault="00E70F42" w:rsidP="00F418AA">
                    <w:r>
                      <w:rPr>
                        <w:noProof/>
                      </w:rPr>
                      <w:drawing>
                        <wp:inline distT="0" distB="0" distL="0" distR="0" wp14:anchorId="44ED78FF" wp14:editId="6547A973">
                          <wp:extent cx="1095152" cy="796475"/>
                          <wp:effectExtent l="0" t="0" r="0" b="0"/>
                          <wp:docPr id="7" name="Picture 7" descr="Welsh-Governme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sh-Government_3.gif"/>
                                  <pic:cNvPicPr/>
                                </pic:nvPicPr>
                                <pic:blipFill>
                                  <a:blip r:embed="rId3"/>
                                  <a:stretch>
                                    <a:fillRect/>
                                  </a:stretch>
                                </pic:blipFill>
                                <pic:spPr>
                                  <a:xfrm>
                                    <a:off x="0" y="0"/>
                                    <a:ext cx="1100106" cy="800078"/>
                                  </a:xfrm>
                                  <a:prstGeom prst="rect">
                                    <a:avLst/>
                                  </a:prstGeom>
                                </pic:spPr>
                              </pic:pic>
                            </a:graphicData>
                          </a:graphic>
                        </wp:inline>
                      </w:drawing>
                    </w:r>
                  </w:p>
                </w:txbxContent>
              </v:textbox>
              <w10:wrap anchorx="page"/>
            </v:shape>
          </w:pict>
        </mc:Fallback>
      </mc:AlternateContent>
    </w:r>
    <w:r w:rsidR="00BE11CE">
      <w:rPr>
        <w:rFonts w:asciiTheme="minorHAnsi" w:hAnsiTheme="minorHAnsi"/>
        <w:color w:val="1F497D" w:themeColor="text2"/>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E850C" w14:textId="77777777" w:rsidR="00844A76" w:rsidRDefault="00844A76" w:rsidP="00080A80">
    <w:pPr>
      <w:pStyle w:val="Header"/>
      <w:jc w:val="center"/>
    </w:pPr>
    <w:r w:rsidRPr="00080A80">
      <w:rPr>
        <w:noProof/>
      </w:rPr>
      <w:drawing>
        <wp:inline distT="0" distB="0" distL="0" distR="0" wp14:anchorId="25E997A1" wp14:editId="0D6AB290">
          <wp:extent cx="2193824" cy="528320"/>
          <wp:effectExtent l="0" t="0" r="0" b="5080"/>
          <wp:docPr id="2" name="Picture 2" descr="Public Health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Wales logo"/>
                  <pic:cNvPicPr>
                    <a:picLocks noChangeAspect="1" noChangeArrowheads="1"/>
                  </pic:cNvPicPr>
                </pic:nvPicPr>
                <pic:blipFill>
                  <a:blip r:embed="rId1" cstate="print"/>
                  <a:srcRect/>
                  <a:stretch>
                    <a:fillRect/>
                  </a:stretch>
                </pic:blipFill>
                <pic:spPr bwMode="auto">
                  <a:xfrm>
                    <a:off x="0" y="0"/>
                    <a:ext cx="2213954" cy="533168"/>
                  </a:xfrm>
                  <a:prstGeom prst="rect">
                    <a:avLst/>
                  </a:prstGeom>
                  <a:noFill/>
                  <a:ln w="9525">
                    <a:noFill/>
                    <a:miter lim="800000"/>
                    <a:headEnd/>
                    <a:tailEnd/>
                  </a:ln>
                </pic:spPr>
              </pic:pic>
            </a:graphicData>
          </a:graphic>
        </wp:inline>
      </w:drawing>
    </w:r>
    <w:r>
      <w:t xml:space="preserve">                                                                              </w:t>
    </w:r>
    <w:r w:rsidRPr="003975C2">
      <w:rPr>
        <w:noProof/>
      </w:rPr>
      <w:drawing>
        <wp:inline distT="0" distB="0" distL="0" distR="0" wp14:anchorId="51510532" wp14:editId="2C412290">
          <wp:extent cx="1478280" cy="795255"/>
          <wp:effectExtent l="0" t="0" r="7620" b="5080"/>
          <wp:docPr id="5" name="Picture 7" descr="Welsh-Governme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sh-Government_3.gif"/>
                  <pic:cNvPicPr/>
                </pic:nvPicPr>
                <pic:blipFill>
                  <a:blip r:embed="rId2"/>
                  <a:stretch>
                    <a:fillRect/>
                  </a:stretch>
                </pic:blipFill>
                <pic:spPr>
                  <a:xfrm>
                    <a:off x="0" y="0"/>
                    <a:ext cx="1506911" cy="8106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7131"/>
    <w:multiLevelType w:val="hybridMultilevel"/>
    <w:tmpl w:val="76006A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F5824"/>
    <w:multiLevelType w:val="hybridMultilevel"/>
    <w:tmpl w:val="2C6C7A72"/>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F7349"/>
    <w:multiLevelType w:val="hybridMultilevel"/>
    <w:tmpl w:val="FBBCF846"/>
    <w:lvl w:ilvl="0" w:tplc="7EDAE2C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A56EE"/>
    <w:multiLevelType w:val="hybridMultilevel"/>
    <w:tmpl w:val="0F5CB5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292975"/>
    <w:multiLevelType w:val="hybridMultilevel"/>
    <w:tmpl w:val="0E96DA98"/>
    <w:lvl w:ilvl="0" w:tplc="7EDAE2C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2B5740"/>
    <w:multiLevelType w:val="hybridMultilevel"/>
    <w:tmpl w:val="F0D25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C73756"/>
    <w:multiLevelType w:val="multilevel"/>
    <w:tmpl w:val="53FAED9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7" w15:restartNumberingAfterBreak="0">
    <w:nsid w:val="1561619A"/>
    <w:multiLevelType w:val="hybridMultilevel"/>
    <w:tmpl w:val="5280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8449E"/>
    <w:multiLevelType w:val="hybridMultilevel"/>
    <w:tmpl w:val="62862D78"/>
    <w:lvl w:ilvl="0" w:tplc="B4E8B4E6">
      <w:start w:val="1"/>
      <w:numFmt w:val="lowerLetter"/>
      <w:lvlText w:val="%1)"/>
      <w:lvlJc w:val="left"/>
      <w:pPr>
        <w:ind w:left="720" w:hanging="360"/>
      </w:pPr>
      <w:rPr>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FB3719"/>
    <w:multiLevelType w:val="hybridMultilevel"/>
    <w:tmpl w:val="CAD6310C"/>
    <w:lvl w:ilvl="0" w:tplc="2020BC7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E259A"/>
    <w:multiLevelType w:val="hybridMultilevel"/>
    <w:tmpl w:val="3C305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73350"/>
    <w:multiLevelType w:val="hybridMultilevel"/>
    <w:tmpl w:val="95764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641F6"/>
    <w:multiLevelType w:val="hybridMultilevel"/>
    <w:tmpl w:val="8EFAA4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DE6353"/>
    <w:multiLevelType w:val="hybridMultilevel"/>
    <w:tmpl w:val="6F7209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E140C9"/>
    <w:multiLevelType w:val="hybridMultilevel"/>
    <w:tmpl w:val="76005BF2"/>
    <w:lvl w:ilvl="0" w:tplc="D686719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4E237D"/>
    <w:multiLevelType w:val="hybridMultilevel"/>
    <w:tmpl w:val="5E985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AF6C6F"/>
    <w:multiLevelType w:val="hybridMultilevel"/>
    <w:tmpl w:val="744C2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3006E9"/>
    <w:multiLevelType w:val="hybridMultilevel"/>
    <w:tmpl w:val="9F482D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D74EF5"/>
    <w:multiLevelType w:val="hybridMultilevel"/>
    <w:tmpl w:val="0FAC7B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564CD4"/>
    <w:multiLevelType w:val="hybridMultilevel"/>
    <w:tmpl w:val="5600C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080ACF"/>
    <w:multiLevelType w:val="hybridMultilevel"/>
    <w:tmpl w:val="FBE055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310F35"/>
    <w:multiLevelType w:val="multilevel"/>
    <w:tmpl w:val="4084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4B4C69"/>
    <w:multiLevelType w:val="hybridMultilevel"/>
    <w:tmpl w:val="18749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B970DE"/>
    <w:multiLevelType w:val="hybridMultilevel"/>
    <w:tmpl w:val="7DD025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EA0363"/>
    <w:multiLevelType w:val="hybridMultilevel"/>
    <w:tmpl w:val="3E907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732CAB"/>
    <w:multiLevelType w:val="hybridMultilevel"/>
    <w:tmpl w:val="C284E262"/>
    <w:lvl w:ilvl="0" w:tplc="8DE4EFB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B942E0"/>
    <w:multiLevelType w:val="hybridMultilevel"/>
    <w:tmpl w:val="96828E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AD62ED"/>
    <w:multiLevelType w:val="hybridMultilevel"/>
    <w:tmpl w:val="DACC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E80C88"/>
    <w:multiLevelType w:val="hybridMultilevel"/>
    <w:tmpl w:val="F08024D4"/>
    <w:lvl w:ilvl="0" w:tplc="08090017">
      <w:start w:val="1"/>
      <w:numFmt w:val="lowerLetter"/>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9" w15:restartNumberingAfterBreak="0">
    <w:nsid w:val="665755C2"/>
    <w:multiLevelType w:val="hybridMultilevel"/>
    <w:tmpl w:val="796A3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42E597A"/>
    <w:multiLevelType w:val="hybridMultilevel"/>
    <w:tmpl w:val="1D6E64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5A3A84"/>
    <w:multiLevelType w:val="hybridMultilevel"/>
    <w:tmpl w:val="38800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672D47"/>
    <w:multiLevelType w:val="hybridMultilevel"/>
    <w:tmpl w:val="92B497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7A4322"/>
    <w:multiLevelType w:val="hybridMultilevel"/>
    <w:tmpl w:val="9132A07E"/>
    <w:lvl w:ilvl="0" w:tplc="7EDAE2C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BD0737"/>
    <w:multiLevelType w:val="hybridMultilevel"/>
    <w:tmpl w:val="17EC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F77027"/>
    <w:multiLevelType w:val="hybridMultilevel"/>
    <w:tmpl w:val="FBE055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074AC1"/>
    <w:multiLevelType w:val="hybridMultilevel"/>
    <w:tmpl w:val="9132A07E"/>
    <w:lvl w:ilvl="0" w:tplc="7EDAE2C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E0767E"/>
    <w:multiLevelType w:val="hybridMultilevel"/>
    <w:tmpl w:val="DAC205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6837217">
    <w:abstractNumId w:val="25"/>
  </w:num>
  <w:num w:numId="2" w16cid:durableId="1146240145">
    <w:abstractNumId w:val="8"/>
  </w:num>
  <w:num w:numId="3" w16cid:durableId="1555969223">
    <w:abstractNumId w:val="32"/>
  </w:num>
  <w:num w:numId="4" w16cid:durableId="2126800834">
    <w:abstractNumId w:val="28"/>
  </w:num>
  <w:num w:numId="5" w16cid:durableId="1457139602">
    <w:abstractNumId w:val="21"/>
  </w:num>
  <w:num w:numId="6" w16cid:durableId="1034188507">
    <w:abstractNumId w:val="30"/>
  </w:num>
  <w:num w:numId="7" w16cid:durableId="834998801">
    <w:abstractNumId w:val="4"/>
  </w:num>
  <w:num w:numId="8" w16cid:durableId="1695575885">
    <w:abstractNumId w:val="2"/>
  </w:num>
  <w:num w:numId="9" w16cid:durableId="551229610">
    <w:abstractNumId w:val="36"/>
  </w:num>
  <w:num w:numId="10" w16cid:durableId="1622422121">
    <w:abstractNumId w:val="33"/>
  </w:num>
  <w:num w:numId="11" w16cid:durableId="1472014984">
    <w:abstractNumId w:val="24"/>
  </w:num>
  <w:num w:numId="12" w16cid:durableId="1167672912">
    <w:abstractNumId w:val="15"/>
  </w:num>
  <w:num w:numId="13" w16cid:durableId="1599095354">
    <w:abstractNumId w:val="10"/>
  </w:num>
  <w:num w:numId="14" w16cid:durableId="1004279113">
    <w:abstractNumId w:val="27"/>
  </w:num>
  <w:num w:numId="15" w16cid:durableId="214591015">
    <w:abstractNumId w:val="31"/>
  </w:num>
  <w:num w:numId="16" w16cid:durableId="960262492">
    <w:abstractNumId w:val="7"/>
  </w:num>
  <w:num w:numId="17" w16cid:durableId="629748949">
    <w:abstractNumId w:val="14"/>
  </w:num>
  <w:num w:numId="18" w16cid:durableId="2018800420">
    <w:abstractNumId w:val="3"/>
  </w:num>
  <w:num w:numId="19" w16cid:durableId="843200678">
    <w:abstractNumId w:val="0"/>
  </w:num>
  <w:num w:numId="20" w16cid:durableId="1564021902">
    <w:abstractNumId w:val="12"/>
  </w:num>
  <w:num w:numId="21" w16cid:durableId="2061586692">
    <w:abstractNumId w:val="18"/>
  </w:num>
  <w:num w:numId="22" w16cid:durableId="324478576">
    <w:abstractNumId w:val="37"/>
  </w:num>
  <w:num w:numId="23" w16cid:durableId="994332774">
    <w:abstractNumId w:val="17"/>
  </w:num>
  <w:num w:numId="24" w16cid:durableId="898327330">
    <w:abstractNumId w:val="23"/>
  </w:num>
  <w:num w:numId="25" w16cid:durableId="913853311">
    <w:abstractNumId w:val="9"/>
  </w:num>
  <w:num w:numId="26" w16cid:durableId="67852701">
    <w:abstractNumId w:val="13"/>
  </w:num>
  <w:num w:numId="27" w16cid:durableId="910458567">
    <w:abstractNumId w:val="11"/>
  </w:num>
  <w:num w:numId="28" w16cid:durableId="76445788">
    <w:abstractNumId w:val="26"/>
  </w:num>
  <w:num w:numId="29" w16cid:durableId="561063711">
    <w:abstractNumId w:val="16"/>
  </w:num>
  <w:num w:numId="30" w16cid:durableId="586110984">
    <w:abstractNumId w:val="22"/>
  </w:num>
  <w:num w:numId="31" w16cid:durableId="2046639346">
    <w:abstractNumId w:val="34"/>
  </w:num>
  <w:num w:numId="32" w16cid:durableId="1809786738">
    <w:abstractNumId w:val="19"/>
  </w:num>
  <w:num w:numId="33" w16cid:durableId="898399265">
    <w:abstractNumId w:val="29"/>
  </w:num>
  <w:num w:numId="34" w16cid:durableId="2143228485">
    <w:abstractNumId w:val="6"/>
  </w:num>
  <w:num w:numId="35" w16cid:durableId="1997495172">
    <w:abstractNumId w:val="1"/>
  </w:num>
  <w:num w:numId="36" w16cid:durableId="426124963">
    <w:abstractNumId w:val="5"/>
  </w:num>
  <w:num w:numId="37" w16cid:durableId="1240410076">
    <w:abstractNumId w:val="35"/>
  </w:num>
  <w:num w:numId="38" w16cid:durableId="4290111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35"/>
    <w:rsid w:val="00002B7A"/>
    <w:rsid w:val="000047DC"/>
    <w:rsid w:val="00006322"/>
    <w:rsid w:val="00007325"/>
    <w:rsid w:val="0000796F"/>
    <w:rsid w:val="00010D7E"/>
    <w:rsid w:val="00015137"/>
    <w:rsid w:val="000158B5"/>
    <w:rsid w:val="0002151D"/>
    <w:rsid w:val="000342E4"/>
    <w:rsid w:val="00034F88"/>
    <w:rsid w:val="0004314D"/>
    <w:rsid w:val="0004365D"/>
    <w:rsid w:val="00050E7A"/>
    <w:rsid w:val="0005150B"/>
    <w:rsid w:val="00053B50"/>
    <w:rsid w:val="00060A26"/>
    <w:rsid w:val="00065CEF"/>
    <w:rsid w:val="00066D33"/>
    <w:rsid w:val="00067738"/>
    <w:rsid w:val="00067B0D"/>
    <w:rsid w:val="000736AD"/>
    <w:rsid w:val="00080A80"/>
    <w:rsid w:val="00087CB3"/>
    <w:rsid w:val="00092870"/>
    <w:rsid w:val="0009453A"/>
    <w:rsid w:val="000958B7"/>
    <w:rsid w:val="000A0341"/>
    <w:rsid w:val="000A4BFF"/>
    <w:rsid w:val="000B0239"/>
    <w:rsid w:val="000B22E3"/>
    <w:rsid w:val="000B4885"/>
    <w:rsid w:val="000C1A88"/>
    <w:rsid w:val="000C5992"/>
    <w:rsid w:val="000D1C19"/>
    <w:rsid w:val="000D3E8B"/>
    <w:rsid w:val="000E0891"/>
    <w:rsid w:val="000E159E"/>
    <w:rsid w:val="000E1CCC"/>
    <w:rsid w:val="000E4D72"/>
    <w:rsid w:val="000F75EA"/>
    <w:rsid w:val="001042E8"/>
    <w:rsid w:val="001108ED"/>
    <w:rsid w:val="001127F7"/>
    <w:rsid w:val="001228BF"/>
    <w:rsid w:val="0012485A"/>
    <w:rsid w:val="00124D17"/>
    <w:rsid w:val="001260F1"/>
    <w:rsid w:val="00126A90"/>
    <w:rsid w:val="00127AAE"/>
    <w:rsid w:val="00133331"/>
    <w:rsid w:val="001353E8"/>
    <w:rsid w:val="00144E9D"/>
    <w:rsid w:val="00147789"/>
    <w:rsid w:val="001507B8"/>
    <w:rsid w:val="00150B42"/>
    <w:rsid w:val="0016049A"/>
    <w:rsid w:val="001614C9"/>
    <w:rsid w:val="0016359F"/>
    <w:rsid w:val="00163A45"/>
    <w:rsid w:val="00170F08"/>
    <w:rsid w:val="0017376D"/>
    <w:rsid w:val="00174F3F"/>
    <w:rsid w:val="00193781"/>
    <w:rsid w:val="001A4C94"/>
    <w:rsid w:val="001A6E42"/>
    <w:rsid w:val="001B42E1"/>
    <w:rsid w:val="001C1189"/>
    <w:rsid w:val="001C4E3E"/>
    <w:rsid w:val="001D30E3"/>
    <w:rsid w:val="001D6239"/>
    <w:rsid w:val="001E06A9"/>
    <w:rsid w:val="001E0799"/>
    <w:rsid w:val="001E303A"/>
    <w:rsid w:val="001E3200"/>
    <w:rsid w:val="001F39B3"/>
    <w:rsid w:val="001F446B"/>
    <w:rsid w:val="001F4C30"/>
    <w:rsid w:val="001F5B7B"/>
    <w:rsid w:val="001F63D4"/>
    <w:rsid w:val="002010E5"/>
    <w:rsid w:val="002021CD"/>
    <w:rsid w:val="00210AEB"/>
    <w:rsid w:val="00216D4A"/>
    <w:rsid w:val="0022779F"/>
    <w:rsid w:val="00232A99"/>
    <w:rsid w:val="0023624E"/>
    <w:rsid w:val="0023676C"/>
    <w:rsid w:val="002438D2"/>
    <w:rsid w:val="00247ACA"/>
    <w:rsid w:val="00250623"/>
    <w:rsid w:val="002548A3"/>
    <w:rsid w:val="00256FED"/>
    <w:rsid w:val="0026234C"/>
    <w:rsid w:val="00265D0A"/>
    <w:rsid w:val="002707DD"/>
    <w:rsid w:val="00276A38"/>
    <w:rsid w:val="00277212"/>
    <w:rsid w:val="002779B5"/>
    <w:rsid w:val="00281ABE"/>
    <w:rsid w:val="0028205E"/>
    <w:rsid w:val="002854C8"/>
    <w:rsid w:val="002904CB"/>
    <w:rsid w:val="00292178"/>
    <w:rsid w:val="00297BAE"/>
    <w:rsid w:val="002A1958"/>
    <w:rsid w:val="002A220F"/>
    <w:rsid w:val="002A5572"/>
    <w:rsid w:val="002B0FF5"/>
    <w:rsid w:val="002B17F7"/>
    <w:rsid w:val="002B4F90"/>
    <w:rsid w:val="002B710B"/>
    <w:rsid w:val="002C090E"/>
    <w:rsid w:val="002C37C9"/>
    <w:rsid w:val="002D016E"/>
    <w:rsid w:val="002D2A74"/>
    <w:rsid w:val="002D4EF8"/>
    <w:rsid w:val="002D53D9"/>
    <w:rsid w:val="002D5FC2"/>
    <w:rsid w:val="002D6D28"/>
    <w:rsid w:val="002D72FD"/>
    <w:rsid w:val="002E1561"/>
    <w:rsid w:val="002E5D4F"/>
    <w:rsid w:val="002E5FAD"/>
    <w:rsid w:val="002E7DFF"/>
    <w:rsid w:val="002F01BC"/>
    <w:rsid w:val="002F1CE9"/>
    <w:rsid w:val="002F1E43"/>
    <w:rsid w:val="002F6E92"/>
    <w:rsid w:val="00301FAD"/>
    <w:rsid w:val="0030290C"/>
    <w:rsid w:val="003072CE"/>
    <w:rsid w:val="00307C5B"/>
    <w:rsid w:val="003144A5"/>
    <w:rsid w:val="00320F15"/>
    <w:rsid w:val="00321D1F"/>
    <w:rsid w:val="00325E1E"/>
    <w:rsid w:val="00331180"/>
    <w:rsid w:val="003324E2"/>
    <w:rsid w:val="0033567C"/>
    <w:rsid w:val="003570AE"/>
    <w:rsid w:val="00361779"/>
    <w:rsid w:val="00374B66"/>
    <w:rsid w:val="00375E7F"/>
    <w:rsid w:val="003975C2"/>
    <w:rsid w:val="003A1A95"/>
    <w:rsid w:val="003C0F14"/>
    <w:rsid w:val="003C2F92"/>
    <w:rsid w:val="003C722F"/>
    <w:rsid w:val="003D086A"/>
    <w:rsid w:val="003D1B93"/>
    <w:rsid w:val="003E3ACF"/>
    <w:rsid w:val="003E5C35"/>
    <w:rsid w:val="003E7070"/>
    <w:rsid w:val="003F2917"/>
    <w:rsid w:val="003F2CDA"/>
    <w:rsid w:val="00401BF6"/>
    <w:rsid w:val="004030A9"/>
    <w:rsid w:val="00405B5E"/>
    <w:rsid w:val="0040769F"/>
    <w:rsid w:val="00414D32"/>
    <w:rsid w:val="00424E90"/>
    <w:rsid w:val="00425D38"/>
    <w:rsid w:val="00432F46"/>
    <w:rsid w:val="00433643"/>
    <w:rsid w:val="00436571"/>
    <w:rsid w:val="004368A0"/>
    <w:rsid w:val="00441BA5"/>
    <w:rsid w:val="004475D2"/>
    <w:rsid w:val="00460CE4"/>
    <w:rsid w:val="00460E73"/>
    <w:rsid w:val="004647FA"/>
    <w:rsid w:val="00464B02"/>
    <w:rsid w:val="004678C9"/>
    <w:rsid w:val="00477BF2"/>
    <w:rsid w:val="004814DB"/>
    <w:rsid w:val="004824A9"/>
    <w:rsid w:val="0048254D"/>
    <w:rsid w:val="00484896"/>
    <w:rsid w:val="004855EC"/>
    <w:rsid w:val="00490897"/>
    <w:rsid w:val="004948A3"/>
    <w:rsid w:val="00494C07"/>
    <w:rsid w:val="004A0ED0"/>
    <w:rsid w:val="004A1935"/>
    <w:rsid w:val="004A27E8"/>
    <w:rsid w:val="004A302A"/>
    <w:rsid w:val="004B07E0"/>
    <w:rsid w:val="004C1E83"/>
    <w:rsid w:val="004C3BAA"/>
    <w:rsid w:val="004E108D"/>
    <w:rsid w:val="004E1835"/>
    <w:rsid w:val="004E7713"/>
    <w:rsid w:val="004F0524"/>
    <w:rsid w:val="004F5132"/>
    <w:rsid w:val="005015A5"/>
    <w:rsid w:val="00505844"/>
    <w:rsid w:val="00507E11"/>
    <w:rsid w:val="0051789E"/>
    <w:rsid w:val="00517F29"/>
    <w:rsid w:val="00520C92"/>
    <w:rsid w:val="005228EB"/>
    <w:rsid w:val="00524466"/>
    <w:rsid w:val="0052634D"/>
    <w:rsid w:val="00526368"/>
    <w:rsid w:val="00531749"/>
    <w:rsid w:val="00540D63"/>
    <w:rsid w:val="00541771"/>
    <w:rsid w:val="005476D3"/>
    <w:rsid w:val="00554FE8"/>
    <w:rsid w:val="00557CC4"/>
    <w:rsid w:val="00560222"/>
    <w:rsid w:val="00580DC1"/>
    <w:rsid w:val="00583AEA"/>
    <w:rsid w:val="00584C4D"/>
    <w:rsid w:val="005872A7"/>
    <w:rsid w:val="00596276"/>
    <w:rsid w:val="005A5084"/>
    <w:rsid w:val="005A6EAE"/>
    <w:rsid w:val="005B644C"/>
    <w:rsid w:val="005B738E"/>
    <w:rsid w:val="005C13F3"/>
    <w:rsid w:val="005C5D2F"/>
    <w:rsid w:val="005D4A90"/>
    <w:rsid w:val="005D6FF5"/>
    <w:rsid w:val="005E20BE"/>
    <w:rsid w:val="005E5686"/>
    <w:rsid w:val="005E58B6"/>
    <w:rsid w:val="005E611C"/>
    <w:rsid w:val="00600DB4"/>
    <w:rsid w:val="0060265D"/>
    <w:rsid w:val="00606DBA"/>
    <w:rsid w:val="00610FEF"/>
    <w:rsid w:val="00611193"/>
    <w:rsid w:val="006126D7"/>
    <w:rsid w:val="00627C84"/>
    <w:rsid w:val="006331F9"/>
    <w:rsid w:val="006344B4"/>
    <w:rsid w:val="006406FA"/>
    <w:rsid w:val="00646A3A"/>
    <w:rsid w:val="0064734B"/>
    <w:rsid w:val="00660594"/>
    <w:rsid w:val="00660597"/>
    <w:rsid w:val="00660C76"/>
    <w:rsid w:val="00666A86"/>
    <w:rsid w:val="00673C46"/>
    <w:rsid w:val="00676F3C"/>
    <w:rsid w:val="00677110"/>
    <w:rsid w:val="00677ED9"/>
    <w:rsid w:val="006828CD"/>
    <w:rsid w:val="00683F23"/>
    <w:rsid w:val="00686D48"/>
    <w:rsid w:val="0069690B"/>
    <w:rsid w:val="006B0B92"/>
    <w:rsid w:val="006B2FDC"/>
    <w:rsid w:val="006C181E"/>
    <w:rsid w:val="006C5A76"/>
    <w:rsid w:val="006D364A"/>
    <w:rsid w:val="006D5394"/>
    <w:rsid w:val="006D7A71"/>
    <w:rsid w:val="006E270C"/>
    <w:rsid w:val="006F559F"/>
    <w:rsid w:val="00700923"/>
    <w:rsid w:val="007144CA"/>
    <w:rsid w:val="00715DBA"/>
    <w:rsid w:val="00720727"/>
    <w:rsid w:val="007219BD"/>
    <w:rsid w:val="00722875"/>
    <w:rsid w:val="00722DBA"/>
    <w:rsid w:val="00724D8D"/>
    <w:rsid w:val="0072723B"/>
    <w:rsid w:val="00734C5E"/>
    <w:rsid w:val="0074105F"/>
    <w:rsid w:val="00741954"/>
    <w:rsid w:val="00746C5E"/>
    <w:rsid w:val="00750629"/>
    <w:rsid w:val="007510F4"/>
    <w:rsid w:val="00753AF1"/>
    <w:rsid w:val="007567EF"/>
    <w:rsid w:val="00767B91"/>
    <w:rsid w:val="0077713C"/>
    <w:rsid w:val="00780C5D"/>
    <w:rsid w:val="00780E73"/>
    <w:rsid w:val="007821E1"/>
    <w:rsid w:val="00782DA5"/>
    <w:rsid w:val="00794795"/>
    <w:rsid w:val="00796C08"/>
    <w:rsid w:val="007A3DA0"/>
    <w:rsid w:val="007A4E80"/>
    <w:rsid w:val="007B5A8D"/>
    <w:rsid w:val="007B68FD"/>
    <w:rsid w:val="007D4FB4"/>
    <w:rsid w:val="007D6C39"/>
    <w:rsid w:val="007E439A"/>
    <w:rsid w:val="007E5C64"/>
    <w:rsid w:val="007E7FB9"/>
    <w:rsid w:val="007F3303"/>
    <w:rsid w:val="007F6169"/>
    <w:rsid w:val="00800B26"/>
    <w:rsid w:val="00803973"/>
    <w:rsid w:val="00803F72"/>
    <w:rsid w:val="00804FD7"/>
    <w:rsid w:val="00805B8E"/>
    <w:rsid w:val="00810EA5"/>
    <w:rsid w:val="008205F8"/>
    <w:rsid w:val="00821AC4"/>
    <w:rsid w:val="008243B2"/>
    <w:rsid w:val="00844A76"/>
    <w:rsid w:val="008530FC"/>
    <w:rsid w:val="00853FAF"/>
    <w:rsid w:val="00855F0F"/>
    <w:rsid w:val="0086128F"/>
    <w:rsid w:val="0086135B"/>
    <w:rsid w:val="00861A98"/>
    <w:rsid w:val="00866F2C"/>
    <w:rsid w:val="00874EB9"/>
    <w:rsid w:val="00881153"/>
    <w:rsid w:val="0088732E"/>
    <w:rsid w:val="008914FD"/>
    <w:rsid w:val="008939EE"/>
    <w:rsid w:val="00896BAF"/>
    <w:rsid w:val="008B44A5"/>
    <w:rsid w:val="008D15CA"/>
    <w:rsid w:val="008D32FA"/>
    <w:rsid w:val="008D427F"/>
    <w:rsid w:val="008E5D1A"/>
    <w:rsid w:val="008E690C"/>
    <w:rsid w:val="008F1A9B"/>
    <w:rsid w:val="008F43BA"/>
    <w:rsid w:val="00913DD5"/>
    <w:rsid w:val="00915E66"/>
    <w:rsid w:val="00917389"/>
    <w:rsid w:val="00920ED2"/>
    <w:rsid w:val="00921D08"/>
    <w:rsid w:val="00922CE9"/>
    <w:rsid w:val="00926D2B"/>
    <w:rsid w:val="00927EDE"/>
    <w:rsid w:val="009323CD"/>
    <w:rsid w:val="0093746A"/>
    <w:rsid w:val="00946E68"/>
    <w:rsid w:val="00947B5D"/>
    <w:rsid w:val="00957081"/>
    <w:rsid w:val="00961C6B"/>
    <w:rsid w:val="00970E38"/>
    <w:rsid w:val="009748CE"/>
    <w:rsid w:val="00975059"/>
    <w:rsid w:val="009834B8"/>
    <w:rsid w:val="00985889"/>
    <w:rsid w:val="00990005"/>
    <w:rsid w:val="009919C1"/>
    <w:rsid w:val="00993B3D"/>
    <w:rsid w:val="009A6C2D"/>
    <w:rsid w:val="009B118B"/>
    <w:rsid w:val="009B3EBD"/>
    <w:rsid w:val="009B4A3D"/>
    <w:rsid w:val="009B50CA"/>
    <w:rsid w:val="009B5932"/>
    <w:rsid w:val="009C0352"/>
    <w:rsid w:val="009C10A0"/>
    <w:rsid w:val="009D42FC"/>
    <w:rsid w:val="009D438B"/>
    <w:rsid w:val="009D72E9"/>
    <w:rsid w:val="009E3291"/>
    <w:rsid w:val="009F0D79"/>
    <w:rsid w:val="00A00F7F"/>
    <w:rsid w:val="00A05C9C"/>
    <w:rsid w:val="00A11122"/>
    <w:rsid w:val="00A176DA"/>
    <w:rsid w:val="00A17762"/>
    <w:rsid w:val="00A26681"/>
    <w:rsid w:val="00A27263"/>
    <w:rsid w:val="00A340F1"/>
    <w:rsid w:val="00A36BCD"/>
    <w:rsid w:val="00A37A21"/>
    <w:rsid w:val="00A5187F"/>
    <w:rsid w:val="00A54C52"/>
    <w:rsid w:val="00A67F1E"/>
    <w:rsid w:val="00A709B0"/>
    <w:rsid w:val="00A74E93"/>
    <w:rsid w:val="00A92151"/>
    <w:rsid w:val="00A95353"/>
    <w:rsid w:val="00AA15A9"/>
    <w:rsid w:val="00AA3EDA"/>
    <w:rsid w:val="00AC7A9B"/>
    <w:rsid w:val="00AD3962"/>
    <w:rsid w:val="00AD3C6F"/>
    <w:rsid w:val="00AD6909"/>
    <w:rsid w:val="00AE136B"/>
    <w:rsid w:val="00AE3C00"/>
    <w:rsid w:val="00AE5F6C"/>
    <w:rsid w:val="00AF04B8"/>
    <w:rsid w:val="00AF3A62"/>
    <w:rsid w:val="00AF53AD"/>
    <w:rsid w:val="00AF7B2B"/>
    <w:rsid w:val="00B0228D"/>
    <w:rsid w:val="00B0400C"/>
    <w:rsid w:val="00B04968"/>
    <w:rsid w:val="00B07C68"/>
    <w:rsid w:val="00B2278A"/>
    <w:rsid w:val="00B30C7F"/>
    <w:rsid w:val="00B32622"/>
    <w:rsid w:val="00B329A4"/>
    <w:rsid w:val="00B359BF"/>
    <w:rsid w:val="00B41012"/>
    <w:rsid w:val="00B44104"/>
    <w:rsid w:val="00B52759"/>
    <w:rsid w:val="00B5572D"/>
    <w:rsid w:val="00B55D0D"/>
    <w:rsid w:val="00B565AB"/>
    <w:rsid w:val="00B567B5"/>
    <w:rsid w:val="00B602CA"/>
    <w:rsid w:val="00B62D97"/>
    <w:rsid w:val="00B64268"/>
    <w:rsid w:val="00B66C03"/>
    <w:rsid w:val="00B67B9B"/>
    <w:rsid w:val="00B80A94"/>
    <w:rsid w:val="00B82BC7"/>
    <w:rsid w:val="00B87036"/>
    <w:rsid w:val="00B90165"/>
    <w:rsid w:val="00B91F47"/>
    <w:rsid w:val="00B97F7D"/>
    <w:rsid w:val="00BA263C"/>
    <w:rsid w:val="00BA629E"/>
    <w:rsid w:val="00BA6339"/>
    <w:rsid w:val="00BA6B88"/>
    <w:rsid w:val="00BA720E"/>
    <w:rsid w:val="00BA7956"/>
    <w:rsid w:val="00BB0362"/>
    <w:rsid w:val="00BB1E46"/>
    <w:rsid w:val="00BD0B64"/>
    <w:rsid w:val="00BD1E59"/>
    <w:rsid w:val="00BD3F35"/>
    <w:rsid w:val="00BE11CE"/>
    <w:rsid w:val="00BE5F90"/>
    <w:rsid w:val="00BF7000"/>
    <w:rsid w:val="00BF7F7F"/>
    <w:rsid w:val="00C0093B"/>
    <w:rsid w:val="00C107C2"/>
    <w:rsid w:val="00C13D48"/>
    <w:rsid w:val="00C16DE2"/>
    <w:rsid w:val="00C245B5"/>
    <w:rsid w:val="00C30ADE"/>
    <w:rsid w:val="00C40DD9"/>
    <w:rsid w:val="00C515C5"/>
    <w:rsid w:val="00C544FA"/>
    <w:rsid w:val="00C545BE"/>
    <w:rsid w:val="00C612B5"/>
    <w:rsid w:val="00C66385"/>
    <w:rsid w:val="00C7509B"/>
    <w:rsid w:val="00C80473"/>
    <w:rsid w:val="00C82670"/>
    <w:rsid w:val="00C840B8"/>
    <w:rsid w:val="00C8487F"/>
    <w:rsid w:val="00C86D3D"/>
    <w:rsid w:val="00C95D07"/>
    <w:rsid w:val="00CA0AA7"/>
    <w:rsid w:val="00CA3B5E"/>
    <w:rsid w:val="00CA621F"/>
    <w:rsid w:val="00CC7965"/>
    <w:rsid w:val="00CE1DAB"/>
    <w:rsid w:val="00CE461A"/>
    <w:rsid w:val="00CE502E"/>
    <w:rsid w:val="00CE6D0E"/>
    <w:rsid w:val="00CF51E1"/>
    <w:rsid w:val="00D11CA8"/>
    <w:rsid w:val="00D1371A"/>
    <w:rsid w:val="00D2094C"/>
    <w:rsid w:val="00D23EDD"/>
    <w:rsid w:val="00D27F4C"/>
    <w:rsid w:val="00D30B69"/>
    <w:rsid w:val="00D30C57"/>
    <w:rsid w:val="00D37A12"/>
    <w:rsid w:val="00D43D13"/>
    <w:rsid w:val="00D47BC3"/>
    <w:rsid w:val="00D50BC2"/>
    <w:rsid w:val="00D55B9E"/>
    <w:rsid w:val="00D56B04"/>
    <w:rsid w:val="00D64E4C"/>
    <w:rsid w:val="00D73909"/>
    <w:rsid w:val="00D779D6"/>
    <w:rsid w:val="00D81005"/>
    <w:rsid w:val="00D81A70"/>
    <w:rsid w:val="00D81D0C"/>
    <w:rsid w:val="00D945B3"/>
    <w:rsid w:val="00D972FF"/>
    <w:rsid w:val="00DA7A32"/>
    <w:rsid w:val="00DB3823"/>
    <w:rsid w:val="00DB7DF1"/>
    <w:rsid w:val="00DC3093"/>
    <w:rsid w:val="00DC4C54"/>
    <w:rsid w:val="00DC50DF"/>
    <w:rsid w:val="00DC67B2"/>
    <w:rsid w:val="00DD4AC6"/>
    <w:rsid w:val="00DF29F1"/>
    <w:rsid w:val="00DF451E"/>
    <w:rsid w:val="00E00AD4"/>
    <w:rsid w:val="00E0202A"/>
    <w:rsid w:val="00E10446"/>
    <w:rsid w:val="00E10CB0"/>
    <w:rsid w:val="00E123E0"/>
    <w:rsid w:val="00E13EDF"/>
    <w:rsid w:val="00E154B0"/>
    <w:rsid w:val="00E201E7"/>
    <w:rsid w:val="00E20615"/>
    <w:rsid w:val="00E252F0"/>
    <w:rsid w:val="00E34182"/>
    <w:rsid w:val="00E43958"/>
    <w:rsid w:val="00E55916"/>
    <w:rsid w:val="00E61F6C"/>
    <w:rsid w:val="00E70F42"/>
    <w:rsid w:val="00E71116"/>
    <w:rsid w:val="00E7398A"/>
    <w:rsid w:val="00E77B3A"/>
    <w:rsid w:val="00E81389"/>
    <w:rsid w:val="00E826D6"/>
    <w:rsid w:val="00E832B9"/>
    <w:rsid w:val="00E85D0F"/>
    <w:rsid w:val="00E86BCF"/>
    <w:rsid w:val="00E87625"/>
    <w:rsid w:val="00E92977"/>
    <w:rsid w:val="00E94E5C"/>
    <w:rsid w:val="00E96C55"/>
    <w:rsid w:val="00EA058D"/>
    <w:rsid w:val="00EA507D"/>
    <w:rsid w:val="00EB71AE"/>
    <w:rsid w:val="00EC00EF"/>
    <w:rsid w:val="00EC0F7E"/>
    <w:rsid w:val="00EC0FC1"/>
    <w:rsid w:val="00EC219B"/>
    <w:rsid w:val="00EC5052"/>
    <w:rsid w:val="00EC6082"/>
    <w:rsid w:val="00ED05E8"/>
    <w:rsid w:val="00ED5549"/>
    <w:rsid w:val="00ED55DF"/>
    <w:rsid w:val="00EE22CD"/>
    <w:rsid w:val="00EE440B"/>
    <w:rsid w:val="00EE790E"/>
    <w:rsid w:val="00EE799A"/>
    <w:rsid w:val="00EE7F69"/>
    <w:rsid w:val="00EF307A"/>
    <w:rsid w:val="00EF56A0"/>
    <w:rsid w:val="00EF5DC0"/>
    <w:rsid w:val="00F03A8D"/>
    <w:rsid w:val="00F15883"/>
    <w:rsid w:val="00F212E3"/>
    <w:rsid w:val="00F32C31"/>
    <w:rsid w:val="00F35EA5"/>
    <w:rsid w:val="00F40CEF"/>
    <w:rsid w:val="00F4163D"/>
    <w:rsid w:val="00F418AA"/>
    <w:rsid w:val="00F46D41"/>
    <w:rsid w:val="00F47C54"/>
    <w:rsid w:val="00F612EC"/>
    <w:rsid w:val="00F6487E"/>
    <w:rsid w:val="00F76600"/>
    <w:rsid w:val="00F806D8"/>
    <w:rsid w:val="00F829CB"/>
    <w:rsid w:val="00F83169"/>
    <w:rsid w:val="00F83CDF"/>
    <w:rsid w:val="00F86812"/>
    <w:rsid w:val="00FA3587"/>
    <w:rsid w:val="00FA4603"/>
    <w:rsid w:val="00FA6B7E"/>
    <w:rsid w:val="00FB3D74"/>
    <w:rsid w:val="00FB6453"/>
    <w:rsid w:val="00FB6E62"/>
    <w:rsid w:val="00FB7588"/>
    <w:rsid w:val="00FC1E31"/>
    <w:rsid w:val="00FD446A"/>
    <w:rsid w:val="00FF6CA0"/>
    <w:rsid w:val="03C31E73"/>
    <w:rsid w:val="045AFD92"/>
    <w:rsid w:val="0685BE2B"/>
    <w:rsid w:val="06A1F9EA"/>
    <w:rsid w:val="06D0C72B"/>
    <w:rsid w:val="07B260F7"/>
    <w:rsid w:val="087AE303"/>
    <w:rsid w:val="0BB28953"/>
    <w:rsid w:val="0C96B5F9"/>
    <w:rsid w:val="0D52998E"/>
    <w:rsid w:val="0E6EB20B"/>
    <w:rsid w:val="0FDE7CB8"/>
    <w:rsid w:val="105670CF"/>
    <w:rsid w:val="1F4DDAF7"/>
    <w:rsid w:val="205F13CD"/>
    <w:rsid w:val="212B7641"/>
    <w:rsid w:val="26DDCBDE"/>
    <w:rsid w:val="286E60F7"/>
    <w:rsid w:val="2B503E03"/>
    <w:rsid w:val="2D06D412"/>
    <w:rsid w:val="2D872669"/>
    <w:rsid w:val="2D8EB7A9"/>
    <w:rsid w:val="2E401CF3"/>
    <w:rsid w:val="305CA76D"/>
    <w:rsid w:val="32A46A41"/>
    <w:rsid w:val="3462DB49"/>
    <w:rsid w:val="347CAEE1"/>
    <w:rsid w:val="35AFD0FB"/>
    <w:rsid w:val="399B4658"/>
    <w:rsid w:val="3B541C56"/>
    <w:rsid w:val="3B810047"/>
    <w:rsid w:val="400DF0CA"/>
    <w:rsid w:val="40EB076B"/>
    <w:rsid w:val="41C3C392"/>
    <w:rsid w:val="41FB30FA"/>
    <w:rsid w:val="42C73740"/>
    <w:rsid w:val="46C8999D"/>
    <w:rsid w:val="480A3AEA"/>
    <w:rsid w:val="4880786A"/>
    <w:rsid w:val="4B083764"/>
    <w:rsid w:val="4C885B4B"/>
    <w:rsid w:val="4E72E349"/>
    <w:rsid w:val="4F2E8FBD"/>
    <w:rsid w:val="4F60D0E5"/>
    <w:rsid w:val="4FE80A39"/>
    <w:rsid w:val="50729183"/>
    <w:rsid w:val="51B4E3CC"/>
    <w:rsid w:val="51CFE7F7"/>
    <w:rsid w:val="5279EE79"/>
    <w:rsid w:val="560E3BA4"/>
    <w:rsid w:val="5C594D3F"/>
    <w:rsid w:val="5D06CD33"/>
    <w:rsid w:val="5D749658"/>
    <w:rsid w:val="5DDB34EB"/>
    <w:rsid w:val="5EA0DE66"/>
    <w:rsid w:val="624D7068"/>
    <w:rsid w:val="62A22C75"/>
    <w:rsid w:val="632A722E"/>
    <w:rsid w:val="652DAC0D"/>
    <w:rsid w:val="66C79EB7"/>
    <w:rsid w:val="678C2D32"/>
    <w:rsid w:val="67C2F604"/>
    <w:rsid w:val="6AACBF17"/>
    <w:rsid w:val="72D91196"/>
    <w:rsid w:val="734E1012"/>
    <w:rsid w:val="76B643F1"/>
    <w:rsid w:val="7BB1E960"/>
    <w:rsid w:val="7EFC8C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8E02C"/>
  <w15:docId w15:val="{7C7CCAEF-BE86-4457-A5D2-545A6229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6A9"/>
  </w:style>
  <w:style w:type="paragraph" w:styleId="Heading1">
    <w:name w:val="heading 1"/>
    <w:basedOn w:val="Normal"/>
    <w:next w:val="Normal"/>
    <w:link w:val="Heading1Char"/>
    <w:uiPriority w:val="9"/>
    <w:qFormat/>
    <w:rsid w:val="00ED55DF"/>
    <w:pPr>
      <w:keepNext/>
      <w:keepLines/>
      <w:spacing w:before="480" w:after="0"/>
      <w:outlineLvl w:val="0"/>
    </w:pPr>
    <w:rPr>
      <w:rFonts w:ascii="Arial" w:eastAsiaTheme="majorEastAsia" w:hAnsi="Arial"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8487F"/>
    <w:pPr>
      <w:outlineLvl w:val="1"/>
    </w:pPr>
    <w:rPr>
      <w:rFonts w:ascii="Arial" w:hAnsi="Arial"/>
      <w:b/>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5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5DF"/>
    <w:rPr>
      <w:rFonts w:ascii="Tahoma" w:hAnsi="Tahoma" w:cs="Tahoma"/>
      <w:sz w:val="16"/>
      <w:szCs w:val="16"/>
    </w:rPr>
  </w:style>
  <w:style w:type="character" w:customStyle="1" w:styleId="Heading1Char">
    <w:name w:val="Heading 1 Char"/>
    <w:basedOn w:val="DefaultParagraphFont"/>
    <w:link w:val="Heading1"/>
    <w:uiPriority w:val="9"/>
    <w:rsid w:val="00ED55DF"/>
    <w:rPr>
      <w:rFonts w:ascii="Arial" w:eastAsiaTheme="majorEastAsia" w:hAnsi="Arial" w:cstheme="majorBidi"/>
      <w:b/>
      <w:bCs/>
      <w:color w:val="365F91" w:themeColor="accent1" w:themeShade="BF"/>
      <w:sz w:val="28"/>
      <w:szCs w:val="28"/>
    </w:rPr>
  </w:style>
  <w:style w:type="paragraph" w:styleId="Header">
    <w:name w:val="header"/>
    <w:basedOn w:val="Normal"/>
    <w:link w:val="HeaderChar"/>
    <w:uiPriority w:val="99"/>
    <w:unhideWhenUsed/>
    <w:rsid w:val="00ED55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5DF"/>
  </w:style>
  <w:style w:type="paragraph" w:styleId="Footer">
    <w:name w:val="footer"/>
    <w:basedOn w:val="Normal"/>
    <w:link w:val="FooterChar"/>
    <w:uiPriority w:val="99"/>
    <w:unhideWhenUsed/>
    <w:rsid w:val="00ED55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5DF"/>
  </w:style>
  <w:style w:type="paragraph" w:styleId="NoSpacing">
    <w:name w:val="No Spacing"/>
    <w:link w:val="NoSpacingChar"/>
    <w:uiPriority w:val="1"/>
    <w:qFormat/>
    <w:rsid w:val="00ED55DF"/>
    <w:pPr>
      <w:spacing w:after="0" w:line="240" w:lineRule="auto"/>
    </w:pPr>
    <w:rPr>
      <w:lang w:val="en-US"/>
    </w:rPr>
  </w:style>
  <w:style w:type="character" w:customStyle="1" w:styleId="NoSpacingChar">
    <w:name w:val="No Spacing Char"/>
    <w:basedOn w:val="DefaultParagraphFont"/>
    <w:link w:val="NoSpacing"/>
    <w:uiPriority w:val="1"/>
    <w:rsid w:val="00ED55DF"/>
    <w:rPr>
      <w:rFonts w:eastAsiaTheme="minorEastAsia"/>
      <w:lang w:val="en-US"/>
    </w:rPr>
  </w:style>
  <w:style w:type="character" w:customStyle="1" w:styleId="Heading2Char">
    <w:name w:val="Heading 2 Char"/>
    <w:basedOn w:val="DefaultParagraphFont"/>
    <w:link w:val="Heading2"/>
    <w:uiPriority w:val="9"/>
    <w:rsid w:val="00C8487F"/>
    <w:rPr>
      <w:rFonts w:ascii="Arial" w:hAnsi="Arial"/>
      <w:b/>
      <w:color w:val="1F497D" w:themeColor="text2"/>
    </w:rPr>
  </w:style>
  <w:style w:type="character" w:styleId="Hyperlink">
    <w:name w:val="Hyperlink"/>
    <w:basedOn w:val="DefaultParagraphFont"/>
    <w:uiPriority w:val="99"/>
    <w:unhideWhenUsed/>
    <w:rsid w:val="002D53D9"/>
    <w:rPr>
      <w:color w:val="0000FF" w:themeColor="hyperlink"/>
      <w:u w:val="single"/>
    </w:rPr>
  </w:style>
  <w:style w:type="paragraph" w:styleId="ListParagraph">
    <w:name w:val="List Paragraph"/>
    <w:basedOn w:val="Normal"/>
    <w:uiPriority w:val="34"/>
    <w:qFormat/>
    <w:rsid w:val="00EA507D"/>
    <w:pPr>
      <w:ind w:left="720"/>
      <w:contextualSpacing/>
    </w:pPr>
  </w:style>
  <w:style w:type="character" w:styleId="FollowedHyperlink">
    <w:name w:val="FollowedHyperlink"/>
    <w:basedOn w:val="DefaultParagraphFont"/>
    <w:uiPriority w:val="99"/>
    <w:semiHidden/>
    <w:unhideWhenUsed/>
    <w:rsid w:val="004E7713"/>
    <w:rPr>
      <w:color w:val="800080" w:themeColor="followedHyperlink"/>
      <w:u w:val="single"/>
    </w:rPr>
  </w:style>
  <w:style w:type="paragraph" w:styleId="NormalWeb">
    <w:name w:val="Normal (Web)"/>
    <w:basedOn w:val="Normal"/>
    <w:uiPriority w:val="99"/>
    <w:semiHidden/>
    <w:unhideWhenUsed/>
    <w:rsid w:val="008530F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DC4C54"/>
    <w:rPr>
      <w:sz w:val="16"/>
      <w:szCs w:val="16"/>
    </w:rPr>
  </w:style>
  <w:style w:type="paragraph" w:styleId="CommentText">
    <w:name w:val="annotation text"/>
    <w:basedOn w:val="Normal"/>
    <w:link w:val="CommentTextChar"/>
    <w:uiPriority w:val="99"/>
    <w:unhideWhenUsed/>
    <w:rsid w:val="00DC4C54"/>
    <w:pPr>
      <w:spacing w:line="240" w:lineRule="auto"/>
    </w:pPr>
    <w:rPr>
      <w:sz w:val="20"/>
      <w:szCs w:val="20"/>
    </w:rPr>
  </w:style>
  <w:style w:type="character" w:customStyle="1" w:styleId="CommentTextChar">
    <w:name w:val="Comment Text Char"/>
    <w:basedOn w:val="DefaultParagraphFont"/>
    <w:link w:val="CommentText"/>
    <w:uiPriority w:val="99"/>
    <w:rsid w:val="00DC4C54"/>
    <w:rPr>
      <w:sz w:val="20"/>
      <w:szCs w:val="20"/>
    </w:rPr>
  </w:style>
  <w:style w:type="paragraph" w:styleId="CommentSubject">
    <w:name w:val="annotation subject"/>
    <w:basedOn w:val="CommentText"/>
    <w:next w:val="CommentText"/>
    <w:link w:val="CommentSubjectChar"/>
    <w:semiHidden/>
    <w:unhideWhenUsed/>
    <w:rsid w:val="00DC4C54"/>
    <w:rPr>
      <w:b/>
      <w:bCs/>
    </w:rPr>
  </w:style>
  <w:style w:type="character" w:customStyle="1" w:styleId="CommentSubjectChar">
    <w:name w:val="Comment Subject Char"/>
    <w:basedOn w:val="CommentTextChar"/>
    <w:link w:val="CommentSubject"/>
    <w:semiHidden/>
    <w:rsid w:val="00DC4C54"/>
    <w:rPr>
      <w:b/>
      <w:bCs/>
      <w:sz w:val="20"/>
      <w:szCs w:val="20"/>
    </w:rPr>
  </w:style>
  <w:style w:type="table" w:styleId="TableGrid">
    <w:name w:val="Table Grid"/>
    <w:basedOn w:val="TableNormal"/>
    <w:uiPriority w:val="59"/>
    <w:rsid w:val="006E2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D32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557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96BA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F05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6C55"/>
    <w:pPr>
      <w:spacing w:after="0" w:line="240" w:lineRule="auto"/>
    </w:pPr>
  </w:style>
  <w:style w:type="character" w:styleId="UnresolvedMention">
    <w:name w:val="Unresolved Mention"/>
    <w:basedOn w:val="DefaultParagraphFont"/>
    <w:uiPriority w:val="99"/>
    <w:semiHidden/>
    <w:unhideWhenUsed/>
    <w:rsid w:val="00673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1013">
      <w:bodyDiv w:val="1"/>
      <w:marLeft w:val="0"/>
      <w:marRight w:val="0"/>
      <w:marTop w:val="0"/>
      <w:marBottom w:val="0"/>
      <w:divBdr>
        <w:top w:val="none" w:sz="0" w:space="0" w:color="auto"/>
        <w:left w:val="none" w:sz="0" w:space="0" w:color="auto"/>
        <w:bottom w:val="none" w:sz="0" w:space="0" w:color="auto"/>
        <w:right w:val="none" w:sz="0" w:space="0" w:color="auto"/>
      </w:divBdr>
    </w:div>
    <w:div w:id="816647049">
      <w:bodyDiv w:val="1"/>
      <w:marLeft w:val="0"/>
      <w:marRight w:val="0"/>
      <w:marTop w:val="0"/>
      <w:marBottom w:val="0"/>
      <w:divBdr>
        <w:top w:val="none" w:sz="0" w:space="0" w:color="auto"/>
        <w:left w:val="none" w:sz="0" w:space="0" w:color="auto"/>
        <w:bottom w:val="none" w:sz="0" w:space="0" w:color="auto"/>
        <w:right w:val="none" w:sz="0" w:space="0" w:color="auto"/>
      </w:divBdr>
    </w:div>
    <w:div w:id="1022249279">
      <w:bodyDiv w:val="1"/>
      <w:marLeft w:val="0"/>
      <w:marRight w:val="0"/>
      <w:marTop w:val="0"/>
      <w:marBottom w:val="0"/>
      <w:divBdr>
        <w:top w:val="none" w:sz="0" w:space="0" w:color="auto"/>
        <w:left w:val="none" w:sz="0" w:space="0" w:color="auto"/>
        <w:bottom w:val="none" w:sz="0" w:space="0" w:color="auto"/>
        <w:right w:val="none" w:sz="0" w:space="0" w:color="auto"/>
      </w:divBdr>
    </w:div>
    <w:div w:id="1250773507">
      <w:bodyDiv w:val="1"/>
      <w:marLeft w:val="0"/>
      <w:marRight w:val="0"/>
      <w:marTop w:val="0"/>
      <w:marBottom w:val="0"/>
      <w:divBdr>
        <w:top w:val="none" w:sz="0" w:space="0" w:color="auto"/>
        <w:left w:val="none" w:sz="0" w:space="0" w:color="auto"/>
        <w:bottom w:val="none" w:sz="0" w:space="0" w:color="auto"/>
        <w:right w:val="none" w:sz="0" w:space="0" w:color="auto"/>
      </w:divBdr>
    </w:div>
    <w:div w:id="1499879715">
      <w:bodyDiv w:val="1"/>
      <w:marLeft w:val="0"/>
      <w:marRight w:val="0"/>
      <w:marTop w:val="0"/>
      <w:marBottom w:val="0"/>
      <w:divBdr>
        <w:top w:val="none" w:sz="0" w:space="0" w:color="auto"/>
        <w:left w:val="none" w:sz="0" w:space="0" w:color="auto"/>
        <w:bottom w:val="none" w:sz="0" w:space="0" w:color="auto"/>
        <w:right w:val="none" w:sz="0" w:space="0" w:color="auto"/>
      </w:divBdr>
      <w:divsChild>
        <w:div w:id="1474835589">
          <w:marLeft w:val="0"/>
          <w:marRight w:val="0"/>
          <w:marTop w:val="0"/>
          <w:marBottom w:val="0"/>
          <w:divBdr>
            <w:top w:val="none" w:sz="0" w:space="0" w:color="auto"/>
            <w:left w:val="none" w:sz="0" w:space="0" w:color="auto"/>
            <w:bottom w:val="none" w:sz="0" w:space="0" w:color="auto"/>
            <w:right w:val="none" w:sz="0" w:space="0" w:color="auto"/>
          </w:divBdr>
          <w:divsChild>
            <w:div w:id="1288008304">
              <w:marLeft w:val="0"/>
              <w:marRight w:val="0"/>
              <w:marTop w:val="0"/>
              <w:marBottom w:val="0"/>
              <w:divBdr>
                <w:top w:val="none" w:sz="0" w:space="0" w:color="auto"/>
                <w:left w:val="none" w:sz="0" w:space="0" w:color="auto"/>
                <w:bottom w:val="none" w:sz="0" w:space="0" w:color="auto"/>
                <w:right w:val="none" w:sz="0" w:space="0" w:color="auto"/>
              </w:divBdr>
              <w:divsChild>
                <w:div w:id="2038770630">
                  <w:marLeft w:val="0"/>
                  <w:marRight w:val="0"/>
                  <w:marTop w:val="0"/>
                  <w:marBottom w:val="0"/>
                  <w:divBdr>
                    <w:top w:val="none" w:sz="0" w:space="0" w:color="auto"/>
                    <w:left w:val="none" w:sz="0" w:space="0" w:color="auto"/>
                    <w:bottom w:val="none" w:sz="0" w:space="0" w:color="auto"/>
                    <w:right w:val="none" w:sz="0" w:space="0" w:color="auto"/>
                  </w:divBdr>
                  <w:divsChild>
                    <w:div w:id="2015498411">
                      <w:marLeft w:val="0"/>
                      <w:marRight w:val="0"/>
                      <w:marTop w:val="0"/>
                      <w:marBottom w:val="0"/>
                      <w:divBdr>
                        <w:top w:val="none" w:sz="0" w:space="0" w:color="auto"/>
                        <w:left w:val="none" w:sz="0" w:space="0" w:color="auto"/>
                        <w:bottom w:val="none" w:sz="0" w:space="0" w:color="auto"/>
                        <w:right w:val="none" w:sz="0" w:space="0" w:color="auto"/>
                      </w:divBdr>
                      <w:divsChild>
                        <w:div w:id="855391343">
                          <w:marLeft w:val="0"/>
                          <w:marRight w:val="0"/>
                          <w:marTop w:val="0"/>
                          <w:marBottom w:val="0"/>
                          <w:divBdr>
                            <w:top w:val="none" w:sz="0" w:space="0" w:color="auto"/>
                            <w:left w:val="none" w:sz="0" w:space="0" w:color="auto"/>
                            <w:bottom w:val="none" w:sz="0" w:space="0" w:color="auto"/>
                            <w:right w:val="none" w:sz="0" w:space="0" w:color="auto"/>
                          </w:divBdr>
                          <w:divsChild>
                            <w:div w:id="199946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5329">
      <w:bodyDiv w:val="1"/>
      <w:marLeft w:val="0"/>
      <w:marRight w:val="0"/>
      <w:marTop w:val="0"/>
      <w:marBottom w:val="0"/>
      <w:divBdr>
        <w:top w:val="none" w:sz="0" w:space="0" w:color="auto"/>
        <w:left w:val="none" w:sz="0" w:space="0" w:color="auto"/>
        <w:bottom w:val="none" w:sz="0" w:space="0" w:color="auto"/>
        <w:right w:val="none" w:sz="0" w:space="0" w:color="auto"/>
      </w:divBdr>
      <w:divsChild>
        <w:div w:id="1069154964">
          <w:marLeft w:val="0"/>
          <w:marRight w:val="0"/>
          <w:marTop w:val="0"/>
          <w:marBottom w:val="0"/>
          <w:divBdr>
            <w:top w:val="none" w:sz="0" w:space="0" w:color="auto"/>
            <w:left w:val="none" w:sz="0" w:space="0" w:color="auto"/>
            <w:bottom w:val="none" w:sz="0" w:space="0" w:color="auto"/>
            <w:right w:val="none" w:sz="0" w:space="0" w:color="auto"/>
          </w:divBdr>
          <w:divsChild>
            <w:div w:id="777021842">
              <w:marLeft w:val="0"/>
              <w:marRight w:val="0"/>
              <w:marTop w:val="0"/>
              <w:marBottom w:val="0"/>
              <w:divBdr>
                <w:top w:val="none" w:sz="0" w:space="0" w:color="auto"/>
                <w:left w:val="none" w:sz="0" w:space="0" w:color="auto"/>
                <w:bottom w:val="none" w:sz="0" w:space="0" w:color="auto"/>
                <w:right w:val="none" w:sz="0" w:space="0" w:color="auto"/>
              </w:divBdr>
              <w:divsChild>
                <w:div w:id="1202400280">
                  <w:marLeft w:val="0"/>
                  <w:marRight w:val="0"/>
                  <w:marTop w:val="0"/>
                  <w:marBottom w:val="0"/>
                  <w:divBdr>
                    <w:top w:val="none" w:sz="0" w:space="0" w:color="auto"/>
                    <w:left w:val="none" w:sz="0" w:space="0" w:color="auto"/>
                    <w:bottom w:val="none" w:sz="0" w:space="0" w:color="auto"/>
                    <w:right w:val="none" w:sz="0" w:space="0" w:color="auto"/>
                  </w:divBdr>
                  <w:divsChild>
                    <w:div w:id="1578250385">
                      <w:marLeft w:val="0"/>
                      <w:marRight w:val="0"/>
                      <w:marTop w:val="0"/>
                      <w:marBottom w:val="0"/>
                      <w:divBdr>
                        <w:top w:val="none" w:sz="0" w:space="0" w:color="auto"/>
                        <w:left w:val="none" w:sz="0" w:space="0" w:color="auto"/>
                        <w:bottom w:val="none" w:sz="0" w:space="0" w:color="auto"/>
                        <w:right w:val="none" w:sz="0" w:space="0" w:color="auto"/>
                      </w:divBdr>
                      <w:divsChild>
                        <w:div w:id="1167286111">
                          <w:marLeft w:val="0"/>
                          <w:marRight w:val="0"/>
                          <w:marTop w:val="0"/>
                          <w:marBottom w:val="0"/>
                          <w:divBdr>
                            <w:top w:val="none" w:sz="0" w:space="0" w:color="auto"/>
                            <w:left w:val="none" w:sz="0" w:space="0" w:color="auto"/>
                            <w:bottom w:val="none" w:sz="0" w:space="0" w:color="auto"/>
                            <w:right w:val="none" w:sz="0" w:space="0" w:color="auto"/>
                          </w:divBdr>
                          <w:divsChild>
                            <w:div w:id="8144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80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hw.nhs.wales/services-and-teams/national-safeguarding-service/safeguarding-latest-guidance/was-not-brought-guidance/was-not-brought-to-appointments-guidance-e/" TargetMode="External"/><Relationship Id="rId17" Type="http://schemas.openxmlformats.org/officeDocument/2006/relationships/hyperlink" Target="https://www.helpmequit.wales/professional-referral-form/" TargetMode="External"/><Relationship Id="rId2" Type="http://schemas.openxmlformats.org/officeDocument/2006/relationships/customXml" Target="../customXml/item2.xml"/><Relationship Id="rId16" Type="http://schemas.openxmlformats.org/officeDocument/2006/relationships/hyperlink" Target="https://www.gov.uk/government/publications/delivering-better-oral-health-an-evidence-based-toolkit-for-prevent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hs.uk/live-well/eat-well/the-eatwell-gui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elivering-better-oral-health-an-evidence-based-toolkit-for-prevention"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50.gif"/><Relationship Id="rId2" Type="http://schemas.openxmlformats.org/officeDocument/2006/relationships/image" Target="media/image5.gif"/><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gif"/><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862E6E60497C4680C5AB25B02F4E10" ma:contentTypeVersion="13" ma:contentTypeDescription="Create a new document." ma:contentTypeScope="" ma:versionID="9d545bdd859f2d4685ff06c6255efeab">
  <xsd:schema xmlns:xsd="http://www.w3.org/2001/XMLSchema" xmlns:xs="http://www.w3.org/2001/XMLSchema" xmlns:p="http://schemas.microsoft.com/office/2006/metadata/properties" xmlns:ns3="7eb3d039-33b6-4495-9bc2-698ff4d5488a" xmlns:ns4="c9a6731c-53d6-464c-b253-c810b90fd6a8" targetNamespace="http://schemas.microsoft.com/office/2006/metadata/properties" ma:root="true" ma:fieldsID="53ac8867b92f08be90937ec95647e742" ns3:_="" ns4:_="">
    <xsd:import namespace="7eb3d039-33b6-4495-9bc2-698ff4d5488a"/>
    <xsd:import namespace="c9a6731c-53d6-464c-b253-c810b90fd6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3d039-33b6-4495-9bc2-698ff4d548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a6731c-53d6-464c-b253-c810b90fd6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5B8246-F0FA-4481-9C5B-1475D14E51A1}">
  <ds:schemaRefs>
    <ds:schemaRef ds:uri="http://schemas.openxmlformats.org/officeDocument/2006/bibliography"/>
  </ds:schemaRefs>
</ds:datastoreItem>
</file>

<file path=customXml/itemProps2.xml><?xml version="1.0" encoding="utf-8"?>
<ds:datastoreItem xmlns:ds="http://schemas.openxmlformats.org/officeDocument/2006/customXml" ds:itemID="{A5B9F814-F955-4861-AD65-95EFC232EF9C}">
  <ds:schemaRefs>
    <ds:schemaRef ds:uri="http://schemas.microsoft.com/sharepoint/v3/contenttype/forms"/>
  </ds:schemaRefs>
</ds:datastoreItem>
</file>

<file path=customXml/itemProps3.xml><?xml version="1.0" encoding="utf-8"?>
<ds:datastoreItem xmlns:ds="http://schemas.openxmlformats.org/officeDocument/2006/customXml" ds:itemID="{1128C8F7-CAD4-44DB-A18E-92014D0417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4DF79C-DDDB-4E80-8901-0F3607EF4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3d039-33b6-4495-9bc2-698ff4d5488a"/>
    <ds:schemaRef ds:uri="c9a6731c-53d6-464c-b253-c810b90fd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3086</Words>
  <Characters>16516</Characters>
  <Application>Microsoft Office Word</Application>
  <DocSecurity>0</DocSecurity>
  <Lines>458</Lines>
  <Paragraphs>264</Paragraphs>
  <ScaleCrop>false</ScaleCrop>
  <Company>NHS Wales</Company>
  <LinksUpToDate>false</LinksUpToDate>
  <CharactersWithSpaces>19338</CharactersWithSpaces>
  <SharedDoc>false</SharedDoc>
  <HLinks>
    <vt:vector size="42" baseType="variant">
      <vt:variant>
        <vt:i4>4784150</vt:i4>
      </vt:variant>
      <vt:variant>
        <vt:i4>18</vt:i4>
      </vt:variant>
      <vt:variant>
        <vt:i4>0</vt:i4>
      </vt:variant>
      <vt:variant>
        <vt:i4>5</vt:i4>
      </vt:variant>
      <vt:variant>
        <vt:lpwstr>https://phw.nhs.wales/topics/alcohol/</vt:lpwstr>
      </vt:variant>
      <vt:variant>
        <vt:lpwstr/>
      </vt:variant>
      <vt:variant>
        <vt:i4>6160400</vt:i4>
      </vt:variant>
      <vt:variant>
        <vt:i4>15</vt:i4>
      </vt:variant>
      <vt:variant>
        <vt:i4>0</vt:i4>
      </vt:variant>
      <vt:variant>
        <vt:i4>5</vt:i4>
      </vt:variant>
      <vt:variant>
        <vt:lpwstr>https://www.helpmequit.wales/professional-referral-form/</vt:lpwstr>
      </vt:variant>
      <vt:variant>
        <vt:lpwstr/>
      </vt:variant>
      <vt:variant>
        <vt:i4>8192052</vt:i4>
      </vt:variant>
      <vt:variant>
        <vt:i4>12</vt:i4>
      </vt:variant>
      <vt:variant>
        <vt:i4>0</vt:i4>
      </vt:variant>
      <vt:variant>
        <vt:i4>5</vt:i4>
      </vt:variant>
      <vt:variant>
        <vt:lpwstr>https://phw.nhs.wales/services-and-teams/designed-to-smile/information-for-professionals/dental-practices/</vt:lpwstr>
      </vt:variant>
      <vt:variant>
        <vt:lpwstr/>
      </vt:variant>
      <vt:variant>
        <vt:i4>655453</vt:i4>
      </vt:variant>
      <vt:variant>
        <vt:i4>9</vt:i4>
      </vt:variant>
      <vt:variant>
        <vt:i4>0</vt:i4>
      </vt:variant>
      <vt:variant>
        <vt:i4>5</vt:i4>
      </vt:variant>
      <vt:variant>
        <vt:lpwstr>https://www.gov.uk/government/publications/delivering-better-oral-health-an-evidence-based-toolkit-for-prevention</vt:lpwstr>
      </vt:variant>
      <vt:variant>
        <vt:lpwstr/>
      </vt:variant>
      <vt:variant>
        <vt:i4>5373976</vt:i4>
      </vt:variant>
      <vt:variant>
        <vt:i4>6</vt:i4>
      </vt:variant>
      <vt:variant>
        <vt:i4>0</vt:i4>
      </vt:variant>
      <vt:variant>
        <vt:i4>5</vt:i4>
      </vt:variant>
      <vt:variant>
        <vt:lpwstr>https://www.nhs.uk/live-well/eat-well/the-eatwell-guide/</vt:lpwstr>
      </vt:variant>
      <vt:variant>
        <vt:lpwstr/>
      </vt:variant>
      <vt:variant>
        <vt:i4>655453</vt:i4>
      </vt:variant>
      <vt:variant>
        <vt:i4>3</vt:i4>
      </vt:variant>
      <vt:variant>
        <vt:i4>0</vt:i4>
      </vt:variant>
      <vt:variant>
        <vt:i4>5</vt:i4>
      </vt:variant>
      <vt:variant>
        <vt:lpwstr>https://www.gov.uk/government/publications/delivering-better-oral-health-an-evidence-based-toolkit-for-prevention</vt:lpwstr>
      </vt:variant>
      <vt:variant>
        <vt:lpwstr/>
      </vt:variant>
      <vt:variant>
        <vt:i4>262153</vt:i4>
      </vt:variant>
      <vt:variant>
        <vt:i4>0</vt:i4>
      </vt:variant>
      <vt:variant>
        <vt:i4>0</vt:i4>
      </vt:variant>
      <vt:variant>
        <vt:i4>5</vt:i4>
      </vt:variant>
      <vt:variant>
        <vt:lpwstr>https://phw.nhs.wales/services-and-teams/national-safeguarding-service/safeguarding-latest-guidance/was-not-brought-guidance/was-not-brought-to-appointments-guidance-e/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Raylene Roper</dc:creator>
  <cp:lastModifiedBy>Bronni Preston-Williams (Public Health Wales - No. 2 Capital Quarter)</cp:lastModifiedBy>
  <cp:revision>60</cp:revision>
  <cp:lastPrinted>2017-06-26T09:10:00Z</cp:lastPrinted>
  <dcterms:created xsi:type="dcterms:W3CDTF">2026-03-18T08:49:00Z</dcterms:created>
  <dcterms:modified xsi:type="dcterms:W3CDTF">2026-09-01T12:25:00Z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0x010100FE862E6E60497C4680C5AB25B02F4E10</vt:lpwstr>
  </property>
</Properties>
</file>