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393F1" w14:textId="54CEBFB6" w:rsidR="00184F1C" w:rsidRDefault="004D666A">
      <w:pPr>
        <w:spacing w:before="0"/>
        <w:jc w:val="left"/>
      </w:pPr>
      <w:r>
        <w:rPr>
          <w:noProof/>
        </w:rPr>
        <w:drawing>
          <wp:anchor distT="0" distB="0" distL="114300" distR="114300" simplePos="0" relativeHeight="251660800" behindDoc="0" locked="0" layoutInCell="1" allowOverlap="1" wp14:anchorId="7A6CCF78" wp14:editId="197C1076">
            <wp:simplePos x="0" y="0"/>
            <wp:positionH relativeFrom="page">
              <wp:posOffset>6220</wp:posOffset>
            </wp:positionH>
            <wp:positionV relativeFrom="page">
              <wp:posOffset>6220</wp:posOffset>
            </wp:positionV>
            <wp:extent cx="7545356" cy="1067235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502_GenericReportCover_v0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5739" cy="1067289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9440" behindDoc="0" locked="0" layoutInCell="1" allowOverlap="1" wp14:anchorId="5CEDB92B" wp14:editId="74419269">
                <wp:simplePos x="0" y="0"/>
                <wp:positionH relativeFrom="margin">
                  <wp:posOffset>115570</wp:posOffset>
                </wp:positionH>
                <wp:positionV relativeFrom="paragraph">
                  <wp:posOffset>1688176</wp:posOffset>
                </wp:positionV>
                <wp:extent cx="6562725" cy="331470"/>
                <wp:effectExtent l="0" t="0" r="9525" b="11430"/>
                <wp:wrapTopAndBottom/>
                <wp:docPr id="9"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656272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5E603" w14:textId="3EF6A5EC" w:rsidR="007B76ED" w:rsidRPr="007B76ED" w:rsidRDefault="006E6BE5" w:rsidP="007B76ED">
                            <w:pPr>
                              <w:pStyle w:val="NormalWeb"/>
                              <w:spacing w:before="0" w:beforeAutospacing="0" w:after="0" w:afterAutospacing="0" w:line="216" w:lineRule="auto"/>
                              <w:rPr>
                                <w:rFonts w:ascii="Myriad Pro" w:hAnsi="Myriad Pro"/>
                                <w:color w:val="FAC403"/>
                                <w:sz w:val="36"/>
                              </w:rPr>
                            </w:pPr>
                            <w:r>
                              <w:rPr>
                                <w:rFonts w:ascii="Myriad Pro" w:eastAsia="Ubuntu" w:hAnsi="Myriad Pro" w:cs="Ubuntu"/>
                                <w:bCs/>
                                <w:color w:val="FAC403"/>
                                <w:kern w:val="24"/>
                                <w:position w:val="1"/>
                                <w:sz w:val="40"/>
                                <w:szCs w:val="96"/>
                              </w:rPr>
                              <w:t>What impact did the Fforestfach tyre fire have on health?</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CEDB92B" id="Title 3" o:spid="_x0000_s1026" style="position:absolute;margin-left:9.1pt;margin-top:132.95pt;width:516.75pt;height:26.1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0h5ogIAAJEFAAAOAAAAZHJzL2Uyb0RvYy54bWysVMtu2zAQvBfoPxC8K3pYfkiIHCSWVRRI&#10;2wBJP4CmKIuoRKokbTkt+u9dUpYdJ5eirQ4CH8vhzs5wr28ObYP2TGkuRYbDqwAjJqgsudhm+OtT&#10;4S0w0oaIkjRSsAw/M41vlu/fXfddyiJZy6ZkCgGI0GnfZbg2pkt9X9OatURfyY4J2KykaomBqdr6&#10;pSI9oLeNHwXBzO+lKjslKdMaVvNhEy8dflUxar5UlWYGNRmG3Iz7K/ff2L+/vCbpVpGu5vSYBvmL&#10;LFrCBVx6gsqJIWin+BuollMltazMFZWtL6uKU+Y4AJsweMXmsSYdc1ygOLo7lUn/P1j6ef+gEC8z&#10;nGAkSAsSPXHTMDSxpek7nULEY/egLDnd3Uv6TSMhPyjQKrQh/kWMnWiIRpv+kywBjOyMdIU5VKq1&#10;GEAZHVz9n0/1ZweDKCzOprNoHk0xorA3mYTx3Ankk3Q83SltPjDZIjvIsAJ9HTrZ32tjsyHpGGIv&#10;E7LgTeM0bsTFAgQOK3A3HLV7Ngsn2c8kSNaL9SL24mi29uIgz73bYhV7syKcT/NJvlrl4S97bxin&#10;NS9LJuw1o33C+M/kORp5EP5kIC0bXlo4m5JW282qUWhPwL6F+1zNYecc5l+m4YoAXF5RCqM4uIsS&#10;r5gt5l5cxFMvmQcLLwiTu2QWxEmcF5eU7rlg/04J9eCsKWjq6JyTfsUtcN9bbiRtuYEG0fA2w4tT&#10;EElrRsq1KJ20hvBmGL8ohU3/XAqQexTaGdZ6dLC3OWwOgGKNu5HlM1hXSXAW9AroajCopfqBUQ8d&#10;IsP6+44ohlHzUcATtO1kHKhxsBkHRFA4mmFqFEbDZGWGxrPrFN/WgB26qgh5C4+k4s6/5zyOTwve&#10;vaNx7FG2sbycu6hzJ13+BgAA//8DAFBLAwQUAAYACAAAACEAQDtXLeAAAAALAQAADwAAAGRycy9k&#10;b3ducmV2LnhtbEyPQU7DMBBF90jcwRokdtROUEsa4lQIqEQrFpBygGk8JBHxOIrdNr097gqWX/P0&#10;/5tiNdleHGn0nWMNyUyBIK6d6bjR8LVb32UgfEA22DsmDWfysCqvrwrMjTvxJx2r0IhYwj5HDW0I&#10;Qy6lr1uy6GduII63bzdaDDGOjTQjnmK57WWq1EJa7DgutDjQc0v1T3WwGvzrRr2Yj7ft+L5uNukZ&#10;u0y6Suvbm+npEUSgKfzBcNGP6lBGp707sPGijzlLI6khXcyXIC6AmicPIPYa7pMsAVkW8v8P5S8A&#10;AAD//wMAUEsBAi0AFAAGAAgAAAAhALaDOJL+AAAA4QEAABMAAAAAAAAAAAAAAAAAAAAAAFtDb250&#10;ZW50X1R5cGVzXS54bWxQSwECLQAUAAYACAAAACEAOP0h/9YAAACUAQAACwAAAAAAAAAAAAAAAAAv&#10;AQAAX3JlbHMvLnJlbHNQSwECLQAUAAYACAAAACEAzWtIeaICAACRBQAADgAAAAAAAAAAAAAAAAAu&#10;AgAAZHJzL2Uyb0RvYy54bWxQSwECLQAUAAYACAAAACEAQDtXLeAAAAALAQAADwAAAAAAAAAAAAAA&#10;AAD8BAAAZHJzL2Rvd25yZXYueG1sUEsFBgAAAAAEAAQA8wAAAAkGAAAAAA==&#10;" filled="f" stroked="f">
                <v:path arrowok="t"/>
                <o:lock v:ext="edit" grouping="t"/>
                <v:textbox inset="0,0,0,0">
                  <w:txbxContent>
                    <w:p w14:paraId="2B85E603" w14:textId="3EF6A5EC" w:rsidR="007B76ED" w:rsidRPr="007B76ED" w:rsidRDefault="006E6BE5" w:rsidP="007B76ED">
                      <w:pPr>
                        <w:pStyle w:val="NormalWeb"/>
                        <w:spacing w:before="0" w:beforeAutospacing="0" w:after="0" w:afterAutospacing="0" w:line="216" w:lineRule="auto"/>
                        <w:rPr>
                          <w:rFonts w:ascii="Myriad Pro" w:hAnsi="Myriad Pro"/>
                          <w:color w:val="FAC403"/>
                          <w:sz w:val="36"/>
                        </w:rPr>
                      </w:pPr>
                      <w:r>
                        <w:rPr>
                          <w:rFonts w:ascii="Myriad Pro" w:eastAsia="Ubuntu" w:hAnsi="Myriad Pro" w:cs="Ubuntu"/>
                          <w:bCs/>
                          <w:color w:val="FAC403"/>
                          <w:kern w:val="24"/>
                          <w:position w:val="1"/>
                          <w:sz w:val="40"/>
                          <w:szCs w:val="96"/>
                        </w:rPr>
                        <w:t>What impact did the Fforestfach tyre fire have on health?</w:t>
                      </w:r>
                    </w:p>
                  </w:txbxContent>
                </v:textbox>
                <w10:wrap type="topAndBottom" anchorx="margin"/>
              </v:rect>
            </w:pict>
          </mc:Fallback>
        </mc:AlternateContent>
      </w:r>
      <w:r>
        <w:rPr>
          <w:noProof/>
        </w:rPr>
        <mc:AlternateContent>
          <mc:Choice Requires="wps">
            <w:drawing>
              <wp:anchor distT="0" distB="0" distL="114300" distR="114300" simplePos="0" relativeHeight="251711488" behindDoc="0" locked="0" layoutInCell="1" allowOverlap="1" wp14:anchorId="2705CC67" wp14:editId="1A9D9A56">
                <wp:simplePos x="0" y="0"/>
                <wp:positionH relativeFrom="margin">
                  <wp:posOffset>108585</wp:posOffset>
                </wp:positionH>
                <wp:positionV relativeFrom="paragraph">
                  <wp:posOffset>1075690</wp:posOffset>
                </wp:positionV>
                <wp:extent cx="6562725" cy="759460"/>
                <wp:effectExtent l="0" t="0" r="0" b="0"/>
                <wp:wrapTopAndBottom/>
                <wp:docPr id="8"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562725" cy="759460"/>
                        </a:xfrm>
                        <a:prstGeom prst="rect">
                          <a:avLst/>
                        </a:prstGeom>
                      </wps:spPr>
                      <wps:txbx>
                        <w:txbxContent>
                          <w:p w14:paraId="6C73459C" w14:textId="1CB39AB3" w:rsidR="007B76ED" w:rsidRPr="007B76ED" w:rsidRDefault="006E6BE5" w:rsidP="007B76ED">
                            <w:pPr>
                              <w:pStyle w:val="NormalWeb"/>
                              <w:spacing w:before="0" w:beforeAutospacing="0" w:after="0" w:afterAutospacing="0" w:line="216" w:lineRule="auto"/>
                              <w:rPr>
                                <w:rFonts w:ascii="Myriad Pro" w:hAnsi="Myriad Pro"/>
                                <w:sz w:val="16"/>
                              </w:rPr>
                            </w:pPr>
                            <w:r>
                              <w:rPr>
                                <w:rFonts w:ascii="Myriad Pro" w:eastAsia="Ubuntu" w:hAnsi="Myriad Pro" w:cs="Ubuntu"/>
                                <w:bCs/>
                                <w:color w:val="FFFFFF" w:themeColor="background1"/>
                                <w:kern w:val="24"/>
                                <w:position w:val="1"/>
                                <w:sz w:val="48"/>
                                <w:szCs w:val="96"/>
                              </w:rPr>
                              <w:t>Summary:</w:t>
                            </w:r>
                            <w:r w:rsidR="007B76ED" w:rsidRPr="007B76ED">
                              <w:rPr>
                                <w:rFonts w:ascii="Myriad Pro" w:eastAsia="Ubuntu" w:hAnsi="Myriad Pro" w:cs="Ubuntu"/>
                                <w:bCs/>
                                <w:color w:val="FFFFFF" w:themeColor="background1"/>
                                <w:kern w:val="24"/>
                                <w:position w:val="1"/>
                                <w:sz w:val="48"/>
                                <w:szCs w:val="96"/>
                              </w:rPr>
                              <w:t xml:space="preserve"> </w:t>
                            </w:r>
                            <w:r w:rsidR="007B76ED" w:rsidRPr="007B76ED">
                              <w:rPr>
                                <w:rFonts w:ascii="Myriad Pro" w:eastAsia="Ubuntu" w:hAnsi="Myriad Pro" w:cs="Ubuntu"/>
                                <w:bCs/>
                                <w:color w:val="FFFFFF" w:themeColor="background1"/>
                                <w:kern w:val="24"/>
                                <w:position w:val="1"/>
                                <w:sz w:val="52"/>
                                <w:szCs w:val="120"/>
                              </w:rPr>
                              <w:br/>
                            </w:r>
                          </w:p>
                        </w:txbxContent>
                      </wps:txbx>
                      <wps:bodyPr vert="horz"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705CC67" id="_x0000_s1027" style="position:absolute;margin-left:8.55pt;margin-top:84.7pt;width:516.75pt;height:59.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cnuQEAAF0DAAAOAAAAZHJzL2Uyb0RvYy54bWysU9tuGyEQfa/Uf0C819hu7TQrr6OqUaNK&#10;URspyQdgFryoC0MH7F336zvgXaeXt6ovaIDhzDlnhs3N4Dp21Bgt+JovZnPOtFfQWL+v+fPTpzfv&#10;OYtJ+kZ24HXNTzrym+3rV5s+VHoJLXSNRkYgPlZ9qHmbUqiEiKrVTsYZBO3p0gA6mWiLe9Gg7And&#10;dWI5n69FD9gEBKVjpNPb8yXfFnxjtEpfjYk6sa7mxC2VFcu6y6vYbmS1Rxlaq0Ya8h9YOGk9Fb1A&#10;3cok2QHtX1DOKoQIJs0UOAHGWKWLBlKzmP+h5rGVQRctZE4MF5vi/4NVX44PyGxTc2qUl45a9GRT&#10;p9nbbE0fYkUZj+EBs7gY7kF9i8zDHVKvFjlF/JaTN3HMHgy6/IpEsqE4fro4rofEFB2uV+vl1XLF&#10;maK7q9X1u3VpiZDV9DpgTHcaHMtBzZE6WoyWx/uYcn1ZTSkjmXP9zCQNu6FoK0zzyQ6aE+mlgSWs&#10;FvAHZz01v+bx+0Gi5qz77MndPClTgFOwmwJM3Uc4z5P0ilBqrhIWVh4+HBIYW5i9FByZUQ8L4XHe&#10;8pD8ui9ZL79i+xMAAP//AwBQSwMEFAAGAAgAAAAhAKaDnhffAAAACwEAAA8AAABkcnMvZG93bnJl&#10;di54bWxMj8FOwzAMhu9IvENkJG4sWQWlK00nBExiEwfo9gBZY9qKxqmabOveHu8EJ+uXP/3+XCwn&#10;14sjjqHzpGE+UyCQam87ajTstqu7DESIhqzpPaGGMwZYltdXhcmtP9EXHqvYCC6hkBsNbYxDLmWo&#10;W3QmzPyAxLtvPzoTOY6NtKM5cbnrZaJUKp3piC+0ZsCXFuuf6uA0hLe1erWf75vxY9Wsk7PpMukr&#10;rW9vpucnEBGn+AfDRZ/VoWSnvT+QDaLn/Dhnkme6uAdxAdSDSkHsNSTZQoEsC/n/h/IXAAD//wMA&#10;UEsBAi0AFAAGAAgAAAAhALaDOJL+AAAA4QEAABMAAAAAAAAAAAAAAAAAAAAAAFtDb250ZW50X1R5&#10;cGVzXS54bWxQSwECLQAUAAYACAAAACEAOP0h/9YAAACUAQAACwAAAAAAAAAAAAAAAAAvAQAAX3Jl&#10;bHMvLnJlbHNQSwECLQAUAAYACAAAACEAig5XJ7kBAABdAwAADgAAAAAAAAAAAAAAAAAuAgAAZHJz&#10;L2Uyb0RvYy54bWxQSwECLQAUAAYACAAAACEApoOeF98AAAALAQAADwAAAAAAAAAAAAAAAAATBAAA&#10;ZHJzL2Rvd25yZXYueG1sUEsFBgAAAAAEAAQA8wAAAB8FAAAAAA==&#10;" filled="f" stroked="f">
                <v:path arrowok="t"/>
                <o:lock v:ext="edit" grouping="t"/>
                <v:textbox inset="0,0,0,0">
                  <w:txbxContent>
                    <w:p w14:paraId="6C73459C" w14:textId="1CB39AB3" w:rsidR="007B76ED" w:rsidRPr="007B76ED" w:rsidRDefault="006E6BE5" w:rsidP="007B76ED">
                      <w:pPr>
                        <w:pStyle w:val="NormalWeb"/>
                        <w:spacing w:before="0" w:beforeAutospacing="0" w:after="0" w:afterAutospacing="0" w:line="216" w:lineRule="auto"/>
                        <w:rPr>
                          <w:rFonts w:ascii="Myriad Pro" w:hAnsi="Myriad Pro"/>
                          <w:sz w:val="16"/>
                        </w:rPr>
                      </w:pPr>
                      <w:r>
                        <w:rPr>
                          <w:rFonts w:ascii="Myriad Pro" w:eastAsia="Ubuntu" w:hAnsi="Myriad Pro" w:cs="Ubuntu"/>
                          <w:bCs/>
                          <w:color w:val="FFFFFF" w:themeColor="background1"/>
                          <w:kern w:val="24"/>
                          <w:position w:val="1"/>
                          <w:sz w:val="48"/>
                          <w:szCs w:val="96"/>
                        </w:rPr>
                        <w:t>Summary:</w:t>
                      </w:r>
                      <w:r w:rsidR="007B76ED" w:rsidRPr="007B76ED">
                        <w:rPr>
                          <w:rFonts w:ascii="Myriad Pro" w:eastAsia="Ubuntu" w:hAnsi="Myriad Pro" w:cs="Ubuntu"/>
                          <w:bCs/>
                          <w:color w:val="FFFFFF" w:themeColor="background1"/>
                          <w:kern w:val="24"/>
                          <w:position w:val="1"/>
                          <w:sz w:val="48"/>
                          <w:szCs w:val="96"/>
                        </w:rPr>
                        <w:t xml:space="preserve"> </w:t>
                      </w:r>
                      <w:r w:rsidR="007B76ED" w:rsidRPr="007B76ED">
                        <w:rPr>
                          <w:rFonts w:ascii="Myriad Pro" w:eastAsia="Ubuntu" w:hAnsi="Myriad Pro" w:cs="Ubuntu"/>
                          <w:bCs/>
                          <w:color w:val="FFFFFF" w:themeColor="background1"/>
                          <w:kern w:val="24"/>
                          <w:position w:val="1"/>
                          <w:sz w:val="52"/>
                          <w:szCs w:val="120"/>
                        </w:rPr>
                        <w:br/>
                      </w:r>
                    </w:p>
                  </w:txbxContent>
                </v:textbox>
                <w10:wrap type="topAndBottom" anchorx="margin"/>
              </v:rect>
            </w:pict>
          </mc:Fallback>
        </mc:AlternateContent>
      </w:r>
    </w:p>
    <w:p w14:paraId="4FA6A2BA" w14:textId="77777777" w:rsidR="004A5832" w:rsidRPr="00D00B64" w:rsidRDefault="004A5832" w:rsidP="004A5832">
      <w:pPr>
        <w:pStyle w:val="Heading1"/>
        <w:ind w:left="1008" w:hanging="1008"/>
        <w:rPr>
          <w:rFonts w:eastAsia="Calibri"/>
        </w:rPr>
      </w:pPr>
      <w:r>
        <w:rPr>
          <w:rFonts w:eastAsia="Calibri"/>
        </w:rPr>
        <w:lastRenderedPageBreak/>
        <w:t>What was the situation?</w:t>
      </w:r>
    </w:p>
    <w:p w14:paraId="7142FB05" w14:textId="77777777" w:rsidR="004A5832" w:rsidRPr="001E7C65" w:rsidRDefault="004A5832" w:rsidP="001E7C65">
      <w:pPr>
        <w:spacing w:line="276" w:lineRule="auto"/>
        <w:rPr>
          <w:szCs w:val="24"/>
        </w:rPr>
      </w:pPr>
      <w:r w:rsidRPr="001E7C65">
        <w:rPr>
          <w:szCs w:val="24"/>
        </w:rPr>
        <w:t xml:space="preserve">The Fforestfach tyre fire started on the 16th of June 2011 and, despite constant attention from specialist fire crews, it continued to burn for 22 days. Many of the surrounding residential areas </w:t>
      </w:r>
      <w:proofErr w:type="gramStart"/>
      <w:r w:rsidRPr="001E7C65">
        <w:rPr>
          <w:szCs w:val="24"/>
        </w:rPr>
        <w:t>were exposed</w:t>
      </w:r>
      <w:proofErr w:type="gramEnd"/>
      <w:r w:rsidRPr="001E7C65">
        <w:rPr>
          <w:szCs w:val="24"/>
        </w:rPr>
        <w:t xml:space="preserve"> to the thick black smoke from the fire. The smoke was monitored </w:t>
      </w:r>
      <w:proofErr w:type="gramStart"/>
      <w:r w:rsidRPr="001E7C65">
        <w:rPr>
          <w:szCs w:val="24"/>
        </w:rPr>
        <w:t>both in terms of the chemicals it contained and also the</w:t>
      </w:r>
      <w:proofErr w:type="gramEnd"/>
      <w:r w:rsidRPr="001E7C65">
        <w:rPr>
          <w:szCs w:val="24"/>
        </w:rPr>
        <w:t xml:space="preserve"> areas it affected.</w:t>
      </w:r>
    </w:p>
    <w:p w14:paraId="20471AFF" w14:textId="77777777" w:rsidR="004A5832" w:rsidRPr="001E7C65" w:rsidRDefault="004A5832" w:rsidP="001E7C65">
      <w:pPr>
        <w:spacing w:line="276" w:lineRule="auto"/>
        <w:rPr>
          <w:szCs w:val="24"/>
        </w:rPr>
      </w:pPr>
      <w:r w:rsidRPr="001E7C65">
        <w:rPr>
          <w:szCs w:val="24"/>
        </w:rPr>
        <w:t xml:space="preserve">Smoke from tyre fires contain a number of chemicals, such as sulphur dioxide and inhalable particles (particulate matter), that might cause health problems, such as heart or breathing difficulties, especially for people who already have long-term health conditions. In general, the safety advice given out to people living near fires, including the Fforestfach fire, is that they should try </w:t>
      </w:r>
      <w:proofErr w:type="gramStart"/>
      <w:r w:rsidRPr="001E7C65">
        <w:rPr>
          <w:szCs w:val="24"/>
        </w:rPr>
        <w:t>and</w:t>
      </w:r>
      <w:proofErr w:type="gramEnd"/>
      <w:r w:rsidRPr="001E7C65">
        <w:rPr>
          <w:szCs w:val="24"/>
        </w:rPr>
        <w:t xml:space="preserve"> stay out of the smoke as much as possible by staying indoors and keeping doors and windows closed. </w:t>
      </w:r>
    </w:p>
    <w:p w14:paraId="48966798" w14:textId="77777777" w:rsidR="004A5832" w:rsidRDefault="004A5832" w:rsidP="001E7C65">
      <w:pPr>
        <w:spacing w:line="276" w:lineRule="auto"/>
        <w:rPr>
          <w:rFonts w:eastAsia="Calibri"/>
          <w:szCs w:val="24"/>
        </w:rPr>
      </w:pPr>
      <w:r w:rsidRPr="001E7C65">
        <w:rPr>
          <w:szCs w:val="24"/>
        </w:rPr>
        <w:t xml:space="preserve">The health effects of the smoke from large fires on people living nearby is always a concern and this research was done to look at whether people living close to the Fforestfach fire contacted their GPs more often during the fire than they might have done otherwise. This is important both for the people living in the Fforestfach area </w:t>
      </w:r>
      <w:proofErr w:type="gramStart"/>
      <w:r w:rsidRPr="001E7C65">
        <w:rPr>
          <w:szCs w:val="24"/>
        </w:rPr>
        <w:t>and also</w:t>
      </w:r>
      <w:proofErr w:type="gramEnd"/>
      <w:r w:rsidRPr="001E7C65">
        <w:rPr>
          <w:szCs w:val="24"/>
        </w:rPr>
        <w:t xml:space="preserve"> for those living near similar fires in the future</w:t>
      </w:r>
      <w:r>
        <w:rPr>
          <w:rFonts w:eastAsia="Calibri"/>
          <w:szCs w:val="24"/>
        </w:rPr>
        <w:t>.</w:t>
      </w:r>
    </w:p>
    <w:p w14:paraId="4D11064A" w14:textId="77777777" w:rsidR="004A5832" w:rsidRDefault="004A5832" w:rsidP="004A5832">
      <w:pPr>
        <w:spacing w:before="0" w:line="276" w:lineRule="auto"/>
        <w:rPr>
          <w:rFonts w:eastAsia="Calibri"/>
          <w:szCs w:val="24"/>
        </w:rPr>
      </w:pPr>
    </w:p>
    <w:p w14:paraId="212B1715" w14:textId="77777777" w:rsidR="004A5832" w:rsidRPr="003258B8" w:rsidRDefault="004A5832" w:rsidP="004A5832">
      <w:pPr>
        <w:pStyle w:val="Heading1"/>
        <w:ind w:left="1008" w:hanging="1008"/>
        <w:rPr>
          <w:rFonts w:eastAsia="Calibri"/>
        </w:rPr>
      </w:pPr>
      <w:r>
        <w:rPr>
          <w:rFonts w:eastAsia="Calibri"/>
        </w:rPr>
        <w:t>What were we trying to find out?</w:t>
      </w:r>
    </w:p>
    <w:p w14:paraId="0D213E13" w14:textId="77777777" w:rsidR="004A5832" w:rsidRDefault="004A5832" w:rsidP="004A5832">
      <w:pPr>
        <w:spacing w:line="276" w:lineRule="auto"/>
        <w:rPr>
          <w:szCs w:val="24"/>
        </w:rPr>
      </w:pPr>
      <w:proofErr w:type="gramStart"/>
      <w:r>
        <w:rPr>
          <w:szCs w:val="24"/>
        </w:rPr>
        <w:t>The aim of this research was to see whether people living in the areas heavily affected by the smoke (i.e. where the amount of smoke was estimated to be moderate or high</w:t>
      </w:r>
      <w:r w:rsidRPr="00FB1603">
        <w:rPr>
          <w:szCs w:val="24"/>
        </w:rPr>
        <w:t xml:space="preserve"> </w:t>
      </w:r>
      <w:r>
        <w:rPr>
          <w:szCs w:val="24"/>
        </w:rPr>
        <w:t>for more than a day) contacted their GPs more - for breathing or heart problems - than either people living in the same areas the previous year or in local areas less affected by the smoke.</w:t>
      </w:r>
      <w:proofErr w:type="gramEnd"/>
    </w:p>
    <w:p w14:paraId="4F571048" w14:textId="77777777" w:rsidR="004A5832" w:rsidRDefault="004A5832" w:rsidP="004A5832">
      <w:pPr>
        <w:spacing w:line="276" w:lineRule="auto"/>
        <w:contextualSpacing/>
        <w:rPr>
          <w:b/>
          <w:szCs w:val="24"/>
        </w:rPr>
      </w:pPr>
    </w:p>
    <w:p w14:paraId="5A186888" w14:textId="77777777" w:rsidR="004A5832" w:rsidRDefault="004A5832" w:rsidP="004A5832">
      <w:pPr>
        <w:pStyle w:val="Heading1"/>
        <w:ind w:left="1008" w:hanging="1008"/>
      </w:pPr>
      <w:r>
        <w:t>What did we do?</w:t>
      </w:r>
    </w:p>
    <w:p w14:paraId="756F0318" w14:textId="77777777" w:rsidR="004A5832" w:rsidRDefault="004A5832" w:rsidP="004A5832">
      <w:pPr>
        <w:spacing w:line="276" w:lineRule="auto"/>
        <w:rPr>
          <w:szCs w:val="24"/>
        </w:rPr>
      </w:pPr>
      <w:r w:rsidRPr="00D00B64">
        <w:rPr>
          <w:szCs w:val="24"/>
        </w:rPr>
        <w:t xml:space="preserve">The </w:t>
      </w:r>
      <w:r>
        <w:rPr>
          <w:szCs w:val="24"/>
        </w:rPr>
        <w:t>study</w:t>
      </w:r>
      <w:r w:rsidRPr="00D00B64">
        <w:rPr>
          <w:szCs w:val="24"/>
        </w:rPr>
        <w:t xml:space="preserve"> </w:t>
      </w:r>
      <w:r>
        <w:rPr>
          <w:szCs w:val="24"/>
        </w:rPr>
        <w:t xml:space="preserve">used advanced techniques to join up health data and environmental data to help answer the question. </w:t>
      </w:r>
    </w:p>
    <w:p w14:paraId="3ED699D1" w14:textId="77777777" w:rsidR="004A5832" w:rsidRDefault="004A5832" w:rsidP="004A5832">
      <w:pPr>
        <w:spacing w:line="276" w:lineRule="auto"/>
        <w:rPr>
          <w:szCs w:val="24"/>
        </w:rPr>
      </w:pPr>
      <w:r>
        <w:rPr>
          <w:szCs w:val="24"/>
        </w:rPr>
        <w:t>The study used GP</w:t>
      </w:r>
      <w:r w:rsidRPr="00D00B64">
        <w:rPr>
          <w:szCs w:val="24"/>
        </w:rPr>
        <w:t xml:space="preserve"> data </w:t>
      </w:r>
      <w:r>
        <w:rPr>
          <w:szCs w:val="24"/>
        </w:rPr>
        <w:t>for all people registered with a GP and living within</w:t>
      </w:r>
      <w:r w:rsidRPr="00D00B64">
        <w:rPr>
          <w:szCs w:val="24"/>
        </w:rPr>
        <w:t xml:space="preserve"> 2.5km of the fire</w:t>
      </w:r>
      <w:r>
        <w:rPr>
          <w:szCs w:val="24"/>
        </w:rPr>
        <w:t xml:space="preserve">, where they </w:t>
      </w:r>
      <w:proofErr w:type="gramStart"/>
      <w:r>
        <w:rPr>
          <w:szCs w:val="24"/>
        </w:rPr>
        <w:t>could have been affected</w:t>
      </w:r>
      <w:proofErr w:type="gramEnd"/>
      <w:r>
        <w:rPr>
          <w:szCs w:val="24"/>
        </w:rPr>
        <w:t xml:space="preserve"> by smoke to different degrees</w:t>
      </w:r>
      <w:r w:rsidRPr="00D00B64">
        <w:rPr>
          <w:szCs w:val="24"/>
        </w:rPr>
        <w:t>.</w:t>
      </w:r>
      <w:r>
        <w:rPr>
          <w:szCs w:val="24"/>
        </w:rPr>
        <w:t xml:space="preserve"> The data used was anonymous, which means we did not have access to any information that would have allowed us to identify individuals. The information we used came</w:t>
      </w:r>
      <w:r w:rsidRPr="00D00B64">
        <w:rPr>
          <w:szCs w:val="24"/>
        </w:rPr>
        <w:t xml:space="preserve"> from the Secure Anonymised Information Linkage (SAIL) databank at Swansea University</w:t>
      </w:r>
      <w:r>
        <w:rPr>
          <w:szCs w:val="24"/>
        </w:rPr>
        <w:t>. SAIL perform a complex and highly regulated process which allows health information (e.g. appointments, new and existing health complaints) to be accessed by researchers without releasing information that would potentially identify individuals (e.g. names and addresses)</w:t>
      </w:r>
      <w:r w:rsidRPr="00D00B64">
        <w:rPr>
          <w:szCs w:val="24"/>
        </w:rPr>
        <w:t>.</w:t>
      </w:r>
      <w:r>
        <w:rPr>
          <w:szCs w:val="24"/>
        </w:rPr>
        <w:t xml:space="preserve"> </w:t>
      </w:r>
    </w:p>
    <w:p w14:paraId="49D7C88F" w14:textId="77777777" w:rsidR="004A5832" w:rsidRDefault="004A5832" w:rsidP="004A5832">
      <w:pPr>
        <w:spacing w:line="276" w:lineRule="auto"/>
        <w:rPr>
          <w:szCs w:val="24"/>
        </w:rPr>
      </w:pPr>
      <w:r>
        <w:rPr>
          <w:szCs w:val="24"/>
        </w:rPr>
        <w:t xml:space="preserve">To see whether the </w:t>
      </w:r>
      <w:proofErr w:type="gramStart"/>
      <w:r>
        <w:rPr>
          <w:szCs w:val="24"/>
        </w:rPr>
        <w:t>health of local people had been affected by the smoke</w:t>
      </w:r>
      <w:proofErr w:type="gramEnd"/>
      <w:r>
        <w:rPr>
          <w:szCs w:val="24"/>
        </w:rPr>
        <w:t xml:space="preserve">, this study looked at the number of contacts with GPs for breathing or heart complaints. We examined the number of contacts for the whole population and specifically for people with existing heart or breathing problems (Asthma, Chronic Obstructive Pulmonary Disease (COPD) or heart disease). </w:t>
      </w:r>
      <w:r w:rsidRPr="00D00B64">
        <w:rPr>
          <w:szCs w:val="24"/>
        </w:rPr>
        <w:t xml:space="preserve">The study </w:t>
      </w:r>
      <w:r>
        <w:rPr>
          <w:szCs w:val="24"/>
        </w:rPr>
        <w:lastRenderedPageBreak/>
        <w:t>looked at contacts with the GPs</w:t>
      </w:r>
      <w:r w:rsidRPr="00D00B64">
        <w:rPr>
          <w:szCs w:val="24"/>
        </w:rPr>
        <w:t xml:space="preserve"> between 16 June 2011 and 11 August 2011, and include</w:t>
      </w:r>
      <w:r>
        <w:rPr>
          <w:szCs w:val="24"/>
        </w:rPr>
        <w:t>d</w:t>
      </w:r>
      <w:r w:rsidRPr="00D00B64">
        <w:rPr>
          <w:szCs w:val="24"/>
        </w:rPr>
        <w:t xml:space="preserve"> the three</w:t>
      </w:r>
      <w:r>
        <w:rPr>
          <w:szCs w:val="24"/>
        </w:rPr>
        <w:t>-</w:t>
      </w:r>
      <w:r w:rsidRPr="00D00B64">
        <w:rPr>
          <w:szCs w:val="24"/>
        </w:rPr>
        <w:t>week period of the fire.</w:t>
      </w:r>
    </w:p>
    <w:p w14:paraId="0C629F66" w14:textId="77777777" w:rsidR="004A5832" w:rsidRDefault="004A5832" w:rsidP="004A5832">
      <w:pPr>
        <w:spacing w:line="276" w:lineRule="auto"/>
        <w:rPr>
          <w:szCs w:val="24"/>
        </w:rPr>
      </w:pPr>
      <w:r>
        <w:rPr>
          <w:szCs w:val="24"/>
        </w:rPr>
        <w:t xml:space="preserve">To work out who </w:t>
      </w:r>
      <w:proofErr w:type="gramStart"/>
      <w:r>
        <w:rPr>
          <w:szCs w:val="24"/>
        </w:rPr>
        <w:t>had been exposed</w:t>
      </w:r>
      <w:proofErr w:type="gramEnd"/>
      <w:r>
        <w:rPr>
          <w:szCs w:val="24"/>
        </w:rPr>
        <w:t xml:space="preserve"> to higher concentrations of pollutants from the smoke, this study joined the health data with information</w:t>
      </w:r>
      <w:r w:rsidRPr="00D00B64">
        <w:rPr>
          <w:szCs w:val="24"/>
        </w:rPr>
        <w:t xml:space="preserve"> produced </w:t>
      </w:r>
      <w:r>
        <w:rPr>
          <w:szCs w:val="24"/>
        </w:rPr>
        <w:t>by the</w:t>
      </w:r>
      <w:r w:rsidRPr="00D00B64">
        <w:rPr>
          <w:szCs w:val="24"/>
        </w:rPr>
        <w:t xml:space="preserve"> Met Office</w:t>
      </w:r>
      <w:r>
        <w:rPr>
          <w:szCs w:val="24"/>
        </w:rPr>
        <w:t xml:space="preserve"> to estimate which of the local residential areas had more exposure to the smoke. We classed people as being more heavily exposed if they lived in areas where the air pollutant concentrations were estimated to have been at least “moderate” for </w:t>
      </w:r>
      <w:proofErr w:type="gramStart"/>
      <w:r w:rsidRPr="00D00B64">
        <w:rPr>
          <w:szCs w:val="24"/>
        </w:rPr>
        <w:t>1</w:t>
      </w:r>
      <w:proofErr w:type="gramEnd"/>
      <w:r w:rsidRPr="00D00B64">
        <w:rPr>
          <w:szCs w:val="24"/>
        </w:rPr>
        <w:t xml:space="preserve"> </w:t>
      </w:r>
      <w:r>
        <w:rPr>
          <w:szCs w:val="24"/>
        </w:rPr>
        <w:t>or</w:t>
      </w:r>
      <w:r w:rsidRPr="00D00B64">
        <w:rPr>
          <w:szCs w:val="24"/>
        </w:rPr>
        <w:t xml:space="preserve"> more days</w:t>
      </w:r>
      <w:r>
        <w:rPr>
          <w:szCs w:val="24"/>
        </w:rPr>
        <w:t xml:space="preserve"> during the period of the fire. International guidelines from the </w:t>
      </w:r>
      <w:r w:rsidRPr="001E7C65">
        <w:rPr>
          <w:szCs w:val="24"/>
        </w:rPr>
        <w:t xml:space="preserve">Committee on the Medical Effects of Air Pollutants (COMEAP) </w:t>
      </w:r>
      <w:r>
        <w:rPr>
          <w:szCs w:val="24"/>
        </w:rPr>
        <w:t>suggest that “moderate” levels are unlikely to affect most people without any health problems, but people with existing heart or breathing problems may experience symptoms and should consider limiting their activities if they start to experience symptoms</w:t>
      </w:r>
      <w:r w:rsidRPr="00D00B64">
        <w:rPr>
          <w:szCs w:val="24"/>
        </w:rPr>
        <w:t xml:space="preserve">. </w:t>
      </w:r>
    </w:p>
    <w:p w14:paraId="3E89B497" w14:textId="77777777" w:rsidR="004A5832" w:rsidRDefault="004A5832" w:rsidP="004A5832">
      <w:pPr>
        <w:spacing w:line="276" w:lineRule="auto"/>
        <w:rPr>
          <w:szCs w:val="24"/>
        </w:rPr>
      </w:pPr>
      <w:r>
        <w:rPr>
          <w:szCs w:val="24"/>
        </w:rPr>
        <w:t xml:space="preserve">The study used two main methods to see if the number of contacts during the fire were higher than we would have expected without the fire. The first compared contact </w:t>
      </w:r>
      <w:r w:rsidRPr="00D00B64">
        <w:rPr>
          <w:szCs w:val="24"/>
        </w:rPr>
        <w:t xml:space="preserve">rates </w:t>
      </w:r>
      <w:r>
        <w:rPr>
          <w:szCs w:val="24"/>
        </w:rPr>
        <w:t xml:space="preserve">(number of GP contacts per 1000 people) for the period of the fire with the rates for the same weeks the previous year. </w:t>
      </w:r>
    </w:p>
    <w:p w14:paraId="43E1E8F6" w14:textId="77777777" w:rsidR="004A5832" w:rsidRDefault="004A5832" w:rsidP="004A5832">
      <w:pPr>
        <w:spacing w:line="276" w:lineRule="auto"/>
        <w:rPr>
          <w:szCs w:val="24"/>
        </w:rPr>
      </w:pPr>
      <w:r>
        <w:rPr>
          <w:szCs w:val="24"/>
        </w:rPr>
        <w:t>The second method used a statistical technique known as</w:t>
      </w:r>
      <w:r w:rsidRPr="00D00B64">
        <w:rPr>
          <w:szCs w:val="24"/>
        </w:rPr>
        <w:t xml:space="preserve"> logistic regression model</w:t>
      </w:r>
      <w:r>
        <w:rPr>
          <w:szCs w:val="24"/>
        </w:rPr>
        <w:t xml:space="preserve">ling, which assesses the likelihood of an </w:t>
      </w:r>
      <w:r w:rsidRPr="00D00B64">
        <w:rPr>
          <w:szCs w:val="24"/>
        </w:rPr>
        <w:t xml:space="preserve">association between </w:t>
      </w:r>
      <w:r>
        <w:rPr>
          <w:szCs w:val="24"/>
        </w:rPr>
        <w:t xml:space="preserve">living in an area that </w:t>
      </w:r>
      <w:proofErr w:type="gramStart"/>
      <w:r>
        <w:rPr>
          <w:szCs w:val="24"/>
        </w:rPr>
        <w:t>was more exposed</w:t>
      </w:r>
      <w:proofErr w:type="gramEnd"/>
      <w:r>
        <w:rPr>
          <w:szCs w:val="24"/>
        </w:rPr>
        <w:t xml:space="preserve"> to the smoke and contact with GP. This method also takes into account other things that might affect whether people visit their GP, such as being in hospital during the last year. For this method we compared the people living in areas more exposed to the smoke to people living in less exposed areas at the same time point; this takes into account anything else that might have been happening at the time of the fire, such as high pollen counts causing an increase in GP visits for hay fever and asthma.</w:t>
      </w:r>
    </w:p>
    <w:p w14:paraId="4CB2F29E" w14:textId="77777777" w:rsidR="004A5832" w:rsidRDefault="004A5832" w:rsidP="004A5832">
      <w:pPr>
        <w:spacing w:line="276" w:lineRule="auto"/>
        <w:rPr>
          <w:szCs w:val="24"/>
        </w:rPr>
      </w:pPr>
    </w:p>
    <w:p w14:paraId="08127BA8" w14:textId="77777777" w:rsidR="004A5832" w:rsidRPr="00D00B64" w:rsidRDefault="004A5832" w:rsidP="004A5832">
      <w:pPr>
        <w:pStyle w:val="Heading1"/>
        <w:ind w:left="1008" w:hanging="1008"/>
      </w:pPr>
      <w:r>
        <w:t>What did we find?</w:t>
      </w:r>
    </w:p>
    <w:p w14:paraId="481E90DB" w14:textId="77777777" w:rsidR="004A5832" w:rsidRDefault="004A5832" w:rsidP="004A5832">
      <w:pPr>
        <w:spacing w:line="276" w:lineRule="auto"/>
        <w:rPr>
          <w:szCs w:val="24"/>
        </w:rPr>
      </w:pPr>
      <w:r>
        <w:rPr>
          <w:szCs w:val="24"/>
        </w:rPr>
        <w:t xml:space="preserve">A large number of local residents lived in areas that </w:t>
      </w:r>
      <w:proofErr w:type="gramStart"/>
      <w:r>
        <w:rPr>
          <w:szCs w:val="24"/>
        </w:rPr>
        <w:t>were exposed</w:t>
      </w:r>
      <w:proofErr w:type="gramEnd"/>
      <w:r>
        <w:rPr>
          <w:szCs w:val="24"/>
        </w:rPr>
        <w:t xml:space="preserve"> to the smoke. Nearly 18,000 people were exposed to at least “moderate” levels of pollution on at least one day, with 7,300 people exposed to it for </w:t>
      </w:r>
      <w:proofErr w:type="gramStart"/>
      <w:r>
        <w:rPr>
          <w:szCs w:val="24"/>
        </w:rPr>
        <w:t>3</w:t>
      </w:r>
      <w:proofErr w:type="gramEnd"/>
      <w:r>
        <w:rPr>
          <w:szCs w:val="24"/>
        </w:rPr>
        <w:t xml:space="preserve"> or more days. Due to the weather conditions and wind directions at the time, there were another 23,000 people who lived near to the fire but were only exposed </w:t>
      </w:r>
      <w:proofErr w:type="gramStart"/>
      <w:r>
        <w:rPr>
          <w:szCs w:val="24"/>
        </w:rPr>
        <w:t>to ”</w:t>
      </w:r>
      <w:proofErr w:type="gramEnd"/>
      <w:r>
        <w:rPr>
          <w:szCs w:val="24"/>
        </w:rPr>
        <w:t>mild” levels of pollution, which may have been normal for that area.</w:t>
      </w:r>
    </w:p>
    <w:p w14:paraId="57A7FD92" w14:textId="77777777" w:rsidR="004A5832" w:rsidRDefault="004A5832" w:rsidP="004A5832">
      <w:pPr>
        <w:spacing w:line="276" w:lineRule="auto"/>
        <w:rPr>
          <w:szCs w:val="24"/>
        </w:rPr>
      </w:pPr>
      <w:r>
        <w:rPr>
          <w:szCs w:val="24"/>
        </w:rPr>
        <w:t xml:space="preserve">Women living within 2.5km of the fire contacted their GP more often about breathing issues during the period of the fire than they did during the same weeks the previous year; </w:t>
      </w:r>
      <w:proofErr w:type="gramStart"/>
      <w:r>
        <w:rPr>
          <w:szCs w:val="24"/>
        </w:rPr>
        <w:t>similarly</w:t>
      </w:r>
      <w:proofErr w:type="gramEnd"/>
      <w:r>
        <w:rPr>
          <w:szCs w:val="24"/>
        </w:rPr>
        <w:t xml:space="preserve"> men with COPD also contacted their GPs at a higher rate than the previous year. The rate of contact for heart issues among men and women in the general population was </w:t>
      </w:r>
      <w:proofErr w:type="gramStart"/>
      <w:r>
        <w:rPr>
          <w:szCs w:val="24"/>
        </w:rPr>
        <w:t>not</w:t>
      </w:r>
      <w:proofErr w:type="gramEnd"/>
      <w:r>
        <w:rPr>
          <w:szCs w:val="24"/>
        </w:rPr>
        <w:t xml:space="preserve"> </w:t>
      </w:r>
      <w:proofErr w:type="gramStart"/>
      <w:r>
        <w:rPr>
          <w:szCs w:val="24"/>
        </w:rPr>
        <w:t>higher</w:t>
      </w:r>
      <w:proofErr w:type="gramEnd"/>
      <w:r>
        <w:rPr>
          <w:szCs w:val="24"/>
        </w:rPr>
        <w:t xml:space="preserve"> during the period of the fire compared to the previous year however.</w:t>
      </w:r>
    </w:p>
    <w:p w14:paraId="62B7A5F9" w14:textId="77777777" w:rsidR="004A5832" w:rsidRDefault="004A5832" w:rsidP="004A5832">
      <w:pPr>
        <w:spacing w:line="276" w:lineRule="auto"/>
        <w:rPr>
          <w:szCs w:val="24"/>
        </w:rPr>
      </w:pPr>
      <w:r>
        <w:rPr>
          <w:szCs w:val="24"/>
        </w:rPr>
        <w:t xml:space="preserve">There are a number of other factors that could also have been different during the summer of 2011 and we cannot assume that these increased rates of GP contact are necessarily </w:t>
      </w:r>
      <w:proofErr w:type="gramStart"/>
      <w:r>
        <w:rPr>
          <w:szCs w:val="24"/>
        </w:rPr>
        <w:t>as a result</w:t>
      </w:r>
      <w:proofErr w:type="gramEnd"/>
      <w:r>
        <w:rPr>
          <w:szCs w:val="24"/>
        </w:rPr>
        <w:t xml:space="preserve"> of the fire; temperatures, pollen counts and circulating viruses for example may have differed between 2010 and 2011. </w:t>
      </w:r>
    </w:p>
    <w:p w14:paraId="3A673CCA" w14:textId="77777777" w:rsidR="004A5832" w:rsidRDefault="004A5832" w:rsidP="004A5832">
      <w:pPr>
        <w:spacing w:line="276" w:lineRule="auto"/>
        <w:rPr>
          <w:szCs w:val="24"/>
        </w:rPr>
      </w:pPr>
      <w:r>
        <w:rPr>
          <w:szCs w:val="24"/>
        </w:rPr>
        <w:lastRenderedPageBreak/>
        <w:t xml:space="preserve">The second type of statistical analysis, which compared people who lived in areas more exposed to the smoke to local residents in the areas that were less exposed, was more able to rule out the effects of some of these other factors as it looked at both groups during the summer of 2011. </w:t>
      </w:r>
    </w:p>
    <w:p w14:paraId="2593EA79" w14:textId="77777777" w:rsidR="004A5832" w:rsidRDefault="004A5832" w:rsidP="004A5832">
      <w:pPr>
        <w:spacing w:line="276" w:lineRule="auto"/>
        <w:rPr>
          <w:szCs w:val="24"/>
        </w:rPr>
      </w:pPr>
      <w:r>
        <w:rPr>
          <w:szCs w:val="24"/>
        </w:rPr>
        <w:t xml:space="preserve">This second analysis found that people with asthma who lived in areas that </w:t>
      </w:r>
      <w:proofErr w:type="gramStart"/>
      <w:r>
        <w:rPr>
          <w:szCs w:val="24"/>
        </w:rPr>
        <w:t>were more exposed</w:t>
      </w:r>
      <w:proofErr w:type="gramEnd"/>
      <w:r>
        <w:rPr>
          <w:szCs w:val="24"/>
        </w:rPr>
        <w:t xml:space="preserve"> to the smoke were slightly more likely to contact their GP – those living in the most exposed areas were a third more likely to contact their GP. </w:t>
      </w:r>
    </w:p>
    <w:p w14:paraId="3696FCAC" w14:textId="77777777" w:rsidR="004A5832" w:rsidRDefault="004A5832" w:rsidP="004A5832">
      <w:pPr>
        <w:spacing w:line="276" w:lineRule="auto"/>
        <w:rPr>
          <w:szCs w:val="24"/>
        </w:rPr>
      </w:pPr>
      <w:r>
        <w:rPr>
          <w:szCs w:val="24"/>
        </w:rPr>
        <w:t xml:space="preserve">For the general population or people with COPD, this analysis found that living in an area that </w:t>
      </w:r>
      <w:proofErr w:type="gramStart"/>
      <w:r>
        <w:rPr>
          <w:szCs w:val="24"/>
        </w:rPr>
        <w:t>was more exposed</w:t>
      </w:r>
      <w:proofErr w:type="gramEnd"/>
      <w:r>
        <w:rPr>
          <w:szCs w:val="24"/>
        </w:rPr>
        <w:t xml:space="preserve"> to the smoke did not result in an increase in contact with GPs about a breathing issue. The analysis was also able to look at contact for heart issues in the general population, again finding no increase in contact.</w:t>
      </w:r>
    </w:p>
    <w:p w14:paraId="59682EB8" w14:textId="77777777" w:rsidR="004A5832" w:rsidRDefault="004A5832" w:rsidP="004A5832">
      <w:pPr>
        <w:spacing w:line="276" w:lineRule="auto"/>
        <w:rPr>
          <w:szCs w:val="24"/>
        </w:rPr>
      </w:pPr>
    </w:p>
    <w:p w14:paraId="0CD539B0" w14:textId="77777777" w:rsidR="004A5832" w:rsidRPr="004A5832" w:rsidRDefault="004A5832" w:rsidP="004A5832">
      <w:pPr>
        <w:pStyle w:val="Caption"/>
        <w:jc w:val="left"/>
        <w:rPr>
          <w:color w:val="325083"/>
          <w:kern w:val="28"/>
          <w:sz w:val="48"/>
          <w:szCs w:val="48"/>
        </w:rPr>
      </w:pPr>
      <w:r w:rsidRPr="004A5832">
        <w:rPr>
          <w:color w:val="325083"/>
          <w:kern w:val="28"/>
          <w:sz w:val="48"/>
          <w:szCs w:val="48"/>
        </w:rPr>
        <w:t>Are there any limitations with this research that may influence how certain we can be about the findings?</w:t>
      </w:r>
    </w:p>
    <w:p w14:paraId="6B12DD8A" w14:textId="77777777" w:rsidR="004A5832" w:rsidRDefault="004A5832" w:rsidP="004A5832">
      <w:pPr>
        <w:spacing w:line="276" w:lineRule="auto"/>
        <w:rPr>
          <w:szCs w:val="24"/>
        </w:rPr>
      </w:pPr>
      <w:r>
        <w:rPr>
          <w:szCs w:val="24"/>
        </w:rPr>
        <w:t xml:space="preserve">This study was only able to look at contacts with a GP. Health concerns which could </w:t>
      </w:r>
      <w:proofErr w:type="gramStart"/>
      <w:r>
        <w:rPr>
          <w:szCs w:val="24"/>
        </w:rPr>
        <w:t>either be dealt with at home,</w:t>
      </w:r>
      <w:proofErr w:type="gramEnd"/>
      <w:r>
        <w:rPr>
          <w:szCs w:val="24"/>
        </w:rPr>
        <w:t xml:space="preserve"> through a pharmacy or that required a visit to A&amp;E would not have been detected.</w:t>
      </w:r>
    </w:p>
    <w:p w14:paraId="4DC9F7B6" w14:textId="77777777" w:rsidR="004A5832" w:rsidRDefault="004A5832" w:rsidP="004A5832">
      <w:pPr>
        <w:spacing w:line="276" w:lineRule="auto"/>
        <w:rPr>
          <w:szCs w:val="24"/>
        </w:rPr>
      </w:pPr>
      <w:r>
        <w:rPr>
          <w:szCs w:val="24"/>
        </w:rPr>
        <w:t xml:space="preserve">We were also only able to look at GP contact for broad categories of illness; it is possible that a spike in a specific ailment </w:t>
      </w:r>
      <w:proofErr w:type="gramStart"/>
      <w:r>
        <w:rPr>
          <w:szCs w:val="24"/>
        </w:rPr>
        <w:t>would have been missed</w:t>
      </w:r>
      <w:proofErr w:type="gramEnd"/>
      <w:r>
        <w:rPr>
          <w:szCs w:val="24"/>
        </w:rPr>
        <w:t xml:space="preserve">. </w:t>
      </w:r>
    </w:p>
    <w:p w14:paraId="5830CF44" w14:textId="77777777" w:rsidR="004A5832" w:rsidRDefault="004A5832" w:rsidP="004A5832">
      <w:pPr>
        <w:spacing w:line="276" w:lineRule="auto"/>
        <w:rPr>
          <w:szCs w:val="24"/>
        </w:rPr>
      </w:pPr>
      <w:r>
        <w:rPr>
          <w:szCs w:val="24"/>
        </w:rPr>
        <w:t xml:space="preserve">Similarly, because we looked across an </w:t>
      </w:r>
      <w:proofErr w:type="gramStart"/>
      <w:r>
        <w:rPr>
          <w:szCs w:val="24"/>
        </w:rPr>
        <w:t>8 week</w:t>
      </w:r>
      <w:proofErr w:type="gramEnd"/>
      <w:r>
        <w:rPr>
          <w:szCs w:val="24"/>
        </w:rPr>
        <w:t xml:space="preserve"> period, a spike in the number of GP contacts over a day or two might have gone undetected; the pattern of contact did not show any clearly visible spikes but we did not look at this in more detail.</w:t>
      </w:r>
    </w:p>
    <w:p w14:paraId="638C4ED9" w14:textId="77777777" w:rsidR="004A5832" w:rsidRDefault="004A5832" w:rsidP="004A5832">
      <w:pPr>
        <w:spacing w:line="276" w:lineRule="auto"/>
        <w:rPr>
          <w:szCs w:val="24"/>
        </w:rPr>
      </w:pPr>
      <w:r>
        <w:rPr>
          <w:szCs w:val="24"/>
        </w:rPr>
        <w:t xml:space="preserve">The study used broad categories for exposure to the smoke; this may have meant that health effects in those who were exposed to the smoke for a larger number of days, or who were exposed to </w:t>
      </w:r>
      <w:proofErr w:type="gramStart"/>
      <w:r>
        <w:rPr>
          <w:szCs w:val="24"/>
        </w:rPr>
        <w:t>really high</w:t>
      </w:r>
      <w:proofErr w:type="gramEnd"/>
      <w:r>
        <w:rPr>
          <w:szCs w:val="24"/>
        </w:rPr>
        <w:t xml:space="preserve"> levels of smoke, would have been missed.</w:t>
      </w:r>
    </w:p>
    <w:p w14:paraId="18B9D14C" w14:textId="77777777" w:rsidR="004A5832" w:rsidRDefault="004A5832" w:rsidP="004A5832">
      <w:pPr>
        <w:spacing w:line="276" w:lineRule="auto"/>
        <w:rPr>
          <w:szCs w:val="24"/>
        </w:rPr>
      </w:pPr>
      <w:r>
        <w:rPr>
          <w:szCs w:val="24"/>
        </w:rPr>
        <w:t xml:space="preserve">This study was only able to look at external pollution concentrations. Those living in the local area, especially those with health </w:t>
      </w:r>
      <w:proofErr w:type="gramStart"/>
      <w:r>
        <w:rPr>
          <w:szCs w:val="24"/>
        </w:rPr>
        <w:t>conditions,</w:t>
      </w:r>
      <w:proofErr w:type="gramEnd"/>
      <w:r>
        <w:rPr>
          <w:szCs w:val="24"/>
        </w:rPr>
        <w:t xml:space="preserve"> were given the advice to stay indoors and away from the smoke whenever possible. Following this advice is likely to have reduced their exposure to the smoke.</w:t>
      </w:r>
    </w:p>
    <w:p w14:paraId="2B9F0AC1" w14:textId="6B7C988E" w:rsidR="004A5832" w:rsidRDefault="004A5832" w:rsidP="004A5832">
      <w:pPr>
        <w:spacing w:line="276" w:lineRule="auto"/>
        <w:rPr>
          <w:szCs w:val="24"/>
        </w:rPr>
      </w:pPr>
    </w:p>
    <w:p w14:paraId="25F56843" w14:textId="77777777" w:rsidR="004A5832" w:rsidRPr="00D00B64" w:rsidRDefault="004A5832" w:rsidP="004A5832">
      <w:pPr>
        <w:spacing w:line="276" w:lineRule="auto"/>
        <w:rPr>
          <w:szCs w:val="24"/>
        </w:rPr>
      </w:pPr>
    </w:p>
    <w:p w14:paraId="0F6C6628" w14:textId="77777777" w:rsidR="004A5832" w:rsidRPr="004A5832" w:rsidRDefault="004A5832" w:rsidP="004A5832">
      <w:pPr>
        <w:pStyle w:val="Caption"/>
        <w:jc w:val="left"/>
        <w:rPr>
          <w:color w:val="325083"/>
          <w:kern w:val="28"/>
          <w:sz w:val="48"/>
          <w:szCs w:val="48"/>
        </w:rPr>
      </w:pPr>
      <w:r w:rsidRPr="004A5832">
        <w:rPr>
          <w:color w:val="325083"/>
          <w:kern w:val="28"/>
          <w:sz w:val="48"/>
          <w:szCs w:val="48"/>
        </w:rPr>
        <w:lastRenderedPageBreak/>
        <w:t>What can we conclude from this research?</w:t>
      </w:r>
    </w:p>
    <w:p w14:paraId="4C97D06A" w14:textId="77777777" w:rsidR="004A5832" w:rsidRDefault="004A5832" w:rsidP="004A5832">
      <w:pPr>
        <w:spacing w:line="276" w:lineRule="auto"/>
        <w:rPr>
          <w:szCs w:val="24"/>
        </w:rPr>
      </w:pPr>
      <w:r>
        <w:rPr>
          <w:szCs w:val="24"/>
        </w:rPr>
        <w:t xml:space="preserve">Despite the limitations noted above, the findings from this research broadly support the current health </w:t>
      </w:r>
      <w:proofErr w:type="gramStart"/>
      <w:r>
        <w:rPr>
          <w:szCs w:val="24"/>
        </w:rPr>
        <w:t>advice which</w:t>
      </w:r>
      <w:proofErr w:type="gramEnd"/>
      <w:r>
        <w:rPr>
          <w:szCs w:val="24"/>
        </w:rPr>
        <w:t xml:space="preserve"> says that some individuals with certain long-term health conditions may be more likely to experience symptoms when exposed to</w:t>
      </w:r>
      <w:r w:rsidRPr="00D00B64">
        <w:rPr>
          <w:szCs w:val="24"/>
        </w:rPr>
        <w:t xml:space="preserve"> </w:t>
      </w:r>
      <w:r>
        <w:rPr>
          <w:szCs w:val="24"/>
        </w:rPr>
        <w:t>higher levels of pollution, such as smoke;</w:t>
      </w:r>
      <w:r w:rsidRPr="003F6E6F">
        <w:rPr>
          <w:szCs w:val="24"/>
        </w:rPr>
        <w:t xml:space="preserve"> </w:t>
      </w:r>
      <w:r w:rsidRPr="00C413BC">
        <w:rPr>
          <w:szCs w:val="24"/>
        </w:rPr>
        <w:t>but</w:t>
      </w:r>
      <w:r>
        <w:rPr>
          <w:szCs w:val="24"/>
        </w:rPr>
        <w:t xml:space="preserve"> the risk of significant symptoms in the general population is likely to be minimal. Here we saw that people with asthma contacted their GPs more, but there is no evidence that the general population </w:t>
      </w:r>
      <w:proofErr w:type="gramStart"/>
      <w:r>
        <w:rPr>
          <w:szCs w:val="24"/>
        </w:rPr>
        <w:t>were significantly affected</w:t>
      </w:r>
      <w:proofErr w:type="gramEnd"/>
      <w:r>
        <w:rPr>
          <w:szCs w:val="24"/>
        </w:rPr>
        <w:t xml:space="preserve"> once we had taken into account other factors.</w:t>
      </w:r>
    </w:p>
    <w:p w14:paraId="77236213" w14:textId="77777777" w:rsidR="004A5832" w:rsidRPr="00D00B64" w:rsidRDefault="004A5832" w:rsidP="004A5832">
      <w:pPr>
        <w:spacing w:line="276" w:lineRule="auto"/>
        <w:rPr>
          <w:szCs w:val="24"/>
        </w:rPr>
      </w:pPr>
      <w:r>
        <w:rPr>
          <w:szCs w:val="24"/>
        </w:rPr>
        <w:t xml:space="preserve">The current study was conducted in the context of a real life incident where advice to stay out of the smoke was issued on a number of occasions. The lack of a significant effect of the smoke on the general population and people with COPD </w:t>
      </w:r>
      <w:proofErr w:type="gramStart"/>
      <w:r>
        <w:rPr>
          <w:szCs w:val="24"/>
        </w:rPr>
        <w:t>should be interpreted</w:t>
      </w:r>
      <w:proofErr w:type="gramEnd"/>
      <w:r>
        <w:rPr>
          <w:szCs w:val="24"/>
        </w:rPr>
        <w:t xml:space="preserve"> with this, and the other study limitations, in mind – the impact may have been different if the advice had not been given and people had not reduced their exposure to the smoke.</w:t>
      </w:r>
    </w:p>
    <w:p w14:paraId="23765E80" w14:textId="77777777" w:rsidR="004A5832" w:rsidRPr="001E7C65" w:rsidRDefault="004A5832" w:rsidP="004A5832">
      <w:pPr>
        <w:spacing w:line="276" w:lineRule="auto"/>
        <w:rPr>
          <w:szCs w:val="24"/>
        </w:rPr>
      </w:pPr>
      <w:r w:rsidRPr="001E7C65">
        <w:rPr>
          <w:szCs w:val="24"/>
        </w:rPr>
        <w:t xml:space="preserve">This study also found that linking health and environmental data using advanced data linkage techniques </w:t>
      </w:r>
      <w:proofErr w:type="gramStart"/>
      <w:r w:rsidRPr="001E7C65">
        <w:rPr>
          <w:szCs w:val="24"/>
        </w:rPr>
        <w:t>can</w:t>
      </w:r>
      <w:proofErr w:type="gramEnd"/>
      <w:r w:rsidRPr="001E7C65">
        <w:rPr>
          <w:szCs w:val="24"/>
        </w:rPr>
        <w:t xml:space="preserve"> provide useful results. A technical report, which describes the methods and findings in more detail, is also available to the public.</w:t>
      </w:r>
    </w:p>
    <w:p w14:paraId="194F7519" w14:textId="529CDF66" w:rsidR="00465C96" w:rsidRDefault="00465C96" w:rsidP="004A5832">
      <w:pPr>
        <w:pStyle w:val="Heading7"/>
      </w:pPr>
    </w:p>
    <w:p w14:paraId="673335DA" w14:textId="1B45E115" w:rsidR="0037305F" w:rsidRDefault="0037305F" w:rsidP="0037305F"/>
    <w:p w14:paraId="62D8AC82" w14:textId="5EE4E506" w:rsidR="0037305F" w:rsidRDefault="0037305F" w:rsidP="0037305F"/>
    <w:p w14:paraId="0E330F11" w14:textId="6A19901D" w:rsidR="0037305F" w:rsidRDefault="0037305F" w:rsidP="0037305F"/>
    <w:p w14:paraId="71BA9FAB" w14:textId="3381A880" w:rsidR="0037305F" w:rsidRDefault="0037305F" w:rsidP="0037305F"/>
    <w:p w14:paraId="102A1763" w14:textId="00014A80" w:rsidR="0037305F" w:rsidRDefault="0037305F" w:rsidP="0037305F"/>
    <w:p w14:paraId="4C93B30B" w14:textId="6BDEE01B" w:rsidR="0037305F" w:rsidRDefault="0037305F" w:rsidP="0037305F"/>
    <w:p w14:paraId="60484C04" w14:textId="1A328EBC" w:rsidR="0037305F" w:rsidRDefault="0037305F" w:rsidP="0037305F"/>
    <w:p w14:paraId="209A8296" w14:textId="29BB1650" w:rsidR="0037305F" w:rsidRDefault="0037305F" w:rsidP="0037305F"/>
    <w:p w14:paraId="0953C312" w14:textId="0B87E905" w:rsidR="0037305F" w:rsidRDefault="0037305F" w:rsidP="0037305F"/>
    <w:p w14:paraId="78032E3E" w14:textId="2C616A3B" w:rsidR="0037305F" w:rsidRDefault="0037305F" w:rsidP="0037305F"/>
    <w:p w14:paraId="30351C32" w14:textId="168721D7" w:rsidR="0037305F" w:rsidRDefault="0037305F" w:rsidP="0037305F"/>
    <w:p w14:paraId="592A03C7" w14:textId="433C91FC" w:rsidR="0037305F" w:rsidRDefault="0037305F" w:rsidP="0037305F"/>
    <w:p w14:paraId="05B946DF" w14:textId="16EC8457" w:rsidR="0037305F" w:rsidRDefault="0037305F" w:rsidP="0037305F"/>
    <w:p w14:paraId="0A9DB0EF" w14:textId="6208DE8A" w:rsidR="0037305F" w:rsidRDefault="0037305F" w:rsidP="0037305F"/>
    <w:p w14:paraId="094E49D9" w14:textId="5F1F53BE" w:rsidR="0037305F" w:rsidRDefault="0037305F" w:rsidP="0037305F"/>
    <w:p w14:paraId="6DEBDCC7" w14:textId="77777777" w:rsidR="0037305F" w:rsidRDefault="0037305F" w:rsidP="0037305F">
      <w:pPr>
        <w:spacing w:before="0"/>
        <w:jc w:val="left"/>
        <w:rPr>
          <w:b/>
          <w:color w:val="325083"/>
          <w:sz w:val="24"/>
        </w:rPr>
      </w:pPr>
      <w:r w:rsidRPr="004D666A">
        <w:rPr>
          <w:b/>
          <w:color w:val="325083"/>
          <w:sz w:val="24"/>
        </w:rPr>
        <w:lastRenderedPageBreak/>
        <w:t>Project members</w:t>
      </w:r>
    </w:p>
    <w:p w14:paraId="0C819EA7" w14:textId="77777777" w:rsidR="0037305F" w:rsidRPr="004D666A" w:rsidRDefault="0037305F" w:rsidP="0037305F">
      <w:pPr>
        <w:spacing w:before="0"/>
        <w:jc w:val="left"/>
        <w:rPr>
          <w:b/>
          <w:color w:val="325083"/>
          <w:sz w:val="24"/>
        </w:rPr>
      </w:pPr>
    </w:p>
    <w:p w14:paraId="63B036EC" w14:textId="77777777" w:rsidR="0037305F" w:rsidRDefault="0037305F" w:rsidP="0037305F">
      <w:pPr>
        <w:spacing w:before="0"/>
        <w:jc w:val="left"/>
        <w:rPr>
          <w:b/>
        </w:rPr>
      </w:pPr>
    </w:p>
    <w:p w14:paraId="7A37D5CC" w14:textId="77777777" w:rsidR="0037305F" w:rsidRDefault="0037305F" w:rsidP="0037305F">
      <w:pPr>
        <w:spacing w:before="0"/>
        <w:jc w:val="left"/>
      </w:pPr>
      <w:r w:rsidRPr="00ED4A59">
        <w:t>Leon May, Rhian Hughes, Lloyd Evans</w:t>
      </w:r>
      <w:r>
        <w:t>, Kirsty Little</w:t>
      </w:r>
    </w:p>
    <w:p w14:paraId="4B11D9B0" w14:textId="77777777" w:rsidR="0037305F" w:rsidRDefault="0037305F" w:rsidP="0037305F">
      <w:pPr>
        <w:spacing w:before="0"/>
        <w:jc w:val="left"/>
      </w:pPr>
    </w:p>
    <w:p w14:paraId="06D9020B" w14:textId="77777777" w:rsidR="0037305F" w:rsidRDefault="0037305F" w:rsidP="0037305F">
      <w:pPr>
        <w:spacing w:before="0"/>
        <w:jc w:val="left"/>
        <w:rPr>
          <w:b/>
        </w:rPr>
      </w:pPr>
    </w:p>
    <w:p w14:paraId="4E300FF3" w14:textId="77777777" w:rsidR="0037305F" w:rsidRDefault="0037305F" w:rsidP="0037305F">
      <w:pPr>
        <w:spacing w:before="0"/>
        <w:jc w:val="left"/>
        <w:rPr>
          <w:b/>
        </w:rPr>
      </w:pPr>
    </w:p>
    <w:p w14:paraId="24E0C0B6" w14:textId="77777777" w:rsidR="0037305F" w:rsidRPr="00266E21" w:rsidRDefault="0037305F" w:rsidP="0037305F">
      <w:pPr>
        <w:spacing w:before="0"/>
        <w:jc w:val="left"/>
        <w:rPr>
          <w:b/>
          <w:color w:val="325083"/>
        </w:rPr>
      </w:pPr>
      <w:r w:rsidRPr="00266E21">
        <w:rPr>
          <w:b/>
          <w:color w:val="325083"/>
          <w:sz w:val="24"/>
        </w:rPr>
        <w:t>Acknowledgements</w:t>
      </w:r>
    </w:p>
    <w:p w14:paraId="5D4DBB04" w14:textId="388EF3E2" w:rsidR="0037305F" w:rsidRDefault="0037305F" w:rsidP="0037305F">
      <w:pPr>
        <w:spacing w:line="276" w:lineRule="auto"/>
      </w:pPr>
      <w:r w:rsidRPr="00317FD6">
        <w:rPr>
          <w:bCs/>
        </w:rPr>
        <w:t xml:space="preserve">We would like to acknowledge the support of the Fforestfach Fire Project Board members, including </w:t>
      </w:r>
      <w:proofErr w:type="spellStart"/>
      <w:r w:rsidRPr="00317FD6">
        <w:t>Huw</w:t>
      </w:r>
      <w:proofErr w:type="spellEnd"/>
      <w:r w:rsidRPr="00317FD6">
        <w:t xml:space="preserve"> Brunt</w:t>
      </w:r>
      <w:r w:rsidRPr="00317FD6">
        <w:rPr>
          <w:bCs/>
        </w:rPr>
        <w:t xml:space="preserve">, </w:t>
      </w:r>
      <w:proofErr w:type="spellStart"/>
      <w:r w:rsidRPr="00317FD6">
        <w:t>Jorg</w:t>
      </w:r>
      <w:proofErr w:type="spellEnd"/>
      <w:r w:rsidRPr="00317FD6">
        <w:t xml:space="preserve"> Hoffmann</w:t>
      </w:r>
      <w:r w:rsidRPr="00317FD6">
        <w:rPr>
          <w:bCs/>
        </w:rPr>
        <w:t xml:space="preserve">, </w:t>
      </w:r>
      <w:r w:rsidRPr="00317FD6">
        <w:t>Leon May</w:t>
      </w:r>
      <w:r w:rsidRPr="00317FD6">
        <w:rPr>
          <w:bCs/>
        </w:rPr>
        <w:t xml:space="preserve">, </w:t>
      </w:r>
      <w:r w:rsidRPr="00317FD6">
        <w:t>Nathan Lester</w:t>
      </w:r>
      <w:r w:rsidRPr="00317FD6">
        <w:rPr>
          <w:bCs/>
        </w:rPr>
        <w:t xml:space="preserve">, </w:t>
      </w:r>
      <w:r w:rsidRPr="00317FD6">
        <w:t>Nina Williams</w:t>
      </w:r>
      <w:r w:rsidRPr="00317FD6">
        <w:rPr>
          <w:bCs/>
        </w:rPr>
        <w:t xml:space="preserve"> and </w:t>
      </w:r>
      <w:r w:rsidRPr="00317FD6">
        <w:t>Ciarán Humphreys. We would also like to acknowledge the support received from the</w:t>
      </w:r>
      <w:r w:rsidRPr="00317FD6">
        <w:rPr>
          <w:bCs/>
        </w:rPr>
        <w:t xml:space="preserve"> </w:t>
      </w:r>
      <w:r>
        <w:rPr>
          <w:bCs/>
        </w:rPr>
        <w:t xml:space="preserve">additional members of the </w:t>
      </w:r>
      <w:r w:rsidRPr="00317FD6">
        <w:rPr>
          <w:bCs/>
        </w:rPr>
        <w:t xml:space="preserve">Fforestfach Fire Technical Advisory Group, including </w:t>
      </w:r>
      <w:r w:rsidRPr="00317FD6">
        <w:t>Brendan Mason</w:t>
      </w:r>
      <w:r w:rsidRPr="00317FD6">
        <w:rPr>
          <w:bCs/>
        </w:rPr>
        <w:t xml:space="preserve">, </w:t>
      </w:r>
      <w:r w:rsidRPr="00317FD6">
        <w:t>Gareth Davies</w:t>
      </w:r>
      <w:r w:rsidRPr="00317FD6">
        <w:rPr>
          <w:bCs/>
        </w:rPr>
        <w:t xml:space="preserve">, </w:t>
      </w:r>
      <w:r w:rsidRPr="00317FD6">
        <w:t>Gareth Richards (Natural Resources Wales),</w:t>
      </w:r>
      <w:r w:rsidRPr="00317FD6">
        <w:rPr>
          <w:bCs/>
        </w:rPr>
        <w:t xml:space="preserve"> </w:t>
      </w:r>
      <w:r w:rsidRPr="00317FD6">
        <w:t>Huw Morgan (Swansea Council)</w:t>
      </w:r>
      <w:r w:rsidRPr="00317FD6">
        <w:rPr>
          <w:bCs/>
        </w:rPr>
        <w:t xml:space="preserve">, </w:t>
      </w:r>
      <w:r w:rsidRPr="00317FD6">
        <w:t>Owen Powell (Fforestfach Medical Centre)</w:t>
      </w:r>
      <w:r w:rsidRPr="00317FD6">
        <w:rPr>
          <w:bCs/>
        </w:rPr>
        <w:t xml:space="preserve">, </w:t>
      </w:r>
      <w:r w:rsidRPr="00317FD6">
        <w:t>Ronan Lyons (Swansea University)</w:t>
      </w:r>
      <w:r w:rsidRPr="00317FD6">
        <w:rPr>
          <w:bCs/>
        </w:rPr>
        <w:t xml:space="preserve"> and </w:t>
      </w:r>
      <w:r w:rsidRPr="00317FD6">
        <w:t xml:space="preserve">Susan </w:t>
      </w:r>
      <w:proofErr w:type="spellStart"/>
      <w:r w:rsidRPr="00317FD6">
        <w:t>Leadbetter</w:t>
      </w:r>
      <w:proofErr w:type="spellEnd"/>
      <w:r w:rsidRPr="00317FD6">
        <w:t xml:space="preserve"> (Met Office).</w:t>
      </w:r>
      <w:r w:rsidR="00DC3353">
        <w:t xml:space="preserve"> Thanks to Dr Richard Fry for providing technical support for the project and to Professor Paul Lewis and Dr Patrick Saunders for their constructive comments. </w:t>
      </w:r>
    </w:p>
    <w:p w14:paraId="0A0C6B70" w14:textId="77777777" w:rsidR="0037305F" w:rsidRDefault="0037305F" w:rsidP="0037305F">
      <w:pPr>
        <w:spacing w:before="0"/>
        <w:jc w:val="left"/>
      </w:pPr>
    </w:p>
    <w:p w14:paraId="19825925" w14:textId="77777777" w:rsidR="0037305F" w:rsidRDefault="0037305F" w:rsidP="0037305F">
      <w:pPr>
        <w:spacing w:before="0"/>
        <w:jc w:val="left"/>
      </w:pPr>
    </w:p>
    <w:p w14:paraId="38A28F6C" w14:textId="77777777" w:rsidR="0037305F" w:rsidRDefault="0037305F" w:rsidP="0037305F">
      <w:pPr>
        <w:spacing w:before="0"/>
        <w:jc w:val="left"/>
      </w:pPr>
    </w:p>
    <w:p w14:paraId="4F64F7CD" w14:textId="77777777" w:rsidR="0037305F" w:rsidRDefault="0037305F" w:rsidP="0037305F">
      <w:pPr>
        <w:spacing w:before="0"/>
        <w:jc w:val="left"/>
      </w:pPr>
    </w:p>
    <w:p w14:paraId="6F835DF1" w14:textId="77777777" w:rsidR="0037305F" w:rsidRDefault="0037305F" w:rsidP="0037305F">
      <w:pPr>
        <w:spacing w:before="0"/>
        <w:jc w:val="left"/>
      </w:pPr>
    </w:p>
    <w:p w14:paraId="1DB7EB07" w14:textId="77777777" w:rsidR="0037305F" w:rsidRDefault="0037305F" w:rsidP="0037305F">
      <w:pPr>
        <w:spacing w:before="0"/>
        <w:jc w:val="left"/>
      </w:pPr>
    </w:p>
    <w:p w14:paraId="33C0246A" w14:textId="77777777" w:rsidR="0037305F" w:rsidRDefault="0037305F" w:rsidP="0037305F">
      <w:pPr>
        <w:spacing w:before="0"/>
        <w:jc w:val="left"/>
      </w:pPr>
    </w:p>
    <w:p w14:paraId="6D41CB2D" w14:textId="77777777" w:rsidR="0037305F" w:rsidRDefault="0037305F" w:rsidP="0037305F">
      <w:pPr>
        <w:spacing w:before="0"/>
        <w:jc w:val="left"/>
      </w:pPr>
    </w:p>
    <w:p w14:paraId="101C60EE" w14:textId="77777777" w:rsidR="0037305F" w:rsidRDefault="0037305F" w:rsidP="0037305F">
      <w:pPr>
        <w:spacing w:before="0"/>
        <w:jc w:val="left"/>
      </w:pPr>
    </w:p>
    <w:p w14:paraId="2BBF4D60" w14:textId="77777777" w:rsidR="0037305F" w:rsidRDefault="0037305F" w:rsidP="0037305F">
      <w:pPr>
        <w:spacing w:before="0"/>
        <w:jc w:val="left"/>
      </w:pPr>
    </w:p>
    <w:p w14:paraId="65081737" w14:textId="77777777" w:rsidR="0037305F" w:rsidRDefault="0037305F" w:rsidP="0037305F">
      <w:pPr>
        <w:spacing w:before="0"/>
        <w:jc w:val="left"/>
      </w:pPr>
    </w:p>
    <w:p w14:paraId="026F93CB" w14:textId="77777777" w:rsidR="0037305F" w:rsidRDefault="0037305F" w:rsidP="0037305F">
      <w:pPr>
        <w:spacing w:before="0"/>
        <w:jc w:val="left"/>
      </w:pPr>
    </w:p>
    <w:p w14:paraId="0D857B10" w14:textId="77777777" w:rsidR="0037305F" w:rsidRDefault="0037305F" w:rsidP="0037305F">
      <w:pPr>
        <w:spacing w:before="0"/>
        <w:jc w:val="left"/>
      </w:pPr>
    </w:p>
    <w:p w14:paraId="54CEBDA6" w14:textId="77777777" w:rsidR="0037305F" w:rsidRDefault="0037305F" w:rsidP="0037305F">
      <w:pPr>
        <w:spacing w:before="0"/>
        <w:jc w:val="left"/>
      </w:pPr>
    </w:p>
    <w:p w14:paraId="1A4E79ED" w14:textId="77777777" w:rsidR="0037305F" w:rsidRPr="00266E21" w:rsidRDefault="0037305F" w:rsidP="0037305F">
      <w:pPr>
        <w:spacing w:before="0"/>
        <w:jc w:val="left"/>
        <w:rPr>
          <w:b/>
          <w:color w:val="325083"/>
        </w:rPr>
      </w:pPr>
      <w:bookmarkStart w:id="0" w:name="Contact"/>
      <w:r w:rsidRPr="00266E21">
        <w:rPr>
          <w:b/>
          <w:color w:val="325083"/>
          <w:sz w:val="24"/>
        </w:rPr>
        <w:t>Contact</w:t>
      </w:r>
    </w:p>
    <w:bookmarkEnd w:id="0"/>
    <w:p w14:paraId="4FA82CCC" w14:textId="77777777" w:rsidR="0037305F" w:rsidRDefault="0037305F" w:rsidP="0037305F">
      <w:pPr>
        <w:spacing w:before="0"/>
        <w:jc w:val="left"/>
      </w:pPr>
    </w:p>
    <w:p w14:paraId="01CB74B1" w14:textId="77777777" w:rsidR="0037305F" w:rsidRDefault="0037305F" w:rsidP="0037305F">
      <w:pPr>
        <w:spacing w:before="0"/>
        <w:jc w:val="left"/>
      </w:pPr>
      <w:r>
        <w:t>Public Health Wales Observatory</w:t>
      </w:r>
    </w:p>
    <w:p w14:paraId="754850F6" w14:textId="77777777" w:rsidR="0037305F" w:rsidRDefault="0037305F" w:rsidP="0037305F">
      <w:pPr>
        <w:spacing w:before="0"/>
        <w:jc w:val="left"/>
      </w:pPr>
      <w:proofErr w:type="gramStart"/>
      <w:r>
        <w:t>2</w:t>
      </w:r>
      <w:proofErr w:type="gramEnd"/>
      <w:r>
        <w:t xml:space="preserve"> Capital Quarter</w:t>
      </w:r>
    </w:p>
    <w:p w14:paraId="7256E314" w14:textId="77777777" w:rsidR="0037305F" w:rsidRDefault="0037305F" w:rsidP="0037305F">
      <w:pPr>
        <w:spacing w:before="0"/>
        <w:jc w:val="left"/>
      </w:pPr>
      <w:r>
        <w:t>Tyndall Street</w:t>
      </w:r>
    </w:p>
    <w:p w14:paraId="0A5274D3" w14:textId="77777777" w:rsidR="0037305F" w:rsidRDefault="0037305F" w:rsidP="0037305F">
      <w:pPr>
        <w:spacing w:before="0"/>
        <w:jc w:val="left"/>
      </w:pPr>
      <w:r>
        <w:t>Cardiff</w:t>
      </w:r>
    </w:p>
    <w:p w14:paraId="18586E30" w14:textId="77777777" w:rsidR="0037305F" w:rsidRDefault="0037305F" w:rsidP="0037305F">
      <w:pPr>
        <w:spacing w:before="0"/>
        <w:jc w:val="left"/>
      </w:pPr>
      <w:r>
        <w:t>CF10 4BZ</w:t>
      </w:r>
    </w:p>
    <w:p w14:paraId="1387EF5F" w14:textId="77777777" w:rsidR="0037305F" w:rsidRDefault="0037305F" w:rsidP="0037305F">
      <w:pPr>
        <w:spacing w:before="0"/>
        <w:jc w:val="left"/>
      </w:pPr>
    </w:p>
    <w:p w14:paraId="60F6D15F" w14:textId="77777777" w:rsidR="0037305F" w:rsidRPr="00FF2C2E" w:rsidRDefault="0037305F" w:rsidP="0037305F">
      <w:pPr>
        <w:spacing w:before="0"/>
        <w:jc w:val="left"/>
      </w:pPr>
      <w:r w:rsidRPr="00FF2C2E">
        <w:t xml:space="preserve">Email: </w:t>
      </w:r>
      <w:hyperlink r:id="rId9" w:history="1">
        <w:r w:rsidRPr="00FF2C2E">
          <w:rPr>
            <w:rStyle w:val="Hyperlink"/>
          </w:rPr>
          <w:t>publichealthwalesobservatory@wales.nhs.uk</w:t>
        </w:r>
      </w:hyperlink>
    </w:p>
    <w:p w14:paraId="77CB1CC0" w14:textId="77777777" w:rsidR="0037305F" w:rsidRDefault="0037305F" w:rsidP="0037305F">
      <w:pPr>
        <w:spacing w:before="0"/>
        <w:jc w:val="left"/>
      </w:pPr>
      <w:r w:rsidRPr="00FF2C2E">
        <w:t xml:space="preserve">Website: </w:t>
      </w:r>
      <w:hyperlink r:id="rId10" w:history="1">
        <w:r>
          <w:rPr>
            <w:rStyle w:val="Hyperlink"/>
          </w:rPr>
          <w:t>www.publichealthwalesobservatory.wales.nhs.uk</w:t>
        </w:r>
      </w:hyperlink>
    </w:p>
    <w:p w14:paraId="461AD987" w14:textId="77777777" w:rsidR="0037305F" w:rsidRDefault="0037305F" w:rsidP="0037305F">
      <w:pPr>
        <w:spacing w:before="0"/>
        <w:jc w:val="left"/>
        <w:rPr>
          <w:sz w:val="20"/>
          <w:szCs w:val="20"/>
        </w:rPr>
      </w:pPr>
    </w:p>
    <w:p w14:paraId="0F17D98D" w14:textId="77777777" w:rsidR="0037305F" w:rsidRPr="00035AFC" w:rsidRDefault="0037305F" w:rsidP="0037305F">
      <w:pPr>
        <w:pBdr>
          <w:top w:val="single" w:sz="4" w:space="1" w:color="auto"/>
          <w:left w:val="single" w:sz="4" w:space="4" w:color="auto"/>
          <w:bottom w:val="single" w:sz="4" w:space="1" w:color="auto"/>
          <w:right w:val="single" w:sz="4" w:space="4" w:color="auto"/>
        </w:pBdr>
        <w:jc w:val="center"/>
        <w:rPr>
          <w:bCs/>
          <w:iCs/>
          <w:color w:val="3B4F82"/>
        </w:rPr>
      </w:pPr>
      <w:r w:rsidRPr="00035AFC">
        <w:rPr>
          <w:bCs/>
          <w:iCs/>
          <w:color w:val="3B4F82"/>
        </w:rPr>
        <w:t xml:space="preserve">© </w:t>
      </w:r>
      <w:bookmarkStart w:id="1" w:name="_GoBack"/>
      <w:bookmarkEnd w:id="1"/>
      <w:r w:rsidRPr="00C1006D">
        <w:rPr>
          <w:bCs/>
          <w:iCs/>
          <w:color w:val="3B4F82"/>
        </w:rPr>
        <w:t>2018</w:t>
      </w:r>
      <w:r w:rsidRPr="00035AFC">
        <w:rPr>
          <w:bCs/>
          <w:iCs/>
          <w:color w:val="3B4F82"/>
        </w:rPr>
        <w:t xml:space="preserve"> Public Health Wales NHS Trust.</w:t>
      </w:r>
    </w:p>
    <w:p w14:paraId="2101B0F8" w14:textId="77777777" w:rsidR="0037305F" w:rsidRPr="00035AFC" w:rsidRDefault="0037305F" w:rsidP="0037305F">
      <w:pPr>
        <w:pBdr>
          <w:top w:val="single" w:sz="4" w:space="1" w:color="auto"/>
          <w:left w:val="single" w:sz="4" w:space="4" w:color="auto"/>
          <w:bottom w:val="single" w:sz="4" w:space="1" w:color="auto"/>
          <w:right w:val="single" w:sz="4" w:space="4" w:color="auto"/>
        </w:pBdr>
        <w:spacing w:before="0"/>
        <w:jc w:val="center"/>
        <w:rPr>
          <w:bCs/>
          <w:iCs/>
          <w:color w:val="3B4F82"/>
        </w:rPr>
      </w:pPr>
      <w:r w:rsidRPr="00035AFC">
        <w:rPr>
          <w:bCs/>
          <w:iCs/>
          <w:color w:val="3B4F82"/>
        </w:rPr>
        <w:t xml:space="preserve">Material contained in this document </w:t>
      </w:r>
      <w:proofErr w:type="gramStart"/>
      <w:r w:rsidRPr="00035AFC">
        <w:rPr>
          <w:bCs/>
          <w:iCs/>
          <w:color w:val="3B4F82"/>
        </w:rPr>
        <w:t>may be reproduced</w:t>
      </w:r>
      <w:proofErr w:type="gramEnd"/>
      <w:r w:rsidRPr="00035AFC">
        <w:rPr>
          <w:bCs/>
          <w:iCs/>
          <w:color w:val="3B4F82"/>
        </w:rPr>
        <w:t xml:space="preserve"> under the terms of the Open Government Licence (OGL) </w:t>
      </w:r>
    </w:p>
    <w:p w14:paraId="58EEDD27" w14:textId="77777777" w:rsidR="0037305F" w:rsidRDefault="00C1006D" w:rsidP="0037305F">
      <w:pPr>
        <w:pBdr>
          <w:top w:val="single" w:sz="4" w:space="1" w:color="auto"/>
          <w:left w:val="single" w:sz="4" w:space="4" w:color="auto"/>
          <w:bottom w:val="single" w:sz="4" w:space="1" w:color="auto"/>
          <w:right w:val="single" w:sz="4" w:space="4" w:color="auto"/>
        </w:pBdr>
        <w:spacing w:before="0"/>
        <w:jc w:val="center"/>
        <w:rPr>
          <w:bCs/>
          <w:iCs/>
        </w:rPr>
      </w:pPr>
      <w:hyperlink r:id="rId11" w:history="1">
        <w:r w:rsidR="0037305F" w:rsidRPr="00D1327D">
          <w:rPr>
            <w:rStyle w:val="Hyperlink"/>
            <w:bCs/>
            <w:iCs/>
          </w:rPr>
          <w:t>www.nationalarchives.gov.uk/doc/open-government-licence/version/3/</w:t>
        </w:r>
      </w:hyperlink>
      <w:r w:rsidR="0037305F">
        <w:rPr>
          <w:bCs/>
          <w:iCs/>
        </w:rPr>
        <w:t xml:space="preserve"> </w:t>
      </w:r>
      <w:r w:rsidR="0037305F" w:rsidRPr="00153849">
        <w:rPr>
          <w:bCs/>
          <w:iCs/>
        </w:rPr>
        <w:t xml:space="preserve"> </w:t>
      </w:r>
    </w:p>
    <w:p w14:paraId="5EA710CF" w14:textId="77777777" w:rsidR="0037305F" w:rsidRPr="00035AFC" w:rsidRDefault="0037305F" w:rsidP="0037305F">
      <w:pPr>
        <w:pBdr>
          <w:top w:val="single" w:sz="4" w:space="1" w:color="auto"/>
          <w:left w:val="single" w:sz="4" w:space="4" w:color="auto"/>
          <w:bottom w:val="single" w:sz="4" w:space="1" w:color="auto"/>
          <w:right w:val="single" w:sz="4" w:space="4" w:color="auto"/>
        </w:pBdr>
        <w:spacing w:before="0"/>
        <w:jc w:val="center"/>
        <w:rPr>
          <w:bCs/>
          <w:iCs/>
          <w:color w:val="3B4F82"/>
        </w:rPr>
      </w:pPr>
      <w:proofErr w:type="gramStart"/>
      <w:r w:rsidRPr="00035AFC">
        <w:rPr>
          <w:bCs/>
          <w:iCs/>
          <w:color w:val="3B4F82"/>
        </w:rPr>
        <w:t>provided</w:t>
      </w:r>
      <w:proofErr w:type="gramEnd"/>
      <w:r w:rsidRPr="00035AFC">
        <w:rPr>
          <w:bCs/>
          <w:iCs/>
          <w:color w:val="3B4F82"/>
        </w:rPr>
        <w:t xml:space="preserve"> it is done so accurately and is not used in a misleading context. </w:t>
      </w:r>
    </w:p>
    <w:p w14:paraId="4A3CC7C4" w14:textId="77777777" w:rsidR="0037305F" w:rsidRPr="00035AFC" w:rsidRDefault="0037305F" w:rsidP="0037305F">
      <w:pPr>
        <w:pBdr>
          <w:top w:val="single" w:sz="4" w:space="1" w:color="auto"/>
          <w:left w:val="single" w:sz="4" w:space="4" w:color="auto"/>
          <w:bottom w:val="single" w:sz="4" w:space="1" w:color="auto"/>
          <w:right w:val="single" w:sz="4" w:space="4" w:color="auto"/>
        </w:pBdr>
        <w:spacing w:before="0"/>
        <w:jc w:val="center"/>
        <w:rPr>
          <w:bCs/>
          <w:iCs/>
          <w:color w:val="3B4F82"/>
        </w:rPr>
      </w:pPr>
      <w:r w:rsidRPr="00035AFC">
        <w:rPr>
          <w:bCs/>
          <w:iCs/>
          <w:color w:val="3B4F82"/>
        </w:rPr>
        <w:t>Acknowledgement to Public Health Wales NHS Trust to be stated.</w:t>
      </w:r>
    </w:p>
    <w:p w14:paraId="18C879A1" w14:textId="77777777" w:rsidR="0037305F" w:rsidRPr="00035AFC" w:rsidRDefault="0037305F" w:rsidP="0037305F">
      <w:pPr>
        <w:pBdr>
          <w:top w:val="single" w:sz="4" w:space="1" w:color="auto"/>
          <w:left w:val="single" w:sz="4" w:space="4" w:color="auto"/>
          <w:bottom w:val="single" w:sz="4" w:space="1" w:color="auto"/>
          <w:right w:val="single" w:sz="4" w:space="4" w:color="auto"/>
        </w:pBdr>
        <w:spacing w:before="0"/>
        <w:jc w:val="center"/>
        <w:rPr>
          <w:bCs/>
          <w:iCs/>
          <w:color w:val="3B4F82"/>
        </w:rPr>
      </w:pPr>
      <w:r w:rsidRPr="00035AFC">
        <w:rPr>
          <w:bCs/>
          <w:iCs/>
          <w:color w:val="3B4F82"/>
        </w:rPr>
        <w:t>Copyright in the typographical arrangement, design and layout belongs to Public Health Wales NHS Trust.</w:t>
      </w:r>
    </w:p>
    <w:p w14:paraId="4FDC79DD" w14:textId="77777777" w:rsidR="0037305F" w:rsidRPr="0037305F" w:rsidRDefault="0037305F" w:rsidP="0037305F"/>
    <w:sectPr w:rsidR="0037305F" w:rsidRPr="0037305F" w:rsidSect="00261FD3">
      <w:headerReference w:type="even" r:id="rId12"/>
      <w:headerReference w:type="default" r:id="rId13"/>
      <w:footerReference w:type="even" r:id="rId14"/>
      <w:footerReference w:type="default" r:id="rId15"/>
      <w:pgSz w:w="11909" w:h="16834" w:code="9"/>
      <w:pgMar w:top="1250" w:right="726" w:bottom="720" w:left="720" w:header="567" w:footer="24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8AB7B" w14:textId="77777777" w:rsidR="00B70430" w:rsidRDefault="00B70430" w:rsidP="006E7D29">
      <w:r>
        <w:separator/>
      </w:r>
    </w:p>
  </w:endnote>
  <w:endnote w:type="continuationSeparator" w:id="0">
    <w:p w14:paraId="53A93894" w14:textId="77777777" w:rsidR="00B70430" w:rsidRDefault="00B70430" w:rsidP="006E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M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Ubuntu">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9679"/>
      <w:docPartObj>
        <w:docPartGallery w:val="Page Numbers (Bottom of Page)"/>
        <w:docPartUnique/>
      </w:docPartObj>
    </w:sdtPr>
    <w:sdtEndPr/>
    <w:sdtContent>
      <w:p w14:paraId="1DA5F886" w14:textId="07F86905" w:rsidR="00B70430" w:rsidRDefault="007B76ED" w:rsidP="00E33FE5">
        <w:pPr>
          <w:pStyle w:val="Footer"/>
          <w:jc w:val="center"/>
        </w:pPr>
        <w:r>
          <w:rPr>
            <w:rFonts w:ascii="Verdana" w:hAnsi="Verdana"/>
            <w:noProof/>
            <w:color w:val="FFFFFF" w:themeColor="background1"/>
            <w:szCs w:val="20"/>
          </w:rPr>
          <mc:AlternateContent>
            <mc:Choice Requires="wps">
              <w:drawing>
                <wp:anchor distT="0" distB="0" distL="114300" distR="114300" simplePos="0" relativeHeight="251658752" behindDoc="1" locked="0" layoutInCell="1" allowOverlap="1" wp14:anchorId="65EDC43C" wp14:editId="4BF1FFBD">
                  <wp:simplePos x="0" y="0"/>
                  <wp:positionH relativeFrom="column">
                    <wp:posOffset>-448310</wp:posOffset>
                  </wp:positionH>
                  <wp:positionV relativeFrom="paragraph">
                    <wp:posOffset>-18415</wp:posOffset>
                  </wp:positionV>
                  <wp:extent cx="7547610" cy="231140"/>
                  <wp:effectExtent l="0" t="0" r="15240" b="1651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7610" cy="231140"/>
                          </a:xfrm>
                          <a:prstGeom prst="rect">
                            <a:avLst/>
                          </a:prstGeom>
                          <a:solidFill>
                            <a:srgbClr val="325083"/>
                          </a:solidFill>
                          <a:ln w="9525">
                            <a:solidFill>
                              <a:srgbClr val="324F8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935E5" id="Rectangle 11" o:spid="_x0000_s1026" style="position:absolute;margin-left:-35.3pt;margin-top:-1.45pt;width:594.3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SJwIAAD0EAAAOAAAAZHJzL2Uyb0RvYy54bWysU9uO0zAQfUfiHyy/01za7HajpqtVlyKk&#10;BVYsfIDrOImFb4zdpuXrmThtaYEnRB4sT2bm+MyZmcX9XiuyE+ClNRXNJiklwnBbS9NW9OuX9Zs5&#10;JT4wUzNljajoQXh6v3z9atG7UuS2s6oWQBDE+LJ3Fe1CcGWSeN4JzfzEOmHQ2VjQLKAJbVID6xFd&#10;qyRP05ukt1A7sFx4j38fRyddRvymETx8ahovAlEVRW4hnhDPzXAmywUrW2Cuk/xIg/0DC82kwUfP&#10;UI8sMLIF+QeUlhyst02YcKsT2zSSi1gDVpOlv1Xz0jEnYi0ojndnmfz/g+Ufd89AZF3RghLDNLbo&#10;M4rGTKsEybJBn975EsNe3DMMFXr3ZPk3T4xddRgmHgBs3wlWI6sYn1wlDIbHVLLpP9ga4dk22CjV&#10;vgE9AKIIZB87cjh3ROwD4fjztpjd3mTYOI6+fJpls9iyhJWnbAc+vBNWk+FSUUDyEZ3tnnxA9hh6&#10;ConsrZL1WioVDWg3KwVkx3A6pnmRzqdDwZjiL8OUIX1F74q8iMhXPn8NMVvP879BaBlwzJXUFZ2n&#10;wzcO3iDbW1PHIQxMqvGO7yuDNE7SjS3Y2PqAMoIdZxh3Di+dhR+U9Di/FfXftwwEJeq9wVbcZTPU&#10;ioRozIrbHA249GwuPcxwhKpooGS8rsK4JFsHsu3wpSzWbuwDtq+RUdmB38jqSBZnNKp33KdhCS7t&#10;GPVr65c/AQAA//8DAFBLAwQUAAYACAAAACEAaYpeUeAAAAAKAQAADwAAAGRycy9kb3ducmV2Lnht&#10;bEyPwUrDQBCG74LvsIzgpbSTtFjbmE0RQShYBBsvvW2z6ya4Oxuy2za+vdOT3maYj3++v9yM3omz&#10;GWIXSEI+y0AYaoLuyEr4rF+nKxAxKdLKBTISfkyETXV7U6pChwt9mPM+WcEhFAsloU2pLxBj0xqv&#10;4iz0hvj2FQavEq+DRT2oC4d7h/MsW6JXHfGHVvXmpTXN9/7kJWz7cfKWXL2t07BDtIfJDu27lPd3&#10;4/MTiGTG9AfDVZ/VoWKnYziRjsJJmD5mS0Z5mK9BXIE8X3G7o4TF4gGwKvF/heoXAAD//wMAUEsB&#10;Ai0AFAAGAAgAAAAhALaDOJL+AAAA4QEAABMAAAAAAAAAAAAAAAAAAAAAAFtDb250ZW50X1R5cGVz&#10;XS54bWxQSwECLQAUAAYACAAAACEAOP0h/9YAAACUAQAACwAAAAAAAAAAAAAAAAAvAQAAX3JlbHMv&#10;LnJlbHNQSwECLQAUAAYACAAAACEAlvmiEicCAAA9BAAADgAAAAAAAAAAAAAAAAAuAgAAZHJzL2Uy&#10;b0RvYy54bWxQSwECLQAUAAYACAAAACEAaYpeUeAAAAAKAQAADwAAAAAAAAAAAAAAAACBBAAAZHJz&#10;L2Rvd25yZXYueG1sUEsFBgAAAAAEAAQA8wAAAI4FAAAAAA==&#10;" fillcolor="#325083" strokecolor="#324f82"/>
              </w:pict>
            </mc:Fallback>
          </mc:AlternateContent>
        </w:r>
        <w:r w:rsidR="00B70430" w:rsidRPr="00F964DA">
          <w:rPr>
            <w:rFonts w:ascii="Verdana" w:hAnsi="Verdana"/>
            <w:color w:val="FFFFFF" w:themeColor="background1"/>
            <w:szCs w:val="20"/>
          </w:rPr>
          <w:t>Page</w:t>
        </w:r>
        <w:r w:rsidR="00B70430" w:rsidRPr="00F964DA">
          <w:rPr>
            <w:sz w:val="24"/>
          </w:rPr>
          <w:t xml:space="preserve"> </w:t>
        </w:r>
        <w:r w:rsidR="005022BC" w:rsidRPr="00F964DA">
          <w:rPr>
            <w:rFonts w:ascii="Verdana" w:hAnsi="Verdana"/>
            <w:b/>
            <w:color w:val="FFFFFF" w:themeColor="background1"/>
          </w:rPr>
          <w:fldChar w:fldCharType="begin"/>
        </w:r>
        <w:r w:rsidR="00B70430" w:rsidRPr="00F964DA">
          <w:rPr>
            <w:rFonts w:ascii="Verdana" w:hAnsi="Verdana"/>
            <w:b/>
            <w:color w:val="FFFFFF" w:themeColor="background1"/>
          </w:rPr>
          <w:instrText xml:space="preserve"> PAGE   \* MERGEFORMAT </w:instrText>
        </w:r>
        <w:r w:rsidR="005022BC" w:rsidRPr="00F964DA">
          <w:rPr>
            <w:rFonts w:ascii="Verdana" w:hAnsi="Verdana"/>
            <w:b/>
            <w:color w:val="FFFFFF" w:themeColor="background1"/>
          </w:rPr>
          <w:fldChar w:fldCharType="separate"/>
        </w:r>
        <w:r w:rsidR="00C1006D">
          <w:rPr>
            <w:rFonts w:ascii="Verdana" w:hAnsi="Verdana"/>
            <w:b/>
            <w:noProof/>
            <w:color w:val="FFFFFF" w:themeColor="background1"/>
          </w:rPr>
          <w:t>6</w:t>
        </w:r>
        <w:r w:rsidR="005022BC" w:rsidRPr="00F964DA">
          <w:rPr>
            <w:rFonts w:ascii="Verdana" w:hAnsi="Verdana"/>
            <w:b/>
            <w:color w:val="FFFFFF" w:themeColor="background1"/>
          </w:rPr>
          <w:fldChar w:fldCharType="end"/>
        </w:r>
      </w:p>
    </w:sdtContent>
  </w:sdt>
  <w:p w14:paraId="033BFF2E" w14:textId="77777777" w:rsidR="00B70430" w:rsidRDefault="00B70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2521"/>
      <w:docPartObj>
        <w:docPartGallery w:val="Page Numbers (Bottom of Page)"/>
        <w:docPartUnique/>
      </w:docPartObj>
    </w:sdtPr>
    <w:sdtEndPr/>
    <w:sdtContent>
      <w:p w14:paraId="700C5304" w14:textId="449A50A5" w:rsidR="00B70430" w:rsidRDefault="007B76ED" w:rsidP="00B369F5">
        <w:pPr>
          <w:pStyle w:val="Footer"/>
          <w:jc w:val="center"/>
        </w:pPr>
        <w:r>
          <w:rPr>
            <w:rFonts w:ascii="Verdana" w:hAnsi="Verdana"/>
            <w:b/>
            <w:noProof/>
            <w:color w:val="FFFFFF" w:themeColor="background1"/>
            <w:szCs w:val="20"/>
          </w:rPr>
          <mc:AlternateContent>
            <mc:Choice Requires="wps">
              <w:drawing>
                <wp:anchor distT="0" distB="0" distL="114300" distR="114300" simplePos="0" relativeHeight="251657728" behindDoc="1" locked="0" layoutInCell="1" allowOverlap="1" wp14:anchorId="6D8E2555" wp14:editId="09878DC2">
                  <wp:simplePos x="0" y="0"/>
                  <wp:positionH relativeFrom="column">
                    <wp:posOffset>-447675</wp:posOffset>
                  </wp:positionH>
                  <wp:positionV relativeFrom="paragraph">
                    <wp:posOffset>-19685</wp:posOffset>
                  </wp:positionV>
                  <wp:extent cx="7538085" cy="231140"/>
                  <wp:effectExtent l="0" t="0" r="24765" b="1651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8085" cy="231140"/>
                          </a:xfrm>
                          <a:prstGeom prst="rect">
                            <a:avLst/>
                          </a:prstGeom>
                          <a:solidFill>
                            <a:srgbClr val="325083"/>
                          </a:solidFill>
                          <a:ln w="9525">
                            <a:solidFill>
                              <a:srgbClr val="324F8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01E5F" id="Rectangle 6" o:spid="_x0000_s1026" style="position:absolute;margin-left:-35.25pt;margin-top:-1.55pt;width:593.55pt;height:1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xKAIAADwEAAAOAAAAZHJzL2Uyb0RvYy54bWysU9uO0zAQfUfiHyy/01za7GajpqtVlyKk&#10;BVYsfIDrOImFY5ux23T5esZOt7TAEyIP1kxmfHzmzMzy9jAoshfgpNE1zWYpJUJz00jd1fTrl82b&#10;khLnmW6YMlrU9Fk4ert6/Wo52krkpjeqEUAQRLtqtDXtvbdVkjjei4G5mbFCY7A1MDCPLnRJA2xE&#10;9EEleZpeJaOBxoLhwjn8ez8F6Srit63g/lPbOuGJqily8/GEeG7DmayWrOqA2V7yIw32DywGJjU+&#10;eoK6Z56RHcg/oAbJwTjT+hk3Q2LaVnIRa8BqsvS3ap56ZkWsBcVx9iST+3+w/OP+EYhsappTotmA&#10;LfqMojHdKUGugjyjdRVmPdlHCAU6+2D4N0e0WfeYJe4AzNgL1iCpLOQnFxeC4/Aq2Y4fTIPobOdN&#10;VOrQwhAAUQNyiA15PjVEHDzh+PO6mJdpWVDCMZbPs2wRO5aw6uW2BeffCTOQYNQUkHtEZ/sH5wMb&#10;Vr2kRPZGyWYjlYoOdNu1ArJnOBzzvEjLeSwAizxPU5qMNb0p8iIiX8TcJcRiU+Z/gxikxylXcqhp&#10;mYYvJLEqyPZWN9H2TKrJRspKH3UM0k0t2JrmGWUEM40wrhwavYEflIw4vjV133cMBCXqvcZW3GQL&#10;1Ir46CyK6xwdOI9szyNMc4SqqadkMtd+2pGdBdn1+FIWa9fmDtvXyqhsaO3E6kgWRzQKflynsAPn&#10;fsz6tfSrnwAAAP//AwBQSwMEFAAGAAgAAAAhABIULRbgAAAACgEAAA8AAABkcnMvZG93bnJldi54&#10;bWxMj8FKw0AQhu+C77CM4KW0kxiMErMpIggFi2Djxds2O26C2dmwu23j27s92dsM8/HP99fr2Y7i&#10;SD4MjiXkqwwEcef0wEbCZ/u6fAQRomKtRsck4ZcCrJvrq1pV2p34g467aEQK4VApCX2MU4UYup6s&#10;Cis3Eafbt/NWxbR6g9qrUwq3I95lWYlWDZw+9Gqil566n93BSthM8+Itju2mjX6LaL4WWzTvUt7e&#10;zM9PICLN8R+Gs35ShyY57d2BdRCjhOVDdp/QNBQ5iDOQ52UJYi+hKArApsbLCs0fAAAA//8DAFBL&#10;AQItABQABgAIAAAAIQC2gziS/gAAAOEBAAATAAAAAAAAAAAAAAAAAAAAAABbQ29udGVudF9UeXBl&#10;c10ueG1sUEsBAi0AFAAGAAgAAAAhADj9If/WAAAAlAEAAAsAAAAAAAAAAAAAAAAALwEAAF9yZWxz&#10;Ly5yZWxzUEsBAi0AFAAGAAgAAAAhAFLo//EoAgAAPAQAAA4AAAAAAAAAAAAAAAAALgIAAGRycy9l&#10;Mm9Eb2MueG1sUEsBAi0AFAAGAAgAAAAhABIULRbgAAAACgEAAA8AAAAAAAAAAAAAAAAAggQAAGRy&#10;cy9kb3ducmV2LnhtbFBLBQYAAAAABAAEAPMAAACPBQAAAAA=&#10;" fillcolor="#325083" strokecolor="#324f82"/>
              </w:pict>
            </mc:Fallback>
          </mc:AlternateContent>
        </w:r>
        <w:r w:rsidR="00B70430" w:rsidRPr="00F964DA">
          <w:rPr>
            <w:rFonts w:ascii="Verdana" w:hAnsi="Verdana"/>
            <w:color w:val="FFFFFF" w:themeColor="background1"/>
            <w:szCs w:val="20"/>
          </w:rPr>
          <w:t>Page</w:t>
        </w:r>
        <w:r w:rsidR="00B70430" w:rsidRPr="00F964DA">
          <w:rPr>
            <w:sz w:val="24"/>
          </w:rPr>
          <w:t xml:space="preserve"> </w:t>
        </w:r>
        <w:r w:rsidR="005022BC" w:rsidRPr="00F964DA">
          <w:rPr>
            <w:rFonts w:ascii="Verdana" w:hAnsi="Verdana"/>
            <w:b/>
            <w:color w:val="FFFFFF" w:themeColor="background1"/>
          </w:rPr>
          <w:fldChar w:fldCharType="begin"/>
        </w:r>
        <w:r w:rsidR="00B70430" w:rsidRPr="00F964DA">
          <w:rPr>
            <w:rFonts w:ascii="Verdana" w:hAnsi="Verdana"/>
            <w:b/>
            <w:color w:val="FFFFFF" w:themeColor="background1"/>
          </w:rPr>
          <w:instrText xml:space="preserve"> PAGE   \* MERGEFORMAT </w:instrText>
        </w:r>
        <w:r w:rsidR="005022BC" w:rsidRPr="00F964DA">
          <w:rPr>
            <w:rFonts w:ascii="Verdana" w:hAnsi="Verdana"/>
            <w:b/>
            <w:color w:val="FFFFFF" w:themeColor="background1"/>
          </w:rPr>
          <w:fldChar w:fldCharType="separate"/>
        </w:r>
        <w:r w:rsidR="00C1006D">
          <w:rPr>
            <w:rFonts w:ascii="Verdana" w:hAnsi="Verdana"/>
            <w:b/>
            <w:noProof/>
            <w:color w:val="FFFFFF" w:themeColor="background1"/>
          </w:rPr>
          <w:t>5</w:t>
        </w:r>
        <w:r w:rsidR="005022BC" w:rsidRPr="00F964DA">
          <w:rPr>
            <w:rFonts w:ascii="Verdana" w:hAnsi="Verdana"/>
            <w:b/>
            <w:color w:val="FFFFFF" w:themeColor="background1"/>
          </w:rPr>
          <w:fldChar w:fldCharType="end"/>
        </w:r>
      </w:p>
    </w:sdtContent>
  </w:sdt>
  <w:p w14:paraId="23D9A755" w14:textId="77777777" w:rsidR="00B70430" w:rsidRPr="008410BD" w:rsidRDefault="00B70430" w:rsidP="006E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5153B" w14:textId="77777777" w:rsidR="00B70430" w:rsidRDefault="00B70430" w:rsidP="006E7D29">
      <w:r>
        <w:separator/>
      </w:r>
    </w:p>
  </w:footnote>
  <w:footnote w:type="continuationSeparator" w:id="0">
    <w:p w14:paraId="5915979B" w14:textId="77777777" w:rsidR="00B70430" w:rsidRDefault="00B70430" w:rsidP="006E7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9013" w14:textId="79B915D7" w:rsidR="00B70430" w:rsidRPr="00266E21" w:rsidRDefault="008328B4" w:rsidP="00E33FE5">
    <w:pPr>
      <w:pStyle w:val="Header"/>
      <w:tabs>
        <w:tab w:val="clear" w:pos="8640"/>
        <w:tab w:val="right" w:pos="10490"/>
      </w:tabs>
      <w:rPr>
        <w:rFonts w:ascii="Verdana" w:hAnsi="Verdana"/>
        <w:color w:val="325083"/>
        <w:szCs w:val="20"/>
      </w:rPr>
    </w:pPr>
    <w:r>
      <w:rPr>
        <w:rFonts w:ascii="Verdana" w:hAnsi="Verdana"/>
        <w:color w:val="325083"/>
        <w:szCs w:val="20"/>
      </w:rPr>
      <w:t>Fforestfach Tyre Fire – Summary Report</w:t>
    </w:r>
    <w:r w:rsidR="00B70430" w:rsidRPr="00266E21">
      <w:rPr>
        <w:rFonts w:ascii="Verdana" w:hAnsi="Verdana"/>
        <w:color w:val="325083"/>
        <w:szCs w:val="20"/>
      </w:rPr>
      <w:tab/>
    </w:r>
    <w:r w:rsidR="00B70430" w:rsidRPr="00266E21">
      <w:rPr>
        <w:rFonts w:ascii="Verdana" w:hAnsi="Verdana"/>
        <w:color w:val="325083"/>
        <w:szCs w:val="20"/>
      </w:rPr>
      <w:tab/>
      <w:t>Public Health Wales Observatory</w:t>
    </w:r>
  </w:p>
  <w:p w14:paraId="2DE203DE" w14:textId="77777777" w:rsidR="00B70430" w:rsidRPr="00F54226" w:rsidRDefault="00B70430" w:rsidP="00E33FE5">
    <w:pPr>
      <w:pStyle w:val="Header"/>
      <w:rPr>
        <w:color w:val="324F8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A6B5" w14:textId="2D8A132E" w:rsidR="00B70430" w:rsidRPr="0007784E" w:rsidRDefault="00B70430" w:rsidP="00C01FC2">
    <w:pPr>
      <w:pStyle w:val="Header"/>
      <w:tabs>
        <w:tab w:val="clear" w:pos="8640"/>
        <w:tab w:val="right" w:pos="10490"/>
      </w:tabs>
      <w:rPr>
        <w:rFonts w:ascii="Verdana" w:hAnsi="Verdana"/>
        <w:color w:val="325083"/>
        <w:szCs w:val="20"/>
      </w:rPr>
    </w:pPr>
    <w:r w:rsidRPr="0007784E">
      <w:rPr>
        <w:rFonts w:ascii="Verdana" w:hAnsi="Verdana"/>
        <w:color w:val="325083"/>
        <w:szCs w:val="20"/>
      </w:rPr>
      <w:t>Public Health Wales Observatory</w:t>
    </w:r>
    <w:r w:rsidRPr="0007784E">
      <w:rPr>
        <w:rFonts w:ascii="Verdana" w:hAnsi="Verdana"/>
        <w:color w:val="325083"/>
        <w:szCs w:val="20"/>
      </w:rPr>
      <w:tab/>
    </w:r>
    <w:r w:rsidRPr="0007784E">
      <w:rPr>
        <w:rFonts w:ascii="Verdana" w:hAnsi="Verdana"/>
        <w:color w:val="325083"/>
        <w:szCs w:val="20"/>
      </w:rPr>
      <w:tab/>
    </w:r>
    <w:r w:rsidR="004A5832">
      <w:rPr>
        <w:rFonts w:ascii="Verdana" w:hAnsi="Verdana"/>
        <w:color w:val="325083"/>
        <w:szCs w:val="20"/>
      </w:rPr>
      <w:t>Fforestfach Tyre Fire – Summary Document</w:t>
    </w:r>
  </w:p>
  <w:p w14:paraId="683F68C9" w14:textId="77777777" w:rsidR="00B70430" w:rsidRPr="006E7D29" w:rsidRDefault="00B70430" w:rsidP="006E7D29">
    <w:pPr>
      <w:pStyle w:val="Header"/>
      <w:jc w:val="right"/>
      <w:rPr>
        <w:rFonts w:ascii="Verdana" w:hAnsi="Verdana"/>
        <w:b/>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C1A949A"/>
    <w:lvl w:ilvl="0">
      <w:start w:val="1"/>
      <w:numFmt w:val="decimal"/>
      <w:pStyle w:val="ListNumber"/>
      <w:lvlText w:val="%1."/>
      <w:lvlJc w:val="left"/>
      <w:pPr>
        <w:tabs>
          <w:tab w:val="num" w:pos="360"/>
        </w:tabs>
        <w:ind w:left="360" w:hanging="360"/>
      </w:pPr>
    </w:lvl>
  </w:abstractNum>
  <w:abstractNum w:abstractNumId="1" w15:restartNumberingAfterBreak="0">
    <w:nsid w:val="00B131F3"/>
    <w:multiLevelType w:val="multilevel"/>
    <w:tmpl w:val="04C4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A0A7E"/>
    <w:multiLevelType w:val="multilevel"/>
    <w:tmpl w:val="45789CF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 w15:restartNumberingAfterBreak="0">
    <w:nsid w:val="0676030C"/>
    <w:multiLevelType w:val="multilevel"/>
    <w:tmpl w:val="45789CF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15:restartNumberingAfterBreak="0">
    <w:nsid w:val="06995D0C"/>
    <w:multiLevelType w:val="hybridMultilevel"/>
    <w:tmpl w:val="4D6C8442"/>
    <w:lvl w:ilvl="0" w:tplc="2418FD6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B3DB7"/>
    <w:multiLevelType w:val="singleLevel"/>
    <w:tmpl w:val="5074043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A61525D"/>
    <w:multiLevelType w:val="hybridMultilevel"/>
    <w:tmpl w:val="DFEE7274"/>
    <w:lvl w:ilvl="0" w:tplc="37D2D3EE">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3B7A5F"/>
    <w:multiLevelType w:val="hybridMultilevel"/>
    <w:tmpl w:val="0450D7FE"/>
    <w:lvl w:ilvl="0" w:tplc="D610BB1E">
      <w:start w:val="1"/>
      <w:numFmt w:val="decimal"/>
      <w:lvlText w:val="%1"/>
      <w:lvlJc w:val="left"/>
      <w:pPr>
        <w:ind w:left="720" w:hanging="360"/>
      </w:pPr>
      <w:rPr>
        <w:rFonts w:ascii="Verdana" w:hAnsi="Verdana" w:hint="default"/>
        <w:b w:val="0"/>
        <w:i w:val="0"/>
        <w:color w:val="B1D0E1"/>
        <w:sz w:val="9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825A0A"/>
    <w:multiLevelType w:val="hybridMultilevel"/>
    <w:tmpl w:val="1B54A992"/>
    <w:lvl w:ilvl="0" w:tplc="0809000F">
      <w:start w:val="1"/>
      <w:numFmt w:val="decimal"/>
      <w:lvlText w:val="%1."/>
      <w:lvlJc w:val="left"/>
      <w:pPr>
        <w:tabs>
          <w:tab w:val="num" w:pos="873"/>
        </w:tabs>
        <w:ind w:left="873" w:hanging="360"/>
      </w:pPr>
      <w:rPr>
        <w:rFonts w:hint="default"/>
      </w:rPr>
    </w:lvl>
    <w:lvl w:ilvl="1" w:tplc="08090003">
      <w:start w:val="1"/>
      <w:numFmt w:val="bullet"/>
      <w:lvlText w:val="o"/>
      <w:lvlJc w:val="left"/>
      <w:pPr>
        <w:tabs>
          <w:tab w:val="num" w:pos="1896"/>
        </w:tabs>
        <w:ind w:left="1896" w:hanging="360"/>
      </w:pPr>
      <w:rPr>
        <w:rFonts w:ascii="Courier New" w:hAnsi="Courier New" w:cs="Courier New" w:hint="default"/>
      </w:rPr>
    </w:lvl>
    <w:lvl w:ilvl="2" w:tplc="08090005" w:tentative="1">
      <w:start w:val="1"/>
      <w:numFmt w:val="bullet"/>
      <w:lvlText w:val=""/>
      <w:lvlJc w:val="left"/>
      <w:pPr>
        <w:tabs>
          <w:tab w:val="num" w:pos="2616"/>
        </w:tabs>
        <w:ind w:left="2616" w:hanging="360"/>
      </w:pPr>
      <w:rPr>
        <w:rFonts w:ascii="Wingdings" w:hAnsi="Wingdings" w:hint="default"/>
      </w:rPr>
    </w:lvl>
    <w:lvl w:ilvl="3" w:tplc="08090001" w:tentative="1">
      <w:start w:val="1"/>
      <w:numFmt w:val="bullet"/>
      <w:lvlText w:val=""/>
      <w:lvlJc w:val="left"/>
      <w:pPr>
        <w:tabs>
          <w:tab w:val="num" w:pos="3336"/>
        </w:tabs>
        <w:ind w:left="3336" w:hanging="360"/>
      </w:pPr>
      <w:rPr>
        <w:rFonts w:ascii="Symbol" w:hAnsi="Symbol" w:hint="default"/>
      </w:rPr>
    </w:lvl>
    <w:lvl w:ilvl="4" w:tplc="08090003" w:tentative="1">
      <w:start w:val="1"/>
      <w:numFmt w:val="bullet"/>
      <w:lvlText w:val="o"/>
      <w:lvlJc w:val="left"/>
      <w:pPr>
        <w:tabs>
          <w:tab w:val="num" w:pos="4056"/>
        </w:tabs>
        <w:ind w:left="4056" w:hanging="360"/>
      </w:pPr>
      <w:rPr>
        <w:rFonts w:ascii="Courier New" w:hAnsi="Courier New" w:cs="Courier New" w:hint="default"/>
      </w:rPr>
    </w:lvl>
    <w:lvl w:ilvl="5" w:tplc="08090005" w:tentative="1">
      <w:start w:val="1"/>
      <w:numFmt w:val="bullet"/>
      <w:lvlText w:val=""/>
      <w:lvlJc w:val="left"/>
      <w:pPr>
        <w:tabs>
          <w:tab w:val="num" w:pos="4776"/>
        </w:tabs>
        <w:ind w:left="4776" w:hanging="360"/>
      </w:pPr>
      <w:rPr>
        <w:rFonts w:ascii="Wingdings" w:hAnsi="Wingdings" w:hint="default"/>
      </w:rPr>
    </w:lvl>
    <w:lvl w:ilvl="6" w:tplc="08090001" w:tentative="1">
      <w:start w:val="1"/>
      <w:numFmt w:val="bullet"/>
      <w:lvlText w:val=""/>
      <w:lvlJc w:val="left"/>
      <w:pPr>
        <w:tabs>
          <w:tab w:val="num" w:pos="5496"/>
        </w:tabs>
        <w:ind w:left="5496" w:hanging="360"/>
      </w:pPr>
      <w:rPr>
        <w:rFonts w:ascii="Symbol" w:hAnsi="Symbol" w:hint="default"/>
      </w:rPr>
    </w:lvl>
    <w:lvl w:ilvl="7" w:tplc="08090003" w:tentative="1">
      <w:start w:val="1"/>
      <w:numFmt w:val="bullet"/>
      <w:lvlText w:val="o"/>
      <w:lvlJc w:val="left"/>
      <w:pPr>
        <w:tabs>
          <w:tab w:val="num" w:pos="6216"/>
        </w:tabs>
        <w:ind w:left="6216" w:hanging="360"/>
      </w:pPr>
      <w:rPr>
        <w:rFonts w:ascii="Courier New" w:hAnsi="Courier New" w:cs="Courier New" w:hint="default"/>
      </w:rPr>
    </w:lvl>
    <w:lvl w:ilvl="8" w:tplc="08090005" w:tentative="1">
      <w:start w:val="1"/>
      <w:numFmt w:val="bullet"/>
      <w:lvlText w:val=""/>
      <w:lvlJc w:val="left"/>
      <w:pPr>
        <w:tabs>
          <w:tab w:val="num" w:pos="6936"/>
        </w:tabs>
        <w:ind w:left="6936" w:hanging="360"/>
      </w:pPr>
      <w:rPr>
        <w:rFonts w:ascii="Wingdings" w:hAnsi="Wingdings" w:hint="default"/>
      </w:rPr>
    </w:lvl>
  </w:abstractNum>
  <w:abstractNum w:abstractNumId="9" w15:restartNumberingAfterBreak="0">
    <w:nsid w:val="219473B1"/>
    <w:multiLevelType w:val="hybridMultilevel"/>
    <w:tmpl w:val="45D6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13D6E"/>
    <w:multiLevelType w:val="hybridMultilevel"/>
    <w:tmpl w:val="EFE2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0130B"/>
    <w:multiLevelType w:val="hybridMultilevel"/>
    <w:tmpl w:val="8D9E4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B5B39"/>
    <w:multiLevelType w:val="hybridMultilevel"/>
    <w:tmpl w:val="5FC69780"/>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F5B7C"/>
    <w:multiLevelType w:val="hybridMultilevel"/>
    <w:tmpl w:val="2EF6148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E90B98"/>
    <w:multiLevelType w:val="hybridMultilevel"/>
    <w:tmpl w:val="DAB04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814F67"/>
    <w:multiLevelType w:val="multilevel"/>
    <w:tmpl w:val="45789CF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6" w15:restartNumberingAfterBreak="0">
    <w:nsid w:val="5A4D05A2"/>
    <w:multiLevelType w:val="hybridMultilevel"/>
    <w:tmpl w:val="6FEE97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382B34"/>
    <w:multiLevelType w:val="hybridMultilevel"/>
    <w:tmpl w:val="4386F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D528A8"/>
    <w:multiLevelType w:val="hybridMultilevel"/>
    <w:tmpl w:val="2DCA0632"/>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D22A4"/>
    <w:multiLevelType w:val="hybridMultilevel"/>
    <w:tmpl w:val="496E7FC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669A7CE2"/>
    <w:multiLevelType w:val="multilevel"/>
    <w:tmpl w:val="45789CF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1" w15:restartNumberingAfterBreak="0">
    <w:nsid w:val="68F13B76"/>
    <w:multiLevelType w:val="hybridMultilevel"/>
    <w:tmpl w:val="DDE2A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206E2C"/>
    <w:multiLevelType w:val="hybridMultilevel"/>
    <w:tmpl w:val="AC801F0A"/>
    <w:lvl w:ilvl="0" w:tplc="8420321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549FF"/>
    <w:multiLevelType w:val="multilevel"/>
    <w:tmpl w:val="7B1A0218"/>
    <w:lvl w:ilvl="0">
      <w:start w:val="1"/>
      <w:numFmt w:val="decimal"/>
      <w:lvlText w:val="%1"/>
      <w:lvlJc w:val="left"/>
      <w:pPr>
        <w:tabs>
          <w:tab w:val="num" w:pos="1008"/>
        </w:tabs>
        <w:ind w:left="1008" w:hanging="1008"/>
      </w:pPr>
      <w:rPr>
        <w:b w:val="0"/>
        <w:bCs w:val="0"/>
        <w:i w:val="0"/>
        <w:iCs w:val="0"/>
        <w:caps w:val="0"/>
        <w:smallCaps w:val="0"/>
        <w:strike w:val="0"/>
        <w:dstrike w:val="0"/>
        <w:noProof w:val="0"/>
        <w:vanish w:val="0"/>
        <w:color w:val="B1D0E1"/>
        <w:spacing w:val="0"/>
        <w:kern w:val="0"/>
        <w:position w:val="0"/>
        <w:sz w:val="144"/>
        <w:szCs w:val="14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008"/>
        </w:tabs>
        <w:ind w:left="1008" w:hanging="1008"/>
      </w:pPr>
      <w:rPr>
        <w:b/>
        <w:bCs w:val="0"/>
        <w:i w:val="0"/>
        <w:iCs w:val="0"/>
        <w:caps w:val="0"/>
        <w:smallCaps w:val="0"/>
        <w:strike w:val="0"/>
        <w:dstrike w:val="0"/>
        <w:outline w:val="0"/>
        <w:shadow w:val="0"/>
        <w:emboss w:val="0"/>
        <w:imprint w:val="0"/>
        <w:noProof w:val="0"/>
        <w:vanish w:val="0"/>
        <w:color w:val="32508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292"/>
        </w:tabs>
        <w:ind w:left="1292" w:hanging="1008"/>
      </w:pPr>
      <w:rPr>
        <w:color w:val="325083"/>
      </w:r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24" w15:restartNumberingAfterBreak="0">
    <w:nsid w:val="7B8D1E0A"/>
    <w:multiLevelType w:val="hybridMultilevel"/>
    <w:tmpl w:val="5762C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3"/>
  </w:num>
  <w:num w:numId="4">
    <w:abstractNumId w:val="6"/>
  </w:num>
  <w:num w:numId="5">
    <w:abstractNumId w:val="8"/>
  </w:num>
  <w:num w:numId="6">
    <w:abstractNumId w:val="23"/>
  </w:num>
  <w:num w:numId="7">
    <w:abstractNumId w:val="19"/>
  </w:num>
  <w:num w:numId="8">
    <w:abstractNumId w:val="23"/>
  </w:num>
  <w:num w:numId="9">
    <w:abstractNumId w:val="23"/>
  </w:num>
  <w:num w:numId="10">
    <w:abstractNumId w:val="3"/>
  </w:num>
  <w:num w:numId="11">
    <w:abstractNumId w:val="2"/>
  </w:num>
  <w:num w:numId="12">
    <w:abstractNumId w:val="15"/>
  </w:num>
  <w:num w:numId="13">
    <w:abstractNumId w:val="20"/>
  </w:num>
  <w:num w:numId="14">
    <w:abstractNumId w:val="23"/>
    <w:lvlOverride w:ilvl="0">
      <w:startOverride w:val="4"/>
    </w:lvlOverride>
    <w:lvlOverride w:ilvl="1">
      <w:startOverride w:val="3"/>
    </w:lvlOverride>
    <w:lvlOverride w:ilvl="2">
      <w:startOverride w:val="2"/>
    </w:lvlOverride>
  </w:num>
  <w:num w:numId="15">
    <w:abstractNumId w:val="23"/>
  </w:num>
  <w:num w:numId="16">
    <w:abstractNumId w:val="23"/>
  </w:num>
  <w:num w:numId="17">
    <w:abstractNumId w:val="23"/>
  </w:num>
  <w:num w:numId="18">
    <w:abstractNumId w:val="23"/>
  </w:num>
  <w:num w:numId="19">
    <w:abstractNumId w:val="23"/>
  </w:num>
  <w:num w:numId="20">
    <w:abstractNumId w:val="23"/>
  </w:num>
  <w:num w:numId="21">
    <w:abstractNumId w:val="23"/>
  </w:num>
  <w:num w:numId="22">
    <w:abstractNumId w:val="23"/>
  </w:num>
  <w:num w:numId="23">
    <w:abstractNumId w:val="23"/>
  </w:num>
  <w:num w:numId="24">
    <w:abstractNumId w:val="22"/>
  </w:num>
  <w:num w:numId="25">
    <w:abstractNumId w:val="9"/>
  </w:num>
  <w:num w:numId="26">
    <w:abstractNumId w:val="4"/>
  </w:num>
  <w:num w:numId="27">
    <w:abstractNumId w:val="17"/>
  </w:num>
  <w:num w:numId="28">
    <w:abstractNumId w:val="1"/>
  </w:num>
  <w:num w:numId="29">
    <w:abstractNumId w:val="18"/>
  </w:num>
  <w:num w:numId="30">
    <w:abstractNumId w:val="13"/>
  </w:num>
  <w:num w:numId="31">
    <w:abstractNumId w:val="12"/>
  </w:num>
  <w:num w:numId="32">
    <w:abstractNumId w:val="10"/>
  </w:num>
  <w:num w:numId="33">
    <w:abstractNumId w:val="23"/>
  </w:num>
  <w:num w:numId="34">
    <w:abstractNumId w:val="23"/>
  </w:num>
  <w:num w:numId="35">
    <w:abstractNumId w:val="23"/>
  </w:num>
  <w:num w:numId="36">
    <w:abstractNumId w:val="23"/>
  </w:num>
  <w:num w:numId="37">
    <w:abstractNumId w:val="23"/>
  </w:num>
  <w:num w:numId="38">
    <w:abstractNumId w:val="7"/>
  </w:num>
  <w:num w:numId="39">
    <w:abstractNumId w:val="23"/>
  </w:num>
  <w:num w:numId="40">
    <w:abstractNumId w:val="21"/>
  </w:num>
  <w:num w:numId="41">
    <w:abstractNumId w:val="24"/>
  </w:num>
  <w:num w:numId="42">
    <w:abstractNumId w:val="14"/>
  </w:num>
  <w:num w:numId="43">
    <w:abstractNumId w:val="16"/>
  </w:num>
  <w:num w:numId="4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40289" fill="f" fillcolor="white" strokecolor="none [2408]">
      <v:fill color="white" on="f"/>
      <v:stroke color="none [2408]" weight="1pt"/>
      <o:colormru v:ext="edit" colors="#3182bd,#d1a375"/>
      <o:colormenu v:ext="edit" fillcolor="#324f82" strokecolor="#324f8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140"/>
    <w:rsid w:val="0000213E"/>
    <w:rsid w:val="0000218B"/>
    <w:rsid w:val="00002616"/>
    <w:rsid w:val="00003330"/>
    <w:rsid w:val="00004B4B"/>
    <w:rsid w:val="00004FCB"/>
    <w:rsid w:val="000056EF"/>
    <w:rsid w:val="00007D0A"/>
    <w:rsid w:val="00007DE7"/>
    <w:rsid w:val="000125F0"/>
    <w:rsid w:val="0001370E"/>
    <w:rsid w:val="00013C2E"/>
    <w:rsid w:val="000160AF"/>
    <w:rsid w:val="00017EB5"/>
    <w:rsid w:val="00020B4F"/>
    <w:rsid w:val="00021517"/>
    <w:rsid w:val="000218DC"/>
    <w:rsid w:val="00021DCA"/>
    <w:rsid w:val="00023578"/>
    <w:rsid w:val="0002509A"/>
    <w:rsid w:val="00025105"/>
    <w:rsid w:val="00035AFC"/>
    <w:rsid w:val="0003601F"/>
    <w:rsid w:val="000406E2"/>
    <w:rsid w:val="00041D44"/>
    <w:rsid w:val="00047082"/>
    <w:rsid w:val="00047584"/>
    <w:rsid w:val="000514DE"/>
    <w:rsid w:val="00051A50"/>
    <w:rsid w:val="0005467A"/>
    <w:rsid w:val="000566F2"/>
    <w:rsid w:val="000573BF"/>
    <w:rsid w:val="00057B43"/>
    <w:rsid w:val="00061117"/>
    <w:rsid w:val="00061B36"/>
    <w:rsid w:val="000620ED"/>
    <w:rsid w:val="00063382"/>
    <w:rsid w:val="000637C5"/>
    <w:rsid w:val="00063EDD"/>
    <w:rsid w:val="00065A16"/>
    <w:rsid w:val="00066692"/>
    <w:rsid w:val="00067BB3"/>
    <w:rsid w:val="000701FE"/>
    <w:rsid w:val="00074349"/>
    <w:rsid w:val="0007784E"/>
    <w:rsid w:val="0008442E"/>
    <w:rsid w:val="00085286"/>
    <w:rsid w:val="0008583F"/>
    <w:rsid w:val="0008618A"/>
    <w:rsid w:val="00086BC6"/>
    <w:rsid w:val="000870AB"/>
    <w:rsid w:val="000879C9"/>
    <w:rsid w:val="00090C6D"/>
    <w:rsid w:val="00090ED1"/>
    <w:rsid w:val="00091776"/>
    <w:rsid w:val="00091B5D"/>
    <w:rsid w:val="00093DAE"/>
    <w:rsid w:val="00094F13"/>
    <w:rsid w:val="000A1F26"/>
    <w:rsid w:val="000A74AC"/>
    <w:rsid w:val="000B0335"/>
    <w:rsid w:val="000B11F5"/>
    <w:rsid w:val="000B1436"/>
    <w:rsid w:val="000B1A7A"/>
    <w:rsid w:val="000B1F34"/>
    <w:rsid w:val="000B383D"/>
    <w:rsid w:val="000B43E2"/>
    <w:rsid w:val="000B5AF2"/>
    <w:rsid w:val="000B7286"/>
    <w:rsid w:val="000C1848"/>
    <w:rsid w:val="000C2B43"/>
    <w:rsid w:val="000C3095"/>
    <w:rsid w:val="000C4B18"/>
    <w:rsid w:val="000C52E4"/>
    <w:rsid w:val="000C65E4"/>
    <w:rsid w:val="000C6673"/>
    <w:rsid w:val="000D555D"/>
    <w:rsid w:val="000D594F"/>
    <w:rsid w:val="000E2802"/>
    <w:rsid w:val="000E3AD5"/>
    <w:rsid w:val="000E4881"/>
    <w:rsid w:val="000E59FC"/>
    <w:rsid w:val="000F22E0"/>
    <w:rsid w:val="000F5319"/>
    <w:rsid w:val="000F63CE"/>
    <w:rsid w:val="000F7FE8"/>
    <w:rsid w:val="00100EF4"/>
    <w:rsid w:val="00101202"/>
    <w:rsid w:val="001019D1"/>
    <w:rsid w:val="00101C1B"/>
    <w:rsid w:val="0010567E"/>
    <w:rsid w:val="0010729C"/>
    <w:rsid w:val="00111594"/>
    <w:rsid w:val="0011171C"/>
    <w:rsid w:val="00112BF5"/>
    <w:rsid w:val="00112D8C"/>
    <w:rsid w:val="00113AA5"/>
    <w:rsid w:val="00115BFD"/>
    <w:rsid w:val="001163C5"/>
    <w:rsid w:val="001166B4"/>
    <w:rsid w:val="001214F4"/>
    <w:rsid w:val="00122C4F"/>
    <w:rsid w:val="00124396"/>
    <w:rsid w:val="00124F74"/>
    <w:rsid w:val="00125927"/>
    <w:rsid w:val="001262C0"/>
    <w:rsid w:val="00127574"/>
    <w:rsid w:val="00131B05"/>
    <w:rsid w:val="00135BE6"/>
    <w:rsid w:val="00140F0A"/>
    <w:rsid w:val="00141DD4"/>
    <w:rsid w:val="00141EDB"/>
    <w:rsid w:val="0014264E"/>
    <w:rsid w:val="00142B22"/>
    <w:rsid w:val="00143266"/>
    <w:rsid w:val="001433E1"/>
    <w:rsid w:val="0014616D"/>
    <w:rsid w:val="001503B8"/>
    <w:rsid w:val="00151B3B"/>
    <w:rsid w:val="00153485"/>
    <w:rsid w:val="0015395B"/>
    <w:rsid w:val="00154554"/>
    <w:rsid w:val="00160248"/>
    <w:rsid w:val="00161895"/>
    <w:rsid w:val="00162A3F"/>
    <w:rsid w:val="00162CC0"/>
    <w:rsid w:val="001639F0"/>
    <w:rsid w:val="00165034"/>
    <w:rsid w:val="00167F87"/>
    <w:rsid w:val="001714D9"/>
    <w:rsid w:val="001728CA"/>
    <w:rsid w:val="00173F33"/>
    <w:rsid w:val="00174B54"/>
    <w:rsid w:val="00176635"/>
    <w:rsid w:val="001813AE"/>
    <w:rsid w:val="0018154F"/>
    <w:rsid w:val="00182345"/>
    <w:rsid w:val="00183155"/>
    <w:rsid w:val="00184F1C"/>
    <w:rsid w:val="00186B40"/>
    <w:rsid w:val="00190191"/>
    <w:rsid w:val="001907C0"/>
    <w:rsid w:val="00197DFF"/>
    <w:rsid w:val="001A7273"/>
    <w:rsid w:val="001B1190"/>
    <w:rsid w:val="001B2015"/>
    <w:rsid w:val="001B2FB2"/>
    <w:rsid w:val="001B392E"/>
    <w:rsid w:val="001B4741"/>
    <w:rsid w:val="001B722D"/>
    <w:rsid w:val="001C26D9"/>
    <w:rsid w:val="001C6674"/>
    <w:rsid w:val="001C745D"/>
    <w:rsid w:val="001C7F26"/>
    <w:rsid w:val="001D0ED4"/>
    <w:rsid w:val="001E0340"/>
    <w:rsid w:val="001E2544"/>
    <w:rsid w:val="001E36E4"/>
    <w:rsid w:val="001E400C"/>
    <w:rsid w:val="001E5463"/>
    <w:rsid w:val="001E6FE6"/>
    <w:rsid w:val="001E7C65"/>
    <w:rsid w:val="001F1E59"/>
    <w:rsid w:val="001F3C88"/>
    <w:rsid w:val="001F3E20"/>
    <w:rsid w:val="001F55DE"/>
    <w:rsid w:val="001F6366"/>
    <w:rsid w:val="001F6438"/>
    <w:rsid w:val="001F6CFB"/>
    <w:rsid w:val="001F703A"/>
    <w:rsid w:val="00200D1D"/>
    <w:rsid w:val="00201664"/>
    <w:rsid w:val="002021E2"/>
    <w:rsid w:val="00202B40"/>
    <w:rsid w:val="00203016"/>
    <w:rsid w:val="00204158"/>
    <w:rsid w:val="00204DB9"/>
    <w:rsid w:val="00205B85"/>
    <w:rsid w:val="00212436"/>
    <w:rsid w:val="002145ED"/>
    <w:rsid w:val="002157A7"/>
    <w:rsid w:val="00223199"/>
    <w:rsid w:val="00223A6D"/>
    <w:rsid w:val="00225423"/>
    <w:rsid w:val="002273EB"/>
    <w:rsid w:val="00232719"/>
    <w:rsid w:val="00232DC6"/>
    <w:rsid w:val="00233616"/>
    <w:rsid w:val="002350AC"/>
    <w:rsid w:val="00235C7A"/>
    <w:rsid w:val="00236F84"/>
    <w:rsid w:val="0024291A"/>
    <w:rsid w:val="00244E40"/>
    <w:rsid w:val="00246132"/>
    <w:rsid w:val="00246221"/>
    <w:rsid w:val="00250CD1"/>
    <w:rsid w:val="00251739"/>
    <w:rsid w:val="002523CC"/>
    <w:rsid w:val="00253BDA"/>
    <w:rsid w:val="002547DA"/>
    <w:rsid w:val="00260A29"/>
    <w:rsid w:val="00260C49"/>
    <w:rsid w:val="00261FD3"/>
    <w:rsid w:val="0026401E"/>
    <w:rsid w:val="00266E21"/>
    <w:rsid w:val="002714A5"/>
    <w:rsid w:val="00272750"/>
    <w:rsid w:val="00272789"/>
    <w:rsid w:val="0027297E"/>
    <w:rsid w:val="00272D9B"/>
    <w:rsid w:val="00273D07"/>
    <w:rsid w:val="00274C4C"/>
    <w:rsid w:val="002804CC"/>
    <w:rsid w:val="00280EAD"/>
    <w:rsid w:val="0028129B"/>
    <w:rsid w:val="00282A7D"/>
    <w:rsid w:val="0028770C"/>
    <w:rsid w:val="00287B30"/>
    <w:rsid w:val="00290612"/>
    <w:rsid w:val="002908E6"/>
    <w:rsid w:val="00290E28"/>
    <w:rsid w:val="00291EFE"/>
    <w:rsid w:val="002921C6"/>
    <w:rsid w:val="00293280"/>
    <w:rsid w:val="00296408"/>
    <w:rsid w:val="0029666D"/>
    <w:rsid w:val="002A37BF"/>
    <w:rsid w:val="002A3B83"/>
    <w:rsid w:val="002B357B"/>
    <w:rsid w:val="002B4312"/>
    <w:rsid w:val="002B5480"/>
    <w:rsid w:val="002B5BCE"/>
    <w:rsid w:val="002B5F9A"/>
    <w:rsid w:val="002B619A"/>
    <w:rsid w:val="002B7FE7"/>
    <w:rsid w:val="002C392B"/>
    <w:rsid w:val="002C3EB1"/>
    <w:rsid w:val="002C3F26"/>
    <w:rsid w:val="002D0E06"/>
    <w:rsid w:val="002D624F"/>
    <w:rsid w:val="002D6AA2"/>
    <w:rsid w:val="002D7FEF"/>
    <w:rsid w:val="002E106A"/>
    <w:rsid w:val="002E5AB3"/>
    <w:rsid w:val="002E5DB8"/>
    <w:rsid w:val="002E639C"/>
    <w:rsid w:val="002F0DEF"/>
    <w:rsid w:val="002F1453"/>
    <w:rsid w:val="002F2DDE"/>
    <w:rsid w:val="002F3AF8"/>
    <w:rsid w:val="002F43D7"/>
    <w:rsid w:val="002F443B"/>
    <w:rsid w:val="002F5A24"/>
    <w:rsid w:val="002F7B68"/>
    <w:rsid w:val="0030145A"/>
    <w:rsid w:val="00301BCD"/>
    <w:rsid w:val="00305964"/>
    <w:rsid w:val="00305D0B"/>
    <w:rsid w:val="003060EC"/>
    <w:rsid w:val="0031244D"/>
    <w:rsid w:val="003135E0"/>
    <w:rsid w:val="00316690"/>
    <w:rsid w:val="00324613"/>
    <w:rsid w:val="00324AB9"/>
    <w:rsid w:val="00325351"/>
    <w:rsid w:val="00326E0C"/>
    <w:rsid w:val="00330E10"/>
    <w:rsid w:val="0033287A"/>
    <w:rsid w:val="00335949"/>
    <w:rsid w:val="0033606E"/>
    <w:rsid w:val="00336A06"/>
    <w:rsid w:val="00347C8F"/>
    <w:rsid w:val="00353414"/>
    <w:rsid w:val="00354C6D"/>
    <w:rsid w:val="003559D4"/>
    <w:rsid w:val="003578F1"/>
    <w:rsid w:val="003610F7"/>
    <w:rsid w:val="00361C6B"/>
    <w:rsid w:val="00363852"/>
    <w:rsid w:val="00364011"/>
    <w:rsid w:val="003642EE"/>
    <w:rsid w:val="00365CB2"/>
    <w:rsid w:val="00370C16"/>
    <w:rsid w:val="00372915"/>
    <w:rsid w:val="00372F1E"/>
    <w:rsid w:val="0037305F"/>
    <w:rsid w:val="00373B06"/>
    <w:rsid w:val="00374043"/>
    <w:rsid w:val="00385CE6"/>
    <w:rsid w:val="00386B7A"/>
    <w:rsid w:val="00387267"/>
    <w:rsid w:val="00387CE4"/>
    <w:rsid w:val="0039236D"/>
    <w:rsid w:val="00392A95"/>
    <w:rsid w:val="00392BBB"/>
    <w:rsid w:val="003940E5"/>
    <w:rsid w:val="003945CA"/>
    <w:rsid w:val="00394BA2"/>
    <w:rsid w:val="00395F80"/>
    <w:rsid w:val="00396C66"/>
    <w:rsid w:val="003A036A"/>
    <w:rsid w:val="003A4ED1"/>
    <w:rsid w:val="003A51E6"/>
    <w:rsid w:val="003A58B2"/>
    <w:rsid w:val="003A5C71"/>
    <w:rsid w:val="003B11DE"/>
    <w:rsid w:val="003B40D1"/>
    <w:rsid w:val="003B41D9"/>
    <w:rsid w:val="003B45F5"/>
    <w:rsid w:val="003B62B1"/>
    <w:rsid w:val="003C0550"/>
    <w:rsid w:val="003C0AB7"/>
    <w:rsid w:val="003C1AF6"/>
    <w:rsid w:val="003C65B7"/>
    <w:rsid w:val="003C7DAB"/>
    <w:rsid w:val="003D55E3"/>
    <w:rsid w:val="003D7D49"/>
    <w:rsid w:val="003E0EE6"/>
    <w:rsid w:val="003E2C3A"/>
    <w:rsid w:val="003E2FFC"/>
    <w:rsid w:val="003E3389"/>
    <w:rsid w:val="003E46ED"/>
    <w:rsid w:val="003E5D74"/>
    <w:rsid w:val="003E7338"/>
    <w:rsid w:val="003F00B9"/>
    <w:rsid w:val="003F2A10"/>
    <w:rsid w:val="003F362D"/>
    <w:rsid w:val="003F468E"/>
    <w:rsid w:val="003F4F7A"/>
    <w:rsid w:val="003F5D37"/>
    <w:rsid w:val="00402F09"/>
    <w:rsid w:val="0040375E"/>
    <w:rsid w:val="00403A15"/>
    <w:rsid w:val="00404D0D"/>
    <w:rsid w:val="0041169E"/>
    <w:rsid w:val="0041173A"/>
    <w:rsid w:val="00412D86"/>
    <w:rsid w:val="004139EF"/>
    <w:rsid w:val="00414FD1"/>
    <w:rsid w:val="004150C3"/>
    <w:rsid w:val="0041739B"/>
    <w:rsid w:val="00417F5F"/>
    <w:rsid w:val="00424E94"/>
    <w:rsid w:val="00426F8B"/>
    <w:rsid w:val="00427AEC"/>
    <w:rsid w:val="00430B01"/>
    <w:rsid w:val="00433D04"/>
    <w:rsid w:val="00434F1A"/>
    <w:rsid w:val="00436D68"/>
    <w:rsid w:val="00436E3B"/>
    <w:rsid w:val="00440158"/>
    <w:rsid w:val="00442251"/>
    <w:rsid w:val="00443140"/>
    <w:rsid w:val="00444880"/>
    <w:rsid w:val="00444C6E"/>
    <w:rsid w:val="00445E81"/>
    <w:rsid w:val="004508F3"/>
    <w:rsid w:val="00454961"/>
    <w:rsid w:val="004550E6"/>
    <w:rsid w:val="00455E79"/>
    <w:rsid w:val="00456A05"/>
    <w:rsid w:val="00456C49"/>
    <w:rsid w:val="004618AD"/>
    <w:rsid w:val="004618FD"/>
    <w:rsid w:val="00462291"/>
    <w:rsid w:val="00463421"/>
    <w:rsid w:val="004634A5"/>
    <w:rsid w:val="00465902"/>
    <w:rsid w:val="00465C96"/>
    <w:rsid w:val="004674E6"/>
    <w:rsid w:val="004676DC"/>
    <w:rsid w:val="0047179D"/>
    <w:rsid w:val="00472306"/>
    <w:rsid w:val="00474429"/>
    <w:rsid w:val="004758F8"/>
    <w:rsid w:val="00477E6B"/>
    <w:rsid w:val="00481C9E"/>
    <w:rsid w:val="00482504"/>
    <w:rsid w:val="00483252"/>
    <w:rsid w:val="004834A6"/>
    <w:rsid w:val="004844E8"/>
    <w:rsid w:val="004907DB"/>
    <w:rsid w:val="004909BC"/>
    <w:rsid w:val="00492201"/>
    <w:rsid w:val="004932B0"/>
    <w:rsid w:val="00495E79"/>
    <w:rsid w:val="00497C09"/>
    <w:rsid w:val="004A05B5"/>
    <w:rsid w:val="004A2899"/>
    <w:rsid w:val="004A3715"/>
    <w:rsid w:val="004A413B"/>
    <w:rsid w:val="004A4940"/>
    <w:rsid w:val="004A5832"/>
    <w:rsid w:val="004A7068"/>
    <w:rsid w:val="004A7B9E"/>
    <w:rsid w:val="004A7DE1"/>
    <w:rsid w:val="004B2EBE"/>
    <w:rsid w:val="004B5DC5"/>
    <w:rsid w:val="004B6C7F"/>
    <w:rsid w:val="004B6E31"/>
    <w:rsid w:val="004B7D8C"/>
    <w:rsid w:val="004C0D13"/>
    <w:rsid w:val="004C3CDE"/>
    <w:rsid w:val="004C787D"/>
    <w:rsid w:val="004C7E40"/>
    <w:rsid w:val="004D074C"/>
    <w:rsid w:val="004D16D4"/>
    <w:rsid w:val="004D2A1E"/>
    <w:rsid w:val="004D666A"/>
    <w:rsid w:val="004E1109"/>
    <w:rsid w:val="004E3A03"/>
    <w:rsid w:val="004E479F"/>
    <w:rsid w:val="004E4CB5"/>
    <w:rsid w:val="004E5961"/>
    <w:rsid w:val="004E7D84"/>
    <w:rsid w:val="004F1316"/>
    <w:rsid w:val="004F33DB"/>
    <w:rsid w:val="004F3FED"/>
    <w:rsid w:val="004F4069"/>
    <w:rsid w:val="004F44A2"/>
    <w:rsid w:val="004F5204"/>
    <w:rsid w:val="004F639F"/>
    <w:rsid w:val="005022BC"/>
    <w:rsid w:val="00502372"/>
    <w:rsid w:val="0050630B"/>
    <w:rsid w:val="005071F9"/>
    <w:rsid w:val="005072D3"/>
    <w:rsid w:val="005140B9"/>
    <w:rsid w:val="00515C2A"/>
    <w:rsid w:val="00515EDF"/>
    <w:rsid w:val="0051647C"/>
    <w:rsid w:val="005164C2"/>
    <w:rsid w:val="005179DA"/>
    <w:rsid w:val="0052430A"/>
    <w:rsid w:val="0052504B"/>
    <w:rsid w:val="00530221"/>
    <w:rsid w:val="00531585"/>
    <w:rsid w:val="0053235C"/>
    <w:rsid w:val="0053252B"/>
    <w:rsid w:val="00533C25"/>
    <w:rsid w:val="00533E22"/>
    <w:rsid w:val="005344BF"/>
    <w:rsid w:val="00536E3A"/>
    <w:rsid w:val="00540D31"/>
    <w:rsid w:val="00542A99"/>
    <w:rsid w:val="005434D5"/>
    <w:rsid w:val="005440C6"/>
    <w:rsid w:val="0054499C"/>
    <w:rsid w:val="00544E25"/>
    <w:rsid w:val="005454BA"/>
    <w:rsid w:val="00554D7D"/>
    <w:rsid w:val="005572BC"/>
    <w:rsid w:val="00560936"/>
    <w:rsid w:val="00560DCF"/>
    <w:rsid w:val="00561365"/>
    <w:rsid w:val="00561F39"/>
    <w:rsid w:val="00561FB3"/>
    <w:rsid w:val="00562F8A"/>
    <w:rsid w:val="0056349D"/>
    <w:rsid w:val="00564564"/>
    <w:rsid w:val="00567259"/>
    <w:rsid w:val="00570538"/>
    <w:rsid w:val="00570626"/>
    <w:rsid w:val="00570785"/>
    <w:rsid w:val="00570DBD"/>
    <w:rsid w:val="005727A6"/>
    <w:rsid w:val="00574F81"/>
    <w:rsid w:val="00576EE0"/>
    <w:rsid w:val="005777E7"/>
    <w:rsid w:val="00583447"/>
    <w:rsid w:val="005838C5"/>
    <w:rsid w:val="00584086"/>
    <w:rsid w:val="00586156"/>
    <w:rsid w:val="0058735C"/>
    <w:rsid w:val="00593088"/>
    <w:rsid w:val="00594C44"/>
    <w:rsid w:val="00594C64"/>
    <w:rsid w:val="005950BF"/>
    <w:rsid w:val="00597FD9"/>
    <w:rsid w:val="005A2838"/>
    <w:rsid w:val="005A3725"/>
    <w:rsid w:val="005A5A09"/>
    <w:rsid w:val="005A5F64"/>
    <w:rsid w:val="005B148A"/>
    <w:rsid w:val="005B1534"/>
    <w:rsid w:val="005B5350"/>
    <w:rsid w:val="005C03FB"/>
    <w:rsid w:val="005C1242"/>
    <w:rsid w:val="005C1A61"/>
    <w:rsid w:val="005C23E8"/>
    <w:rsid w:val="005C46F8"/>
    <w:rsid w:val="005C51BF"/>
    <w:rsid w:val="005C74C0"/>
    <w:rsid w:val="005C7F93"/>
    <w:rsid w:val="005D02A3"/>
    <w:rsid w:val="005D2543"/>
    <w:rsid w:val="005D347E"/>
    <w:rsid w:val="005D4CD0"/>
    <w:rsid w:val="005D50DA"/>
    <w:rsid w:val="005D56CA"/>
    <w:rsid w:val="005E0823"/>
    <w:rsid w:val="005E1A88"/>
    <w:rsid w:val="005E384B"/>
    <w:rsid w:val="005E3FBF"/>
    <w:rsid w:val="005E474C"/>
    <w:rsid w:val="005F1C3F"/>
    <w:rsid w:val="005F3B88"/>
    <w:rsid w:val="005F493B"/>
    <w:rsid w:val="005F5935"/>
    <w:rsid w:val="005F6B2A"/>
    <w:rsid w:val="005F7EEA"/>
    <w:rsid w:val="00600E2D"/>
    <w:rsid w:val="00602CF4"/>
    <w:rsid w:val="00605F94"/>
    <w:rsid w:val="00606124"/>
    <w:rsid w:val="006103B4"/>
    <w:rsid w:val="00611247"/>
    <w:rsid w:val="00611B0C"/>
    <w:rsid w:val="00613966"/>
    <w:rsid w:val="00614138"/>
    <w:rsid w:val="00614CC9"/>
    <w:rsid w:val="0062088C"/>
    <w:rsid w:val="0062147E"/>
    <w:rsid w:val="00622030"/>
    <w:rsid w:val="00623E39"/>
    <w:rsid w:val="006248C3"/>
    <w:rsid w:val="00627A2A"/>
    <w:rsid w:val="00632B37"/>
    <w:rsid w:val="00640A1C"/>
    <w:rsid w:val="00641328"/>
    <w:rsid w:val="00641EA1"/>
    <w:rsid w:val="00643753"/>
    <w:rsid w:val="00647335"/>
    <w:rsid w:val="006509BF"/>
    <w:rsid w:val="00650B43"/>
    <w:rsid w:val="0065184D"/>
    <w:rsid w:val="00653182"/>
    <w:rsid w:val="0065427C"/>
    <w:rsid w:val="0066000E"/>
    <w:rsid w:val="006607A5"/>
    <w:rsid w:val="00661A59"/>
    <w:rsid w:val="00665E10"/>
    <w:rsid w:val="006669BC"/>
    <w:rsid w:val="006675AD"/>
    <w:rsid w:val="006704A0"/>
    <w:rsid w:val="00672042"/>
    <w:rsid w:val="00672564"/>
    <w:rsid w:val="006737EB"/>
    <w:rsid w:val="0068047C"/>
    <w:rsid w:val="00691DA0"/>
    <w:rsid w:val="0069223F"/>
    <w:rsid w:val="006928D2"/>
    <w:rsid w:val="006937EA"/>
    <w:rsid w:val="00694323"/>
    <w:rsid w:val="00696BC0"/>
    <w:rsid w:val="006A13B1"/>
    <w:rsid w:val="006A2245"/>
    <w:rsid w:val="006A25A2"/>
    <w:rsid w:val="006A3382"/>
    <w:rsid w:val="006A3384"/>
    <w:rsid w:val="006A5007"/>
    <w:rsid w:val="006A5BFD"/>
    <w:rsid w:val="006A7F0B"/>
    <w:rsid w:val="006B0B42"/>
    <w:rsid w:val="006B2B85"/>
    <w:rsid w:val="006B30B3"/>
    <w:rsid w:val="006B4316"/>
    <w:rsid w:val="006C03F6"/>
    <w:rsid w:val="006C0525"/>
    <w:rsid w:val="006C1789"/>
    <w:rsid w:val="006C2A3A"/>
    <w:rsid w:val="006D0C30"/>
    <w:rsid w:val="006D1843"/>
    <w:rsid w:val="006D2B72"/>
    <w:rsid w:val="006D43EE"/>
    <w:rsid w:val="006D78C8"/>
    <w:rsid w:val="006E1BDE"/>
    <w:rsid w:val="006E3C18"/>
    <w:rsid w:val="006E6BE5"/>
    <w:rsid w:val="006E7549"/>
    <w:rsid w:val="006E78EA"/>
    <w:rsid w:val="006E7D29"/>
    <w:rsid w:val="006F3495"/>
    <w:rsid w:val="006F690A"/>
    <w:rsid w:val="006F75C3"/>
    <w:rsid w:val="00701EAF"/>
    <w:rsid w:val="00701FCD"/>
    <w:rsid w:val="0070250C"/>
    <w:rsid w:val="007062B9"/>
    <w:rsid w:val="00707B9E"/>
    <w:rsid w:val="00707C9B"/>
    <w:rsid w:val="007111CA"/>
    <w:rsid w:val="00712B72"/>
    <w:rsid w:val="00712FF1"/>
    <w:rsid w:val="007138BD"/>
    <w:rsid w:val="007217A7"/>
    <w:rsid w:val="00721EC5"/>
    <w:rsid w:val="0072404F"/>
    <w:rsid w:val="007247E9"/>
    <w:rsid w:val="00724B3C"/>
    <w:rsid w:val="00724D19"/>
    <w:rsid w:val="00725FE1"/>
    <w:rsid w:val="0072797C"/>
    <w:rsid w:val="007304DF"/>
    <w:rsid w:val="00734ED1"/>
    <w:rsid w:val="00740A03"/>
    <w:rsid w:val="00741752"/>
    <w:rsid w:val="00742800"/>
    <w:rsid w:val="00743C1A"/>
    <w:rsid w:val="00743EB9"/>
    <w:rsid w:val="0074447B"/>
    <w:rsid w:val="007459E0"/>
    <w:rsid w:val="00746880"/>
    <w:rsid w:val="00750E7A"/>
    <w:rsid w:val="00751E2E"/>
    <w:rsid w:val="0075270F"/>
    <w:rsid w:val="00755A6C"/>
    <w:rsid w:val="00756C71"/>
    <w:rsid w:val="00761AB4"/>
    <w:rsid w:val="00761B4A"/>
    <w:rsid w:val="00762294"/>
    <w:rsid w:val="0076269D"/>
    <w:rsid w:val="007728F1"/>
    <w:rsid w:val="00774DA6"/>
    <w:rsid w:val="00776364"/>
    <w:rsid w:val="00780ACE"/>
    <w:rsid w:val="00781714"/>
    <w:rsid w:val="00781A9E"/>
    <w:rsid w:val="007908B5"/>
    <w:rsid w:val="00792963"/>
    <w:rsid w:val="00796E72"/>
    <w:rsid w:val="007A05F8"/>
    <w:rsid w:val="007A1D5F"/>
    <w:rsid w:val="007A1EB4"/>
    <w:rsid w:val="007A3CDF"/>
    <w:rsid w:val="007A416A"/>
    <w:rsid w:val="007A4BB5"/>
    <w:rsid w:val="007A5216"/>
    <w:rsid w:val="007A72F8"/>
    <w:rsid w:val="007B38B7"/>
    <w:rsid w:val="007B4937"/>
    <w:rsid w:val="007B50AE"/>
    <w:rsid w:val="007B6169"/>
    <w:rsid w:val="007B7146"/>
    <w:rsid w:val="007B76ED"/>
    <w:rsid w:val="007C108F"/>
    <w:rsid w:val="007C1870"/>
    <w:rsid w:val="007C6076"/>
    <w:rsid w:val="007C6B51"/>
    <w:rsid w:val="007C71BC"/>
    <w:rsid w:val="007C7D0C"/>
    <w:rsid w:val="007D04D4"/>
    <w:rsid w:val="007D09BC"/>
    <w:rsid w:val="007D199F"/>
    <w:rsid w:val="007D4A19"/>
    <w:rsid w:val="007D5372"/>
    <w:rsid w:val="007D6458"/>
    <w:rsid w:val="007D6C3E"/>
    <w:rsid w:val="007D6D8D"/>
    <w:rsid w:val="007D6D9B"/>
    <w:rsid w:val="007D7FB6"/>
    <w:rsid w:val="007E1098"/>
    <w:rsid w:val="007E2050"/>
    <w:rsid w:val="007E2989"/>
    <w:rsid w:val="007E4189"/>
    <w:rsid w:val="007E4515"/>
    <w:rsid w:val="007E541A"/>
    <w:rsid w:val="007E60F9"/>
    <w:rsid w:val="007E7F10"/>
    <w:rsid w:val="007F04EE"/>
    <w:rsid w:val="007F18FC"/>
    <w:rsid w:val="007F3F65"/>
    <w:rsid w:val="007F45A1"/>
    <w:rsid w:val="008011AA"/>
    <w:rsid w:val="0080184E"/>
    <w:rsid w:val="00803B6E"/>
    <w:rsid w:val="008060F7"/>
    <w:rsid w:val="00807876"/>
    <w:rsid w:val="008102EA"/>
    <w:rsid w:val="00817510"/>
    <w:rsid w:val="00817AD9"/>
    <w:rsid w:val="00820D5F"/>
    <w:rsid w:val="008210DE"/>
    <w:rsid w:val="00821DD7"/>
    <w:rsid w:val="00823182"/>
    <w:rsid w:val="0082527C"/>
    <w:rsid w:val="00827C8B"/>
    <w:rsid w:val="00831885"/>
    <w:rsid w:val="00831FB9"/>
    <w:rsid w:val="00832049"/>
    <w:rsid w:val="008328B4"/>
    <w:rsid w:val="008358CE"/>
    <w:rsid w:val="00836EDE"/>
    <w:rsid w:val="008410BD"/>
    <w:rsid w:val="00842B6B"/>
    <w:rsid w:val="00842DEC"/>
    <w:rsid w:val="00844FBF"/>
    <w:rsid w:val="00845BCC"/>
    <w:rsid w:val="008465DC"/>
    <w:rsid w:val="008469C2"/>
    <w:rsid w:val="00851B36"/>
    <w:rsid w:val="00852FBF"/>
    <w:rsid w:val="0085359E"/>
    <w:rsid w:val="00853B08"/>
    <w:rsid w:val="008543CF"/>
    <w:rsid w:val="00854869"/>
    <w:rsid w:val="0085619A"/>
    <w:rsid w:val="00856C4A"/>
    <w:rsid w:val="00860667"/>
    <w:rsid w:val="00860810"/>
    <w:rsid w:val="00861710"/>
    <w:rsid w:val="00861730"/>
    <w:rsid w:val="00861D44"/>
    <w:rsid w:val="00862683"/>
    <w:rsid w:val="00867E9F"/>
    <w:rsid w:val="00870469"/>
    <w:rsid w:val="008704BA"/>
    <w:rsid w:val="00871437"/>
    <w:rsid w:val="00873467"/>
    <w:rsid w:val="00874A3A"/>
    <w:rsid w:val="00874CB6"/>
    <w:rsid w:val="00875715"/>
    <w:rsid w:val="00876D58"/>
    <w:rsid w:val="0088029F"/>
    <w:rsid w:val="0088071E"/>
    <w:rsid w:val="0088091A"/>
    <w:rsid w:val="00880F5A"/>
    <w:rsid w:val="0088117E"/>
    <w:rsid w:val="008814E7"/>
    <w:rsid w:val="00881953"/>
    <w:rsid w:val="0088485B"/>
    <w:rsid w:val="00885468"/>
    <w:rsid w:val="00886081"/>
    <w:rsid w:val="00890353"/>
    <w:rsid w:val="00891424"/>
    <w:rsid w:val="00891C6C"/>
    <w:rsid w:val="00891E32"/>
    <w:rsid w:val="00895A5B"/>
    <w:rsid w:val="008A145F"/>
    <w:rsid w:val="008A2ADD"/>
    <w:rsid w:val="008A2FA6"/>
    <w:rsid w:val="008A3147"/>
    <w:rsid w:val="008A647E"/>
    <w:rsid w:val="008A6CA7"/>
    <w:rsid w:val="008A6D6D"/>
    <w:rsid w:val="008B08D3"/>
    <w:rsid w:val="008C3E9C"/>
    <w:rsid w:val="008C5EA2"/>
    <w:rsid w:val="008C5EE2"/>
    <w:rsid w:val="008D0175"/>
    <w:rsid w:val="008D0294"/>
    <w:rsid w:val="008D04A7"/>
    <w:rsid w:val="008D2065"/>
    <w:rsid w:val="008D3688"/>
    <w:rsid w:val="008D36E3"/>
    <w:rsid w:val="008D57A0"/>
    <w:rsid w:val="008D5AF8"/>
    <w:rsid w:val="008E039A"/>
    <w:rsid w:val="008E18A1"/>
    <w:rsid w:val="008E3D5C"/>
    <w:rsid w:val="008E41C0"/>
    <w:rsid w:val="008E5A54"/>
    <w:rsid w:val="008E5E78"/>
    <w:rsid w:val="008E6549"/>
    <w:rsid w:val="008E716C"/>
    <w:rsid w:val="008F1303"/>
    <w:rsid w:val="008F2FB3"/>
    <w:rsid w:val="008F44D2"/>
    <w:rsid w:val="00901E1A"/>
    <w:rsid w:val="00902F98"/>
    <w:rsid w:val="009060C7"/>
    <w:rsid w:val="009076BD"/>
    <w:rsid w:val="00910E90"/>
    <w:rsid w:val="00912AFC"/>
    <w:rsid w:val="00913AAB"/>
    <w:rsid w:val="00914418"/>
    <w:rsid w:val="00915776"/>
    <w:rsid w:val="0091681D"/>
    <w:rsid w:val="009202D7"/>
    <w:rsid w:val="00922BE2"/>
    <w:rsid w:val="00924C7F"/>
    <w:rsid w:val="0092596C"/>
    <w:rsid w:val="009308D9"/>
    <w:rsid w:val="0093157C"/>
    <w:rsid w:val="00932623"/>
    <w:rsid w:val="00932DBB"/>
    <w:rsid w:val="00933A8C"/>
    <w:rsid w:val="00937839"/>
    <w:rsid w:val="00937C6C"/>
    <w:rsid w:val="00945185"/>
    <w:rsid w:val="0094738B"/>
    <w:rsid w:val="00953B1E"/>
    <w:rsid w:val="00956473"/>
    <w:rsid w:val="009579D2"/>
    <w:rsid w:val="0096065D"/>
    <w:rsid w:val="00963A6A"/>
    <w:rsid w:val="009673BB"/>
    <w:rsid w:val="00970EF1"/>
    <w:rsid w:val="009729EF"/>
    <w:rsid w:val="00973329"/>
    <w:rsid w:val="009733A9"/>
    <w:rsid w:val="00974D02"/>
    <w:rsid w:val="00977AF1"/>
    <w:rsid w:val="009849FE"/>
    <w:rsid w:val="00985919"/>
    <w:rsid w:val="00993CEC"/>
    <w:rsid w:val="00993FF4"/>
    <w:rsid w:val="00997334"/>
    <w:rsid w:val="00997B1E"/>
    <w:rsid w:val="009A08BE"/>
    <w:rsid w:val="009A160C"/>
    <w:rsid w:val="009A36D4"/>
    <w:rsid w:val="009A3A7D"/>
    <w:rsid w:val="009A68F4"/>
    <w:rsid w:val="009B0521"/>
    <w:rsid w:val="009B0798"/>
    <w:rsid w:val="009B09C7"/>
    <w:rsid w:val="009B2653"/>
    <w:rsid w:val="009B4D51"/>
    <w:rsid w:val="009B6F34"/>
    <w:rsid w:val="009C145B"/>
    <w:rsid w:val="009C2AF5"/>
    <w:rsid w:val="009C2D0D"/>
    <w:rsid w:val="009C2FF5"/>
    <w:rsid w:val="009C5280"/>
    <w:rsid w:val="009C6EF2"/>
    <w:rsid w:val="009D0129"/>
    <w:rsid w:val="009D0679"/>
    <w:rsid w:val="009D25F5"/>
    <w:rsid w:val="009D5C54"/>
    <w:rsid w:val="009D7CEC"/>
    <w:rsid w:val="009E08EC"/>
    <w:rsid w:val="009E1B08"/>
    <w:rsid w:val="009E1D40"/>
    <w:rsid w:val="009E6443"/>
    <w:rsid w:val="009E74B5"/>
    <w:rsid w:val="009F07D2"/>
    <w:rsid w:val="009F2501"/>
    <w:rsid w:val="009F433C"/>
    <w:rsid w:val="009F4B97"/>
    <w:rsid w:val="009F54B5"/>
    <w:rsid w:val="009F5A24"/>
    <w:rsid w:val="00A01A6E"/>
    <w:rsid w:val="00A05845"/>
    <w:rsid w:val="00A0592F"/>
    <w:rsid w:val="00A06289"/>
    <w:rsid w:val="00A066A0"/>
    <w:rsid w:val="00A06B2A"/>
    <w:rsid w:val="00A108A6"/>
    <w:rsid w:val="00A109FD"/>
    <w:rsid w:val="00A10C3E"/>
    <w:rsid w:val="00A12EA5"/>
    <w:rsid w:val="00A13662"/>
    <w:rsid w:val="00A165B0"/>
    <w:rsid w:val="00A1678E"/>
    <w:rsid w:val="00A2017A"/>
    <w:rsid w:val="00A20E44"/>
    <w:rsid w:val="00A22BD9"/>
    <w:rsid w:val="00A234CC"/>
    <w:rsid w:val="00A30F34"/>
    <w:rsid w:val="00A322AB"/>
    <w:rsid w:val="00A33883"/>
    <w:rsid w:val="00A3725E"/>
    <w:rsid w:val="00A40DB8"/>
    <w:rsid w:val="00A41480"/>
    <w:rsid w:val="00A42385"/>
    <w:rsid w:val="00A44C30"/>
    <w:rsid w:val="00A468F9"/>
    <w:rsid w:val="00A54172"/>
    <w:rsid w:val="00A6009F"/>
    <w:rsid w:val="00A60521"/>
    <w:rsid w:val="00A60545"/>
    <w:rsid w:val="00A60929"/>
    <w:rsid w:val="00A61038"/>
    <w:rsid w:val="00A6281E"/>
    <w:rsid w:val="00A62D3E"/>
    <w:rsid w:val="00A62EC5"/>
    <w:rsid w:val="00A632AB"/>
    <w:rsid w:val="00A64D34"/>
    <w:rsid w:val="00A652AA"/>
    <w:rsid w:val="00A672CC"/>
    <w:rsid w:val="00A7065E"/>
    <w:rsid w:val="00A70DE9"/>
    <w:rsid w:val="00A70EC0"/>
    <w:rsid w:val="00A7138C"/>
    <w:rsid w:val="00A733EA"/>
    <w:rsid w:val="00A742FD"/>
    <w:rsid w:val="00A7516C"/>
    <w:rsid w:val="00A80D31"/>
    <w:rsid w:val="00A835CB"/>
    <w:rsid w:val="00A83D61"/>
    <w:rsid w:val="00A86D13"/>
    <w:rsid w:val="00A86E63"/>
    <w:rsid w:val="00A90EDC"/>
    <w:rsid w:val="00A92D6F"/>
    <w:rsid w:val="00A93403"/>
    <w:rsid w:val="00A9569F"/>
    <w:rsid w:val="00A95E22"/>
    <w:rsid w:val="00A95EE1"/>
    <w:rsid w:val="00A964D5"/>
    <w:rsid w:val="00A96AA4"/>
    <w:rsid w:val="00AA3016"/>
    <w:rsid w:val="00AA3198"/>
    <w:rsid w:val="00AA3777"/>
    <w:rsid w:val="00AA5D69"/>
    <w:rsid w:val="00AA5FE4"/>
    <w:rsid w:val="00AA61A7"/>
    <w:rsid w:val="00AA7DC3"/>
    <w:rsid w:val="00AB41BB"/>
    <w:rsid w:val="00AB6F70"/>
    <w:rsid w:val="00AC050E"/>
    <w:rsid w:val="00AC12F8"/>
    <w:rsid w:val="00AC13C0"/>
    <w:rsid w:val="00AC221F"/>
    <w:rsid w:val="00AC3BBC"/>
    <w:rsid w:val="00AC6874"/>
    <w:rsid w:val="00AD0FCC"/>
    <w:rsid w:val="00AD42F0"/>
    <w:rsid w:val="00AD4D26"/>
    <w:rsid w:val="00AD4F0D"/>
    <w:rsid w:val="00AD575C"/>
    <w:rsid w:val="00AD66DA"/>
    <w:rsid w:val="00AD7186"/>
    <w:rsid w:val="00AE5B27"/>
    <w:rsid w:val="00AF08E9"/>
    <w:rsid w:val="00AF1D44"/>
    <w:rsid w:val="00AF4408"/>
    <w:rsid w:val="00AF4628"/>
    <w:rsid w:val="00AF48EC"/>
    <w:rsid w:val="00AF4AEC"/>
    <w:rsid w:val="00AF6580"/>
    <w:rsid w:val="00AF6A24"/>
    <w:rsid w:val="00B002A5"/>
    <w:rsid w:val="00B00F37"/>
    <w:rsid w:val="00B019BC"/>
    <w:rsid w:val="00B02C8D"/>
    <w:rsid w:val="00B02F34"/>
    <w:rsid w:val="00B0321C"/>
    <w:rsid w:val="00B067A2"/>
    <w:rsid w:val="00B06A0D"/>
    <w:rsid w:val="00B07ED3"/>
    <w:rsid w:val="00B10330"/>
    <w:rsid w:val="00B10340"/>
    <w:rsid w:val="00B104E5"/>
    <w:rsid w:val="00B12495"/>
    <w:rsid w:val="00B12D2A"/>
    <w:rsid w:val="00B14F68"/>
    <w:rsid w:val="00B15277"/>
    <w:rsid w:val="00B16BE6"/>
    <w:rsid w:val="00B17296"/>
    <w:rsid w:val="00B17E3C"/>
    <w:rsid w:val="00B20ACA"/>
    <w:rsid w:val="00B2109A"/>
    <w:rsid w:val="00B220F6"/>
    <w:rsid w:val="00B24534"/>
    <w:rsid w:val="00B24D0D"/>
    <w:rsid w:val="00B269B6"/>
    <w:rsid w:val="00B31417"/>
    <w:rsid w:val="00B32E8E"/>
    <w:rsid w:val="00B35017"/>
    <w:rsid w:val="00B3508E"/>
    <w:rsid w:val="00B350A1"/>
    <w:rsid w:val="00B35DA5"/>
    <w:rsid w:val="00B3684D"/>
    <w:rsid w:val="00B369F5"/>
    <w:rsid w:val="00B40362"/>
    <w:rsid w:val="00B40873"/>
    <w:rsid w:val="00B43BE8"/>
    <w:rsid w:val="00B43D1C"/>
    <w:rsid w:val="00B43ECD"/>
    <w:rsid w:val="00B446B6"/>
    <w:rsid w:val="00B45811"/>
    <w:rsid w:val="00B57BB8"/>
    <w:rsid w:val="00B62E35"/>
    <w:rsid w:val="00B63A68"/>
    <w:rsid w:val="00B6471E"/>
    <w:rsid w:val="00B6475F"/>
    <w:rsid w:val="00B6533E"/>
    <w:rsid w:val="00B70132"/>
    <w:rsid w:val="00B70430"/>
    <w:rsid w:val="00B72804"/>
    <w:rsid w:val="00B728A9"/>
    <w:rsid w:val="00B72D8B"/>
    <w:rsid w:val="00B75748"/>
    <w:rsid w:val="00B75FB1"/>
    <w:rsid w:val="00B80619"/>
    <w:rsid w:val="00B80B1B"/>
    <w:rsid w:val="00B8226F"/>
    <w:rsid w:val="00B83D99"/>
    <w:rsid w:val="00B844E4"/>
    <w:rsid w:val="00B84896"/>
    <w:rsid w:val="00B84A50"/>
    <w:rsid w:val="00B8518C"/>
    <w:rsid w:val="00B861EB"/>
    <w:rsid w:val="00B900F6"/>
    <w:rsid w:val="00B90A5B"/>
    <w:rsid w:val="00B92322"/>
    <w:rsid w:val="00B92EFF"/>
    <w:rsid w:val="00B9542E"/>
    <w:rsid w:val="00B96E4D"/>
    <w:rsid w:val="00BA1B04"/>
    <w:rsid w:val="00BA4346"/>
    <w:rsid w:val="00BA6E79"/>
    <w:rsid w:val="00BA7D8B"/>
    <w:rsid w:val="00BB12B1"/>
    <w:rsid w:val="00BB3641"/>
    <w:rsid w:val="00BB551A"/>
    <w:rsid w:val="00BB5832"/>
    <w:rsid w:val="00BB6923"/>
    <w:rsid w:val="00BB6A03"/>
    <w:rsid w:val="00BB7F30"/>
    <w:rsid w:val="00BC16C8"/>
    <w:rsid w:val="00BC18AC"/>
    <w:rsid w:val="00BC18C3"/>
    <w:rsid w:val="00BC2175"/>
    <w:rsid w:val="00BC295C"/>
    <w:rsid w:val="00BD0B00"/>
    <w:rsid w:val="00BD2F14"/>
    <w:rsid w:val="00BD61C5"/>
    <w:rsid w:val="00BD698D"/>
    <w:rsid w:val="00BD7A52"/>
    <w:rsid w:val="00BE2AE2"/>
    <w:rsid w:val="00BE7100"/>
    <w:rsid w:val="00BF0BC1"/>
    <w:rsid w:val="00BF3C27"/>
    <w:rsid w:val="00BF3C2C"/>
    <w:rsid w:val="00BF4B29"/>
    <w:rsid w:val="00BF4BF1"/>
    <w:rsid w:val="00BF6943"/>
    <w:rsid w:val="00C01FC2"/>
    <w:rsid w:val="00C02620"/>
    <w:rsid w:val="00C026DB"/>
    <w:rsid w:val="00C03D8D"/>
    <w:rsid w:val="00C03EF0"/>
    <w:rsid w:val="00C1006D"/>
    <w:rsid w:val="00C100A2"/>
    <w:rsid w:val="00C112E7"/>
    <w:rsid w:val="00C11A56"/>
    <w:rsid w:val="00C11AE2"/>
    <w:rsid w:val="00C12A9D"/>
    <w:rsid w:val="00C12BB7"/>
    <w:rsid w:val="00C13BB9"/>
    <w:rsid w:val="00C146C6"/>
    <w:rsid w:val="00C20308"/>
    <w:rsid w:val="00C22422"/>
    <w:rsid w:val="00C243CB"/>
    <w:rsid w:val="00C265CE"/>
    <w:rsid w:val="00C3222A"/>
    <w:rsid w:val="00C335FF"/>
    <w:rsid w:val="00C348E3"/>
    <w:rsid w:val="00C35330"/>
    <w:rsid w:val="00C41594"/>
    <w:rsid w:val="00C4356C"/>
    <w:rsid w:val="00C437F1"/>
    <w:rsid w:val="00C44D6C"/>
    <w:rsid w:val="00C46A43"/>
    <w:rsid w:val="00C47A61"/>
    <w:rsid w:val="00C50AFA"/>
    <w:rsid w:val="00C52D57"/>
    <w:rsid w:val="00C53BD7"/>
    <w:rsid w:val="00C54A86"/>
    <w:rsid w:val="00C607CF"/>
    <w:rsid w:val="00C625D0"/>
    <w:rsid w:val="00C63A8D"/>
    <w:rsid w:val="00C64C0E"/>
    <w:rsid w:val="00C661FB"/>
    <w:rsid w:val="00C668F5"/>
    <w:rsid w:val="00C70FE5"/>
    <w:rsid w:val="00C72384"/>
    <w:rsid w:val="00C723A7"/>
    <w:rsid w:val="00C73DD2"/>
    <w:rsid w:val="00C76148"/>
    <w:rsid w:val="00C76AC2"/>
    <w:rsid w:val="00C77D3B"/>
    <w:rsid w:val="00C80850"/>
    <w:rsid w:val="00C81A36"/>
    <w:rsid w:val="00C81AA3"/>
    <w:rsid w:val="00C82B08"/>
    <w:rsid w:val="00C8712C"/>
    <w:rsid w:val="00C87BD1"/>
    <w:rsid w:val="00C920B0"/>
    <w:rsid w:val="00C92EB4"/>
    <w:rsid w:val="00C94A39"/>
    <w:rsid w:val="00C95174"/>
    <w:rsid w:val="00CA04EC"/>
    <w:rsid w:val="00CA3016"/>
    <w:rsid w:val="00CA4263"/>
    <w:rsid w:val="00CA6655"/>
    <w:rsid w:val="00CA70A3"/>
    <w:rsid w:val="00CB2C0E"/>
    <w:rsid w:val="00CB3386"/>
    <w:rsid w:val="00CB425B"/>
    <w:rsid w:val="00CB4762"/>
    <w:rsid w:val="00CB5FEA"/>
    <w:rsid w:val="00CC2206"/>
    <w:rsid w:val="00CC27CF"/>
    <w:rsid w:val="00CC364A"/>
    <w:rsid w:val="00CC5ECA"/>
    <w:rsid w:val="00CC69D8"/>
    <w:rsid w:val="00CC77D4"/>
    <w:rsid w:val="00CD0816"/>
    <w:rsid w:val="00CD0E7B"/>
    <w:rsid w:val="00CD1BD0"/>
    <w:rsid w:val="00CD271A"/>
    <w:rsid w:val="00CD3ACB"/>
    <w:rsid w:val="00CD3ED6"/>
    <w:rsid w:val="00CD42C2"/>
    <w:rsid w:val="00CD6064"/>
    <w:rsid w:val="00CD6157"/>
    <w:rsid w:val="00CE1244"/>
    <w:rsid w:val="00CE35AD"/>
    <w:rsid w:val="00CE367D"/>
    <w:rsid w:val="00CE5A4B"/>
    <w:rsid w:val="00CE62EC"/>
    <w:rsid w:val="00CF1E9A"/>
    <w:rsid w:val="00CF3797"/>
    <w:rsid w:val="00CF3FC7"/>
    <w:rsid w:val="00CF776C"/>
    <w:rsid w:val="00D0189E"/>
    <w:rsid w:val="00D04C9B"/>
    <w:rsid w:val="00D05579"/>
    <w:rsid w:val="00D0580D"/>
    <w:rsid w:val="00D0678C"/>
    <w:rsid w:val="00D074B8"/>
    <w:rsid w:val="00D12107"/>
    <w:rsid w:val="00D123CA"/>
    <w:rsid w:val="00D129B1"/>
    <w:rsid w:val="00D148A5"/>
    <w:rsid w:val="00D17D4E"/>
    <w:rsid w:val="00D20633"/>
    <w:rsid w:val="00D226EE"/>
    <w:rsid w:val="00D22FDA"/>
    <w:rsid w:val="00D249C1"/>
    <w:rsid w:val="00D25AFC"/>
    <w:rsid w:val="00D313C7"/>
    <w:rsid w:val="00D320EE"/>
    <w:rsid w:val="00D33DC6"/>
    <w:rsid w:val="00D35FB3"/>
    <w:rsid w:val="00D36B10"/>
    <w:rsid w:val="00D37330"/>
    <w:rsid w:val="00D37CBA"/>
    <w:rsid w:val="00D4043E"/>
    <w:rsid w:val="00D4123D"/>
    <w:rsid w:val="00D45AB2"/>
    <w:rsid w:val="00D46EC3"/>
    <w:rsid w:val="00D5099F"/>
    <w:rsid w:val="00D512D5"/>
    <w:rsid w:val="00D51A90"/>
    <w:rsid w:val="00D527C2"/>
    <w:rsid w:val="00D52D23"/>
    <w:rsid w:val="00D557ED"/>
    <w:rsid w:val="00D570E4"/>
    <w:rsid w:val="00D60531"/>
    <w:rsid w:val="00D6104F"/>
    <w:rsid w:val="00D61690"/>
    <w:rsid w:val="00D642CB"/>
    <w:rsid w:val="00D659D4"/>
    <w:rsid w:val="00D65DEA"/>
    <w:rsid w:val="00D66056"/>
    <w:rsid w:val="00D70DBB"/>
    <w:rsid w:val="00D71F7B"/>
    <w:rsid w:val="00D73430"/>
    <w:rsid w:val="00D7344B"/>
    <w:rsid w:val="00D80438"/>
    <w:rsid w:val="00D80541"/>
    <w:rsid w:val="00D83BA7"/>
    <w:rsid w:val="00D8565A"/>
    <w:rsid w:val="00D85775"/>
    <w:rsid w:val="00D85A6F"/>
    <w:rsid w:val="00D86012"/>
    <w:rsid w:val="00D87AB7"/>
    <w:rsid w:val="00D87D1F"/>
    <w:rsid w:val="00D92940"/>
    <w:rsid w:val="00D95F5B"/>
    <w:rsid w:val="00DA221B"/>
    <w:rsid w:val="00DA22DC"/>
    <w:rsid w:val="00DA5605"/>
    <w:rsid w:val="00DA65BF"/>
    <w:rsid w:val="00DB0CB4"/>
    <w:rsid w:val="00DB1624"/>
    <w:rsid w:val="00DB5F97"/>
    <w:rsid w:val="00DC039A"/>
    <w:rsid w:val="00DC2230"/>
    <w:rsid w:val="00DC31CB"/>
    <w:rsid w:val="00DC3353"/>
    <w:rsid w:val="00DC6D44"/>
    <w:rsid w:val="00DC71FE"/>
    <w:rsid w:val="00DD0083"/>
    <w:rsid w:val="00DD0F5D"/>
    <w:rsid w:val="00DD12AC"/>
    <w:rsid w:val="00DD12F0"/>
    <w:rsid w:val="00DD2F82"/>
    <w:rsid w:val="00DD3929"/>
    <w:rsid w:val="00DD3BCC"/>
    <w:rsid w:val="00DD4881"/>
    <w:rsid w:val="00DD509F"/>
    <w:rsid w:val="00DD5BB6"/>
    <w:rsid w:val="00DD7428"/>
    <w:rsid w:val="00DE162A"/>
    <w:rsid w:val="00DE6ACC"/>
    <w:rsid w:val="00DE73E0"/>
    <w:rsid w:val="00DE7E54"/>
    <w:rsid w:val="00DF2DAC"/>
    <w:rsid w:val="00DF45CB"/>
    <w:rsid w:val="00DF53DF"/>
    <w:rsid w:val="00DF5F69"/>
    <w:rsid w:val="00E02C5A"/>
    <w:rsid w:val="00E06818"/>
    <w:rsid w:val="00E1243C"/>
    <w:rsid w:val="00E1336B"/>
    <w:rsid w:val="00E17916"/>
    <w:rsid w:val="00E20E5D"/>
    <w:rsid w:val="00E235B5"/>
    <w:rsid w:val="00E24AB5"/>
    <w:rsid w:val="00E2618F"/>
    <w:rsid w:val="00E3042A"/>
    <w:rsid w:val="00E32DAA"/>
    <w:rsid w:val="00E33FE5"/>
    <w:rsid w:val="00E3761B"/>
    <w:rsid w:val="00E41A72"/>
    <w:rsid w:val="00E429E3"/>
    <w:rsid w:val="00E42B91"/>
    <w:rsid w:val="00E475DF"/>
    <w:rsid w:val="00E477C7"/>
    <w:rsid w:val="00E47CDB"/>
    <w:rsid w:val="00E503CE"/>
    <w:rsid w:val="00E50748"/>
    <w:rsid w:val="00E50805"/>
    <w:rsid w:val="00E521B7"/>
    <w:rsid w:val="00E52D51"/>
    <w:rsid w:val="00E542B1"/>
    <w:rsid w:val="00E5457D"/>
    <w:rsid w:val="00E54F53"/>
    <w:rsid w:val="00E56553"/>
    <w:rsid w:val="00E56B30"/>
    <w:rsid w:val="00E56F40"/>
    <w:rsid w:val="00E612ED"/>
    <w:rsid w:val="00E617D6"/>
    <w:rsid w:val="00E62F2A"/>
    <w:rsid w:val="00E63E17"/>
    <w:rsid w:val="00E63F6C"/>
    <w:rsid w:val="00E643BD"/>
    <w:rsid w:val="00E659E8"/>
    <w:rsid w:val="00E66FBD"/>
    <w:rsid w:val="00E676D7"/>
    <w:rsid w:val="00E67AD8"/>
    <w:rsid w:val="00E70AAA"/>
    <w:rsid w:val="00E7249E"/>
    <w:rsid w:val="00E730A1"/>
    <w:rsid w:val="00E73B40"/>
    <w:rsid w:val="00E74420"/>
    <w:rsid w:val="00E75BB2"/>
    <w:rsid w:val="00E769A2"/>
    <w:rsid w:val="00E81137"/>
    <w:rsid w:val="00E82068"/>
    <w:rsid w:val="00E825C8"/>
    <w:rsid w:val="00E85619"/>
    <w:rsid w:val="00E872B1"/>
    <w:rsid w:val="00E87982"/>
    <w:rsid w:val="00E87ABD"/>
    <w:rsid w:val="00E91674"/>
    <w:rsid w:val="00E94D3F"/>
    <w:rsid w:val="00E95DD8"/>
    <w:rsid w:val="00E96B97"/>
    <w:rsid w:val="00EA2488"/>
    <w:rsid w:val="00EA7325"/>
    <w:rsid w:val="00EA76CE"/>
    <w:rsid w:val="00EB2098"/>
    <w:rsid w:val="00EB24C6"/>
    <w:rsid w:val="00EB276F"/>
    <w:rsid w:val="00EB4C9B"/>
    <w:rsid w:val="00EB56F9"/>
    <w:rsid w:val="00EB6053"/>
    <w:rsid w:val="00EC1475"/>
    <w:rsid w:val="00EC2D34"/>
    <w:rsid w:val="00EC5359"/>
    <w:rsid w:val="00EC6834"/>
    <w:rsid w:val="00ED0624"/>
    <w:rsid w:val="00ED32E0"/>
    <w:rsid w:val="00ED3986"/>
    <w:rsid w:val="00ED53CC"/>
    <w:rsid w:val="00ED5FC4"/>
    <w:rsid w:val="00ED73B7"/>
    <w:rsid w:val="00EE1927"/>
    <w:rsid w:val="00EE3920"/>
    <w:rsid w:val="00EE3C98"/>
    <w:rsid w:val="00EE4F1A"/>
    <w:rsid w:val="00EE6014"/>
    <w:rsid w:val="00EE67BE"/>
    <w:rsid w:val="00EE684D"/>
    <w:rsid w:val="00EE728C"/>
    <w:rsid w:val="00EF0EC4"/>
    <w:rsid w:val="00EF1BCF"/>
    <w:rsid w:val="00EF7922"/>
    <w:rsid w:val="00F0069E"/>
    <w:rsid w:val="00F019ED"/>
    <w:rsid w:val="00F01EB8"/>
    <w:rsid w:val="00F028DC"/>
    <w:rsid w:val="00F033F8"/>
    <w:rsid w:val="00F048AC"/>
    <w:rsid w:val="00F05315"/>
    <w:rsid w:val="00F05A50"/>
    <w:rsid w:val="00F067E8"/>
    <w:rsid w:val="00F15EA7"/>
    <w:rsid w:val="00F1731B"/>
    <w:rsid w:val="00F22475"/>
    <w:rsid w:val="00F237F6"/>
    <w:rsid w:val="00F24ABF"/>
    <w:rsid w:val="00F25C67"/>
    <w:rsid w:val="00F25E7A"/>
    <w:rsid w:val="00F26928"/>
    <w:rsid w:val="00F308CC"/>
    <w:rsid w:val="00F3244A"/>
    <w:rsid w:val="00F33753"/>
    <w:rsid w:val="00F34CB4"/>
    <w:rsid w:val="00F4286E"/>
    <w:rsid w:val="00F44B92"/>
    <w:rsid w:val="00F46297"/>
    <w:rsid w:val="00F54226"/>
    <w:rsid w:val="00F552AE"/>
    <w:rsid w:val="00F55A7A"/>
    <w:rsid w:val="00F565ED"/>
    <w:rsid w:val="00F62BCD"/>
    <w:rsid w:val="00F62DED"/>
    <w:rsid w:val="00F62E82"/>
    <w:rsid w:val="00F62F3B"/>
    <w:rsid w:val="00F6342E"/>
    <w:rsid w:val="00F63B2D"/>
    <w:rsid w:val="00F64025"/>
    <w:rsid w:val="00F668AD"/>
    <w:rsid w:val="00F67EB7"/>
    <w:rsid w:val="00F708DB"/>
    <w:rsid w:val="00F74C2A"/>
    <w:rsid w:val="00F75974"/>
    <w:rsid w:val="00F83481"/>
    <w:rsid w:val="00F9110E"/>
    <w:rsid w:val="00F9295E"/>
    <w:rsid w:val="00F93539"/>
    <w:rsid w:val="00F936E0"/>
    <w:rsid w:val="00F9494D"/>
    <w:rsid w:val="00F964DA"/>
    <w:rsid w:val="00F97578"/>
    <w:rsid w:val="00FA0576"/>
    <w:rsid w:val="00FA4948"/>
    <w:rsid w:val="00FA71CA"/>
    <w:rsid w:val="00FB0A4B"/>
    <w:rsid w:val="00FB35B3"/>
    <w:rsid w:val="00FB6D05"/>
    <w:rsid w:val="00FC1DCB"/>
    <w:rsid w:val="00FC22CE"/>
    <w:rsid w:val="00FC2B1A"/>
    <w:rsid w:val="00FD0FA7"/>
    <w:rsid w:val="00FD230A"/>
    <w:rsid w:val="00FD6684"/>
    <w:rsid w:val="00FE264A"/>
    <w:rsid w:val="00FE3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fill="f" fillcolor="white" strokecolor="none [2408]">
      <v:fill color="white" on="f"/>
      <v:stroke color="none [2408]" weight="1pt"/>
      <o:colormru v:ext="edit" colors="#3182bd,#d1a375"/>
      <o:colormenu v:ext="edit" fillcolor="#324f82" strokecolor="#324f82"/>
    </o:shapedefaults>
    <o:shapelayout v:ext="edit">
      <o:idmap v:ext="edit" data="1"/>
      <o:regrouptable v:ext="edit">
        <o:entry new="1" old="0"/>
        <o:entry new="2" old="0"/>
        <o:entry new="3" old="0"/>
        <o:entry new="4" old="0"/>
        <o:entry new="5" old="0"/>
        <o:entry new="6" old="0"/>
        <o:entry new="7" old="0"/>
        <o:entry new="8" old="0"/>
        <o:entry new="9" old="0"/>
        <o:entry new="10" old="0"/>
      </o:regrouptable>
    </o:shapelayout>
  </w:shapeDefaults>
  <w:decimalSymbol w:val="."/>
  <w:listSeparator w:val=","/>
  <w14:docId w14:val="14D40513"/>
  <w15:docId w15:val="{317C8C72-A9E3-48BE-8FFE-755A9FED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D29"/>
    <w:pPr>
      <w:spacing w:before="240"/>
      <w:jc w:val="both"/>
    </w:pPr>
    <w:rPr>
      <w:rFonts w:ascii="Verdana" w:hAnsi="Verdana" w:cs="TrebuchetMS"/>
      <w:sz w:val="22"/>
      <w:szCs w:val="22"/>
    </w:rPr>
  </w:style>
  <w:style w:type="paragraph" w:styleId="Heading1">
    <w:name w:val="heading 1"/>
    <w:basedOn w:val="Normal"/>
    <w:next w:val="Normal"/>
    <w:qFormat/>
    <w:rsid w:val="0007784E"/>
    <w:pPr>
      <w:outlineLvl w:val="0"/>
    </w:pPr>
    <w:rPr>
      <w:b/>
      <w:color w:val="325083"/>
      <w:kern w:val="28"/>
      <w:sz w:val="48"/>
      <w:szCs w:val="48"/>
    </w:rPr>
  </w:style>
  <w:style w:type="paragraph" w:styleId="Heading2">
    <w:name w:val="heading 2"/>
    <w:basedOn w:val="Normal"/>
    <w:next w:val="Normal"/>
    <w:link w:val="Heading2Char"/>
    <w:qFormat/>
    <w:rsid w:val="0007784E"/>
    <w:pPr>
      <w:keepNext/>
      <w:numPr>
        <w:ilvl w:val="1"/>
        <w:numId w:val="3"/>
      </w:numPr>
      <w:spacing w:before="360"/>
      <w:jc w:val="left"/>
      <w:outlineLvl w:val="1"/>
    </w:pPr>
    <w:rPr>
      <w:b/>
      <w:noProof/>
      <w:color w:val="325083"/>
      <w:sz w:val="24"/>
      <w:szCs w:val="26"/>
    </w:rPr>
  </w:style>
  <w:style w:type="paragraph" w:styleId="Heading3">
    <w:name w:val="heading 3"/>
    <w:basedOn w:val="Normal"/>
    <w:next w:val="Normal"/>
    <w:qFormat/>
    <w:rsid w:val="0007784E"/>
    <w:pPr>
      <w:keepNext/>
      <w:numPr>
        <w:ilvl w:val="2"/>
        <w:numId w:val="3"/>
      </w:numPr>
      <w:tabs>
        <w:tab w:val="clear" w:pos="1292"/>
        <w:tab w:val="num" w:pos="1008"/>
      </w:tabs>
      <w:spacing w:before="360"/>
      <w:ind w:left="1008"/>
      <w:outlineLvl w:val="2"/>
    </w:pPr>
    <w:rPr>
      <w:b/>
      <w:color w:val="325083"/>
      <w:szCs w:val="24"/>
    </w:rPr>
  </w:style>
  <w:style w:type="paragraph" w:styleId="Heading4">
    <w:name w:val="heading 4"/>
    <w:basedOn w:val="Normal"/>
    <w:next w:val="Normal"/>
    <w:qFormat/>
    <w:rsid w:val="009B2653"/>
    <w:pPr>
      <w:keepNext/>
      <w:tabs>
        <w:tab w:val="left" w:pos="1008"/>
      </w:tabs>
      <w:spacing w:before="360"/>
      <w:outlineLvl w:val="3"/>
    </w:pPr>
    <w:rPr>
      <w:rFonts w:ascii="Arial" w:hAnsi="Arial"/>
      <w:b/>
    </w:rPr>
  </w:style>
  <w:style w:type="paragraph" w:styleId="Heading5">
    <w:name w:val="heading 5"/>
    <w:basedOn w:val="Normal"/>
    <w:next w:val="Normal"/>
    <w:qFormat/>
    <w:rsid w:val="009B2653"/>
    <w:pPr>
      <w:keepNext/>
      <w:numPr>
        <w:ilvl w:val="4"/>
        <w:numId w:val="3"/>
      </w:numPr>
      <w:outlineLvl w:val="4"/>
    </w:pPr>
    <w:rPr>
      <w:b/>
    </w:rPr>
  </w:style>
  <w:style w:type="paragraph" w:styleId="Heading6">
    <w:name w:val="heading 6"/>
    <w:basedOn w:val="Normal"/>
    <w:next w:val="Normal"/>
    <w:qFormat/>
    <w:rsid w:val="009B2653"/>
    <w:pPr>
      <w:keepNext/>
      <w:jc w:val="center"/>
      <w:outlineLvl w:val="5"/>
    </w:pPr>
    <w:rPr>
      <w:b/>
    </w:rPr>
  </w:style>
  <w:style w:type="paragraph" w:styleId="Heading7">
    <w:name w:val="heading 7"/>
    <w:basedOn w:val="Heading1"/>
    <w:next w:val="Normal"/>
    <w:qFormat/>
    <w:rsid w:val="00F54226"/>
    <w:pPr>
      <w:outlineLvl w:val="6"/>
    </w:pPr>
  </w:style>
  <w:style w:type="paragraph" w:styleId="Heading8">
    <w:name w:val="heading 8"/>
    <w:basedOn w:val="Normal"/>
    <w:next w:val="Normal"/>
    <w:qFormat/>
    <w:rsid w:val="009B2653"/>
    <w:pPr>
      <w:keepNext/>
      <w:numPr>
        <w:ilvl w:val="7"/>
        <w:numId w:val="3"/>
      </w:numPr>
      <w:spacing w:before="120"/>
      <w:outlineLvl w:val="7"/>
    </w:pPr>
    <w:rPr>
      <w:b/>
    </w:rPr>
  </w:style>
  <w:style w:type="paragraph" w:styleId="Heading9">
    <w:name w:val="heading 9"/>
    <w:basedOn w:val="Normal"/>
    <w:next w:val="Normal"/>
    <w:qFormat/>
    <w:rsid w:val="009B2653"/>
    <w:pPr>
      <w:keepNext/>
      <w:numPr>
        <w:ilvl w:val="8"/>
        <w:numId w:val="3"/>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B2653"/>
    <w:pPr>
      <w:spacing w:before="0"/>
    </w:pPr>
    <w:rPr>
      <w:rFonts w:ascii="Arial" w:hAnsi="Arial" w:cs="Arial"/>
      <w:color w:val="000000"/>
    </w:rPr>
  </w:style>
  <w:style w:type="paragraph" w:styleId="Title">
    <w:name w:val="Title"/>
    <w:basedOn w:val="Normal"/>
    <w:qFormat/>
    <w:rsid w:val="009B2653"/>
    <w:pPr>
      <w:keepNext/>
      <w:spacing w:before="60" w:after="60"/>
      <w:contextualSpacing/>
      <w:jc w:val="center"/>
      <w:outlineLvl w:val="0"/>
    </w:pPr>
    <w:rPr>
      <w:rFonts w:ascii="Arial" w:hAnsi="Arial"/>
      <w:b/>
      <w:kern w:val="28"/>
      <w:sz w:val="72"/>
      <w:szCs w:val="72"/>
    </w:rPr>
  </w:style>
  <w:style w:type="paragraph" w:styleId="Caption">
    <w:name w:val="caption"/>
    <w:basedOn w:val="Normal"/>
    <w:next w:val="Normal"/>
    <w:qFormat/>
    <w:rsid w:val="009B2653"/>
    <w:pPr>
      <w:keepNext/>
      <w:spacing w:before="120" w:after="120"/>
      <w:jc w:val="center"/>
    </w:pPr>
    <w:rPr>
      <w:b/>
    </w:rPr>
  </w:style>
  <w:style w:type="paragraph" w:styleId="Footer">
    <w:name w:val="footer"/>
    <w:basedOn w:val="Normal"/>
    <w:link w:val="FooterChar"/>
    <w:rsid w:val="009B2653"/>
    <w:pPr>
      <w:tabs>
        <w:tab w:val="center" w:pos="4320"/>
        <w:tab w:val="right" w:pos="8640"/>
      </w:tabs>
      <w:spacing w:before="0"/>
      <w:jc w:val="left"/>
    </w:pPr>
    <w:rPr>
      <w:rFonts w:ascii="Arial" w:hAnsi="Arial"/>
      <w:sz w:val="20"/>
    </w:rPr>
  </w:style>
  <w:style w:type="paragraph" w:styleId="Header">
    <w:name w:val="header"/>
    <w:basedOn w:val="Normal"/>
    <w:rsid w:val="009B2653"/>
    <w:pPr>
      <w:tabs>
        <w:tab w:val="center" w:pos="4320"/>
        <w:tab w:val="right" w:pos="8640"/>
      </w:tabs>
      <w:spacing w:before="0"/>
      <w:jc w:val="left"/>
    </w:pPr>
    <w:rPr>
      <w:rFonts w:ascii="Arial" w:hAnsi="Arial"/>
      <w:sz w:val="20"/>
    </w:rPr>
  </w:style>
  <w:style w:type="paragraph" w:styleId="ListBullet">
    <w:name w:val="List Bullet"/>
    <w:basedOn w:val="Normal"/>
    <w:autoRedefine/>
    <w:rsid w:val="009B2653"/>
    <w:pPr>
      <w:numPr>
        <w:numId w:val="1"/>
      </w:numPr>
      <w:tabs>
        <w:tab w:val="clear" w:pos="360"/>
        <w:tab w:val="num" w:pos="851"/>
      </w:tabs>
      <w:spacing w:before="120"/>
      <w:ind w:left="850" w:hanging="425"/>
    </w:pPr>
  </w:style>
  <w:style w:type="paragraph" w:styleId="ListNumber">
    <w:name w:val="List Number"/>
    <w:basedOn w:val="Normal"/>
    <w:rsid w:val="009B2653"/>
    <w:pPr>
      <w:numPr>
        <w:numId w:val="2"/>
      </w:numPr>
      <w:tabs>
        <w:tab w:val="clear" w:pos="360"/>
        <w:tab w:val="num" w:pos="851"/>
      </w:tabs>
      <w:spacing w:before="120"/>
      <w:ind w:left="850" w:hanging="425"/>
    </w:pPr>
  </w:style>
  <w:style w:type="paragraph" w:styleId="TOC1">
    <w:name w:val="toc 1"/>
    <w:basedOn w:val="Normal"/>
    <w:next w:val="Normal"/>
    <w:autoRedefine/>
    <w:uiPriority w:val="39"/>
    <w:qFormat/>
    <w:rsid w:val="00F15EA7"/>
    <w:pPr>
      <w:tabs>
        <w:tab w:val="left" w:pos="540"/>
        <w:tab w:val="right" w:leader="dot" w:pos="9072"/>
      </w:tabs>
      <w:ind w:left="547" w:hanging="547"/>
      <w:jc w:val="left"/>
    </w:pPr>
    <w:rPr>
      <w:b/>
      <w:caps/>
      <w:noProof/>
    </w:rPr>
  </w:style>
  <w:style w:type="paragraph" w:styleId="TOC2">
    <w:name w:val="toc 2"/>
    <w:basedOn w:val="Normal"/>
    <w:next w:val="Normal"/>
    <w:autoRedefine/>
    <w:uiPriority w:val="39"/>
    <w:qFormat/>
    <w:rsid w:val="00F15EA7"/>
    <w:pPr>
      <w:tabs>
        <w:tab w:val="left" w:pos="1276"/>
        <w:tab w:val="right" w:leader="dot" w:pos="9072"/>
      </w:tabs>
      <w:spacing w:before="0"/>
      <w:ind w:left="1276" w:hanging="709"/>
      <w:jc w:val="left"/>
    </w:pPr>
    <w:rPr>
      <w:noProof/>
    </w:rPr>
  </w:style>
  <w:style w:type="paragraph" w:styleId="BalloonText">
    <w:name w:val="Balloon Text"/>
    <w:basedOn w:val="Normal"/>
    <w:semiHidden/>
    <w:rsid w:val="009B2653"/>
    <w:rPr>
      <w:rFonts w:ascii="Tahoma" w:hAnsi="Tahoma" w:cs="Tahoma"/>
      <w:sz w:val="16"/>
      <w:szCs w:val="16"/>
    </w:rPr>
  </w:style>
  <w:style w:type="paragraph" w:styleId="EndnoteText">
    <w:name w:val="endnote text"/>
    <w:basedOn w:val="Normal"/>
    <w:semiHidden/>
    <w:rsid w:val="009B2653"/>
  </w:style>
  <w:style w:type="paragraph" w:customStyle="1" w:styleId="CoverSheet">
    <w:name w:val="Cover Sheet"/>
    <w:basedOn w:val="Normal"/>
    <w:rsid w:val="009B2653"/>
    <w:pPr>
      <w:spacing w:before="120"/>
      <w:jc w:val="left"/>
    </w:pPr>
    <w:rPr>
      <w:rFonts w:ascii="Arial" w:hAnsi="Arial" w:cs="Arial"/>
    </w:rPr>
  </w:style>
  <w:style w:type="character" w:styleId="Hyperlink">
    <w:name w:val="Hyperlink"/>
    <w:basedOn w:val="DefaultParagraphFont"/>
    <w:rsid w:val="009B2653"/>
    <w:rPr>
      <w:color w:val="0000FF"/>
      <w:u w:val="single"/>
    </w:rPr>
  </w:style>
  <w:style w:type="paragraph" w:customStyle="1" w:styleId="Normalwithnoparaspacing">
    <w:name w:val="Normal with no para spacing"/>
    <w:basedOn w:val="Normal"/>
    <w:semiHidden/>
    <w:rsid w:val="009B2653"/>
    <w:pPr>
      <w:spacing w:before="0"/>
    </w:pPr>
  </w:style>
  <w:style w:type="character" w:styleId="FollowedHyperlink">
    <w:name w:val="FollowedHyperlink"/>
    <w:basedOn w:val="DefaultParagraphFont"/>
    <w:rsid w:val="009B2653"/>
    <w:rPr>
      <w:color w:val="800080"/>
      <w:u w:val="single"/>
    </w:rPr>
  </w:style>
  <w:style w:type="paragraph" w:customStyle="1" w:styleId="Heading1-nonumbers">
    <w:name w:val="Heading 1 - no numbers"/>
    <w:basedOn w:val="Heading1"/>
    <w:next w:val="Normal"/>
    <w:semiHidden/>
    <w:rsid w:val="009B2653"/>
    <w:rPr>
      <w:bCs/>
    </w:rPr>
  </w:style>
  <w:style w:type="paragraph" w:customStyle="1" w:styleId="Heading2nonumbering">
    <w:name w:val="Heading 2 no numbering"/>
    <w:basedOn w:val="Heading2"/>
    <w:next w:val="Normal"/>
    <w:semiHidden/>
    <w:rsid w:val="009B2653"/>
    <w:pPr>
      <w:numPr>
        <w:ilvl w:val="0"/>
        <w:numId w:val="0"/>
      </w:numPr>
    </w:pPr>
    <w:rPr>
      <w:bCs/>
    </w:rPr>
  </w:style>
  <w:style w:type="paragraph" w:customStyle="1" w:styleId="Heading3nonumbers">
    <w:name w:val="Heading 3 no numbers"/>
    <w:basedOn w:val="Heading3"/>
    <w:next w:val="Normal"/>
    <w:semiHidden/>
    <w:rsid w:val="009B2653"/>
    <w:pPr>
      <w:numPr>
        <w:ilvl w:val="0"/>
        <w:numId w:val="0"/>
      </w:numPr>
    </w:pPr>
  </w:style>
  <w:style w:type="character" w:styleId="PageNumber">
    <w:name w:val="page number"/>
    <w:basedOn w:val="DefaultParagraphFont"/>
    <w:rsid w:val="009B2653"/>
  </w:style>
  <w:style w:type="table" w:styleId="TableGrid">
    <w:name w:val="Table Grid"/>
    <w:basedOn w:val="TableNormal"/>
    <w:rsid w:val="0056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243CB"/>
    <w:rPr>
      <w:sz w:val="16"/>
      <w:szCs w:val="16"/>
    </w:rPr>
  </w:style>
  <w:style w:type="paragraph" w:customStyle="1" w:styleId="Contentsheading">
    <w:name w:val="Contents heading"/>
    <w:basedOn w:val="Normal"/>
    <w:rsid w:val="009B2653"/>
    <w:rPr>
      <w:b/>
      <w:sz w:val="32"/>
    </w:rPr>
  </w:style>
  <w:style w:type="paragraph" w:styleId="CommentText">
    <w:name w:val="annotation text"/>
    <w:basedOn w:val="Normal"/>
    <w:semiHidden/>
    <w:rsid w:val="00C243CB"/>
    <w:rPr>
      <w:sz w:val="20"/>
    </w:rPr>
  </w:style>
  <w:style w:type="paragraph" w:styleId="CommentSubject">
    <w:name w:val="annotation subject"/>
    <w:basedOn w:val="CommentText"/>
    <w:next w:val="CommentText"/>
    <w:semiHidden/>
    <w:rsid w:val="00C243CB"/>
    <w:rPr>
      <w:b/>
      <w:bCs/>
    </w:rPr>
  </w:style>
  <w:style w:type="paragraph" w:styleId="FootnoteText">
    <w:name w:val="footnote text"/>
    <w:basedOn w:val="Normal"/>
    <w:semiHidden/>
    <w:rsid w:val="005950BF"/>
    <w:rPr>
      <w:sz w:val="20"/>
    </w:rPr>
  </w:style>
  <w:style w:type="character" w:styleId="FootnoteReference">
    <w:name w:val="footnote reference"/>
    <w:basedOn w:val="DefaultParagraphFont"/>
    <w:semiHidden/>
    <w:rsid w:val="005950BF"/>
    <w:rPr>
      <w:vertAlign w:val="superscript"/>
    </w:rPr>
  </w:style>
  <w:style w:type="paragraph" w:styleId="List">
    <w:name w:val="List"/>
    <w:basedOn w:val="Normal"/>
    <w:rsid w:val="00EF0EC4"/>
    <w:pPr>
      <w:ind w:left="283" w:hanging="283"/>
    </w:pPr>
  </w:style>
  <w:style w:type="paragraph" w:styleId="TOC3">
    <w:name w:val="toc 3"/>
    <w:basedOn w:val="Normal"/>
    <w:next w:val="Normal"/>
    <w:autoRedefine/>
    <w:uiPriority w:val="39"/>
    <w:qFormat/>
    <w:rsid w:val="00F15EA7"/>
    <w:pPr>
      <w:tabs>
        <w:tab w:val="left" w:pos="1320"/>
        <w:tab w:val="right" w:leader="dot" w:pos="9072"/>
      </w:tabs>
      <w:spacing w:after="100"/>
      <w:ind w:left="480"/>
    </w:pPr>
  </w:style>
  <w:style w:type="paragraph" w:styleId="TOCHeading">
    <w:name w:val="TOC Heading"/>
    <w:basedOn w:val="Heading1"/>
    <w:next w:val="Normal"/>
    <w:uiPriority w:val="39"/>
    <w:semiHidden/>
    <w:unhideWhenUsed/>
    <w:qFormat/>
    <w:rsid w:val="000E59FC"/>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val="en-US"/>
    </w:rPr>
  </w:style>
  <w:style w:type="paragraph" w:styleId="ListParagraph">
    <w:name w:val="List Paragraph"/>
    <w:basedOn w:val="Normal"/>
    <w:uiPriority w:val="34"/>
    <w:qFormat/>
    <w:rsid w:val="00335949"/>
    <w:pPr>
      <w:ind w:left="720"/>
      <w:contextualSpacing/>
    </w:pPr>
  </w:style>
  <w:style w:type="paragraph" w:styleId="NormalWeb">
    <w:name w:val="Normal (Web)"/>
    <w:basedOn w:val="Normal"/>
    <w:uiPriority w:val="99"/>
    <w:unhideWhenUsed/>
    <w:rsid w:val="004150C3"/>
    <w:pPr>
      <w:spacing w:before="100" w:beforeAutospacing="1" w:after="100" w:afterAutospacing="1"/>
      <w:jc w:val="left"/>
    </w:pPr>
    <w:rPr>
      <w:rFonts w:ascii="Times New Roman" w:hAnsi="Times New Roman"/>
      <w:szCs w:val="24"/>
    </w:rPr>
  </w:style>
  <w:style w:type="table" w:styleId="Table3Deffects2">
    <w:name w:val="Table 3D effects 2"/>
    <w:basedOn w:val="TableNormal"/>
    <w:rsid w:val="00BB12B1"/>
    <w:pPr>
      <w:spacing w:before="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5B1534"/>
    <w:pPr>
      <w:spacing w:before="0"/>
      <w:jc w:val="left"/>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5B1534"/>
    <w:rPr>
      <w:rFonts w:ascii="Consolas" w:eastAsiaTheme="minorHAnsi" w:hAnsi="Consolas" w:cs="Consolas"/>
      <w:sz w:val="21"/>
      <w:szCs w:val="21"/>
      <w:lang w:eastAsia="en-US"/>
    </w:rPr>
  </w:style>
  <w:style w:type="character" w:customStyle="1" w:styleId="FooterChar">
    <w:name w:val="Footer Char"/>
    <w:basedOn w:val="DefaultParagraphFont"/>
    <w:link w:val="Footer"/>
    <w:uiPriority w:val="99"/>
    <w:rsid w:val="009F433C"/>
    <w:rPr>
      <w:rFonts w:ascii="Arial" w:hAnsi="Arial"/>
      <w:lang w:eastAsia="en-US"/>
    </w:rPr>
  </w:style>
  <w:style w:type="paragraph" w:customStyle="1" w:styleId="Figureheading">
    <w:name w:val="Figure heading"/>
    <w:basedOn w:val="Normal"/>
    <w:link w:val="FigureheadingChar"/>
    <w:qFormat/>
    <w:rsid w:val="00B12495"/>
    <w:pPr>
      <w:spacing w:before="0"/>
    </w:pPr>
    <w:rPr>
      <w:color w:val="FFFFFF" w:themeColor="background1"/>
    </w:rPr>
  </w:style>
  <w:style w:type="paragraph" w:customStyle="1" w:styleId="Tableheading">
    <w:name w:val="Table heading"/>
    <w:basedOn w:val="Heading2"/>
    <w:link w:val="TableheadingChar"/>
    <w:qFormat/>
    <w:rsid w:val="009B0521"/>
    <w:pPr>
      <w:numPr>
        <w:ilvl w:val="0"/>
        <w:numId w:val="0"/>
      </w:numPr>
      <w:spacing w:after="120"/>
      <w:ind w:left="1009" w:hanging="1009"/>
    </w:pPr>
    <w:rPr>
      <w:b w:val="0"/>
      <w:color w:val="688FB0"/>
      <w:sz w:val="22"/>
    </w:rPr>
  </w:style>
  <w:style w:type="character" w:customStyle="1" w:styleId="FigureheadingChar">
    <w:name w:val="Figure heading Char"/>
    <w:basedOn w:val="DefaultParagraphFont"/>
    <w:link w:val="Figureheading"/>
    <w:rsid w:val="00B12495"/>
    <w:rPr>
      <w:rFonts w:ascii="Verdana" w:hAnsi="Verdana" w:cs="TrebuchetMS"/>
      <w:color w:val="FFFFFF" w:themeColor="background1"/>
      <w:sz w:val="22"/>
      <w:szCs w:val="22"/>
    </w:rPr>
  </w:style>
  <w:style w:type="character" w:customStyle="1" w:styleId="Heading2Char">
    <w:name w:val="Heading 2 Char"/>
    <w:basedOn w:val="DefaultParagraphFont"/>
    <w:link w:val="Heading2"/>
    <w:rsid w:val="0007784E"/>
    <w:rPr>
      <w:rFonts w:ascii="Verdana" w:hAnsi="Verdana" w:cs="TrebuchetMS"/>
      <w:b/>
      <w:noProof/>
      <w:color w:val="325083"/>
      <w:sz w:val="24"/>
      <w:szCs w:val="26"/>
    </w:rPr>
  </w:style>
  <w:style w:type="character" w:customStyle="1" w:styleId="TableheadingChar">
    <w:name w:val="Table heading Char"/>
    <w:basedOn w:val="Heading2Char"/>
    <w:link w:val="Tableheading"/>
    <w:rsid w:val="009B0521"/>
    <w:rPr>
      <w:rFonts w:ascii="Verdana" w:hAnsi="Verdana" w:cs="TrebuchetMS"/>
      <w:b/>
      <w:noProof/>
      <w:color w:val="688FB0"/>
      <w:sz w:val="22"/>
      <w:szCs w:val="26"/>
    </w:rPr>
  </w:style>
  <w:style w:type="paragraph" w:customStyle="1" w:styleId="Headingwithoutnumber">
    <w:name w:val="Heading without number"/>
    <w:basedOn w:val="Normal"/>
    <w:link w:val="HeadingwithoutnumberChar"/>
    <w:qFormat/>
    <w:rsid w:val="00AD42F0"/>
    <w:rPr>
      <w:b/>
      <w:color w:val="31849B" w:themeColor="accent5" w:themeShade="BF"/>
      <w:szCs w:val="24"/>
    </w:rPr>
  </w:style>
  <w:style w:type="paragraph" w:customStyle="1" w:styleId="Heading2nonumber">
    <w:name w:val="Heading 2 no number"/>
    <w:basedOn w:val="Heading2"/>
    <w:link w:val="Heading2nonumberChar"/>
    <w:qFormat/>
    <w:rsid w:val="001B392E"/>
    <w:pPr>
      <w:numPr>
        <w:ilvl w:val="0"/>
        <w:numId w:val="0"/>
      </w:numPr>
      <w:ind w:left="1008" w:hanging="1008"/>
    </w:pPr>
  </w:style>
  <w:style w:type="character" w:customStyle="1" w:styleId="HeadingwithoutnumberChar">
    <w:name w:val="Heading without number Char"/>
    <w:basedOn w:val="DefaultParagraphFont"/>
    <w:link w:val="Headingwithoutnumber"/>
    <w:rsid w:val="00AD42F0"/>
    <w:rPr>
      <w:rFonts w:ascii="Verdana" w:hAnsi="Verdana" w:cs="TrebuchetMS"/>
      <w:b/>
      <w:color w:val="31849B" w:themeColor="accent5" w:themeShade="BF"/>
      <w:sz w:val="22"/>
      <w:szCs w:val="24"/>
    </w:rPr>
  </w:style>
  <w:style w:type="paragraph" w:customStyle="1" w:styleId="Heading3nonumber">
    <w:name w:val="Heading 3 no number"/>
    <w:basedOn w:val="Headingwithoutnumber"/>
    <w:link w:val="Heading3nonumberChar"/>
    <w:qFormat/>
    <w:rsid w:val="007A1EB4"/>
    <w:rPr>
      <w:color w:val="629FC2"/>
    </w:rPr>
  </w:style>
  <w:style w:type="character" w:customStyle="1" w:styleId="Heading2nonumberChar">
    <w:name w:val="Heading 2 no number Char"/>
    <w:basedOn w:val="Heading2Char"/>
    <w:link w:val="Heading2nonumber"/>
    <w:rsid w:val="001B392E"/>
    <w:rPr>
      <w:rFonts w:ascii="Verdana" w:hAnsi="Verdana" w:cs="TrebuchetMS"/>
      <w:b/>
      <w:noProof/>
      <w:color w:val="31849B" w:themeColor="accent5" w:themeShade="BF"/>
      <w:sz w:val="24"/>
      <w:szCs w:val="26"/>
    </w:rPr>
  </w:style>
  <w:style w:type="character" w:customStyle="1" w:styleId="Heading3nonumberChar">
    <w:name w:val="Heading 3 no number Char"/>
    <w:basedOn w:val="HeadingwithoutnumberChar"/>
    <w:link w:val="Heading3nonumber"/>
    <w:rsid w:val="007A1EB4"/>
    <w:rPr>
      <w:rFonts w:ascii="Verdana" w:hAnsi="Verdana" w:cs="TrebuchetMS"/>
      <w:b/>
      <w:color w:val="629FC2"/>
      <w:sz w:val="22"/>
      <w:szCs w:val="24"/>
    </w:rPr>
  </w:style>
  <w:style w:type="paragraph" w:customStyle="1" w:styleId="NoNumberheading">
    <w:name w:val="No Number heading"/>
    <w:basedOn w:val="Heading3nonumber"/>
    <w:link w:val="NoNumberheadingChar"/>
    <w:qFormat/>
    <w:rsid w:val="00183155"/>
  </w:style>
  <w:style w:type="paragraph" w:customStyle="1" w:styleId="BodyText1">
    <w:name w:val="Body Text1"/>
    <w:basedOn w:val="Normal"/>
    <w:link w:val="BodytextChar"/>
    <w:qFormat/>
    <w:rsid w:val="00183155"/>
  </w:style>
  <w:style w:type="character" w:customStyle="1" w:styleId="NoNumberheadingChar">
    <w:name w:val="No Number heading Char"/>
    <w:basedOn w:val="Heading3nonumberChar"/>
    <w:link w:val="NoNumberheading"/>
    <w:rsid w:val="00183155"/>
    <w:rPr>
      <w:rFonts w:ascii="Verdana" w:hAnsi="Verdana" w:cs="TrebuchetMS"/>
      <w:b/>
      <w:color w:val="629FC2"/>
      <w:sz w:val="22"/>
      <w:szCs w:val="24"/>
    </w:rPr>
  </w:style>
  <w:style w:type="character" w:customStyle="1" w:styleId="BodytextChar">
    <w:name w:val="Body text Char"/>
    <w:basedOn w:val="DefaultParagraphFont"/>
    <w:link w:val="BodyText1"/>
    <w:rsid w:val="00183155"/>
    <w:rPr>
      <w:rFonts w:ascii="Verdana" w:hAnsi="Verdana" w:cs="Trebuchet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81156">
      <w:bodyDiv w:val="1"/>
      <w:marLeft w:val="0"/>
      <w:marRight w:val="0"/>
      <w:marTop w:val="0"/>
      <w:marBottom w:val="0"/>
      <w:divBdr>
        <w:top w:val="none" w:sz="0" w:space="0" w:color="auto"/>
        <w:left w:val="none" w:sz="0" w:space="0" w:color="auto"/>
        <w:bottom w:val="none" w:sz="0" w:space="0" w:color="auto"/>
        <w:right w:val="none" w:sz="0" w:space="0" w:color="auto"/>
      </w:divBdr>
    </w:div>
    <w:div w:id="252471599">
      <w:bodyDiv w:val="1"/>
      <w:marLeft w:val="0"/>
      <w:marRight w:val="0"/>
      <w:marTop w:val="0"/>
      <w:marBottom w:val="0"/>
      <w:divBdr>
        <w:top w:val="none" w:sz="0" w:space="0" w:color="auto"/>
        <w:left w:val="none" w:sz="0" w:space="0" w:color="auto"/>
        <w:bottom w:val="none" w:sz="0" w:space="0" w:color="auto"/>
        <w:right w:val="none" w:sz="0" w:space="0" w:color="auto"/>
      </w:divBdr>
      <w:divsChild>
        <w:div w:id="585918698">
          <w:marLeft w:val="0"/>
          <w:marRight w:val="0"/>
          <w:marTop w:val="0"/>
          <w:marBottom w:val="0"/>
          <w:divBdr>
            <w:top w:val="none" w:sz="0" w:space="0" w:color="auto"/>
            <w:left w:val="none" w:sz="0" w:space="0" w:color="auto"/>
            <w:bottom w:val="none" w:sz="0" w:space="0" w:color="auto"/>
            <w:right w:val="none" w:sz="0" w:space="0" w:color="auto"/>
          </w:divBdr>
          <w:divsChild>
            <w:div w:id="1348290663">
              <w:marLeft w:val="0"/>
              <w:marRight w:val="0"/>
              <w:marTop w:val="100"/>
              <w:marBottom w:val="100"/>
              <w:divBdr>
                <w:top w:val="none" w:sz="0" w:space="0" w:color="auto"/>
                <w:left w:val="none" w:sz="0" w:space="0" w:color="auto"/>
                <w:bottom w:val="none" w:sz="0" w:space="0" w:color="auto"/>
                <w:right w:val="none" w:sz="0" w:space="0" w:color="auto"/>
              </w:divBdr>
              <w:divsChild>
                <w:div w:id="585923571">
                  <w:marLeft w:val="0"/>
                  <w:marRight w:val="0"/>
                  <w:marTop w:val="0"/>
                  <w:marBottom w:val="0"/>
                  <w:divBdr>
                    <w:top w:val="none" w:sz="0" w:space="0" w:color="auto"/>
                    <w:left w:val="none" w:sz="0" w:space="0" w:color="auto"/>
                    <w:bottom w:val="none" w:sz="0" w:space="0" w:color="auto"/>
                    <w:right w:val="none" w:sz="0" w:space="0" w:color="auto"/>
                  </w:divBdr>
                  <w:divsChild>
                    <w:div w:id="319312142">
                      <w:marLeft w:val="0"/>
                      <w:marRight w:val="0"/>
                      <w:marTop w:val="0"/>
                      <w:marBottom w:val="0"/>
                      <w:divBdr>
                        <w:top w:val="none" w:sz="0" w:space="0" w:color="auto"/>
                        <w:left w:val="none" w:sz="0" w:space="0" w:color="auto"/>
                        <w:bottom w:val="none" w:sz="0" w:space="0" w:color="auto"/>
                        <w:right w:val="none" w:sz="0" w:space="0" w:color="auto"/>
                      </w:divBdr>
                      <w:divsChild>
                        <w:div w:id="2029135184">
                          <w:marLeft w:val="0"/>
                          <w:marRight w:val="0"/>
                          <w:marTop w:val="0"/>
                          <w:marBottom w:val="0"/>
                          <w:divBdr>
                            <w:top w:val="none" w:sz="0" w:space="0" w:color="auto"/>
                            <w:left w:val="none" w:sz="0" w:space="0" w:color="auto"/>
                            <w:bottom w:val="none" w:sz="0" w:space="0" w:color="auto"/>
                            <w:right w:val="none" w:sz="0" w:space="0" w:color="auto"/>
                          </w:divBdr>
                          <w:divsChild>
                            <w:div w:id="2129817911">
                              <w:marLeft w:val="0"/>
                              <w:marRight w:val="0"/>
                              <w:marTop w:val="0"/>
                              <w:marBottom w:val="0"/>
                              <w:divBdr>
                                <w:top w:val="none" w:sz="0" w:space="0" w:color="auto"/>
                                <w:left w:val="none" w:sz="0" w:space="0" w:color="auto"/>
                                <w:bottom w:val="none" w:sz="0" w:space="0" w:color="auto"/>
                                <w:right w:val="none" w:sz="0" w:space="0" w:color="auto"/>
                              </w:divBdr>
                              <w:divsChild>
                                <w:div w:id="11231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729139">
      <w:bodyDiv w:val="1"/>
      <w:marLeft w:val="0"/>
      <w:marRight w:val="0"/>
      <w:marTop w:val="0"/>
      <w:marBottom w:val="0"/>
      <w:divBdr>
        <w:top w:val="none" w:sz="0" w:space="0" w:color="auto"/>
        <w:left w:val="none" w:sz="0" w:space="0" w:color="auto"/>
        <w:bottom w:val="none" w:sz="0" w:space="0" w:color="auto"/>
        <w:right w:val="none" w:sz="0" w:space="0" w:color="auto"/>
      </w:divBdr>
    </w:div>
    <w:div w:id="480732940">
      <w:bodyDiv w:val="1"/>
      <w:marLeft w:val="0"/>
      <w:marRight w:val="0"/>
      <w:marTop w:val="0"/>
      <w:marBottom w:val="0"/>
      <w:divBdr>
        <w:top w:val="none" w:sz="0" w:space="0" w:color="auto"/>
        <w:left w:val="none" w:sz="0" w:space="0" w:color="auto"/>
        <w:bottom w:val="none" w:sz="0" w:space="0" w:color="auto"/>
        <w:right w:val="none" w:sz="0" w:space="0" w:color="auto"/>
      </w:divBdr>
    </w:div>
    <w:div w:id="589119870">
      <w:bodyDiv w:val="1"/>
      <w:marLeft w:val="0"/>
      <w:marRight w:val="0"/>
      <w:marTop w:val="0"/>
      <w:marBottom w:val="0"/>
      <w:divBdr>
        <w:top w:val="none" w:sz="0" w:space="0" w:color="auto"/>
        <w:left w:val="none" w:sz="0" w:space="0" w:color="auto"/>
        <w:bottom w:val="none" w:sz="0" w:space="0" w:color="auto"/>
        <w:right w:val="none" w:sz="0" w:space="0" w:color="auto"/>
      </w:divBdr>
    </w:div>
    <w:div w:id="769081383">
      <w:bodyDiv w:val="1"/>
      <w:marLeft w:val="0"/>
      <w:marRight w:val="0"/>
      <w:marTop w:val="0"/>
      <w:marBottom w:val="0"/>
      <w:divBdr>
        <w:top w:val="none" w:sz="0" w:space="0" w:color="auto"/>
        <w:left w:val="none" w:sz="0" w:space="0" w:color="auto"/>
        <w:bottom w:val="none" w:sz="0" w:space="0" w:color="auto"/>
        <w:right w:val="none" w:sz="0" w:space="0" w:color="auto"/>
      </w:divBdr>
    </w:div>
    <w:div w:id="886575407">
      <w:bodyDiv w:val="1"/>
      <w:marLeft w:val="0"/>
      <w:marRight w:val="0"/>
      <w:marTop w:val="0"/>
      <w:marBottom w:val="0"/>
      <w:divBdr>
        <w:top w:val="none" w:sz="0" w:space="0" w:color="auto"/>
        <w:left w:val="none" w:sz="0" w:space="0" w:color="auto"/>
        <w:bottom w:val="none" w:sz="0" w:space="0" w:color="auto"/>
        <w:right w:val="none" w:sz="0" w:space="0" w:color="auto"/>
      </w:divBdr>
    </w:div>
    <w:div w:id="957642496">
      <w:bodyDiv w:val="1"/>
      <w:marLeft w:val="0"/>
      <w:marRight w:val="0"/>
      <w:marTop w:val="0"/>
      <w:marBottom w:val="0"/>
      <w:divBdr>
        <w:top w:val="none" w:sz="0" w:space="0" w:color="auto"/>
        <w:left w:val="none" w:sz="0" w:space="0" w:color="auto"/>
        <w:bottom w:val="none" w:sz="0" w:space="0" w:color="auto"/>
        <w:right w:val="none" w:sz="0" w:space="0" w:color="auto"/>
      </w:divBdr>
    </w:div>
    <w:div w:id="1092507885">
      <w:bodyDiv w:val="1"/>
      <w:marLeft w:val="0"/>
      <w:marRight w:val="0"/>
      <w:marTop w:val="0"/>
      <w:marBottom w:val="0"/>
      <w:divBdr>
        <w:top w:val="none" w:sz="0" w:space="0" w:color="auto"/>
        <w:left w:val="none" w:sz="0" w:space="0" w:color="auto"/>
        <w:bottom w:val="none" w:sz="0" w:space="0" w:color="auto"/>
        <w:right w:val="none" w:sz="0" w:space="0" w:color="auto"/>
      </w:divBdr>
    </w:div>
    <w:div w:id="1141268034">
      <w:bodyDiv w:val="1"/>
      <w:marLeft w:val="0"/>
      <w:marRight w:val="0"/>
      <w:marTop w:val="0"/>
      <w:marBottom w:val="0"/>
      <w:divBdr>
        <w:top w:val="none" w:sz="0" w:space="0" w:color="auto"/>
        <w:left w:val="none" w:sz="0" w:space="0" w:color="auto"/>
        <w:bottom w:val="none" w:sz="0" w:space="0" w:color="auto"/>
        <w:right w:val="none" w:sz="0" w:space="0" w:color="auto"/>
      </w:divBdr>
    </w:div>
    <w:div w:id="1488011406">
      <w:bodyDiv w:val="1"/>
      <w:marLeft w:val="0"/>
      <w:marRight w:val="0"/>
      <w:marTop w:val="0"/>
      <w:marBottom w:val="0"/>
      <w:divBdr>
        <w:top w:val="none" w:sz="0" w:space="0" w:color="auto"/>
        <w:left w:val="none" w:sz="0" w:space="0" w:color="auto"/>
        <w:bottom w:val="none" w:sz="0" w:space="0" w:color="auto"/>
        <w:right w:val="none" w:sz="0" w:space="0" w:color="auto"/>
      </w:divBdr>
    </w:div>
    <w:div w:id="1803109012">
      <w:bodyDiv w:val="1"/>
      <w:marLeft w:val="0"/>
      <w:marRight w:val="0"/>
      <w:marTop w:val="0"/>
      <w:marBottom w:val="0"/>
      <w:divBdr>
        <w:top w:val="none" w:sz="0" w:space="0" w:color="auto"/>
        <w:left w:val="none" w:sz="0" w:space="0" w:color="auto"/>
        <w:bottom w:val="none" w:sz="0" w:space="0" w:color="auto"/>
        <w:right w:val="none" w:sz="0" w:space="0" w:color="auto"/>
      </w:divBdr>
    </w:div>
    <w:div w:id="1865438525">
      <w:bodyDiv w:val="1"/>
      <w:marLeft w:val="0"/>
      <w:marRight w:val="0"/>
      <w:marTop w:val="0"/>
      <w:marBottom w:val="0"/>
      <w:divBdr>
        <w:top w:val="none" w:sz="0" w:space="0" w:color="auto"/>
        <w:left w:val="none" w:sz="0" w:space="0" w:color="auto"/>
        <w:bottom w:val="none" w:sz="0" w:space="0" w:color="auto"/>
        <w:right w:val="none" w:sz="0" w:space="0" w:color="auto"/>
      </w:divBdr>
    </w:div>
    <w:div w:id="2106072101">
      <w:bodyDiv w:val="1"/>
      <w:marLeft w:val="0"/>
      <w:marRight w:val="0"/>
      <w:marTop w:val="0"/>
      <w:marBottom w:val="0"/>
      <w:divBdr>
        <w:top w:val="none" w:sz="0" w:space="0" w:color="auto"/>
        <w:left w:val="none" w:sz="0" w:space="0" w:color="auto"/>
        <w:bottom w:val="none" w:sz="0" w:space="0" w:color="auto"/>
        <w:right w:val="none" w:sz="0" w:space="0" w:color="auto"/>
      </w:divBdr>
      <w:divsChild>
        <w:div w:id="1414400411">
          <w:marLeft w:val="0"/>
          <w:marRight w:val="0"/>
          <w:marTop w:val="0"/>
          <w:marBottom w:val="0"/>
          <w:divBdr>
            <w:top w:val="none" w:sz="0" w:space="0" w:color="auto"/>
            <w:left w:val="none" w:sz="0" w:space="0" w:color="auto"/>
            <w:bottom w:val="none" w:sz="0" w:space="0" w:color="auto"/>
            <w:right w:val="none" w:sz="0" w:space="0" w:color="auto"/>
          </w:divBdr>
          <w:divsChild>
            <w:div w:id="196820478">
              <w:marLeft w:val="0"/>
              <w:marRight w:val="0"/>
              <w:marTop w:val="0"/>
              <w:marBottom w:val="0"/>
              <w:divBdr>
                <w:top w:val="none" w:sz="0" w:space="0" w:color="auto"/>
                <w:left w:val="none" w:sz="0" w:space="0" w:color="auto"/>
                <w:bottom w:val="none" w:sz="0" w:space="0" w:color="auto"/>
                <w:right w:val="none" w:sz="0" w:space="0" w:color="auto"/>
              </w:divBdr>
              <w:divsChild>
                <w:div w:id="241451603">
                  <w:marLeft w:val="0"/>
                  <w:marRight w:val="0"/>
                  <w:marTop w:val="0"/>
                  <w:marBottom w:val="0"/>
                  <w:divBdr>
                    <w:top w:val="none" w:sz="0" w:space="0" w:color="auto"/>
                    <w:left w:val="none" w:sz="0" w:space="0" w:color="auto"/>
                    <w:bottom w:val="none" w:sz="0" w:space="0" w:color="auto"/>
                    <w:right w:val="none" w:sz="0" w:space="0" w:color="auto"/>
                  </w:divBdr>
                  <w:divsChild>
                    <w:div w:id="767194150">
                      <w:marLeft w:val="0"/>
                      <w:marRight w:val="0"/>
                      <w:marTop w:val="0"/>
                      <w:marBottom w:val="0"/>
                      <w:divBdr>
                        <w:top w:val="none" w:sz="0" w:space="0" w:color="auto"/>
                        <w:left w:val="none" w:sz="0" w:space="0" w:color="auto"/>
                        <w:bottom w:val="none" w:sz="0" w:space="0" w:color="auto"/>
                        <w:right w:val="none" w:sz="0" w:space="0" w:color="auto"/>
                      </w:divBdr>
                      <w:divsChild>
                        <w:div w:id="118183329">
                          <w:marLeft w:val="0"/>
                          <w:marRight w:val="0"/>
                          <w:marTop w:val="0"/>
                          <w:marBottom w:val="0"/>
                          <w:divBdr>
                            <w:top w:val="none" w:sz="0" w:space="0" w:color="auto"/>
                            <w:left w:val="none" w:sz="0" w:space="0" w:color="auto"/>
                            <w:bottom w:val="none" w:sz="0" w:space="0" w:color="auto"/>
                            <w:right w:val="none" w:sz="0" w:space="0" w:color="auto"/>
                          </w:divBdr>
                          <w:divsChild>
                            <w:div w:id="6228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archives.gov.uk/doc/open-government-licence/version/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blichealthwalesobservatory.wales.nhs.uk/" TargetMode="External"/><Relationship Id="rId4" Type="http://schemas.openxmlformats.org/officeDocument/2006/relationships/settings" Target="settings.xml"/><Relationship Id="rId9" Type="http://schemas.openxmlformats.org/officeDocument/2006/relationships/hyperlink" Target="mailto:publichealthwalesobservatory@wales.nhs.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E389A-F981-4E1D-8107-F533324A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1800</Words>
  <Characters>9254</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National Public Health Service for Wales</Company>
  <LinksUpToDate>false</LinksUpToDate>
  <CharactersWithSpaces>11032</CharactersWithSpaces>
  <SharedDoc>false</SharedDoc>
  <HLinks>
    <vt:vector size="60" baseType="variant">
      <vt:variant>
        <vt:i4>1572920</vt:i4>
      </vt:variant>
      <vt:variant>
        <vt:i4>56</vt:i4>
      </vt:variant>
      <vt:variant>
        <vt:i4>0</vt:i4>
      </vt:variant>
      <vt:variant>
        <vt:i4>5</vt:i4>
      </vt:variant>
      <vt:variant>
        <vt:lpwstr/>
      </vt:variant>
      <vt:variant>
        <vt:lpwstr>_Toc289866590</vt:lpwstr>
      </vt:variant>
      <vt:variant>
        <vt:i4>1638456</vt:i4>
      </vt:variant>
      <vt:variant>
        <vt:i4>50</vt:i4>
      </vt:variant>
      <vt:variant>
        <vt:i4>0</vt:i4>
      </vt:variant>
      <vt:variant>
        <vt:i4>5</vt:i4>
      </vt:variant>
      <vt:variant>
        <vt:lpwstr/>
      </vt:variant>
      <vt:variant>
        <vt:lpwstr>_Toc289866589</vt:lpwstr>
      </vt:variant>
      <vt:variant>
        <vt:i4>1638456</vt:i4>
      </vt:variant>
      <vt:variant>
        <vt:i4>44</vt:i4>
      </vt:variant>
      <vt:variant>
        <vt:i4>0</vt:i4>
      </vt:variant>
      <vt:variant>
        <vt:i4>5</vt:i4>
      </vt:variant>
      <vt:variant>
        <vt:lpwstr/>
      </vt:variant>
      <vt:variant>
        <vt:lpwstr>_Toc289866588</vt:lpwstr>
      </vt:variant>
      <vt:variant>
        <vt:i4>1638456</vt:i4>
      </vt:variant>
      <vt:variant>
        <vt:i4>38</vt:i4>
      </vt:variant>
      <vt:variant>
        <vt:i4>0</vt:i4>
      </vt:variant>
      <vt:variant>
        <vt:i4>5</vt:i4>
      </vt:variant>
      <vt:variant>
        <vt:lpwstr/>
      </vt:variant>
      <vt:variant>
        <vt:lpwstr>_Toc289866587</vt:lpwstr>
      </vt:variant>
      <vt:variant>
        <vt:i4>1638456</vt:i4>
      </vt:variant>
      <vt:variant>
        <vt:i4>32</vt:i4>
      </vt:variant>
      <vt:variant>
        <vt:i4>0</vt:i4>
      </vt:variant>
      <vt:variant>
        <vt:i4>5</vt:i4>
      </vt:variant>
      <vt:variant>
        <vt:lpwstr/>
      </vt:variant>
      <vt:variant>
        <vt:lpwstr>_Toc289866586</vt:lpwstr>
      </vt:variant>
      <vt:variant>
        <vt:i4>1638456</vt:i4>
      </vt:variant>
      <vt:variant>
        <vt:i4>26</vt:i4>
      </vt:variant>
      <vt:variant>
        <vt:i4>0</vt:i4>
      </vt:variant>
      <vt:variant>
        <vt:i4>5</vt:i4>
      </vt:variant>
      <vt:variant>
        <vt:lpwstr/>
      </vt:variant>
      <vt:variant>
        <vt:lpwstr>_Toc289866585</vt:lpwstr>
      </vt:variant>
      <vt:variant>
        <vt:i4>1638456</vt:i4>
      </vt:variant>
      <vt:variant>
        <vt:i4>20</vt:i4>
      </vt:variant>
      <vt:variant>
        <vt:i4>0</vt:i4>
      </vt:variant>
      <vt:variant>
        <vt:i4>5</vt:i4>
      </vt:variant>
      <vt:variant>
        <vt:lpwstr/>
      </vt:variant>
      <vt:variant>
        <vt:lpwstr>_Toc289866584</vt:lpwstr>
      </vt:variant>
      <vt:variant>
        <vt:i4>1638456</vt:i4>
      </vt:variant>
      <vt:variant>
        <vt:i4>14</vt:i4>
      </vt:variant>
      <vt:variant>
        <vt:i4>0</vt:i4>
      </vt:variant>
      <vt:variant>
        <vt:i4>5</vt:i4>
      </vt:variant>
      <vt:variant>
        <vt:lpwstr/>
      </vt:variant>
      <vt:variant>
        <vt:lpwstr>_Toc289866583</vt:lpwstr>
      </vt:variant>
      <vt:variant>
        <vt:i4>1638456</vt:i4>
      </vt:variant>
      <vt:variant>
        <vt:i4>8</vt:i4>
      </vt:variant>
      <vt:variant>
        <vt:i4>0</vt:i4>
      </vt:variant>
      <vt:variant>
        <vt:i4>5</vt:i4>
      </vt:variant>
      <vt:variant>
        <vt:lpwstr/>
      </vt:variant>
      <vt:variant>
        <vt:lpwstr>_Toc289866582</vt:lpwstr>
      </vt:variant>
      <vt:variant>
        <vt:i4>1638456</vt:i4>
      </vt:variant>
      <vt:variant>
        <vt:i4>2</vt:i4>
      </vt:variant>
      <vt:variant>
        <vt:i4>0</vt:i4>
      </vt:variant>
      <vt:variant>
        <vt:i4>5</vt:i4>
      </vt:variant>
      <vt:variant>
        <vt:lpwstr/>
      </vt:variant>
      <vt:variant>
        <vt:lpwstr>_Toc289866581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 Hickey</dc:creator>
  <cp:lastModifiedBy>Megan Isabel Luker</cp:lastModifiedBy>
  <cp:revision>12</cp:revision>
  <cp:lastPrinted>2016-04-14T16:28:00Z</cp:lastPrinted>
  <dcterms:created xsi:type="dcterms:W3CDTF">2018-11-13T15:37:00Z</dcterms:created>
  <dcterms:modified xsi:type="dcterms:W3CDTF">2018-12-04T16:45:00Z</dcterms:modified>
</cp:coreProperties>
</file>