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0AE1" w14:textId="77777777" w:rsidR="006B0601" w:rsidRDefault="006B0601" w:rsidP="006C1C6D">
      <w:pPr>
        <w:spacing w:after="98" w:line="259" w:lineRule="auto"/>
        <w:ind w:left="0" w:firstLine="0"/>
      </w:pPr>
    </w:p>
    <w:p w14:paraId="6D1F203E" w14:textId="3B11B7D0" w:rsidR="006B0601" w:rsidRPr="001F57CE" w:rsidRDefault="18F9644C" w:rsidP="6273E6DD">
      <w:pPr>
        <w:spacing w:after="98" w:line="360" w:lineRule="auto"/>
        <w:ind w:left="0" w:right="3" w:firstLine="0"/>
        <w:jc w:val="center"/>
        <w:rPr>
          <w:rFonts w:ascii="Arial" w:hAnsi="Arial" w:cs="Arial"/>
          <w:sz w:val="28"/>
          <w:szCs w:val="28"/>
        </w:rPr>
      </w:pPr>
      <w:r w:rsidRPr="1AD5083D">
        <w:rPr>
          <w:rFonts w:ascii="Arial" w:hAnsi="Arial" w:cs="Arial"/>
          <w:b/>
          <w:bCs/>
          <w:sz w:val="28"/>
          <w:szCs w:val="28"/>
        </w:rPr>
        <w:t>Child Measurement Programme for Wales 202</w:t>
      </w:r>
      <w:r w:rsidR="001E47FD">
        <w:rPr>
          <w:rFonts w:ascii="Arial" w:hAnsi="Arial" w:cs="Arial"/>
          <w:b/>
          <w:bCs/>
          <w:sz w:val="28"/>
          <w:szCs w:val="28"/>
        </w:rPr>
        <w:t>4</w:t>
      </w:r>
      <w:r w:rsidRPr="1AD5083D">
        <w:rPr>
          <w:rFonts w:ascii="Arial" w:hAnsi="Arial" w:cs="Arial"/>
          <w:b/>
          <w:bCs/>
          <w:sz w:val="28"/>
          <w:szCs w:val="28"/>
        </w:rPr>
        <w:t xml:space="preserve"> - 202</w:t>
      </w:r>
      <w:r w:rsidR="001E47FD">
        <w:rPr>
          <w:rFonts w:ascii="Arial" w:hAnsi="Arial" w:cs="Arial"/>
          <w:b/>
          <w:bCs/>
          <w:sz w:val="28"/>
          <w:szCs w:val="28"/>
        </w:rPr>
        <w:t>5</w:t>
      </w:r>
    </w:p>
    <w:p w14:paraId="5E24E7CD" w14:textId="4B98A8FA" w:rsidR="006B0601" w:rsidRPr="001F57CE" w:rsidRDefault="006B0601" w:rsidP="6273E6DD">
      <w:pPr>
        <w:spacing w:after="98" w:line="360" w:lineRule="auto"/>
        <w:ind w:left="10" w:hanging="10"/>
        <w:jc w:val="center"/>
        <w:rPr>
          <w:rFonts w:ascii="Arial" w:hAnsi="Arial" w:cs="Arial"/>
          <w:sz w:val="28"/>
          <w:szCs w:val="28"/>
        </w:rPr>
      </w:pPr>
      <w:r w:rsidRPr="6273E6DD">
        <w:rPr>
          <w:rFonts w:ascii="Arial" w:hAnsi="Arial" w:cs="Arial"/>
          <w:b/>
          <w:bCs/>
          <w:sz w:val="28"/>
          <w:szCs w:val="28"/>
        </w:rPr>
        <w:t xml:space="preserve">Data </w:t>
      </w:r>
      <w:r w:rsidR="0010103F">
        <w:rPr>
          <w:rFonts w:ascii="Arial" w:hAnsi="Arial" w:cs="Arial"/>
          <w:b/>
          <w:bCs/>
          <w:sz w:val="28"/>
          <w:szCs w:val="28"/>
        </w:rPr>
        <w:t>Q</w:t>
      </w:r>
      <w:r w:rsidRPr="6273E6DD">
        <w:rPr>
          <w:rFonts w:ascii="Arial" w:hAnsi="Arial" w:cs="Arial"/>
          <w:b/>
          <w:bCs/>
          <w:sz w:val="28"/>
          <w:szCs w:val="28"/>
        </w:rPr>
        <w:t xml:space="preserve">uality </w:t>
      </w:r>
      <w:r w:rsidR="0010103F">
        <w:rPr>
          <w:rFonts w:ascii="Arial" w:hAnsi="Arial" w:cs="Arial"/>
          <w:b/>
          <w:bCs/>
          <w:sz w:val="28"/>
          <w:szCs w:val="28"/>
        </w:rPr>
        <w:t>S</w:t>
      </w:r>
      <w:r w:rsidRPr="6273E6DD">
        <w:rPr>
          <w:rFonts w:ascii="Arial" w:hAnsi="Arial" w:cs="Arial"/>
          <w:b/>
          <w:bCs/>
          <w:sz w:val="28"/>
          <w:szCs w:val="28"/>
        </w:rPr>
        <w:t xml:space="preserve">tatement </w:t>
      </w:r>
    </w:p>
    <w:p w14:paraId="209FC74B" w14:textId="7FD3E491" w:rsidR="6273E6DD" w:rsidRDefault="6273E6DD" w:rsidP="6273E6DD">
      <w:pPr>
        <w:pStyle w:val="Heading1"/>
        <w:keepNext w:val="0"/>
        <w:keepLines w:val="0"/>
        <w:spacing w:line="360" w:lineRule="auto"/>
        <w:rPr>
          <w:rFonts w:ascii="Arial" w:hAnsi="Arial" w:cs="Arial"/>
          <w:b/>
          <w:bCs/>
          <w:color w:val="auto"/>
          <w:sz w:val="24"/>
          <w:szCs w:val="24"/>
        </w:rPr>
      </w:pPr>
    </w:p>
    <w:p w14:paraId="71CBE99B" w14:textId="0B3A89D1" w:rsidR="00831C23" w:rsidRDefault="00831C23" w:rsidP="6273E6DD">
      <w:pPr>
        <w:pStyle w:val="Heading1"/>
        <w:keepNext w:val="0"/>
        <w:keepLines w:val="0"/>
        <w:spacing w:line="360" w:lineRule="auto"/>
        <w:rPr>
          <w:rFonts w:ascii="Arial" w:hAnsi="Arial" w:cs="Arial"/>
          <w:b/>
          <w:bCs/>
          <w:sz w:val="24"/>
          <w:szCs w:val="24"/>
        </w:rPr>
      </w:pPr>
      <w:r w:rsidRPr="6273E6DD">
        <w:rPr>
          <w:rFonts w:ascii="Arial" w:hAnsi="Arial" w:cs="Arial"/>
          <w:b/>
          <w:bCs/>
          <w:color w:val="auto"/>
          <w:sz w:val="24"/>
          <w:szCs w:val="24"/>
        </w:rPr>
        <w:t>Summary</w:t>
      </w:r>
    </w:p>
    <w:p w14:paraId="18DE296D" w14:textId="334C6872" w:rsidR="008D5184" w:rsidRDefault="0E04AD0B" w:rsidP="6273E6DD">
      <w:pPr>
        <w:spacing w:after="238" w:line="360" w:lineRule="auto"/>
        <w:ind w:left="0" w:firstLine="0"/>
        <w:rPr>
          <w:rFonts w:ascii="Arial" w:hAnsi="Arial" w:cs="Arial"/>
          <w:sz w:val="24"/>
          <w:szCs w:val="24"/>
        </w:rPr>
      </w:pPr>
      <w:r w:rsidRPr="1AD5083D">
        <w:rPr>
          <w:rFonts w:ascii="Arial" w:hAnsi="Arial" w:cs="Arial"/>
          <w:sz w:val="24"/>
          <w:szCs w:val="24"/>
        </w:rPr>
        <w:t xml:space="preserve">This data quality statement relates to </w:t>
      </w:r>
      <w:r w:rsidR="04BF1409" w:rsidRPr="1AD5083D">
        <w:rPr>
          <w:rFonts w:ascii="Arial" w:hAnsi="Arial" w:cs="Arial"/>
          <w:sz w:val="24"/>
          <w:szCs w:val="24"/>
        </w:rPr>
        <w:t>the 202</w:t>
      </w:r>
      <w:r w:rsidR="001E47FD">
        <w:rPr>
          <w:rFonts w:ascii="Arial" w:hAnsi="Arial" w:cs="Arial"/>
          <w:sz w:val="24"/>
          <w:szCs w:val="24"/>
        </w:rPr>
        <w:t>4</w:t>
      </w:r>
      <w:r w:rsidR="04BF1409" w:rsidRPr="1AD5083D">
        <w:rPr>
          <w:rFonts w:ascii="Arial" w:hAnsi="Arial" w:cs="Arial"/>
          <w:sz w:val="24"/>
          <w:szCs w:val="24"/>
        </w:rPr>
        <w:t>/</w:t>
      </w:r>
      <w:r w:rsidR="001E47FD">
        <w:rPr>
          <w:rFonts w:ascii="Arial" w:hAnsi="Arial" w:cs="Arial"/>
          <w:sz w:val="24"/>
          <w:szCs w:val="24"/>
        </w:rPr>
        <w:t>25</w:t>
      </w:r>
      <w:r w:rsidR="04BF1409" w:rsidRPr="1AD5083D">
        <w:rPr>
          <w:rFonts w:ascii="Arial" w:hAnsi="Arial" w:cs="Arial"/>
          <w:sz w:val="24"/>
          <w:szCs w:val="24"/>
        </w:rPr>
        <w:t xml:space="preserve"> data</w:t>
      </w:r>
      <w:r w:rsidRPr="1AD5083D">
        <w:rPr>
          <w:rFonts w:ascii="Arial" w:hAnsi="Arial" w:cs="Arial"/>
          <w:sz w:val="24"/>
          <w:szCs w:val="24"/>
        </w:rPr>
        <w:t xml:space="preserve"> released </w:t>
      </w:r>
      <w:r w:rsidR="46E55131" w:rsidRPr="1AD5083D">
        <w:rPr>
          <w:rFonts w:ascii="Arial" w:hAnsi="Arial" w:cs="Arial"/>
          <w:sz w:val="24"/>
          <w:szCs w:val="24"/>
        </w:rPr>
        <w:t xml:space="preserve">as an official statistic </w:t>
      </w:r>
      <w:r w:rsidRPr="1AD5083D">
        <w:rPr>
          <w:rFonts w:ascii="Arial" w:hAnsi="Arial" w:cs="Arial"/>
          <w:sz w:val="24"/>
          <w:szCs w:val="24"/>
        </w:rPr>
        <w:t>by the Child</w:t>
      </w:r>
      <w:r w:rsidR="0DC9F733" w:rsidRPr="1AD5083D">
        <w:rPr>
          <w:rFonts w:ascii="Arial" w:hAnsi="Arial" w:cs="Arial"/>
          <w:sz w:val="24"/>
          <w:szCs w:val="24"/>
        </w:rPr>
        <w:t xml:space="preserve"> </w:t>
      </w:r>
      <w:r w:rsidRPr="1AD5083D">
        <w:rPr>
          <w:rFonts w:ascii="Arial" w:hAnsi="Arial" w:cs="Arial"/>
          <w:sz w:val="24"/>
          <w:szCs w:val="24"/>
        </w:rPr>
        <w:t>Measurement Programme (CMP) for Wales in 202</w:t>
      </w:r>
      <w:r w:rsidR="001E47FD">
        <w:rPr>
          <w:rFonts w:ascii="Arial" w:hAnsi="Arial" w:cs="Arial"/>
          <w:sz w:val="24"/>
          <w:szCs w:val="24"/>
        </w:rPr>
        <w:t>6</w:t>
      </w:r>
      <w:r w:rsidRPr="1AD5083D">
        <w:rPr>
          <w:rFonts w:ascii="Arial" w:hAnsi="Arial" w:cs="Arial"/>
          <w:sz w:val="24"/>
          <w:szCs w:val="24"/>
        </w:rPr>
        <w:t>.</w:t>
      </w:r>
    </w:p>
    <w:p w14:paraId="6C6D295F" w14:textId="55915F02" w:rsidR="008D5184" w:rsidRDefault="2ED175ED" w:rsidP="6273E6DD">
      <w:pPr>
        <w:spacing w:after="238" w:line="360" w:lineRule="auto"/>
        <w:ind w:left="0" w:firstLine="0"/>
        <w:rPr>
          <w:rFonts w:ascii="Arial" w:hAnsi="Arial" w:cs="Arial"/>
          <w:b/>
          <w:bCs/>
          <w:color w:val="auto"/>
          <w:sz w:val="24"/>
          <w:szCs w:val="24"/>
        </w:rPr>
      </w:pPr>
      <w:r w:rsidRPr="6273E6DD">
        <w:rPr>
          <w:rFonts w:ascii="Arial" w:hAnsi="Arial" w:cs="Arial"/>
          <w:b/>
          <w:bCs/>
          <w:color w:val="auto"/>
          <w:sz w:val="24"/>
          <w:szCs w:val="24"/>
        </w:rPr>
        <w:t>Data Standards</w:t>
      </w:r>
    </w:p>
    <w:p w14:paraId="75500906" w14:textId="28FD7208" w:rsidR="008D5184" w:rsidRDefault="2ED175ED" w:rsidP="6273E6DD">
      <w:pPr>
        <w:spacing w:after="238" w:line="360" w:lineRule="auto"/>
        <w:ind w:left="0" w:firstLine="0"/>
        <w:rPr>
          <w:rFonts w:ascii="Arial" w:hAnsi="Arial" w:cs="Arial"/>
          <w:sz w:val="24"/>
          <w:szCs w:val="24"/>
        </w:rPr>
      </w:pPr>
      <w:r w:rsidRPr="6273E6DD">
        <w:rPr>
          <w:rFonts w:ascii="Arial" w:hAnsi="Arial" w:cs="Arial"/>
          <w:sz w:val="24"/>
          <w:szCs w:val="24"/>
        </w:rPr>
        <w:t xml:space="preserve">This data quality statement is based upon the </w:t>
      </w:r>
      <w:r w:rsidR="6F664C1C" w:rsidRPr="6273E6DD">
        <w:rPr>
          <w:rFonts w:ascii="Arial" w:hAnsi="Arial" w:cs="Arial"/>
          <w:color w:val="auto"/>
          <w:sz w:val="24"/>
          <w:szCs w:val="24"/>
        </w:rPr>
        <w:t>Audit Commission ‘Standards for better quality data</w:t>
      </w:r>
      <w:r w:rsidR="7AAE12DC" w:rsidRPr="6273E6DD">
        <w:rPr>
          <w:rFonts w:ascii="Arial" w:hAnsi="Arial" w:cs="Arial"/>
          <w:color w:val="auto"/>
          <w:sz w:val="24"/>
          <w:szCs w:val="24"/>
        </w:rPr>
        <w:t>’</w:t>
      </w:r>
      <w:r w:rsidR="6F664C1C" w:rsidRPr="6273E6DD">
        <w:rPr>
          <w:rFonts w:ascii="Arial" w:hAnsi="Arial" w:cs="Arial"/>
          <w:color w:val="auto"/>
          <w:sz w:val="24"/>
          <w:szCs w:val="24"/>
        </w:rPr>
        <w:t xml:space="preserve"> 2007</w:t>
      </w:r>
      <w:r w:rsidR="525CD6C0" w:rsidRPr="6273E6DD">
        <w:rPr>
          <w:rFonts w:ascii="Arial" w:hAnsi="Arial" w:cs="Arial"/>
          <w:color w:val="auto"/>
          <w:sz w:val="24"/>
          <w:szCs w:val="24"/>
        </w:rPr>
        <w:t xml:space="preserve">. </w:t>
      </w:r>
      <w:r w:rsidR="00831C23" w:rsidRPr="6273E6DD">
        <w:rPr>
          <w:rFonts w:ascii="Arial" w:hAnsi="Arial" w:cs="Arial"/>
          <w:sz w:val="24"/>
          <w:szCs w:val="24"/>
        </w:rPr>
        <w:t xml:space="preserve">The standards were designed to define arrangements that public bodies could adopt to drive improvement in </w:t>
      </w:r>
      <w:r w:rsidR="5A008575" w:rsidRPr="6273E6DD">
        <w:rPr>
          <w:rFonts w:ascii="Arial" w:hAnsi="Arial" w:cs="Arial"/>
          <w:sz w:val="24"/>
          <w:szCs w:val="24"/>
        </w:rPr>
        <w:t>data quality</w:t>
      </w:r>
      <w:r w:rsidR="3952F80E" w:rsidRPr="6273E6DD">
        <w:rPr>
          <w:rFonts w:ascii="Arial" w:hAnsi="Arial" w:cs="Arial"/>
          <w:sz w:val="24"/>
          <w:szCs w:val="24"/>
        </w:rPr>
        <w:t xml:space="preserve"> and</w:t>
      </w:r>
      <w:r w:rsidR="00831C23" w:rsidRPr="6273E6DD">
        <w:rPr>
          <w:rFonts w:ascii="Arial" w:hAnsi="Arial" w:cs="Arial"/>
          <w:sz w:val="24"/>
          <w:szCs w:val="24"/>
        </w:rPr>
        <w:t xml:space="preserve"> build</w:t>
      </w:r>
      <w:r w:rsidR="18A56AA7" w:rsidRPr="6273E6DD">
        <w:rPr>
          <w:rFonts w:ascii="Arial" w:hAnsi="Arial" w:cs="Arial"/>
          <w:sz w:val="24"/>
          <w:szCs w:val="24"/>
        </w:rPr>
        <w:t xml:space="preserve"> </w:t>
      </w:r>
      <w:r w:rsidR="00831C23" w:rsidRPr="6273E6DD">
        <w:rPr>
          <w:rFonts w:ascii="Arial" w:hAnsi="Arial" w:cs="Arial"/>
          <w:sz w:val="24"/>
          <w:szCs w:val="24"/>
        </w:rPr>
        <w:t>confidence in the data. While the Audit Commission closed in 2015, the standards are still in use by many public sector bodies. A seventh standard on accessibility has also been included in this statement.</w:t>
      </w:r>
      <w:r w:rsidR="6975AEC0" w:rsidRPr="6273E6DD">
        <w:rPr>
          <w:rFonts w:ascii="Arial" w:hAnsi="Arial" w:cs="Arial"/>
          <w:sz w:val="24"/>
          <w:szCs w:val="24"/>
        </w:rPr>
        <w:t xml:space="preserve"> The standards are defined as follows:</w:t>
      </w:r>
    </w:p>
    <w:p w14:paraId="15E348AC" w14:textId="2A4F1978" w:rsidR="007A7D6D" w:rsidRPr="007A7D6D" w:rsidRDefault="007A7D6D" w:rsidP="6273E6DD">
      <w:pPr>
        <w:pStyle w:val="ListParagraph"/>
        <w:numPr>
          <w:ilvl w:val="0"/>
          <w:numId w:val="7"/>
        </w:numPr>
        <w:spacing w:line="360" w:lineRule="auto"/>
        <w:rPr>
          <w:rFonts w:ascii="Arial" w:hAnsi="Arial" w:cs="Arial"/>
          <w:i/>
          <w:iCs/>
          <w:color w:val="000000" w:themeColor="text1"/>
          <w:sz w:val="24"/>
          <w:szCs w:val="24"/>
        </w:rPr>
      </w:pPr>
      <w:r w:rsidRPr="6273E6DD">
        <w:rPr>
          <w:rFonts w:ascii="Arial" w:hAnsi="Arial" w:cs="Arial"/>
          <w:i/>
          <w:iCs/>
          <w:sz w:val="24"/>
          <w:szCs w:val="24"/>
        </w:rPr>
        <w:t xml:space="preserve">Relevance </w:t>
      </w:r>
      <w:r w:rsidRPr="6273E6DD">
        <w:rPr>
          <w:rFonts w:ascii="Arial" w:hAnsi="Arial" w:cs="Arial"/>
          <w:sz w:val="24"/>
          <w:szCs w:val="24"/>
        </w:rPr>
        <w:t>– data captured should be relevant to the purposes for which it is used. This entails periodic reviews of requirements to reflect changing needs.</w:t>
      </w:r>
    </w:p>
    <w:p w14:paraId="4B67A867" w14:textId="77777777" w:rsidR="007A7D6D" w:rsidRPr="007A7D6D" w:rsidRDefault="007A7D6D" w:rsidP="6273E6DD">
      <w:pPr>
        <w:pStyle w:val="ListParagraph"/>
        <w:spacing w:line="360" w:lineRule="auto"/>
        <w:ind w:left="360" w:firstLine="0"/>
        <w:rPr>
          <w:rFonts w:ascii="Arial" w:hAnsi="Arial" w:cs="Arial"/>
          <w:i/>
          <w:iCs/>
          <w:sz w:val="24"/>
          <w:szCs w:val="24"/>
        </w:rPr>
      </w:pPr>
      <w:r w:rsidRPr="6273E6DD">
        <w:rPr>
          <w:rFonts w:ascii="Arial" w:hAnsi="Arial" w:cs="Arial"/>
          <w:i/>
          <w:iCs/>
          <w:sz w:val="24"/>
          <w:szCs w:val="24"/>
        </w:rPr>
        <w:t xml:space="preserve"> </w:t>
      </w:r>
    </w:p>
    <w:p w14:paraId="62B460EA" w14:textId="06D21F55" w:rsidR="007A7D6D" w:rsidRPr="007A7D6D" w:rsidRDefault="007A7D6D" w:rsidP="6273E6DD">
      <w:pPr>
        <w:pStyle w:val="ListParagraph"/>
        <w:numPr>
          <w:ilvl w:val="0"/>
          <w:numId w:val="7"/>
        </w:numPr>
        <w:spacing w:line="360" w:lineRule="auto"/>
        <w:rPr>
          <w:rFonts w:ascii="Arial" w:hAnsi="Arial" w:cs="Arial"/>
          <w:i/>
          <w:iCs/>
          <w:sz w:val="24"/>
          <w:szCs w:val="24"/>
        </w:rPr>
      </w:pPr>
      <w:r w:rsidRPr="6273E6DD">
        <w:rPr>
          <w:rFonts w:ascii="Arial" w:hAnsi="Arial" w:cs="Arial"/>
          <w:i/>
          <w:iCs/>
          <w:sz w:val="24"/>
          <w:szCs w:val="24"/>
        </w:rPr>
        <w:t>Accuracy</w:t>
      </w:r>
      <w:r w:rsidRPr="6273E6DD">
        <w:rPr>
          <w:rFonts w:ascii="Arial" w:hAnsi="Arial" w:cs="Arial"/>
          <w:sz w:val="24"/>
          <w:szCs w:val="24"/>
        </w:rPr>
        <w:t xml:space="preserve"> – data should be sufficiently accurate for its intended purposes. Accuracy is most likely to be secured if data </w:t>
      </w:r>
      <w:r w:rsidR="0D4F6ACD" w:rsidRPr="6273E6DD">
        <w:rPr>
          <w:rFonts w:ascii="Arial" w:hAnsi="Arial" w:cs="Arial"/>
          <w:sz w:val="24"/>
          <w:szCs w:val="24"/>
        </w:rPr>
        <w:t>are</w:t>
      </w:r>
      <w:r w:rsidRPr="6273E6DD">
        <w:rPr>
          <w:rFonts w:ascii="Arial" w:hAnsi="Arial" w:cs="Arial"/>
          <w:sz w:val="24"/>
          <w:szCs w:val="24"/>
        </w:rPr>
        <w:t xml:space="preserve"> captured as close to the point of activity as possible. Data should be captured once only, although it may have multiple uses. The importance of the uses for the data must be balanced with the costs and effort of collection. Where compromises have to be made on accuracy, the resulting limitations of the data should be clear. </w:t>
      </w:r>
    </w:p>
    <w:p w14:paraId="3CF6E79F" w14:textId="77777777" w:rsidR="007A7D6D" w:rsidRPr="007A7D6D" w:rsidRDefault="007A7D6D" w:rsidP="6273E6DD">
      <w:pPr>
        <w:spacing w:line="360" w:lineRule="auto"/>
        <w:ind w:left="0" w:firstLine="0"/>
        <w:rPr>
          <w:rFonts w:ascii="Arial" w:hAnsi="Arial" w:cs="Arial"/>
          <w:i/>
          <w:iCs/>
          <w:sz w:val="24"/>
          <w:szCs w:val="24"/>
        </w:rPr>
      </w:pPr>
    </w:p>
    <w:p w14:paraId="672086D7" w14:textId="10BD18F5" w:rsidR="007A7D6D" w:rsidRPr="007A7D6D" w:rsidRDefault="007A7D6D" w:rsidP="6273E6DD">
      <w:pPr>
        <w:pStyle w:val="ListParagraph"/>
        <w:numPr>
          <w:ilvl w:val="0"/>
          <w:numId w:val="7"/>
        </w:numPr>
        <w:spacing w:line="360" w:lineRule="auto"/>
        <w:rPr>
          <w:rFonts w:ascii="Arial" w:hAnsi="Arial" w:cs="Arial"/>
          <w:sz w:val="24"/>
          <w:szCs w:val="24"/>
        </w:rPr>
      </w:pPr>
      <w:r w:rsidRPr="6273E6DD">
        <w:rPr>
          <w:rFonts w:ascii="Arial" w:hAnsi="Arial" w:cs="Arial"/>
          <w:i/>
          <w:iCs/>
          <w:sz w:val="24"/>
          <w:szCs w:val="24"/>
        </w:rPr>
        <w:t>Completeness</w:t>
      </w:r>
      <w:r w:rsidRPr="6273E6DD">
        <w:rPr>
          <w:rFonts w:ascii="Arial" w:hAnsi="Arial" w:cs="Arial"/>
          <w:sz w:val="24"/>
          <w:szCs w:val="24"/>
        </w:rPr>
        <w:t xml:space="preserve"> – data requirements should be clearly specified based on the information needs of the </w:t>
      </w:r>
      <w:r w:rsidR="289EC614" w:rsidRPr="6273E6DD">
        <w:rPr>
          <w:rFonts w:ascii="Arial" w:hAnsi="Arial" w:cs="Arial"/>
          <w:sz w:val="24"/>
          <w:szCs w:val="24"/>
        </w:rPr>
        <w:t xml:space="preserve">public </w:t>
      </w:r>
      <w:r w:rsidRPr="6273E6DD">
        <w:rPr>
          <w:rFonts w:ascii="Arial" w:hAnsi="Arial" w:cs="Arial"/>
          <w:sz w:val="24"/>
          <w:szCs w:val="24"/>
        </w:rPr>
        <w:t>body</w:t>
      </w:r>
      <w:r w:rsidR="24827238" w:rsidRPr="6273E6DD">
        <w:rPr>
          <w:rFonts w:ascii="Arial" w:hAnsi="Arial" w:cs="Arial"/>
          <w:sz w:val="24"/>
          <w:szCs w:val="24"/>
        </w:rPr>
        <w:t>,</w:t>
      </w:r>
      <w:r w:rsidRPr="6273E6DD">
        <w:rPr>
          <w:rFonts w:ascii="Arial" w:hAnsi="Arial" w:cs="Arial"/>
          <w:sz w:val="24"/>
          <w:szCs w:val="24"/>
        </w:rPr>
        <w:t xml:space="preserve"> and data collection processes matched to these requirements. Monitoring missing, incomplete, or invalid records can </w:t>
      </w:r>
      <w:r w:rsidRPr="6273E6DD">
        <w:rPr>
          <w:rFonts w:ascii="Arial" w:hAnsi="Arial" w:cs="Arial"/>
          <w:sz w:val="24"/>
          <w:szCs w:val="24"/>
        </w:rPr>
        <w:lastRenderedPageBreak/>
        <w:t xml:space="preserve">provide an indication of data quality and can also point to problems in the recording of certain data items. </w:t>
      </w:r>
    </w:p>
    <w:p w14:paraId="65E1DC44" w14:textId="77777777" w:rsidR="007A7D6D" w:rsidRPr="007A7D6D" w:rsidRDefault="007A7D6D" w:rsidP="6273E6DD">
      <w:pPr>
        <w:spacing w:line="360" w:lineRule="auto"/>
        <w:ind w:left="0" w:firstLine="0"/>
        <w:rPr>
          <w:rFonts w:ascii="Arial" w:hAnsi="Arial" w:cs="Arial"/>
          <w:i/>
          <w:iCs/>
          <w:sz w:val="24"/>
          <w:szCs w:val="24"/>
        </w:rPr>
      </w:pPr>
    </w:p>
    <w:p w14:paraId="24CC07B4" w14:textId="14395724" w:rsidR="007A7D6D" w:rsidRPr="007A7D6D" w:rsidRDefault="007A7D6D" w:rsidP="6273E6DD">
      <w:pPr>
        <w:pStyle w:val="ListParagraph"/>
        <w:numPr>
          <w:ilvl w:val="0"/>
          <w:numId w:val="7"/>
        </w:numPr>
        <w:spacing w:line="360" w:lineRule="auto"/>
        <w:rPr>
          <w:rFonts w:ascii="Arial" w:hAnsi="Arial" w:cs="Arial"/>
          <w:sz w:val="24"/>
          <w:szCs w:val="24"/>
        </w:rPr>
      </w:pPr>
      <w:r w:rsidRPr="6273E6DD">
        <w:rPr>
          <w:rFonts w:ascii="Arial" w:hAnsi="Arial" w:cs="Arial"/>
          <w:i/>
          <w:iCs/>
          <w:sz w:val="24"/>
          <w:szCs w:val="24"/>
        </w:rPr>
        <w:t>Validity</w:t>
      </w:r>
      <w:r w:rsidRPr="6273E6DD">
        <w:rPr>
          <w:rFonts w:ascii="Arial" w:hAnsi="Arial" w:cs="Arial"/>
          <w:sz w:val="24"/>
          <w:szCs w:val="24"/>
        </w:rPr>
        <w:t xml:space="preserve"> – data should be recorded in compliance with relevant requirements, including the correct application of any rules or definitions. Where proxy data </w:t>
      </w:r>
      <w:r w:rsidR="60DD14E1" w:rsidRPr="6273E6DD">
        <w:rPr>
          <w:rFonts w:ascii="Arial" w:hAnsi="Arial" w:cs="Arial"/>
          <w:sz w:val="24"/>
          <w:szCs w:val="24"/>
        </w:rPr>
        <w:t>are</w:t>
      </w:r>
      <w:r w:rsidRPr="6273E6DD">
        <w:rPr>
          <w:rFonts w:ascii="Arial" w:hAnsi="Arial" w:cs="Arial"/>
          <w:sz w:val="24"/>
          <w:szCs w:val="24"/>
        </w:rPr>
        <w:t xml:space="preserve"> used to compensate for an absence of actual data, organisations must consider how well th</w:t>
      </w:r>
      <w:r w:rsidR="7E8C572A" w:rsidRPr="6273E6DD">
        <w:rPr>
          <w:rFonts w:ascii="Arial" w:hAnsi="Arial" w:cs="Arial"/>
          <w:sz w:val="24"/>
          <w:szCs w:val="24"/>
        </w:rPr>
        <w:t>ese</w:t>
      </w:r>
      <w:r w:rsidRPr="6273E6DD">
        <w:rPr>
          <w:rFonts w:ascii="Arial" w:hAnsi="Arial" w:cs="Arial"/>
          <w:sz w:val="24"/>
          <w:szCs w:val="24"/>
        </w:rPr>
        <w:t xml:space="preserve"> data </w:t>
      </w:r>
      <w:r w:rsidR="191B63AF" w:rsidRPr="6273E6DD">
        <w:rPr>
          <w:rFonts w:ascii="Arial" w:hAnsi="Arial" w:cs="Arial"/>
          <w:sz w:val="24"/>
          <w:szCs w:val="24"/>
        </w:rPr>
        <w:t>are</w:t>
      </w:r>
      <w:r w:rsidRPr="6273E6DD">
        <w:rPr>
          <w:rFonts w:ascii="Arial" w:hAnsi="Arial" w:cs="Arial"/>
          <w:sz w:val="24"/>
          <w:szCs w:val="24"/>
        </w:rPr>
        <w:t xml:space="preserve"> able to satisfy the intended purpose. </w:t>
      </w:r>
    </w:p>
    <w:p w14:paraId="4250468D" w14:textId="77777777" w:rsidR="007A7D6D" w:rsidRPr="007A7D6D" w:rsidRDefault="007A7D6D" w:rsidP="6273E6DD">
      <w:pPr>
        <w:spacing w:line="360" w:lineRule="auto"/>
        <w:ind w:left="0" w:firstLine="0"/>
        <w:rPr>
          <w:rFonts w:ascii="Arial" w:hAnsi="Arial" w:cs="Arial"/>
          <w:sz w:val="24"/>
          <w:szCs w:val="24"/>
        </w:rPr>
      </w:pPr>
    </w:p>
    <w:p w14:paraId="4015EBA6" w14:textId="77777777" w:rsidR="005776DA" w:rsidRDefault="007A7D6D" w:rsidP="005776DA">
      <w:pPr>
        <w:pStyle w:val="ListParagraph"/>
        <w:numPr>
          <w:ilvl w:val="0"/>
          <w:numId w:val="7"/>
        </w:numPr>
        <w:spacing w:line="360" w:lineRule="auto"/>
        <w:rPr>
          <w:rFonts w:ascii="Arial" w:hAnsi="Arial" w:cs="Arial"/>
          <w:sz w:val="24"/>
          <w:szCs w:val="24"/>
        </w:rPr>
      </w:pPr>
      <w:r w:rsidRPr="6273E6DD">
        <w:rPr>
          <w:rFonts w:ascii="Arial" w:hAnsi="Arial" w:cs="Arial"/>
          <w:i/>
          <w:iCs/>
          <w:sz w:val="24"/>
          <w:szCs w:val="24"/>
        </w:rPr>
        <w:t>Timeliness</w:t>
      </w:r>
      <w:r w:rsidRPr="6273E6DD">
        <w:rPr>
          <w:rFonts w:ascii="Arial" w:hAnsi="Arial" w:cs="Arial"/>
          <w:sz w:val="24"/>
          <w:szCs w:val="24"/>
        </w:rPr>
        <w:t xml:space="preserve"> – data should be captured as quickly as possible after the event or activity and must be available for the intended use within a reasonable time period.</w:t>
      </w:r>
    </w:p>
    <w:p w14:paraId="3A5DC588" w14:textId="77777777" w:rsidR="005776DA" w:rsidRPr="005776DA" w:rsidRDefault="005776DA" w:rsidP="005776DA">
      <w:pPr>
        <w:pStyle w:val="ListParagraph"/>
        <w:rPr>
          <w:rFonts w:ascii="Arial" w:hAnsi="Arial" w:cs="Arial"/>
          <w:i/>
          <w:iCs/>
          <w:sz w:val="24"/>
          <w:szCs w:val="24"/>
        </w:rPr>
      </w:pPr>
    </w:p>
    <w:p w14:paraId="3FFA265D" w14:textId="05D4643B" w:rsidR="007A7D6D" w:rsidRPr="005776DA" w:rsidRDefault="007A7D6D" w:rsidP="005776DA">
      <w:pPr>
        <w:pStyle w:val="ListParagraph"/>
        <w:numPr>
          <w:ilvl w:val="0"/>
          <w:numId w:val="7"/>
        </w:numPr>
        <w:spacing w:line="360" w:lineRule="auto"/>
        <w:rPr>
          <w:rFonts w:ascii="Arial" w:hAnsi="Arial" w:cs="Arial"/>
          <w:sz w:val="24"/>
          <w:szCs w:val="24"/>
        </w:rPr>
      </w:pPr>
      <w:r w:rsidRPr="005776DA">
        <w:rPr>
          <w:rFonts w:ascii="Arial" w:hAnsi="Arial" w:cs="Arial"/>
          <w:i/>
          <w:iCs/>
          <w:sz w:val="24"/>
          <w:szCs w:val="24"/>
        </w:rPr>
        <w:t xml:space="preserve">Reliability </w:t>
      </w:r>
      <w:r w:rsidRPr="005776DA">
        <w:rPr>
          <w:rFonts w:ascii="Arial" w:hAnsi="Arial" w:cs="Arial"/>
          <w:sz w:val="24"/>
          <w:szCs w:val="24"/>
        </w:rPr>
        <w:t>– data should reflect stable and consistent data collection processes across collection points and over time. Users of the data should be confident that improvements reflect real changes rather than variations in data collection approaches or methods.</w:t>
      </w:r>
    </w:p>
    <w:p w14:paraId="678501F6" w14:textId="74AB759C" w:rsidR="6273E6DD" w:rsidRDefault="6273E6DD" w:rsidP="6273E6DD">
      <w:pPr>
        <w:spacing w:line="360" w:lineRule="auto"/>
        <w:ind w:left="0"/>
        <w:rPr>
          <w:rFonts w:ascii="Arial" w:hAnsi="Arial" w:cs="Arial"/>
          <w:color w:val="000000" w:themeColor="text1"/>
          <w:sz w:val="24"/>
          <w:szCs w:val="24"/>
        </w:rPr>
      </w:pPr>
    </w:p>
    <w:p w14:paraId="275000C2" w14:textId="1864721D" w:rsidR="0098308D" w:rsidRPr="0098308D" w:rsidRDefault="0098308D" w:rsidP="6273E6DD">
      <w:pPr>
        <w:pStyle w:val="Heading1"/>
        <w:keepNext w:val="0"/>
        <w:keepLines w:val="0"/>
        <w:spacing w:before="0" w:after="238" w:line="360" w:lineRule="auto"/>
        <w:ind w:left="0" w:firstLine="0"/>
        <w:rPr>
          <w:rFonts w:ascii="Arial" w:hAnsi="Arial" w:cs="Arial"/>
          <w:b/>
          <w:bCs/>
          <w:color w:val="auto"/>
          <w:sz w:val="24"/>
          <w:szCs w:val="24"/>
        </w:rPr>
      </w:pPr>
      <w:r w:rsidRPr="6273E6DD">
        <w:rPr>
          <w:rFonts w:ascii="Arial" w:hAnsi="Arial" w:cs="Arial"/>
          <w:b/>
          <w:bCs/>
          <w:color w:val="auto"/>
          <w:sz w:val="24"/>
          <w:szCs w:val="24"/>
        </w:rPr>
        <w:t>Background and purpose</w:t>
      </w:r>
    </w:p>
    <w:p w14:paraId="4300016B" w14:textId="74F7091B" w:rsidR="0098308D" w:rsidRPr="0098308D" w:rsidRDefault="0098308D" w:rsidP="6273E6DD">
      <w:pPr>
        <w:spacing w:after="238" w:line="360" w:lineRule="auto"/>
        <w:ind w:left="0" w:firstLine="0"/>
        <w:jc w:val="both"/>
        <w:rPr>
          <w:rFonts w:ascii="Arial" w:hAnsi="Arial" w:cs="Arial"/>
          <w:sz w:val="24"/>
          <w:szCs w:val="24"/>
        </w:rPr>
      </w:pPr>
      <w:r w:rsidRPr="6273E6DD">
        <w:rPr>
          <w:rFonts w:ascii="Arial" w:hAnsi="Arial" w:cs="Arial"/>
          <w:sz w:val="24"/>
          <w:szCs w:val="24"/>
        </w:rPr>
        <w:t>The Child Measurement Programme for Wales (CMP) was established by Welsh</w:t>
      </w:r>
      <w:r w:rsidR="57C048E0" w:rsidRPr="6273E6DD">
        <w:rPr>
          <w:rFonts w:ascii="Arial" w:hAnsi="Arial" w:cs="Arial"/>
          <w:sz w:val="24"/>
          <w:szCs w:val="24"/>
        </w:rPr>
        <w:t xml:space="preserve"> </w:t>
      </w:r>
      <w:r w:rsidRPr="6273E6DD">
        <w:rPr>
          <w:rFonts w:ascii="Arial" w:hAnsi="Arial" w:cs="Arial"/>
          <w:sz w:val="24"/>
          <w:szCs w:val="24"/>
        </w:rPr>
        <w:t>Government statute in 2011 and the first annual report was released in 2013. The regulations allow for information to be gathered to inform an annual programme under which children in reception year and year 4 are weighed and measured in schools. Currently this only takes place in reception year</w:t>
      </w:r>
      <w:r w:rsidR="00475577" w:rsidRPr="6273E6DD">
        <w:rPr>
          <w:rFonts w:ascii="Arial" w:hAnsi="Arial" w:cs="Arial"/>
          <w:sz w:val="24"/>
          <w:szCs w:val="24"/>
        </w:rPr>
        <w:t xml:space="preserve">. </w:t>
      </w:r>
    </w:p>
    <w:p w14:paraId="72434A46" w14:textId="77777777" w:rsidR="0098308D" w:rsidRPr="0098308D" w:rsidRDefault="0098308D" w:rsidP="6273E6DD">
      <w:pPr>
        <w:spacing w:after="0" w:line="360" w:lineRule="auto"/>
        <w:ind w:left="0" w:firstLine="0"/>
        <w:outlineLvl w:val="0"/>
        <w:rPr>
          <w:rFonts w:ascii="Arial" w:hAnsi="Arial" w:cs="Arial"/>
          <w:b/>
          <w:bCs/>
          <w:sz w:val="24"/>
          <w:szCs w:val="24"/>
        </w:rPr>
      </w:pPr>
      <w:r w:rsidRPr="6273E6DD">
        <w:rPr>
          <w:rFonts w:ascii="Arial" w:hAnsi="Arial" w:cs="Arial"/>
          <w:b/>
          <w:bCs/>
          <w:sz w:val="24"/>
          <w:szCs w:val="24"/>
        </w:rPr>
        <w:t xml:space="preserve">Impact of COVID-19 pandemic </w:t>
      </w:r>
    </w:p>
    <w:p w14:paraId="1A85488F" w14:textId="331BC99A" w:rsidR="0098308D" w:rsidRPr="0098308D" w:rsidRDefault="39ACFDFA" w:rsidP="6557047C">
      <w:pPr>
        <w:spacing w:after="238" w:line="360" w:lineRule="auto"/>
        <w:ind w:left="0" w:firstLine="0"/>
        <w:rPr>
          <w:rFonts w:ascii="Arial" w:eastAsia="Arial" w:hAnsi="Arial" w:cs="Arial"/>
          <w:color w:val="333333"/>
          <w:sz w:val="24"/>
          <w:szCs w:val="24"/>
        </w:rPr>
      </w:pPr>
      <w:r w:rsidRPr="6557047C">
        <w:rPr>
          <w:rFonts w:ascii="Arial" w:hAnsi="Arial" w:cs="Arial"/>
          <w:sz w:val="24"/>
          <w:szCs w:val="24"/>
        </w:rPr>
        <w:t xml:space="preserve">As noted in previous years, data collection was interrupted during the pandemic period with </w:t>
      </w:r>
      <w:r w:rsidR="52BB2807" w:rsidRPr="6557047C">
        <w:rPr>
          <w:rFonts w:ascii="Arial" w:hAnsi="Arial" w:cs="Arial"/>
          <w:sz w:val="24"/>
          <w:szCs w:val="24"/>
        </w:rPr>
        <w:t xml:space="preserve">no publication for 2019/2020 and </w:t>
      </w:r>
      <w:r w:rsidRPr="6557047C">
        <w:rPr>
          <w:rFonts w:ascii="Arial" w:hAnsi="Arial" w:cs="Arial"/>
          <w:sz w:val="24"/>
          <w:szCs w:val="24"/>
        </w:rPr>
        <w:t>incomplete data publ</w:t>
      </w:r>
      <w:r w:rsidR="370735E2" w:rsidRPr="6557047C">
        <w:rPr>
          <w:rFonts w:ascii="Arial" w:hAnsi="Arial" w:cs="Arial"/>
          <w:sz w:val="24"/>
          <w:szCs w:val="24"/>
        </w:rPr>
        <w:t>i</w:t>
      </w:r>
      <w:r w:rsidRPr="6557047C">
        <w:rPr>
          <w:rFonts w:ascii="Arial" w:hAnsi="Arial" w:cs="Arial"/>
          <w:sz w:val="24"/>
          <w:szCs w:val="24"/>
        </w:rPr>
        <w:t>shed for 2020/21 and 2021/22</w:t>
      </w:r>
      <w:r w:rsidRPr="6557047C">
        <w:rPr>
          <w:rFonts w:ascii="Arial" w:eastAsia="Arial" w:hAnsi="Arial" w:cs="Arial"/>
          <w:sz w:val="24"/>
          <w:szCs w:val="24"/>
        </w:rPr>
        <w:t>.</w:t>
      </w:r>
      <w:r w:rsidR="0098308D" w:rsidRPr="6557047C">
        <w:rPr>
          <w:rFonts w:ascii="Arial" w:eastAsia="Arial" w:hAnsi="Arial" w:cs="Arial"/>
          <w:sz w:val="24"/>
          <w:szCs w:val="24"/>
        </w:rPr>
        <w:t xml:space="preserve"> </w:t>
      </w:r>
      <w:r w:rsidR="66E9E47C" w:rsidRPr="6557047C">
        <w:rPr>
          <w:rFonts w:ascii="Arial" w:eastAsia="Arial" w:hAnsi="Arial" w:cs="Arial"/>
          <w:color w:val="333333"/>
          <w:sz w:val="24"/>
          <w:szCs w:val="24"/>
        </w:rPr>
        <w:t>Therefore, there are gaps in the time series analysis</w:t>
      </w:r>
      <w:r w:rsidR="2C3E1234" w:rsidRPr="6557047C">
        <w:rPr>
          <w:rFonts w:ascii="Arial" w:eastAsia="Arial" w:hAnsi="Arial" w:cs="Arial"/>
          <w:color w:val="333333"/>
          <w:sz w:val="24"/>
          <w:szCs w:val="24"/>
        </w:rPr>
        <w:t>,</w:t>
      </w:r>
      <w:r w:rsidR="66E9E47C" w:rsidRPr="6557047C">
        <w:rPr>
          <w:rFonts w:ascii="Arial" w:eastAsia="Arial" w:hAnsi="Arial" w:cs="Arial"/>
          <w:color w:val="333333"/>
          <w:sz w:val="24"/>
          <w:szCs w:val="24"/>
        </w:rPr>
        <w:t xml:space="preserve"> and Middle Super Output Area (MSOA</w:t>
      </w:r>
      <w:r w:rsidR="449CDB41" w:rsidRPr="6557047C">
        <w:rPr>
          <w:rFonts w:ascii="Arial" w:eastAsia="Arial" w:hAnsi="Arial" w:cs="Arial"/>
          <w:color w:val="333333"/>
          <w:sz w:val="24"/>
          <w:szCs w:val="24"/>
        </w:rPr>
        <w:t xml:space="preserve">) </w:t>
      </w:r>
      <w:r w:rsidR="66E9E47C" w:rsidRPr="6557047C">
        <w:rPr>
          <w:rFonts w:ascii="Arial" w:eastAsia="Arial" w:hAnsi="Arial" w:cs="Arial"/>
          <w:color w:val="333333"/>
          <w:sz w:val="24"/>
          <w:szCs w:val="24"/>
        </w:rPr>
        <w:t xml:space="preserve">level analyses </w:t>
      </w:r>
      <w:r w:rsidR="5C1A7334" w:rsidRPr="6557047C">
        <w:rPr>
          <w:rFonts w:ascii="Arial" w:eastAsia="Arial" w:hAnsi="Arial" w:cs="Arial"/>
          <w:color w:val="333333"/>
          <w:sz w:val="24"/>
          <w:szCs w:val="24"/>
        </w:rPr>
        <w:t xml:space="preserve">requiring 5 years rolling data </w:t>
      </w:r>
      <w:r w:rsidR="66E9E47C" w:rsidRPr="6557047C">
        <w:rPr>
          <w:rFonts w:ascii="Arial" w:eastAsia="Arial" w:hAnsi="Arial" w:cs="Arial"/>
          <w:color w:val="333333"/>
          <w:sz w:val="24"/>
          <w:szCs w:val="24"/>
        </w:rPr>
        <w:t>are not available.</w:t>
      </w:r>
    </w:p>
    <w:p w14:paraId="06C5DD6B" w14:textId="1227BA9E" w:rsidR="6557047C" w:rsidRDefault="6557047C" w:rsidP="6557047C">
      <w:pPr>
        <w:spacing w:after="238" w:line="360" w:lineRule="auto"/>
        <w:ind w:left="0" w:firstLine="0"/>
        <w:rPr>
          <w:rFonts w:ascii="Arial" w:eastAsia="Arial" w:hAnsi="Arial" w:cs="Arial"/>
          <w:color w:val="333333"/>
          <w:sz w:val="24"/>
          <w:szCs w:val="24"/>
        </w:rPr>
      </w:pPr>
    </w:p>
    <w:p w14:paraId="48501C07" w14:textId="77777777" w:rsidR="00D07ACB" w:rsidRDefault="00D07ACB" w:rsidP="6557047C">
      <w:pPr>
        <w:spacing w:after="238" w:line="360" w:lineRule="auto"/>
        <w:ind w:left="0" w:firstLine="0"/>
        <w:rPr>
          <w:rFonts w:ascii="Arial" w:eastAsia="Arial" w:hAnsi="Arial" w:cs="Arial"/>
          <w:color w:val="333333"/>
          <w:sz w:val="24"/>
          <w:szCs w:val="24"/>
        </w:rPr>
      </w:pPr>
    </w:p>
    <w:p w14:paraId="731FBD9B" w14:textId="6C4FAD91" w:rsidR="00DC1EAF" w:rsidRDefault="00DC1EAF" w:rsidP="6273E6DD">
      <w:pPr>
        <w:pStyle w:val="Heading1"/>
        <w:keepNext w:val="0"/>
        <w:keepLines w:val="0"/>
        <w:spacing w:line="360" w:lineRule="auto"/>
        <w:rPr>
          <w:rFonts w:ascii="Arial" w:hAnsi="Arial" w:cs="Arial"/>
          <w:b/>
          <w:bCs/>
          <w:color w:val="auto"/>
          <w:sz w:val="24"/>
          <w:szCs w:val="24"/>
        </w:rPr>
      </w:pPr>
      <w:r w:rsidRPr="6273E6DD">
        <w:rPr>
          <w:rFonts w:ascii="Arial" w:hAnsi="Arial" w:cs="Arial"/>
          <w:b/>
          <w:bCs/>
          <w:color w:val="auto"/>
          <w:sz w:val="24"/>
          <w:szCs w:val="24"/>
        </w:rPr>
        <w:lastRenderedPageBreak/>
        <w:t xml:space="preserve">Data </w:t>
      </w:r>
      <w:r w:rsidR="1A158ED9" w:rsidRPr="6273E6DD">
        <w:rPr>
          <w:rFonts w:ascii="Arial" w:hAnsi="Arial" w:cs="Arial"/>
          <w:b/>
          <w:bCs/>
          <w:color w:val="auto"/>
          <w:sz w:val="24"/>
          <w:szCs w:val="24"/>
        </w:rPr>
        <w:t>Q</w:t>
      </w:r>
      <w:r w:rsidRPr="6273E6DD">
        <w:rPr>
          <w:rFonts w:ascii="Arial" w:hAnsi="Arial" w:cs="Arial"/>
          <w:b/>
          <w:bCs/>
          <w:color w:val="auto"/>
          <w:sz w:val="24"/>
          <w:szCs w:val="24"/>
        </w:rPr>
        <w:t xml:space="preserve">uality </w:t>
      </w:r>
      <w:r w:rsidR="17A920D6" w:rsidRPr="6273E6DD">
        <w:rPr>
          <w:rFonts w:ascii="Arial" w:hAnsi="Arial" w:cs="Arial"/>
          <w:b/>
          <w:bCs/>
          <w:color w:val="auto"/>
          <w:sz w:val="24"/>
          <w:szCs w:val="24"/>
        </w:rPr>
        <w:t>S</w:t>
      </w:r>
      <w:r w:rsidRPr="6273E6DD">
        <w:rPr>
          <w:rFonts w:ascii="Arial" w:hAnsi="Arial" w:cs="Arial"/>
          <w:b/>
          <w:bCs/>
          <w:color w:val="auto"/>
          <w:sz w:val="24"/>
          <w:szCs w:val="24"/>
        </w:rPr>
        <w:t>tatement</w:t>
      </w:r>
    </w:p>
    <w:p w14:paraId="525D1D3B" w14:textId="737A68CB"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hAnsi="Arial" w:cs="Arial"/>
          <w:i/>
          <w:iCs/>
          <w:color w:val="auto"/>
          <w:sz w:val="24"/>
          <w:szCs w:val="24"/>
        </w:rPr>
        <w:t>Relevance</w:t>
      </w:r>
    </w:p>
    <w:p w14:paraId="23B9C64A" w14:textId="5B4F0E7E" w:rsidR="00DC1EAF" w:rsidRPr="00DC1EAF" w:rsidRDefault="17636C05" w:rsidP="6273E6DD">
      <w:pPr>
        <w:spacing w:after="238" w:line="360" w:lineRule="auto"/>
        <w:ind w:left="0" w:firstLine="0"/>
        <w:rPr>
          <w:rFonts w:ascii="Arial" w:hAnsi="Arial" w:cs="Arial"/>
          <w:sz w:val="24"/>
          <w:szCs w:val="24"/>
        </w:rPr>
      </w:pPr>
      <w:r w:rsidRPr="6273E6DD">
        <w:rPr>
          <w:rFonts w:ascii="Arial" w:hAnsi="Arial" w:cs="Arial"/>
          <w:sz w:val="24"/>
          <w:szCs w:val="24"/>
        </w:rPr>
        <w:t>W</w:t>
      </w:r>
      <w:r w:rsidR="00DC1EAF" w:rsidRPr="6273E6DD">
        <w:rPr>
          <w:rFonts w:ascii="Arial" w:hAnsi="Arial" w:cs="Arial"/>
          <w:sz w:val="24"/>
          <w:szCs w:val="24"/>
        </w:rPr>
        <w:t xml:space="preserve">hile school age children have been weighed and measured at this age for many years, since 2011 these data have also been used to inform the CMP. Data are entered on the specific CMP module within the National Community Child Health Database (NCCHD) in each Health Board. </w:t>
      </w:r>
    </w:p>
    <w:p w14:paraId="3C3CE19F" w14:textId="4D4B933E" w:rsidR="005F4EBC" w:rsidRDefault="43863DDA" w:rsidP="6273E6DD">
      <w:pPr>
        <w:spacing w:after="238" w:line="360" w:lineRule="auto"/>
        <w:ind w:left="0" w:firstLine="0"/>
        <w:rPr>
          <w:rFonts w:ascii="Arial" w:hAnsi="Arial" w:cs="Arial"/>
          <w:sz w:val="24"/>
          <w:szCs w:val="24"/>
        </w:rPr>
      </w:pPr>
      <w:r w:rsidRPr="1AD5083D">
        <w:rPr>
          <w:rFonts w:ascii="Arial" w:hAnsi="Arial" w:cs="Arial"/>
          <w:sz w:val="24"/>
          <w:szCs w:val="24"/>
        </w:rPr>
        <w:t>The CMP official statistics and report are released in the spring of the calendar year following the end of a completed school year. Therefore, in 202</w:t>
      </w:r>
      <w:r w:rsidR="001E47FD">
        <w:rPr>
          <w:rFonts w:ascii="Arial" w:hAnsi="Arial" w:cs="Arial"/>
          <w:sz w:val="24"/>
          <w:szCs w:val="24"/>
        </w:rPr>
        <w:t>6</w:t>
      </w:r>
      <w:r w:rsidRPr="1AD5083D">
        <w:rPr>
          <w:rFonts w:ascii="Arial" w:hAnsi="Arial" w:cs="Arial"/>
          <w:sz w:val="24"/>
          <w:szCs w:val="24"/>
        </w:rPr>
        <w:t xml:space="preserve"> the annual report relates to measurements gathered in reception year in schools during 202</w:t>
      </w:r>
      <w:r w:rsidR="001E47FD">
        <w:rPr>
          <w:rFonts w:ascii="Arial" w:hAnsi="Arial" w:cs="Arial"/>
          <w:sz w:val="24"/>
          <w:szCs w:val="24"/>
        </w:rPr>
        <w:t>4</w:t>
      </w:r>
      <w:r w:rsidRPr="1AD5083D">
        <w:rPr>
          <w:rFonts w:ascii="Arial" w:hAnsi="Arial" w:cs="Arial"/>
          <w:sz w:val="24"/>
          <w:szCs w:val="24"/>
        </w:rPr>
        <w:t>/2</w:t>
      </w:r>
      <w:r w:rsidR="001E47FD">
        <w:rPr>
          <w:rFonts w:ascii="Arial" w:hAnsi="Arial" w:cs="Arial"/>
          <w:sz w:val="24"/>
          <w:szCs w:val="24"/>
        </w:rPr>
        <w:t>5</w:t>
      </w:r>
      <w:r w:rsidRPr="1AD5083D">
        <w:rPr>
          <w:rFonts w:ascii="Arial" w:hAnsi="Arial" w:cs="Arial"/>
          <w:sz w:val="24"/>
          <w:szCs w:val="24"/>
        </w:rPr>
        <w:t xml:space="preserve">. The report includes measurements taken on children aged 4 to 5 years, attending mainstream schools in Wales, and with a postcode of residence in Wales. </w:t>
      </w:r>
    </w:p>
    <w:p w14:paraId="28F8DCC7" w14:textId="693B6162" w:rsidR="00DC1EAF" w:rsidRPr="00DC1EAF" w:rsidRDefault="43863DDA" w:rsidP="6273E6DD">
      <w:pPr>
        <w:spacing w:after="0" w:line="360" w:lineRule="auto"/>
        <w:ind w:left="0" w:firstLine="0"/>
        <w:rPr>
          <w:rFonts w:ascii="Arial" w:hAnsi="Arial" w:cs="Arial"/>
          <w:sz w:val="24"/>
          <w:szCs w:val="24"/>
        </w:rPr>
      </w:pPr>
      <w:r w:rsidRPr="1AD5083D">
        <w:rPr>
          <w:rFonts w:ascii="Arial" w:hAnsi="Arial" w:cs="Arial"/>
          <w:sz w:val="24"/>
          <w:szCs w:val="24"/>
        </w:rPr>
        <w:t xml:space="preserve">Prevalence data for </w:t>
      </w:r>
      <w:r w:rsidR="6367EDCD" w:rsidRPr="1AD5083D">
        <w:rPr>
          <w:rFonts w:ascii="Arial" w:hAnsi="Arial" w:cs="Arial"/>
          <w:sz w:val="24"/>
          <w:szCs w:val="24"/>
        </w:rPr>
        <w:t>Body Mass Index (</w:t>
      </w:r>
      <w:r w:rsidRPr="1AD5083D">
        <w:rPr>
          <w:rFonts w:ascii="Arial" w:hAnsi="Arial" w:cs="Arial"/>
          <w:sz w:val="24"/>
          <w:szCs w:val="24"/>
        </w:rPr>
        <w:t>BMI</w:t>
      </w:r>
      <w:r w:rsidR="4159A0EB" w:rsidRPr="1AD5083D">
        <w:rPr>
          <w:rFonts w:ascii="Arial" w:hAnsi="Arial" w:cs="Arial"/>
          <w:sz w:val="24"/>
          <w:szCs w:val="24"/>
        </w:rPr>
        <w:t>)</w:t>
      </w:r>
      <w:r w:rsidRPr="1AD5083D">
        <w:rPr>
          <w:rFonts w:ascii="Arial" w:hAnsi="Arial" w:cs="Arial"/>
          <w:sz w:val="24"/>
          <w:szCs w:val="24"/>
        </w:rPr>
        <w:t xml:space="preserve"> categories can be explored by Health Board</w:t>
      </w:r>
      <w:r w:rsidR="5657F6B3" w:rsidRPr="1AD5083D">
        <w:rPr>
          <w:rFonts w:ascii="Arial" w:hAnsi="Arial" w:cs="Arial"/>
          <w:sz w:val="24"/>
          <w:szCs w:val="24"/>
        </w:rPr>
        <w:t xml:space="preserve">, </w:t>
      </w:r>
      <w:r w:rsidRPr="1AD5083D">
        <w:rPr>
          <w:rFonts w:ascii="Arial" w:hAnsi="Arial" w:cs="Arial"/>
          <w:sz w:val="24"/>
          <w:szCs w:val="24"/>
        </w:rPr>
        <w:t>Local Authority</w:t>
      </w:r>
      <w:r w:rsidR="3D2ECE8A" w:rsidRPr="1AD5083D">
        <w:rPr>
          <w:rFonts w:ascii="Arial" w:hAnsi="Arial" w:cs="Arial"/>
          <w:sz w:val="24"/>
          <w:szCs w:val="24"/>
        </w:rPr>
        <w:t xml:space="preserve"> and Primary Care Cluster</w:t>
      </w:r>
      <w:r w:rsidRPr="1AD5083D">
        <w:rPr>
          <w:rFonts w:ascii="Arial" w:hAnsi="Arial" w:cs="Arial"/>
          <w:sz w:val="24"/>
          <w:szCs w:val="24"/>
        </w:rPr>
        <w:t xml:space="preserve">. Data are also analysed by </w:t>
      </w:r>
      <w:r w:rsidR="1BF26AC1" w:rsidRPr="1AD5083D">
        <w:rPr>
          <w:rFonts w:ascii="Arial" w:hAnsi="Arial" w:cs="Arial"/>
          <w:sz w:val="24"/>
          <w:szCs w:val="24"/>
        </w:rPr>
        <w:t>sex</w:t>
      </w:r>
      <w:r w:rsidR="02406749" w:rsidRPr="1AD5083D">
        <w:rPr>
          <w:rFonts w:ascii="Arial" w:hAnsi="Arial" w:cs="Arial"/>
          <w:sz w:val="24"/>
          <w:szCs w:val="24"/>
        </w:rPr>
        <w:t>, ethnicity</w:t>
      </w:r>
      <w:r w:rsidR="24338BEC" w:rsidRPr="1AD5083D">
        <w:rPr>
          <w:rFonts w:ascii="Arial" w:hAnsi="Arial" w:cs="Arial"/>
          <w:sz w:val="24"/>
          <w:szCs w:val="24"/>
        </w:rPr>
        <w:t>, rurality,</w:t>
      </w:r>
      <w:r w:rsidRPr="1AD5083D">
        <w:rPr>
          <w:rFonts w:ascii="Arial" w:hAnsi="Arial" w:cs="Arial"/>
          <w:sz w:val="24"/>
          <w:szCs w:val="24"/>
        </w:rPr>
        <w:t xml:space="preserve"> and deprivation. Data on small numbers are suppressed to avoid identification of individuals, in line with information governance and good practice.</w:t>
      </w:r>
    </w:p>
    <w:p w14:paraId="2243DB58" w14:textId="19134D04" w:rsidR="6273E6DD" w:rsidRDefault="6273E6DD" w:rsidP="6273E6DD">
      <w:pPr>
        <w:spacing w:after="0" w:line="360" w:lineRule="auto"/>
        <w:ind w:left="0" w:firstLine="0"/>
        <w:rPr>
          <w:rStyle w:val="Heading1Char"/>
          <w:rFonts w:ascii="Arial" w:hAnsi="Arial" w:cs="Arial"/>
          <w:b/>
          <w:bCs/>
          <w:color w:val="auto"/>
          <w:sz w:val="24"/>
          <w:szCs w:val="24"/>
        </w:rPr>
      </w:pPr>
    </w:p>
    <w:p w14:paraId="04ACFF30" w14:textId="66B60D90"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hAnsi="Arial" w:cs="Arial"/>
          <w:i/>
          <w:iCs/>
          <w:color w:val="auto"/>
          <w:sz w:val="24"/>
          <w:szCs w:val="24"/>
        </w:rPr>
        <w:t>Accuracy</w:t>
      </w:r>
    </w:p>
    <w:p w14:paraId="6E3A743D" w14:textId="640DF70C" w:rsidR="00DC1EAF" w:rsidRPr="00DC1EAF" w:rsidRDefault="46097D7C" w:rsidP="6273E6DD">
      <w:pPr>
        <w:spacing w:after="0" w:line="360" w:lineRule="auto"/>
        <w:ind w:left="0" w:firstLine="0"/>
        <w:rPr>
          <w:rFonts w:ascii="Arial" w:hAnsi="Arial" w:cs="Arial"/>
          <w:sz w:val="24"/>
          <w:szCs w:val="24"/>
        </w:rPr>
      </w:pPr>
      <w:r w:rsidRPr="6273E6DD">
        <w:rPr>
          <w:rFonts w:ascii="Arial" w:hAnsi="Arial" w:cs="Arial"/>
          <w:sz w:val="24"/>
          <w:szCs w:val="24"/>
        </w:rPr>
        <w:t>M</w:t>
      </w:r>
      <w:r w:rsidR="00DC1EAF" w:rsidRPr="6273E6DD">
        <w:rPr>
          <w:rFonts w:ascii="Arial" w:hAnsi="Arial" w:cs="Arial"/>
          <w:sz w:val="24"/>
          <w:szCs w:val="24"/>
        </w:rPr>
        <w:t xml:space="preserve">easurements are carried out in a standardised way by trained school health team members across Wales. There is an online training package and video clip to enable standardisation of the measurement process. Records from unknown school codes are not included in the analysis. Each year all records, including records from previous years, are analysed from source using a reproducible analytical pipeline. </w:t>
      </w:r>
    </w:p>
    <w:p w14:paraId="538A3FF8" w14:textId="69384E5D" w:rsidR="00DC1EAF" w:rsidRPr="00DC1EAF" w:rsidRDefault="00DC1EAF" w:rsidP="6273E6DD">
      <w:pPr>
        <w:spacing w:after="238" w:line="360" w:lineRule="auto"/>
        <w:ind w:left="0" w:firstLine="0"/>
        <w:rPr>
          <w:rFonts w:ascii="Arial" w:hAnsi="Arial" w:cs="Arial"/>
          <w:sz w:val="24"/>
          <w:szCs w:val="24"/>
        </w:rPr>
      </w:pPr>
      <w:r w:rsidRPr="6273E6DD">
        <w:rPr>
          <w:rFonts w:ascii="Arial" w:hAnsi="Arial" w:cs="Arial"/>
          <w:sz w:val="24"/>
          <w:szCs w:val="24"/>
        </w:rPr>
        <w:t xml:space="preserve">Where more than one set of measurements </w:t>
      </w:r>
      <w:r w:rsidR="58D55C81" w:rsidRPr="6273E6DD">
        <w:rPr>
          <w:rFonts w:ascii="Arial" w:hAnsi="Arial" w:cs="Arial"/>
          <w:sz w:val="24"/>
          <w:szCs w:val="24"/>
        </w:rPr>
        <w:t>are</w:t>
      </w:r>
      <w:r w:rsidRPr="6273E6DD">
        <w:rPr>
          <w:rFonts w:ascii="Arial" w:hAnsi="Arial" w:cs="Arial"/>
          <w:sz w:val="24"/>
          <w:szCs w:val="24"/>
        </w:rPr>
        <w:t xml:space="preserve"> recorded on the database for a single child, only the most recent </w:t>
      </w:r>
      <w:r w:rsidR="00034C82">
        <w:rPr>
          <w:rFonts w:ascii="Arial" w:hAnsi="Arial" w:cs="Arial"/>
          <w:sz w:val="24"/>
          <w:szCs w:val="24"/>
        </w:rPr>
        <w:t xml:space="preserve">and complete </w:t>
      </w:r>
      <w:r w:rsidRPr="6273E6DD">
        <w:rPr>
          <w:rFonts w:ascii="Arial" w:hAnsi="Arial" w:cs="Arial"/>
          <w:sz w:val="24"/>
          <w:szCs w:val="24"/>
        </w:rPr>
        <w:t>measurements are included in the analysis. Records are included in the programme if they meet all of the following criteria:</w:t>
      </w:r>
    </w:p>
    <w:p w14:paraId="79C4F803"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 xml:space="preserve">The location of residence can be determined </w:t>
      </w:r>
    </w:p>
    <w:p w14:paraId="146B9303"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The child is resident in Wales</w:t>
      </w:r>
    </w:p>
    <w:p w14:paraId="7DF3A0BE"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The school is located in Wales</w:t>
      </w:r>
    </w:p>
    <w:p w14:paraId="066AA43E"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The child was born during the time period relevant for the report.</w:t>
      </w:r>
    </w:p>
    <w:p w14:paraId="3AB34EEF" w14:textId="51846984" w:rsidR="00435BCB" w:rsidRDefault="00DC1EAF" w:rsidP="6273E6DD">
      <w:pPr>
        <w:spacing w:after="238" w:line="360" w:lineRule="auto"/>
        <w:ind w:left="720" w:hanging="720"/>
        <w:rPr>
          <w:rFonts w:ascii="Arial" w:hAnsi="Arial" w:cs="Arial"/>
          <w:sz w:val="24"/>
          <w:szCs w:val="24"/>
        </w:rPr>
      </w:pPr>
      <w:r w:rsidRPr="6273E6DD">
        <w:rPr>
          <w:rFonts w:ascii="Arial" w:hAnsi="Arial" w:cs="Arial"/>
          <w:sz w:val="24"/>
          <w:szCs w:val="24"/>
        </w:rPr>
        <w:lastRenderedPageBreak/>
        <w:t>•</w:t>
      </w:r>
      <w:r>
        <w:tab/>
      </w:r>
      <w:r w:rsidRPr="6273E6DD">
        <w:rPr>
          <w:rFonts w:ascii="Arial" w:hAnsi="Arial" w:cs="Arial"/>
          <w:sz w:val="24"/>
          <w:szCs w:val="24"/>
        </w:rPr>
        <w:t xml:space="preserve">The child’s </w:t>
      </w:r>
      <w:r w:rsidR="00034C82">
        <w:rPr>
          <w:rFonts w:ascii="Arial" w:hAnsi="Arial" w:cs="Arial"/>
          <w:sz w:val="24"/>
          <w:szCs w:val="24"/>
        </w:rPr>
        <w:t>sex</w:t>
      </w:r>
      <w:r w:rsidR="00034C82" w:rsidRPr="6273E6DD">
        <w:rPr>
          <w:rFonts w:ascii="Arial" w:hAnsi="Arial" w:cs="Arial"/>
          <w:sz w:val="24"/>
          <w:szCs w:val="24"/>
        </w:rPr>
        <w:t xml:space="preserve"> </w:t>
      </w:r>
      <w:r w:rsidRPr="6273E6DD">
        <w:rPr>
          <w:rFonts w:ascii="Arial" w:hAnsi="Arial" w:cs="Arial"/>
          <w:sz w:val="24"/>
          <w:szCs w:val="24"/>
        </w:rPr>
        <w:t xml:space="preserve">is recorded (for the purposes of the CMP </w:t>
      </w:r>
      <w:r w:rsidR="00034C82">
        <w:rPr>
          <w:rFonts w:ascii="Arial" w:hAnsi="Arial" w:cs="Arial"/>
          <w:sz w:val="24"/>
          <w:szCs w:val="24"/>
        </w:rPr>
        <w:t>sex</w:t>
      </w:r>
      <w:r w:rsidR="00034C82" w:rsidRPr="6273E6DD">
        <w:rPr>
          <w:rFonts w:ascii="Arial" w:hAnsi="Arial" w:cs="Arial"/>
          <w:sz w:val="24"/>
          <w:szCs w:val="24"/>
        </w:rPr>
        <w:t xml:space="preserve"> </w:t>
      </w:r>
      <w:r w:rsidRPr="6273E6DD">
        <w:rPr>
          <w:rFonts w:ascii="Arial" w:hAnsi="Arial" w:cs="Arial"/>
          <w:sz w:val="24"/>
          <w:szCs w:val="24"/>
        </w:rPr>
        <w:t>is a binary category, boy or girl).</w:t>
      </w:r>
    </w:p>
    <w:p w14:paraId="03C9E0B1" w14:textId="36F99BEE" w:rsidR="005F4EBC" w:rsidRPr="00DC1EAF" w:rsidRDefault="00DC1EAF" w:rsidP="6273E6DD">
      <w:pPr>
        <w:spacing w:after="238" w:line="360" w:lineRule="auto"/>
        <w:ind w:left="0" w:firstLine="0"/>
        <w:rPr>
          <w:rFonts w:ascii="Arial" w:hAnsi="Arial" w:cs="Arial"/>
          <w:sz w:val="24"/>
          <w:szCs w:val="24"/>
        </w:rPr>
      </w:pPr>
      <w:r w:rsidRPr="6273E6DD">
        <w:rPr>
          <w:rFonts w:ascii="Arial" w:hAnsi="Arial" w:cs="Arial"/>
          <w:sz w:val="24"/>
          <w:szCs w:val="24"/>
        </w:rPr>
        <w:t>Eligible records are included in the number measured, if they meet all of the following criteria:</w:t>
      </w:r>
    </w:p>
    <w:p w14:paraId="4A3608B2"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All required data fields are completed</w:t>
      </w:r>
    </w:p>
    <w:p w14:paraId="15F881B1"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The height measurement is recorded and is not an implausible measurement</w:t>
      </w:r>
    </w:p>
    <w:p w14:paraId="7994126D"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The weight measurement is recorded and is not an implausible measurement</w:t>
      </w:r>
    </w:p>
    <w:p w14:paraId="4093E977" w14:textId="77777777" w:rsidR="00DC1EAF" w:rsidRPr="00DC1EAF"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Consent has not been withdrawn</w:t>
      </w:r>
    </w:p>
    <w:p w14:paraId="43E892FD" w14:textId="228DC7DC" w:rsidR="00E02AEE" w:rsidRDefault="00DC1EAF" w:rsidP="6273E6DD">
      <w:pPr>
        <w:spacing w:line="360" w:lineRule="auto"/>
        <w:ind w:left="0" w:firstLine="0"/>
        <w:rPr>
          <w:rFonts w:ascii="Arial" w:hAnsi="Arial" w:cs="Arial"/>
          <w:sz w:val="24"/>
          <w:szCs w:val="24"/>
        </w:rPr>
      </w:pPr>
      <w:r w:rsidRPr="6273E6DD">
        <w:rPr>
          <w:rFonts w:ascii="Arial" w:hAnsi="Arial" w:cs="Arial"/>
          <w:sz w:val="24"/>
          <w:szCs w:val="24"/>
        </w:rPr>
        <w:t>•</w:t>
      </w:r>
      <w:r>
        <w:tab/>
      </w:r>
      <w:r w:rsidRPr="6273E6DD">
        <w:rPr>
          <w:rFonts w:ascii="Arial" w:hAnsi="Arial" w:cs="Arial"/>
          <w:sz w:val="24"/>
          <w:szCs w:val="24"/>
        </w:rPr>
        <w:t>The measurement was collected during the relevant academic year.</w:t>
      </w:r>
    </w:p>
    <w:p w14:paraId="0A4E41D7" w14:textId="77777777" w:rsidR="00E02AEE" w:rsidRDefault="00E02AEE" w:rsidP="6273E6DD">
      <w:pPr>
        <w:spacing w:after="0" w:line="360" w:lineRule="auto"/>
        <w:ind w:left="0" w:firstLine="0"/>
        <w:rPr>
          <w:rFonts w:ascii="Arial" w:hAnsi="Arial" w:cs="Arial"/>
          <w:sz w:val="24"/>
          <w:szCs w:val="24"/>
        </w:rPr>
      </w:pPr>
    </w:p>
    <w:p w14:paraId="1C16C4FD" w14:textId="57730E88" w:rsid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hAnsi="Arial" w:cs="Arial"/>
          <w:i/>
          <w:iCs/>
          <w:color w:val="auto"/>
          <w:sz w:val="24"/>
          <w:szCs w:val="24"/>
        </w:rPr>
        <w:t>Completeness</w:t>
      </w:r>
    </w:p>
    <w:p w14:paraId="5B542CC2" w14:textId="3991B2F8" w:rsidR="00DC1EAF" w:rsidRDefault="43863DDA" w:rsidP="6273E6DD">
      <w:pPr>
        <w:spacing w:after="0" w:line="360" w:lineRule="auto"/>
        <w:ind w:left="0" w:firstLine="0"/>
        <w:rPr>
          <w:rFonts w:ascii="Arial" w:hAnsi="Arial" w:cs="Arial"/>
          <w:sz w:val="24"/>
          <w:szCs w:val="24"/>
        </w:rPr>
      </w:pPr>
      <w:r w:rsidRPr="1AD5083D">
        <w:rPr>
          <w:rFonts w:ascii="Arial" w:hAnsi="Arial" w:cs="Arial"/>
          <w:sz w:val="24"/>
          <w:szCs w:val="24"/>
        </w:rPr>
        <w:t xml:space="preserve">Participation is recorded </w:t>
      </w:r>
      <w:r w:rsidR="504FB13A" w:rsidRPr="1AD5083D">
        <w:rPr>
          <w:rFonts w:ascii="Arial" w:hAnsi="Arial" w:cs="Arial"/>
          <w:sz w:val="24"/>
          <w:szCs w:val="24"/>
        </w:rPr>
        <w:t>by deprivation fifth</w:t>
      </w:r>
      <w:r w:rsidR="2B33DB79" w:rsidRPr="1AD5083D">
        <w:rPr>
          <w:rFonts w:ascii="Arial" w:hAnsi="Arial" w:cs="Arial"/>
          <w:sz w:val="24"/>
          <w:szCs w:val="24"/>
        </w:rPr>
        <w:t>, by sex,</w:t>
      </w:r>
      <w:r w:rsidR="504FB13A" w:rsidRPr="1AD5083D">
        <w:rPr>
          <w:rFonts w:ascii="Arial" w:hAnsi="Arial" w:cs="Arial"/>
          <w:sz w:val="24"/>
          <w:szCs w:val="24"/>
        </w:rPr>
        <w:t xml:space="preserve"> and </w:t>
      </w:r>
      <w:r w:rsidRPr="1AD5083D">
        <w:rPr>
          <w:rFonts w:ascii="Arial" w:hAnsi="Arial" w:cs="Arial"/>
          <w:sz w:val="24"/>
          <w:szCs w:val="24"/>
        </w:rPr>
        <w:t xml:space="preserve">at </w:t>
      </w:r>
      <w:r w:rsidR="5F68D113" w:rsidRPr="1AD5083D">
        <w:rPr>
          <w:rFonts w:ascii="Arial" w:hAnsi="Arial" w:cs="Arial"/>
          <w:sz w:val="24"/>
          <w:szCs w:val="24"/>
        </w:rPr>
        <w:t xml:space="preserve">National, </w:t>
      </w:r>
      <w:r w:rsidRPr="1AD5083D">
        <w:rPr>
          <w:rFonts w:ascii="Arial" w:hAnsi="Arial" w:cs="Arial"/>
          <w:sz w:val="24"/>
          <w:szCs w:val="24"/>
        </w:rPr>
        <w:t>Health Board</w:t>
      </w:r>
      <w:r w:rsidR="45A4369E" w:rsidRPr="1AD5083D">
        <w:rPr>
          <w:rFonts w:ascii="Arial" w:hAnsi="Arial" w:cs="Arial"/>
          <w:sz w:val="24"/>
          <w:szCs w:val="24"/>
        </w:rPr>
        <w:t xml:space="preserve">, </w:t>
      </w:r>
      <w:r w:rsidRPr="1AD5083D">
        <w:rPr>
          <w:rFonts w:ascii="Arial" w:hAnsi="Arial" w:cs="Arial"/>
          <w:sz w:val="24"/>
          <w:szCs w:val="24"/>
        </w:rPr>
        <w:t>Local Authority</w:t>
      </w:r>
      <w:r w:rsidR="0E0E6AC0" w:rsidRPr="1AD5083D">
        <w:rPr>
          <w:rFonts w:ascii="Arial" w:hAnsi="Arial" w:cs="Arial"/>
          <w:sz w:val="24"/>
          <w:szCs w:val="24"/>
        </w:rPr>
        <w:t xml:space="preserve"> and</w:t>
      </w:r>
      <w:r w:rsidR="11992E5B" w:rsidRPr="1AD5083D">
        <w:rPr>
          <w:rFonts w:ascii="Arial" w:hAnsi="Arial" w:cs="Arial"/>
          <w:sz w:val="24"/>
          <w:szCs w:val="24"/>
        </w:rPr>
        <w:t xml:space="preserve"> Primary Care Cluster </w:t>
      </w:r>
      <w:r w:rsidRPr="1AD5083D">
        <w:rPr>
          <w:rFonts w:ascii="Arial" w:hAnsi="Arial" w:cs="Arial"/>
          <w:sz w:val="24"/>
          <w:szCs w:val="24"/>
        </w:rPr>
        <w:t xml:space="preserve">level to ensure coverage is within acceptable levels. Participation data levels </w:t>
      </w:r>
      <w:r w:rsidR="718D1E9B" w:rsidRPr="1AD5083D">
        <w:rPr>
          <w:rFonts w:ascii="Arial" w:hAnsi="Arial" w:cs="Arial"/>
          <w:sz w:val="24"/>
          <w:szCs w:val="24"/>
        </w:rPr>
        <w:t>have largely now recovered since the pandemic disruption. T</w:t>
      </w:r>
      <w:r w:rsidRPr="1AD5083D">
        <w:rPr>
          <w:rFonts w:ascii="Arial" w:hAnsi="Arial" w:cs="Arial"/>
          <w:sz w:val="24"/>
          <w:szCs w:val="24"/>
        </w:rPr>
        <w:t xml:space="preserve">he area specific participation levels are available from the participation data tables and are also discussed in the report. </w:t>
      </w:r>
    </w:p>
    <w:p w14:paraId="3688901F" w14:textId="77777777" w:rsidR="005F4EBC" w:rsidRPr="00DC1EAF" w:rsidRDefault="005F4EBC" w:rsidP="6273E6DD">
      <w:pPr>
        <w:spacing w:after="0" w:line="360" w:lineRule="auto"/>
        <w:ind w:left="0" w:firstLine="0"/>
        <w:rPr>
          <w:rFonts w:ascii="Arial" w:hAnsi="Arial" w:cs="Arial"/>
          <w:sz w:val="24"/>
          <w:szCs w:val="24"/>
        </w:rPr>
      </w:pPr>
    </w:p>
    <w:p w14:paraId="47104731" w14:textId="50CEF165" w:rsidR="00DC1EAF" w:rsidRPr="00DC1EAF" w:rsidRDefault="00DC1EAF" w:rsidP="6273E6DD">
      <w:pPr>
        <w:spacing w:after="0" w:line="360" w:lineRule="auto"/>
        <w:ind w:left="0" w:firstLine="0"/>
        <w:rPr>
          <w:rFonts w:ascii="Arial" w:hAnsi="Arial" w:cs="Arial"/>
          <w:sz w:val="24"/>
          <w:szCs w:val="24"/>
        </w:rPr>
      </w:pPr>
      <w:r w:rsidRPr="6273E6DD">
        <w:rPr>
          <w:rFonts w:ascii="Arial" w:hAnsi="Arial" w:cs="Arial"/>
          <w:sz w:val="24"/>
          <w:szCs w:val="24"/>
        </w:rPr>
        <w:t xml:space="preserve">Parents / carers of </w:t>
      </w:r>
      <w:r w:rsidR="001E47FD">
        <w:rPr>
          <w:rFonts w:ascii="Arial" w:hAnsi="Arial" w:cs="Arial"/>
          <w:sz w:val="24"/>
          <w:szCs w:val="24"/>
        </w:rPr>
        <w:t>117</w:t>
      </w:r>
      <w:r w:rsidR="00F3460C" w:rsidRPr="6273E6DD">
        <w:rPr>
          <w:rFonts w:ascii="Arial" w:hAnsi="Arial" w:cs="Arial"/>
          <w:sz w:val="24"/>
          <w:szCs w:val="24"/>
        </w:rPr>
        <w:t xml:space="preserve"> </w:t>
      </w:r>
      <w:r w:rsidRPr="6273E6DD">
        <w:rPr>
          <w:rFonts w:ascii="Arial" w:hAnsi="Arial" w:cs="Arial"/>
          <w:sz w:val="24"/>
          <w:szCs w:val="24"/>
        </w:rPr>
        <w:t xml:space="preserve">children opted them out of the measurement programme for this year’s report. The Health Board level opt out information </w:t>
      </w:r>
      <w:r w:rsidR="5DC2F2F8" w:rsidRPr="6273E6DD">
        <w:rPr>
          <w:rFonts w:ascii="Arial" w:hAnsi="Arial" w:cs="Arial"/>
          <w:sz w:val="24"/>
          <w:szCs w:val="24"/>
        </w:rPr>
        <w:t>are</w:t>
      </w:r>
      <w:r w:rsidRPr="6273E6DD">
        <w:rPr>
          <w:rFonts w:ascii="Arial" w:hAnsi="Arial" w:cs="Arial"/>
          <w:sz w:val="24"/>
          <w:szCs w:val="24"/>
        </w:rPr>
        <w:t xml:space="preserve"> available from the participation data table and are discussed in the report.</w:t>
      </w:r>
    </w:p>
    <w:p w14:paraId="0C3E4EC3" w14:textId="4372738A" w:rsidR="6273E6DD" w:rsidRDefault="6273E6DD" w:rsidP="6273E6DD">
      <w:pPr>
        <w:spacing w:after="0" w:line="360" w:lineRule="auto"/>
        <w:ind w:left="0" w:firstLine="0"/>
        <w:rPr>
          <w:rFonts w:ascii="Arial" w:hAnsi="Arial" w:cs="Arial"/>
          <w:sz w:val="24"/>
          <w:szCs w:val="24"/>
        </w:rPr>
      </w:pPr>
    </w:p>
    <w:p w14:paraId="1D79C78C" w14:textId="24CEA0D0" w:rsid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hAnsi="Arial" w:cs="Arial"/>
          <w:i/>
          <w:iCs/>
          <w:color w:val="auto"/>
          <w:sz w:val="24"/>
          <w:szCs w:val="24"/>
        </w:rPr>
        <w:t>Validity</w:t>
      </w:r>
    </w:p>
    <w:p w14:paraId="24FD5A95" w14:textId="59022E36" w:rsidR="00DC1EAF" w:rsidRDefault="30CC6AEB" w:rsidP="6273E6DD">
      <w:pPr>
        <w:spacing w:after="0" w:line="360" w:lineRule="auto"/>
        <w:ind w:left="0" w:firstLine="0"/>
        <w:rPr>
          <w:rFonts w:ascii="Arial" w:hAnsi="Arial" w:cs="Arial"/>
          <w:sz w:val="24"/>
          <w:szCs w:val="24"/>
        </w:rPr>
      </w:pPr>
      <w:r w:rsidRPr="6273E6DD">
        <w:rPr>
          <w:rFonts w:ascii="Arial" w:hAnsi="Arial" w:cs="Arial"/>
          <w:sz w:val="24"/>
          <w:szCs w:val="24"/>
        </w:rPr>
        <w:t>T</w:t>
      </w:r>
      <w:r w:rsidR="00DC1EAF" w:rsidRPr="6273E6DD">
        <w:rPr>
          <w:rFonts w:ascii="Arial" w:hAnsi="Arial" w:cs="Arial"/>
          <w:sz w:val="24"/>
          <w:szCs w:val="24"/>
        </w:rPr>
        <w:t>he C</w:t>
      </w:r>
      <w:r w:rsidR="65803070" w:rsidRPr="6273E6DD">
        <w:rPr>
          <w:rFonts w:ascii="Arial" w:hAnsi="Arial" w:cs="Arial"/>
          <w:sz w:val="24"/>
          <w:szCs w:val="24"/>
        </w:rPr>
        <w:t>MP</w:t>
      </w:r>
      <w:r w:rsidR="00DC1EAF" w:rsidRPr="6273E6DD">
        <w:rPr>
          <w:rFonts w:ascii="Arial" w:hAnsi="Arial" w:cs="Arial"/>
          <w:sz w:val="24"/>
          <w:szCs w:val="24"/>
        </w:rPr>
        <w:t xml:space="preserve"> is underpinned by statute which sets out regulations for the collection, collation and analysis</w:t>
      </w:r>
      <w:r w:rsidR="43B4F044" w:rsidRPr="6273E6DD">
        <w:rPr>
          <w:rFonts w:ascii="Arial" w:hAnsi="Arial" w:cs="Arial"/>
          <w:sz w:val="24"/>
          <w:szCs w:val="24"/>
        </w:rPr>
        <w:t xml:space="preserve"> of the relevant data</w:t>
      </w:r>
      <w:r w:rsidR="00DC1EAF" w:rsidRPr="6273E6DD">
        <w:rPr>
          <w:rFonts w:ascii="Arial" w:hAnsi="Arial" w:cs="Arial"/>
          <w:sz w:val="24"/>
          <w:szCs w:val="24"/>
        </w:rPr>
        <w:t>. These are disseminated to the Health Boards in Wales by the CMP in the form of the Child Measurement Programme Standards and Guidelines.</w:t>
      </w:r>
    </w:p>
    <w:p w14:paraId="21652FF1" w14:textId="000E9EAD" w:rsidR="6273E6DD" w:rsidRDefault="6273E6DD" w:rsidP="6273E6DD">
      <w:pPr>
        <w:spacing w:after="0" w:line="360" w:lineRule="auto"/>
        <w:ind w:left="0" w:firstLine="0"/>
        <w:rPr>
          <w:rFonts w:ascii="Arial" w:hAnsi="Arial" w:cs="Arial"/>
          <w:sz w:val="24"/>
          <w:szCs w:val="24"/>
        </w:rPr>
      </w:pPr>
    </w:p>
    <w:p w14:paraId="6E27F933" w14:textId="7880DF84"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hAnsi="Arial" w:cs="Arial"/>
          <w:i/>
          <w:iCs/>
          <w:color w:val="auto"/>
          <w:sz w:val="24"/>
          <w:szCs w:val="24"/>
        </w:rPr>
        <w:t>Timeliness</w:t>
      </w:r>
    </w:p>
    <w:p w14:paraId="645186B5" w14:textId="0C5E6DEC" w:rsidR="00DC1EAF" w:rsidRPr="00DC1EAF" w:rsidRDefault="1C67D82A" w:rsidP="6273E6DD">
      <w:pPr>
        <w:spacing w:after="0" w:line="360" w:lineRule="auto"/>
        <w:ind w:left="0" w:firstLine="0"/>
        <w:rPr>
          <w:rFonts w:ascii="Arial" w:hAnsi="Arial" w:cs="Arial"/>
          <w:sz w:val="24"/>
          <w:szCs w:val="24"/>
        </w:rPr>
      </w:pPr>
      <w:r w:rsidRPr="6273E6DD">
        <w:rPr>
          <w:rFonts w:ascii="Arial" w:hAnsi="Arial" w:cs="Arial"/>
          <w:sz w:val="24"/>
          <w:szCs w:val="24"/>
        </w:rPr>
        <w:t>T</w:t>
      </w:r>
      <w:r w:rsidR="00DC1EAF" w:rsidRPr="6273E6DD">
        <w:rPr>
          <w:rFonts w:ascii="Arial" w:hAnsi="Arial" w:cs="Arial"/>
          <w:sz w:val="24"/>
          <w:szCs w:val="24"/>
        </w:rPr>
        <w:t>he measurements are taken at any time during the school year (202</w:t>
      </w:r>
      <w:r w:rsidR="00C95320">
        <w:rPr>
          <w:rFonts w:ascii="Arial" w:hAnsi="Arial" w:cs="Arial"/>
          <w:sz w:val="24"/>
          <w:szCs w:val="24"/>
        </w:rPr>
        <w:t>4</w:t>
      </w:r>
      <w:r w:rsidR="00DC1EAF" w:rsidRPr="6273E6DD">
        <w:rPr>
          <w:rFonts w:ascii="Arial" w:hAnsi="Arial" w:cs="Arial"/>
          <w:sz w:val="24"/>
          <w:szCs w:val="24"/>
        </w:rPr>
        <w:t>/2</w:t>
      </w:r>
      <w:r w:rsidR="00C95320">
        <w:rPr>
          <w:rFonts w:ascii="Arial" w:hAnsi="Arial" w:cs="Arial"/>
          <w:sz w:val="24"/>
          <w:szCs w:val="24"/>
        </w:rPr>
        <w:t>5</w:t>
      </w:r>
      <w:r w:rsidR="00DC1EAF" w:rsidRPr="6273E6DD">
        <w:rPr>
          <w:rFonts w:ascii="Arial" w:hAnsi="Arial" w:cs="Arial"/>
          <w:sz w:val="24"/>
          <w:szCs w:val="24"/>
        </w:rPr>
        <w:t>). Th</w:t>
      </w:r>
      <w:r w:rsidR="1816EE96" w:rsidRPr="6273E6DD">
        <w:rPr>
          <w:rFonts w:ascii="Arial" w:hAnsi="Arial" w:cs="Arial"/>
          <w:sz w:val="24"/>
          <w:szCs w:val="24"/>
        </w:rPr>
        <w:t>ese</w:t>
      </w:r>
      <w:r w:rsidR="00DC1EAF" w:rsidRPr="6273E6DD">
        <w:rPr>
          <w:rFonts w:ascii="Arial" w:hAnsi="Arial" w:cs="Arial"/>
          <w:sz w:val="24"/>
          <w:szCs w:val="24"/>
        </w:rPr>
        <w:t xml:space="preserve"> data </w:t>
      </w:r>
      <w:r w:rsidR="03601F1E" w:rsidRPr="6273E6DD">
        <w:rPr>
          <w:rFonts w:ascii="Arial" w:hAnsi="Arial" w:cs="Arial"/>
          <w:sz w:val="24"/>
          <w:szCs w:val="24"/>
        </w:rPr>
        <w:t xml:space="preserve">were </w:t>
      </w:r>
      <w:r w:rsidR="00DC1EAF" w:rsidRPr="6273E6DD">
        <w:rPr>
          <w:rFonts w:ascii="Arial" w:hAnsi="Arial" w:cs="Arial"/>
          <w:sz w:val="24"/>
          <w:szCs w:val="24"/>
        </w:rPr>
        <w:t>then entered onto the National Community Child Health Database before the end of October</w:t>
      </w:r>
      <w:r w:rsidR="307275AB" w:rsidRPr="6273E6DD">
        <w:rPr>
          <w:rFonts w:ascii="Arial" w:hAnsi="Arial" w:cs="Arial"/>
          <w:sz w:val="24"/>
          <w:szCs w:val="24"/>
        </w:rPr>
        <w:t xml:space="preserve"> 202</w:t>
      </w:r>
      <w:r w:rsidR="00C95320">
        <w:rPr>
          <w:rFonts w:ascii="Arial" w:hAnsi="Arial" w:cs="Arial"/>
          <w:sz w:val="24"/>
          <w:szCs w:val="24"/>
        </w:rPr>
        <w:t>5</w:t>
      </w:r>
      <w:r w:rsidR="00DC1EAF" w:rsidRPr="6273E6DD">
        <w:rPr>
          <w:rFonts w:ascii="Arial" w:hAnsi="Arial" w:cs="Arial"/>
          <w:sz w:val="24"/>
          <w:szCs w:val="24"/>
        </w:rPr>
        <w:t xml:space="preserve">. </w:t>
      </w:r>
    </w:p>
    <w:p w14:paraId="5B26C37C" w14:textId="206F8549" w:rsidR="00DC1EAF" w:rsidRPr="00DC1EAF" w:rsidRDefault="00DC1EAF" w:rsidP="6273E6DD">
      <w:pPr>
        <w:spacing w:after="0" w:line="360" w:lineRule="auto"/>
        <w:ind w:left="0" w:firstLine="0"/>
        <w:rPr>
          <w:rFonts w:ascii="Arial" w:hAnsi="Arial" w:cs="Arial"/>
          <w:sz w:val="24"/>
          <w:szCs w:val="24"/>
        </w:rPr>
      </w:pPr>
      <w:r w:rsidRPr="6557047C">
        <w:rPr>
          <w:rFonts w:ascii="Arial" w:hAnsi="Arial" w:cs="Arial"/>
          <w:sz w:val="24"/>
          <w:szCs w:val="24"/>
        </w:rPr>
        <w:lastRenderedPageBreak/>
        <w:t xml:space="preserve">Each child’s date of birth and date of measurement were used to calculate their BMI accurately. The measurements are received </w:t>
      </w:r>
      <w:r w:rsidR="18EF6DAB" w:rsidRPr="6557047C">
        <w:rPr>
          <w:rFonts w:ascii="Arial" w:hAnsi="Arial" w:cs="Arial"/>
          <w:sz w:val="24"/>
          <w:szCs w:val="24"/>
        </w:rPr>
        <w:t xml:space="preserve">by Public Health Wales </w:t>
      </w:r>
      <w:r w:rsidR="6C4B4268" w:rsidRPr="6557047C">
        <w:rPr>
          <w:rFonts w:ascii="Arial" w:hAnsi="Arial" w:cs="Arial"/>
          <w:sz w:val="24"/>
          <w:szCs w:val="24"/>
        </w:rPr>
        <w:t xml:space="preserve">(PHW) </w:t>
      </w:r>
      <w:r w:rsidRPr="6557047C">
        <w:rPr>
          <w:rFonts w:ascii="Arial" w:hAnsi="Arial" w:cs="Arial"/>
          <w:sz w:val="24"/>
          <w:szCs w:val="24"/>
        </w:rPr>
        <w:t>as a download</w:t>
      </w:r>
      <w:r w:rsidR="256F1DCF" w:rsidRPr="6557047C">
        <w:rPr>
          <w:rFonts w:ascii="Arial" w:hAnsi="Arial" w:cs="Arial"/>
          <w:sz w:val="24"/>
          <w:szCs w:val="24"/>
        </w:rPr>
        <w:t>. T</w:t>
      </w:r>
      <w:r w:rsidRPr="6557047C">
        <w:rPr>
          <w:rFonts w:ascii="Arial" w:hAnsi="Arial" w:cs="Arial"/>
          <w:sz w:val="24"/>
          <w:szCs w:val="24"/>
        </w:rPr>
        <w:t>he data were cleaned</w:t>
      </w:r>
      <w:r w:rsidR="4A9A2B7C" w:rsidRPr="6557047C">
        <w:rPr>
          <w:rFonts w:ascii="Arial" w:hAnsi="Arial" w:cs="Arial"/>
          <w:sz w:val="24"/>
          <w:szCs w:val="24"/>
        </w:rPr>
        <w:t>,</w:t>
      </w:r>
      <w:r w:rsidRPr="6557047C">
        <w:rPr>
          <w:rFonts w:ascii="Arial" w:hAnsi="Arial" w:cs="Arial"/>
          <w:sz w:val="24"/>
          <w:szCs w:val="24"/>
        </w:rPr>
        <w:t xml:space="preserve"> and </w:t>
      </w:r>
      <w:r w:rsidR="30E52735" w:rsidRPr="6557047C">
        <w:rPr>
          <w:rFonts w:ascii="Arial" w:hAnsi="Arial" w:cs="Arial"/>
          <w:sz w:val="24"/>
          <w:szCs w:val="24"/>
        </w:rPr>
        <w:t xml:space="preserve">the </w:t>
      </w:r>
      <w:r w:rsidR="7621F3E2" w:rsidRPr="6557047C">
        <w:rPr>
          <w:rFonts w:ascii="Arial" w:hAnsi="Arial" w:cs="Arial"/>
          <w:sz w:val="24"/>
          <w:szCs w:val="24"/>
        </w:rPr>
        <w:t>analyses planned from November 202</w:t>
      </w:r>
      <w:r w:rsidR="00C95320">
        <w:rPr>
          <w:rFonts w:ascii="Arial" w:hAnsi="Arial" w:cs="Arial"/>
          <w:sz w:val="24"/>
          <w:szCs w:val="24"/>
        </w:rPr>
        <w:t>5</w:t>
      </w:r>
      <w:r w:rsidR="7621F3E2" w:rsidRPr="6557047C">
        <w:rPr>
          <w:rFonts w:ascii="Arial" w:hAnsi="Arial" w:cs="Arial"/>
          <w:sz w:val="24"/>
          <w:szCs w:val="24"/>
        </w:rPr>
        <w:t xml:space="preserve">. The main analysis was </w:t>
      </w:r>
      <w:r w:rsidR="7621F3E2" w:rsidRPr="004E2D04">
        <w:rPr>
          <w:rFonts w:ascii="Arial" w:hAnsi="Arial" w:cs="Arial"/>
          <w:sz w:val="24"/>
          <w:szCs w:val="24"/>
        </w:rPr>
        <w:t>undertaken</w:t>
      </w:r>
      <w:r w:rsidR="0028393F" w:rsidRPr="004E2D04">
        <w:rPr>
          <w:rFonts w:ascii="Arial" w:hAnsi="Arial" w:cs="Arial"/>
          <w:sz w:val="24"/>
          <w:szCs w:val="24"/>
        </w:rPr>
        <w:t>, and report written,</w:t>
      </w:r>
      <w:r w:rsidR="7621F3E2" w:rsidRPr="004E2D04">
        <w:rPr>
          <w:rFonts w:ascii="Arial" w:hAnsi="Arial" w:cs="Arial"/>
          <w:sz w:val="24"/>
          <w:szCs w:val="24"/>
        </w:rPr>
        <w:t xml:space="preserve"> between</w:t>
      </w:r>
      <w:r w:rsidR="7621F3E2" w:rsidRPr="6557047C">
        <w:rPr>
          <w:rFonts w:ascii="Arial" w:hAnsi="Arial" w:cs="Arial"/>
          <w:sz w:val="24"/>
          <w:szCs w:val="24"/>
        </w:rPr>
        <w:t xml:space="preserve"> January </w:t>
      </w:r>
      <w:r w:rsidRPr="6557047C">
        <w:rPr>
          <w:rFonts w:ascii="Arial" w:hAnsi="Arial" w:cs="Arial"/>
          <w:sz w:val="24"/>
          <w:szCs w:val="24"/>
        </w:rPr>
        <w:t>and Ma</w:t>
      </w:r>
      <w:r w:rsidR="3CC929B7" w:rsidRPr="6557047C">
        <w:rPr>
          <w:rFonts w:ascii="Arial" w:hAnsi="Arial" w:cs="Arial"/>
          <w:sz w:val="24"/>
          <w:szCs w:val="24"/>
        </w:rPr>
        <w:t>rch</w:t>
      </w:r>
      <w:r w:rsidRPr="6557047C">
        <w:rPr>
          <w:rFonts w:ascii="Arial" w:hAnsi="Arial" w:cs="Arial"/>
          <w:sz w:val="24"/>
          <w:szCs w:val="24"/>
        </w:rPr>
        <w:t xml:space="preserve"> 202</w:t>
      </w:r>
      <w:r w:rsidR="00C95320">
        <w:rPr>
          <w:rFonts w:ascii="Arial" w:hAnsi="Arial" w:cs="Arial"/>
          <w:sz w:val="24"/>
          <w:szCs w:val="24"/>
        </w:rPr>
        <w:t>6</w:t>
      </w:r>
      <w:r w:rsidRPr="6557047C">
        <w:rPr>
          <w:rFonts w:ascii="Arial" w:hAnsi="Arial" w:cs="Arial"/>
          <w:sz w:val="24"/>
          <w:szCs w:val="24"/>
        </w:rPr>
        <w:t>. The data were prepared for publication during April and May 202</w:t>
      </w:r>
      <w:r w:rsidR="00C95320">
        <w:rPr>
          <w:rFonts w:ascii="Arial" w:hAnsi="Arial" w:cs="Arial"/>
          <w:sz w:val="24"/>
          <w:szCs w:val="24"/>
        </w:rPr>
        <w:t>6</w:t>
      </w:r>
      <w:r w:rsidRPr="6557047C">
        <w:rPr>
          <w:rFonts w:ascii="Arial" w:hAnsi="Arial" w:cs="Arial"/>
          <w:sz w:val="24"/>
          <w:szCs w:val="24"/>
        </w:rPr>
        <w:t xml:space="preserve">, with an official statistics publication date pre-announced for </w:t>
      </w:r>
      <w:r w:rsidR="00C95320">
        <w:rPr>
          <w:rFonts w:ascii="Arial" w:hAnsi="Arial" w:cs="Arial"/>
          <w:sz w:val="24"/>
          <w:szCs w:val="24"/>
        </w:rPr>
        <w:t>12</w:t>
      </w:r>
      <w:r w:rsidRPr="6557047C">
        <w:rPr>
          <w:rFonts w:ascii="Arial" w:hAnsi="Arial" w:cs="Arial"/>
          <w:sz w:val="24"/>
          <w:szCs w:val="24"/>
        </w:rPr>
        <w:t xml:space="preserve"> May 202</w:t>
      </w:r>
      <w:r w:rsidR="00C95320">
        <w:rPr>
          <w:rFonts w:ascii="Arial" w:hAnsi="Arial" w:cs="Arial"/>
          <w:sz w:val="24"/>
          <w:szCs w:val="24"/>
        </w:rPr>
        <w:t>6</w:t>
      </w:r>
      <w:r w:rsidRPr="6557047C">
        <w:rPr>
          <w:rFonts w:ascii="Arial" w:hAnsi="Arial" w:cs="Arial"/>
          <w:sz w:val="24"/>
          <w:szCs w:val="24"/>
        </w:rPr>
        <w:t>.</w:t>
      </w:r>
    </w:p>
    <w:p w14:paraId="1795A346" w14:textId="20DCE53F" w:rsidR="6273E6DD" w:rsidRDefault="6273E6DD" w:rsidP="6273E6DD">
      <w:pPr>
        <w:spacing w:after="0" w:line="360" w:lineRule="auto"/>
        <w:ind w:left="0" w:firstLine="0"/>
        <w:rPr>
          <w:rFonts w:ascii="Arial" w:hAnsi="Arial" w:cs="Arial"/>
          <w:sz w:val="24"/>
          <w:szCs w:val="24"/>
        </w:rPr>
      </w:pPr>
    </w:p>
    <w:p w14:paraId="3FBADADF" w14:textId="1969E213" w:rsidR="00DC1EAF" w:rsidRPr="00DC1EAF" w:rsidRDefault="00DC1EAF" w:rsidP="6273E6DD">
      <w:pPr>
        <w:spacing w:after="0" w:line="360" w:lineRule="auto"/>
        <w:ind w:left="0" w:firstLine="0"/>
        <w:rPr>
          <w:rFonts w:ascii="Arial" w:hAnsi="Arial" w:cs="Arial"/>
          <w:i/>
          <w:iCs/>
          <w:sz w:val="24"/>
          <w:szCs w:val="24"/>
        </w:rPr>
      </w:pPr>
      <w:r w:rsidRPr="6273E6DD">
        <w:rPr>
          <w:rStyle w:val="Heading1Char"/>
          <w:rFonts w:ascii="Arial" w:hAnsi="Arial" w:cs="Arial"/>
          <w:i/>
          <w:iCs/>
          <w:color w:val="auto"/>
          <w:sz w:val="24"/>
          <w:szCs w:val="24"/>
        </w:rPr>
        <w:t>Reliability</w:t>
      </w:r>
    </w:p>
    <w:p w14:paraId="4F28468C" w14:textId="77A594C3" w:rsidR="00DC1EAF" w:rsidRPr="00DC1EAF" w:rsidRDefault="5987E46F" w:rsidP="6273E6DD">
      <w:pPr>
        <w:spacing w:after="0" w:line="360" w:lineRule="auto"/>
        <w:ind w:left="0" w:firstLine="0"/>
        <w:rPr>
          <w:rFonts w:ascii="Arial" w:hAnsi="Arial" w:cs="Arial"/>
          <w:sz w:val="24"/>
          <w:szCs w:val="24"/>
        </w:rPr>
      </w:pPr>
      <w:r w:rsidRPr="1AD5083D">
        <w:rPr>
          <w:rFonts w:ascii="Arial" w:hAnsi="Arial" w:cs="Arial"/>
          <w:sz w:val="24"/>
          <w:szCs w:val="24"/>
        </w:rPr>
        <w:t>T</w:t>
      </w:r>
      <w:r w:rsidR="43863DDA" w:rsidRPr="1AD5083D">
        <w:rPr>
          <w:rFonts w:ascii="Arial" w:hAnsi="Arial" w:cs="Arial"/>
          <w:sz w:val="24"/>
          <w:szCs w:val="24"/>
        </w:rPr>
        <w:t xml:space="preserve">he data used to inform the CMP annual release are a surveillance bi-product of the data collected from child measurements taken across Wales in this age group. The measurements are taken by staff trained to take the measurements in a standardised way, using equipment that is calibrated annually. The data were received </w:t>
      </w:r>
      <w:r w:rsidR="1728D098" w:rsidRPr="1AD5083D">
        <w:rPr>
          <w:rFonts w:ascii="Arial" w:hAnsi="Arial" w:cs="Arial"/>
          <w:sz w:val="24"/>
          <w:szCs w:val="24"/>
        </w:rPr>
        <w:t xml:space="preserve">by PHW </w:t>
      </w:r>
      <w:r w:rsidR="43863DDA" w:rsidRPr="1AD5083D">
        <w:rPr>
          <w:rFonts w:ascii="Arial" w:hAnsi="Arial" w:cs="Arial"/>
          <w:sz w:val="24"/>
          <w:szCs w:val="24"/>
        </w:rPr>
        <w:t xml:space="preserve">from Digital Health </w:t>
      </w:r>
      <w:r w:rsidR="26CA8933" w:rsidRPr="1AD5083D">
        <w:rPr>
          <w:rFonts w:ascii="Arial" w:hAnsi="Arial" w:cs="Arial"/>
          <w:sz w:val="24"/>
          <w:szCs w:val="24"/>
        </w:rPr>
        <w:t xml:space="preserve">and </w:t>
      </w:r>
      <w:r w:rsidR="43863DDA" w:rsidRPr="1AD5083D">
        <w:rPr>
          <w:rFonts w:ascii="Arial" w:hAnsi="Arial" w:cs="Arial"/>
          <w:sz w:val="24"/>
          <w:szCs w:val="24"/>
        </w:rPr>
        <w:t xml:space="preserve">Care Wales (DHCW). These data were then processed by analysts in the </w:t>
      </w:r>
      <w:r w:rsidR="6C4BC656" w:rsidRPr="1AD5083D">
        <w:rPr>
          <w:rFonts w:ascii="Arial" w:hAnsi="Arial" w:cs="Arial"/>
          <w:sz w:val="24"/>
          <w:szCs w:val="24"/>
        </w:rPr>
        <w:t>Research, Data and Digital Directorate</w:t>
      </w:r>
      <w:r w:rsidR="43863DDA" w:rsidRPr="1AD5083D">
        <w:rPr>
          <w:rFonts w:ascii="Arial" w:hAnsi="Arial" w:cs="Arial"/>
          <w:sz w:val="24"/>
          <w:szCs w:val="24"/>
        </w:rPr>
        <w:t xml:space="preserve"> of P</w:t>
      </w:r>
      <w:r w:rsidR="6C6C7D48" w:rsidRPr="1AD5083D">
        <w:rPr>
          <w:rFonts w:ascii="Arial" w:hAnsi="Arial" w:cs="Arial"/>
          <w:sz w:val="24"/>
          <w:szCs w:val="24"/>
        </w:rPr>
        <w:t>HW</w:t>
      </w:r>
      <w:r w:rsidR="43863DDA" w:rsidRPr="1AD5083D">
        <w:rPr>
          <w:rFonts w:ascii="Arial" w:hAnsi="Arial" w:cs="Arial"/>
          <w:sz w:val="24"/>
          <w:szCs w:val="24"/>
        </w:rPr>
        <w:t>, with quality checks performed.</w:t>
      </w:r>
      <w:r w:rsidR="29C1EDE6">
        <w:t xml:space="preserve"> </w:t>
      </w:r>
      <w:r w:rsidR="50EA75B7" w:rsidRPr="1AD5083D">
        <w:rPr>
          <w:rFonts w:ascii="Arial" w:hAnsi="Arial" w:cs="Arial"/>
          <w:sz w:val="24"/>
          <w:szCs w:val="24"/>
        </w:rPr>
        <w:t xml:space="preserve">The </w:t>
      </w:r>
      <w:r w:rsidR="12632E0F" w:rsidRPr="1AD5083D">
        <w:rPr>
          <w:rFonts w:ascii="Arial" w:hAnsi="Arial" w:cs="Arial"/>
          <w:sz w:val="24"/>
          <w:szCs w:val="24"/>
        </w:rPr>
        <w:t>methods are continuously reviewed and evaluated to maintain and improve data quality.</w:t>
      </w:r>
    </w:p>
    <w:p w14:paraId="4E11A4C3" w14:textId="2B25662B" w:rsidR="6273E6DD" w:rsidRDefault="6273E6DD" w:rsidP="6273E6DD">
      <w:pPr>
        <w:spacing w:after="0" w:line="360" w:lineRule="auto"/>
        <w:ind w:left="0" w:firstLine="0"/>
        <w:rPr>
          <w:rFonts w:ascii="Arial" w:hAnsi="Arial" w:cs="Arial"/>
          <w:sz w:val="24"/>
          <w:szCs w:val="24"/>
        </w:rPr>
      </w:pPr>
    </w:p>
    <w:p w14:paraId="1C4CCA06" w14:textId="44C94E07"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hAnsi="Arial" w:cs="Arial"/>
          <w:i/>
          <w:iCs/>
          <w:color w:val="auto"/>
          <w:sz w:val="24"/>
          <w:szCs w:val="24"/>
        </w:rPr>
        <w:t>Accessibility</w:t>
      </w:r>
    </w:p>
    <w:p w14:paraId="17C3A3E0" w14:textId="05424473" w:rsidR="00DC1EAF" w:rsidRPr="004E2D04" w:rsidRDefault="121A60D0" w:rsidP="6273E6DD">
      <w:pPr>
        <w:spacing w:after="0" w:line="360" w:lineRule="auto"/>
        <w:ind w:left="0" w:firstLine="0"/>
        <w:rPr>
          <w:rFonts w:ascii="Arial" w:hAnsi="Arial" w:cs="Arial"/>
          <w:sz w:val="24"/>
          <w:szCs w:val="24"/>
        </w:rPr>
      </w:pPr>
      <w:r w:rsidRPr="5EFF6D57">
        <w:rPr>
          <w:rFonts w:ascii="Arial" w:hAnsi="Arial" w:cs="Arial"/>
          <w:sz w:val="24"/>
          <w:szCs w:val="24"/>
        </w:rPr>
        <w:t>T</w:t>
      </w:r>
      <w:r w:rsidR="48B12CA1" w:rsidRPr="5EFF6D57">
        <w:rPr>
          <w:rFonts w:ascii="Arial" w:hAnsi="Arial" w:cs="Arial"/>
          <w:sz w:val="24"/>
          <w:szCs w:val="24"/>
        </w:rPr>
        <w:t xml:space="preserve">he data are made available via a </w:t>
      </w:r>
      <w:hyperlink r:id="rId10">
        <w:r w:rsidR="2C363829" w:rsidRPr="5EFF6D57">
          <w:rPr>
            <w:rStyle w:val="Hyperlink"/>
            <w:rFonts w:ascii="Arial" w:hAnsi="Arial" w:cs="Arial"/>
            <w:sz w:val="24"/>
            <w:szCs w:val="24"/>
          </w:rPr>
          <w:t>website in both English and Welsh</w:t>
        </w:r>
      </w:hyperlink>
      <w:r w:rsidR="48B12CA1" w:rsidRPr="5EFF6D57">
        <w:rPr>
          <w:rFonts w:ascii="Arial" w:hAnsi="Arial" w:cs="Arial"/>
          <w:sz w:val="24"/>
          <w:szCs w:val="24"/>
        </w:rPr>
        <w:t>. Data</w:t>
      </w:r>
      <w:r w:rsidR="55AF7774" w:rsidRPr="5EFF6D57">
        <w:rPr>
          <w:rFonts w:ascii="Arial" w:hAnsi="Arial" w:cs="Arial"/>
          <w:sz w:val="24"/>
          <w:szCs w:val="24"/>
        </w:rPr>
        <w:t xml:space="preserve"> tables</w:t>
      </w:r>
      <w:r w:rsidR="0817EACB" w:rsidRPr="5EFF6D57">
        <w:rPr>
          <w:rFonts w:ascii="Arial" w:hAnsi="Arial" w:cs="Arial"/>
          <w:sz w:val="24"/>
          <w:szCs w:val="24"/>
        </w:rPr>
        <w:t xml:space="preserve">, charts and maps </w:t>
      </w:r>
      <w:r w:rsidR="48B12CA1" w:rsidRPr="5EFF6D57">
        <w:rPr>
          <w:rFonts w:ascii="Arial" w:hAnsi="Arial" w:cs="Arial"/>
          <w:sz w:val="24"/>
          <w:szCs w:val="24"/>
        </w:rPr>
        <w:t xml:space="preserve">are provided in the </w:t>
      </w:r>
      <w:r w:rsidR="48B12CA1" w:rsidRPr="004E2D04">
        <w:rPr>
          <w:rFonts w:ascii="Arial" w:hAnsi="Arial" w:cs="Arial"/>
          <w:sz w:val="24"/>
          <w:szCs w:val="24"/>
        </w:rPr>
        <w:t xml:space="preserve">form of </w:t>
      </w:r>
      <w:r w:rsidR="00167CFA" w:rsidRPr="004E2D04">
        <w:rPr>
          <w:rFonts w:ascii="Arial" w:hAnsi="Arial" w:cs="Arial"/>
          <w:sz w:val="24"/>
          <w:szCs w:val="24"/>
        </w:rPr>
        <w:t xml:space="preserve">a </w:t>
      </w:r>
      <w:r w:rsidR="48B12CA1" w:rsidRPr="004E2D04">
        <w:rPr>
          <w:rFonts w:ascii="Arial" w:hAnsi="Arial" w:cs="Arial"/>
          <w:sz w:val="24"/>
          <w:szCs w:val="24"/>
        </w:rPr>
        <w:t>spreadsheet</w:t>
      </w:r>
      <w:r w:rsidR="002467F7" w:rsidRPr="004E2D04">
        <w:rPr>
          <w:rFonts w:ascii="Arial" w:hAnsi="Arial" w:cs="Arial"/>
          <w:sz w:val="24"/>
          <w:szCs w:val="24"/>
        </w:rPr>
        <w:t xml:space="preserve"> and data dashboard</w:t>
      </w:r>
      <w:r w:rsidR="48B12CA1" w:rsidRPr="004E2D04">
        <w:rPr>
          <w:rFonts w:ascii="Arial" w:hAnsi="Arial" w:cs="Arial"/>
          <w:sz w:val="24"/>
          <w:szCs w:val="24"/>
        </w:rPr>
        <w:t xml:space="preserve">, with an accompanying report. Commentary is published in the form of PDFs, </w:t>
      </w:r>
      <w:r w:rsidR="1503F492" w:rsidRPr="004E2D04">
        <w:rPr>
          <w:rFonts w:ascii="Arial" w:hAnsi="Arial" w:cs="Arial"/>
          <w:sz w:val="24"/>
          <w:szCs w:val="24"/>
        </w:rPr>
        <w:t>with the key points</w:t>
      </w:r>
      <w:r w:rsidR="48B12CA1" w:rsidRPr="004E2D04">
        <w:rPr>
          <w:rFonts w:ascii="Arial" w:hAnsi="Arial" w:cs="Arial"/>
          <w:sz w:val="24"/>
          <w:szCs w:val="24"/>
        </w:rPr>
        <w:t xml:space="preserve"> </w:t>
      </w:r>
      <w:r w:rsidR="60A4594C" w:rsidRPr="004E2D04">
        <w:rPr>
          <w:rFonts w:ascii="Arial" w:hAnsi="Arial" w:cs="Arial"/>
          <w:sz w:val="24"/>
          <w:szCs w:val="24"/>
        </w:rPr>
        <w:t xml:space="preserve">also added </w:t>
      </w:r>
      <w:r w:rsidR="48B12CA1" w:rsidRPr="004E2D04">
        <w:rPr>
          <w:rFonts w:ascii="Arial" w:hAnsi="Arial" w:cs="Arial"/>
          <w:sz w:val="24"/>
          <w:szCs w:val="24"/>
        </w:rPr>
        <w:t>as web text.</w:t>
      </w:r>
    </w:p>
    <w:p w14:paraId="7DAFA8E9" w14:textId="1E8993AE" w:rsidR="00DC1EAF" w:rsidRDefault="6185EAAB" w:rsidP="6273E6DD">
      <w:pPr>
        <w:spacing w:after="238" w:line="360" w:lineRule="auto"/>
        <w:ind w:left="0" w:firstLine="0"/>
        <w:rPr>
          <w:rFonts w:ascii="Arial" w:hAnsi="Arial" w:cs="Arial"/>
          <w:sz w:val="24"/>
          <w:szCs w:val="24"/>
        </w:rPr>
      </w:pPr>
      <w:r w:rsidRPr="004E2D04">
        <w:rPr>
          <w:rFonts w:ascii="Arial" w:hAnsi="Arial" w:cs="Arial"/>
          <w:sz w:val="24"/>
          <w:szCs w:val="24"/>
        </w:rPr>
        <w:t>Since</w:t>
      </w:r>
      <w:r w:rsidR="43863DDA" w:rsidRPr="004E2D04">
        <w:rPr>
          <w:rFonts w:ascii="Arial" w:hAnsi="Arial" w:cs="Arial"/>
          <w:sz w:val="24"/>
          <w:szCs w:val="24"/>
        </w:rPr>
        <w:t xml:space="preserve"> the 2021/22 report there has been a programme of work to improve accessibility across the CMP data products, including the website text, data tables</w:t>
      </w:r>
      <w:r w:rsidR="13FAC4C3" w:rsidRPr="004E2D04">
        <w:rPr>
          <w:rFonts w:ascii="Arial" w:hAnsi="Arial" w:cs="Arial"/>
          <w:sz w:val="24"/>
          <w:szCs w:val="24"/>
        </w:rPr>
        <w:t>, charts, maps,</w:t>
      </w:r>
      <w:r w:rsidR="43863DDA" w:rsidRPr="004E2D04">
        <w:rPr>
          <w:rFonts w:ascii="Arial" w:hAnsi="Arial" w:cs="Arial"/>
          <w:sz w:val="24"/>
          <w:szCs w:val="24"/>
        </w:rPr>
        <w:t xml:space="preserve"> and the report. However, it is acknowledged that further progress to improve accessibility</w:t>
      </w:r>
      <w:r w:rsidR="6F8F8B11" w:rsidRPr="004E2D04">
        <w:rPr>
          <w:rFonts w:ascii="Arial" w:hAnsi="Arial" w:cs="Arial"/>
          <w:sz w:val="24"/>
          <w:szCs w:val="24"/>
        </w:rPr>
        <w:t>, including increasing the volume of web text,</w:t>
      </w:r>
      <w:r w:rsidR="43863DDA" w:rsidRPr="004E2D04">
        <w:rPr>
          <w:rFonts w:ascii="Arial" w:hAnsi="Arial" w:cs="Arial"/>
          <w:sz w:val="24"/>
          <w:szCs w:val="24"/>
        </w:rPr>
        <w:t xml:space="preserve"> will be required</w:t>
      </w:r>
      <w:r w:rsidR="2265DE02" w:rsidRPr="004E2D04">
        <w:rPr>
          <w:rFonts w:ascii="Arial" w:hAnsi="Arial" w:cs="Arial"/>
          <w:sz w:val="24"/>
          <w:szCs w:val="24"/>
        </w:rPr>
        <w:t>.</w:t>
      </w:r>
      <w:r w:rsidR="43863DDA" w:rsidRPr="004E2D04">
        <w:rPr>
          <w:rFonts w:ascii="Arial" w:hAnsi="Arial" w:cs="Arial"/>
          <w:sz w:val="24"/>
          <w:szCs w:val="24"/>
        </w:rPr>
        <w:t xml:space="preserve"> </w:t>
      </w:r>
      <w:r w:rsidR="5763C8E7" w:rsidRPr="004E2D04">
        <w:rPr>
          <w:rFonts w:ascii="Arial" w:hAnsi="Arial" w:cs="Arial"/>
          <w:sz w:val="24"/>
          <w:szCs w:val="24"/>
        </w:rPr>
        <w:t>Th</w:t>
      </w:r>
      <w:r w:rsidR="43863DDA" w:rsidRPr="004E2D04">
        <w:rPr>
          <w:rFonts w:ascii="Arial" w:hAnsi="Arial" w:cs="Arial"/>
          <w:sz w:val="24"/>
          <w:szCs w:val="24"/>
        </w:rPr>
        <w:t xml:space="preserve">is will continue as an iterative process for future reports. Not all the </w:t>
      </w:r>
      <w:r w:rsidR="544B6335" w:rsidRPr="004E2D04">
        <w:rPr>
          <w:rFonts w:ascii="Arial" w:hAnsi="Arial" w:cs="Arial"/>
          <w:sz w:val="24"/>
          <w:szCs w:val="24"/>
        </w:rPr>
        <w:t>202</w:t>
      </w:r>
      <w:r w:rsidR="00C95320" w:rsidRPr="004E2D04">
        <w:rPr>
          <w:rFonts w:ascii="Arial" w:hAnsi="Arial" w:cs="Arial"/>
          <w:sz w:val="24"/>
          <w:szCs w:val="24"/>
        </w:rPr>
        <w:t>4</w:t>
      </w:r>
      <w:r w:rsidR="544B6335" w:rsidRPr="004E2D04">
        <w:rPr>
          <w:rFonts w:ascii="Arial" w:hAnsi="Arial" w:cs="Arial"/>
          <w:sz w:val="24"/>
          <w:szCs w:val="24"/>
        </w:rPr>
        <w:t>/2</w:t>
      </w:r>
      <w:r w:rsidR="00C95320" w:rsidRPr="004E2D04">
        <w:rPr>
          <w:rFonts w:ascii="Arial" w:hAnsi="Arial" w:cs="Arial"/>
          <w:sz w:val="24"/>
          <w:szCs w:val="24"/>
        </w:rPr>
        <w:t>5</w:t>
      </w:r>
      <w:r w:rsidR="544B6335" w:rsidRPr="004E2D04">
        <w:rPr>
          <w:rFonts w:ascii="Arial" w:hAnsi="Arial" w:cs="Arial"/>
          <w:sz w:val="24"/>
          <w:szCs w:val="24"/>
        </w:rPr>
        <w:t xml:space="preserve"> </w:t>
      </w:r>
      <w:r w:rsidR="43863DDA" w:rsidRPr="004E2D04">
        <w:rPr>
          <w:rFonts w:ascii="Arial" w:hAnsi="Arial" w:cs="Arial"/>
          <w:sz w:val="24"/>
          <w:szCs w:val="24"/>
        </w:rPr>
        <w:t xml:space="preserve">information will be accessible to people with a visual </w:t>
      </w:r>
      <w:r w:rsidR="0028393F" w:rsidRPr="004E2D04">
        <w:rPr>
          <w:rFonts w:ascii="Arial" w:hAnsi="Arial" w:cs="Arial"/>
          <w:sz w:val="24"/>
          <w:szCs w:val="24"/>
        </w:rPr>
        <w:t>impairment.</w:t>
      </w:r>
      <w:r w:rsidR="43863DDA" w:rsidRPr="004E2D04">
        <w:rPr>
          <w:rFonts w:ascii="Arial" w:hAnsi="Arial" w:cs="Arial"/>
          <w:sz w:val="24"/>
          <w:szCs w:val="24"/>
        </w:rPr>
        <w:t xml:space="preserve"> The</w:t>
      </w:r>
      <w:r w:rsidR="43863DDA" w:rsidRPr="1AD5083D">
        <w:rPr>
          <w:rFonts w:ascii="Arial" w:hAnsi="Arial" w:cs="Arial"/>
          <w:sz w:val="24"/>
          <w:szCs w:val="24"/>
        </w:rPr>
        <w:t xml:space="preserve"> analysis and report are not provided in languages other than Welsh and English, however information for parents on the programme itself is available in six community languages and in easy-read format.</w:t>
      </w:r>
    </w:p>
    <w:sectPr w:rsidR="00DC1EA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2C09" w14:textId="77777777" w:rsidR="00B62B28" w:rsidRDefault="00B62B28" w:rsidP="006E6AA6">
      <w:pPr>
        <w:spacing w:after="0" w:line="240" w:lineRule="auto"/>
      </w:pPr>
      <w:r>
        <w:separator/>
      </w:r>
    </w:p>
  </w:endnote>
  <w:endnote w:type="continuationSeparator" w:id="0">
    <w:p w14:paraId="1656A940" w14:textId="77777777" w:rsidR="00B62B28" w:rsidRDefault="00B62B28" w:rsidP="006E6AA6">
      <w:pPr>
        <w:spacing w:after="0" w:line="240" w:lineRule="auto"/>
      </w:pPr>
      <w:r>
        <w:continuationSeparator/>
      </w:r>
    </w:p>
  </w:endnote>
  <w:endnote w:type="continuationNotice" w:id="1">
    <w:p w14:paraId="5F12ACF6" w14:textId="77777777" w:rsidR="00B62B28" w:rsidRDefault="00B62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84309"/>
      <w:docPartObj>
        <w:docPartGallery w:val="Page Numbers (Bottom of Page)"/>
        <w:docPartUnique/>
      </w:docPartObj>
    </w:sdtPr>
    <w:sdtEndPr>
      <w:rPr>
        <w:rFonts w:ascii="Arial" w:hAnsi="Arial" w:cs="Arial"/>
        <w:noProof/>
        <w:sz w:val="24"/>
        <w:szCs w:val="24"/>
      </w:rPr>
    </w:sdtEndPr>
    <w:sdtContent>
      <w:p w14:paraId="44F270AD" w14:textId="235ABF6A" w:rsidR="001B3A42" w:rsidRPr="001B3A42" w:rsidRDefault="001B3A42">
        <w:pPr>
          <w:pStyle w:val="Footer"/>
          <w:jc w:val="right"/>
          <w:rPr>
            <w:rFonts w:ascii="Arial" w:hAnsi="Arial" w:cs="Arial"/>
            <w:sz w:val="24"/>
            <w:szCs w:val="24"/>
          </w:rPr>
        </w:pPr>
        <w:r w:rsidRPr="001B3A42">
          <w:rPr>
            <w:rFonts w:ascii="Arial" w:hAnsi="Arial" w:cs="Arial"/>
            <w:sz w:val="24"/>
            <w:szCs w:val="24"/>
          </w:rPr>
          <w:fldChar w:fldCharType="begin"/>
        </w:r>
        <w:r w:rsidRPr="001B3A42">
          <w:rPr>
            <w:rFonts w:ascii="Arial" w:hAnsi="Arial" w:cs="Arial"/>
            <w:sz w:val="24"/>
            <w:szCs w:val="24"/>
          </w:rPr>
          <w:instrText xml:space="preserve"> PAGE   \* MERGEFORMAT </w:instrText>
        </w:r>
        <w:r w:rsidRPr="001B3A42">
          <w:rPr>
            <w:rFonts w:ascii="Arial" w:hAnsi="Arial" w:cs="Arial"/>
            <w:sz w:val="24"/>
            <w:szCs w:val="24"/>
          </w:rPr>
          <w:fldChar w:fldCharType="separate"/>
        </w:r>
        <w:r w:rsidR="005776DA">
          <w:rPr>
            <w:rFonts w:ascii="Arial" w:hAnsi="Arial" w:cs="Arial"/>
            <w:noProof/>
            <w:sz w:val="24"/>
            <w:szCs w:val="24"/>
          </w:rPr>
          <w:t>5</w:t>
        </w:r>
        <w:r w:rsidRPr="001B3A42">
          <w:rPr>
            <w:rFonts w:ascii="Arial" w:hAnsi="Arial" w:cs="Arial"/>
            <w:noProof/>
            <w:sz w:val="24"/>
            <w:szCs w:val="24"/>
          </w:rPr>
          <w:fldChar w:fldCharType="end"/>
        </w:r>
      </w:p>
    </w:sdtContent>
  </w:sdt>
  <w:p w14:paraId="2A934F6F" w14:textId="77777777" w:rsidR="001B3A42" w:rsidRDefault="001B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F010" w14:textId="77777777" w:rsidR="00B62B28" w:rsidRDefault="00B62B28" w:rsidP="006E6AA6">
      <w:pPr>
        <w:spacing w:after="0" w:line="240" w:lineRule="auto"/>
      </w:pPr>
      <w:r>
        <w:separator/>
      </w:r>
    </w:p>
  </w:footnote>
  <w:footnote w:type="continuationSeparator" w:id="0">
    <w:p w14:paraId="7038ABE9" w14:textId="77777777" w:rsidR="00B62B28" w:rsidRDefault="00B62B28" w:rsidP="006E6AA6">
      <w:pPr>
        <w:spacing w:after="0" w:line="240" w:lineRule="auto"/>
      </w:pPr>
      <w:r>
        <w:continuationSeparator/>
      </w:r>
    </w:p>
  </w:footnote>
  <w:footnote w:type="continuationNotice" w:id="1">
    <w:p w14:paraId="1F650EAD" w14:textId="77777777" w:rsidR="00B62B28" w:rsidRDefault="00B62B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BE44" w14:textId="708B525A" w:rsidR="006E6AA6" w:rsidRDefault="006E6AA6" w:rsidP="006E6AA6">
    <w:pPr>
      <w:pStyle w:val="Header"/>
      <w:jc w:val="center"/>
    </w:pPr>
    <w:r>
      <w:rPr>
        <w:noProof/>
      </w:rPr>
      <w:drawing>
        <wp:inline distT="0" distB="0" distL="0" distR="0" wp14:anchorId="4DA741E0" wp14:editId="390366ED">
          <wp:extent cx="1957070" cy="560705"/>
          <wp:effectExtent l="0" t="0" r="508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560705"/>
                  </a:xfrm>
                  <a:prstGeom prst="rect">
                    <a:avLst/>
                  </a:prstGeom>
                  <a:noFill/>
                </pic:spPr>
              </pic:pic>
            </a:graphicData>
          </a:graphic>
        </wp:inline>
      </w:drawing>
    </w:r>
  </w:p>
  <w:p w14:paraId="7B7EFE0F" w14:textId="77777777" w:rsidR="00D15E41" w:rsidRDefault="00D15E41" w:rsidP="004C5C7B">
    <w:pPr>
      <w:pStyle w:val="Header"/>
      <w:ind w:left="0" w:firstLine="0"/>
    </w:pPr>
  </w:p>
  <w:p w14:paraId="342F8AC6" w14:textId="77777777" w:rsidR="004C5C7B" w:rsidRDefault="004C5C7B" w:rsidP="004C5C7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B79"/>
    <w:multiLevelType w:val="hybridMultilevel"/>
    <w:tmpl w:val="E3140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2422C"/>
    <w:multiLevelType w:val="hybridMultilevel"/>
    <w:tmpl w:val="BD586044"/>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2" w15:restartNumberingAfterBreak="0">
    <w:nsid w:val="25142483"/>
    <w:multiLevelType w:val="hybridMultilevel"/>
    <w:tmpl w:val="23028A14"/>
    <w:lvl w:ilvl="0" w:tplc="1D42E0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6C13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67A132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25690A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3DE810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6863F0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CF077A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B6EA45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AE2F03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6C42CB"/>
    <w:multiLevelType w:val="hybridMultilevel"/>
    <w:tmpl w:val="3C5045A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7629A0"/>
    <w:multiLevelType w:val="hybridMultilevel"/>
    <w:tmpl w:val="DC2ACD5E"/>
    <w:lvl w:ilvl="0" w:tplc="08090001">
      <w:start w:val="1"/>
      <w:numFmt w:val="bullet"/>
      <w:lvlText w:val=""/>
      <w:lvlJc w:val="left"/>
      <w:pPr>
        <w:ind w:left="0" w:hanging="37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5" w15:restartNumberingAfterBreak="0">
    <w:nsid w:val="5716410A"/>
    <w:multiLevelType w:val="hybridMultilevel"/>
    <w:tmpl w:val="ACC6C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B913AE"/>
    <w:multiLevelType w:val="hybridMultilevel"/>
    <w:tmpl w:val="F1644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5383088">
    <w:abstractNumId w:val="1"/>
  </w:num>
  <w:num w:numId="2" w16cid:durableId="418523547">
    <w:abstractNumId w:val="4"/>
  </w:num>
  <w:num w:numId="3" w16cid:durableId="151650539">
    <w:abstractNumId w:val="6"/>
  </w:num>
  <w:num w:numId="4" w16cid:durableId="749738187">
    <w:abstractNumId w:val="2"/>
  </w:num>
  <w:num w:numId="5" w16cid:durableId="1054889811">
    <w:abstractNumId w:val="0"/>
  </w:num>
  <w:num w:numId="6" w16cid:durableId="1333607405">
    <w:abstractNumId w:val="5"/>
  </w:num>
  <w:num w:numId="7" w16cid:durableId="1949116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C5"/>
    <w:rsid w:val="000036FC"/>
    <w:rsid w:val="000208C7"/>
    <w:rsid w:val="00027DBB"/>
    <w:rsid w:val="00034C82"/>
    <w:rsid w:val="000563AF"/>
    <w:rsid w:val="00074B25"/>
    <w:rsid w:val="00087F69"/>
    <w:rsid w:val="00095CE9"/>
    <w:rsid w:val="000B6C19"/>
    <w:rsid w:val="000B78B3"/>
    <w:rsid w:val="000E0BFB"/>
    <w:rsid w:val="000F2156"/>
    <w:rsid w:val="0010103F"/>
    <w:rsid w:val="00117853"/>
    <w:rsid w:val="001322B9"/>
    <w:rsid w:val="001363C2"/>
    <w:rsid w:val="00136B76"/>
    <w:rsid w:val="00137C58"/>
    <w:rsid w:val="00142E5C"/>
    <w:rsid w:val="0014626F"/>
    <w:rsid w:val="00167CFA"/>
    <w:rsid w:val="001B3A05"/>
    <w:rsid w:val="001B3A42"/>
    <w:rsid w:val="001C53C2"/>
    <w:rsid w:val="001E47FD"/>
    <w:rsid w:val="001F57CE"/>
    <w:rsid w:val="0022352C"/>
    <w:rsid w:val="00224F6A"/>
    <w:rsid w:val="00230E03"/>
    <w:rsid w:val="00242812"/>
    <w:rsid w:val="0024395D"/>
    <w:rsid w:val="002467F7"/>
    <w:rsid w:val="00254E36"/>
    <w:rsid w:val="00272315"/>
    <w:rsid w:val="00272D40"/>
    <w:rsid w:val="002800A3"/>
    <w:rsid w:val="0028393F"/>
    <w:rsid w:val="00290C2B"/>
    <w:rsid w:val="002E33AC"/>
    <w:rsid w:val="002F641C"/>
    <w:rsid w:val="002F657E"/>
    <w:rsid w:val="00307670"/>
    <w:rsid w:val="00322045"/>
    <w:rsid w:val="003822FA"/>
    <w:rsid w:val="00383D53"/>
    <w:rsid w:val="003B34BA"/>
    <w:rsid w:val="003B6A63"/>
    <w:rsid w:val="003C4BD2"/>
    <w:rsid w:val="003D03C0"/>
    <w:rsid w:val="003D4F2F"/>
    <w:rsid w:val="003E2F56"/>
    <w:rsid w:val="003F5018"/>
    <w:rsid w:val="004001A8"/>
    <w:rsid w:val="00406938"/>
    <w:rsid w:val="00407D49"/>
    <w:rsid w:val="00424D01"/>
    <w:rsid w:val="0042671D"/>
    <w:rsid w:val="00434B75"/>
    <w:rsid w:val="00435BCB"/>
    <w:rsid w:val="004370AB"/>
    <w:rsid w:val="0044602D"/>
    <w:rsid w:val="00475577"/>
    <w:rsid w:val="00483D48"/>
    <w:rsid w:val="0048458C"/>
    <w:rsid w:val="00497FBC"/>
    <w:rsid w:val="004B176D"/>
    <w:rsid w:val="004C2AFF"/>
    <w:rsid w:val="004C5C7B"/>
    <w:rsid w:val="004E2D04"/>
    <w:rsid w:val="004E727D"/>
    <w:rsid w:val="004F3E5F"/>
    <w:rsid w:val="004F40DE"/>
    <w:rsid w:val="00521CFB"/>
    <w:rsid w:val="00541DFE"/>
    <w:rsid w:val="005776DA"/>
    <w:rsid w:val="005A12CA"/>
    <w:rsid w:val="005C2E4B"/>
    <w:rsid w:val="005C4F7D"/>
    <w:rsid w:val="005E1B86"/>
    <w:rsid w:val="005F4EBC"/>
    <w:rsid w:val="005F512D"/>
    <w:rsid w:val="00642707"/>
    <w:rsid w:val="00670296"/>
    <w:rsid w:val="00683410"/>
    <w:rsid w:val="00696501"/>
    <w:rsid w:val="006A275C"/>
    <w:rsid w:val="006A4702"/>
    <w:rsid w:val="006B0601"/>
    <w:rsid w:val="006B208B"/>
    <w:rsid w:val="006B30C2"/>
    <w:rsid w:val="006B30D7"/>
    <w:rsid w:val="006C1C6D"/>
    <w:rsid w:val="006E0D30"/>
    <w:rsid w:val="006E12D8"/>
    <w:rsid w:val="006E2B76"/>
    <w:rsid w:val="006E6AA6"/>
    <w:rsid w:val="006F07EE"/>
    <w:rsid w:val="00701315"/>
    <w:rsid w:val="00706247"/>
    <w:rsid w:val="00724EBE"/>
    <w:rsid w:val="00746230"/>
    <w:rsid w:val="00750C3D"/>
    <w:rsid w:val="007766C2"/>
    <w:rsid w:val="007831DE"/>
    <w:rsid w:val="007847F3"/>
    <w:rsid w:val="00794DC0"/>
    <w:rsid w:val="00795A92"/>
    <w:rsid w:val="007A7D6D"/>
    <w:rsid w:val="007B0FC1"/>
    <w:rsid w:val="007C65D5"/>
    <w:rsid w:val="007D4AAE"/>
    <w:rsid w:val="007D4CF3"/>
    <w:rsid w:val="00825264"/>
    <w:rsid w:val="00831C23"/>
    <w:rsid w:val="00844AC0"/>
    <w:rsid w:val="00850B45"/>
    <w:rsid w:val="0085635E"/>
    <w:rsid w:val="00863908"/>
    <w:rsid w:val="008737BD"/>
    <w:rsid w:val="0089021C"/>
    <w:rsid w:val="00892ED3"/>
    <w:rsid w:val="00893816"/>
    <w:rsid w:val="008B31AA"/>
    <w:rsid w:val="008D5184"/>
    <w:rsid w:val="008E17CD"/>
    <w:rsid w:val="00904AE9"/>
    <w:rsid w:val="009209B2"/>
    <w:rsid w:val="00934B10"/>
    <w:rsid w:val="00969EE3"/>
    <w:rsid w:val="00972B8B"/>
    <w:rsid w:val="00974FA7"/>
    <w:rsid w:val="00977561"/>
    <w:rsid w:val="00980466"/>
    <w:rsid w:val="0098308D"/>
    <w:rsid w:val="00994E58"/>
    <w:rsid w:val="009A222B"/>
    <w:rsid w:val="009F2CE8"/>
    <w:rsid w:val="00A01A68"/>
    <w:rsid w:val="00A25AD5"/>
    <w:rsid w:val="00A30366"/>
    <w:rsid w:val="00A469B2"/>
    <w:rsid w:val="00A47792"/>
    <w:rsid w:val="00A61B57"/>
    <w:rsid w:val="00A63FB0"/>
    <w:rsid w:val="00A823C5"/>
    <w:rsid w:val="00AB79BE"/>
    <w:rsid w:val="00AC6E5C"/>
    <w:rsid w:val="00AD59CE"/>
    <w:rsid w:val="00B104FC"/>
    <w:rsid w:val="00B13247"/>
    <w:rsid w:val="00B50A6D"/>
    <w:rsid w:val="00B60063"/>
    <w:rsid w:val="00B62B28"/>
    <w:rsid w:val="00B63EFF"/>
    <w:rsid w:val="00B743E7"/>
    <w:rsid w:val="00B838D9"/>
    <w:rsid w:val="00B94812"/>
    <w:rsid w:val="00BA4C96"/>
    <w:rsid w:val="00BB62A1"/>
    <w:rsid w:val="00BC621A"/>
    <w:rsid w:val="00BE61ED"/>
    <w:rsid w:val="00BF2F5E"/>
    <w:rsid w:val="00C23288"/>
    <w:rsid w:val="00C2654F"/>
    <w:rsid w:val="00C40571"/>
    <w:rsid w:val="00C44EE3"/>
    <w:rsid w:val="00C470CE"/>
    <w:rsid w:val="00C84E90"/>
    <w:rsid w:val="00C876C5"/>
    <w:rsid w:val="00C95320"/>
    <w:rsid w:val="00CB0188"/>
    <w:rsid w:val="00CB2547"/>
    <w:rsid w:val="00CD3BB8"/>
    <w:rsid w:val="00D0243F"/>
    <w:rsid w:val="00D07ACB"/>
    <w:rsid w:val="00D15E41"/>
    <w:rsid w:val="00D26BFF"/>
    <w:rsid w:val="00D32D48"/>
    <w:rsid w:val="00D64C08"/>
    <w:rsid w:val="00D74AD0"/>
    <w:rsid w:val="00D8102C"/>
    <w:rsid w:val="00D816FF"/>
    <w:rsid w:val="00D842BF"/>
    <w:rsid w:val="00DC1EAF"/>
    <w:rsid w:val="00DD457B"/>
    <w:rsid w:val="00E02AEE"/>
    <w:rsid w:val="00E0354D"/>
    <w:rsid w:val="00E1590B"/>
    <w:rsid w:val="00E213BF"/>
    <w:rsid w:val="00E33946"/>
    <w:rsid w:val="00E44117"/>
    <w:rsid w:val="00E466D2"/>
    <w:rsid w:val="00E546C9"/>
    <w:rsid w:val="00E67427"/>
    <w:rsid w:val="00E6E091"/>
    <w:rsid w:val="00E81BC0"/>
    <w:rsid w:val="00EA167A"/>
    <w:rsid w:val="00EA5961"/>
    <w:rsid w:val="00EB4385"/>
    <w:rsid w:val="00EC2999"/>
    <w:rsid w:val="00EE729D"/>
    <w:rsid w:val="00F068E9"/>
    <w:rsid w:val="00F3460C"/>
    <w:rsid w:val="00F356E9"/>
    <w:rsid w:val="00F4468E"/>
    <w:rsid w:val="00F616AC"/>
    <w:rsid w:val="00F73C77"/>
    <w:rsid w:val="00F95BE0"/>
    <w:rsid w:val="00FA3BBC"/>
    <w:rsid w:val="00FB7011"/>
    <w:rsid w:val="00FE3919"/>
    <w:rsid w:val="00FF232C"/>
    <w:rsid w:val="019AD559"/>
    <w:rsid w:val="020CF65B"/>
    <w:rsid w:val="02406749"/>
    <w:rsid w:val="024C007D"/>
    <w:rsid w:val="02A7D9D6"/>
    <w:rsid w:val="03601F1E"/>
    <w:rsid w:val="04757D62"/>
    <w:rsid w:val="04BF1409"/>
    <w:rsid w:val="06C94074"/>
    <w:rsid w:val="07B4E766"/>
    <w:rsid w:val="0817EACB"/>
    <w:rsid w:val="08BB4201"/>
    <w:rsid w:val="09181B66"/>
    <w:rsid w:val="0A0F4D06"/>
    <w:rsid w:val="0A2F71B5"/>
    <w:rsid w:val="0B5F522D"/>
    <w:rsid w:val="0D4F6ACD"/>
    <w:rsid w:val="0D7D01F2"/>
    <w:rsid w:val="0DC9F733"/>
    <w:rsid w:val="0DF58849"/>
    <w:rsid w:val="0E04AD0B"/>
    <w:rsid w:val="0E0E6AC0"/>
    <w:rsid w:val="0F975AAB"/>
    <w:rsid w:val="11992E5B"/>
    <w:rsid w:val="121A60D0"/>
    <w:rsid w:val="12632E0F"/>
    <w:rsid w:val="129055BB"/>
    <w:rsid w:val="13FAC4C3"/>
    <w:rsid w:val="145E03AD"/>
    <w:rsid w:val="1503F492"/>
    <w:rsid w:val="16455892"/>
    <w:rsid w:val="1728D098"/>
    <w:rsid w:val="17636C05"/>
    <w:rsid w:val="17917B70"/>
    <w:rsid w:val="17A920D6"/>
    <w:rsid w:val="1816EE96"/>
    <w:rsid w:val="18A56AA7"/>
    <w:rsid w:val="18EF6DAB"/>
    <w:rsid w:val="18F9644C"/>
    <w:rsid w:val="1917900D"/>
    <w:rsid w:val="191B63AF"/>
    <w:rsid w:val="199D23AF"/>
    <w:rsid w:val="1A158ED9"/>
    <w:rsid w:val="1A39ACE5"/>
    <w:rsid w:val="1ACEBC0C"/>
    <w:rsid w:val="1AD5083D"/>
    <w:rsid w:val="1B70430D"/>
    <w:rsid w:val="1BF26AC1"/>
    <w:rsid w:val="1C08A391"/>
    <w:rsid w:val="1C67D82A"/>
    <w:rsid w:val="1E139999"/>
    <w:rsid w:val="1FAF69FA"/>
    <w:rsid w:val="201B41E5"/>
    <w:rsid w:val="2107FDD5"/>
    <w:rsid w:val="222FC170"/>
    <w:rsid w:val="22514177"/>
    <w:rsid w:val="2265DE02"/>
    <w:rsid w:val="22DB6D78"/>
    <w:rsid w:val="233881BD"/>
    <w:rsid w:val="24338BEC"/>
    <w:rsid w:val="24827238"/>
    <w:rsid w:val="24B05BBA"/>
    <w:rsid w:val="251DB66F"/>
    <w:rsid w:val="25321798"/>
    <w:rsid w:val="253B226D"/>
    <w:rsid w:val="256F1DCF"/>
    <w:rsid w:val="2678B0EE"/>
    <w:rsid w:val="26CA8933"/>
    <w:rsid w:val="27182FED"/>
    <w:rsid w:val="27244033"/>
    <w:rsid w:val="281225B2"/>
    <w:rsid w:val="289EC614"/>
    <w:rsid w:val="29C1EDE6"/>
    <w:rsid w:val="2A4FD0AF"/>
    <w:rsid w:val="2B06C94D"/>
    <w:rsid w:val="2B33DB79"/>
    <w:rsid w:val="2BEBA110"/>
    <w:rsid w:val="2C363829"/>
    <w:rsid w:val="2C3E1234"/>
    <w:rsid w:val="2EC4597D"/>
    <w:rsid w:val="2ED175ED"/>
    <w:rsid w:val="3058615C"/>
    <w:rsid w:val="307275AB"/>
    <w:rsid w:val="30CC6AEB"/>
    <w:rsid w:val="30E52735"/>
    <w:rsid w:val="31D52396"/>
    <w:rsid w:val="324A8806"/>
    <w:rsid w:val="3370F3F7"/>
    <w:rsid w:val="346C434F"/>
    <w:rsid w:val="3479A748"/>
    <w:rsid w:val="36C42493"/>
    <w:rsid w:val="36E6C575"/>
    <w:rsid w:val="370735E2"/>
    <w:rsid w:val="3810DBD3"/>
    <w:rsid w:val="3952F80E"/>
    <w:rsid w:val="39A4BEAE"/>
    <w:rsid w:val="39ACFDFA"/>
    <w:rsid w:val="39B2A081"/>
    <w:rsid w:val="3A5DB89C"/>
    <w:rsid w:val="3AC93DC9"/>
    <w:rsid w:val="3B244457"/>
    <w:rsid w:val="3C406C00"/>
    <w:rsid w:val="3CC929B7"/>
    <w:rsid w:val="3CEA4143"/>
    <w:rsid w:val="3D2ECE8A"/>
    <w:rsid w:val="3D722834"/>
    <w:rsid w:val="3DDB41AF"/>
    <w:rsid w:val="3E958049"/>
    <w:rsid w:val="411E6CD7"/>
    <w:rsid w:val="4159A0EB"/>
    <w:rsid w:val="41AFD093"/>
    <w:rsid w:val="41C471A4"/>
    <w:rsid w:val="43863DDA"/>
    <w:rsid w:val="439B4238"/>
    <w:rsid w:val="43AC8B10"/>
    <w:rsid w:val="43B4F044"/>
    <w:rsid w:val="449CDB41"/>
    <w:rsid w:val="45A4369E"/>
    <w:rsid w:val="46097D7C"/>
    <w:rsid w:val="46E55131"/>
    <w:rsid w:val="470C16E6"/>
    <w:rsid w:val="474F221A"/>
    <w:rsid w:val="485D2C51"/>
    <w:rsid w:val="48B12CA1"/>
    <w:rsid w:val="499E3B04"/>
    <w:rsid w:val="49C2CFFE"/>
    <w:rsid w:val="4A8C4A03"/>
    <w:rsid w:val="4A9A2B7C"/>
    <w:rsid w:val="4AA46190"/>
    <w:rsid w:val="4BD99589"/>
    <w:rsid w:val="4C21E723"/>
    <w:rsid w:val="4CFA70C0"/>
    <w:rsid w:val="4E6611A8"/>
    <w:rsid w:val="4E885C88"/>
    <w:rsid w:val="4E94EF7B"/>
    <w:rsid w:val="50380706"/>
    <w:rsid w:val="504FB13A"/>
    <w:rsid w:val="50B9F900"/>
    <w:rsid w:val="50D5ED9E"/>
    <w:rsid w:val="50EA75B7"/>
    <w:rsid w:val="5112A065"/>
    <w:rsid w:val="5151A3A2"/>
    <w:rsid w:val="51908BD2"/>
    <w:rsid w:val="52293DAD"/>
    <w:rsid w:val="525CD6C0"/>
    <w:rsid w:val="5276EB70"/>
    <w:rsid w:val="52BB2807"/>
    <w:rsid w:val="541E0224"/>
    <w:rsid w:val="544A4127"/>
    <w:rsid w:val="544B6335"/>
    <w:rsid w:val="54A71955"/>
    <w:rsid w:val="54FF9020"/>
    <w:rsid w:val="5560DE6F"/>
    <w:rsid w:val="55AF7774"/>
    <w:rsid w:val="5657F6B3"/>
    <w:rsid w:val="5763C8E7"/>
    <w:rsid w:val="57B1A21B"/>
    <w:rsid w:val="57C048E0"/>
    <w:rsid w:val="58987F31"/>
    <w:rsid w:val="58D55C81"/>
    <w:rsid w:val="58FE95A0"/>
    <w:rsid w:val="5917BDFD"/>
    <w:rsid w:val="5987E46F"/>
    <w:rsid w:val="5A008575"/>
    <w:rsid w:val="5A9A6601"/>
    <w:rsid w:val="5AA05C78"/>
    <w:rsid w:val="5B0CBD5B"/>
    <w:rsid w:val="5C1A7334"/>
    <w:rsid w:val="5C30DA01"/>
    <w:rsid w:val="5DA09D08"/>
    <w:rsid w:val="5DC2F2F8"/>
    <w:rsid w:val="5DEB2F20"/>
    <w:rsid w:val="5EC8FB7C"/>
    <w:rsid w:val="5EFF6D57"/>
    <w:rsid w:val="5F3C461B"/>
    <w:rsid w:val="5F68D113"/>
    <w:rsid w:val="6064CBDD"/>
    <w:rsid w:val="60A4594C"/>
    <w:rsid w:val="60D8167C"/>
    <w:rsid w:val="60DD14E1"/>
    <w:rsid w:val="6185EAAB"/>
    <w:rsid w:val="6190727C"/>
    <w:rsid w:val="6273E6DD"/>
    <w:rsid w:val="629C3C43"/>
    <w:rsid w:val="6356D520"/>
    <w:rsid w:val="6360EC35"/>
    <w:rsid w:val="6366454A"/>
    <w:rsid w:val="6367EDCD"/>
    <w:rsid w:val="6557047C"/>
    <w:rsid w:val="657CEDE1"/>
    <w:rsid w:val="657EEFBF"/>
    <w:rsid w:val="65803070"/>
    <w:rsid w:val="65CAC535"/>
    <w:rsid w:val="6676D9B8"/>
    <w:rsid w:val="66E9E47C"/>
    <w:rsid w:val="67F1FEC6"/>
    <w:rsid w:val="68345D58"/>
    <w:rsid w:val="687DD9EE"/>
    <w:rsid w:val="693ED84B"/>
    <w:rsid w:val="6975AEC0"/>
    <w:rsid w:val="6AB089CB"/>
    <w:rsid w:val="6B79E98A"/>
    <w:rsid w:val="6B841975"/>
    <w:rsid w:val="6BEE3143"/>
    <w:rsid w:val="6C4B4268"/>
    <w:rsid w:val="6C4BC656"/>
    <w:rsid w:val="6C658289"/>
    <w:rsid w:val="6C6C7D48"/>
    <w:rsid w:val="6CA360D3"/>
    <w:rsid w:val="6CF7C0B5"/>
    <w:rsid w:val="6E3F3134"/>
    <w:rsid w:val="6E45AF3D"/>
    <w:rsid w:val="6EBDCF5C"/>
    <w:rsid w:val="6EE0E5AE"/>
    <w:rsid w:val="6F664C1C"/>
    <w:rsid w:val="6F8F8B11"/>
    <w:rsid w:val="7045C140"/>
    <w:rsid w:val="7176D1F6"/>
    <w:rsid w:val="718D1E9B"/>
    <w:rsid w:val="71CEC430"/>
    <w:rsid w:val="72C38936"/>
    <w:rsid w:val="733F2368"/>
    <w:rsid w:val="737E10D8"/>
    <w:rsid w:val="74576C11"/>
    <w:rsid w:val="745F5997"/>
    <w:rsid w:val="74A92DD5"/>
    <w:rsid w:val="75CF35B1"/>
    <w:rsid w:val="75F33C72"/>
    <w:rsid w:val="75FB29F8"/>
    <w:rsid w:val="7621F3E2"/>
    <w:rsid w:val="76C5B6FB"/>
    <w:rsid w:val="7796FA59"/>
    <w:rsid w:val="7841E043"/>
    <w:rsid w:val="78EE59A0"/>
    <w:rsid w:val="794F0A40"/>
    <w:rsid w:val="7A2B1975"/>
    <w:rsid w:val="7AAE12DC"/>
    <w:rsid w:val="7ACE9B1B"/>
    <w:rsid w:val="7B6FA858"/>
    <w:rsid w:val="7C97C7DB"/>
    <w:rsid w:val="7DE62F00"/>
    <w:rsid w:val="7E8C572A"/>
    <w:rsid w:val="7EFA5334"/>
    <w:rsid w:val="7F4B102F"/>
    <w:rsid w:val="7FC48C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7741"/>
  <w15:chartTrackingRefBased/>
  <w15:docId w15:val="{C3FDD7B7-DDC7-4CDD-8378-0F526A14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601"/>
    <w:pPr>
      <w:spacing w:after="5" w:line="249" w:lineRule="auto"/>
      <w:ind w:left="370" w:hanging="370"/>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DD45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30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AA6"/>
  </w:style>
  <w:style w:type="paragraph" w:styleId="Footer">
    <w:name w:val="footer"/>
    <w:basedOn w:val="Normal"/>
    <w:link w:val="FooterChar"/>
    <w:uiPriority w:val="99"/>
    <w:unhideWhenUsed/>
    <w:rsid w:val="006E6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A6"/>
  </w:style>
  <w:style w:type="character" w:customStyle="1" w:styleId="Heading1Char">
    <w:name w:val="Heading 1 Char"/>
    <w:basedOn w:val="DefaultParagraphFont"/>
    <w:link w:val="Heading1"/>
    <w:uiPriority w:val="9"/>
    <w:rsid w:val="00DD45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68E9"/>
    <w:pPr>
      <w:ind w:left="720"/>
      <w:contextualSpacing/>
    </w:pPr>
  </w:style>
  <w:style w:type="character" w:customStyle="1" w:styleId="Heading2Char">
    <w:name w:val="Heading 2 Char"/>
    <w:basedOn w:val="DefaultParagraphFont"/>
    <w:link w:val="Heading2"/>
    <w:uiPriority w:val="9"/>
    <w:semiHidden/>
    <w:rsid w:val="0098308D"/>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98308D"/>
    <w:rPr>
      <w:sz w:val="16"/>
      <w:szCs w:val="16"/>
    </w:rPr>
  </w:style>
  <w:style w:type="paragraph" w:styleId="CommentText">
    <w:name w:val="annotation text"/>
    <w:basedOn w:val="Normal"/>
    <w:link w:val="CommentTextChar"/>
    <w:uiPriority w:val="99"/>
    <w:unhideWhenUsed/>
    <w:rsid w:val="0098308D"/>
    <w:pPr>
      <w:spacing w:line="240" w:lineRule="auto"/>
    </w:pPr>
    <w:rPr>
      <w:sz w:val="20"/>
      <w:szCs w:val="20"/>
    </w:rPr>
  </w:style>
  <w:style w:type="character" w:customStyle="1" w:styleId="CommentTextChar">
    <w:name w:val="Comment Text Char"/>
    <w:basedOn w:val="DefaultParagraphFont"/>
    <w:link w:val="CommentText"/>
    <w:uiPriority w:val="99"/>
    <w:rsid w:val="0098308D"/>
    <w:rPr>
      <w:rFonts w:ascii="Calibri" w:eastAsia="Calibri" w:hAnsi="Calibri" w:cs="Calibri"/>
      <w:color w:val="000000"/>
      <w:sz w:val="20"/>
      <w:szCs w:val="20"/>
      <w:lang w:eastAsia="en-GB"/>
    </w:rPr>
  </w:style>
  <w:style w:type="paragraph" w:styleId="Revision">
    <w:name w:val="Revision"/>
    <w:hidden/>
    <w:uiPriority w:val="99"/>
    <w:semiHidden/>
    <w:rsid w:val="00863908"/>
    <w:pPr>
      <w:spacing w:after="0" w:line="240" w:lineRule="auto"/>
    </w:pPr>
    <w:rPr>
      <w:rFonts w:ascii="Calibri" w:eastAsia="Calibri" w:hAnsi="Calibri" w:cs="Calibri"/>
      <w:color w:val="000000"/>
      <w:lang w:eastAsia="en-GB"/>
    </w:rPr>
  </w:style>
  <w:style w:type="paragraph" w:styleId="CommentSubject">
    <w:name w:val="annotation subject"/>
    <w:basedOn w:val="CommentText"/>
    <w:next w:val="CommentText"/>
    <w:link w:val="CommentSubjectChar"/>
    <w:uiPriority w:val="99"/>
    <w:semiHidden/>
    <w:unhideWhenUsed/>
    <w:rsid w:val="00972B8B"/>
    <w:rPr>
      <w:b/>
      <w:bCs/>
    </w:rPr>
  </w:style>
  <w:style w:type="character" w:customStyle="1" w:styleId="CommentSubjectChar">
    <w:name w:val="Comment Subject Char"/>
    <w:basedOn w:val="CommentTextChar"/>
    <w:link w:val="CommentSubject"/>
    <w:uiPriority w:val="99"/>
    <w:semiHidden/>
    <w:rsid w:val="00972B8B"/>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972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B8B"/>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7766C2"/>
    <w:rPr>
      <w:color w:val="0563C1" w:themeColor="hyperlink"/>
      <w:u w:val="single"/>
    </w:rPr>
  </w:style>
  <w:style w:type="character" w:styleId="UnresolvedMention">
    <w:name w:val="Unresolved Mention"/>
    <w:basedOn w:val="DefaultParagraphFont"/>
    <w:uiPriority w:val="99"/>
    <w:semiHidden/>
    <w:unhideWhenUsed/>
    <w:rsid w:val="007766C2"/>
    <w:rPr>
      <w:color w:val="605E5C"/>
      <w:shd w:val="clear" w:color="auto" w:fill="E1DFDD"/>
    </w:rPr>
  </w:style>
  <w:style w:type="character" w:styleId="FollowedHyperlink">
    <w:name w:val="FollowedHyperlink"/>
    <w:basedOn w:val="DefaultParagraphFont"/>
    <w:uiPriority w:val="99"/>
    <w:semiHidden/>
    <w:unhideWhenUsed/>
    <w:rsid w:val="00776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eta-phw.nhs.wales/topic/child-measurement-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bf964d-0668-49da-8fee-2cd179b541a9" xsi:nil="true"/>
    <lcf76f155ced4ddcb4097134ff3c332f xmlns="6cabf514-f3fb-45c9-986e-358a26e53f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7BC52EF181E4A8168707BF29765B5" ma:contentTypeVersion="11" ma:contentTypeDescription="Create a new document." ma:contentTypeScope="" ma:versionID="f29f45a805ab6ceaacb3d32b9b5e3cfb">
  <xsd:schema xmlns:xsd="http://www.w3.org/2001/XMLSchema" xmlns:xs="http://www.w3.org/2001/XMLSchema" xmlns:p="http://schemas.microsoft.com/office/2006/metadata/properties" xmlns:ns2="6cabf514-f3fb-45c9-986e-358a26e53f38" xmlns:ns3="bfbf964d-0668-49da-8fee-2cd179b541a9" targetNamespace="http://schemas.microsoft.com/office/2006/metadata/properties" ma:root="true" ma:fieldsID="e9998c3b8a8609f82aae475eb61ead4e" ns2:_="" ns3:_="">
    <xsd:import namespace="6cabf514-f3fb-45c9-986e-358a26e53f38"/>
    <xsd:import namespace="bfbf964d-0668-49da-8fee-2cd179b541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bf514-f3fb-45c9-986e-358a26e53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f964d-0668-49da-8fee-2cd179b541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d3041-fc3e-4fea-9342-ee5ca422cecc}" ma:internalName="TaxCatchAll" ma:showField="CatchAllData" ma:web="bfbf964d-0668-49da-8fee-2cd179b54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4053E-6837-4EAB-8D0B-0A70AFCB3155}">
  <ds:schemaRefs>
    <ds:schemaRef ds:uri="6cabf514-f3fb-45c9-986e-358a26e53f38"/>
    <ds:schemaRef ds:uri="http://schemas.microsoft.com/office/2006/documentManagement/types"/>
    <ds:schemaRef ds:uri="http://schemas.microsoft.com/office/infopath/2007/PartnerControls"/>
    <ds:schemaRef ds:uri="bfbf964d-0668-49da-8fee-2cd179b541a9"/>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4231CEC-530E-4C0D-8D92-C417F0381806}">
  <ds:schemaRefs>
    <ds:schemaRef ds:uri="http://schemas.microsoft.com/sharepoint/v3/contenttype/forms"/>
  </ds:schemaRefs>
</ds:datastoreItem>
</file>

<file path=customXml/itemProps3.xml><?xml version="1.0" encoding="utf-8"?>
<ds:datastoreItem xmlns:ds="http://schemas.openxmlformats.org/officeDocument/2006/customXml" ds:itemID="{999F891F-A3F4-44FD-AF0D-A2A611B8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bf514-f3fb-45c9-986e-358a26e53f38"/>
    <ds:schemaRef ds:uri="bfbf964d-0668-49da-8fee-2cd179b54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Collins (Public Health Wales  - No. 2 Capital Quarter)</dc:creator>
  <cp:keywords/>
  <dc:description/>
  <cp:lastModifiedBy>Simon Campbell (Public Health Wales - No. 2 Capital Quarter)</cp:lastModifiedBy>
  <cp:revision>2</cp:revision>
  <dcterms:created xsi:type="dcterms:W3CDTF">2026-05-01T08:02:00Z</dcterms:created>
  <dcterms:modified xsi:type="dcterms:W3CDTF">2026-05-01T08:02:00Z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0x010100F447BC52EF181E4A8168707BF29765B5</vt:lpwstr>
  </property>
</Properties>
</file>