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B096" w14:textId="3BFC2018" w:rsidR="009626E8" w:rsidRPr="009626E8" w:rsidRDefault="65D57864" w:rsidP="00347F90">
      <w:pPr>
        <w:spacing w:after="360"/>
      </w:pPr>
      <w:r>
        <w:rPr>
          <w:noProof/>
        </w:rPr>
        <w:drawing>
          <wp:inline distT="0" distB="0" distL="0" distR="0" wp14:anchorId="51DBCDEE" wp14:editId="5224CE3B">
            <wp:extent cx="5976446" cy="8451399"/>
            <wp:effectExtent l="0" t="0" r="0" b="0"/>
            <wp:docPr id="20915282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28267" name="Picture 20915282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446" cy="84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C1D1" w14:textId="6DC45A3B" w:rsidR="007837A8" w:rsidRDefault="04403EC9" w:rsidP="2C12CC5C">
      <w:pPr>
        <w:spacing w:after="360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D1C8F2" wp14:editId="6AE370EA">
            <wp:extent cx="2020272" cy="788492"/>
            <wp:effectExtent l="0" t="0" r="0" b="0"/>
            <wp:docPr id="5809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72" cy="7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086E0EE">
        <w:rPr>
          <w:noProof/>
        </w:rPr>
        <w:drawing>
          <wp:inline distT="0" distB="0" distL="0" distR="0" wp14:anchorId="6D58FBAF" wp14:editId="1139C2F5">
            <wp:extent cx="1143000" cy="1133475"/>
            <wp:effectExtent l="0" t="0" r="0" b="0"/>
            <wp:docPr id="10757761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761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44BD" w14:textId="32760504" w:rsidR="007837A8" w:rsidRPr="007366B6" w:rsidRDefault="63F865AF" w:rsidP="2C12CC5C">
      <w:pPr>
        <w:spacing w:after="360"/>
        <w:rPr>
          <w:rFonts w:ascii="Ubuntu" w:eastAsia="Ubuntu" w:hAnsi="Ubuntu" w:cs="Ubuntu"/>
          <w:b/>
          <w:bCs/>
          <w:sz w:val="24"/>
          <w:szCs w:val="24"/>
          <w:u w:val="single"/>
        </w:rPr>
      </w:pPr>
      <w:r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>System</w:t>
      </w:r>
      <w:r w:rsidR="07DC241B"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>s</w:t>
      </w:r>
      <w:r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 xml:space="preserve"> Mapping </w:t>
      </w:r>
      <w:r w:rsidR="54F9E38F"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>Case Study</w:t>
      </w:r>
      <w:r w:rsidR="181B5527"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 xml:space="preserve"> – Swansea </w:t>
      </w:r>
      <w:r w:rsidR="00D819A1"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>Public Services Boar</w:t>
      </w:r>
      <w:r w:rsidR="00FA67B3" w:rsidRPr="53B0E31D">
        <w:rPr>
          <w:rFonts w:ascii="Ubuntu" w:eastAsia="Ubuntu" w:hAnsi="Ubuntu" w:cs="Ubuntu"/>
          <w:b/>
          <w:bCs/>
          <w:sz w:val="24"/>
          <w:szCs w:val="24"/>
          <w:u w:val="single"/>
        </w:rPr>
        <w:t>d</w:t>
      </w:r>
    </w:p>
    <w:p w14:paraId="7D643860" w14:textId="407176AE" w:rsidR="00562E26" w:rsidRPr="007366B6" w:rsidRDefault="00AF5C9D" w:rsidP="00E15A1A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b/>
          <w:bCs/>
          <w:sz w:val="24"/>
          <w:szCs w:val="24"/>
        </w:rPr>
      </w:pPr>
      <w:r w:rsidRPr="007366B6">
        <w:rPr>
          <w:rFonts w:ascii="Ubuntu" w:eastAsia="Ubuntu" w:hAnsi="Ubuntu" w:cs="Ubuntu"/>
          <w:b/>
          <w:bCs/>
          <w:sz w:val="24"/>
          <w:szCs w:val="24"/>
        </w:rPr>
        <w:t xml:space="preserve">Background </w:t>
      </w:r>
    </w:p>
    <w:p w14:paraId="6313A8DB" w14:textId="6C58142D" w:rsidR="00691AFC" w:rsidRPr="00691AFC" w:rsidRDefault="001A2B08" w:rsidP="00691AFC">
      <w:pPr>
        <w:spacing w:after="360"/>
        <w:rPr>
          <w:rFonts w:ascii="Ubuntu" w:eastAsia="Ubuntu" w:hAnsi="Ubuntu" w:cs="Ubuntu"/>
          <w:sz w:val="24"/>
          <w:szCs w:val="24"/>
        </w:rPr>
      </w:pPr>
      <w:r w:rsidRPr="61CD61B3">
        <w:rPr>
          <w:rFonts w:ascii="Ubuntu" w:eastAsia="Ubuntu" w:hAnsi="Ubuntu" w:cs="Ubuntu"/>
          <w:sz w:val="24"/>
          <w:szCs w:val="24"/>
        </w:rPr>
        <w:t>Systems mapping is a</w:t>
      </w:r>
      <w:r w:rsidR="4E2D4B96" w:rsidRPr="61CD61B3">
        <w:rPr>
          <w:rFonts w:ascii="Ubuntu" w:eastAsia="Ubuntu" w:hAnsi="Ubuntu" w:cs="Ubuntu"/>
          <w:sz w:val="24"/>
          <w:szCs w:val="24"/>
        </w:rPr>
        <w:t xml:space="preserve"> range of approaches</w:t>
      </w:r>
      <w:r w:rsidRPr="61CD61B3">
        <w:rPr>
          <w:rFonts w:ascii="Ubuntu" w:eastAsia="Ubuntu" w:hAnsi="Ubuntu" w:cs="Ubuntu"/>
          <w:sz w:val="24"/>
          <w:szCs w:val="24"/>
        </w:rPr>
        <w:t xml:space="preserve"> that help us </w:t>
      </w:r>
      <w:r w:rsidR="10C749C9" w:rsidRPr="61CD61B3">
        <w:rPr>
          <w:rFonts w:ascii="Ubuntu" w:eastAsia="Ubuntu" w:hAnsi="Ubuntu" w:cs="Ubuntu"/>
          <w:sz w:val="24"/>
          <w:szCs w:val="24"/>
        </w:rPr>
        <w:t xml:space="preserve">to </w:t>
      </w:r>
      <w:r w:rsidRPr="61CD61B3">
        <w:rPr>
          <w:rFonts w:ascii="Ubuntu" w:eastAsia="Ubuntu" w:hAnsi="Ubuntu" w:cs="Ubuntu"/>
          <w:sz w:val="24"/>
          <w:szCs w:val="24"/>
        </w:rPr>
        <w:t>understand the</w:t>
      </w:r>
      <w:r w:rsidR="34FFC915" w:rsidRPr="61CD61B3">
        <w:rPr>
          <w:rFonts w:ascii="Ubuntu" w:eastAsia="Ubuntu" w:hAnsi="Ubuntu" w:cs="Ubuntu"/>
          <w:sz w:val="24"/>
          <w:szCs w:val="24"/>
        </w:rPr>
        <w:t xml:space="preserve"> parts and</w:t>
      </w:r>
      <w:r w:rsidR="64E1C3C6" w:rsidRPr="61CD61B3">
        <w:rPr>
          <w:rFonts w:ascii="Ubuntu" w:eastAsia="Ubuntu" w:hAnsi="Ubuntu" w:cs="Ubuntu"/>
          <w:sz w:val="24"/>
          <w:szCs w:val="24"/>
        </w:rPr>
        <w:t xml:space="preserve"> </w:t>
      </w:r>
      <w:r w:rsidRPr="61CD61B3">
        <w:rPr>
          <w:rFonts w:ascii="Ubuntu" w:eastAsia="Ubuntu" w:hAnsi="Ubuntu" w:cs="Ubuntu"/>
          <w:sz w:val="24"/>
          <w:szCs w:val="24"/>
        </w:rPr>
        <w:t>relationships</w:t>
      </w:r>
      <w:r w:rsidR="3169F103" w:rsidRPr="61CD61B3">
        <w:rPr>
          <w:rFonts w:ascii="Ubuntu" w:eastAsia="Ubuntu" w:hAnsi="Ubuntu" w:cs="Ubuntu"/>
          <w:sz w:val="24"/>
          <w:szCs w:val="24"/>
        </w:rPr>
        <w:t xml:space="preserve"> between the parts</w:t>
      </w:r>
      <w:r w:rsidRPr="61CD61B3">
        <w:rPr>
          <w:rFonts w:ascii="Ubuntu" w:eastAsia="Ubuntu" w:hAnsi="Ubuntu" w:cs="Ubuntu"/>
          <w:sz w:val="24"/>
          <w:szCs w:val="24"/>
        </w:rPr>
        <w:t xml:space="preserve"> in a</w:t>
      </w:r>
      <w:r w:rsidR="64F419B4" w:rsidRPr="61CD61B3">
        <w:rPr>
          <w:rFonts w:ascii="Ubuntu" w:eastAsia="Ubuntu" w:hAnsi="Ubuntu" w:cs="Ubuntu"/>
          <w:sz w:val="24"/>
          <w:szCs w:val="24"/>
        </w:rPr>
        <w:t xml:space="preserve"> </w:t>
      </w:r>
      <w:r w:rsidRPr="61CD61B3">
        <w:rPr>
          <w:rFonts w:ascii="Ubuntu" w:eastAsia="Ubuntu" w:hAnsi="Ubuntu" w:cs="Ubuntu"/>
          <w:sz w:val="24"/>
          <w:szCs w:val="24"/>
        </w:rPr>
        <w:t>system</w:t>
      </w:r>
      <w:r w:rsidR="207CBC73" w:rsidRPr="61CD61B3">
        <w:rPr>
          <w:rFonts w:ascii="Ubuntu" w:eastAsia="Ubuntu" w:hAnsi="Ubuntu" w:cs="Ubuntu"/>
          <w:sz w:val="24"/>
          <w:szCs w:val="24"/>
        </w:rPr>
        <w:t>-of-interest</w:t>
      </w:r>
      <w:r w:rsidRPr="61CD61B3">
        <w:rPr>
          <w:rFonts w:ascii="Ubuntu" w:eastAsia="Ubuntu" w:hAnsi="Ubuntu" w:cs="Ubuntu"/>
          <w:sz w:val="24"/>
          <w:szCs w:val="24"/>
        </w:rPr>
        <w:t xml:space="preserve">. It enables </w:t>
      </w:r>
      <w:r w:rsidR="40E279FE" w:rsidRPr="61CD61B3">
        <w:rPr>
          <w:rFonts w:ascii="Ubuntu" w:eastAsia="Ubuntu" w:hAnsi="Ubuntu" w:cs="Ubuntu"/>
          <w:sz w:val="24"/>
          <w:szCs w:val="24"/>
        </w:rPr>
        <w:t>participants</w:t>
      </w:r>
      <w:r w:rsidRPr="61CD61B3">
        <w:rPr>
          <w:rFonts w:ascii="Ubuntu" w:eastAsia="Ubuntu" w:hAnsi="Ubuntu" w:cs="Ubuntu"/>
          <w:sz w:val="24"/>
          <w:szCs w:val="24"/>
        </w:rPr>
        <w:t xml:space="preserve"> to take a more </w:t>
      </w:r>
      <w:bookmarkStart w:id="0" w:name="_Int_uBRa7kAP"/>
      <w:r w:rsidRPr="61CD61B3">
        <w:rPr>
          <w:rFonts w:ascii="Ubuntu" w:eastAsia="Ubuntu" w:hAnsi="Ubuntu" w:cs="Ubuntu"/>
          <w:sz w:val="24"/>
          <w:szCs w:val="24"/>
        </w:rPr>
        <w:t>holistic approach</w:t>
      </w:r>
      <w:bookmarkEnd w:id="0"/>
      <w:r w:rsidRPr="61CD61B3">
        <w:rPr>
          <w:rFonts w:ascii="Ubuntu" w:eastAsia="Ubuntu" w:hAnsi="Ubuntu" w:cs="Ubuntu"/>
          <w:sz w:val="24"/>
          <w:szCs w:val="24"/>
        </w:rPr>
        <w:t>, identifying key connections, dependencies, and opportunities for improvement.</w:t>
      </w:r>
    </w:p>
    <w:p w14:paraId="30ED7288" w14:textId="36E52BC4" w:rsidR="009C039E" w:rsidRPr="0096200B" w:rsidRDefault="005D4890" w:rsidP="00E15A1A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b/>
          <w:bCs/>
          <w:sz w:val="24"/>
          <w:szCs w:val="24"/>
        </w:rPr>
      </w:pPr>
      <w:r w:rsidRPr="0096200B">
        <w:rPr>
          <w:rFonts w:ascii="Ubuntu" w:eastAsia="Ubuntu" w:hAnsi="Ubuntu" w:cs="Ubuntu"/>
          <w:b/>
          <w:bCs/>
          <w:sz w:val="24"/>
          <w:szCs w:val="24"/>
        </w:rPr>
        <w:t>Situation</w:t>
      </w:r>
    </w:p>
    <w:p w14:paraId="508A28BF" w14:textId="3DCC723D" w:rsidR="34AB5712" w:rsidRDefault="34AB5712" w:rsidP="12501D86">
      <w:p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 xml:space="preserve">Following </w:t>
      </w:r>
      <w:r w:rsidR="720ED8DB" w:rsidRPr="53B0E31D">
        <w:rPr>
          <w:rFonts w:ascii="Ubuntu" w:eastAsia="Ubuntu" w:hAnsi="Ubuntu" w:cs="Ubuntu"/>
          <w:sz w:val="24"/>
          <w:szCs w:val="24"/>
        </w:rPr>
        <w:t>participation</w:t>
      </w:r>
      <w:r w:rsidRPr="53B0E31D">
        <w:rPr>
          <w:rFonts w:ascii="Ubuntu" w:eastAsia="Ubuntu" w:hAnsi="Ubuntu" w:cs="Ubuntu"/>
          <w:sz w:val="24"/>
          <w:szCs w:val="24"/>
        </w:rPr>
        <w:t xml:space="preserve"> in a series of system</w:t>
      </w:r>
      <w:r w:rsidR="2CC076BB" w:rsidRPr="53B0E31D">
        <w:rPr>
          <w:rFonts w:ascii="Ubuntu" w:eastAsia="Ubuntu" w:hAnsi="Ubuntu" w:cs="Ubuntu"/>
          <w:sz w:val="24"/>
          <w:szCs w:val="24"/>
        </w:rPr>
        <w:t>s</w:t>
      </w:r>
      <w:r w:rsidRPr="53B0E31D">
        <w:rPr>
          <w:rFonts w:ascii="Ubuntu" w:eastAsia="Ubuntu" w:hAnsi="Ubuntu" w:cs="Ubuntu"/>
          <w:sz w:val="24"/>
          <w:szCs w:val="24"/>
        </w:rPr>
        <w:t xml:space="preserve"> mapping workshops</w:t>
      </w:r>
      <w:r w:rsidR="41C0EEA7" w:rsidRPr="53B0E31D">
        <w:rPr>
          <w:rFonts w:ascii="Ubuntu" w:eastAsia="Ubuntu" w:hAnsi="Ubuntu" w:cs="Ubuntu"/>
          <w:sz w:val="24"/>
          <w:szCs w:val="24"/>
        </w:rPr>
        <w:t xml:space="preserve"> led by the Shaping Places for </w:t>
      </w:r>
      <w:r w:rsidR="29931DFF" w:rsidRPr="53B0E31D">
        <w:rPr>
          <w:rFonts w:ascii="Ubuntu" w:eastAsia="Ubuntu" w:hAnsi="Ubuntu" w:cs="Ubuntu"/>
          <w:sz w:val="24"/>
          <w:szCs w:val="24"/>
        </w:rPr>
        <w:t>W</w:t>
      </w:r>
      <w:r w:rsidR="41C0EEA7" w:rsidRPr="53B0E31D">
        <w:rPr>
          <w:rFonts w:ascii="Ubuntu" w:eastAsia="Ubuntu" w:hAnsi="Ubuntu" w:cs="Ubuntu"/>
          <w:sz w:val="24"/>
          <w:szCs w:val="24"/>
        </w:rPr>
        <w:t>ell</w:t>
      </w:r>
      <w:r w:rsidR="3932865E" w:rsidRPr="53B0E31D">
        <w:rPr>
          <w:rFonts w:ascii="Ubuntu" w:eastAsia="Ubuntu" w:hAnsi="Ubuntu" w:cs="Ubuntu"/>
          <w:sz w:val="24"/>
          <w:szCs w:val="24"/>
        </w:rPr>
        <w:t>-</w:t>
      </w:r>
      <w:r w:rsidR="41C0EEA7" w:rsidRPr="53B0E31D">
        <w:rPr>
          <w:rFonts w:ascii="Ubuntu" w:eastAsia="Ubuntu" w:hAnsi="Ubuntu" w:cs="Ubuntu"/>
          <w:sz w:val="24"/>
          <w:szCs w:val="24"/>
        </w:rPr>
        <w:t>being in Wales</w:t>
      </w:r>
      <w:r w:rsidR="00BD19FF" w:rsidRPr="53B0E31D">
        <w:rPr>
          <w:rFonts w:ascii="Ubuntu" w:eastAsia="Ubuntu" w:hAnsi="Ubuntu" w:cs="Ubuntu"/>
          <w:sz w:val="24"/>
          <w:szCs w:val="24"/>
        </w:rPr>
        <w:t xml:space="preserve"> (</w:t>
      </w:r>
      <w:r w:rsidR="00790E02" w:rsidRPr="53B0E31D">
        <w:rPr>
          <w:rFonts w:ascii="Ubuntu" w:eastAsia="Ubuntu" w:hAnsi="Ubuntu" w:cs="Ubuntu"/>
          <w:sz w:val="24"/>
          <w:szCs w:val="24"/>
        </w:rPr>
        <w:t>SPWW)</w:t>
      </w:r>
      <w:r w:rsidR="41C0EEA7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31FE16B2" w:rsidRPr="53B0E31D">
        <w:rPr>
          <w:rFonts w:ascii="Ubuntu" w:eastAsia="Ubuntu" w:hAnsi="Ubuntu" w:cs="Ubuntu"/>
          <w:sz w:val="24"/>
          <w:szCs w:val="24"/>
        </w:rPr>
        <w:t>t</w:t>
      </w:r>
      <w:r w:rsidR="41C0EEA7" w:rsidRPr="53B0E31D">
        <w:rPr>
          <w:rFonts w:ascii="Ubuntu" w:eastAsia="Ubuntu" w:hAnsi="Ubuntu" w:cs="Ubuntu"/>
          <w:sz w:val="24"/>
          <w:szCs w:val="24"/>
        </w:rPr>
        <w:t>eam</w:t>
      </w:r>
      <w:r w:rsidRPr="53B0E31D">
        <w:rPr>
          <w:rFonts w:ascii="Ubuntu" w:eastAsia="Ubuntu" w:hAnsi="Ubuntu" w:cs="Ubuntu"/>
          <w:sz w:val="24"/>
          <w:szCs w:val="24"/>
        </w:rPr>
        <w:t xml:space="preserve">, </w:t>
      </w:r>
      <w:r w:rsidR="7CAC7FDA" w:rsidRPr="53B0E31D">
        <w:rPr>
          <w:rFonts w:ascii="Ubuntu" w:eastAsia="Ubuntu" w:hAnsi="Ubuntu" w:cs="Ubuntu"/>
          <w:sz w:val="24"/>
          <w:szCs w:val="24"/>
        </w:rPr>
        <w:t xml:space="preserve">a learning group member from </w:t>
      </w:r>
      <w:r w:rsidR="3CBCC51A" w:rsidRPr="53B0E31D">
        <w:rPr>
          <w:rFonts w:ascii="Ubuntu" w:eastAsia="Ubuntu" w:hAnsi="Ubuntu" w:cs="Ubuntu"/>
          <w:sz w:val="24"/>
          <w:szCs w:val="24"/>
        </w:rPr>
        <w:t xml:space="preserve">Swansea </w:t>
      </w:r>
      <w:r w:rsidR="76B5D3E9" w:rsidRPr="53B0E31D">
        <w:rPr>
          <w:rFonts w:ascii="Ubuntu" w:eastAsia="Ubuntu" w:hAnsi="Ubuntu" w:cs="Ubuntu"/>
          <w:sz w:val="24"/>
          <w:szCs w:val="24"/>
        </w:rPr>
        <w:t xml:space="preserve">Public Services Board </w:t>
      </w:r>
      <w:r w:rsidR="6243B3AD" w:rsidRPr="53B0E31D">
        <w:rPr>
          <w:rFonts w:ascii="Ubuntu" w:eastAsia="Ubuntu" w:hAnsi="Ubuntu" w:cs="Ubuntu"/>
          <w:sz w:val="24"/>
          <w:szCs w:val="24"/>
        </w:rPr>
        <w:t>(</w:t>
      </w:r>
      <w:r w:rsidR="3CBCC51A" w:rsidRPr="53B0E31D">
        <w:rPr>
          <w:rFonts w:ascii="Ubuntu" w:eastAsia="Ubuntu" w:hAnsi="Ubuntu" w:cs="Ubuntu"/>
          <w:sz w:val="24"/>
          <w:szCs w:val="24"/>
        </w:rPr>
        <w:t>PSB</w:t>
      </w:r>
      <w:r w:rsidR="6243B3AD" w:rsidRPr="53B0E31D">
        <w:rPr>
          <w:rFonts w:ascii="Ubuntu" w:eastAsia="Ubuntu" w:hAnsi="Ubuntu" w:cs="Ubuntu"/>
          <w:sz w:val="24"/>
          <w:szCs w:val="24"/>
        </w:rPr>
        <w:t>)</w:t>
      </w:r>
      <w:r w:rsidR="08299FE4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160E0E0B" w:rsidRPr="53B0E31D">
        <w:rPr>
          <w:rFonts w:ascii="Ubuntu" w:eastAsia="Ubuntu" w:hAnsi="Ubuntu" w:cs="Ubuntu"/>
          <w:sz w:val="24"/>
          <w:szCs w:val="24"/>
        </w:rPr>
        <w:t xml:space="preserve">used </w:t>
      </w:r>
      <w:r w:rsidR="00C41016" w:rsidRPr="53B0E31D">
        <w:rPr>
          <w:rFonts w:ascii="Ubuntu" w:eastAsia="Ubuntu" w:hAnsi="Ubuntu" w:cs="Ubuntu"/>
          <w:sz w:val="24"/>
          <w:szCs w:val="24"/>
        </w:rPr>
        <w:t xml:space="preserve">diagramming and </w:t>
      </w:r>
      <w:r w:rsidR="160E0E0B" w:rsidRPr="53B0E31D">
        <w:rPr>
          <w:rFonts w:ascii="Ubuntu" w:eastAsia="Ubuntu" w:hAnsi="Ubuntu" w:cs="Ubuntu"/>
          <w:sz w:val="24"/>
          <w:szCs w:val="24"/>
        </w:rPr>
        <w:t>systems</w:t>
      </w:r>
      <w:r w:rsidR="3CBCC51A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1C562A78" w:rsidRPr="53B0E31D">
        <w:rPr>
          <w:rFonts w:ascii="Ubuntu" w:eastAsia="Ubuntu" w:hAnsi="Ubuntu" w:cs="Ubuntu"/>
          <w:sz w:val="24"/>
          <w:szCs w:val="24"/>
        </w:rPr>
        <w:t>mapping to</w:t>
      </w:r>
      <w:r w:rsidR="0AF2ED31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3CBCC51A" w:rsidRPr="53B0E31D">
        <w:rPr>
          <w:rFonts w:ascii="Ubuntu" w:eastAsia="Ubuntu" w:hAnsi="Ubuntu" w:cs="Ubuntu"/>
          <w:sz w:val="24"/>
          <w:szCs w:val="24"/>
        </w:rPr>
        <w:t>explore</w:t>
      </w:r>
      <w:r w:rsidR="4323B783" w:rsidRPr="53B0E31D">
        <w:rPr>
          <w:rFonts w:ascii="Ubuntu" w:eastAsia="Ubuntu" w:hAnsi="Ubuntu" w:cs="Ubuntu"/>
          <w:sz w:val="24"/>
          <w:szCs w:val="24"/>
        </w:rPr>
        <w:t xml:space="preserve"> the</w:t>
      </w:r>
      <w:r w:rsidR="3CBCC51A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361733E5" w:rsidRPr="53B0E31D">
        <w:rPr>
          <w:rFonts w:ascii="Ubuntu" w:eastAsia="Ubuntu" w:hAnsi="Ubuntu" w:cs="Ubuntu"/>
          <w:sz w:val="24"/>
          <w:szCs w:val="24"/>
        </w:rPr>
        <w:t xml:space="preserve">interconnections between </w:t>
      </w:r>
      <w:r w:rsidR="2922F570" w:rsidRPr="53B0E31D">
        <w:rPr>
          <w:rFonts w:ascii="Ubuntu" w:eastAsia="Ubuntu" w:hAnsi="Ubuntu" w:cs="Ubuntu"/>
          <w:sz w:val="24"/>
          <w:szCs w:val="24"/>
        </w:rPr>
        <w:t>five</w:t>
      </w:r>
      <w:r w:rsidR="303BCDA1" w:rsidRPr="53B0E31D">
        <w:rPr>
          <w:rFonts w:ascii="Ubuntu" w:eastAsia="Ubuntu" w:hAnsi="Ubuntu" w:cs="Ubuntu"/>
          <w:sz w:val="24"/>
          <w:szCs w:val="24"/>
        </w:rPr>
        <w:t xml:space="preserve"> objectives</w:t>
      </w:r>
      <w:r w:rsidR="3700837B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303BCDA1" w:rsidRPr="53B0E31D">
        <w:rPr>
          <w:rFonts w:ascii="Ubuntu" w:eastAsia="Ubuntu" w:hAnsi="Ubuntu" w:cs="Ubuntu"/>
          <w:sz w:val="24"/>
          <w:szCs w:val="24"/>
        </w:rPr>
        <w:t>in</w:t>
      </w:r>
      <w:r w:rsidR="65F45EFF" w:rsidRPr="53B0E31D">
        <w:rPr>
          <w:rFonts w:ascii="Ubuntu" w:eastAsia="Ubuntu" w:hAnsi="Ubuntu" w:cs="Ubuntu"/>
          <w:sz w:val="24"/>
          <w:szCs w:val="24"/>
        </w:rPr>
        <w:t xml:space="preserve"> their</w:t>
      </w:r>
      <w:r w:rsidR="3CBCC51A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5B6FC24A" w:rsidRPr="53B0E31D">
        <w:rPr>
          <w:rFonts w:ascii="Ubuntu" w:eastAsia="Ubuntu" w:hAnsi="Ubuntu" w:cs="Ubuntu"/>
          <w:sz w:val="24"/>
          <w:szCs w:val="24"/>
        </w:rPr>
        <w:t>W</w:t>
      </w:r>
      <w:r w:rsidR="3CBCC51A" w:rsidRPr="53B0E31D">
        <w:rPr>
          <w:rFonts w:ascii="Ubuntu" w:eastAsia="Ubuntu" w:hAnsi="Ubuntu" w:cs="Ubuntu"/>
          <w:sz w:val="24"/>
          <w:szCs w:val="24"/>
        </w:rPr>
        <w:t>ell</w:t>
      </w:r>
      <w:r w:rsidR="7BDDCDA5" w:rsidRPr="53B0E31D">
        <w:rPr>
          <w:rFonts w:ascii="Ubuntu" w:eastAsia="Ubuntu" w:hAnsi="Ubuntu" w:cs="Ubuntu"/>
          <w:sz w:val="24"/>
          <w:szCs w:val="24"/>
        </w:rPr>
        <w:t>-</w:t>
      </w:r>
      <w:r w:rsidR="3CBCC51A" w:rsidRPr="53B0E31D">
        <w:rPr>
          <w:rFonts w:ascii="Ubuntu" w:eastAsia="Ubuntu" w:hAnsi="Ubuntu" w:cs="Ubuntu"/>
          <w:sz w:val="24"/>
          <w:szCs w:val="24"/>
        </w:rPr>
        <w:t xml:space="preserve">being </w:t>
      </w:r>
      <w:r w:rsidR="00AB696F" w:rsidRPr="53B0E31D">
        <w:rPr>
          <w:rFonts w:ascii="Ubuntu" w:eastAsia="Ubuntu" w:hAnsi="Ubuntu" w:cs="Ubuntu"/>
          <w:sz w:val="24"/>
          <w:szCs w:val="24"/>
        </w:rPr>
        <w:t>P</w:t>
      </w:r>
      <w:r w:rsidR="3CBCC51A" w:rsidRPr="53B0E31D">
        <w:rPr>
          <w:rFonts w:ascii="Ubuntu" w:eastAsia="Ubuntu" w:hAnsi="Ubuntu" w:cs="Ubuntu"/>
          <w:sz w:val="24"/>
          <w:szCs w:val="24"/>
        </w:rPr>
        <w:t>lan</w:t>
      </w:r>
      <w:r w:rsidR="2640C394" w:rsidRPr="53B0E31D">
        <w:rPr>
          <w:rFonts w:ascii="Ubuntu" w:eastAsia="Ubuntu" w:hAnsi="Ubuntu" w:cs="Ubuntu"/>
          <w:sz w:val="24"/>
          <w:szCs w:val="24"/>
        </w:rPr>
        <w:t>:</w:t>
      </w:r>
      <w:r w:rsidR="5E912651" w:rsidRPr="53B0E31D">
        <w:rPr>
          <w:rFonts w:ascii="Ubuntu" w:eastAsia="Ubuntu" w:hAnsi="Ubuntu" w:cs="Ubuntu"/>
          <w:sz w:val="24"/>
          <w:szCs w:val="24"/>
        </w:rPr>
        <w:t xml:space="preserve"> </w:t>
      </w:r>
    </w:p>
    <w:p w14:paraId="520B5CFB" w14:textId="2F41A4AC" w:rsidR="52AD1351" w:rsidRDefault="65F9F734" w:rsidP="00E15A1A">
      <w:pPr>
        <w:pStyle w:val="ListParagraph"/>
        <w:numPr>
          <w:ilvl w:val="0"/>
          <w:numId w:val="1"/>
        </w:num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>Transforming Early Years Services</w:t>
      </w:r>
    </w:p>
    <w:p w14:paraId="6FB661D7" w14:textId="084D8714" w:rsidR="52AD1351" w:rsidRDefault="52AD1351" w:rsidP="00E15A1A">
      <w:pPr>
        <w:pStyle w:val="ListParagraph"/>
        <w:numPr>
          <w:ilvl w:val="0"/>
          <w:numId w:val="1"/>
        </w:num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 xml:space="preserve">Live Well, Age Well – Human Rights City  </w:t>
      </w:r>
    </w:p>
    <w:p w14:paraId="227D68DE" w14:textId="1D80621A" w:rsidR="52AD1351" w:rsidRDefault="52AD1351" w:rsidP="00E15A1A">
      <w:pPr>
        <w:pStyle w:val="ListParagraph"/>
        <w:numPr>
          <w:ilvl w:val="0"/>
          <w:numId w:val="1"/>
        </w:num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 xml:space="preserve">Climate Change and Nature Recovery  </w:t>
      </w:r>
    </w:p>
    <w:p w14:paraId="496015A0" w14:textId="179C5B2B" w:rsidR="52AD1351" w:rsidRDefault="52AD1351" w:rsidP="00E15A1A">
      <w:pPr>
        <w:pStyle w:val="ListParagraph"/>
        <w:numPr>
          <w:ilvl w:val="0"/>
          <w:numId w:val="1"/>
        </w:num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 xml:space="preserve">Strong Communities  </w:t>
      </w:r>
    </w:p>
    <w:p w14:paraId="48A5C97C" w14:textId="2470AF78" w:rsidR="52AD1351" w:rsidRDefault="52AD1351" w:rsidP="00E15A1A">
      <w:pPr>
        <w:pStyle w:val="ListParagraph"/>
        <w:numPr>
          <w:ilvl w:val="0"/>
          <w:numId w:val="1"/>
        </w:num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>Developing Swansea’s Integrated Cultural Offer </w:t>
      </w:r>
    </w:p>
    <w:p w14:paraId="3549A4D3" w14:textId="423D3123" w:rsidR="71644AF5" w:rsidRPr="007366B6" w:rsidRDefault="009F77F8" w:rsidP="2C12CC5C">
      <w:pPr>
        <w:spacing w:after="360"/>
        <w:rPr>
          <w:rFonts w:ascii="Ubuntu" w:eastAsia="Ubuntu" w:hAnsi="Ubuntu" w:cs="Ubuntu"/>
          <w:sz w:val="24"/>
          <w:szCs w:val="24"/>
        </w:rPr>
      </w:pPr>
      <w:r w:rsidRPr="61CD61B3">
        <w:rPr>
          <w:rFonts w:ascii="Ubuntu" w:eastAsia="Ubuntu" w:hAnsi="Ubuntu" w:cs="Ubuntu"/>
          <w:sz w:val="24"/>
          <w:szCs w:val="24"/>
        </w:rPr>
        <w:t>The workshop was designed to help Swansea PSB</w:t>
      </w:r>
      <w:r w:rsidR="589E16DD" w:rsidRPr="61CD61B3">
        <w:rPr>
          <w:rFonts w:ascii="Ubuntu" w:eastAsia="Ubuntu" w:hAnsi="Ubuntu" w:cs="Ubuntu"/>
          <w:sz w:val="24"/>
          <w:szCs w:val="24"/>
        </w:rPr>
        <w:t xml:space="preserve"> </w:t>
      </w:r>
      <w:r w:rsidRPr="61CD61B3">
        <w:rPr>
          <w:rFonts w:ascii="Ubuntu" w:eastAsia="Ubuntu" w:hAnsi="Ubuntu" w:cs="Ubuntu"/>
          <w:sz w:val="24"/>
          <w:szCs w:val="24"/>
        </w:rPr>
        <w:t xml:space="preserve">apply systems thinking to complex challenges that involve </w:t>
      </w:r>
      <w:r w:rsidR="00996F5C">
        <w:rPr>
          <w:rFonts w:ascii="Ubuntu" w:eastAsia="Ubuntu" w:hAnsi="Ubuntu" w:cs="Ubuntu"/>
          <w:sz w:val="24"/>
          <w:szCs w:val="24"/>
        </w:rPr>
        <w:t>multiple partners</w:t>
      </w:r>
      <w:r w:rsidRPr="61CD61B3">
        <w:rPr>
          <w:rFonts w:ascii="Ubuntu" w:eastAsia="Ubuntu" w:hAnsi="Ubuntu" w:cs="Ubuntu"/>
          <w:sz w:val="24"/>
          <w:szCs w:val="24"/>
        </w:rPr>
        <w:t>.</w:t>
      </w:r>
    </w:p>
    <w:p w14:paraId="77C9855B" w14:textId="4C6AF2ED" w:rsidR="00D277F0" w:rsidRDefault="0052312F" w:rsidP="53B0E31D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b/>
          <w:bCs/>
          <w:sz w:val="24"/>
          <w:szCs w:val="24"/>
        </w:rPr>
      </w:pPr>
      <w:r w:rsidRPr="53B0E31D">
        <w:rPr>
          <w:rFonts w:ascii="Ubuntu" w:eastAsia="Ubuntu" w:hAnsi="Ubuntu" w:cs="Ubuntu"/>
          <w:b/>
          <w:bCs/>
          <w:sz w:val="24"/>
          <w:szCs w:val="24"/>
        </w:rPr>
        <w:t xml:space="preserve">Methodology </w:t>
      </w:r>
    </w:p>
    <w:p w14:paraId="4F1E6530" w14:textId="0D02F077" w:rsidR="495766B6" w:rsidRDefault="00216F09" w:rsidP="53B0E31D">
      <w:p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>The focus was on developing high-level system</w:t>
      </w:r>
      <w:r w:rsidR="447CCB3C" w:rsidRPr="53B0E31D">
        <w:rPr>
          <w:rFonts w:ascii="Ubuntu" w:eastAsia="Ubuntu" w:hAnsi="Ubuntu" w:cs="Ubuntu"/>
          <w:sz w:val="24"/>
          <w:szCs w:val="24"/>
        </w:rPr>
        <w:t>s</w:t>
      </w:r>
      <w:r w:rsidRPr="53B0E31D">
        <w:rPr>
          <w:rFonts w:ascii="Ubuntu" w:eastAsia="Ubuntu" w:hAnsi="Ubuntu" w:cs="Ubuntu"/>
          <w:sz w:val="24"/>
          <w:szCs w:val="24"/>
        </w:rPr>
        <w:t xml:space="preserve"> maps for </w:t>
      </w:r>
      <w:r w:rsidR="35EE908B" w:rsidRPr="53B0E31D">
        <w:rPr>
          <w:rFonts w:ascii="Ubuntu" w:eastAsia="Ubuntu" w:hAnsi="Ubuntu" w:cs="Ubuntu"/>
          <w:sz w:val="24"/>
          <w:szCs w:val="24"/>
        </w:rPr>
        <w:t>each of the five</w:t>
      </w:r>
      <w:r w:rsidR="7781FA74" w:rsidRPr="53B0E31D">
        <w:rPr>
          <w:rFonts w:ascii="Ubuntu" w:eastAsia="Ubuntu" w:hAnsi="Ubuntu" w:cs="Ubuntu"/>
          <w:sz w:val="24"/>
          <w:szCs w:val="24"/>
        </w:rPr>
        <w:t xml:space="preserve"> objectives,</w:t>
      </w:r>
      <w:r w:rsidR="0D108E02" w:rsidRPr="53B0E31D">
        <w:rPr>
          <w:rFonts w:ascii="Ubuntu" w:eastAsia="Ubuntu" w:hAnsi="Ubuntu" w:cs="Ubuntu"/>
          <w:sz w:val="24"/>
          <w:szCs w:val="24"/>
        </w:rPr>
        <w:t xml:space="preserve"> whilst</w:t>
      </w:r>
      <w:r w:rsidR="1E656B9B" w:rsidRPr="53B0E31D">
        <w:rPr>
          <w:rFonts w:ascii="Ubuntu" w:eastAsia="Ubuntu" w:hAnsi="Ubuntu" w:cs="Ubuntu"/>
          <w:sz w:val="24"/>
          <w:szCs w:val="24"/>
        </w:rPr>
        <w:t xml:space="preserve"> identifying</w:t>
      </w:r>
      <w:r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43DABCA1" w:rsidRPr="53B0E31D">
        <w:rPr>
          <w:rFonts w:ascii="Ubuntu" w:eastAsia="Ubuntu" w:hAnsi="Ubuntu" w:cs="Ubuntu"/>
          <w:sz w:val="24"/>
          <w:szCs w:val="24"/>
        </w:rPr>
        <w:t xml:space="preserve">interrelationships, </w:t>
      </w:r>
      <w:bookmarkStart w:id="1" w:name="_Int_xfzR0rVB"/>
      <w:r w:rsidRPr="53B0E31D">
        <w:rPr>
          <w:rFonts w:ascii="Ubuntu" w:eastAsia="Ubuntu" w:hAnsi="Ubuntu" w:cs="Ubuntu"/>
          <w:sz w:val="24"/>
          <w:szCs w:val="24"/>
        </w:rPr>
        <w:t>gaps</w:t>
      </w:r>
      <w:bookmarkEnd w:id="1"/>
      <w:r w:rsidRPr="53B0E31D">
        <w:rPr>
          <w:rFonts w:ascii="Ubuntu" w:eastAsia="Ubuntu" w:hAnsi="Ubuntu" w:cs="Ubuntu"/>
          <w:sz w:val="24"/>
          <w:szCs w:val="24"/>
        </w:rPr>
        <w:t xml:space="preserve"> and opportunities for </w:t>
      </w:r>
      <w:r w:rsidR="00C41016" w:rsidRPr="53B0E31D">
        <w:rPr>
          <w:rFonts w:ascii="Ubuntu" w:eastAsia="Ubuntu" w:hAnsi="Ubuntu" w:cs="Ubuntu"/>
          <w:sz w:val="24"/>
          <w:szCs w:val="24"/>
        </w:rPr>
        <w:t xml:space="preserve">further </w:t>
      </w:r>
      <w:r w:rsidRPr="53B0E31D">
        <w:rPr>
          <w:rFonts w:ascii="Ubuntu" w:eastAsia="Ubuntu" w:hAnsi="Ubuntu" w:cs="Ubuntu"/>
          <w:sz w:val="24"/>
          <w:szCs w:val="24"/>
        </w:rPr>
        <w:t>collaboration</w:t>
      </w:r>
      <w:r w:rsidR="5A5A462F" w:rsidRPr="53B0E31D">
        <w:rPr>
          <w:rFonts w:ascii="Ubuntu" w:eastAsia="Ubuntu" w:hAnsi="Ubuntu" w:cs="Ubuntu"/>
          <w:sz w:val="24"/>
          <w:szCs w:val="24"/>
        </w:rPr>
        <w:t xml:space="preserve">. The </w:t>
      </w:r>
      <w:r w:rsidR="01735B2E" w:rsidRPr="53B0E31D">
        <w:rPr>
          <w:rFonts w:ascii="Ubuntu" w:eastAsia="Ubuntu" w:hAnsi="Ubuntu" w:cs="Ubuntu"/>
          <w:sz w:val="24"/>
          <w:szCs w:val="24"/>
        </w:rPr>
        <w:t>PSB was keen to strengthen their partnership approach through identifying synergies across the five prio</w:t>
      </w:r>
      <w:r w:rsidR="42FB54B1" w:rsidRPr="53B0E31D">
        <w:rPr>
          <w:rFonts w:ascii="Ubuntu" w:eastAsia="Ubuntu" w:hAnsi="Ubuntu" w:cs="Ubuntu"/>
          <w:sz w:val="24"/>
          <w:szCs w:val="24"/>
        </w:rPr>
        <w:t>rity objectives.</w:t>
      </w:r>
      <w:r w:rsidR="2960357E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5771D1EC" w:rsidRPr="53B0E31D">
        <w:rPr>
          <w:rFonts w:ascii="Ubuntu" w:eastAsia="Ubuntu" w:hAnsi="Ubuntu" w:cs="Ubuntu"/>
          <w:b/>
          <w:bCs/>
          <w:sz w:val="24"/>
          <w:szCs w:val="24"/>
        </w:rPr>
        <w:t xml:space="preserve">System Mapping </w:t>
      </w:r>
      <w:r w:rsidR="00F941B7" w:rsidRPr="53B0E31D">
        <w:rPr>
          <w:rFonts w:ascii="Ubuntu" w:eastAsia="Ubuntu" w:hAnsi="Ubuntu" w:cs="Ubuntu"/>
          <w:b/>
          <w:bCs/>
          <w:sz w:val="24"/>
          <w:szCs w:val="24"/>
        </w:rPr>
        <w:t xml:space="preserve">Approach </w:t>
      </w:r>
      <w:r w:rsidR="495766B6" w:rsidRPr="53B0E31D">
        <w:rPr>
          <w:rFonts w:ascii="Ubuntu" w:eastAsia="Ubuntu" w:hAnsi="Ubuntu" w:cs="Ubuntu"/>
          <w:sz w:val="24"/>
          <w:szCs w:val="24"/>
        </w:rPr>
        <w:t>Using an online collaborating tool, a</w:t>
      </w:r>
      <w:r w:rsidR="00AE6776" w:rsidRPr="53B0E31D">
        <w:rPr>
          <w:rFonts w:ascii="Ubuntu" w:eastAsia="Ubuntu" w:hAnsi="Ubuntu" w:cs="Ubuntu"/>
          <w:sz w:val="24"/>
          <w:szCs w:val="24"/>
        </w:rPr>
        <w:t xml:space="preserve"> pre</w:t>
      </w:r>
      <w:r w:rsidR="1CB00407" w:rsidRPr="53B0E31D">
        <w:rPr>
          <w:rFonts w:ascii="Ubuntu" w:eastAsia="Ubuntu" w:hAnsi="Ubuntu" w:cs="Ubuntu"/>
          <w:sz w:val="24"/>
          <w:szCs w:val="24"/>
        </w:rPr>
        <w:t>-</w:t>
      </w:r>
      <w:r w:rsidR="00AE6776" w:rsidRPr="53B0E31D">
        <w:rPr>
          <w:rFonts w:ascii="Ubuntu" w:eastAsia="Ubuntu" w:hAnsi="Ubuntu" w:cs="Ubuntu"/>
          <w:sz w:val="24"/>
          <w:szCs w:val="24"/>
        </w:rPr>
        <w:t>workshop activity helped to identify outcomes of interest</w:t>
      </w:r>
      <w:r w:rsidR="0096200B" w:rsidRPr="53B0E31D">
        <w:rPr>
          <w:rFonts w:ascii="Ubuntu" w:eastAsia="Ubuntu" w:hAnsi="Ubuntu" w:cs="Ubuntu"/>
          <w:sz w:val="24"/>
          <w:szCs w:val="24"/>
        </w:rPr>
        <w:t xml:space="preserve"> for each of the objectives </w:t>
      </w:r>
      <w:r w:rsidR="00AE6776" w:rsidRPr="53B0E31D">
        <w:rPr>
          <w:rFonts w:ascii="Ubuntu" w:eastAsia="Ubuntu" w:hAnsi="Ubuntu" w:cs="Ubuntu"/>
          <w:sz w:val="24"/>
          <w:szCs w:val="24"/>
        </w:rPr>
        <w:t>(</w:t>
      </w:r>
      <w:r w:rsidR="573521BE" w:rsidRPr="53B0E31D">
        <w:rPr>
          <w:rFonts w:ascii="Ubuntu" w:eastAsia="Ubuntu" w:hAnsi="Ubuntu" w:cs="Ubuntu"/>
          <w:sz w:val="24"/>
          <w:szCs w:val="24"/>
        </w:rPr>
        <w:t xml:space="preserve">measures or variables </w:t>
      </w:r>
      <w:r w:rsidR="005807AB" w:rsidRPr="53B0E31D">
        <w:rPr>
          <w:rFonts w:ascii="Ubuntu" w:eastAsia="Ubuntu" w:hAnsi="Ubuntu" w:cs="Ubuntu"/>
          <w:sz w:val="24"/>
          <w:szCs w:val="24"/>
        </w:rPr>
        <w:t xml:space="preserve">that </w:t>
      </w:r>
      <w:r w:rsidR="573521BE" w:rsidRPr="53B0E31D">
        <w:rPr>
          <w:rFonts w:ascii="Ubuntu" w:eastAsia="Ubuntu" w:hAnsi="Ubuntu" w:cs="Ubuntu"/>
          <w:sz w:val="24"/>
          <w:szCs w:val="24"/>
        </w:rPr>
        <w:t xml:space="preserve">workshop participants </w:t>
      </w:r>
      <w:r w:rsidR="00E15A1A" w:rsidRPr="53B0E31D">
        <w:rPr>
          <w:rFonts w:ascii="Ubuntu" w:eastAsia="Ubuntu" w:hAnsi="Ubuntu" w:cs="Ubuntu"/>
          <w:sz w:val="24"/>
          <w:szCs w:val="24"/>
        </w:rPr>
        <w:t xml:space="preserve">considered </w:t>
      </w:r>
      <w:r w:rsidR="0096200B" w:rsidRPr="53B0E31D">
        <w:rPr>
          <w:rFonts w:ascii="Ubuntu" w:eastAsia="Ubuntu" w:hAnsi="Ubuntu" w:cs="Ubuntu"/>
          <w:sz w:val="24"/>
          <w:szCs w:val="24"/>
        </w:rPr>
        <w:t>important to the PSB</w:t>
      </w:r>
      <w:r w:rsidR="00E15A1A" w:rsidRPr="53B0E31D">
        <w:rPr>
          <w:rFonts w:ascii="Ubuntu" w:eastAsia="Ubuntu" w:hAnsi="Ubuntu" w:cs="Ubuntu"/>
          <w:sz w:val="24"/>
          <w:szCs w:val="24"/>
        </w:rPr>
        <w:t xml:space="preserve"> and its partnerships)</w:t>
      </w:r>
      <w:r w:rsidR="00AE6776" w:rsidRPr="53B0E31D">
        <w:rPr>
          <w:rFonts w:ascii="Ubuntu" w:eastAsia="Ubuntu" w:hAnsi="Ubuntu" w:cs="Ubuntu"/>
          <w:sz w:val="24"/>
          <w:szCs w:val="24"/>
        </w:rPr>
        <w:t xml:space="preserve"> and high</w:t>
      </w:r>
      <w:r w:rsidR="0096200B" w:rsidRPr="53B0E31D">
        <w:rPr>
          <w:rFonts w:ascii="Ubuntu" w:eastAsia="Ubuntu" w:hAnsi="Ubuntu" w:cs="Ubuntu"/>
          <w:sz w:val="24"/>
          <w:szCs w:val="24"/>
        </w:rPr>
        <w:t>-</w:t>
      </w:r>
      <w:r w:rsidR="00AE6776" w:rsidRPr="53B0E31D">
        <w:rPr>
          <w:rFonts w:ascii="Ubuntu" w:eastAsia="Ubuntu" w:hAnsi="Ubuntu" w:cs="Ubuntu"/>
          <w:sz w:val="24"/>
          <w:szCs w:val="24"/>
        </w:rPr>
        <w:t>level factors which influence the outcomes (i.e. things</w:t>
      </w:r>
      <w:r w:rsidR="00A82DB0" w:rsidRPr="53B0E31D">
        <w:rPr>
          <w:rFonts w:ascii="Ubuntu" w:eastAsia="Ubuntu" w:hAnsi="Ubuntu" w:cs="Ubuntu"/>
          <w:sz w:val="24"/>
          <w:szCs w:val="24"/>
        </w:rPr>
        <w:t xml:space="preserve"> that</w:t>
      </w:r>
      <w:r w:rsidR="00AE6776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68D9A713" w:rsidRPr="53B0E31D">
        <w:rPr>
          <w:rFonts w:ascii="Ubuntu" w:eastAsia="Ubuntu" w:hAnsi="Ubuntu" w:cs="Ubuntu"/>
          <w:sz w:val="24"/>
          <w:szCs w:val="24"/>
        </w:rPr>
        <w:t>workshop participants thought were causally related to the outcomes</w:t>
      </w:r>
      <w:r w:rsidR="00AE6776" w:rsidRPr="53B0E31D">
        <w:rPr>
          <w:rFonts w:ascii="Ubuntu" w:eastAsia="Ubuntu" w:hAnsi="Ubuntu" w:cs="Ubuntu"/>
          <w:sz w:val="24"/>
          <w:szCs w:val="24"/>
        </w:rPr>
        <w:t>).</w:t>
      </w:r>
    </w:p>
    <w:p w14:paraId="0EC7ABBD" w14:textId="23E76FBC" w:rsidR="12501D86" w:rsidRDefault="12501D86" w:rsidP="12501D86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2D6A6731" w14:textId="55B5F733" w:rsidR="00F6301A" w:rsidRDefault="1AAA28C6" w:rsidP="00E15A1A">
      <w:pPr>
        <w:pStyle w:val="ListParagraph"/>
        <w:numPr>
          <w:ilvl w:val="0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 xml:space="preserve">Participants were split into five groups based on their role and PSB objective most relevant to their areas of work. </w:t>
      </w:r>
      <w:r w:rsidR="4F966F07" w:rsidRPr="53B0E31D">
        <w:rPr>
          <w:rFonts w:ascii="Ubuntu" w:eastAsia="Ubuntu" w:hAnsi="Ubuntu" w:cs="Ubuntu"/>
          <w:sz w:val="24"/>
          <w:szCs w:val="24"/>
        </w:rPr>
        <w:t>Each group had a facilitator</w:t>
      </w:r>
      <w:r w:rsidR="00A82DB0" w:rsidRPr="53B0E31D">
        <w:rPr>
          <w:rFonts w:ascii="Ubuntu" w:eastAsia="Ubuntu" w:hAnsi="Ubuntu" w:cs="Ubuntu"/>
          <w:sz w:val="24"/>
          <w:szCs w:val="24"/>
        </w:rPr>
        <w:t>,</w:t>
      </w:r>
      <w:r w:rsidR="4F966F07" w:rsidRPr="53B0E31D">
        <w:rPr>
          <w:rFonts w:ascii="Ubuntu" w:eastAsia="Ubuntu" w:hAnsi="Ubuntu" w:cs="Ubuntu"/>
          <w:sz w:val="24"/>
          <w:szCs w:val="24"/>
        </w:rPr>
        <w:t xml:space="preserve"> who guided </w:t>
      </w:r>
      <w:r w:rsidR="04DDC512" w:rsidRPr="53B0E31D">
        <w:rPr>
          <w:rFonts w:ascii="Ubuntu" w:eastAsia="Ubuntu" w:hAnsi="Ubuntu" w:cs="Ubuntu"/>
          <w:sz w:val="24"/>
          <w:szCs w:val="24"/>
        </w:rPr>
        <w:t xml:space="preserve">participants through </w:t>
      </w:r>
      <w:r w:rsidR="66620EE9" w:rsidRPr="53B0E31D">
        <w:rPr>
          <w:rFonts w:ascii="Ubuntu" w:eastAsia="Ubuntu" w:hAnsi="Ubuntu" w:cs="Ubuntu"/>
          <w:sz w:val="24"/>
          <w:szCs w:val="24"/>
        </w:rPr>
        <w:t xml:space="preserve">a series of activities and ensured all participants voices were heard. </w:t>
      </w:r>
      <w:r w:rsidR="00F005F3" w:rsidRPr="53B0E31D">
        <w:rPr>
          <w:rFonts w:ascii="Ubuntu" w:eastAsia="Ubuntu" w:hAnsi="Ubuntu" w:cs="Ubuntu"/>
          <w:sz w:val="24"/>
          <w:szCs w:val="24"/>
        </w:rPr>
        <w:t>On each group’s table a</w:t>
      </w:r>
      <w:r w:rsidR="04DDC512" w:rsidRPr="53B0E31D">
        <w:rPr>
          <w:rFonts w:ascii="Ubuntu" w:eastAsia="Ubuntu" w:hAnsi="Ubuntu" w:cs="Ubuntu"/>
          <w:sz w:val="24"/>
          <w:szCs w:val="24"/>
        </w:rPr>
        <w:t>ctivities w</w:t>
      </w:r>
      <w:r w:rsidR="0A466293" w:rsidRPr="53B0E31D">
        <w:rPr>
          <w:rFonts w:ascii="Ubuntu" w:eastAsia="Ubuntu" w:hAnsi="Ubuntu" w:cs="Ubuntu"/>
          <w:sz w:val="24"/>
          <w:szCs w:val="24"/>
        </w:rPr>
        <w:t xml:space="preserve">ere undertaken using stickies and a mapping diagram. </w:t>
      </w:r>
    </w:p>
    <w:p w14:paraId="09006859" w14:textId="77777777" w:rsidR="00F005F3" w:rsidRPr="00F005F3" w:rsidRDefault="00F005F3" w:rsidP="00F005F3">
      <w:pPr>
        <w:pStyle w:val="ListParagraph"/>
        <w:rPr>
          <w:rFonts w:ascii="Ubuntu" w:eastAsia="Ubuntu" w:hAnsi="Ubuntu" w:cs="Ubuntu"/>
          <w:sz w:val="24"/>
          <w:szCs w:val="24"/>
        </w:rPr>
      </w:pPr>
    </w:p>
    <w:p w14:paraId="6E9FF17E" w14:textId="6902102E" w:rsidR="00F005F3" w:rsidRDefault="00996F5C" w:rsidP="00F005F3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>Illustration of m</w:t>
      </w:r>
      <w:r w:rsidR="00F005F3">
        <w:rPr>
          <w:rFonts w:ascii="Ubuntu" w:eastAsia="Ubuntu" w:hAnsi="Ubuntu" w:cs="Ubuntu"/>
          <w:sz w:val="24"/>
          <w:szCs w:val="24"/>
        </w:rPr>
        <w:t xml:space="preserve">apping activities  </w:t>
      </w:r>
    </w:p>
    <w:p w14:paraId="0E59F75D" w14:textId="77777777" w:rsidR="00F005F3" w:rsidRDefault="00F005F3" w:rsidP="00F005F3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62C5AD0F" w14:textId="049D9F38" w:rsidR="00F005F3" w:rsidRPr="0096200B" w:rsidRDefault="009436E0" w:rsidP="00F005F3">
      <w:pPr>
        <w:pStyle w:val="ListParagraph"/>
        <w:spacing w:after="360"/>
        <w:jc w:val="center"/>
        <w:rPr>
          <w:rFonts w:ascii="Ubuntu" w:eastAsia="Ubuntu" w:hAnsi="Ubuntu" w:cs="Ubuntu"/>
          <w:sz w:val="24"/>
          <w:szCs w:val="24"/>
        </w:rPr>
      </w:pPr>
      <w:r w:rsidRPr="009436E0">
        <w:rPr>
          <w:rFonts w:ascii="Ubuntu" w:eastAsia="Ubuntu" w:hAnsi="Ubuntu" w:cs="Ubuntu"/>
          <w:noProof/>
          <w:sz w:val="24"/>
          <w:szCs w:val="24"/>
        </w:rPr>
        <w:drawing>
          <wp:inline distT="0" distB="0" distL="0" distR="0" wp14:anchorId="2DF1D161" wp14:editId="27E6A02B">
            <wp:extent cx="3343046" cy="2394874"/>
            <wp:effectExtent l="0" t="0" r="0" b="5715"/>
            <wp:docPr id="1637935598" name="Picture 1" descr="A diagram of factors that influence the broad inte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35598" name="Picture 1" descr="A diagram of factors that influence the broad interes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0740" cy="240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FB718" w14:textId="7EDFA40F" w:rsidR="00F6301A" w:rsidRDefault="00F6301A" w:rsidP="0096200B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5BA7B0BE" w14:textId="0204A33D" w:rsidR="00F6301A" w:rsidRDefault="3A0071B1" w:rsidP="00E15A1A">
      <w:pPr>
        <w:pStyle w:val="ListParagraph"/>
        <w:numPr>
          <w:ilvl w:val="0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61CD61B3">
        <w:rPr>
          <w:rFonts w:ascii="Ubuntu" w:eastAsia="Ubuntu" w:hAnsi="Ubuntu" w:cs="Ubuntu"/>
          <w:sz w:val="24"/>
          <w:szCs w:val="24"/>
        </w:rPr>
        <w:t>Initially, each group reviewed and agreed the outcomes of interest identified in the pre-workshop activity.</w:t>
      </w:r>
    </w:p>
    <w:p w14:paraId="11B220B1" w14:textId="77777777" w:rsidR="00A13E04" w:rsidRDefault="00A13E04" w:rsidP="00A13E04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4F088BE8" w14:textId="77E7249D" w:rsidR="61CD61B3" w:rsidRDefault="3A0071B1" w:rsidP="00E15A1A">
      <w:pPr>
        <w:pStyle w:val="ListParagraph"/>
        <w:numPr>
          <w:ilvl w:val="0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>Each group then</w:t>
      </w:r>
      <w:r w:rsidR="70627355" w:rsidRPr="53B0E31D">
        <w:rPr>
          <w:rFonts w:ascii="Ubuntu" w:eastAsia="Ubuntu" w:hAnsi="Ubuntu" w:cs="Ubuntu"/>
          <w:sz w:val="24"/>
          <w:szCs w:val="24"/>
        </w:rPr>
        <w:t xml:space="preserve"> map</w:t>
      </w:r>
      <w:r w:rsidR="0096200B" w:rsidRPr="53B0E31D">
        <w:rPr>
          <w:rFonts w:ascii="Ubuntu" w:eastAsia="Ubuntu" w:hAnsi="Ubuntu" w:cs="Ubuntu"/>
          <w:sz w:val="24"/>
          <w:szCs w:val="24"/>
        </w:rPr>
        <w:t>ped</w:t>
      </w:r>
      <w:r w:rsidR="70627355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64AAEB75" w:rsidRPr="53B0E31D">
        <w:rPr>
          <w:rFonts w:ascii="Ubuntu" w:eastAsia="Ubuntu" w:hAnsi="Ubuntu" w:cs="Ubuntu"/>
          <w:sz w:val="24"/>
          <w:szCs w:val="24"/>
        </w:rPr>
        <w:t>high level</w:t>
      </w:r>
      <w:r w:rsidR="70627355" w:rsidRPr="53B0E31D">
        <w:rPr>
          <w:rFonts w:ascii="Ubuntu" w:eastAsia="Ubuntu" w:hAnsi="Ubuntu" w:cs="Ubuntu"/>
          <w:sz w:val="24"/>
          <w:szCs w:val="24"/>
        </w:rPr>
        <w:t xml:space="preserve"> factors</w:t>
      </w:r>
      <w:r w:rsidR="58C1B4C2" w:rsidRPr="53B0E31D">
        <w:rPr>
          <w:rFonts w:ascii="Ubuntu" w:eastAsia="Ubuntu" w:hAnsi="Ubuntu" w:cs="Ubuntu"/>
          <w:sz w:val="24"/>
          <w:szCs w:val="24"/>
        </w:rPr>
        <w:t xml:space="preserve"> that they felt influenced the outcomes of interest</w:t>
      </w:r>
      <w:r w:rsidR="70627355" w:rsidRPr="53B0E31D">
        <w:rPr>
          <w:rFonts w:ascii="Ubuntu" w:eastAsia="Ubuntu" w:hAnsi="Ubuntu" w:cs="Ubuntu"/>
          <w:sz w:val="24"/>
          <w:szCs w:val="24"/>
        </w:rPr>
        <w:t xml:space="preserve">. </w:t>
      </w:r>
      <w:r w:rsidR="609E7569" w:rsidRPr="53B0E31D">
        <w:rPr>
          <w:rFonts w:ascii="Ubuntu" w:eastAsia="Ubuntu" w:hAnsi="Ubuntu" w:cs="Ubuntu"/>
          <w:sz w:val="24"/>
          <w:szCs w:val="24"/>
        </w:rPr>
        <w:t xml:space="preserve"> They were</w:t>
      </w:r>
      <w:r w:rsidR="00805E7C" w:rsidRPr="53B0E31D">
        <w:rPr>
          <w:rFonts w:ascii="Ubuntu" w:eastAsia="Ubuntu" w:hAnsi="Ubuntu" w:cs="Ubuntu"/>
          <w:sz w:val="24"/>
          <w:szCs w:val="24"/>
        </w:rPr>
        <w:t xml:space="preserve"> then</w:t>
      </w:r>
      <w:r w:rsidR="609E7569" w:rsidRPr="53B0E31D">
        <w:rPr>
          <w:rFonts w:ascii="Ubuntu" w:eastAsia="Ubuntu" w:hAnsi="Ubuntu" w:cs="Ubuntu"/>
          <w:sz w:val="24"/>
          <w:szCs w:val="24"/>
        </w:rPr>
        <w:t xml:space="preserve"> asked to place </w:t>
      </w:r>
      <w:r w:rsidR="002976AF" w:rsidRPr="53B0E31D">
        <w:rPr>
          <w:rFonts w:ascii="Ubuntu" w:eastAsia="Ubuntu" w:hAnsi="Ubuntu" w:cs="Ubuntu"/>
          <w:sz w:val="24"/>
          <w:szCs w:val="24"/>
        </w:rPr>
        <w:t>those</w:t>
      </w:r>
      <w:r w:rsidR="609E7569" w:rsidRPr="53B0E31D">
        <w:rPr>
          <w:rFonts w:ascii="Ubuntu" w:eastAsia="Ubuntu" w:hAnsi="Ubuntu" w:cs="Ubuntu"/>
          <w:sz w:val="24"/>
          <w:szCs w:val="24"/>
        </w:rPr>
        <w:t xml:space="preserve"> factors </w:t>
      </w:r>
      <w:r w:rsidR="00D61465" w:rsidRPr="53B0E31D">
        <w:rPr>
          <w:rFonts w:ascii="Ubuntu" w:eastAsia="Ubuntu" w:hAnsi="Ubuntu" w:cs="Ubuntu"/>
          <w:sz w:val="24"/>
          <w:szCs w:val="24"/>
        </w:rPr>
        <w:t xml:space="preserve">that </w:t>
      </w:r>
      <w:r w:rsidR="609E7569" w:rsidRPr="53B0E31D">
        <w:rPr>
          <w:rFonts w:ascii="Ubuntu" w:eastAsia="Ubuntu" w:hAnsi="Ubuntu" w:cs="Ubuntu"/>
          <w:sz w:val="24"/>
          <w:szCs w:val="24"/>
        </w:rPr>
        <w:t xml:space="preserve">the PSB had </w:t>
      </w:r>
      <w:r w:rsidR="00D61465" w:rsidRPr="53B0E31D">
        <w:rPr>
          <w:rFonts w:ascii="Ubuntu" w:eastAsia="Ubuntu" w:hAnsi="Ubuntu" w:cs="Ubuntu"/>
          <w:sz w:val="24"/>
          <w:szCs w:val="24"/>
        </w:rPr>
        <w:t xml:space="preserve">the </w:t>
      </w:r>
      <w:r w:rsidR="609E7569" w:rsidRPr="53B0E31D">
        <w:rPr>
          <w:rFonts w:ascii="Ubuntu" w:eastAsia="Ubuntu" w:hAnsi="Ubuntu" w:cs="Ubuntu"/>
          <w:sz w:val="24"/>
          <w:szCs w:val="24"/>
        </w:rPr>
        <w:t xml:space="preserve">greatest influence </w:t>
      </w:r>
      <w:r w:rsidR="009376DC" w:rsidRPr="53B0E31D">
        <w:rPr>
          <w:rFonts w:ascii="Ubuntu" w:eastAsia="Ubuntu" w:hAnsi="Ubuntu" w:cs="Ubuntu"/>
          <w:sz w:val="24"/>
          <w:szCs w:val="24"/>
        </w:rPr>
        <w:t>upon</w:t>
      </w:r>
      <w:r w:rsidR="00D61465" w:rsidRPr="53B0E31D">
        <w:rPr>
          <w:rFonts w:ascii="Ubuntu" w:eastAsia="Ubuntu" w:hAnsi="Ubuntu" w:cs="Ubuntu"/>
          <w:sz w:val="24"/>
          <w:szCs w:val="24"/>
        </w:rPr>
        <w:t>,</w:t>
      </w:r>
      <w:r w:rsidR="009376DC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="7FFCA03E" w:rsidRPr="53B0E31D">
        <w:rPr>
          <w:rFonts w:ascii="Ubuntu" w:eastAsia="Ubuntu" w:hAnsi="Ubuntu" w:cs="Ubuntu"/>
          <w:sz w:val="24"/>
          <w:szCs w:val="24"/>
        </w:rPr>
        <w:t xml:space="preserve">nearest to the outcomes of interest. </w:t>
      </w:r>
    </w:p>
    <w:p w14:paraId="72499B0C" w14:textId="77777777" w:rsidR="0096200B" w:rsidRPr="0096200B" w:rsidRDefault="0096200B" w:rsidP="0096200B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2A450C9A" w14:textId="01614E39" w:rsidR="2E7DE035" w:rsidRDefault="2E7DE035" w:rsidP="00E15A1A">
      <w:pPr>
        <w:pStyle w:val="ListParagraph"/>
        <w:numPr>
          <w:ilvl w:val="0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61CD61B3">
        <w:rPr>
          <w:rFonts w:ascii="Ubuntu" w:eastAsia="Ubuntu" w:hAnsi="Ubuntu" w:cs="Ubuntu"/>
          <w:sz w:val="24"/>
          <w:szCs w:val="24"/>
        </w:rPr>
        <w:t>Each group then mapp</w:t>
      </w:r>
      <w:r w:rsidR="01A039EA" w:rsidRPr="61CD61B3">
        <w:rPr>
          <w:rFonts w:ascii="Ubuntu" w:eastAsia="Ubuntu" w:hAnsi="Ubuntu" w:cs="Ubuntu"/>
          <w:sz w:val="24"/>
          <w:szCs w:val="24"/>
        </w:rPr>
        <w:t xml:space="preserve">ed the current actions being taken by the PSB and </w:t>
      </w:r>
      <w:r w:rsidR="0096200B">
        <w:rPr>
          <w:rFonts w:ascii="Ubuntu" w:eastAsia="Ubuntu" w:hAnsi="Ubuntu" w:cs="Ubuntu"/>
          <w:sz w:val="24"/>
          <w:szCs w:val="24"/>
        </w:rPr>
        <w:t>their</w:t>
      </w:r>
      <w:r w:rsidR="01A039EA" w:rsidRPr="61CD61B3">
        <w:rPr>
          <w:rFonts w:ascii="Ubuntu" w:eastAsia="Ubuntu" w:hAnsi="Ubuntu" w:cs="Ubuntu"/>
          <w:sz w:val="24"/>
          <w:szCs w:val="24"/>
        </w:rPr>
        <w:t xml:space="preserve"> partnership</w:t>
      </w:r>
      <w:r w:rsidR="5D9AF755" w:rsidRPr="61CD61B3">
        <w:rPr>
          <w:rFonts w:ascii="Ubuntu" w:eastAsia="Ubuntu" w:hAnsi="Ubuntu" w:cs="Ubuntu"/>
          <w:sz w:val="24"/>
          <w:szCs w:val="24"/>
        </w:rPr>
        <w:t>s</w:t>
      </w:r>
      <w:r w:rsidR="01A039EA" w:rsidRPr="61CD61B3">
        <w:rPr>
          <w:rFonts w:ascii="Ubuntu" w:eastAsia="Ubuntu" w:hAnsi="Ubuntu" w:cs="Ubuntu"/>
          <w:sz w:val="24"/>
          <w:szCs w:val="24"/>
        </w:rPr>
        <w:t xml:space="preserve"> against th</w:t>
      </w:r>
      <w:r w:rsidR="1F446AA7" w:rsidRPr="61CD61B3">
        <w:rPr>
          <w:rFonts w:ascii="Ubuntu" w:eastAsia="Ubuntu" w:hAnsi="Ubuntu" w:cs="Ubuntu"/>
          <w:sz w:val="24"/>
          <w:szCs w:val="24"/>
        </w:rPr>
        <w:t>e factors</w:t>
      </w:r>
      <w:r w:rsidR="0096200B">
        <w:rPr>
          <w:rFonts w:ascii="Ubuntu" w:eastAsia="Ubuntu" w:hAnsi="Ubuntu" w:cs="Ubuntu"/>
          <w:sz w:val="24"/>
          <w:szCs w:val="24"/>
        </w:rPr>
        <w:t>. The activity was then repeated for</w:t>
      </w:r>
      <w:r w:rsidR="1F446AA7" w:rsidRPr="61CD61B3">
        <w:rPr>
          <w:rFonts w:ascii="Ubuntu" w:eastAsia="Ubuntu" w:hAnsi="Ubuntu" w:cs="Ubuntu"/>
          <w:sz w:val="24"/>
          <w:szCs w:val="24"/>
        </w:rPr>
        <w:t xml:space="preserve"> proposed actions </w:t>
      </w:r>
      <w:r w:rsidR="0096200B">
        <w:rPr>
          <w:rFonts w:ascii="Ubuntu" w:eastAsia="Ubuntu" w:hAnsi="Ubuntu" w:cs="Ubuntu"/>
          <w:sz w:val="24"/>
          <w:szCs w:val="24"/>
        </w:rPr>
        <w:t>in</w:t>
      </w:r>
      <w:r w:rsidR="1F446AA7" w:rsidRPr="61CD61B3">
        <w:rPr>
          <w:rFonts w:ascii="Ubuntu" w:eastAsia="Ubuntu" w:hAnsi="Ubuntu" w:cs="Ubuntu"/>
          <w:sz w:val="24"/>
          <w:szCs w:val="24"/>
        </w:rPr>
        <w:t xml:space="preserve"> 2025/26</w:t>
      </w:r>
      <w:r w:rsidR="00C41016">
        <w:rPr>
          <w:rFonts w:ascii="Ubuntu" w:eastAsia="Ubuntu" w:hAnsi="Ubuntu" w:cs="Ubuntu"/>
          <w:sz w:val="24"/>
          <w:szCs w:val="24"/>
        </w:rPr>
        <w:t xml:space="preserve"> and potential gaps identified and discussed.</w:t>
      </w:r>
    </w:p>
    <w:p w14:paraId="69346522" w14:textId="7D74DCC1" w:rsidR="61CD61B3" w:rsidRDefault="61CD61B3" w:rsidP="61CD61B3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7903688F" w14:textId="274C29A8" w:rsidR="00A13E04" w:rsidRPr="00A13E04" w:rsidRDefault="1141B045" w:rsidP="00E15A1A">
      <w:pPr>
        <w:pStyle w:val="ListParagraph"/>
        <w:numPr>
          <w:ilvl w:val="0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61CD61B3">
        <w:rPr>
          <w:rFonts w:ascii="Ubuntu" w:eastAsia="Ubuntu" w:hAnsi="Ubuntu" w:cs="Ubuntu"/>
          <w:sz w:val="24"/>
          <w:szCs w:val="24"/>
        </w:rPr>
        <w:t xml:space="preserve">The 2025/26 actions for each objective were then transferred to a </w:t>
      </w:r>
      <w:r w:rsidR="0E8431C0" w:rsidRPr="61CD61B3">
        <w:rPr>
          <w:rFonts w:ascii="Ubuntu" w:eastAsia="Ubuntu" w:hAnsi="Ubuntu" w:cs="Ubuntu"/>
          <w:sz w:val="24"/>
          <w:szCs w:val="24"/>
        </w:rPr>
        <w:t xml:space="preserve">large </w:t>
      </w:r>
      <w:r w:rsidRPr="61CD61B3">
        <w:rPr>
          <w:rFonts w:ascii="Ubuntu" w:eastAsia="Ubuntu" w:hAnsi="Ubuntu" w:cs="Ubuntu"/>
          <w:sz w:val="24"/>
          <w:szCs w:val="24"/>
        </w:rPr>
        <w:t>diag</w:t>
      </w:r>
      <w:r w:rsidR="5FE1A7D6" w:rsidRPr="61CD61B3">
        <w:rPr>
          <w:rFonts w:ascii="Ubuntu" w:eastAsia="Ubuntu" w:hAnsi="Ubuntu" w:cs="Ubuntu"/>
          <w:sz w:val="24"/>
          <w:szCs w:val="24"/>
        </w:rPr>
        <w:t xml:space="preserve">ram on </w:t>
      </w:r>
      <w:r w:rsidR="00A13E04">
        <w:rPr>
          <w:rFonts w:ascii="Ubuntu" w:eastAsia="Ubuntu" w:hAnsi="Ubuntu" w:cs="Ubuntu"/>
          <w:sz w:val="24"/>
          <w:szCs w:val="24"/>
        </w:rPr>
        <w:t xml:space="preserve">a </w:t>
      </w:r>
      <w:r w:rsidR="0096200B" w:rsidRPr="61CD61B3">
        <w:rPr>
          <w:rFonts w:ascii="Ubuntu" w:eastAsia="Ubuntu" w:hAnsi="Ubuntu" w:cs="Ubuntu"/>
          <w:sz w:val="24"/>
          <w:szCs w:val="24"/>
        </w:rPr>
        <w:t>wall</w:t>
      </w:r>
      <w:r w:rsidR="00A13E04">
        <w:rPr>
          <w:rFonts w:ascii="Ubuntu" w:eastAsia="Ubuntu" w:hAnsi="Ubuntu" w:cs="Ubuntu"/>
          <w:sz w:val="24"/>
          <w:szCs w:val="24"/>
        </w:rPr>
        <w:t xml:space="preserve">. Through a facilitated discussion all workshop participants came together to consider: </w:t>
      </w:r>
    </w:p>
    <w:p w14:paraId="1875C496" w14:textId="77777777" w:rsidR="00A13E04" w:rsidRPr="00A13E04" w:rsidRDefault="00A13E04" w:rsidP="00A13E04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7E07D537" w14:textId="5F8A7AF0" w:rsidR="00C41016" w:rsidRDefault="00C41016" w:rsidP="00E15A1A">
      <w:pPr>
        <w:pStyle w:val="ListParagraph"/>
        <w:numPr>
          <w:ilvl w:val="1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>interconnections between actions</w:t>
      </w:r>
      <w:r w:rsidR="00F005F3" w:rsidRPr="53B0E31D">
        <w:rPr>
          <w:rFonts w:ascii="Ubuntu" w:eastAsia="Ubuntu" w:hAnsi="Ubuntu" w:cs="Ubuntu"/>
          <w:sz w:val="24"/>
          <w:szCs w:val="24"/>
        </w:rPr>
        <w:t xml:space="preserve"> </w:t>
      </w:r>
      <w:r w:rsidRPr="53B0E31D">
        <w:rPr>
          <w:rFonts w:ascii="Ubuntu" w:eastAsia="Ubuntu" w:hAnsi="Ubuntu" w:cs="Ubuntu"/>
          <w:sz w:val="24"/>
          <w:szCs w:val="24"/>
        </w:rPr>
        <w:t xml:space="preserve">and relationships between partners delivering the </w:t>
      </w:r>
      <w:proofErr w:type="gramStart"/>
      <w:r w:rsidRPr="53B0E31D">
        <w:rPr>
          <w:rFonts w:ascii="Ubuntu" w:eastAsia="Ubuntu" w:hAnsi="Ubuntu" w:cs="Ubuntu"/>
          <w:sz w:val="24"/>
          <w:szCs w:val="24"/>
        </w:rPr>
        <w:t>actions</w:t>
      </w:r>
      <w:r w:rsidR="00F55EBE" w:rsidRPr="53B0E31D">
        <w:rPr>
          <w:rFonts w:ascii="Ubuntu" w:eastAsia="Ubuntu" w:hAnsi="Ubuntu" w:cs="Ubuntu"/>
          <w:sz w:val="24"/>
          <w:szCs w:val="24"/>
        </w:rPr>
        <w:t>;</w:t>
      </w:r>
      <w:proofErr w:type="gramEnd"/>
    </w:p>
    <w:p w14:paraId="005FDE7C" w14:textId="7401A692" w:rsidR="00F6301A" w:rsidRDefault="00C41016" w:rsidP="00E15A1A">
      <w:pPr>
        <w:pStyle w:val="ListParagraph"/>
        <w:numPr>
          <w:ilvl w:val="1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 xml:space="preserve">where there were strong connections, no connections but links needed to be made and weak connections that needed </w:t>
      </w:r>
      <w:proofErr w:type="gramStart"/>
      <w:r w:rsidRPr="53B0E31D">
        <w:rPr>
          <w:rFonts w:ascii="Ubuntu" w:eastAsia="Ubuntu" w:hAnsi="Ubuntu" w:cs="Ubuntu"/>
          <w:sz w:val="24"/>
          <w:szCs w:val="24"/>
        </w:rPr>
        <w:t>strengthening</w:t>
      </w:r>
      <w:r w:rsidR="00F55EBE" w:rsidRPr="53B0E31D">
        <w:rPr>
          <w:rFonts w:ascii="Ubuntu" w:eastAsia="Ubuntu" w:hAnsi="Ubuntu" w:cs="Ubuntu"/>
          <w:sz w:val="24"/>
          <w:szCs w:val="24"/>
        </w:rPr>
        <w:t>;</w:t>
      </w:r>
      <w:proofErr w:type="gramEnd"/>
    </w:p>
    <w:p w14:paraId="08E26A28" w14:textId="7799AE1F" w:rsidR="00996F5C" w:rsidRPr="00F005F3" w:rsidRDefault="00996F5C" w:rsidP="00E15A1A">
      <w:pPr>
        <w:pStyle w:val="ListParagraph"/>
        <w:numPr>
          <w:ilvl w:val="1"/>
          <w:numId w:val="2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>resource implications and where alignment could be improved</w:t>
      </w:r>
      <w:r w:rsidR="00F55EBE" w:rsidRPr="53B0E31D">
        <w:rPr>
          <w:rFonts w:ascii="Ubuntu" w:eastAsia="Ubuntu" w:hAnsi="Ubuntu" w:cs="Ubuntu"/>
          <w:sz w:val="24"/>
          <w:szCs w:val="24"/>
        </w:rPr>
        <w:t>.</w:t>
      </w:r>
    </w:p>
    <w:p w14:paraId="7B1BEF9A" w14:textId="0618DA04" w:rsidR="12501D86" w:rsidRDefault="1ADAE0DA" w:rsidP="00C41016">
      <w:pPr>
        <w:spacing w:after="360"/>
        <w:jc w:val="center"/>
        <w:rPr>
          <w:rFonts w:ascii="Ubuntu" w:eastAsia="Ubuntu" w:hAnsi="Ubuntu" w:cs="Ubuntu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BDC262" wp14:editId="381D848E">
            <wp:extent cx="3595565" cy="1623804"/>
            <wp:effectExtent l="0" t="0" r="0" b="0"/>
            <wp:docPr id="910846010" name="drawing" title="A group of people sitting at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46010" name="Picture 9108460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565" cy="162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FFAD" w14:textId="3624D91B" w:rsidR="00C20700" w:rsidRPr="00A50399" w:rsidRDefault="69DA7DF9" w:rsidP="53B0E31D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b/>
          <w:bCs/>
          <w:sz w:val="24"/>
          <w:szCs w:val="24"/>
        </w:rPr>
      </w:pPr>
      <w:r w:rsidRPr="53B0E31D">
        <w:rPr>
          <w:rFonts w:ascii="Ubuntu" w:eastAsia="Ubuntu" w:hAnsi="Ubuntu" w:cs="Ubuntu"/>
          <w:b/>
          <w:bCs/>
          <w:sz w:val="24"/>
          <w:szCs w:val="24"/>
        </w:rPr>
        <w:t xml:space="preserve">Impact </w:t>
      </w:r>
      <w:r w:rsidR="25358EF5" w:rsidRPr="00A50399">
        <w:rPr>
          <w:rFonts w:ascii="Ubuntu" w:eastAsia="Ubuntu" w:hAnsi="Ubuntu" w:cs="Ubuntu"/>
          <w:b/>
          <w:bCs/>
          <w:sz w:val="24"/>
          <w:szCs w:val="24"/>
        </w:rPr>
        <w:t xml:space="preserve"> </w:t>
      </w:r>
    </w:p>
    <w:p w14:paraId="6B4CB2C5" w14:textId="6069BCBD" w:rsidR="3858336B" w:rsidRPr="007366B6" w:rsidRDefault="3858336B" w:rsidP="2C12CC5C">
      <w:pPr>
        <w:spacing w:after="360"/>
        <w:rPr>
          <w:rFonts w:ascii="Ubuntu" w:eastAsia="Ubuntu" w:hAnsi="Ubuntu" w:cs="Ubuntu"/>
          <w:sz w:val="24"/>
          <w:szCs w:val="24"/>
        </w:rPr>
      </w:pPr>
      <w:r w:rsidRPr="12501D86">
        <w:rPr>
          <w:rFonts w:ascii="Ubuntu" w:eastAsia="Ubuntu" w:hAnsi="Ubuntu" w:cs="Ubuntu"/>
          <w:sz w:val="24"/>
          <w:szCs w:val="24"/>
        </w:rPr>
        <w:t>The insights gained from this workshop provide a structured pathway for developing the PSB’s actions over the remainder of the 2023-28 Well</w:t>
      </w:r>
      <w:r w:rsidR="00A13E04">
        <w:rPr>
          <w:rFonts w:ascii="Ubuntu" w:eastAsia="Ubuntu" w:hAnsi="Ubuntu" w:cs="Ubuntu"/>
          <w:sz w:val="24"/>
          <w:szCs w:val="24"/>
        </w:rPr>
        <w:t>-</w:t>
      </w:r>
      <w:r w:rsidRPr="12501D86">
        <w:rPr>
          <w:rFonts w:ascii="Ubuntu" w:eastAsia="Ubuntu" w:hAnsi="Ubuntu" w:cs="Ubuntu"/>
          <w:sz w:val="24"/>
          <w:szCs w:val="24"/>
        </w:rPr>
        <w:t xml:space="preserve">being Plan. </w:t>
      </w:r>
    </w:p>
    <w:p w14:paraId="6BAE50BE" w14:textId="11BD8685" w:rsidR="00C20700" w:rsidRPr="007366B6" w:rsidRDefault="358F08D9" w:rsidP="58A1A159">
      <w:pPr>
        <w:spacing w:after="360" w:line="360" w:lineRule="auto"/>
        <w:rPr>
          <w:rFonts w:ascii="Ubuntu" w:eastAsia="Ubuntu" w:hAnsi="Ubuntu" w:cs="Ubuntu"/>
          <w:i/>
          <w:iCs/>
          <w:sz w:val="24"/>
          <w:szCs w:val="24"/>
        </w:rPr>
      </w:pPr>
      <w:r w:rsidRPr="58A1A159">
        <w:rPr>
          <w:rFonts w:ascii="Ubuntu" w:eastAsia="Ubuntu" w:hAnsi="Ubuntu" w:cs="Ubuntu"/>
          <w:i/>
          <w:iCs/>
          <w:sz w:val="24"/>
          <w:szCs w:val="24"/>
        </w:rPr>
        <w:t>“The</w:t>
      </w:r>
      <w:r w:rsidR="00C20700" w:rsidRPr="58A1A159">
        <w:rPr>
          <w:rFonts w:ascii="Ubuntu" w:eastAsia="Ubuntu" w:hAnsi="Ubuntu" w:cs="Ubuntu"/>
          <w:i/>
          <w:iCs/>
          <w:sz w:val="24"/>
          <w:szCs w:val="24"/>
        </w:rPr>
        <w:t xml:space="preserve"> Swansea PSB Systems Mapping Workshop (March 2025) </w:t>
      </w:r>
      <w:bookmarkStart w:id="2" w:name="_Int_AgQXE3wy"/>
      <w:r w:rsidR="00C20700" w:rsidRPr="58A1A159">
        <w:rPr>
          <w:rFonts w:ascii="Ubuntu" w:eastAsia="Ubuntu" w:hAnsi="Ubuntu" w:cs="Ubuntu"/>
          <w:i/>
          <w:iCs/>
          <w:sz w:val="24"/>
          <w:szCs w:val="24"/>
        </w:rPr>
        <w:t>demonstrated</w:t>
      </w:r>
      <w:bookmarkEnd w:id="2"/>
      <w:r w:rsidR="00C20700" w:rsidRPr="58A1A159">
        <w:rPr>
          <w:rFonts w:ascii="Ubuntu" w:eastAsia="Ubuntu" w:hAnsi="Ubuntu" w:cs="Ubuntu"/>
          <w:i/>
          <w:iCs/>
          <w:sz w:val="24"/>
          <w:szCs w:val="24"/>
        </w:rPr>
        <w:t xml:space="preserve"> the power of systems thinking in improving service integration, multi-agency collaboration, and long-term planning. By mapping interdependencies, we have identified opportunities to strengthen partnerships, align resources, and create lasting positive change for Swansea’s communities. The insights gained from this workshop provide a structured pathway for developing the PSB’s actions over the remainder of the 2023-28 Wellbeing Plan.”</w:t>
      </w:r>
      <w:r w:rsidR="19B3FD40" w:rsidRPr="58A1A159">
        <w:rPr>
          <w:rFonts w:ascii="Ubuntu" w:eastAsia="Ubuntu" w:hAnsi="Ubuntu" w:cs="Ubuntu"/>
          <w:i/>
          <w:iCs/>
          <w:sz w:val="24"/>
          <w:szCs w:val="24"/>
        </w:rPr>
        <w:t xml:space="preserve"> </w:t>
      </w:r>
    </w:p>
    <w:p w14:paraId="1AB99D77" w14:textId="621BBD82" w:rsidR="00C20700" w:rsidRPr="007366B6" w:rsidRDefault="19B3FD40" w:rsidP="39D69150">
      <w:pPr>
        <w:spacing w:after="360" w:line="360" w:lineRule="auto"/>
        <w:rPr>
          <w:rFonts w:ascii="Ubuntu" w:eastAsia="Ubuntu" w:hAnsi="Ubuntu" w:cs="Ubuntu"/>
          <w:i/>
          <w:iCs/>
          <w:sz w:val="24"/>
          <w:szCs w:val="24"/>
        </w:rPr>
      </w:pPr>
      <w:r w:rsidRPr="39D69150">
        <w:rPr>
          <w:rFonts w:ascii="Ubuntu" w:eastAsia="Ubuntu" w:hAnsi="Ubuntu" w:cs="Ubuntu"/>
          <w:i/>
          <w:iCs/>
          <w:sz w:val="24"/>
          <w:szCs w:val="24"/>
        </w:rPr>
        <w:t xml:space="preserve">(Swansea PSB and SPWW Learning </w:t>
      </w:r>
      <w:r w:rsidR="77B0A9E5" w:rsidRPr="39D69150">
        <w:rPr>
          <w:rFonts w:ascii="Ubuntu" w:eastAsia="Ubuntu" w:hAnsi="Ubuntu" w:cs="Ubuntu"/>
          <w:i/>
          <w:iCs/>
          <w:sz w:val="24"/>
          <w:szCs w:val="24"/>
        </w:rPr>
        <w:t>G</w:t>
      </w:r>
      <w:r w:rsidRPr="39D69150">
        <w:rPr>
          <w:rFonts w:ascii="Ubuntu" w:eastAsia="Ubuntu" w:hAnsi="Ubuntu" w:cs="Ubuntu"/>
          <w:i/>
          <w:iCs/>
          <w:sz w:val="24"/>
          <w:szCs w:val="24"/>
        </w:rPr>
        <w:t>roup member</w:t>
      </w:r>
      <w:r w:rsidR="4874C97D" w:rsidRPr="39D69150">
        <w:rPr>
          <w:rFonts w:ascii="Ubuntu" w:eastAsia="Ubuntu" w:hAnsi="Ubuntu" w:cs="Ubuntu"/>
          <w:i/>
          <w:iCs/>
          <w:sz w:val="24"/>
          <w:szCs w:val="24"/>
        </w:rPr>
        <w:t xml:space="preserve">, </w:t>
      </w:r>
      <w:r w:rsidR="684823FD" w:rsidRPr="39D69150">
        <w:rPr>
          <w:rFonts w:ascii="Ubuntu" w:eastAsia="Ubuntu" w:hAnsi="Ubuntu" w:cs="Ubuntu"/>
          <w:i/>
          <w:iCs/>
          <w:sz w:val="24"/>
          <w:szCs w:val="24"/>
        </w:rPr>
        <w:t>March 2025</w:t>
      </w:r>
      <w:r w:rsidRPr="39D69150">
        <w:rPr>
          <w:rFonts w:ascii="Ubuntu" w:eastAsia="Ubuntu" w:hAnsi="Ubuntu" w:cs="Ubuntu"/>
          <w:i/>
          <w:iCs/>
          <w:sz w:val="24"/>
          <w:szCs w:val="24"/>
        </w:rPr>
        <w:t>)</w:t>
      </w:r>
    </w:p>
    <w:p w14:paraId="5DDAAA48" w14:textId="31A2780C" w:rsidR="00C20700" w:rsidRPr="00C41016" w:rsidRDefault="00CE07BD" w:rsidP="00C41016">
      <w:pPr>
        <w:spacing w:after="360"/>
      </w:pPr>
      <w:r w:rsidRPr="58A1A159">
        <w:rPr>
          <w:rFonts w:ascii="Ubuntu" w:eastAsia="Ubuntu" w:hAnsi="Ubuntu" w:cs="Ubuntu"/>
          <w:sz w:val="24"/>
          <w:szCs w:val="24"/>
        </w:rPr>
        <w:t>Following on from the system mapping workshop</w:t>
      </w:r>
      <w:r w:rsidR="5AE88EA7" w:rsidRPr="58A1A159">
        <w:rPr>
          <w:rFonts w:ascii="Ubuntu" w:eastAsia="Ubuntu" w:hAnsi="Ubuntu" w:cs="Ubuntu"/>
          <w:sz w:val="24"/>
          <w:szCs w:val="24"/>
        </w:rPr>
        <w:t>,</w:t>
      </w:r>
      <w:r w:rsidRPr="58A1A159">
        <w:rPr>
          <w:rFonts w:ascii="Ubuntu" w:eastAsia="Ubuntu" w:hAnsi="Ubuntu" w:cs="Ubuntu"/>
          <w:sz w:val="24"/>
          <w:szCs w:val="24"/>
        </w:rPr>
        <w:t xml:space="preserve"> the following</w:t>
      </w:r>
      <w:r w:rsidR="00283E27" w:rsidRPr="58A1A159">
        <w:rPr>
          <w:rFonts w:ascii="Ubuntu" w:eastAsia="Ubuntu" w:hAnsi="Ubuntu" w:cs="Ubuntu"/>
          <w:sz w:val="24"/>
          <w:szCs w:val="24"/>
        </w:rPr>
        <w:t xml:space="preserve"> </w:t>
      </w:r>
      <w:r w:rsidRPr="58A1A159">
        <w:rPr>
          <w:rFonts w:ascii="Ubuntu" w:eastAsia="Ubuntu" w:hAnsi="Ubuntu" w:cs="Ubuntu"/>
          <w:sz w:val="24"/>
          <w:szCs w:val="24"/>
        </w:rPr>
        <w:t xml:space="preserve">recommendations were made: </w:t>
      </w:r>
    </w:p>
    <w:p w14:paraId="28C37402" w14:textId="17B0FE23" w:rsidR="00C20700" w:rsidRPr="007366B6" w:rsidRDefault="00C20700" w:rsidP="00E15A1A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007366B6">
        <w:rPr>
          <w:rFonts w:ascii="Ubuntu" w:eastAsia="Ubuntu" w:hAnsi="Ubuntu" w:cs="Ubuntu"/>
          <w:sz w:val="24"/>
          <w:szCs w:val="24"/>
        </w:rPr>
        <w:t>Develop a PSB-wide data-sharing system to improve service coordination and reduce duplication.</w:t>
      </w:r>
    </w:p>
    <w:p w14:paraId="6D46411F" w14:textId="627AC94C" w:rsidR="00C20700" w:rsidRPr="007366B6" w:rsidRDefault="00C20700" w:rsidP="00E15A1A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58A1A159">
        <w:rPr>
          <w:rFonts w:ascii="Ubuntu" w:eastAsia="Ubuntu" w:hAnsi="Ubuntu" w:cs="Ubuntu"/>
          <w:sz w:val="24"/>
          <w:szCs w:val="24"/>
        </w:rPr>
        <w:t xml:space="preserve">Embed </w:t>
      </w:r>
      <w:r w:rsidR="755E55D1" w:rsidRPr="58A1A159">
        <w:rPr>
          <w:rFonts w:ascii="Ubuntu" w:eastAsia="Ubuntu" w:hAnsi="Ubuntu" w:cs="Ubuntu"/>
          <w:sz w:val="24"/>
          <w:szCs w:val="24"/>
        </w:rPr>
        <w:t>h</w:t>
      </w:r>
      <w:r w:rsidRPr="58A1A159">
        <w:rPr>
          <w:rFonts w:ascii="Ubuntu" w:eastAsia="Ubuntu" w:hAnsi="Ubuntu" w:cs="Ubuntu"/>
          <w:sz w:val="24"/>
          <w:szCs w:val="24"/>
        </w:rPr>
        <w:t xml:space="preserve">uman </w:t>
      </w:r>
      <w:r w:rsidR="3DE79B62" w:rsidRPr="58A1A159">
        <w:rPr>
          <w:rFonts w:ascii="Ubuntu" w:eastAsia="Ubuntu" w:hAnsi="Ubuntu" w:cs="Ubuntu"/>
          <w:sz w:val="24"/>
          <w:szCs w:val="24"/>
        </w:rPr>
        <w:t>r</w:t>
      </w:r>
      <w:r w:rsidRPr="58A1A159">
        <w:rPr>
          <w:rFonts w:ascii="Ubuntu" w:eastAsia="Ubuntu" w:hAnsi="Ubuntu" w:cs="Ubuntu"/>
          <w:sz w:val="24"/>
          <w:szCs w:val="24"/>
        </w:rPr>
        <w:t xml:space="preserve">ights </w:t>
      </w:r>
      <w:r w:rsidR="481FD827" w:rsidRPr="58A1A159">
        <w:rPr>
          <w:rFonts w:ascii="Ubuntu" w:eastAsia="Ubuntu" w:hAnsi="Ubuntu" w:cs="Ubuntu"/>
          <w:sz w:val="24"/>
          <w:szCs w:val="24"/>
        </w:rPr>
        <w:t>a</w:t>
      </w:r>
      <w:r w:rsidRPr="58A1A159">
        <w:rPr>
          <w:rFonts w:ascii="Ubuntu" w:eastAsia="Ubuntu" w:hAnsi="Ubuntu" w:cs="Ubuntu"/>
          <w:sz w:val="24"/>
          <w:szCs w:val="24"/>
        </w:rPr>
        <w:t xml:space="preserve">cross </w:t>
      </w:r>
      <w:r w:rsidR="00996F5C" w:rsidRPr="58A1A159">
        <w:rPr>
          <w:rFonts w:ascii="Ubuntu" w:eastAsia="Ubuntu" w:hAnsi="Ubuntu" w:cs="Ubuntu"/>
          <w:sz w:val="24"/>
          <w:szCs w:val="24"/>
        </w:rPr>
        <w:t>all</w:t>
      </w:r>
      <w:r w:rsidR="00A13E04">
        <w:rPr>
          <w:rFonts w:ascii="Ubuntu" w:eastAsia="Ubuntu" w:hAnsi="Ubuntu" w:cs="Ubuntu"/>
          <w:sz w:val="24"/>
          <w:szCs w:val="24"/>
        </w:rPr>
        <w:t xml:space="preserve"> the objectives</w:t>
      </w:r>
      <w:r w:rsidRPr="58A1A159">
        <w:rPr>
          <w:rFonts w:ascii="Ubuntu" w:eastAsia="Ubuntu" w:hAnsi="Ubuntu" w:cs="Ubuntu"/>
          <w:sz w:val="24"/>
          <w:szCs w:val="24"/>
        </w:rPr>
        <w:t xml:space="preserve">: Ensure </w:t>
      </w:r>
      <w:r w:rsidR="6A6E7408" w:rsidRPr="58A1A159">
        <w:rPr>
          <w:rFonts w:ascii="Ubuntu" w:eastAsia="Ubuntu" w:hAnsi="Ubuntu" w:cs="Ubuntu"/>
          <w:sz w:val="24"/>
          <w:szCs w:val="24"/>
        </w:rPr>
        <w:t>h</w:t>
      </w:r>
      <w:r w:rsidRPr="58A1A159">
        <w:rPr>
          <w:rFonts w:ascii="Ubuntu" w:eastAsia="Ubuntu" w:hAnsi="Ubuntu" w:cs="Ubuntu"/>
          <w:sz w:val="24"/>
          <w:szCs w:val="24"/>
        </w:rPr>
        <w:t xml:space="preserve">uman </w:t>
      </w:r>
      <w:r w:rsidR="7DE30382" w:rsidRPr="58A1A159">
        <w:rPr>
          <w:rFonts w:ascii="Ubuntu" w:eastAsia="Ubuntu" w:hAnsi="Ubuntu" w:cs="Ubuntu"/>
          <w:sz w:val="24"/>
          <w:szCs w:val="24"/>
        </w:rPr>
        <w:t>r</w:t>
      </w:r>
      <w:r w:rsidRPr="58A1A159">
        <w:rPr>
          <w:rFonts w:ascii="Ubuntu" w:eastAsia="Ubuntu" w:hAnsi="Ubuntu" w:cs="Ubuntu"/>
          <w:sz w:val="24"/>
          <w:szCs w:val="24"/>
        </w:rPr>
        <w:t>ights impact assessments are fully integrated into all major PSB policies and decision-making frameworks.</w:t>
      </w:r>
    </w:p>
    <w:p w14:paraId="3B3D3EA5" w14:textId="40FF7641" w:rsidR="00C20700" w:rsidRPr="007366B6" w:rsidRDefault="00C20700" w:rsidP="00E15A1A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007366B6">
        <w:rPr>
          <w:rFonts w:ascii="Ubuntu" w:eastAsia="Ubuntu" w:hAnsi="Ubuntu" w:cs="Ubuntu"/>
          <w:sz w:val="24"/>
          <w:szCs w:val="24"/>
        </w:rPr>
        <w:t>Develop a Unified Community Engagement Platform: Establish a ‘One PSB’ digital hub to coordinate public consultations and feedback across agencies.</w:t>
      </w:r>
    </w:p>
    <w:p w14:paraId="37990780" w14:textId="0CFC5985" w:rsidR="00C20700" w:rsidRPr="007366B6" w:rsidRDefault="00C20700" w:rsidP="00E15A1A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58A1A159">
        <w:rPr>
          <w:rFonts w:ascii="Ubuntu" w:eastAsia="Ubuntu" w:hAnsi="Ubuntu" w:cs="Ubuntu"/>
          <w:sz w:val="24"/>
          <w:szCs w:val="24"/>
        </w:rPr>
        <w:t xml:space="preserve">Expand </w:t>
      </w:r>
      <w:r w:rsidR="66AC0FFB" w:rsidRPr="58A1A159">
        <w:rPr>
          <w:rFonts w:ascii="Ubuntu" w:eastAsia="Ubuntu" w:hAnsi="Ubuntu" w:cs="Ubuntu"/>
          <w:sz w:val="24"/>
          <w:szCs w:val="24"/>
        </w:rPr>
        <w:t>w</w:t>
      </w:r>
      <w:r w:rsidRPr="58A1A159">
        <w:rPr>
          <w:rFonts w:ascii="Ubuntu" w:eastAsia="Ubuntu" w:hAnsi="Ubuntu" w:cs="Ubuntu"/>
          <w:sz w:val="24"/>
          <w:szCs w:val="24"/>
        </w:rPr>
        <w:t xml:space="preserve">orkforce </w:t>
      </w:r>
      <w:r w:rsidR="6ADB5492" w:rsidRPr="58A1A159">
        <w:rPr>
          <w:rFonts w:ascii="Ubuntu" w:eastAsia="Ubuntu" w:hAnsi="Ubuntu" w:cs="Ubuntu"/>
          <w:sz w:val="24"/>
          <w:szCs w:val="24"/>
        </w:rPr>
        <w:t>t</w:t>
      </w:r>
      <w:r w:rsidRPr="58A1A159">
        <w:rPr>
          <w:rFonts w:ascii="Ubuntu" w:eastAsia="Ubuntu" w:hAnsi="Ubuntu" w:cs="Ubuntu"/>
          <w:sz w:val="24"/>
          <w:szCs w:val="24"/>
        </w:rPr>
        <w:t xml:space="preserve">raining </w:t>
      </w:r>
      <w:r w:rsidR="1E35237D" w:rsidRPr="58A1A159">
        <w:rPr>
          <w:rFonts w:ascii="Ubuntu" w:eastAsia="Ubuntu" w:hAnsi="Ubuntu" w:cs="Ubuntu"/>
          <w:sz w:val="24"/>
          <w:szCs w:val="24"/>
        </w:rPr>
        <w:t>p</w:t>
      </w:r>
      <w:r w:rsidRPr="58A1A159">
        <w:rPr>
          <w:rFonts w:ascii="Ubuntu" w:eastAsia="Ubuntu" w:hAnsi="Ubuntu" w:cs="Ubuntu"/>
          <w:sz w:val="24"/>
          <w:szCs w:val="24"/>
        </w:rPr>
        <w:t>rogrammes: Establish joint training across PSB partners to enhance skills in early intervention, digital inclusion, and climate resilience.</w:t>
      </w:r>
    </w:p>
    <w:p w14:paraId="04C17EE3" w14:textId="4E04587B" w:rsidR="00C20700" w:rsidRPr="007366B6" w:rsidRDefault="00C20700" w:rsidP="00E15A1A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t xml:space="preserve">Leverage </w:t>
      </w:r>
      <w:r w:rsidR="3E4BB721" w:rsidRPr="53B0E31D">
        <w:rPr>
          <w:rFonts w:ascii="Ubuntu" w:eastAsia="Ubuntu" w:hAnsi="Ubuntu" w:cs="Ubuntu"/>
          <w:sz w:val="24"/>
          <w:szCs w:val="24"/>
        </w:rPr>
        <w:t xml:space="preserve">Geographic Information System </w:t>
      </w:r>
      <w:r w:rsidR="66A4AEE0" w:rsidRPr="53B0E31D">
        <w:rPr>
          <w:rFonts w:ascii="Ubuntu" w:eastAsia="Ubuntu" w:hAnsi="Ubuntu" w:cs="Ubuntu"/>
          <w:sz w:val="24"/>
          <w:szCs w:val="24"/>
        </w:rPr>
        <w:t>(</w:t>
      </w:r>
      <w:r w:rsidRPr="53B0E31D">
        <w:rPr>
          <w:rFonts w:ascii="Ubuntu" w:eastAsia="Ubuntu" w:hAnsi="Ubuntu" w:cs="Ubuntu"/>
          <w:sz w:val="24"/>
          <w:szCs w:val="24"/>
        </w:rPr>
        <w:t>GIS</w:t>
      </w:r>
      <w:r w:rsidR="2B187646" w:rsidRPr="53B0E31D">
        <w:rPr>
          <w:rFonts w:ascii="Ubuntu" w:eastAsia="Ubuntu" w:hAnsi="Ubuntu" w:cs="Ubuntu"/>
          <w:sz w:val="24"/>
          <w:szCs w:val="24"/>
        </w:rPr>
        <w:t>)</w:t>
      </w:r>
      <w:r w:rsidRPr="53B0E31D">
        <w:rPr>
          <w:rFonts w:ascii="Ubuntu" w:eastAsia="Ubuntu" w:hAnsi="Ubuntu" w:cs="Ubuntu"/>
          <w:sz w:val="24"/>
          <w:szCs w:val="24"/>
        </w:rPr>
        <w:t xml:space="preserve"> Mapping for </w:t>
      </w:r>
      <w:r w:rsidR="53655BD7" w:rsidRPr="53B0E31D">
        <w:rPr>
          <w:rFonts w:ascii="Ubuntu" w:eastAsia="Ubuntu" w:hAnsi="Ubuntu" w:cs="Ubuntu"/>
          <w:sz w:val="24"/>
          <w:szCs w:val="24"/>
        </w:rPr>
        <w:t>s</w:t>
      </w:r>
      <w:r w:rsidRPr="53B0E31D">
        <w:rPr>
          <w:rFonts w:ascii="Ubuntu" w:eastAsia="Ubuntu" w:hAnsi="Ubuntu" w:cs="Ubuntu"/>
          <w:sz w:val="24"/>
          <w:szCs w:val="24"/>
        </w:rPr>
        <w:t xml:space="preserve">ervice </w:t>
      </w:r>
      <w:r w:rsidR="2AA49FC5" w:rsidRPr="53B0E31D">
        <w:rPr>
          <w:rFonts w:ascii="Ubuntu" w:eastAsia="Ubuntu" w:hAnsi="Ubuntu" w:cs="Ubuntu"/>
          <w:sz w:val="24"/>
          <w:szCs w:val="24"/>
        </w:rPr>
        <w:t>d</w:t>
      </w:r>
      <w:r w:rsidRPr="53B0E31D">
        <w:rPr>
          <w:rFonts w:ascii="Ubuntu" w:eastAsia="Ubuntu" w:hAnsi="Ubuntu" w:cs="Ubuntu"/>
          <w:sz w:val="24"/>
          <w:szCs w:val="24"/>
        </w:rPr>
        <w:t>elivery: Implement GIS-based mapping to visualise service hubs and identify gaps in provision.</w:t>
      </w:r>
    </w:p>
    <w:p w14:paraId="0EC56293" w14:textId="65AFBDE2" w:rsidR="00C20700" w:rsidRDefault="00C20700" w:rsidP="53B0E31D">
      <w:pPr>
        <w:pStyle w:val="ListParagraph"/>
        <w:numPr>
          <w:ilvl w:val="0"/>
          <w:numId w:val="4"/>
        </w:numPr>
        <w:spacing w:after="360"/>
        <w:rPr>
          <w:rFonts w:ascii="Ubuntu" w:eastAsia="Ubuntu" w:hAnsi="Ubuntu" w:cs="Ubuntu"/>
          <w:sz w:val="24"/>
          <w:szCs w:val="24"/>
        </w:rPr>
      </w:pPr>
      <w:r w:rsidRPr="53B0E31D">
        <w:rPr>
          <w:rFonts w:ascii="Ubuntu" w:eastAsia="Ubuntu" w:hAnsi="Ubuntu" w:cs="Ubuntu"/>
          <w:sz w:val="24"/>
          <w:szCs w:val="24"/>
        </w:rPr>
        <w:lastRenderedPageBreak/>
        <w:t xml:space="preserve">Align PSB </w:t>
      </w:r>
      <w:r w:rsidR="02C3810A" w:rsidRPr="53B0E31D">
        <w:rPr>
          <w:rFonts w:ascii="Ubuntu" w:eastAsia="Ubuntu" w:hAnsi="Ubuntu" w:cs="Ubuntu"/>
          <w:sz w:val="24"/>
          <w:szCs w:val="24"/>
        </w:rPr>
        <w:t>a</w:t>
      </w:r>
      <w:r w:rsidRPr="53B0E31D">
        <w:rPr>
          <w:rFonts w:ascii="Ubuntu" w:eastAsia="Ubuntu" w:hAnsi="Ubuntu" w:cs="Ubuntu"/>
          <w:sz w:val="24"/>
          <w:szCs w:val="24"/>
        </w:rPr>
        <w:t>ctions with the Local Development Plan (LDP): Ensure that PSB planning aligns with Swansea’s long-term development strategy, supporting resilient and thriving communities.</w:t>
      </w:r>
    </w:p>
    <w:p w14:paraId="0A6E358E" w14:textId="4507AECD" w:rsidR="53B0E31D" w:rsidRDefault="53B0E31D" w:rsidP="53B0E31D">
      <w:pPr>
        <w:pStyle w:val="ListParagraph"/>
        <w:spacing w:after="360"/>
        <w:rPr>
          <w:rFonts w:ascii="Ubuntu" w:eastAsia="Ubuntu" w:hAnsi="Ubuntu" w:cs="Ubuntu"/>
          <w:sz w:val="24"/>
          <w:szCs w:val="24"/>
        </w:rPr>
      </w:pPr>
    </w:p>
    <w:p w14:paraId="7279F66F" w14:textId="0B0E38C4" w:rsidR="34C47FF3" w:rsidRPr="007366B6" w:rsidRDefault="63F1FD6E" w:rsidP="53B0E31D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b/>
          <w:bCs/>
          <w:sz w:val="24"/>
          <w:szCs w:val="24"/>
        </w:rPr>
      </w:pPr>
      <w:r w:rsidRPr="53B0E31D">
        <w:rPr>
          <w:rFonts w:ascii="Ubuntu" w:eastAsia="Ubuntu" w:hAnsi="Ubuntu" w:cs="Ubuntu"/>
          <w:b/>
          <w:bCs/>
          <w:sz w:val="24"/>
          <w:szCs w:val="24"/>
        </w:rPr>
        <w:t>Conclusion</w:t>
      </w:r>
    </w:p>
    <w:p w14:paraId="4E42C4D8" w14:textId="6958F7AB" w:rsidR="34C47FF3" w:rsidRPr="007366B6" w:rsidRDefault="4948D0CF" w:rsidP="00996F5C">
      <w:pPr>
        <w:spacing w:after="360"/>
        <w:rPr>
          <w:rFonts w:ascii="Ubuntu" w:eastAsia="Ubuntu" w:hAnsi="Ubuntu" w:cs="Ubuntu"/>
          <w:sz w:val="24"/>
          <w:szCs w:val="24"/>
        </w:rPr>
      </w:pPr>
      <w:r w:rsidRPr="1FA108EC">
        <w:rPr>
          <w:rFonts w:ascii="Ubuntu" w:eastAsia="Ubuntu" w:hAnsi="Ubuntu" w:cs="Ubuntu"/>
          <w:sz w:val="24"/>
          <w:szCs w:val="24"/>
        </w:rPr>
        <w:t xml:space="preserve">The </w:t>
      </w:r>
      <w:r w:rsidR="63F1FD6E" w:rsidRPr="1FA108EC">
        <w:rPr>
          <w:rFonts w:ascii="Ubuntu" w:eastAsia="Ubuntu" w:hAnsi="Ubuntu" w:cs="Ubuntu"/>
          <w:sz w:val="24"/>
          <w:szCs w:val="24"/>
        </w:rPr>
        <w:t>Swansea PSB workshop is an example of how</w:t>
      </w:r>
      <w:r w:rsidR="00996F5C" w:rsidRPr="1FA108EC">
        <w:rPr>
          <w:rFonts w:ascii="Ubuntu" w:eastAsia="Ubuntu" w:hAnsi="Ubuntu" w:cs="Ubuntu"/>
          <w:sz w:val="24"/>
          <w:szCs w:val="24"/>
        </w:rPr>
        <w:t xml:space="preserve"> high-level</w:t>
      </w:r>
      <w:r w:rsidR="63F1FD6E" w:rsidRPr="1FA108EC">
        <w:rPr>
          <w:rFonts w:ascii="Ubuntu" w:eastAsia="Ubuntu" w:hAnsi="Ubuntu" w:cs="Ubuntu"/>
          <w:sz w:val="24"/>
          <w:szCs w:val="24"/>
        </w:rPr>
        <w:t xml:space="preserve"> </w:t>
      </w:r>
      <w:r w:rsidR="6E66333B" w:rsidRPr="1FA108EC">
        <w:rPr>
          <w:rFonts w:ascii="Ubuntu" w:eastAsia="Ubuntu" w:hAnsi="Ubuntu" w:cs="Ubuntu"/>
          <w:sz w:val="24"/>
          <w:szCs w:val="24"/>
        </w:rPr>
        <w:t>system</w:t>
      </w:r>
      <w:r w:rsidR="772CAC74" w:rsidRPr="1FA108EC">
        <w:rPr>
          <w:rFonts w:ascii="Ubuntu" w:eastAsia="Ubuntu" w:hAnsi="Ubuntu" w:cs="Ubuntu"/>
          <w:sz w:val="24"/>
          <w:szCs w:val="24"/>
        </w:rPr>
        <w:t>s</w:t>
      </w:r>
      <w:r w:rsidR="6E66333B" w:rsidRPr="1FA108EC">
        <w:rPr>
          <w:rFonts w:ascii="Ubuntu" w:eastAsia="Ubuntu" w:hAnsi="Ubuntu" w:cs="Ubuntu"/>
          <w:sz w:val="24"/>
          <w:szCs w:val="24"/>
        </w:rPr>
        <w:t xml:space="preserve"> mapping </w:t>
      </w:r>
      <w:r w:rsidR="6D957111" w:rsidRPr="1FA108EC">
        <w:rPr>
          <w:rFonts w:ascii="Ubuntu" w:eastAsia="Ubuntu" w:hAnsi="Ubuntu" w:cs="Ubuntu"/>
          <w:sz w:val="24"/>
          <w:szCs w:val="24"/>
        </w:rPr>
        <w:t>activit</w:t>
      </w:r>
      <w:r w:rsidR="144B3E4D" w:rsidRPr="1FA108EC">
        <w:rPr>
          <w:rFonts w:ascii="Ubuntu" w:eastAsia="Ubuntu" w:hAnsi="Ubuntu" w:cs="Ubuntu"/>
          <w:sz w:val="24"/>
          <w:szCs w:val="24"/>
        </w:rPr>
        <w:t>ies</w:t>
      </w:r>
      <w:r w:rsidR="63F1FD6E" w:rsidRPr="1FA108EC">
        <w:rPr>
          <w:rFonts w:ascii="Ubuntu" w:eastAsia="Ubuntu" w:hAnsi="Ubuntu" w:cs="Ubuntu"/>
          <w:sz w:val="24"/>
          <w:szCs w:val="24"/>
        </w:rPr>
        <w:t xml:space="preserve"> </w:t>
      </w:r>
      <w:r w:rsidR="771156AC" w:rsidRPr="1FA108EC">
        <w:rPr>
          <w:rFonts w:ascii="Ubuntu" w:eastAsia="Ubuntu" w:hAnsi="Ubuntu" w:cs="Ubuntu"/>
          <w:sz w:val="24"/>
          <w:szCs w:val="24"/>
        </w:rPr>
        <w:t>can</w:t>
      </w:r>
      <w:r w:rsidR="394BBFD2" w:rsidRPr="1FA108EC">
        <w:rPr>
          <w:rFonts w:ascii="Ubuntu" w:eastAsia="Ubuntu" w:hAnsi="Ubuntu" w:cs="Ubuntu"/>
          <w:sz w:val="24"/>
          <w:szCs w:val="24"/>
        </w:rPr>
        <w:t xml:space="preserve"> be used to</w:t>
      </w:r>
      <w:r w:rsidR="00996F5C" w:rsidRPr="1FA108EC">
        <w:rPr>
          <w:rFonts w:ascii="Ubuntu" w:eastAsia="Ubuntu" w:hAnsi="Ubuntu" w:cs="Ubuntu"/>
          <w:sz w:val="24"/>
          <w:szCs w:val="24"/>
        </w:rPr>
        <w:t xml:space="preserve"> engage with multiple perspectives and</w:t>
      </w:r>
      <w:r w:rsidR="771156AC" w:rsidRPr="1FA108EC">
        <w:rPr>
          <w:rFonts w:ascii="Ubuntu" w:eastAsia="Ubuntu" w:hAnsi="Ubuntu" w:cs="Ubuntu"/>
          <w:sz w:val="24"/>
          <w:szCs w:val="24"/>
        </w:rPr>
        <w:t xml:space="preserve"> enhance</w:t>
      </w:r>
      <w:r w:rsidR="721B4948" w:rsidRPr="1FA108EC">
        <w:rPr>
          <w:rFonts w:ascii="Ubuntu" w:eastAsia="Ubuntu" w:hAnsi="Ubuntu" w:cs="Ubuntu"/>
          <w:sz w:val="24"/>
          <w:szCs w:val="24"/>
        </w:rPr>
        <w:t xml:space="preserve"> </w:t>
      </w:r>
      <w:r w:rsidR="63F1FD6E" w:rsidRPr="1FA108EC">
        <w:rPr>
          <w:rFonts w:ascii="Ubuntu" w:eastAsia="Ubuntu" w:hAnsi="Ubuntu" w:cs="Ubuntu"/>
          <w:sz w:val="24"/>
          <w:szCs w:val="24"/>
        </w:rPr>
        <w:t>collaboration</w:t>
      </w:r>
      <w:r w:rsidR="0F0B354F" w:rsidRPr="1FA108EC">
        <w:rPr>
          <w:rFonts w:ascii="Ubuntu" w:eastAsia="Ubuntu" w:hAnsi="Ubuntu" w:cs="Ubuntu"/>
          <w:sz w:val="24"/>
          <w:szCs w:val="24"/>
        </w:rPr>
        <w:t xml:space="preserve"> acro</w:t>
      </w:r>
      <w:r w:rsidR="00C41016" w:rsidRPr="1FA108EC">
        <w:rPr>
          <w:rFonts w:ascii="Ubuntu" w:eastAsia="Ubuntu" w:hAnsi="Ubuntu" w:cs="Ubuntu"/>
          <w:sz w:val="24"/>
          <w:szCs w:val="24"/>
        </w:rPr>
        <w:t>ss partners that contribute</w:t>
      </w:r>
      <w:r w:rsidR="00996F5C" w:rsidRPr="1FA108EC">
        <w:rPr>
          <w:rFonts w:ascii="Ubuntu" w:eastAsia="Ubuntu" w:hAnsi="Ubuntu" w:cs="Ubuntu"/>
          <w:sz w:val="24"/>
          <w:szCs w:val="24"/>
        </w:rPr>
        <w:t xml:space="preserve"> to</w:t>
      </w:r>
      <w:r w:rsidR="00C41016" w:rsidRPr="1FA108EC">
        <w:rPr>
          <w:rFonts w:ascii="Ubuntu" w:eastAsia="Ubuntu" w:hAnsi="Ubuntu" w:cs="Ubuntu"/>
          <w:sz w:val="24"/>
          <w:szCs w:val="24"/>
        </w:rPr>
        <w:t xml:space="preserve"> delivering the PSB’s well-being plan objectives</w:t>
      </w:r>
      <w:r w:rsidR="5B183D0D" w:rsidRPr="1FA108EC">
        <w:rPr>
          <w:rFonts w:ascii="Ubuntu" w:eastAsia="Ubuntu" w:hAnsi="Ubuntu" w:cs="Ubuntu"/>
          <w:sz w:val="24"/>
          <w:szCs w:val="24"/>
        </w:rPr>
        <w:t xml:space="preserve">, </w:t>
      </w:r>
      <w:r w:rsidR="3C7695CF" w:rsidRPr="1FA108EC">
        <w:rPr>
          <w:rFonts w:ascii="Ubuntu" w:eastAsia="Ubuntu" w:hAnsi="Ubuntu" w:cs="Ubuntu"/>
          <w:sz w:val="24"/>
          <w:szCs w:val="24"/>
        </w:rPr>
        <w:t>support</w:t>
      </w:r>
      <w:r w:rsidR="3FF30269" w:rsidRPr="1FA108EC">
        <w:rPr>
          <w:rFonts w:ascii="Ubuntu" w:eastAsia="Ubuntu" w:hAnsi="Ubuntu" w:cs="Ubuntu"/>
          <w:sz w:val="24"/>
          <w:szCs w:val="24"/>
        </w:rPr>
        <w:t>ing</w:t>
      </w:r>
      <w:r w:rsidR="63F1FD6E" w:rsidRPr="1FA108EC">
        <w:rPr>
          <w:rFonts w:ascii="Ubuntu" w:eastAsia="Ubuntu" w:hAnsi="Ubuntu" w:cs="Ubuntu"/>
          <w:sz w:val="24"/>
          <w:szCs w:val="24"/>
        </w:rPr>
        <w:t xml:space="preserve"> </w:t>
      </w:r>
      <w:r w:rsidR="38DDA032" w:rsidRPr="1FA108EC">
        <w:rPr>
          <w:rFonts w:ascii="Ubuntu" w:eastAsia="Ubuntu" w:hAnsi="Ubuntu" w:cs="Ubuntu"/>
          <w:sz w:val="24"/>
          <w:szCs w:val="24"/>
        </w:rPr>
        <w:t>strategic planning</w:t>
      </w:r>
      <w:r w:rsidR="50C89A7D" w:rsidRPr="1FA108EC">
        <w:rPr>
          <w:rFonts w:ascii="Ubuntu" w:eastAsia="Ubuntu" w:hAnsi="Ubuntu" w:cs="Ubuntu"/>
          <w:sz w:val="24"/>
          <w:szCs w:val="24"/>
        </w:rPr>
        <w:t xml:space="preserve"> and resource optimisation</w:t>
      </w:r>
      <w:r w:rsidR="63F1FD6E" w:rsidRPr="1FA108EC">
        <w:rPr>
          <w:rFonts w:ascii="Ubuntu" w:eastAsia="Ubuntu" w:hAnsi="Ubuntu" w:cs="Ubuntu"/>
          <w:sz w:val="24"/>
          <w:szCs w:val="24"/>
        </w:rPr>
        <w:t>.</w:t>
      </w:r>
      <w:r w:rsidR="7732D52C" w:rsidRPr="1FA108EC">
        <w:rPr>
          <w:rFonts w:ascii="Ubuntu" w:eastAsia="Ubuntu" w:hAnsi="Ubuntu" w:cs="Ubuntu"/>
          <w:sz w:val="24"/>
          <w:szCs w:val="24"/>
        </w:rPr>
        <w:t xml:space="preserve"> </w:t>
      </w:r>
    </w:p>
    <w:p w14:paraId="539C7AFC" w14:textId="5517F1F5" w:rsidR="0AECCF87" w:rsidRDefault="0AECCF87" w:rsidP="1FA108EC">
      <w:pPr>
        <w:pStyle w:val="ListParagraph"/>
        <w:numPr>
          <w:ilvl w:val="0"/>
          <w:numId w:val="3"/>
        </w:numPr>
        <w:spacing w:after="360"/>
        <w:rPr>
          <w:rFonts w:ascii="Ubuntu" w:eastAsia="Ubuntu" w:hAnsi="Ubuntu" w:cs="Ubuntu"/>
          <w:color w:val="000000" w:themeColor="text1"/>
          <w:sz w:val="24"/>
          <w:szCs w:val="24"/>
        </w:rPr>
      </w:pPr>
      <w:r w:rsidRPr="1FA108EC">
        <w:rPr>
          <w:rFonts w:ascii="Ubuntu" w:eastAsia="Ubuntu" w:hAnsi="Ubuntu" w:cs="Ubuntu"/>
          <w:b/>
          <w:bCs/>
          <w:color w:val="000000" w:themeColor="text1"/>
          <w:sz w:val="24"/>
          <w:szCs w:val="24"/>
        </w:rPr>
        <w:t>Link to resources:</w:t>
      </w:r>
    </w:p>
    <w:p w14:paraId="4FA47822" w14:textId="5B1E9562" w:rsidR="0AECCF87" w:rsidRDefault="0AECCF87" w:rsidP="1FA108EC">
      <w:pPr>
        <w:shd w:val="clear" w:color="auto" w:fill="FFFFFF" w:themeFill="background1"/>
        <w:spacing w:after="360"/>
      </w:pPr>
      <w:hyperlink r:id="rId16">
        <w:r w:rsidRPr="1FA108EC">
          <w:rPr>
            <w:rStyle w:val="Hyperlink"/>
            <w:rFonts w:ascii="Ubuntu" w:eastAsia="Ubuntu" w:hAnsi="Ubuntu" w:cs="Ubuntu"/>
            <w:b/>
            <w:bCs/>
            <w:sz w:val="24"/>
            <w:szCs w:val="24"/>
          </w:rPr>
          <w:t>Shaping Places for Wellbeing in Wales</w:t>
        </w:r>
      </w:hyperlink>
    </w:p>
    <w:p w14:paraId="312D785C" w14:textId="0946ECB3" w:rsidR="056B17DF" w:rsidRPr="007366B6" w:rsidRDefault="056B17DF" w:rsidP="2C12CC5C">
      <w:pPr>
        <w:spacing w:after="360"/>
        <w:rPr>
          <w:rFonts w:ascii="Ubuntu" w:eastAsia="Ubuntu" w:hAnsi="Ubuntu" w:cs="Ubuntu"/>
          <w:b/>
          <w:bCs/>
          <w:sz w:val="24"/>
          <w:szCs w:val="24"/>
        </w:rPr>
      </w:pPr>
    </w:p>
    <w:p w14:paraId="0E7C4103" w14:textId="77777777" w:rsidR="00EB7BF5" w:rsidRPr="007366B6" w:rsidRDefault="00EB7BF5" w:rsidP="2C12CC5C">
      <w:pPr>
        <w:rPr>
          <w:rFonts w:ascii="Ubuntu" w:eastAsia="Ubuntu" w:hAnsi="Ubuntu" w:cs="Ubuntu"/>
          <w:sz w:val="24"/>
          <w:szCs w:val="24"/>
        </w:rPr>
      </w:pPr>
    </w:p>
    <w:p w14:paraId="5155BD30" w14:textId="5E1CDC60" w:rsidR="003B0D5F" w:rsidRPr="007366B6" w:rsidRDefault="003B0D5F" w:rsidP="2C12CC5C">
      <w:pPr>
        <w:rPr>
          <w:rFonts w:ascii="Ubuntu" w:eastAsia="Ubuntu" w:hAnsi="Ubuntu" w:cs="Ubuntu"/>
          <w:sz w:val="24"/>
          <w:szCs w:val="24"/>
        </w:rPr>
      </w:pPr>
    </w:p>
    <w:sectPr w:rsidR="003B0D5F" w:rsidRPr="00736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D9A0" w14:textId="77777777" w:rsidR="002477FD" w:rsidRDefault="002477FD">
      <w:pPr>
        <w:spacing w:after="0" w:line="240" w:lineRule="auto"/>
      </w:pPr>
      <w:r>
        <w:separator/>
      </w:r>
    </w:p>
  </w:endnote>
  <w:endnote w:type="continuationSeparator" w:id="0">
    <w:p w14:paraId="34B15F11" w14:textId="77777777" w:rsidR="002477FD" w:rsidRDefault="0024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66A2" w14:textId="77777777" w:rsidR="002477FD" w:rsidRDefault="002477FD">
      <w:pPr>
        <w:spacing w:after="0" w:line="240" w:lineRule="auto"/>
      </w:pPr>
      <w:r>
        <w:separator/>
      </w:r>
    </w:p>
  </w:footnote>
  <w:footnote w:type="continuationSeparator" w:id="0">
    <w:p w14:paraId="162C45F5" w14:textId="77777777" w:rsidR="002477FD" w:rsidRDefault="002477F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BRa7kAP" int2:invalidationBookmarkName="" int2:hashCode="eq6ParIDJ904oT" int2:id="YWPmIim7">
      <int2:state int2:value="Rejected" int2:type="style"/>
    </int2:bookmark>
    <int2:bookmark int2:bookmarkName="_Int_xfzR0rVB" int2:invalidationBookmarkName="" int2:hashCode="9SU+YuDyNm7urH" int2:id="WWoTS1fG">
      <int2:state int2:value="Rejected" int2:type="style"/>
    </int2:bookmark>
    <int2:bookmark int2:bookmarkName="_Int_AgQXE3wy" int2:invalidationBookmarkName="" int2:hashCode="8+x9wAokN1wf5f" int2:id="HkuBp13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E64E"/>
    <w:multiLevelType w:val="hybridMultilevel"/>
    <w:tmpl w:val="E7181BAE"/>
    <w:lvl w:ilvl="0" w:tplc="3D9AA946">
      <w:start w:val="1"/>
      <w:numFmt w:val="decimal"/>
      <w:lvlText w:val="%1."/>
      <w:lvlJc w:val="left"/>
      <w:pPr>
        <w:ind w:left="720" w:hanging="360"/>
      </w:pPr>
    </w:lvl>
    <w:lvl w:ilvl="1" w:tplc="8918D2E4">
      <w:start w:val="1"/>
      <w:numFmt w:val="lowerLetter"/>
      <w:lvlText w:val="%2."/>
      <w:lvlJc w:val="left"/>
      <w:pPr>
        <w:ind w:left="1440" w:hanging="360"/>
      </w:pPr>
    </w:lvl>
    <w:lvl w:ilvl="2" w:tplc="FBBE4E1A">
      <w:start w:val="1"/>
      <w:numFmt w:val="lowerRoman"/>
      <w:lvlText w:val="%3."/>
      <w:lvlJc w:val="right"/>
      <w:pPr>
        <w:ind w:left="2160" w:hanging="180"/>
      </w:pPr>
    </w:lvl>
    <w:lvl w:ilvl="3" w:tplc="C9A2E6DC">
      <w:start w:val="1"/>
      <w:numFmt w:val="decimal"/>
      <w:lvlText w:val="%4."/>
      <w:lvlJc w:val="left"/>
      <w:pPr>
        <w:ind w:left="2880" w:hanging="360"/>
      </w:pPr>
    </w:lvl>
    <w:lvl w:ilvl="4" w:tplc="1B96B01E">
      <w:start w:val="1"/>
      <w:numFmt w:val="lowerLetter"/>
      <w:lvlText w:val="%5."/>
      <w:lvlJc w:val="left"/>
      <w:pPr>
        <w:ind w:left="3600" w:hanging="360"/>
      </w:pPr>
    </w:lvl>
    <w:lvl w:ilvl="5" w:tplc="102841A6">
      <w:start w:val="1"/>
      <w:numFmt w:val="lowerRoman"/>
      <w:lvlText w:val="%6."/>
      <w:lvlJc w:val="right"/>
      <w:pPr>
        <w:ind w:left="4320" w:hanging="180"/>
      </w:pPr>
    </w:lvl>
    <w:lvl w:ilvl="6" w:tplc="F5A44560">
      <w:start w:val="1"/>
      <w:numFmt w:val="decimal"/>
      <w:lvlText w:val="%7."/>
      <w:lvlJc w:val="left"/>
      <w:pPr>
        <w:ind w:left="5040" w:hanging="360"/>
      </w:pPr>
    </w:lvl>
    <w:lvl w:ilvl="7" w:tplc="F5E033D2">
      <w:start w:val="1"/>
      <w:numFmt w:val="lowerLetter"/>
      <w:lvlText w:val="%8."/>
      <w:lvlJc w:val="left"/>
      <w:pPr>
        <w:ind w:left="5760" w:hanging="360"/>
      </w:pPr>
    </w:lvl>
    <w:lvl w:ilvl="8" w:tplc="7AB4E1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4067"/>
    <w:multiLevelType w:val="hybridMultilevel"/>
    <w:tmpl w:val="F0241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C64C"/>
    <w:multiLevelType w:val="hybridMultilevel"/>
    <w:tmpl w:val="DD2A2AB0"/>
    <w:lvl w:ilvl="0" w:tplc="2E74A63A">
      <w:start w:val="1"/>
      <w:numFmt w:val="decimal"/>
      <w:lvlText w:val="%1."/>
      <w:lvlJc w:val="left"/>
      <w:pPr>
        <w:ind w:left="720" w:hanging="360"/>
      </w:pPr>
    </w:lvl>
    <w:lvl w:ilvl="1" w:tplc="7A2A221C">
      <w:start w:val="1"/>
      <w:numFmt w:val="lowerLetter"/>
      <w:lvlText w:val="%2."/>
      <w:lvlJc w:val="left"/>
      <w:pPr>
        <w:ind w:left="1440" w:hanging="360"/>
      </w:pPr>
    </w:lvl>
    <w:lvl w:ilvl="2" w:tplc="01B241F0">
      <w:start w:val="1"/>
      <w:numFmt w:val="lowerRoman"/>
      <w:lvlText w:val="%3."/>
      <w:lvlJc w:val="right"/>
      <w:pPr>
        <w:ind w:left="2160" w:hanging="180"/>
      </w:pPr>
    </w:lvl>
    <w:lvl w:ilvl="3" w:tplc="11F0979C">
      <w:start w:val="1"/>
      <w:numFmt w:val="decimal"/>
      <w:lvlText w:val="%4."/>
      <w:lvlJc w:val="left"/>
      <w:pPr>
        <w:ind w:left="2880" w:hanging="360"/>
      </w:pPr>
    </w:lvl>
    <w:lvl w:ilvl="4" w:tplc="B8C03CAC">
      <w:start w:val="1"/>
      <w:numFmt w:val="lowerLetter"/>
      <w:lvlText w:val="%5."/>
      <w:lvlJc w:val="left"/>
      <w:pPr>
        <w:ind w:left="3600" w:hanging="360"/>
      </w:pPr>
    </w:lvl>
    <w:lvl w:ilvl="5" w:tplc="20D01A84">
      <w:start w:val="1"/>
      <w:numFmt w:val="lowerRoman"/>
      <w:lvlText w:val="%6."/>
      <w:lvlJc w:val="right"/>
      <w:pPr>
        <w:ind w:left="4320" w:hanging="180"/>
      </w:pPr>
    </w:lvl>
    <w:lvl w:ilvl="6" w:tplc="B43A898C">
      <w:start w:val="1"/>
      <w:numFmt w:val="decimal"/>
      <w:lvlText w:val="%7."/>
      <w:lvlJc w:val="left"/>
      <w:pPr>
        <w:ind w:left="5040" w:hanging="360"/>
      </w:pPr>
    </w:lvl>
    <w:lvl w:ilvl="7" w:tplc="633EAC02">
      <w:start w:val="1"/>
      <w:numFmt w:val="lowerLetter"/>
      <w:lvlText w:val="%8."/>
      <w:lvlJc w:val="left"/>
      <w:pPr>
        <w:ind w:left="5760" w:hanging="360"/>
      </w:pPr>
    </w:lvl>
    <w:lvl w:ilvl="8" w:tplc="5BCC3E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6729"/>
    <w:multiLevelType w:val="hybridMultilevel"/>
    <w:tmpl w:val="E240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951367">
    <w:abstractNumId w:val="2"/>
  </w:num>
  <w:num w:numId="2" w16cid:durableId="896207747">
    <w:abstractNumId w:val="0"/>
  </w:num>
  <w:num w:numId="3" w16cid:durableId="306663838">
    <w:abstractNumId w:val="3"/>
  </w:num>
  <w:num w:numId="4" w16cid:durableId="104920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F5"/>
    <w:rsid w:val="00002AC4"/>
    <w:rsid w:val="000079D1"/>
    <w:rsid w:val="00021338"/>
    <w:rsid w:val="000263B0"/>
    <w:rsid w:val="00031C64"/>
    <w:rsid w:val="00032219"/>
    <w:rsid w:val="00041BA8"/>
    <w:rsid w:val="00051DE0"/>
    <w:rsid w:val="0005253F"/>
    <w:rsid w:val="00055F49"/>
    <w:rsid w:val="000561A0"/>
    <w:rsid w:val="00092D7B"/>
    <w:rsid w:val="00093DC6"/>
    <w:rsid w:val="000C63EF"/>
    <w:rsid w:val="000D24DE"/>
    <w:rsid w:val="000E3782"/>
    <w:rsid w:val="00107935"/>
    <w:rsid w:val="00117360"/>
    <w:rsid w:val="00127F3A"/>
    <w:rsid w:val="0013EEB9"/>
    <w:rsid w:val="00146955"/>
    <w:rsid w:val="001568F5"/>
    <w:rsid w:val="001735EB"/>
    <w:rsid w:val="00181B54"/>
    <w:rsid w:val="00187C8B"/>
    <w:rsid w:val="001A2B08"/>
    <w:rsid w:val="001C13A2"/>
    <w:rsid w:val="001F272C"/>
    <w:rsid w:val="00200195"/>
    <w:rsid w:val="00206FFF"/>
    <w:rsid w:val="002135C4"/>
    <w:rsid w:val="00216F09"/>
    <w:rsid w:val="002377A4"/>
    <w:rsid w:val="002477FD"/>
    <w:rsid w:val="00267827"/>
    <w:rsid w:val="0027674F"/>
    <w:rsid w:val="00276922"/>
    <w:rsid w:val="00282008"/>
    <w:rsid w:val="0028249A"/>
    <w:rsid w:val="00282820"/>
    <w:rsid w:val="00283E27"/>
    <w:rsid w:val="00292330"/>
    <w:rsid w:val="002976AF"/>
    <w:rsid w:val="002A1961"/>
    <w:rsid w:val="002A729B"/>
    <w:rsid w:val="002B79C4"/>
    <w:rsid w:val="002C250A"/>
    <w:rsid w:val="002DE591"/>
    <w:rsid w:val="002E0445"/>
    <w:rsid w:val="002E6F97"/>
    <w:rsid w:val="00301751"/>
    <w:rsid w:val="003071B9"/>
    <w:rsid w:val="00317EED"/>
    <w:rsid w:val="003207F4"/>
    <w:rsid w:val="00335629"/>
    <w:rsid w:val="003369E6"/>
    <w:rsid w:val="00347F90"/>
    <w:rsid w:val="00350DB6"/>
    <w:rsid w:val="00373CEE"/>
    <w:rsid w:val="0037600A"/>
    <w:rsid w:val="00386929"/>
    <w:rsid w:val="00390D83"/>
    <w:rsid w:val="00393EE1"/>
    <w:rsid w:val="003A3FC3"/>
    <w:rsid w:val="003A67D1"/>
    <w:rsid w:val="003B0D5F"/>
    <w:rsid w:val="003D032B"/>
    <w:rsid w:val="003D47D9"/>
    <w:rsid w:val="00400A1F"/>
    <w:rsid w:val="00400C9E"/>
    <w:rsid w:val="00406B9C"/>
    <w:rsid w:val="004533E4"/>
    <w:rsid w:val="004634F4"/>
    <w:rsid w:val="004713CE"/>
    <w:rsid w:val="00474FA5"/>
    <w:rsid w:val="00495D8D"/>
    <w:rsid w:val="0049911E"/>
    <w:rsid w:val="004A13CE"/>
    <w:rsid w:val="004A2C26"/>
    <w:rsid w:val="004A3939"/>
    <w:rsid w:val="004D234A"/>
    <w:rsid w:val="004D3F80"/>
    <w:rsid w:val="004F0E44"/>
    <w:rsid w:val="004F2607"/>
    <w:rsid w:val="004F412C"/>
    <w:rsid w:val="00511F6A"/>
    <w:rsid w:val="0052312F"/>
    <w:rsid w:val="00553D86"/>
    <w:rsid w:val="0055774C"/>
    <w:rsid w:val="00562E26"/>
    <w:rsid w:val="005777A2"/>
    <w:rsid w:val="005807AB"/>
    <w:rsid w:val="0058318E"/>
    <w:rsid w:val="0058457C"/>
    <w:rsid w:val="00593791"/>
    <w:rsid w:val="005C10F7"/>
    <w:rsid w:val="005C6A38"/>
    <w:rsid w:val="005D4890"/>
    <w:rsid w:val="005D5CB4"/>
    <w:rsid w:val="005D5E5C"/>
    <w:rsid w:val="005F32E1"/>
    <w:rsid w:val="0060639A"/>
    <w:rsid w:val="006066DE"/>
    <w:rsid w:val="0060752E"/>
    <w:rsid w:val="006151F7"/>
    <w:rsid w:val="00624710"/>
    <w:rsid w:val="00626A55"/>
    <w:rsid w:val="00637D71"/>
    <w:rsid w:val="00652A25"/>
    <w:rsid w:val="00683225"/>
    <w:rsid w:val="00691AFC"/>
    <w:rsid w:val="00691C41"/>
    <w:rsid w:val="00691D1A"/>
    <w:rsid w:val="006935DE"/>
    <w:rsid w:val="006971CC"/>
    <w:rsid w:val="006A0A35"/>
    <w:rsid w:val="006E3C76"/>
    <w:rsid w:val="006E59EC"/>
    <w:rsid w:val="00701B94"/>
    <w:rsid w:val="007366B6"/>
    <w:rsid w:val="00745FD5"/>
    <w:rsid w:val="00771517"/>
    <w:rsid w:val="007837A8"/>
    <w:rsid w:val="00790E02"/>
    <w:rsid w:val="007A4470"/>
    <w:rsid w:val="007A5004"/>
    <w:rsid w:val="007A6C0E"/>
    <w:rsid w:val="007C2DC9"/>
    <w:rsid w:val="007C5973"/>
    <w:rsid w:val="007D2FB3"/>
    <w:rsid w:val="007F7C36"/>
    <w:rsid w:val="00800BD8"/>
    <w:rsid w:val="00804822"/>
    <w:rsid w:val="00805E7C"/>
    <w:rsid w:val="00837A90"/>
    <w:rsid w:val="00842D00"/>
    <w:rsid w:val="00846ACB"/>
    <w:rsid w:val="008543A3"/>
    <w:rsid w:val="00854B53"/>
    <w:rsid w:val="00855115"/>
    <w:rsid w:val="00862979"/>
    <w:rsid w:val="00863FD3"/>
    <w:rsid w:val="008765C6"/>
    <w:rsid w:val="008858F9"/>
    <w:rsid w:val="0089485F"/>
    <w:rsid w:val="008A3117"/>
    <w:rsid w:val="008A49C2"/>
    <w:rsid w:val="008B7210"/>
    <w:rsid w:val="008C06F1"/>
    <w:rsid w:val="008E3F9F"/>
    <w:rsid w:val="008F1F93"/>
    <w:rsid w:val="008F3E8D"/>
    <w:rsid w:val="00901C65"/>
    <w:rsid w:val="00917348"/>
    <w:rsid w:val="00921C39"/>
    <w:rsid w:val="00931423"/>
    <w:rsid w:val="009376DC"/>
    <w:rsid w:val="009436E0"/>
    <w:rsid w:val="0096200B"/>
    <w:rsid w:val="009626E8"/>
    <w:rsid w:val="00966EAC"/>
    <w:rsid w:val="00967042"/>
    <w:rsid w:val="00974A28"/>
    <w:rsid w:val="00983DC8"/>
    <w:rsid w:val="00996F5C"/>
    <w:rsid w:val="009A5BBA"/>
    <w:rsid w:val="009C039E"/>
    <w:rsid w:val="009E791D"/>
    <w:rsid w:val="009E7F52"/>
    <w:rsid w:val="009F217E"/>
    <w:rsid w:val="009F77F8"/>
    <w:rsid w:val="00A058D8"/>
    <w:rsid w:val="00A10B45"/>
    <w:rsid w:val="00A13E04"/>
    <w:rsid w:val="00A24DA5"/>
    <w:rsid w:val="00A31AF7"/>
    <w:rsid w:val="00A40C1B"/>
    <w:rsid w:val="00A50399"/>
    <w:rsid w:val="00A82DB0"/>
    <w:rsid w:val="00A82FA5"/>
    <w:rsid w:val="00A83FD6"/>
    <w:rsid w:val="00A93F05"/>
    <w:rsid w:val="00AA5D9C"/>
    <w:rsid w:val="00AB696F"/>
    <w:rsid w:val="00AD277D"/>
    <w:rsid w:val="00AD3FE6"/>
    <w:rsid w:val="00AE6776"/>
    <w:rsid w:val="00AF2F99"/>
    <w:rsid w:val="00AF5C9D"/>
    <w:rsid w:val="00B0105C"/>
    <w:rsid w:val="00B40629"/>
    <w:rsid w:val="00B61EB8"/>
    <w:rsid w:val="00B65CDA"/>
    <w:rsid w:val="00B800CC"/>
    <w:rsid w:val="00B83596"/>
    <w:rsid w:val="00B844D9"/>
    <w:rsid w:val="00B9433C"/>
    <w:rsid w:val="00BA59EE"/>
    <w:rsid w:val="00BB1BA2"/>
    <w:rsid w:val="00BD13F2"/>
    <w:rsid w:val="00BD19FF"/>
    <w:rsid w:val="00C11BB4"/>
    <w:rsid w:val="00C11F67"/>
    <w:rsid w:val="00C20700"/>
    <w:rsid w:val="00C26D31"/>
    <w:rsid w:val="00C3269B"/>
    <w:rsid w:val="00C35C0B"/>
    <w:rsid w:val="00C41016"/>
    <w:rsid w:val="00C42593"/>
    <w:rsid w:val="00C46881"/>
    <w:rsid w:val="00C625F4"/>
    <w:rsid w:val="00C63E80"/>
    <w:rsid w:val="00C64800"/>
    <w:rsid w:val="00C76DF2"/>
    <w:rsid w:val="00C86DCC"/>
    <w:rsid w:val="00CB70AE"/>
    <w:rsid w:val="00CD5B34"/>
    <w:rsid w:val="00CE07BD"/>
    <w:rsid w:val="00D277F0"/>
    <w:rsid w:val="00D35CFD"/>
    <w:rsid w:val="00D61465"/>
    <w:rsid w:val="00D6262A"/>
    <w:rsid w:val="00D677FB"/>
    <w:rsid w:val="00D746C6"/>
    <w:rsid w:val="00D819A1"/>
    <w:rsid w:val="00DB2484"/>
    <w:rsid w:val="00DC7631"/>
    <w:rsid w:val="00DE3184"/>
    <w:rsid w:val="00DF0A8F"/>
    <w:rsid w:val="00DF0FC9"/>
    <w:rsid w:val="00E01A0E"/>
    <w:rsid w:val="00E11A8E"/>
    <w:rsid w:val="00E15A1A"/>
    <w:rsid w:val="00E16393"/>
    <w:rsid w:val="00E242F7"/>
    <w:rsid w:val="00E553C5"/>
    <w:rsid w:val="00E66B27"/>
    <w:rsid w:val="00E96794"/>
    <w:rsid w:val="00EA08CF"/>
    <w:rsid w:val="00EA2D03"/>
    <w:rsid w:val="00EA525F"/>
    <w:rsid w:val="00EB7BF5"/>
    <w:rsid w:val="00EE3B90"/>
    <w:rsid w:val="00EF65F2"/>
    <w:rsid w:val="00F005F3"/>
    <w:rsid w:val="00F03B82"/>
    <w:rsid w:val="00F41F9E"/>
    <w:rsid w:val="00F45549"/>
    <w:rsid w:val="00F47535"/>
    <w:rsid w:val="00F55EBE"/>
    <w:rsid w:val="00F61849"/>
    <w:rsid w:val="00F6301A"/>
    <w:rsid w:val="00F91835"/>
    <w:rsid w:val="00F941B7"/>
    <w:rsid w:val="00F95A38"/>
    <w:rsid w:val="00FA3F15"/>
    <w:rsid w:val="00FA67B3"/>
    <w:rsid w:val="00FC2C92"/>
    <w:rsid w:val="00FD1199"/>
    <w:rsid w:val="00FD70B4"/>
    <w:rsid w:val="00FD70CB"/>
    <w:rsid w:val="00FE7A94"/>
    <w:rsid w:val="00FF6022"/>
    <w:rsid w:val="00FF7BE8"/>
    <w:rsid w:val="01416A91"/>
    <w:rsid w:val="01627165"/>
    <w:rsid w:val="01735B2E"/>
    <w:rsid w:val="01A039EA"/>
    <w:rsid w:val="01A256EC"/>
    <w:rsid w:val="01C236C8"/>
    <w:rsid w:val="01EBB44F"/>
    <w:rsid w:val="01EC7C3D"/>
    <w:rsid w:val="01FE98B2"/>
    <w:rsid w:val="0228D9F2"/>
    <w:rsid w:val="022DC5F6"/>
    <w:rsid w:val="02361A06"/>
    <w:rsid w:val="024340D4"/>
    <w:rsid w:val="02A854B4"/>
    <w:rsid w:val="02A880DD"/>
    <w:rsid w:val="02BBA4BD"/>
    <w:rsid w:val="02C3810A"/>
    <w:rsid w:val="02E5481F"/>
    <w:rsid w:val="02EF3505"/>
    <w:rsid w:val="02FA0DF2"/>
    <w:rsid w:val="03039B6E"/>
    <w:rsid w:val="030DB049"/>
    <w:rsid w:val="034118AE"/>
    <w:rsid w:val="035961CF"/>
    <w:rsid w:val="039C0719"/>
    <w:rsid w:val="03B11728"/>
    <w:rsid w:val="03B823F4"/>
    <w:rsid w:val="03D6E5E0"/>
    <w:rsid w:val="03FA45BB"/>
    <w:rsid w:val="041BD36A"/>
    <w:rsid w:val="04403EC9"/>
    <w:rsid w:val="0478DBAF"/>
    <w:rsid w:val="0491F05F"/>
    <w:rsid w:val="04DDC512"/>
    <w:rsid w:val="04ECF947"/>
    <w:rsid w:val="04FF58C4"/>
    <w:rsid w:val="052A1C61"/>
    <w:rsid w:val="0550B689"/>
    <w:rsid w:val="05590A86"/>
    <w:rsid w:val="05614F90"/>
    <w:rsid w:val="056B17DF"/>
    <w:rsid w:val="05973D5E"/>
    <w:rsid w:val="05B728D8"/>
    <w:rsid w:val="05BE93DE"/>
    <w:rsid w:val="05C07EC8"/>
    <w:rsid w:val="05D83C3C"/>
    <w:rsid w:val="063FBC23"/>
    <w:rsid w:val="067DB909"/>
    <w:rsid w:val="06826402"/>
    <w:rsid w:val="06AC3F11"/>
    <w:rsid w:val="070444D8"/>
    <w:rsid w:val="07110D5A"/>
    <w:rsid w:val="07359108"/>
    <w:rsid w:val="07670B64"/>
    <w:rsid w:val="076D902B"/>
    <w:rsid w:val="0771ADA1"/>
    <w:rsid w:val="079A163E"/>
    <w:rsid w:val="07DC241B"/>
    <w:rsid w:val="08299FE4"/>
    <w:rsid w:val="082AA5E2"/>
    <w:rsid w:val="083F7BAF"/>
    <w:rsid w:val="0870BBCF"/>
    <w:rsid w:val="087FC9FC"/>
    <w:rsid w:val="08D237A6"/>
    <w:rsid w:val="08E55C45"/>
    <w:rsid w:val="08F0C638"/>
    <w:rsid w:val="08F3BA31"/>
    <w:rsid w:val="093276F5"/>
    <w:rsid w:val="093CF429"/>
    <w:rsid w:val="09C08D1B"/>
    <w:rsid w:val="09EAC778"/>
    <w:rsid w:val="0A3D01CD"/>
    <w:rsid w:val="0A466293"/>
    <w:rsid w:val="0A508FF4"/>
    <w:rsid w:val="0A8D0365"/>
    <w:rsid w:val="0A9CC050"/>
    <w:rsid w:val="0AA4CA4D"/>
    <w:rsid w:val="0AAF67CE"/>
    <w:rsid w:val="0AECCF87"/>
    <w:rsid w:val="0AF2ED31"/>
    <w:rsid w:val="0B0E5983"/>
    <w:rsid w:val="0B2738F3"/>
    <w:rsid w:val="0BB2A2F9"/>
    <w:rsid w:val="0BB7FF90"/>
    <w:rsid w:val="0BD448A9"/>
    <w:rsid w:val="0BDB44AE"/>
    <w:rsid w:val="0C0551E7"/>
    <w:rsid w:val="0C25608F"/>
    <w:rsid w:val="0C3F44AC"/>
    <w:rsid w:val="0C451D53"/>
    <w:rsid w:val="0C525485"/>
    <w:rsid w:val="0C6BFB0B"/>
    <w:rsid w:val="0C708637"/>
    <w:rsid w:val="0CA335E3"/>
    <w:rsid w:val="0CA75907"/>
    <w:rsid w:val="0CB625ED"/>
    <w:rsid w:val="0CECA3A4"/>
    <w:rsid w:val="0CF5D726"/>
    <w:rsid w:val="0D01E46D"/>
    <w:rsid w:val="0D108E02"/>
    <w:rsid w:val="0D1FEA9A"/>
    <w:rsid w:val="0D218A04"/>
    <w:rsid w:val="0D4F98F7"/>
    <w:rsid w:val="0DB6F802"/>
    <w:rsid w:val="0DFAA652"/>
    <w:rsid w:val="0E594CF5"/>
    <w:rsid w:val="0E8431C0"/>
    <w:rsid w:val="0E86B42E"/>
    <w:rsid w:val="0E90497F"/>
    <w:rsid w:val="0EA1B173"/>
    <w:rsid w:val="0EAB698C"/>
    <w:rsid w:val="0EFB5E52"/>
    <w:rsid w:val="0F0B354F"/>
    <w:rsid w:val="0F0CD791"/>
    <w:rsid w:val="0F30C177"/>
    <w:rsid w:val="0FB9C40B"/>
    <w:rsid w:val="0FD8047A"/>
    <w:rsid w:val="10413EA0"/>
    <w:rsid w:val="10C749C9"/>
    <w:rsid w:val="10D5FAFB"/>
    <w:rsid w:val="10F24450"/>
    <w:rsid w:val="1104F51B"/>
    <w:rsid w:val="1141B045"/>
    <w:rsid w:val="117F647B"/>
    <w:rsid w:val="11DBF4E1"/>
    <w:rsid w:val="11E06641"/>
    <w:rsid w:val="11ECA59C"/>
    <w:rsid w:val="121F6124"/>
    <w:rsid w:val="122B9D6B"/>
    <w:rsid w:val="1235BB59"/>
    <w:rsid w:val="12501D86"/>
    <w:rsid w:val="128D66A2"/>
    <w:rsid w:val="12A339EB"/>
    <w:rsid w:val="12C5481B"/>
    <w:rsid w:val="12DA50EF"/>
    <w:rsid w:val="1309D079"/>
    <w:rsid w:val="132E518F"/>
    <w:rsid w:val="135B2A24"/>
    <w:rsid w:val="136A9100"/>
    <w:rsid w:val="13873430"/>
    <w:rsid w:val="1399E858"/>
    <w:rsid w:val="13A4778D"/>
    <w:rsid w:val="14257C7A"/>
    <w:rsid w:val="1449AF63"/>
    <w:rsid w:val="144B3E4D"/>
    <w:rsid w:val="145E3C14"/>
    <w:rsid w:val="146B117E"/>
    <w:rsid w:val="14802868"/>
    <w:rsid w:val="148EB66E"/>
    <w:rsid w:val="14931B02"/>
    <w:rsid w:val="14967834"/>
    <w:rsid w:val="155FE6B0"/>
    <w:rsid w:val="15E3A27D"/>
    <w:rsid w:val="15FBD8F7"/>
    <w:rsid w:val="160A091F"/>
    <w:rsid w:val="160E0E0B"/>
    <w:rsid w:val="16119591"/>
    <w:rsid w:val="1621BA58"/>
    <w:rsid w:val="16E40DDC"/>
    <w:rsid w:val="16F10119"/>
    <w:rsid w:val="17121EF8"/>
    <w:rsid w:val="179238CF"/>
    <w:rsid w:val="17982370"/>
    <w:rsid w:val="17C9E1C1"/>
    <w:rsid w:val="17F9B905"/>
    <w:rsid w:val="18154765"/>
    <w:rsid w:val="181B5527"/>
    <w:rsid w:val="188F70FD"/>
    <w:rsid w:val="18AB975F"/>
    <w:rsid w:val="18FE575C"/>
    <w:rsid w:val="192A981A"/>
    <w:rsid w:val="194E7C79"/>
    <w:rsid w:val="197C7F85"/>
    <w:rsid w:val="19826F78"/>
    <w:rsid w:val="19B3FD40"/>
    <w:rsid w:val="19C1CA0D"/>
    <w:rsid w:val="19C25146"/>
    <w:rsid w:val="19C37679"/>
    <w:rsid w:val="19FF1000"/>
    <w:rsid w:val="1A0B91F8"/>
    <w:rsid w:val="1A64F674"/>
    <w:rsid w:val="1A6587FC"/>
    <w:rsid w:val="1AAA28C6"/>
    <w:rsid w:val="1ADAE0DA"/>
    <w:rsid w:val="1AEFDD84"/>
    <w:rsid w:val="1B00A729"/>
    <w:rsid w:val="1B30C22B"/>
    <w:rsid w:val="1BB7B77A"/>
    <w:rsid w:val="1BF04BF0"/>
    <w:rsid w:val="1C21D83C"/>
    <w:rsid w:val="1C24F250"/>
    <w:rsid w:val="1C332297"/>
    <w:rsid w:val="1C4E0E18"/>
    <w:rsid w:val="1C562A78"/>
    <w:rsid w:val="1C58B33E"/>
    <w:rsid w:val="1C67D1E0"/>
    <w:rsid w:val="1C768DDF"/>
    <w:rsid w:val="1CB00407"/>
    <w:rsid w:val="1CB62C6B"/>
    <w:rsid w:val="1CCAF80E"/>
    <w:rsid w:val="1CEC89E8"/>
    <w:rsid w:val="1CEE6EBC"/>
    <w:rsid w:val="1D1CDD9C"/>
    <w:rsid w:val="1D28A634"/>
    <w:rsid w:val="1D6CBBC0"/>
    <w:rsid w:val="1DCEC394"/>
    <w:rsid w:val="1E091C57"/>
    <w:rsid w:val="1E0BAF0D"/>
    <w:rsid w:val="1E35237D"/>
    <w:rsid w:val="1E4514EA"/>
    <w:rsid w:val="1E599654"/>
    <w:rsid w:val="1E656B9B"/>
    <w:rsid w:val="1E84C958"/>
    <w:rsid w:val="1E9CBC64"/>
    <w:rsid w:val="1EA0950F"/>
    <w:rsid w:val="1EC2DD8E"/>
    <w:rsid w:val="1EC3AE31"/>
    <w:rsid w:val="1EE5B915"/>
    <w:rsid w:val="1F446AA7"/>
    <w:rsid w:val="1F6569BF"/>
    <w:rsid w:val="1F6E27B9"/>
    <w:rsid w:val="1FA108EC"/>
    <w:rsid w:val="1FF44085"/>
    <w:rsid w:val="1FF5BD11"/>
    <w:rsid w:val="1FF9FF2B"/>
    <w:rsid w:val="202C0B7D"/>
    <w:rsid w:val="207CBC73"/>
    <w:rsid w:val="20A9535E"/>
    <w:rsid w:val="20ABD0D6"/>
    <w:rsid w:val="20E1E4EC"/>
    <w:rsid w:val="2106DD9A"/>
    <w:rsid w:val="2107509C"/>
    <w:rsid w:val="213A6065"/>
    <w:rsid w:val="2158C86F"/>
    <w:rsid w:val="21F84B66"/>
    <w:rsid w:val="220AA2AC"/>
    <w:rsid w:val="223E50AE"/>
    <w:rsid w:val="2242EBF9"/>
    <w:rsid w:val="224FA59D"/>
    <w:rsid w:val="226A0E08"/>
    <w:rsid w:val="22F1E4E8"/>
    <w:rsid w:val="22FB04FD"/>
    <w:rsid w:val="233EC27A"/>
    <w:rsid w:val="233FBD03"/>
    <w:rsid w:val="2383C2C9"/>
    <w:rsid w:val="240D01D0"/>
    <w:rsid w:val="241512EF"/>
    <w:rsid w:val="242647F9"/>
    <w:rsid w:val="24371357"/>
    <w:rsid w:val="24E7DF3F"/>
    <w:rsid w:val="251657B4"/>
    <w:rsid w:val="252E852F"/>
    <w:rsid w:val="25358EF5"/>
    <w:rsid w:val="25A8C74D"/>
    <w:rsid w:val="26358AE8"/>
    <w:rsid w:val="2640C394"/>
    <w:rsid w:val="26CB1B94"/>
    <w:rsid w:val="26F40A20"/>
    <w:rsid w:val="26FA4792"/>
    <w:rsid w:val="273D7C20"/>
    <w:rsid w:val="275555F9"/>
    <w:rsid w:val="279E5E36"/>
    <w:rsid w:val="282CB8E8"/>
    <w:rsid w:val="28477289"/>
    <w:rsid w:val="28AD8259"/>
    <w:rsid w:val="28BABBC5"/>
    <w:rsid w:val="28E9503C"/>
    <w:rsid w:val="28F50786"/>
    <w:rsid w:val="29034797"/>
    <w:rsid w:val="2922F570"/>
    <w:rsid w:val="29414AE1"/>
    <w:rsid w:val="29474204"/>
    <w:rsid w:val="2957BA6C"/>
    <w:rsid w:val="2960357E"/>
    <w:rsid w:val="297BD597"/>
    <w:rsid w:val="29931DFF"/>
    <w:rsid w:val="29B1981E"/>
    <w:rsid w:val="29FEACDB"/>
    <w:rsid w:val="2A129303"/>
    <w:rsid w:val="2A22EFD0"/>
    <w:rsid w:val="2A992AF2"/>
    <w:rsid w:val="2AA49FC5"/>
    <w:rsid w:val="2AB4A879"/>
    <w:rsid w:val="2AC4DB67"/>
    <w:rsid w:val="2AE812F5"/>
    <w:rsid w:val="2B06445C"/>
    <w:rsid w:val="2B187646"/>
    <w:rsid w:val="2B3E0F50"/>
    <w:rsid w:val="2BAE7F65"/>
    <w:rsid w:val="2BE53ADE"/>
    <w:rsid w:val="2BF6E8E5"/>
    <w:rsid w:val="2C0DC4A1"/>
    <w:rsid w:val="2C0EBF22"/>
    <w:rsid w:val="2C12CC5C"/>
    <w:rsid w:val="2C1A1E78"/>
    <w:rsid w:val="2C537020"/>
    <w:rsid w:val="2C6511E1"/>
    <w:rsid w:val="2C6DFE4E"/>
    <w:rsid w:val="2CAF3A49"/>
    <w:rsid w:val="2CC076BB"/>
    <w:rsid w:val="2D1A3712"/>
    <w:rsid w:val="2D1B47E4"/>
    <w:rsid w:val="2D21DCA4"/>
    <w:rsid w:val="2D2F222A"/>
    <w:rsid w:val="2D4D2B9C"/>
    <w:rsid w:val="2D52BAEC"/>
    <w:rsid w:val="2D748A70"/>
    <w:rsid w:val="2DA2EA4F"/>
    <w:rsid w:val="2DCE1921"/>
    <w:rsid w:val="2E372264"/>
    <w:rsid w:val="2E57F9EA"/>
    <w:rsid w:val="2E67BDFA"/>
    <w:rsid w:val="2E722953"/>
    <w:rsid w:val="2E7DE035"/>
    <w:rsid w:val="2EABBA9A"/>
    <w:rsid w:val="2F384A19"/>
    <w:rsid w:val="2FE4CAB5"/>
    <w:rsid w:val="3037AB9F"/>
    <w:rsid w:val="3037EFD0"/>
    <w:rsid w:val="303BCDA1"/>
    <w:rsid w:val="30782D48"/>
    <w:rsid w:val="30CBD766"/>
    <w:rsid w:val="30D48086"/>
    <w:rsid w:val="30EFAE5B"/>
    <w:rsid w:val="3169F103"/>
    <w:rsid w:val="3171FE68"/>
    <w:rsid w:val="319FC856"/>
    <w:rsid w:val="31C82B65"/>
    <w:rsid w:val="31F0857C"/>
    <w:rsid w:val="31FE16B2"/>
    <w:rsid w:val="32355015"/>
    <w:rsid w:val="325DA8FA"/>
    <w:rsid w:val="329BE120"/>
    <w:rsid w:val="32F46DFD"/>
    <w:rsid w:val="32F8281D"/>
    <w:rsid w:val="33336636"/>
    <w:rsid w:val="333A525D"/>
    <w:rsid w:val="3347A22E"/>
    <w:rsid w:val="336264B7"/>
    <w:rsid w:val="338B8FB3"/>
    <w:rsid w:val="338C8F91"/>
    <w:rsid w:val="33D67936"/>
    <w:rsid w:val="3413D9DA"/>
    <w:rsid w:val="3484E61E"/>
    <w:rsid w:val="34AB5712"/>
    <w:rsid w:val="34C47FF3"/>
    <w:rsid w:val="34E7820F"/>
    <w:rsid w:val="34FFC915"/>
    <w:rsid w:val="3502CD96"/>
    <w:rsid w:val="3540D8CC"/>
    <w:rsid w:val="35563FA6"/>
    <w:rsid w:val="3564A211"/>
    <w:rsid w:val="3582AB37"/>
    <w:rsid w:val="358F08D9"/>
    <w:rsid w:val="35EE908B"/>
    <w:rsid w:val="360E1995"/>
    <w:rsid w:val="361733E5"/>
    <w:rsid w:val="3661C982"/>
    <w:rsid w:val="3700837B"/>
    <w:rsid w:val="3704331C"/>
    <w:rsid w:val="37162657"/>
    <w:rsid w:val="3728EC3E"/>
    <w:rsid w:val="37628D5B"/>
    <w:rsid w:val="37A1EE6E"/>
    <w:rsid w:val="37A2A831"/>
    <w:rsid w:val="37DE0421"/>
    <w:rsid w:val="380F849D"/>
    <w:rsid w:val="381DED3B"/>
    <w:rsid w:val="38402083"/>
    <w:rsid w:val="3858336B"/>
    <w:rsid w:val="38B0C18B"/>
    <w:rsid w:val="38DDA032"/>
    <w:rsid w:val="38E05683"/>
    <w:rsid w:val="3932865E"/>
    <w:rsid w:val="394BBFD2"/>
    <w:rsid w:val="39D69150"/>
    <w:rsid w:val="39F91C4F"/>
    <w:rsid w:val="39FD0578"/>
    <w:rsid w:val="3A0071B1"/>
    <w:rsid w:val="3A1E8AEF"/>
    <w:rsid w:val="3A246BCA"/>
    <w:rsid w:val="3A3A7DC4"/>
    <w:rsid w:val="3A5F260E"/>
    <w:rsid w:val="3B103AD4"/>
    <w:rsid w:val="3B387210"/>
    <w:rsid w:val="3BACDCAE"/>
    <w:rsid w:val="3BAD7966"/>
    <w:rsid w:val="3BB0B553"/>
    <w:rsid w:val="3BCE975F"/>
    <w:rsid w:val="3BEFB4C9"/>
    <w:rsid w:val="3C02D1B8"/>
    <w:rsid w:val="3C1472A9"/>
    <w:rsid w:val="3C7695CF"/>
    <w:rsid w:val="3C9E750F"/>
    <w:rsid w:val="3CBCC51A"/>
    <w:rsid w:val="3CE07C32"/>
    <w:rsid w:val="3CEAC92F"/>
    <w:rsid w:val="3CEAD641"/>
    <w:rsid w:val="3D3DB13E"/>
    <w:rsid w:val="3D46ACD5"/>
    <w:rsid w:val="3D8261EF"/>
    <w:rsid w:val="3D999000"/>
    <w:rsid w:val="3D9A3C7B"/>
    <w:rsid w:val="3DD11715"/>
    <w:rsid w:val="3DE79B62"/>
    <w:rsid w:val="3DF2CB94"/>
    <w:rsid w:val="3E0B7F8B"/>
    <w:rsid w:val="3E0F7C25"/>
    <w:rsid w:val="3E373D2F"/>
    <w:rsid w:val="3E39F3E1"/>
    <w:rsid w:val="3E4BB721"/>
    <w:rsid w:val="3E4FC7CD"/>
    <w:rsid w:val="3EBC2E38"/>
    <w:rsid w:val="3ED4856C"/>
    <w:rsid w:val="3F0EEF6B"/>
    <w:rsid w:val="3F4BDEB1"/>
    <w:rsid w:val="3F6094E2"/>
    <w:rsid w:val="3F85C576"/>
    <w:rsid w:val="3F9E3A5A"/>
    <w:rsid w:val="3FE99A03"/>
    <w:rsid w:val="3FF30269"/>
    <w:rsid w:val="400E65E3"/>
    <w:rsid w:val="40367EE6"/>
    <w:rsid w:val="4054393B"/>
    <w:rsid w:val="4095F48C"/>
    <w:rsid w:val="409A12E6"/>
    <w:rsid w:val="409EA190"/>
    <w:rsid w:val="40A38F0B"/>
    <w:rsid w:val="40CA53AE"/>
    <w:rsid w:val="40E279FE"/>
    <w:rsid w:val="40E8EB8A"/>
    <w:rsid w:val="411B5688"/>
    <w:rsid w:val="411DEDD9"/>
    <w:rsid w:val="4124E6E7"/>
    <w:rsid w:val="412C4492"/>
    <w:rsid w:val="4182FC72"/>
    <w:rsid w:val="4194153C"/>
    <w:rsid w:val="41A79857"/>
    <w:rsid w:val="41C0EEA7"/>
    <w:rsid w:val="422996D6"/>
    <w:rsid w:val="423B8332"/>
    <w:rsid w:val="42729945"/>
    <w:rsid w:val="42BF1F10"/>
    <w:rsid w:val="42D9B2CC"/>
    <w:rsid w:val="42FB54B1"/>
    <w:rsid w:val="4315C1C4"/>
    <w:rsid w:val="4323B783"/>
    <w:rsid w:val="43647E0B"/>
    <w:rsid w:val="43AD1A33"/>
    <w:rsid w:val="43B2BD5B"/>
    <w:rsid w:val="43BED9CF"/>
    <w:rsid w:val="43C148B6"/>
    <w:rsid w:val="43DABCA1"/>
    <w:rsid w:val="43E9F657"/>
    <w:rsid w:val="441AEFE4"/>
    <w:rsid w:val="4469C5B8"/>
    <w:rsid w:val="44763A29"/>
    <w:rsid w:val="447CCB3C"/>
    <w:rsid w:val="45075441"/>
    <w:rsid w:val="451BE256"/>
    <w:rsid w:val="45308DBE"/>
    <w:rsid w:val="4538BBB5"/>
    <w:rsid w:val="45390A1C"/>
    <w:rsid w:val="454B0613"/>
    <w:rsid w:val="456C9244"/>
    <w:rsid w:val="45A4A760"/>
    <w:rsid w:val="45E491AE"/>
    <w:rsid w:val="4612A725"/>
    <w:rsid w:val="46200EAE"/>
    <w:rsid w:val="462425B6"/>
    <w:rsid w:val="463329C4"/>
    <w:rsid w:val="465F31C9"/>
    <w:rsid w:val="466AE4E0"/>
    <w:rsid w:val="468D110D"/>
    <w:rsid w:val="46949204"/>
    <w:rsid w:val="46E595AB"/>
    <w:rsid w:val="4709DC07"/>
    <w:rsid w:val="47140CEF"/>
    <w:rsid w:val="473A43D1"/>
    <w:rsid w:val="47813449"/>
    <w:rsid w:val="47A55F31"/>
    <w:rsid w:val="47BF3D04"/>
    <w:rsid w:val="47C28135"/>
    <w:rsid w:val="47F62E8A"/>
    <w:rsid w:val="480578FA"/>
    <w:rsid w:val="481FD827"/>
    <w:rsid w:val="4874C97D"/>
    <w:rsid w:val="48C4AB95"/>
    <w:rsid w:val="48D88742"/>
    <w:rsid w:val="4946C98D"/>
    <w:rsid w:val="4948D0CF"/>
    <w:rsid w:val="495766B6"/>
    <w:rsid w:val="49693126"/>
    <w:rsid w:val="4975F07E"/>
    <w:rsid w:val="4988E10D"/>
    <w:rsid w:val="49972090"/>
    <w:rsid w:val="49C32AA1"/>
    <w:rsid w:val="49C44873"/>
    <w:rsid w:val="4A456F69"/>
    <w:rsid w:val="4A6DD1F1"/>
    <w:rsid w:val="4A9B53B2"/>
    <w:rsid w:val="4ACBC158"/>
    <w:rsid w:val="4AD8167F"/>
    <w:rsid w:val="4AE301A6"/>
    <w:rsid w:val="4B038670"/>
    <w:rsid w:val="4B1CDF2A"/>
    <w:rsid w:val="4B3D97FA"/>
    <w:rsid w:val="4B45B2B9"/>
    <w:rsid w:val="4BA4077C"/>
    <w:rsid w:val="4BD36A1B"/>
    <w:rsid w:val="4C063ADE"/>
    <w:rsid w:val="4C068668"/>
    <w:rsid w:val="4C1A1430"/>
    <w:rsid w:val="4C3838EB"/>
    <w:rsid w:val="4CE7DD86"/>
    <w:rsid w:val="4DC97FEF"/>
    <w:rsid w:val="4E03A633"/>
    <w:rsid w:val="4E0A6C4B"/>
    <w:rsid w:val="4E2D4B96"/>
    <w:rsid w:val="4E3778D1"/>
    <w:rsid w:val="4E57CB52"/>
    <w:rsid w:val="4E6E2E80"/>
    <w:rsid w:val="4E98D8A4"/>
    <w:rsid w:val="4F07068A"/>
    <w:rsid w:val="4F0905F8"/>
    <w:rsid w:val="4F662D2D"/>
    <w:rsid w:val="4F966F07"/>
    <w:rsid w:val="4FA9582E"/>
    <w:rsid w:val="4FB89710"/>
    <w:rsid w:val="504E2C8D"/>
    <w:rsid w:val="50646EC3"/>
    <w:rsid w:val="5067FD9C"/>
    <w:rsid w:val="506FD047"/>
    <w:rsid w:val="5077D0C3"/>
    <w:rsid w:val="50A238EC"/>
    <w:rsid w:val="50C18955"/>
    <w:rsid w:val="50C89A7D"/>
    <w:rsid w:val="50ED0F68"/>
    <w:rsid w:val="51065043"/>
    <w:rsid w:val="515D7334"/>
    <w:rsid w:val="516AC811"/>
    <w:rsid w:val="5172AF09"/>
    <w:rsid w:val="517B55B0"/>
    <w:rsid w:val="5181BF9C"/>
    <w:rsid w:val="51A7C812"/>
    <w:rsid w:val="51DA54F7"/>
    <w:rsid w:val="5268BE18"/>
    <w:rsid w:val="528DDDC7"/>
    <w:rsid w:val="52A4BBA1"/>
    <w:rsid w:val="52AD1351"/>
    <w:rsid w:val="52B5C68F"/>
    <w:rsid w:val="52DEE1A8"/>
    <w:rsid w:val="531B8985"/>
    <w:rsid w:val="533C2134"/>
    <w:rsid w:val="53655BD7"/>
    <w:rsid w:val="538F93E6"/>
    <w:rsid w:val="53907224"/>
    <w:rsid w:val="53B0E31D"/>
    <w:rsid w:val="53B1BCCB"/>
    <w:rsid w:val="53D157F6"/>
    <w:rsid w:val="53F71729"/>
    <w:rsid w:val="5401AC3B"/>
    <w:rsid w:val="541F47AC"/>
    <w:rsid w:val="543E83E3"/>
    <w:rsid w:val="544F6BE1"/>
    <w:rsid w:val="54600A61"/>
    <w:rsid w:val="54F9E38F"/>
    <w:rsid w:val="54FE18C8"/>
    <w:rsid w:val="5510677B"/>
    <w:rsid w:val="55492EF5"/>
    <w:rsid w:val="55C77C83"/>
    <w:rsid w:val="55DF8DB3"/>
    <w:rsid w:val="56122A4B"/>
    <w:rsid w:val="563017A0"/>
    <w:rsid w:val="5676B4BB"/>
    <w:rsid w:val="56AA4E9B"/>
    <w:rsid w:val="56CB0D06"/>
    <w:rsid w:val="570B2045"/>
    <w:rsid w:val="57106C07"/>
    <w:rsid w:val="573521BE"/>
    <w:rsid w:val="575072E2"/>
    <w:rsid w:val="575581C0"/>
    <w:rsid w:val="5771D1EC"/>
    <w:rsid w:val="57828FA6"/>
    <w:rsid w:val="578A078F"/>
    <w:rsid w:val="5793E073"/>
    <w:rsid w:val="57B8344F"/>
    <w:rsid w:val="57DDC8F7"/>
    <w:rsid w:val="57ECAA13"/>
    <w:rsid w:val="580027B3"/>
    <w:rsid w:val="5824A7B3"/>
    <w:rsid w:val="5856C726"/>
    <w:rsid w:val="585EE11B"/>
    <w:rsid w:val="589C86B9"/>
    <w:rsid w:val="589E16DD"/>
    <w:rsid w:val="58A1A159"/>
    <w:rsid w:val="58AA5043"/>
    <w:rsid w:val="58B4E840"/>
    <w:rsid w:val="58C1B4C2"/>
    <w:rsid w:val="58F4789F"/>
    <w:rsid w:val="58F9C84A"/>
    <w:rsid w:val="59108D97"/>
    <w:rsid w:val="598231E4"/>
    <w:rsid w:val="59ACE540"/>
    <w:rsid w:val="59D5A0C0"/>
    <w:rsid w:val="5A125212"/>
    <w:rsid w:val="5A23A105"/>
    <w:rsid w:val="5A2DD619"/>
    <w:rsid w:val="5A45871C"/>
    <w:rsid w:val="5A5A462F"/>
    <w:rsid w:val="5A68E45C"/>
    <w:rsid w:val="5A8CEFA9"/>
    <w:rsid w:val="5AA88E6C"/>
    <w:rsid w:val="5AD81955"/>
    <w:rsid w:val="5AE87A14"/>
    <w:rsid w:val="5AE88EA7"/>
    <w:rsid w:val="5B183D0D"/>
    <w:rsid w:val="5B1DAFC1"/>
    <w:rsid w:val="5B36C7F0"/>
    <w:rsid w:val="5B41C4A9"/>
    <w:rsid w:val="5B42AF25"/>
    <w:rsid w:val="5B6FC24A"/>
    <w:rsid w:val="5B94940E"/>
    <w:rsid w:val="5B963A72"/>
    <w:rsid w:val="5BA001C2"/>
    <w:rsid w:val="5BAFBB52"/>
    <w:rsid w:val="5BB2D60A"/>
    <w:rsid w:val="5C80F812"/>
    <w:rsid w:val="5C9C78F6"/>
    <w:rsid w:val="5C9CF1F0"/>
    <w:rsid w:val="5CA5B419"/>
    <w:rsid w:val="5D22BD3F"/>
    <w:rsid w:val="5D410A2C"/>
    <w:rsid w:val="5D9AF755"/>
    <w:rsid w:val="5DBB0EEA"/>
    <w:rsid w:val="5E4829B3"/>
    <w:rsid w:val="5E5448D9"/>
    <w:rsid w:val="5E8CD455"/>
    <w:rsid w:val="5E912651"/>
    <w:rsid w:val="5E97D4AF"/>
    <w:rsid w:val="5ECC92D7"/>
    <w:rsid w:val="5EEB20C3"/>
    <w:rsid w:val="5F279239"/>
    <w:rsid w:val="5F592EAA"/>
    <w:rsid w:val="5F727AE7"/>
    <w:rsid w:val="5F8F587A"/>
    <w:rsid w:val="5FB70D57"/>
    <w:rsid w:val="5FD56E59"/>
    <w:rsid w:val="5FE1A7D6"/>
    <w:rsid w:val="60466BD0"/>
    <w:rsid w:val="606D5E3C"/>
    <w:rsid w:val="607694E3"/>
    <w:rsid w:val="608957EC"/>
    <w:rsid w:val="609E7569"/>
    <w:rsid w:val="60D58E7E"/>
    <w:rsid w:val="6112BD4F"/>
    <w:rsid w:val="615E82E9"/>
    <w:rsid w:val="61690CF4"/>
    <w:rsid w:val="61722405"/>
    <w:rsid w:val="6176BC4F"/>
    <w:rsid w:val="61CD61B3"/>
    <w:rsid w:val="61EACDBC"/>
    <w:rsid w:val="6213575C"/>
    <w:rsid w:val="621E7F98"/>
    <w:rsid w:val="6243B3AD"/>
    <w:rsid w:val="62480514"/>
    <w:rsid w:val="6261B91F"/>
    <w:rsid w:val="62713928"/>
    <w:rsid w:val="628F0CED"/>
    <w:rsid w:val="62ACD844"/>
    <w:rsid w:val="63361DBA"/>
    <w:rsid w:val="6341E36B"/>
    <w:rsid w:val="63622CF7"/>
    <w:rsid w:val="6370A864"/>
    <w:rsid w:val="63A95767"/>
    <w:rsid w:val="63D42CC6"/>
    <w:rsid w:val="63D4D23E"/>
    <w:rsid w:val="63F1FD6E"/>
    <w:rsid w:val="63F865AF"/>
    <w:rsid w:val="64040F10"/>
    <w:rsid w:val="640B885B"/>
    <w:rsid w:val="640ED95B"/>
    <w:rsid w:val="64AAEB75"/>
    <w:rsid w:val="64D294F3"/>
    <w:rsid w:val="64D5FC60"/>
    <w:rsid w:val="64E1C3C6"/>
    <w:rsid w:val="64F419B4"/>
    <w:rsid w:val="6502A0F7"/>
    <w:rsid w:val="654E39EE"/>
    <w:rsid w:val="656C7EBE"/>
    <w:rsid w:val="657E873E"/>
    <w:rsid w:val="65D3EA2E"/>
    <w:rsid w:val="65D57864"/>
    <w:rsid w:val="65F45EFF"/>
    <w:rsid w:val="65F9F734"/>
    <w:rsid w:val="664F832D"/>
    <w:rsid w:val="66620EE9"/>
    <w:rsid w:val="66A4AEE0"/>
    <w:rsid w:val="66AC0FFB"/>
    <w:rsid w:val="66BBF054"/>
    <w:rsid w:val="66BCBA50"/>
    <w:rsid w:val="66CB7011"/>
    <w:rsid w:val="66D99687"/>
    <w:rsid w:val="66E2DE0A"/>
    <w:rsid w:val="66FE7679"/>
    <w:rsid w:val="670217BF"/>
    <w:rsid w:val="6704CCF4"/>
    <w:rsid w:val="671977E3"/>
    <w:rsid w:val="672473B7"/>
    <w:rsid w:val="67474D4F"/>
    <w:rsid w:val="6772E3A0"/>
    <w:rsid w:val="67786898"/>
    <w:rsid w:val="67DA7F3F"/>
    <w:rsid w:val="67F4ED73"/>
    <w:rsid w:val="682D4B9B"/>
    <w:rsid w:val="684823FD"/>
    <w:rsid w:val="6857BC1B"/>
    <w:rsid w:val="68D9A713"/>
    <w:rsid w:val="69638476"/>
    <w:rsid w:val="697C0004"/>
    <w:rsid w:val="69828763"/>
    <w:rsid w:val="69BB6252"/>
    <w:rsid w:val="69CFB7B2"/>
    <w:rsid w:val="69DA7DF9"/>
    <w:rsid w:val="69E22A40"/>
    <w:rsid w:val="69FC5077"/>
    <w:rsid w:val="6A008F77"/>
    <w:rsid w:val="6A04404B"/>
    <w:rsid w:val="6A6E7408"/>
    <w:rsid w:val="6A6EA785"/>
    <w:rsid w:val="6A761E89"/>
    <w:rsid w:val="6A82E793"/>
    <w:rsid w:val="6A900EF0"/>
    <w:rsid w:val="6ADB5492"/>
    <w:rsid w:val="6B35DF81"/>
    <w:rsid w:val="6B63172D"/>
    <w:rsid w:val="6B66776D"/>
    <w:rsid w:val="6B9F2D3B"/>
    <w:rsid w:val="6BA1473A"/>
    <w:rsid w:val="6C023FF6"/>
    <w:rsid w:val="6C329975"/>
    <w:rsid w:val="6C88E86D"/>
    <w:rsid w:val="6C8B8A99"/>
    <w:rsid w:val="6CACE40E"/>
    <w:rsid w:val="6CB2C52A"/>
    <w:rsid w:val="6D022772"/>
    <w:rsid w:val="6D857487"/>
    <w:rsid w:val="6D90B768"/>
    <w:rsid w:val="6D94DC89"/>
    <w:rsid w:val="6D957111"/>
    <w:rsid w:val="6DAB0ABE"/>
    <w:rsid w:val="6E129C60"/>
    <w:rsid w:val="6E3120EE"/>
    <w:rsid w:val="6E66333B"/>
    <w:rsid w:val="6E6A74F3"/>
    <w:rsid w:val="6EAB43C8"/>
    <w:rsid w:val="6EE1769B"/>
    <w:rsid w:val="6F0B1562"/>
    <w:rsid w:val="6F533C07"/>
    <w:rsid w:val="6FA81CD6"/>
    <w:rsid w:val="6FF4598D"/>
    <w:rsid w:val="70081B5B"/>
    <w:rsid w:val="70453599"/>
    <w:rsid w:val="704B65E7"/>
    <w:rsid w:val="70509EB0"/>
    <w:rsid w:val="70627355"/>
    <w:rsid w:val="7086E0EE"/>
    <w:rsid w:val="70F1AF06"/>
    <w:rsid w:val="70F2F73A"/>
    <w:rsid w:val="710F3104"/>
    <w:rsid w:val="714E2193"/>
    <w:rsid w:val="71644AF5"/>
    <w:rsid w:val="7184DAC4"/>
    <w:rsid w:val="71A145F2"/>
    <w:rsid w:val="71A52260"/>
    <w:rsid w:val="71A6BC3F"/>
    <w:rsid w:val="71B0C1EC"/>
    <w:rsid w:val="71BDC1E7"/>
    <w:rsid w:val="71FA13C8"/>
    <w:rsid w:val="720ED8DB"/>
    <w:rsid w:val="721B4948"/>
    <w:rsid w:val="72452F94"/>
    <w:rsid w:val="72A12697"/>
    <w:rsid w:val="72FC67A3"/>
    <w:rsid w:val="730A14C9"/>
    <w:rsid w:val="73551309"/>
    <w:rsid w:val="73754D0D"/>
    <w:rsid w:val="7382A962"/>
    <w:rsid w:val="738A0688"/>
    <w:rsid w:val="7392EC72"/>
    <w:rsid w:val="73B4D3B0"/>
    <w:rsid w:val="73C546E6"/>
    <w:rsid w:val="73F360DC"/>
    <w:rsid w:val="747C1913"/>
    <w:rsid w:val="748E243D"/>
    <w:rsid w:val="74CF5DD6"/>
    <w:rsid w:val="74D76BE5"/>
    <w:rsid w:val="750D6EE5"/>
    <w:rsid w:val="751FACD2"/>
    <w:rsid w:val="753946A4"/>
    <w:rsid w:val="753DF45B"/>
    <w:rsid w:val="755E55D1"/>
    <w:rsid w:val="75BF8BB1"/>
    <w:rsid w:val="75E6B9EC"/>
    <w:rsid w:val="7658E09A"/>
    <w:rsid w:val="76B5D3E9"/>
    <w:rsid w:val="76CACB57"/>
    <w:rsid w:val="76DFE951"/>
    <w:rsid w:val="771156AC"/>
    <w:rsid w:val="772CAC74"/>
    <w:rsid w:val="7732D52C"/>
    <w:rsid w:val="7781FA74"/>
    <w:rsid w:val="7784C8F8"/>
    <w:rsid w:val="77B0A9E5"/>
    <w:rsid w:val="77D3DFE6"/>
    <w:rsid w:val="77E96DD4"/>
    <w:rsid w:val="7920A6C4"/>
    <w:rsid w:val="792630D0"/>
    <w:rsid w:val="7947F7A7"/>
    <w:rsid w:val="797B48DF"/>
    <w:rsid w:val="79912149"/>
    <w:rsid w:val="79B14D10"/>
    <w:rsid w:val="79D49F5F"/>
    <w:rsid w:val="79E5A44B"/>
    <w:rsid w:val="7A02802D"/>
    <w:rsid w:val="7A33A920"/>
    <w:rsid w:val="7A3B8013"/>
    <w:rsid w:val="7A575FDC"/>
    <w:rsid w:val="7B3EA50D"/>
    <w:rsid w:val="7B52226C"/>
    <w:rsid w:val="7BAD184D"/>
    <w:rsid w:val="7BBEE200"/>
    <w:rsid w:val="7BBFA661"/>
    <w:rsid w:val="7BCA36DF"/>
    <w:rsid w:val="7BDDCDA5"/>
    <w:rsid w:val="7C1ED3C5"/>
    <w:rsid w:val="7C2FC83E"/>
    <w:rsid w:val="7CAC7FDA"/>
    <w:rsid w:val="7D03D617"/>
    <w:rsid w:val="7D68EA11"/>
    <w:rsid w:val="7D7E1168"/>
    <w:rsid w:val="7DE30382"/>
    <w:rsid w:val="7DFA47B3"/>
    <w:rsid w:val="7E336033"/>
    <w:rsid w:val="7E6D638B"/>
    <w:rsid w:val="7E926FD5"/>
    <w:rsid w:val="7E9C4397"/>
    <w:rsid w:val="7F85D357"/>
    <w:rsid w:val="7FA4C8F5"/>
    <w:rsid w:val="7FB1AE7F"/>
    <w:rsid w:val="7FDB557D"/>
    <w:rsid w:val="7FDCAF93"/>
    <w:rsid w:val="7FF5E5FD"/>
    <w:rsid w:val="7FFCA03E"/>
    <w:rsid w:val="7FFE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BDBA"/>
  <w15:chartTrackingRefBased/>
  <w15:docId w15:val="{3B0067F5-BCFD-4F47-BA70-4785AC9E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B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1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4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1423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uiPriority w:val="99"/>
    <w:semiHidden/>
    <w:unhideWhenUsed/>
    <w:rsid w:val="61CD61B3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61CD61B3"/>
    <w:rPr>
      <w:vertAlign w:val="superscript"/>
    </w:rPr>
  </w:style>
  <w:style w:type="paragraph" w:styleId="Revision">
    <w:name w:val="Revision"/>
    <w:hidden/>
    <w:uiPriority w:val="99"/>
    <w:semiHidden/>
    <w:rsid w:val="00962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90"/>
  </w:style>
  <w:style w:type="paragraph" w:styleId="Footer">
    <w:name w:val="footer"/>
    <w:basedOn w:val="Normal"/>
    <w:link w:val="FooterChar"/>
    <w:uiPriority w:val="99"/>
    <w:unhideWhenUsed/>
    <w:rsid w:val="00347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90"/>
  </w:style>
  <w:style w:type="character" w:styleId="Hyperlink">
    <w:name w:val="Hyperlink"/>
    <w:basedOn w:val="DefaultParagraphFont"/>
    <w:uiPriority w:val="99"/>
    <w:unhideWhenUsed/>
    <w:rsid w:val="1FA108E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services-and-teams/wider-determinants-of-health-unit/shaping-places-for-well-being-in-wa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853e2-a59b-403f-a196-87f33a6be2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2633329476F4CBB6296FD6B9D25F2" ma:contentTypeVersion="14" ma:contentTypeDescription="Create a new document." ma:contentTypeScope="" ma:versionID="b549bb01cd99243139f66d54e92640e6">
  <xsd:schema xmlns:xsd="http://www.w3.org/2001/XMLSchema" xmlns:xs="http://www.w3.org/2001/XMLSchema" xmlns:p="http://schemas.microsoft.com/office/2006/metadata/properties" xmlns:ns2="ec9853e2-a59b-403f-a196-87f33a6be245" xmlns:ns3="ff17af5f-e1b1-46ea-b94a-e5fd874eb2b4" targetNamespace="http://schemas.microsoft.com/office/2006/metadata/properties" ma:root="true" ma:fieldsID="3f3316ffa55d065ce054baf170775301" ns2:_="" ns3:_="">
    <xsd:import namespace="ec9853e2-a59b-403f-a196-87f33a6be245"/>
    <xsd:import namespace="ff17af5f-e1b1-46ea-b94a-e5fd874eb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53e2-a59b-403f-a196-87f33a6b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af5f-e1b1-46ea-b94a-e5fd874eb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699A-F22C-424C-B2CA-3BD0D212A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651A3-17AA-4DEE-A48D-417481C596E1}">
  <ds:schemaRefs>
    <ds:schemaRef ds:uri="http://schemas.microsoft.com/office/2006/metadata/properties"/>
    <ds:schemaRef ds:uri="http://schemas.microsoft.com/office/infopath/2007/PartnerControls"/>
    <ds:schemaRef ds:uri="ec9853e2-a59b-403f-a196-87f33a6be245"/>
  </ds:schemaRefs>
</ds:datastoreItem>
</file>

<file path=customXml/itemProps3.xml><?xml version="1.0" encoding="utf-8"?>
<ds:datastoreItem xmlns:ds="http://schemas.openxmlformats.org/officeDocument/2006/customXml" ds:itemID="{311358FF-E9F1-4A74-B51F-E6CC6A9F9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53e2-a59b-403f-a196-87f33a6be245"/>
    <ds:schemaRef ds:uri="ff17af5f-e1b1-46ea-b94a-e5fd874eb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00DE3-69CB-47A9-99CC-7E8C6D05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4472</Characters>
  <Application>Microsoft Office Word</Application>
  <DocSecurity>0</DocSecurity>
  <Lines>102</Lines>
  <Paragraphs>37</Paragraphs>
  <ScaleCrop>false</ScaleCrop>
  <Company>Public Health Wales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Howells-Davies (Public Health Wales - No. 2 Capital Quarter)</dc:creator>
  <cp:keywords/>
  <dc:description/>
  <cp:lastModifiedBy>Emma Howells-Davies (Public Health Wales - No. 2 Capital Quarter)</cp:lastModifiedBy>
  <cp:revision>9</cp:revision>
  <dcterms:created xsi:type="dcterms:W3CDTF">2026-03-19T14:08:00Z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0x010100EF42633329476F4CBB6296FD6B9D25F2</vt:lpwstr>
  </property>
  <property fmtid="{D5CDD505-2E9C-101B-9397-08002B2CF9AE}" pid="3" name="MediaServiceImageTags">
    <vt:lpwstr/>
  </property>
</Properties>
</file>