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086E8" w14:textId="77777777" w:rsidR="00C44A9B" w:rsidRDefault="00C44A9B" w:rsidP="00C44A9B">
      <w:pPr>
        <w:rPr>
          <w:rFonts w:ascii="Arial" w:hAnsi="Arial" w:cs="Arial"/>
          <w:i/>
          <w:sz w:val="24"/>
          <w:szCs w:val="24"/>
        </w:rPr>
      </w:pPr>
      <w:r w:rsidRPr="0021550B">
        <w:rPr>
          <w:rFonts w:ascii="Arial" w:hAnsi="Arial" w:cs="Arial"/>
          <w:b/>
          <w:noProof/>
          <w:sz w:val="28"/>
          <w:szCs w:val="28"/>
          <w:lang w:eastAsia="en-GB"/>
        </w:rPr>
        <w:drawing>
          <wp:inline distT="0" distB="0" distL="0" distR="0" wp14:anchorId="073CAD1E" wp14:editId="3DCA0A40">
            <wp:extent cx="3499200" cy="2343600"/>
            <wp:effectExtent l="0" t="0" r="6350" b="0"/>
            <wp:docPr id="2" name="Picture 2" descr="C:\Users\kpyke\Downloads\headline-press-release-datganiad-ir-was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pyke\Downloads\headline-press-release-datganiad-ir-was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99200" cy="2343600"/>
                    </a:xfrm>
                    <a:prstGeom prst="rect">
                      <a:avLst/>
                    </a:prstGeom>
                    <a:noFill/>
                    <a:ln>
                      <a:noFill/>
                    </a:ln>
                  </pic:spPr>
                </pic:pic>
              </a:graphicData>
            </a:graphic>
          </wp:inline>
        </w:drawing>
      </w:r>
    </w:p>
    <w:p w14:paraId="5EB42621" w14:textId="77777777" w:rsidR="00C44A9B" w:rsidRDefault="00C44A9B" w:rsidP="00C44A9B">
      <w:pPr>
        <w:rPr>
          <w:rFonts w:ascii="Arial" w:hAnsi="Arial" w:cs="Arial"/>
          <w:i/>
          <w:sz w:val="24"/>
          <w:szCs w:val="24"/>
        </w:rPr>
      </w:pPr>
      <w:r w:rsidRPr="00E81B76">
        <w:rPr>
          <w:rFonts w:ascii="Arial" w:hAnsi="Arial" w:cs="Arial"/>
          <w:i/>
          <w:sz w:val="24"/>
          <w:szCs w:val="24"/>
        </w:rPr>
        <w:t>Embargoed until 00.01 hours Wednesday 27 March 2019</w:t>
      </w:r>
    </w:p>
    <w:p w14:paraId="4027B481" w14:textId="77777777" w:rsidR="00C44A9B" w:rsidRPr="00E81B76" w:rsidRDefault="00C44A9B" w:rsidP="00C44A9B">
      <w:pPr>
        <w:rPr>
          <w:rFonts w:ascii="Arial" w:hAnsi="Arial" w:cs="Arial"/>
          <w:i/>
          <w:sz w:val="24"/>
          <w:szCs w:val="24"/>
        </w:rPr>
      </w:pPr>
      <w:r>
        <w:rPr>
          <w:rFonts w:ascii="Arial" w:hAnsi="Arial" w:cs="Arial"/>
          <w:i/>
          <w:sz w:val="24"/>
          <w:szCs w:val="24"/>
        </w:rPr>
        <w:t>Welsh version below</w:t>
      </w:r>
    </w:p>
    <w:p w14:paraId="4E447DA6" w14:textId="77777777" w:rsidR="00C44A9B" w:rsidRPr="006320E5" w:rsidRDefault="00C44A9B" w:rsidP="00C44A9B">
      <w:pPr>
        <w:spacing w:after="0" w:line="240" w:lineRule="auto"/>
        <w:jc w:val="center"/>
        <w:rPr>
          <w:rFonts w:ascii="Arial" w:hAnsi="Arial" w:cs="Arial"/>
          <w:b/>
          <w:sz w:val="28"/>
          <w:szCs w:val="28"/>
        </w:rPr>
      </w:pPr>
      <w:r>
        <w:rPr>
          <w:rFonts w:ascii="Arial" w:hAnsi="Arial" w:cs="Arial"/>
          <w:b/>
          <w:sz w:val="28"/>
          <w:szCs w:val="28"/>
        </w:rPr>
        <w:t>People with cancer in deprived areas of Wales more likely to have a serious illness at diagnosis</w:t>
      </w:r>
      <w:r w:rsidRPr="006320E5">
        <w:rPr>
          <w:rFonts w:ascii="Arial" w:hAnsi="Arial" w:cs="Arial"/>
          <w:b/>
          <w:sz w:val="28"/>
          <w:szCs w:val="28"/>
        </w:rPr>
        <w:t>, new research shows</w:t>
      </w:r>
    </w:p>
    <w:p w14:paraId="34951967" w14:textId="77777777" w:rsidR="00C44A9B" w:rsidRDefault="00C44A9B" w:rsidP="00C44A9B">
      <w:pPr>
        <w:spacing w:after="0" w:line="240" w:lineRule="auto"/>
        <w:rPr>
          <w:rFonts w:ascii="Arial" w:hAnsi="Arial" w:cs="Arial"/>
          <w:sz w:val="24"/>
          <w:szCs w:val="24"/>
        </w:rPr>
      </w:pPr>
    </w:p>
    <w:p w14:paraId="56FC64ED" w14:textId="77777777" w:rsidR="00C44A9B" w:rsidRDefault="00C44A9B" w:rsidP="00C44A9B">
      <w:pPr>
        <w:spacing w:after="0" w:line="240" w:lineRule="auto"/>
        <w:rPr>
          <w:rFonts w:ascii="Arial" w:hAnsi="Arial" w:cs="Arial"/>
          <w:sz w:val="24"/>
          <w:szCs w:val="24"/>
        </w:rPr>
      </w:pPr>
      <w:r w:rsidRPr="006320E5">
        <w:rPr>
          <w:rFonts w:ascii="Arial" w:hAnsi="Arial" w:cs="Arial"/>
          <w:sz w:val="24"/>
          <w:szCs w:val="24"/>
        </w:rPr>
        <w:t xml:space="preserve">People with cancer living in deprived areas of Wales are more likely to have another serious illness or disorder at diagnosis than those in the least deprived areas, according to </w:t>
      </w:r>
      <w:hyperlink r:id="rId8" w:anchor="!/vizhome/FinalWIP/Introduction" w:history="1">
        <w:r w:rsidRPr="00E83C0D">
          <w:rPr>
            <w:rStyle w:val="Hyperlink"/>
            <w:rFonts w:ascii="Arial" w:hAnsi="Arial" w:cs="Arial"/>
            <w:sz w:val="24"/>
            <w:szCs w:val="24"/>
          </w:rPr>
          <w:t>new research</w:t>
        </w:r>
      </w:hyperlink>
      <w:r w:rsidRPr="006320E5">
        <w:rPr>
          <w:rFonts w:ascii="Arial" w:hAnsi="Arial" w:cs="Arial"/>
          <w:sz w:val="24"/>
          <w:szCs w:val="24"/>
        </w:rPr>
        <w:t xml:space="preserve"> by Macmillan Cancer Support and Public Health </w:t>
      </w:r>
      <w:proofErr w:type="spellStart"/>
      <w:r w:rsidRPr="006320E5">
        <w:rPr>
          <w:rFonts w:ascii="Arial" w:hAnsi="Arial" w:cs="Arial"/>
          <w:sz w:val="24"/>
          <w:szCs w:val="24"/>
        </w:rPr>
        <w:t>Wales’</w:t>
      </w:r>
      <w:proofErr w:type="spellEnd"/>
      <w:r w:rsidRPr="006320E5">
        <w:rPr>
          <w:rFonts w:ascii="Arial" w:hAnsi="Arial" w:cs="Arial"/>
          <w:sz w:val="24"/>
          <w:szCs w:val="24"/>
        </w:rPr>
        <w:t xml:space="preserve"> Welsh Cancer Intelligence and Surveillance Unit.</w:t>
      </w:r>
    </w:p>
    <w:p w14:paraId="2BB8B024" w14:textId="77777777" w:rsidR="00C44A9B" w:rsidRDefault="00C44A9B" w:rsidP="00C44A9B">
      <w:pPr>
        <w:spacing w:after="0" w:line="240" w:lineRule="auto"/>
        <w:rPr>
          <w:rFonts w:ascii="Arial" w:hAnsi="Arial" w:cs="Arial"/>
          <w:sz w:val="24"/>
          <w:szCs w:val="24"/>
        </w:rPr>
      </w:pPr>
    </w:p>
    <w:p w14:paraId="674A18F6" w14:textId="77777777" w:rsidR="00C44A9B" w:rsidRPr="0040322B" w:rsidRDefault="00C44A9B" w:rsidP="00C44A9B">
      <w:pPr>
        <w:rPr>
          <w:rFonts w:ascii="Arial" w:hAnsi="Arial" w:cs="Arial"/>
          <w:sz w:val="24"/>
          <w:szCs w:val="24"/>
        </w:rPr>
      </w:pPr>
      <w:r w:rsidRPr="0040322B">
        <w:rPr>
          <w:rFonts w:ascii="Arial" w:hAnsi="Arial" w:cs="Arial"/>
          <w:sz w:val="24"/>
          <w:szCs w:val="24"/>
        </w:rPr>
        <w:t>This could make it more difficult for NHS services to diagnose cancer early in these patients, as well as present challenges for services that plan and deliver cancer treatment.</w:t>
      </w:r>
    </w:p>
    <w:p w14:paraId="20AC84F0" w14:textId="77777777" w:rsidR="00C44A9B" w:rsidRDefault="00C44A9B" w:rsidP="00C44A9B">
      <w:pPr>
        <w:spacing w:after="0" w:line="240" w:lineRule="auto"/>
        <w:rPr>
          <w:rFonts w:ascii="Arial" w:hAnsi="Arial" w:cs="Arial"/>
          <w:sz w:val="24"/>
          <w:szCs w:val="24"/>
        </w:rPr>
      </w:pPr>
      <w:r w:rsidRPr="006320E5">
        <w:rPr>
          <w:rFonts w:ascii="Arial" w:hAnsi="Arial" w:cs="Arial"/>
          <w:sz w:val="24"/>
          <w:szCs w:val="24"/>
        </w:rPr>
        <w:t xml:space="preserve">The research, the first of its kind in Wales, and believed to be the first of </w:t>
      </w:r>
      <w:r>
        <w:rPr>
          <w:rFonts w:ascii="Arial" w:hAnsi="Arial" w:cs="Arial"/>
          <w:sz w:val="24"/>
          <w:szCs w:val="24"/>
        </w:rPr>
        <w:t>its kind in the UK</w:t>
      </w:r>
      <w:r w:rsidRPr="006320E5">
        <w:rPr>
          <w:rFonts w:ascii="Arial" w:hAnsi="Arial" w:cs="Arial"/>
          <w:sz w:val="24"/>
          <w:szCs w:val="24"/>
        </w:rPr>
        <w:t>, reveals</w:t>
      </w:r>
      <w:r>
        <w:rPr>
          <w:rFonts w:ascii="Arial" w:hAnsi="Arial" w:cs="Arial"/>
          <w:sz w:val="24"/>
          <w:szCs w:val="24"/>
        </w:rPr>
        <w:t xml:space="preserve"> at least</w:t>
      </w:r>
      <w:r w:rsidRPr="006320E5">
        <w:rPr>
          <w:rFonts w:ascii="Arial" w:hAnsi="Arial" w:cs="Arial"/>
          <w:sz w:val="24"/>
          <w:szCs w:val="24"/>
        </w:rPr>
        <w:t xml:space="preserve"> one in four people diagnosed with cancer in Wales between 2011 and 2015 </w:t>
      </w:r>
      <w:r>
        <w:rPr>
          <w:rFonts w:ascii="Arial" w:hAnsi="Arial" w:cs="Arial"/>
          <w:sz w:val="24"/>
          <w:szCs w:val="24"/>
        </w:rPr>
        <w:t>were</w:t>
      </w:r>
      <w:r w:rsidRPr="006320E5">
        <w:rPr>
          <w:rFonts w:ascii="Arial" w:hAnsi="Arial" w:cs="Arial"/>
          <w:sz w:val="24"/>
          <w:szCs w:val="24"/>
        </w:rPr>
        <w:t xml:space="preserve"> already living with another serious disorder or illness such as diabetes, dementia, and heart failure.</w:t>
      </w:r>
    </w:p>
    <w:p w14:paraId="1574B06D" w14:textId="77777777" w:rsidR="00C44A9B" w:rsidRDefault="00C44A9B" w:rsidP="00C44A9B">
      <w:pPr>
        <w:spacing w:after="0" w:line="240" w:lineRule="auto"/>
        <w:rPr>
          <w:rFonts w:ascii="Arial" w:hAnsi="Arial" w:cs="Arial"/>
          <w:sz w:val="24"/>
          <w:szCs w:val="24"/>
        </w:rPr>
      </w:pPr>
    </w:p>
    <w:p w14:paraId="38A0F2C8" w14:textId="77777777" w:rsidR="00C44A9B" w:rsidRDefault="00C44A9B" w:rsidP="00C44A9B">
      <w:pPr>
        <w:spacing w:after="0" w:line="240" w:lineRule="auto"/>
        <w:rPr>
          <w:rFonts w:ascii="Arial" w:hAnsi="Arial" w:cs="Arial"/>
          <w:sz w:val="24"/>
          <w:szCs w:val="24"/>
        </w:rPr>
      </w:pPr>
      <w:r>
        <w:rPr>
          <w:rFonts w:ascii="Arial" w:hAnsi="Arial" w:cs="Arial"/>
          <w:sz w:val="24"/>
          <w:szCs w:val="24"/>
        </w:rPr>
        <w:t xml:space="preserve">And people with cancer are less likely to survive for a year following their diagnosis as the severity of or number of their existing illness or illnesses increases. </w:t>
      </w:r>
    </w:p>
    <w:p w14:paraId="118EAA71" w14:textId="77777777" w:rsidR="00C44A9B" w:rsidRDefault="00C44A9B" w:rsidP="00C44A9B">
      <w:pPr>
        <w:spacing w:after="0" w:line="240" w:lineRule="auto"/>
        <w:rPr>
          <w:rFonts w:ascii="Arial" w:hAnsi="Arial" w:cs="Arial"/>
          <w:sz w:val="24"/>
          <w:szCs w:val="24"/>
        </w:rPr>
      </w:pPr>
    </w:p>
    <w:p w14:paraId="292D64FA" w14:textId="77777777" w:rsidR="00C44A9B" w:rsidRDefault="00C44A9B" w:rsidP="00C44A9B">
      <w:pPr>
        <w:spacing w:after="0" w:line="240" w:lineRule="auto"/>
        <w:rPr>
          <w:rFonts w:ascii="Arial" w:hAnsi="Arial" w:cs="Arial"/>
          <w:sz w:val="24"/>
          <w:szCs w:val="24"/>
        </w:rPr>
      </w:pPr>
      <w:r>
        <w:rPr>
          <w:rFonts w:ascii="Arial" w:hAnsi="Arial" w:cs="Arial"/>
          <w:sz w:val="24"/>
          <w:szCs w:val="24"/>
        </w:rPr>
        <w:t>This research reveals the challenges facing the NHS in diagnosing cancer early, as existing conditions and illnesses may hide cancer symptoms.</w:t>
      </w:r>
    </w:p>
    <w:p w14:paraId="4D879FF0" w14:textId="77777777" w:rsidR="00C44A9B" w:rsidRDefault="00C44A9B" w:rsidP="00C44A9B">
      <w:pPr>
        <w:spacing w:after="0" w:line="240" w:lineRule="auto"/>
        <w:rPr>
          <w:rFonts w:ascii="Arial" w:hAnsi="Arial" w:cs="Arial"/>
          <w:sz w:val="24"/>
          <w:szCs w:val="24"/>
        </w:rPr>
      </w:pPr>
    </w:p>
    <w:p w14:paraId="670FA136" w14:textId="77777777" w:rsidR="00C44A9B" w:rsidRDefault="00C44A9B" w:rsidP="00C44A9B">
      <w:pPr>
        <w:spacing w:after="0" w:line="240" w:lineRule="auto"/>
        <w:rPr>
          <w:rFonts w:ascii="Arial" w:hAnsi="Arial" w:cs="Arial"/>
          <w:sz w:val="24"/>
          <w:szCs w:val="24"/>
        </w:rPr>
      </w:pPr>
      <w:r>
        <w:rPr>
          <w:rFonts w:ascii="Arial" w:hAnsi="Arial" w:cs="Arial"/>
          <w:sz w:val="24"/>
          <w:szCs w:val="24"/>
        </w:rPr>
        <w:t>It also highlights how many people with cancer have other conditions or illnesses to manage at diagnosis, which poses further challenges to the NHS when planning and giving cancer treatment.</w:t>
      </w:r>
    </w:p>
    <w:p w14:paraId="5DA88B74" w14:textId="77777777" w:rsidR="00C44A9B" w:rsidRDefault="00C44A9B" w:rsidP="00C44A9B">
      <w:pPr>
        <w:spacing w:after="0" w:line="240" w:lineRule="auto"/>
        <w:rPr>
          <w:rFonts w:ascii="Arial" w:hAnsi="Arial" w:cs="Arial"/>
          <w:sz w:val="24"/>
          <w:szCs w:val="24"/>
        </w:rPr>
      </w:pPr>
    </w:p>
    <w:p w14:paraId="25FABE21" w14:textId="77777777" w:rsidR="00C44A9B" w:rsidRDefault="00C44A9B" w:rsidP="00C44A9B">
      <w:pPr>
        <w:spacing w:after="0" w:line="240" w:lineRule="auto"/>
        <w:rPr>
          <w:rFonts w:ascii="Arial" w:hAnsi="Arial" w:cs="Arial"/>
          <w:sz w:val="24"/>
          <w:szCs w:val="24"/>
        </w:rPr>
      </w:pPr>
      <w:r>
        <w:rPr>
          <w:rFonts w:ascii="Arial" w:hAnsi="Arial" w:cs="Arial"/>
          <w:sz w:val="24"/>
          <w:szCs w:val="24"/>
        </w:rPr>
        <w:t xml:space="preserve">The new research </w:t>
      </w:r>
      <w:r w:rsidRPr="0010039D">
        <w:rPr>
          <w:rFonts w:ascii="Arial" w:hAnsi="Arial" w:cs="Arial"/>
          <w:sz w:val="24"/>
          <w:szCs w:val="24"/>
        </w:rPr>
        <w:t>shows men are more likely to have an existing condition at diagnosis than women</w:t>
      </w:r>
      <w:r>
        <w:rPr>
          <w:rFonts w:ascii="Arial" w:hAnsi="Arial" w:cs="Arial"/>
          <w:sz w:val="24"/>
          <w:szCs w:val="24"/>
        </w:rPr>
        <w:t>.</w:t>
      </w:r>
    </w:p>
    <w:p w14:paraId="1F5CBB6D" w14:textId="77777777" w:rsidR="00C44A9B" w:rsidRPr="0010039D" w:rsidRDefault="00C44A9B" w:rsidP="00C44A9B">
      <w:pPr>
        <w:spacing w:after="0" w:line="240" w:lineRule="auto"/>
        <w:rPr>
          <w:rFonts w:ascii="Arial" w:hAnsi="Arial" w:cs="Arial"/>
          <w:sz w:val="24"/>
          <w:szCs w:val="24"/>
        </w:rPr>
      </w:pPr>
    </w:p>
    <w:p w14:paraId="438F0A5B" w14:textId="77777777" w:rsidR="00C44A9B" w:rsidRDefault="00C44A9B" w:rsidP="00C44A9B">
      <w:pPr>
        <w:spacing w:after="0" w:line="240" w:lineRule="auto"/>
        <w:rPr>
          <w:rFonts w:ascii="Arial" w:hAnsi="Arial" w:cs="Arial"/>
          <w:sz w:val="24"/>
          <w:szCs w:val="24"/>
        </w:rPr>
      </w:pPr>
      <w:r>
        <w:rPr>
          <w:rFonts w:ascii="Arial" w:hAnsi="Arial" w:cs="Arial"/>
          <w:sz w:val="24"/>
          <w:szCs w:val="24"/>
        </w:rPr>
        <w:t>It also highlights</w:t>
      </w:r>
      <w:r w:rsidRPr="0010039D">
        <w:rPr>
          <w:rFonts w:ascii="Arial" w:hAnsi="Arial" w:cs="Arial"/>
          <w:sz w:val="24"/>
          <w:szCs w:val="24"/>
        </w:rPr>
        <w:t xml:space="preserve"> variation in the number of people with existing illnesses according to the type of cancer they have. </w:t>
      </w:r>
    </w:p>
    <w:p w14:paraId="618D2304" w14:textId="77777777" w:rsidR="00C44A9B" w:rsidRDefault="00C44A9B" w:rsidP="00C44A9B">
      <w:pPr>
        <w:spacing w:after="0" w:line="240" w:lineRule="auto"/>
        <w:rPr>
          <w:rFonts w:ascii="Arial" w:hAnsi="Arial" w:cs="Arial"/>
          <w:sz w:val="24"/>
          <w:szCs w:val="24"/>
        </w:rPr>
      </w:pPr>
    </w:p>
    <w:p w14:paraId="7E85481C" w14:textId="77777777" w:rsidR="00C44A9B" w:rsidRDefault="00133FB5" w:rsidP="00C44A9B">
      <w:pPr>
        <w:spacing w:after="0" w:line="240" w:lineRule="auto"/>
        <w:rPr>
          <w:rFonts w:ascii="Arial" w:hAnsi="Arial" w:cs="Arial"/>
          <w:sz w:val="24"/>
          <w:szCs w:val="24"/>
        </w:rPr>
      </w:pPr>
      <w:r>
        <w:rPr>
          <w:rFonts w:ascii="Arial" w:hAnsi="Arial" w:cs="Arial"/>
          <w:sz w:val="24"/>
          <w:szCs w:val="24"/>
        </w:rPr>
        <w:lastRenderedPageBreak/>
        <w:t xml:space="preserve">Around a quarter </w:t>
      </w:r>
      <w:r w:rsidR="00C44A9B">
        <w:rPr>
          <w:rFonts w:ascii="Arial" w:hAnsi="Arial" w:cs="Arial"/>
          <w:sz w:val="24"/>
          <w:szCs w:val="24"/>
        </w:rPr>
        <w:t xml:space="preserve">of people with </w:t>
      </w:r>
      <w:r w:rsidR="00C44A9B" w:rsidRPr="0010039D">
        <w:rPr>
          <w:rFonts w:ascii="Arial" w:hAnsi="Arial" w:cs="Arial"/>
          <w:sz w:val="24"/>
          <w:szCs w:val="24"/>
        </w:rPr>
        <w:t>bowel</w:t>
      </w:r>
      <w:r w:rsidR="00C44A9B">
        <w:rPr>
          <w:rFonts w:ascii="Arial" w:hAnsi="Arial" w:cs="Arial"/>
          <w:sz w:val="24"/>
          <w:szCs w:val="24"/>
        </w:rPr>
        <w:t xml:space="preserve"> </w:t>
      </w:r>
      <w:r w:rsidR="00C44A9B" w:rsidRPr="0010039D">
        <w:rPr>
          <w:rFonts w:ascii="Arial" w:hAnsi="Arial" w:cs="Arial"/>
          <w:sz w:val="24"/>
          <w:szCs w:val="24"/>
        </w:rPr>
        <w:t xml:space="preserve">cancer had a significant illness or condition at diagnosis whereas 90 per cent of women with breast cancer and </w:t>
      </w:r>
      <w:r w:rsidR="00C44A9B">
        <w:rPr>
          <w:rFonts w:ascii="Arial" w:hAnsi="Arial" w:cs="Arial"/>
          <w:sz w:val="24"/>
          <w:szCs w:val="24"/>
        </w:rPr>
        <w:t xml:space="preserve">just over </w:t>
      </w:r>
      <w:r w:rsidR="00C44A9B" w:rsidRPr="0010039D">
        <w:rPr>
          <w:rFonts w:ascii="Arial" w:hAnsi="Arial" w:cs="Arial"/>
          <w:sz w:val="24"/>
          <w:szCs w:val="24"/>
        </w:rPr>
        <w:t xml:space="preserve">80 per cent of men with prostate cancer did not have an illness considered as part of this research when diagnosed.  </w:t>
      </w:r>
    </w:p>
    <w:p w14:paraId="5A2C5D72" w14:textId="77777777" w:rsidR="00C44A9B" w:rsidRDefault="00C44A9B" w:rsidP="00C44A9B">
      <w:pPr>
        <w:spacing w:after="0" w:line="240" w:lineRule="auto"/>
        <w:rPr>
          <w:rFonts w:ascii="Arial" w:hAnsi="Arial" w:cs="Arial"/>
          <w:sz w:val="24"/>
          <w:szCs w:val="24"/>
        </w:rPr>
      </w:pPr>
    </w:p>
    <w:p w14:paraId="7309C13E" w14:textId="77777777" w:rsidR="00C44A9B" w:rsidRPr="0010039D" w:rsidRDefault="00C44A9B" w:rsidP="00C44A9B">
      <w:pPr>
        <w:spacing w:after="0" w:line="240" w:lineRule="auto"/>
        <w:rPr>
          <w:rFonts w:ascii="Arial" w:hAnsi="Arial" w:cs="Arial"/>
          <w:sz w:val="24"/>
          <w:szCs w:val="24"/>
        </w:rPr>
      </w:pPr>
      <w:r>
        <w:rPr>
          <w:rFonts w:ascii="Arial" w:hAnsi="Arial" w:cs="Arial"/>
          <w:sz w:val="24"/>
          <w:szCs w:val="24"/>
        </w:rPr>
        <w:t>In contrast, people with lung cancer were</w:t>
      </w:r>
      <w:r w:rsidRPr="0010039D">
        <w:rPr>
          <w:rFonts w:ascii="Arial" w:hAnsi="Arial" w:cs="Arial"/>
          <w:sz w:val="24"/>
          <w:szCs w:val="24"/>
        </w:rPr>
        <w:t xml:space="preserve"> more likely to have an existing illness at diagnosis compared to people with other cancer types.</w:t>
      </w:r>
    </w:p>
    <w:p w14:paraId="584757C4" w14:textId="77777777" w:rsidR="00C44A9B" w:rsidRDefault="00C44A9B" w:rsidP="00C44A9B">
      <w:pPr>
        <w:spacing w:after="0" w:line="240" w:lineRule="auto"/>
        <w:rPr>
          <w:rFonts w:ascii="Arial" w:hAnsi="Arial" w:cs="Arial"/>
          <w:sz w:val="24"/>
          <w:szCs w:val="24"/>
        </w:rPr>
      </w:pPr>
    </w:p>
    <w:p w14:paraId="43FED7F0" w14:textId="77777777" w:rsidR="00C44A9B" w:rsidRDefault="00C44A9B" w:rsidP="00C44A9B">
      <w:pPr>
        <w:spacing w:after="0" w:line="240" w:lineRule="auto"/>
        <w:rPr>
          <w:rFonts w:ascii="Arial" w:hAnsi="Arial" w:cs="Arial"/>
          <w:sz w:val="24"/>
          <w:szCs w:val="24"/>
        </w:rPr>
      </w:pPr>
      <w:r w:rsidRPr="0010039D">
        <w:rPr>
          <w:rFonts w:ascii="Arial" w:hAnsi="Arial" w:cs="Arial"/>
          <w:sz w:val="24"/>
          <w:szCs w:val="24"/>
        </w:rPr>
        <w:t>Out of the illnesses and disorders analysed, men living with and beyond cancer were most likely to have diabetes whereas women living with and beyond cancer were more likely to have respiratory illness.</w:t>
      </w:r>
    </w:p>
    <w:p w14:paraId="22AEF4F2" w14:textId="77777777" w:rsidR="00C44A9B" w:rsidRPr="0010039D" w:rsidRDefault="00C44A9B" w:rsidP="00C44A9B">
      <w:pPr>
        <w:spacing w:after="0" w:line="240" w:lineRule="auto"/>
        <w:rPr>
          <w:rFonts w:ascii="Arial" w:hAnsi="Arial" w:cs="Arial"/>
          <w:sz w:val="24"/>
          <w:szCs w:val="24"/>
        </w:rPr>
      </w:pPr>
    </w:p>
    <w:p w14:paraId="2CF7AAD4" w14:textId="77777777" w:rsidR="00C44A9B" w:rsidRDefault="00C44A9B" w:rsidP="00C44A9B">
      <w:pPr>
        <w:spacing w:after="0" w:line="240" w:lineRule="auto"/>
        <w:rPr>
          <w:rFonts w:ascii="Arial" w:hAnsi="Arial" w:cs="Arial"/>
          <w:sz w:val="24"/>
          <w:szCs w:val="24"/>
        </w:rPr>
      </w:pPr>
      <w:r w:rsidRPr="0010039D">
        <w:rPr>
          <w:rFonts w:ascii="Arial" w:hAnsi="Arial" w:cs="Arial"/>
          <w:sz w:val="24"/>
          <w:szCs w:val="24"/>
        </w:rPr>
        <w:t>People with cancer who also had dementia had the lowest one-year survival rate. However, this could be because people with dementia tend to be older.</w:t>
      </w:r>
    </w:p>
    <w:p w14:paraId="3461425C" w14:textId="77777777" w:rsidR="00C44A9B" w:rsidRDefault="00C44A9B" w:rsidP="00C44A9B">
      <w:pPr>
        <w:spacing w:after="0" w:line="240" w:lineRule="auto"/>
        <w:rPr>
          <w:rFonts w:ascii="Arial" w:hAnsi="Arial" w:cs="Arial"/>
          <w:sz w:val="24"/>
          <w:szCs w:val="24"/>
        </w:rPr>
      </w:pPr>
    </w:p>
    <w:p w14:paraId="123B97DF" w14:textId="77777777" w:rsidR="00C44A9B" w:rsidRDefault="00C44A9B" w:rsidP="00C44A9B">
      <w:pPr>
        <w:spacing w:after="0" w:line="240" w:lineRule="auto"/>
        <w:rPr>
          <w:rFonts w:ascii="Arial" w:hAnsi="Arial" w:cs="Arial"/>
          <w:sz w:val="24"/>
          <w:szCs w:val="24"/>
        </w:rPr>
      </w:pPr>
      <w:r w:rsidRPr="0010039D">
        <w:rPr>
          <w:rFonts w:ascii="Arial" w:hAnsi="Arial" w:cs="Arial"/>
          <w:sz w:val="24"/>
          <w:szCs w:val="24"/>
        </w:rPr>
        <w:t>Richard Pugh, Head of Services (Wales) for Macmillan Cancer Support</w:t>
      </w:r>
      <w:r>
        <w:rPr>
          <w:rFonts w:ascii="Arial" w:hAnsi="Arial" w:cs="Arial"/>
          <w:sz w:val="24"/>
          <w:szCs w:val="24"/>
        </w:rPr>
        <w:t xml:space="preserve"> said</w:t>
      </w:r>
      <w:r w:rsidRPr="0010039D">
        <w:rPr>
          <w:rFonts w:ascii="Arial" w:hAnsi="Arial" w:cs="Arial"/>
          <w:sz w:val="24"/>
          <w:szCs w:val="24"/>
        </w:rPr>
        <w:t>: “This in-depth research shows for the first time that people with cancer in Wales living in deprived areas are more likely to have an existing serious illness at diagnosis than people living in our least deprived areas.</w:t>
      </w:r>
    </w:p>
    <w:p w14:paraId="133DEE54" w14:textId="77777777" w:rsidR="00C44A9B" w:rsidRDefault="00C44A9B" w:rsidP="00C44A9B">
      <w:pPr>
        <w:spacing w:after="0" w:line="240" w:lineRule="auto"/>
        <w:rPr>
          <w:rFonts w:ascii="Arial" w:hAnsi="Arial" w:cs="Arial"/>
          <w:sz w:val="24"/>
          <w:szCs w:val="24"/>
        </w:rPr>
      </w:pPr>
    </w:p>
    <w:p w14:paraId="49ECB55A" w14:textId="77777777" w:rsidR="00C44A9B" w:rsidRDefault="00C44A9B" w:rsidP="00C44A9B">
      <w:pPr>
        <w:spacing w:after="0" w:line="240" w:lineRule="auto"/>
        <w:rPr>
          <w:rFonts w:ascii="Arial" w:hAnsi="Arial" w:cs="Arial"/>
          <w:sz w:val="24"/>
          <w:szCs w:val="24"/>
        </w:rPr>
      </w:pPr>
      <w:r>
        <w:rPr>
          <w:rFonts w:ascii="Arial" w:hAnsi="Arial" w:cs="Arial"/>
          <w:sz w:val="24"/>
          <w:szCs w:val="24"/>
        </w:rPr>
        <w:t xml:space="preserve">“Macmillan wants people with cancer to live their lives as fully as they </w:t>
      </w:r>
      <w:proofErr w:type="gramStart"/>
      <w:r>
        <w:rPr>
          <w:rFonts w:ascii="Arial" w:hAnsi="Arial" w:cs="Arial"/>
          <w:sz w:val="24"/>
          <w:szCs w:val="24"/>
        </w:rPr>
        <w:t>can</w:t>
      </w:r>
      <w:proofErr w:type="gramEnd"/>
      <w:r>
        <w:rPr>
          <w:rFonts w:ascii="Arial" w:hAnsi="Arial" w:cs="Arial"/>
          <w:sz w:val="24"/>
          <w:szCs w:val="24"/>
        </w:rPr>
        <w:t xml:space="preserve"> so we hope this research highlights how many people are living with another condition or illnesses at diagnosis to health professionals and those planning cancer care.</w:t>
      </w:r>
    </w:p>
    <w:p w14:paraId="18F61750" w14:textId="77777777" w:rsidR="00C44A9B" w:rsidRPr="0010039D" w:rsidRDefault="00C44A9B" w:rsidP="00C44A9B">
      <w:pPr>
        <w:spacing w:after="0" w:line="240" w:lineRule="auto"/>
        <w:rPr>
          <w:rFonts w:ascii="Arial" w:hAnsi="Arial" w:cs="Arial"/>
          <w:sz w:val="24"/>
          <w:szCs w:val="24"/>
        </w:rPr>
      </w:pPr>
    </w:p>
    <w:p w14:paraId="33E914D5" w14:textId="77777777" w:rsidR="00C44A9B" w:rsidRDefault="00C44A9B" w:rsidP="00C44A9B">
      <w:pPr>
        <w:spacing w:after="0" w:line="240" w:lineRule="auto"/>
        <w:rPr>
          <w:rFonts w:ascii="Arial" w:hAnsi="Arial" w:cs="Arial"/>
          <w:sz w:val="24"/>
          <w:szCs w:val="24"/>
        </w:rPr>
      </w:pPr>
      <w:r>
        <w:rPr>
          <w:rFonts w:ascii="Arial" w:hAnsi="Arial" w:cs="Arial"/>
          <w:sz w:val="24"/>
          <w:szCs w:val="24"/>
        </w:rPr>
        <w:t>“Macmillan wants each person with cancer to be cared for as a whole person and to receive high quality cancer treatment which enables</w:t>
      </w:r>
      <w:r w:rsidRPr="0010039D">
        <w:rPr>
          <w:rFonts w:ascii="Arial" w:hAnsi="Arial" w:cs="Arial"/>
          <w:sz w:val="24"/>
          <w:szCs w:val="24"/>
        </w:rPr>
        <w:t xml:space="preserve"> their existing illnesses </w:t>
      </w:r>
      <w:r>
        <w:rPr>
          <w:rFonts w:ascii="Arial" w:hAnsi="Arial" w:cs="Arial"/>
          <w:sz w:val="24"/>
          <w:szCs w:val="24"/>
        </w:rPr>
        <w:t xml:space="preserve">to be </w:t>
      </w:r>
      <w:r w:rsidRPr="0010039D">
        <w:rPr>
          <w:rFonts w:ascii="Arial" w:hAnsi="Arial" w:cs="Arial"/>
          <w:sz w:val="24"/>
          <w:szCs w:val="24"/>
        </w:rPr>
        <w:t>managed well.</w:t>
      </w:r>
      <w:r>
        <w:rPr>
          <w:rFonts w:ascii="Arial" w:hAnsi="Arial" w:cs="Arial"/>
          <w:sz w:val="24"/>
          <w:szCs w:val="24"/>
        </w:rPr>
        <w:t xml:space="preserve"> </w:t>
      </w:r>
    </w:p>
    <w:p w14:paraId="0FD0EEC6" w14:textId="77777777" w:rsidR="00C44A9B" w:rsidRDefault="00C44A9B" w:rsidP="00C44A9B">
      <w:pPr>
        <w:spacing w:after="0" w:line="240" w:lineRule="auto"/>
        <w:rPr>
          <w:rFonts w:ascii="Arial" w:hAnsi="Arial" w:cs="Arial"/>
          <w:sz w:val="24"/>
          <w:szCs w:val="24"/>
        </w:rPr>
      </w:pPr>
    </w:p>
    <w:p w14:paraId="5D64C8AB" w14:textId="77777777" w:rsidR="00C44A9B" w:rsidRDefault="00C44A9B" w:rsidP="00C44A9B">
      <w:pPr>
        <w:spacing w:after="0" w:line="240" w:lineRule="auto"/>
        <w:rPr>
          <w:rFonts w:ascii="Arial" w:hAnsi="Arial" w:cs="Arial"/>
          <w:sz w:val="24"/>
          <w:szCs w:val="24"/>
        </w:rPr>
      </w:pPr>
      <w:r>
        <w:rPr>
          <w:rFonts w:ascii="Arial" w:hAnsi="Arial" w:cs="Arial"/>
          <w:sz w:val="24"/>
          <w:szCs w:val="24"/>
        </w:rPr>
        <w:t>“We’d also encourage people with existing illnesses not to dismiss any new or worsening symptoms and to visit their GP for advice.</w:t>
      </w:r>
      <w:r w:rsidRPr="0010039D">
        <w:rPr>
          <w:rFonts w:ascii="Arial" w:hAnsi="Arial" w:cs="Arial"/>
          <w:sz w:val="24"/>
          <w:szCs w:val="24"/>
        </w:rPr>
        <w:t xml:space="preserve">” </w:t>
      </w:r>
    </w:p>
    <w:p w14:paraId="7E731E6F" w14:textId="77777777" w:rsidR="00C44A9B" w:rsidRDefault="00C44A9B" w:rsidP="00C44A9B">
      <w:pPr>
        <w:spacing w:after="0" w:line="240" w:lineRule="auto"/>
        <w:rPr>
          <w:rFonts w:ascii="Arial" w:hAnsi="Arial" w:cs="Arial"/>
          <w:sz w:val="24"/>
          <w:szCs w:val="24"/>
        </w:rPr>
      </w:pPr>
    </w:p>
    <w:p w14:paraId="2163921F" w14:textId="77777777" w:rsidR="00C44A9B" w:rsidRPr="0030349F" w:rsidRDefault="00C44A9B" w:rsidP="00C44A9B">
      <w:pPr>
        <w:spacing w:after="0" w:line="240" w:lineRule="auto"/>
        <w:rPr>
          <w:rFonts w:ascii="Arial" w:hAnsi="Arial" w:cs="Arial"/>
          <w:sz w:val="24"/>
          <w:szCs w:val="24"/>
        </w:rPr>
      </w:pPr>
      <w:r w:rsidRPr="002030CC">
        <w:rPr>
          <w:rFonts w:ascii="Arial" w:hAnsi="Arial" w:cs="Arial"/>
          <w:sz w:val="24"/>
          <w:szCs w:val="24"/>
        </w:rPr>
        <w:t>Dr Ciarán Humphreys from Public Health Wales</w:t>
      </w:r>
      <w:r>
        <w:rPr>
          <w:rFonts w:ascii="Arial" w:hAnsi="Arial" w:cs="Arial"/>
          <w:sz w:val="24"/>
          <w:szCs w:val="24"/>
        </w:rPr>
        <w:t xml:space="preserve"> said</w:t>
      </w:r>
      <w:r w:rsidRPr="002030CC">
        <w:rPr>
          <w:rFonts w:ascii="Arial" w:hAnsi="Arial" w:cs="Arial"/>
          <w:sz w:val="24"/>
          <w:szCs w:val="24"/>
        </w:rPr>
        <w:t>:</w:t>
      </w:r>
      <w:r w:rsidRPr="00543AF7">
        <w:rPr>
          <w:rFonts w:ascii="Arial" w:hAnsi="Arial" w:cs="Arial"/>
          <w:sz w:val="24"/>
          <w:szCs w:val="24"/>
        </w:rPr>
        <w:t xml:space="preserve"> “This</w:t>
      </w:r>
      <w:r w:rsidRPr="0030349F">
        <w:rPr>
          <w:rFonts w:ascii="Arial" w:hAnsi="Arial" w:cs="Arial"/>
          <w:sz w:val="24"/>
          <w:szCs w:val="24"/>
        </w:rPr>
        <w:t xml:space="preserve"> research shows that cancer patients who had no other long-term conditions had better outcomes than those who had other serious illnesses. </w:t>
      </w:r>
    </w:p>
    <w:p w14:paraId="03E9643D" w14:textId="77777777" w:rsidR="00C44A9B" w:rsidRPr="0030349F" w:rsidRDefault="00C44A9B" w:rsidP="00C44A9B">
      <w:pPr>
        <w:spacing w:after="0" w:line="240" w:lineRule="auto"/>
        <w:rPr>
          <w:rFonts w:ascii="Arial" w:hAnsi="Arial" w:cs="Arial"/>
          <w:sz w:val="24"/>
          <w:szCs w:val="24"/>
        </w:rPr>
      </w:pPr>
    </w:p>
    <w:p w14:paraId="2BB73BBF" w14:textId="77777777" w:rsidR="00C44A9B" w:rsidRPr="0030349F" w:rsidRDefault="00C44A9B" w:rsidP="00C44A9B">
      <w:pPr>
        <w:spacing w:after="0" w:line="240" w:lineRule="auto"/>
        <w:rPr>
          <w:rFonts w:ascii="Arial" w:hAnsi="Arial" w:cs="Arial"/>
          <w:sz w:val="24"/>
          <w:szCs w:val="24"/>
        </w:rPr>
      </w:pPr>
      <w:r w:rsidRPr="0030349F">
        <w:rPr>
          <w:rFonts w:ascii="Arial" w:hAnsi="Arial" w:cs="Arial"/>
          <w:sz w:val="24"/>
          <w:szCs w:val="24"/>
        </w:rPr>
        <w:t>“Being physically active, not smoking, drinking less alcohol and eating nutritious food are all ways of reducing the risk of developing cancer and other long-term conditions, and improving outcom</w:t>
      </w:r>
      <w:r>
        <w:rPr>
          <w:rFonts w:ascii="Arial" w:hAnsi="Arial" w:cs="Arial"/>
          <w:sz w:val="24"/>
          <w:szCs w:val="24"/>
        </w:rPr>
        <w:t>es for those who are diagnosed.</w:t>
      </w:r>
    </w:p>
    <w:p w14:paraId="2F7BE215" w14:textId="77777777" w:rsidR="00C44A9B" w:rsidRPr="0030349F" w:rsidRDefault="00C44A9B" w:rsidP="00C44A9B">
      <w:pPr>
        <w:spacing w:after="0" w:line="240" w:lineRule="auto"/>
        <w:rPr>
          <w:rFonts w:ascii="Arial" w:hAnsi="Arial" w:cs="Arial"/>
          <w:sz w:val="24"/>
          <w:szCs w:val="24"/>
        </w:rPr>
      </w:pPr>
    </w:p>
    <w:p w14:paraId="3E9D1559" w14:textId="77777777" w:rsidR="00C44A9B" w:rsidRPr="0030349F" w:rsidRDefault="00C44A9B" w:rsidP="00C44A9B">
      <w:pPr>
        <w:spacing w:after="0" w:line="240" w:lineRule="auto"/>
        <w:rPr>
          <w:rFonts w:ascii="Arial" w:hAnsi="Arial" w:cs="Arial"/>
          <w:sz w:val="24"/>
          <w:szCs w:val="24"/>
        </w:rPr>
      </w:pPr>
      <w:r w:rsidRPr="0030349F">
        <w:rPr>
          <w:rFonts w:ascii="Arial" w:hAnsi="Arial" w:cs="Arial"/>
          <w:sz w:val="24"/>
          <w:szCs w:val="24"/>
        </w:rPr>
        <w:t xml:space="preserve"> “GPs </w:t>
      </w:r>
      <w:r>
        <w:rPr>
          <w:rFonts w:ascii="Arial" w:hAnsi="Arial" w:cs="Arial"/>
          <w:sz w:val="24"/>
          <w:szCs w:val="24"/>
        </w:rPr>
        <w:t xml:space="preserve">and local planners can now access this data through a flexible, </w:t>
      </w:r>
      <w:proofErr w:type="gramStart"/>
      <w:r>
        <w:rPr>
          <w:rFonts w:ascii="Arial" w:hAnsi="Arial" w:cs="Arial"/>
          <w:sz w:val="24"/>
          <w:szCs w:val="24"/>
        </w:rPr>
        <w:t>on line</w:t>
      </w:r>
      <w:proofErr w:type="gramEnd"/>
      <w:r>
        <w:rPr>
          <w:rFonts w:ascii="Arial" w:hAnsi="Arial" w:cs="Arial"/>
          <w:sz w:val="24"/>
          <w:szCs w:val="24"/>
        </w:rPr>
        <w:t xml:space="preserve"> tool, to support them in </w:t>
      </w:r>
      <w:r w:rsidRPr="0030349F">
        <w:rPr>
          <w:rFonts w:ascii="Arial" w:hAnsi="Arial" w:cs="Arial"/>
          <w:sz w:val="24"/>
          <w:szCs w:val="24"/>
        </w:rPr>
        <w:t>better understand</w:t>
      </w:r>
      <w:r>
        <w:rPr>
          <w:rFonts w:ascii="Arial" w:hAnsi="Arial" w:cs="Arial"/>
          <w:sz w:val="24"/>
          <w:szCs w:val="24"/>
        </w:rPr>
        <w:t>ing</w:t>
      </w:r>
      <w:r w:rsidRPr="0030349F">
        <w:rPr>
          <w:rFonts w:ascii="Arial" w:hAnsi="Arial" w:cs="Arial"/>
          <w:sz w:val="24"/>
          <w:szCs w:val="24"/>
        </w:rPr>
        <w:t xml:space="preserve"> the needs of their local population”.</w:t>
      </w:r>
    </w:p>
    <w:p w14:paraId="2B48C961" w14:textId="77777777" w:rsidR="00C44A9B" w:rsidRPr="0010039D" w:rsidRDefault="00C44A9B" w:rsidP="00C44A9B">
      <w:pPr>
        <w:spacing w:after="0" w:line="240" w:lineRule="auto"/>
        <w:rPr>
          <w:rFonts w:ascii="Arial" w:hAnsi="Arial" w:cs="Arial"/>
          <w:sz w:val="24"/>
          <w:szCs w:val="24"/>
        </w:rPr>
      </w:pPr>
    </w:p>
    <w:p w14:paraId="2262641C" w14:textId="77777777" w:rsidR="00C44A9B" w:rsidRDefault="00C44A9B" w:rsidP="00C44A9B">
      <w:pPr>
        <w:spacing w:after="0" w:line="240" w:lineRule="auto"/>
        <w:rPr>
          <w:rFonts w:ascii="Arial" w:hAnsi="Arial" w:cs="Arial"/>
          <w:sz w:val="24"/>
          <w:szCs w:val="24"/>
        </w:rPr>
      </w:pPr>
      <w:r w:rsidRPr="0010039D">
        <w:rPr>
          <w:rFonts w:ascii="Arial" w:hAnsi="Arial" w:cs="Arial"/>
          <w:sz w:val="24"/>
          <w:szCs w:val="24"/>
        </w:rPr>
        <w:t>The research looked at Welsh residents registered with a GP and analysed incidence</w:t>
      </w:r>
      <w:r>
        <w:rPr>
          <w:rFonts w:ascii="Arial" w:hAnsi="Arial" w:cs="Arial"/>
          <w:sz w:val="24"/>
          <w:szCs w:val="24"/>
        </w:rPr>
        <w:t xml:space="preserve"> and</w:t>
      </w:r>
      <w:r w:rsidRPr="0010039D">
        <w:rPr>
          <w:rFonts w:ascii="Arial" w:hAnsi="Arial" w:cs="Arial"/>
          <w:sz w:val="24"/>
          <w:szCs w:val="24"/>
        </w:rPr>
        <w:t xml:space="preserve"> prevalence for all cancers (excluding non-melanoma skin cancer), and common cancers (lung, colorectal, prostate and female breast cancer). </w:t>
      </w:r>
    </w:p>
    <w:p w14:paraId="33A73FCB" w14:textId="77777777" w:rsidR="00C44A9B" w:rsidRDefault="00C44A9B" w:rsidP="00C44A9B">
      <w:pPr>
        <w:spacing w:after="0" w:line="240" w:lineRule="auto"/>
        <w:rPr>
          <w:rFonts w:ascii="Arial" w:hAnsi="Arial" w:cs="Arial"/>
          <w:sz w:val="24"/>
          <w:szCs w:val="24"/>
        </w:rPr>
      </w:pPr>
    </w:p>
    <w:p w14:paraId="32471C5F" w14:textId="77777777" w:rsidR="00C44A9B" w:rsidRDefault="00C44A9B" w:rsidP="00C44A9B">
      <w:pPr>
        <w:spacing w:after="0" w:line="240" w:lineRule="auto"/>
        <w:rPr>
          <w:rFonts w:ascii="Arial" w:hAnsi="Arial" w:cs="Arial"/>
          <w:sz w:val="24"/>
          <w:szCs w:val="24"/>
        </w:rPr>
      </w:pPr>
      <w:r>
        <w:rPr>
          <w:rFonts w:ascii="Arial" w:hAnsi="Arial" w:cs="Arial"/>
          <w:sz w:val="24"/>
          <w:szCs w:val="24"/>
        </w:rPr>
        <w:t>One-year survival was also calculated for all Welsh residents diagnosed between 2011 and 2014 for the above cancer types.</w:t>
      </w:r>
    </w:p>
    <w:p w14:paraId="6D18493E" w14:textId="77777777" w:rsidR="00C44A9B" w:rsidRDefault="00C44A9B" w:rsidP="00C44A9B">
      <w:pPr>
        <w:spacing w:after="0" w:line="240" w:lineRule="auto"/>
        <w:rPr>
          <w:rFonts w:ascii="Arial" w:hAnsi="Arial" w:cs="Arial"/>
          <w:sz w:val="24"/>
          <w:szCs w:val="24"/>
        </w:rPr>
      </w:pPr>
    </w:p>
    <w:p w14:paraId="57BEBC78" w14:textId="77777777" w:rsidR="00C44A9B" w:rsidRDefault="00C44A9B" w:rsidP="00C44A9B">
      <w:pPr>
        <w:spacing w:after="0" w:line="240" w:lineRule="auto"/>
        <w:rPr>
          <w:rFonts w:ascii="Arial" w:hAnsi="Arial" w:cs="Arial"/>
          <w:sz w:val="24"/>
          <w:szCs w:val="24"/>
        </w:rPr>
      </w:pPr>
      <w:r>
        <w:rPr>
          <w:rFonts w:ascii="Arial" w:hAnsi="Arial" w:cs="Arial"/>
          <w:sz w:val="24"/>
          <w:szCs w:val="24"/>
        </w:rPr>
        <w:lastRenderedPageBreak/>
        <w:t>Where possible, t</w:t>
      </w:r>
      <w:r w:rsidRPr="0010039D">
        <w:rPr>
          <w:rFonts w:ascii="Arial" w:hAnsi="Arial" w:cs="Arial"/>
          <w:sz w:val="24"/>
          <w:szCs w:val="24"/>
        </w:rPr>
        <w:t xml:space="preserve">he analysis was broken down by GP cluster network, age, gender, how advanced the cancer was at diagnosis, deprivation and rurality. </w:t>
      </w:r>
    </w:p>
    <w:p w14:paraId="4B5125A1" w14:textId="77777777" w:rsidR="00C44A9B" w:rsidRDefault="00C44A9B" w:rsidP="00C44A9B">
      <w:pPr>
        <w:spacing w:after="0" w:line="240" w:lineRule="auto"/>
        <w:rPr>
          <w:rFonts w:ascii="Arial" w:hAnsi="Arial" w:cs="Arial"/>
          <w:sz w:val="24"/>
          <w:szCs w:val="24"/>
        </w:rPr>
      </w:pPr>
    </w:p>
    <w:p w14:paraId="031D69C2" w14:textId="77777777" w:rsidR="00C44A9B" w:rsidRPr="0010039D" w:rsidRDefault="00C44A9B" w:rsidP="00C44A9B">
      <w:pPr>
        <w:spacing w:after="0" w:line="240" w:lineRule="auto"/>
        <w:rPr>
          <w:rFonts w:ascii="Arial" w:hAnsi="Arial" w:cs="Arial"/>
          <w:sz w:val="24"/>
          <w:szCs w:val="24"/>
        </w:rPr>
      </w:pPr>
      <w:r w:rsidRPr="0010039D">
        <w:rPr>
          <w:rFonts w:ascii="Arial" w:hAnsi="Arial" w:cs="Arial"/>
          <w:sz w:val="24"/>
          <w:szCs w:val="24"/>
        </w:rPr>
        <w:t xml:space="preserve">It considered </w:t>
      </w:r>
      <w:r>
        <w:rPr>
          <w:rFonts w:ascii="Arial" w:hAnsi="Arial" w:cs="Arial"/>
          <w:sz w:val="24"/>
          <w:szCs w:val="24"/>
        </w:rPr>
        <w:t xml:space="preserve">conditions </w:t>
      </w:r>
      <w:r w:rsidRPr="0010039D">
        <w:rPr>
          <w:rFonts w:ascii="Arial" w:hAnsi="Arial" w:cs="Arial"/>
          <w:sz w:val="24"/>
          <w:szCs w:val="24"/>
        </w:rPr>
        <w:t>recorded in the twelve months prior to cancer diagnosis.</w:t>
      </w:r>
    </w:p>
    <w:p w14:paraId="1A6EE9E8" w14:textId="77777777" w:rsidR="00C44A9B" w:rsidRDefault="00C44A9B" w:rsidP="00C44A9B">
      <w:pPr>
        <w:spacing w:after="0" w:line="240" w:lineRule="auto"/>
        <w:rPr>
          <w:rFonts w:ascii="Arial" w:hAnsi="Arial" w:cs="Arial"/>
          <w:sz w:val="24"/>
          <w:szCs w:val="24"/>
        </w:rPr>
      </w:pPr>
    </w:p>
    <w:p w14:paraId="2C102620" w14:textId="77777777" w:rsidR="00C44A9B" w:rsidRDefault="00C44A9B" w:rsidP="00C44A9B">
      <w:pPr>
        <w:spacing w:after="0" w:line="240" w:lineRule="auto"/>
        <w:rPr>
          <w:rFonts w:ascii="Arial" w:hAnsi="Arial" w:cs="Arial"/>
          <w:sz w:val="24"/>
          <w:szCs w:val="24"/>
        </w:rPr>
      </w:pPr>
      <w:r w:rsidRPr="0010039D">
        <w:rPr>
          <w:rFonts w:ascii="Arial" w:hAnsi="Arial" w:cs="Arial"/>
          <w:sz w:val="24"/>
          <w:szCs w:val="24"/>
        </w:rPr>
        <w:t>The data was analysed using the Charlson Comorbidity Index</w:t>
      </w:r>
      <w:r>
        <w:rPr>
          <w:rStyle w:val="EndnoteReference"/>
          <w:rFonts w:ascii="Arial" w:hAnsi="Arial" w:cs="Arial"/>
          <w:sz w:val="24"/>
          <w:szCs w:val="24"/>
        </w:rPr>
        <w:endnoteReference w:id="1"/>
      </w:r>
      <w:r w:rsidRPr="0010039D">
        <w:rPr>
          <w:rFonts w:ascii="Arial" w:hAnsi="Arial" w:cs="Arial"/>
          <w:sz w:val="24"/>
          <w:szCs w:val="24"/>
        </w:rPr>
        <w:t>, which is a validated tool used by healthcare professionals to predict risk of death and the burden of a disease.</w:t>
      </w:r>
      <w:r>
        <w:rPr>
          <w:rStyle w:val="EndnoteReference"/>
          <w:rFonts w:ascii="Arial" w:hAnsi="Arial" w:cs="Arial"/>
          <w:sz w:val="24"/>
          <w:szCs w:val="24"/>
        </w:rPr>
        <w:endnoteReference w:id="2"/>
      </w:r>
      <w:r w:rsidRPr="0010039D">
        <w:rPr>
          <w:rFonts w:ascii="Arial" w:hAnsi="Arial" w:cs="Arial"/>
          <w:sz w:val="24"/>
          <w:szCs w:val="24"/>
        </w:rPr>
        <w:t xml:space="preserve">  </w:t>
      </w:r>
    </w:p>
    <w:p w14:paraId="029376FD" w14:textId="77777777" w:rsidR="00C44A9B" w:rsidRDefault="00C44A9B" w:rsidP="00C44A9B">
      <w:pPr>
        <w:spacing w:after="0" w:line="240" w:lineRule="auto"/>
        <w:rPr>
          <w:rFonts w:ascii="Arial" w:hAnsi="Arial" w:cs="Arial"/>
          <w:sz w:val="24"/>
          <w:szCs w:val="24"/>
        </w:rPr>
      </w:pPr>
    </w:p>
    <w:p w14:paraId="6E4887D2" w14:textId="77777777" w:rsidR="00C44A9B" w:rsidRDefault="00C44A9B" w:rsidP="00C44A9B">
      <w:pPr>
        <w:spacing w:after="0" w:line="240" w:lineRule="auto"/>
        <w:rPr>
          <w:rFonts w:ascii="Arial" w:hAnsi="Arial" w:cs="Arial"/>
          <w:sz w:val="24"/>
          <w:szCs w:val="24"/>
        </w:rPr>
      </w:pPr>
      <w:r w:rsidRPr="0010039D">
        <w:rPr>
          <w:rFonts w:ascii="Arial" w:hAnsi="Arial" w:cs="Arial"/>
          <w:sz w:val="24"/>
          <w:szCs w:val="24"/>
        </w:rPr>
        <w:t>Starting at zero, a patient’s score can increase because of how severe their illness or illnesses are or because of the number of conditions they have.</w:t>
      </w:r>
    </w:p>
    <w:p w14:paraId="6F8F812B" w14:textId="77777777" w:rsidR="00C44A9B" w:rsidRPr="0010039D" w:rsidRDefault="00C44A9B" w:rsidP="00C44A9B">
      <w:pPr>
        <w:spacing w:after="0" w:line="240" w:lineRule="auto"/>
        <w:rPr>
          <w:rFonts w:ascii="Arial" w:hAnsi="Arial" w:cs="Arial"/>
          <w:sz w:val="24"/>
          <w:szCs w:val="24"/>
        </w:rPr>
      </w:pPr>
    </w:p>
    <w:p w14:paraId="6F5B4588" w14:textId="77777777" w:rsidR="00C44A9B" w:rsidRPr="0010039D" w:rsidRDefault="00C44A9B" w:rsidP="00C44A9B">
      <w:pPr>
        <w:spacing w:after="0" w:line="240" w:lineRule="auto"/>
        <w:rPr>
          <w:rFonts w:ascii="Arial" w:hAnsi="Arial" w:cs="Arial"/>
          <w:sz w:val="24"/>
          <w:szCs w:val="24"/>
        </w:rPr>
      </w:pPr>
      <w:r w:rsidRPr="0010039D">
        <w:rPr>
          <w:rFonts w:ascii="Arial" w:hAnsi="Arial" w:cs="Arial"/>
          <w:sz w:val="24"/>
          <w:szCs w:val="24"/>
        </w:rPr>
        <w:t xml:space="preserve">This work uses </w:t>
      </w:r>
      <w:r>
        <w:rPr>
          <w:rFonts w:ascii="Arial" w:hAnsi="Arial" w:cs="Arial"/>
          <w:sz w:val="24"/>
          <w:szCs w:val="24"/>
        </w:rPr>
        <w:t>information</w:t>
      </w:r>
      <w:r w:rsidRPr="0010039D">
        <w:rPr>
          <w:rFonts w:ascii="Arial" w:hAnsi="Arial" w:cs="Arial"/>
          <w:sz w:val="24"/>
          <w:szCs w:val="24"/>
        </w:rPr>
        <w:t xml:space="preserve"> collected by the NHS as part of </w:t>
      </w:r>
      <w:r>
        <w:rPr>
          <w:rFonts w:ascii="Arial" w:hAnsi="Arial" w:cs="Arial"/>
          <w:sz w:val="24"/>
          <w:szCs w:val="24"/>
        </w:rPr>
        <w:t xml:space="preserve">providing patient </w:t>
      </w:r>
      <w:r w:rsidRPr="0010039D">
        <w:rPr>
          <w:rFonts w:ascii="Arial" w:hAnsi="Arial" w:cs="Arial"/>
          <w:sz w:val="24"/>
          <w:szCs w:val="24"/>
        </w:rPr>
        <w:t>care and support.</w:t>
      </w:r>
    </w:p>
    <w:p w14:paraId="1B875670" w14:textId="77777777" w:rsidR="00C44A9B" w:rsidRDefault="00C44A9B" w:rsidP="00C44A9B">
      <w:pPr>
        <w:spacing w:after="0" w:line="240" w:lineRule="auto"/>
        <w:rPr>
          <w:rFonts w:ascii="Arial" w:hAnsi="Arial" w:cs="Arial"/>
          <w:sz w:val="24"/>
          <w:szCs w:val="24"/>
        </w:rPr>
      </w:pPr>
    </w:p>
    <w:p w14:paraId="320BCD0C" w14:textId="77777777" w:rsidR="00C44A9B" w:rsidRDefault="00C44A9B" w:rsidP="00C44A9B">
      <w:pPr>
        <w:spacing w:after="0" w:line="240" w:lineRule="auto"/>
        <w:jc w:val="center"/>
        <w:rPr>
          <w:rFonts w:ascii="Arial" w:hAnsi="Arial" w:cs="Arial"/>
          <w:b/>
          <w:sz w:val="24"/>
          <w:szCs w:val="24"/>
        </w:rPr>
      </w:pPr>
      <w:r w:rsidRPr="004D111B">
        <w:rPr>
          <w:rFonts w:ascii="Arial" w:hAnsi="Arial" w:cs="Arial"/>
          <w:b/>
          <w:sz w:val="24"/>
          <w:szCs w:val="24"/>
        </w:rPr>
        <w:t>ENDS</w:t>
      </w:r>
    </w:p>
    <w:p w14:paraId="09C60E58" w14:textId="77777777" w:rsidR="00C44A9B" w:rsidRPr="00AF1303" w:rsidRDefault="00C44A9B" w:rsidP="00C44A9B">
      <w:pPr>
        <w:spacing w:after="0" w:line="240" w:lineRule="auto"/>
        <w:rPr>
          <w:rFonts w:ascii="Arial" w:hAnsi="Arial" w:cs="Arial"/>
          <w:b/>
          <w:sz w:val="24"/>
          <w:szCs w:val="24"/>
        </w:rPr>
      </w:pPr>
    </w:p>
    <w:p w14:paraId="0E20F64D" w14:textId="77777777" w:rsidR="00C44A9B" w:rsidRDefault="00C44A9B" w:rsidP="00C44A9B">
      <w:pPr>
        <w:spacing w:after="0" w:line="240" w:lineRule="auto"/>
        <w:rPr>
          <w:rFonts w:ascii="Arial" w:hAnsi="Arial" w:cs="Arial"/>
          <w:b/>
          <w:sz w:val="24"/>
          <w:szCs w:val="24"/>
        </w:rPr>
      </w:pPr>
      <w:r>
        <w:rPr>
          <w:rFonts w:ascii="Arial" w:hAnsi="Arial" w:cs="Arial"/>
          <w:b/>
          <w:sz w:val="24"/>
          <w:szCs w:val="24"/>
        </w:rPr>
        <w:t xml:space="preserve">For further information, </w:t>
      </w:r>
      <w:r w:rsidRPr="006320E5">
        <w:rPr>
          <w:rFonts w:ascii="Arial" w:hAnsi="Arial" w:cs="Arial"/>
          <w:b/>
          <w:sz w:val="24"/>
          <w:szCs w:val="24"/>
        </w:rPr>
        <w:t>or to request interviews with Macmillan spokespeople</w:t>
      </w:r>
      <w:r>
        <w:rPr>
          <w:rFonts w:ascii="Arial" w:hAnsi="Arial" w:cs="Arial"/>
          <w:b/>
          <w:sz w:val="24"/>
          <w:szCs w:val="24"/>
        </w:rPr>
        <w:t xml:space="preserve"> in English or Welsh</w:t>
      </w:r>
      <w:r w:rsidRPr="006320E5">
        <w:rPr>
          <w:rFonts w:ascii="Arial" w:hAnsi="Arial" w:cs="Arial"/>
          <w:b/>
          <w:sz w:val="24"/>
          <w:szCs w:val="24"/>
        </w:rPr>
        <w:t xml:space="preserve">, please contact </w:t>
      </w:r>
      <w:r>
        <w:rPr>
          <w:rFonts w:ascii="Arial" w:hAnsi="Arial" w:cs="Arial"/>
          <w:b/>
          <w:sz w:val="24"/>
          <w:szCs w:val="24"/>
        </w:rPr>
        <w:t xml:space="preserve">Senior External </w:t>
      </w:r>
      <w:r w:rsidRPr="006320E5">
        <w:rPr>
          <w:rFonts w:ascii="Arial" w:hAnsi="Arial" w:cs="Arial"/>
          <w:b/>
          <w:sz w:val="24"/>
          <w:szCs w:val="24"/>
        </w:rPr>
        <w:t>Communication</w:t>
      </w:r>
      <w:r>
        <w:rPr>
          <w:rFonts w:ascii="Arial" w:hAnsi="Arial" w:cs="Arial"/>
          <w:b/>
          <w:sz w:val="24"/>
          <w:szCs w:val="24"/>
        </w:rPr>
        <w:t>s Manager Kerry-Lynne Pyke on</w:t>
      </w:r>
      <w:r w:rsidRPr="006320E5">
        <w:rPr>
          <w:rFonts w:ascii="Arial" w:hAnsi="Arial" w:cs="Arial"/>
          <w:b/>
          <w:sz w:val="24"/>
          <w:szCs w:val="24"/>
        </w:rPr>
        <w:t xml:space="preserve"> 01656 867960/07525 810593 or email </w:t>
      </w:r>
      <w:hyperlink r:id="rId9" w:history="1">
        <w:r w:rsidRPr="006320E5">
          <w:rPr>
            <w:rStyle w:val="Hyperlink"/>
            <w:rFonts w:ascii="Arial" w:hAnsi="Arial" w:cs="Arial"/>
            <w:b/>
            <w:sz w:val="24"/>
            <w:szCs w:val="24"/>
          </w:rPr>
          <w:t>kpyke@macmillan.org.uk</w:t>
        </w:r>
      </w:hyperlink>
      <w:r w:rsidRPr="006320E5">
        <w:rPr>
          <w:rFonts w:ascii="Arial" w:hAnsi="Arial" w:cs="Arial"/>
          <w:b/>
          <w:sz w:val="24"/>
          <w:szCs w:val="24"/>
        </w:rPr>
        <w:t xml:space="preserve">. </w:t>
      </w:r>
    </w:p>
    <w:p w14:paraId="2195A185" w14:textId="77777777" w:rsidR="00C44A9B" w:rsidRDefault="00C44A9B" w:rsidP="00C44A9B">
      <w:pPr>
        <w:spacing w:after="0" w:line="240" w:lineRule="auto"/>
        <w:rPr>
          <w:rFonts w:ascii="Arial" w:hAnsi="Arial" w:cs="Arial"/>
          <w:b/>
          <w:sz w:val="24"/>
          <w:szCs w:val="24"/>
        </w:rPr>
      </w:pPr>
    </w:p>
    <w:p w14:paraId="046231FA" w14:textId="77777777" w:rsidR="0058768F" w:rsidRPr="00C44A9B" w:rsidRDefault="00C44A9B" w:rsidP="00C44A9B">
      <w:pPr>
        <w:spacing w:after="0" w:line="240" w:lineRule="auto"/>
        <w:rPr>
          <w:rFonts w:ascii="Arial" w:hAnsi="Arial" w:cs="Arial"/>
          <w:b/>
          <w:sz w:val="24"/>
          <w:szCs w:val="24"/>
        </w:rPr>
      </w:pPr>
      <w:r w:rsidRPr="002C5831">
        <w:rPr>
          <w:rFonts w:ascii="Arial" w:hAnsi="Arial" w:cs="Arial"/>
          <w:b/>
          <w:sz w:val="24"/>
          <w:szCs w:val="24"/>
        </w:rPr>
        <w:t xml:space="preserve">For </w:t>
      </w:r>
      <w:r>
        <w:rPr>
          <w:rFonts w:ascii="Arial" w:hAnsi="Arial" w:cs="Arial"/>
          <w:b/>
          <w:sz w:val="24"/>
          <w:szCs w:val="24"/>
        </w:rPr>
        <w:t xml:space="preserve">Welsh Cancer Intelligence and Surveillance Unit </w:t>
      </w:r>
      <w:r w:rsidRPr="002C5831">
        <w:rPr>
          <w:rFonts w:ascii="Arial" w:hAnsi="Arial" w:cs="Arial"/>
          <w:b/>
          <w:sz w:val="24"/>
          <w:szCs w:val="24"/>
        </w:rPr>
        <w:t>media enquiries please contact the Public Health Wales Communications team on 02920 348755 (24 hours)</w:t>
      </w:r>
      <w:r>
        <w:rPr>
          <w:rFonts w:ascii="Arial" w:hAnsi="Arial" w:cs="Arial"/>
          <w:b/>
          <w:sz w:val="24"/>
          <w:szCs w:val="24"/>
        </w:rPr>
        <w:t>.</w:t>
      </w:r>
    </w:p>
    <w:sectPr w:rsidR="0058768F" w:rsidRPr="00C44A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4219D" w14:textId="77777777" w:rsidR="00D20A10" w:rsidRDefault="00D20A10" w:rsidP="00C44A9B">
      <w:pPr>
        <w:spacing w:after="0" w:line="240" w:lineRule="auto"/>
      </w:pPr>
      <w:r>
        <w:separator/>
      </w:r>
    </w:p>
  </w:endnote>
  <w:endnote w:type="continuationSeparator" w:id="0">
    <w:p w14:paraId="20343657" w14:textId="77777777" w:rsidR="00D20A10" w:rsidRDefault="00D20A10" w:rsidP="00C44A9B">
      <w:pPr>
        <w:spacing w:after="0" w:line="240" w:lineRule="auto"/>
      </w:pPr>
      <w:r>
        <w:continuationSeparator/>
      </w:r>
    </w:p>
  </w:endnote>
  <w:endnote w:id="1">
    <w:p w14:paraId="5F0362CD" w14:textId="77777777" w:rsidR="00C44A9B" w:rsidRDefault="00C44A9B" w:rsidP="00C44A9B">
      <w:pPr>
        <w:pStyle w:val="EndnoteText"/>
      </w:pPr>
      <w:r>
        <w:rPr>
          <w:rStyle w:val="EndnoteReference"/>
        </w:rPr>
        <w:endnoteRef/>
      </w:r>
      <w:r>
        <w:t xml:space="preserve"> </w:t>
      </w:r>
      <w:hyperlink r:id="rId1" w:history="1">
        <w:r w:rsidRPr="009C3547">
          <w:rPr>
            <w:rStyle w:val="Hyperlink"/>
            <w:rFonts w:ascii="Arial" w:hAnsi="Arial" w:cs="Arial"/>
          </w:rPr>
          <w:t>https://www.ncbi.nlm.nih.gov/pubmed/3558716</w:t>
        </w:r>
      </w:hyperlink>
      <w:r>
        <w:rPr>
          <w:rFonts w:ascii="Arial" w:hAnsi="Arial" w:cs="Arial"/>
        </w:rPr>
        <w:t xml:space="preserve"> </w:t>
      </w:r>
    </w:p>
  </w:endnote>
  <w:endnote w:id="2">
    <w:p w14:paraId="1FF2372E" w14:textId="77777777" w:rsidR="00C44A9B" w:rsidRDefault="00C44A9B" w:rsidP="00C44A9B">
      <w:pPr>
        <w:pStyle w:val="EndnoteText"/>
        <w:rPr>
          <w:rFonts w:ascii="Arial" w:hAnsi="Arial" w:cs="Arial"/>
        </w:rPr>
      </w:pPr>
      <w:r w:rsidRPr="00BD48D5">
        <w:rPr>
          <w:rStyle w:val="EndnoteReference"/>
          <w:rFonts w:ascii="Arial" w:hAnsi="Arial" w:cs="Arial"/>
        </w:rPr>
        <w:endnoteRef/>
      </w:r>
      <w:r>
        <w:rPr>
          <w:rFonts w:ascii="Arial" w:hAnsi="Arial" w:cs="Arial"/>
        </w:rPr>
        <w:t xml:space="preserve"> T</w:t>
      </w:r>
      <w:r w:rsidRPr="00BD48D5">
        <w:rPr>
          <w:rFonts w:ascii="Arial" w:hAnsi="Arial" w:cs="Arial"/>
        </w:rPr>
        <w:t>he list of disorders and diseases analysed</w:t>
      </w:r>
      <w:r>
        <w:rPr>
          <w:rFonts w:ascii="Arial" w:hAnsi="Arial" w:cs="Arial"/>
        </w:rPr>
        <w:t xml:space="preserve"> in this research</w:t>
      </w:r>
      <w:r w:rsidRPr="00BD48D5">
        <w:rPr>
          <w:rFonts w:ascii="Arial" w:hAnsi="Arial" w:cs="Arial"/>
        </w:rPr>
        <w:t xml:space="preserve"> is as follows:</w:t>
      </w:r>
    </w:p>
    <w:p w14:paraId="2A3B97FC" w14:textId="77777777" w:rsidR="00C44A9B" w:rsidRPr="00BD48D5" w:rsidRDefault="00C44A9B" w:rsidP="00C44A9B">
      <w:pPr>
        <w:pStyle w:val="EndnoteText"/>
        <w:rPr>
          <w:rFonts w:ascii="Arial" w:hAnsi="Arial" w:cs="Arial"/>
        </w:rPr>
      </w:pPr>
      <w:r>
        <w:rPr>
          <w:rFonts w:ascii="Arial" w:hAnsi="Arial" w:cs="Arial"/>
        </w:rPr>
        <w:t xml:space="preserve"> </w:t>
      </w:r>
    </w:p>
    <w:p w14:paraId="4B4261D5" w14:textId="77777777" w:rsidR="00C44A9B" w:rsidRPr="00BD48D5" w:rsidRDefault="00C44A9B" w:rsidP="00C44A9B">
      <w:pPr>
        <w:numPr>
          <w:ilvl w:val="0"/>
          <w:numId w:val="1"/>
        </w:numPr>
        <w:spacing w:after="0" w:line="240" w:lineRule="auto"/>
        <w:rPr>
          <w:rFonts w:ascii="Arial" w:hAnsi="Arial" w:cs="Arial"/>
          <w:sz w:val="20"/>
          <w:szCs w:val="20"/>
        </w:rPr>
      </w:pPr>
      <w:r w:rsidRPr="00BD48D5">
        <w:rPr>
          <w:rFonts w:ascii="Arial" w:hAnsi="Arial" w:cs="Arial"/>
          <w:sz w:val="20"/>
          <w:szCs w:val="20"/>
        </w:rPr>
        <w:t>Myocardial infarct</w:t>
      </w:r>
      <w:r w:rsidR="006D4EFC">
        <w:rPr>
          <w:rFonts w:ascii="Arial" w:hAnsi="Arial" w:cs="Arial"/>
          <w:sz w:val="20"/>
          <w:szCs w:val="20"/>
        </w:rPr>
        <w:t>ion</w:t>
      </w:r>
    </w:p>
    <w:p w14:paraId="4CB00690" w14:textId="77777777" w:rsidR="00C44A9B" w:rsidRPr="00BD48D5" w:rsidRDefault="00C44A9B" w:rsidP="00C44A9B">
      <w:pPr>
        <w:numPr>
          <w:ilvl w:val="0"/>
          <w:numId w:val="1"/>
        </w:numPr>
        <w:spacing w:after="0" w:line="240" w:lineRule="auto"/>
        <w:rPr>
          <w:rFonts w:ascii="Arial" w:hAnsi="Arial" w:cs="Arial"/>
          <w:sz w:val="20"/>
          <w:szCs w:val="20"/>
        </w:rPr>
      </w:pPr>
      <w:r w:rsidRPr="00BD48D5">
        <w:rPr>
          <w:rFonts w:ascii="Arial" w:hAnsi="Arial" w:cs="Arial"/>
          <w:sz w:val="20"/>
          <w:szCs w:val="20"/>
        </w:rPr>
        <w:t>Congestive heart failure</w:t>
      </w:r>
    </w:p>
    <w:p w14:paraId="17F8A884" w14:textId="77777777" w:rsidR="00C44A9B" w:rsidRPr="00BD48D5" w:rsidRDefault="00C44A9B" w:rsidP="00C44A9B">
      <w:pPr>
        <w:numPr>
          <w:ilvl w:val="0"/>
          <w:numId w:val="1"/>
        </w:numPr>
        <w:spacing w:after="0" w:line="240" w:lineRule="auto"/>
        <w:rPr>
          <w:rFonts w:ascii="Arial" w:hAnsi="Arial" w:cs="Arial"/>
          <w:sz w:val="20"/>
          <w:szCs w:val="20"/>
        </w:rPr>
      </w:pPr>
      <w:r w:rsidRPr="00BD48D5">
        <w:rPr>
          <w:rFonts w:ascii="Arial" w:hAnsi="Arial" w:cs="Arial"/>
          <w:sz w:val="20"/>
          <w:szCs w:val="20"/>
        </w:rPr>
        <w:t>Peripheral vascular disease</w:t>
      </w:r>
    </w:p>
    <w:p w14:paraId="3965A080" w14:textId="77777777" w:rsidR="00C44A9B" w:rsidRPr="00BD48D5" w:rsidRDefault="00C44A9B" w:rsidP="00C44A9B">
      <w:pPr>
        <w:numPr>
          <w:ilvl w:val="0"/>
          <w:numId w:val="1"/>
        </w:numPr>
        <w:spacing w:after="0" w:line="240" w:lineRule="auto"/>
        <w:rPr>
          <w:rFonts w:ascii="Arial" w:hAnsi="Arial" w:cs="Arial"/>
          <w:sz w:val="20"/>
          <w:szCs w:val="20"/>
        </w:rPr>
      </w:pPr>
      <w:r w:rsidRPr="00BD48D5">
        <w:rPr>
          <w:rFonts w:ascii="Arial" w:hAnsi="Arial" w:cs="Arial"/>
          <w:sz w:val="20"/>
          <w:szCs w:val="20"/>
        </w:rPr>
        <w:t>Cerebrovascular disease</w:t>
      </w:r>
    </w:p>
    <w:p w14:paraId="0ACB3275" w14:textId="77777777" w:rsidR="00C44A9B" w:rsidRPr="00BD48D5" w:rsidRDefault="00C44A9B" w:rsidP="00C44A9B">
      <w:pPr>
        <w:numPr>
          <w:ilvl w:val="0"/>
          <w:numId w:val="1"/>
        </w:numPr>
        <w:spacing w:after="0" w:line="240" w:lineRule="auto"/>
        <w:rPr>
          <w:rFonts w:ascii="Arial" w:hAnsi="Arial" w:cs="Arial"/>
          <w:sz w:val="20"/>
          <w:szCs w:val="20"/>
        </w:rPr>
      </w:pPr>
      <w:r w:rsidRPr="00BD48D5">
        <w:rPr>
          <w:rFonts w:ascii="Arial" w:hAnsi="Arial" w:cs="Arial"/>
          <w:sz w:val="20"/>
          <w:szCs w:val="20"/>
        </w:rPr>
        <w:t>Dementia</w:t>
      </w:r>
    </w:p>
    <w:p w14:paraId="305B71D2" w14:textId="77777777" w:rsidR="00C44A9B" w:rsidRPr="00BD48D5" w:rsidRDefault="00C44A9B" w:rsidP="00C44A9B">
      <w:pPr>
        <w:numPr>
          <w:ilvl w:val="0"/>
          <w:numId w:val="1"/>
        </w:numPr>
        <w:spacing w:after="0" w:line="240" w:lineRule="auto"/>
        <w:rPr>
          <w:rFonts w:ascii="Arial" w:hAnsi="Arial" w:cs="Arial"/>
          <w:sz w:val="20"/>
          <w:szCs w:val="20"/>
        </w:rPr>
      </w:pPr>
      <w:r w:rsidRPr="00BD48D5">
        <w:rPr>
          <w:rFonts w:ascii="Arial" w:hAnsi="Arial" w:cs="Arial"/>
          <w:sz w:val="20"/>
          <w:szCs w:val="20"/>
        </w:rPr>
        <w:t>Chronic pulmonary disease</w:t>
      </w:r>
    </w:p>
    <w:p w14:paraId="3F2A4B6C" w14:textId="77777777" w:rsidR="00C44A9B" w:rsidRPr="00BD48D5" w:rsidRDefault="00C44A9B" w:rsidP="00C44A9B">
      <w:pPr>
        <w:numPr>
          <w:ilvl w:val="0"/>
          <w:numId w:val="1"/>
        </w:numPr>
        <w:spacing w:after="0" w:line="240" w:lineRule="auto"/>
        <w:rPr>
          <w:rFonts w:ascii="Arial" w:hAnsi="Arial" w:cs="Arial"/>
          <w:sz w:val="20"/>
          <w:szCs w:val="20"/>
        </w:rPr>
      </w:pPr>
      <w:r w:rsidRPr="00BD48D5">
        <w:rPr>
          <w:rFonts w:ascii="Arial" w:hAnsi="Arial" w:cs="Arial"/>
          <w:sz w:val="20"/>
          <w:szCs w:val="20"/>
        </w:rPr>
        <w:t>Connective tissue disease</w:t>
      </w:r>
    </w:p>
    <w:p w14:paraId="549C48AC" w14:textId="77777777" w:rsidR="00C44A9B" w:rsidRPr="00BD48D5" w:rsidRDefault="00C44A9B" w:rsidP="00C44A9B">
      <w:pPr>
        <w:numPr>
          <w:ilvl w:val="0"/>
          <w:numId w:val="1"/>
        </w:numPr>
        <w:spacing w:after="0" w:line="240" w:lineRule="auto"/>
        <w:rPr>
          <w:rFonts w:ascii="Arial" w:hAnsi="Arial" w:cs="Arial"/>
          <w:sz w:val="20"/>
          <w:szCs w:val="20"/>
        </w:rPr>
      </w:pPr>
      <w:r w:rsidRPr="00BD48D5">
        <w:rPr>
          <w:rFonts w:ascii="Arial" w:hAnsi="Arial" w:cs="Arial"/>
          <w:sz w:val="20"/>
          <w:szCs w:val="20"/>
        </w:rPr>
        <w:t>Peptic ulcer</w:t>
      </w:r>
    </w:p>
    <w:p w14:paraId="0A9CD18B" w14:textId="77777777" w:rsidR="00C44A9B" w:rsidRPr="00BD48D5" w:rsidRDefault="00C44A9B" w:rsidP="00C44A9B">
      <w:pPr>
        <w:numPr>
          <w:ilvl w:val="0"/>
          <w:numId w:val="1"/>
        </w:numPr>
        <w:spacing w:after="0" w:line="240" w:lineRule="auto"/>
        <w:rPr>
          <w:rFonts w:ascii="Arial" w:hAnsi="Arial" w:cs="Arial"/>
          <w:sz w:val="20"/>
          <w:szCs w:val="20"/>
        </w:rPr>
      </w:pPr>
      <w:r w:rsidRPr="00BD48D5">
        <w:rPr>
          <w:rFonts w:ascii="Arial" w:hAnsi="Arial" w:cs="Arial"/>
          <w:sz w:val="20"/>
          <w:szCs w:val="20"/>
        </w:rPr>
        <w:t>Mild liver disease</w:t>
      </w:r>
    </w:p>
    <w:p w14:paraId="3D1F79EB" w14:textId="77777777" w:rsidR="00C44A9B" w:rsidRPr="00BD48D5" w:rsidRDefault="00C44A9B" w:rsidP="00C44A9B">
      <w:pPr>
        <w:numPr>
          <w:ilvl w:val="0"/>
          <w:numId w:val="1"/>
        </w:numPr>
        <w:spacing w:after="0" w:line="240" w:lineRule="auto"/>
        <w:rPr>
          <w:rFonts w:ascii="Arial" w:hAnsi="Arial" w:cs="Arial"/>
          <w:sz w:val="20"/>
          <w:szCs w:val="20"/>
        </w:rPr>
      </w:pPr>
      <w:r w:rsidRPr="00BD48D5">
        <w:rPr>
          <w:rFonts w:ascii="Arial" w:hAnsi="Arial" w:cs="Arial"/>
          <w:sz w:val="20"/>
          <w:szCs w:val="20"/>
        </w:rPr>
        <w:t>Diabetes</w:t>
      </w:r>
    </w:p>
    <w:p w14:paraId="7B94FD97" w14:textId="77777777" w:rsidR="00C44A9B" w:rsidRPr="00BD48D5" w:rsidRDefault="00C44A9B" w:rsidP="00C44A9B">
      <w:pPr>
        <w:numPr>
          <w:ilvl w:val="0"/>
          <w:numId w:val="1"/>
        </w:numPr>
        <w:spacing w:after="0" w:line="240" w:lineRule="auto"/>
        <w:rPr>
          <w:rFonts w:ascii="Arial" w:hAnsi="Arial" w:cs="Arial"/>
          <w:sz w:val="20"/>
          <w:szCs w:val="20"/>
        </w:rPr>
      </w:pPr>
      <w:r w:rsidRPr="00BD48D5">
        <w:rPr>
          <w:rFonts w:ascii="Arial" w:hAnsi="Arial" w:cs="Arial"/>
          <w:sz w:val="20"/>
          <w:szCs w:val="20"/>
        </w:rPr>
        <w:t>Hemiplegia/paraplegia</w:t>
      </w:r>
    </w:p>
    <w:p w14:paraId="1DD1862A" w14:textId="77777777" w:rsidR="00C44A9B" w:rsidRPr="00BD48D5" w:rsidRDefault="00C44A9B" w:rsidP="00C44A9B">
      <w:pPr>
        <w:numPr>
          <w:ilvl w:val="0"/>
          <w:numId w:val="1"/>
        </w:numPr>
        <w:spacing w:after="0" w:line="240" w:lineRule="auto"/>
        <w:rPr>
          <w:rFonts w:ascii="Arial" w:hAnsi="Arial" w:cs="Arial"/>
          <w:sz w:val="20"/>
          <w:szCs w:val="20"/>
        </w:rPr>
      </w:pPr>
      <w:r w:rsidRPr="00BD48D5">
        <w:rPr>
          <w:rFonts w:ascii="Arial" w:hAnsi="Arial" w:cs="Arial"/>
          <w:sz w:val="20"/>
          <w:szCs w:val="20"/>
        </w:rPr>
        <w:t>Moderate or severe renal disease</w:t>
      </w:r>
    </w:p>
    <w:p w14:paraId="0A14B9ED" w14:textId="77777777" w:rsidR="00C44A9B" w:rsidRPr="00BD48D5" w:rsidRDefault="00C44A9B" w:rsidP="00C44A9B">
      <w:pPr>
        <w:numPr>
          <w:ilvl w:val="0"/>
          <w:numId w:val="1"/>
        </w:numPr>
        <w:spacing w:after="0" w:line="240" w:lineRule="auto"/>
        <w:rPr>
          <w:rFonts w:ascii="Arial" w:hAnsi="Arial" w:cs="Arial"/>
          <w:sz w:val="20"/>
          <w:szCs w:val="20"/>
        </w:rPr>
      </w:pPr>
      <w:r w:rsidRPr="00BD48D5">
        <w:rPr>
          <w:rFonts w:ascii="Arial" w:hAnsi="Arial" w:cs="Arial"/>
          <w:sz w:val="20"/>
          <w:szCs w:val="20"/>
        </w:rPr>
        <w:t>Diabetes with complications (e.g. end organ damage)</w:t>
      </w:r>
    </w:p>
    <w:p w14:paraId="582D6335" w14:textId="77777777" w:rsidR="00C44A9B" w:rsidRPr="00BD48D5" w:rsidRDefault="00C44A9B" w:rsidP="00C44A9B">
      <w:pPr>
        <w:numPr>
          <w:ilvl w:val="0"/>
          <w:numId w:val="1"/>
        </w:numPr>
        <w:spacing w:after="0" w:line="240" w:lineRule="auto"/>
        <w:rPr>
          <w:rFonts w:ascii="Arial" w:hAnsi="Arial" w:cs="Arial"/>
          <w:sz w:val="20"/>
          <w:szCs w:val="20"/>
        </w:rPr>
      </w:pPr>
      <w:r w:rsidRPr="00BD48D5">
        <w:rPr>
          <w:rFonts w:ascii="Arial" w:hAnsi="Arial" w:cs="Arial"/>
          <w:sz w:val="20"/>
          <w:szCs w:val="20"/>
        </w:rPr>
        <w:t>Cancer (including solid tumours, leukaemia and lymphoma)</w:t>
      </w:r>
    </w:p>
    <w:p w14:paraId="6043C53D" w14:textId="77777777" w:rsidR="00C44A9B" w:rsidRPr="00BD48D5" w:rsidRDefault="00C44A9B" w:rsidP="00C44A9B">
      <w:pPr>
        <w:numPr>
          <w:ilvl w:val="0"/>
          <w:numId w:val="1"/>
        </w:numPr>
        <w:spacing w:after="0" w:line="240" w:lineRule="auto"/>
        <w:rPr>
          <w:rFonts w:ascii="Arial" w:hAnsi="Arial" w:cs="Arial"/>
          <w:sz w:val="20"/>
          <w:szCs w:val="20"/>
        </w:rPr>
      </w:pPr>
      <w:r w:rsidRPr="00BD48D5">
        <w:rPr>
          <w:rFonts w:ascii="Arial" w:hAnsi="Arial" w:cs="Arial"/>
          <w:sz w:val="20"/>
          <w:szCs w:val="20"/>
        </w:rPr>
        <w:t>Moderate or severe liver disease</w:t>
      </w:r>
    </w:p>
    <w:p w14:paraId="22F29EF6" w14:textId="77777777" w:rsidR="00C44A9B" w:rsidRPr="00BD48D5" w:rsidRDefault="00C44A9B" w:rsidP="00C44A9B">
      <w:pPr>
        <w:numPr>
          <w:ilvl w:val="0"/>
          <w:numId w:val="1"/>
        </w:numPr>
        <w:spacing w:after="0" w:line="240" w:lineRule="auto"/>
        <w:rPr>
          <w:rFonts w:ascii="Arial" w:hAnsi="Arial" w:cs="Arial"/>
          <w:sz w:val="20"/>
          <w:szCs w:val="20"/>
        </w:rPr>
      </w:pPr>
      <w:r w:rsidRPr="00BD48D5">
        <w:rPr>
          <w:rFonts w:ascii="Arial" w:hAnsi="Arial" w:cs="Arial"/>
          <w:sz w:val="20"/>
          <w:szCs w:val="20"/>
        </w:rPr>
        <w:t>Metastatic cancer</w:t>
      </w:r>
    </w:p>
    <w:p w14:paraId="50C90920" w14:textId="77777777" w:rsidR="00B84AFF" w:rsidRDefault="00C44A9B" w:rsidP="00B84AFF">
      <w:pPr>
        <w:numPr>
          <w:ilvl w:val="0"/>
          <w:numId w:val="1"/>
        </w:numPr>
        <w:spacing w:after="0" w:line="240" w:lineRule="auto"/>
        <w:rPr>
          <w:rFonts w:ascii="Arial" w:hAnsi="Arial" w:cs="Arial"/>
          <w:sz w:val="20"/>
          <w:szCs w:val="20"/>
        </w:rPr>
      </w:pPr>
      <w:r w:rsidRPr="00BD48D5">
        <w:rPr>
          <w:rFonts w:ascii="Arial" w:hAnsi="Arial" w:cs="Arial"/>
          <w:sz w:val="20"/>
          <w:szCs w:val="20"/>
        </w:rPr>
        <w:t>HIV/AIDS</w:t>
      </w:r>
    </w:p>
    <w:p w14:paraId="4B6FEE96" w14:textId="77777777" w:rsidR="00B84AFF" w:rsidRDefault="00B84AFF" w:rsidP="00B84AFF">
      <w:pPr>
        <w:spacing w:after="0" w:line="240" w:lineRule="auto"/>
        <w:rPr>
          <w:rFonts w:ascii="Arial" w:hAnsi="Arial" w:cs="Arial"/>
          <w:sz w:val="20"/>
          <w:szCs w:val="20"/>
        </w:rPr>
      </w:pPr>
    </w:p>
    <w:p w14:paraId="2020C1CB" w14:textId="77777777" w:rsidR="00B84AFF" w:rsidRDefault="00B84AFF" w:rsidP="00B84AFF">
      <w:pPr>
        <w:spacing w:after="0" w:line="240" w:lineRule="auto"/>
        <w:rPr>
          <w:rFonts w:ascii="Arial" w:hAnsi="Arial" w:cs="Arial"/>
          <w:i/>
          <w:sz w:val="24"/>
          <w:szCs w:val="24"/>
        </w:rPr>
      </w:pPr>
      <w:r>
        <w:rPr>
          <w:rFonts w:ascii="Arial" w:hAnsi="Arial" w:cs="Arial"/>
          <w:i/>
          <w:sz w:val="24"/>
          <w:szCs w:val="24"/>
        </w:rPr>
        <w:t>Dan embargo tan 00.01 o’r gloch ddydd Mercher 27 Mawrth 2019</w:t>
      </w:r>
    </w:p>
    <w:p w14:paraId="23B73F4C" w14:textId="77777777" w:rsidR="00B84AFF" w:rsidRDefault="00B84AFF" w:rsidP="00B84AFF">
      <w:pPr>
        <w:spacing w:after="0" w:line="240" w:lineRule="auto"/>
        <w:jc w:val="center"/>
        <w:rPr>
          <w:rFonts w:ascii="Arial" w:hAnsi="Arial" w:cs="Arial"/>
          <w:b/>
          <w:sz w:val="28"/>
          <w:szCs w:val="28"/>
        </w:rPr>
      </w:pPr>
    </w:p>
    <w:p w14:paraId="48040314" w14:textId="77777777" w:rsidR="00B84AFF" w:rsidRDefault="00B84AFF" w:rsidP="00B84AFF">
      <w:pPr>
        <w:spacing w:after="0" w:line="240" w:lineRule="auto"/>
        <w:jc w:val="center"/>
        <w:rPr>
          <w:rFonts w:ascii="Arial" w:hAnsi="Arial" w:cs="Arial"/>
          <w:b/>
          <w:sz w:val="24"/>
          <w:szCs w:val="24"/>
        </w:rPr>
      </w:pPr>
      <w:r>
        <w:rPr>
          <w:rFonts w:ascii="Arial" w:hAnsi="Arial" w:cs="Arial"/>
          <w:b/>
          <w:sz w:val="28"/>
          <w:szCs w:val="28"/>
        </w:rPr>
        <w:t>Ymchwil ddiweddar yn dangos bod pobl gyda chanser mewn ardaloedd difreintiedig yng Nghymru’n fwy tebygol o fod â salwch difriol pan fyddant yn cael diagnosis.</w:t>
      </w:r>
    </w:p>
    <w:p w14:paraId="5CF6E025" w14:textId="77777777" w:rsidR="00B84AFF" w:rsidRDefault="00B84AFF" w:rsidP="00B84AFF">
      <w:pPr>
        <w:spacing w:after="0" w:line="240" w:lineRule="auto"/>
        <w:jc w:val="both"/>
        <w:rPr>
          <w:rFonts w:ascii="Arial" w:hAnsi="Arial" w:cs="Arial"/>
          <w:sz w:val="24"/>
          <w:szCs w:val="24"/>
          <w:lang w:eastAsia="cy-GB"/>
        </w:rPr>
      </w:pPr>
      <w:r>
        <w:rPr>
          <w:rFonts w:ascii="Arial" w:hAnsi="Arial" w:cs="Arial"/>
          <w:sz w:val="24"/>
          <w:szCs w:val="24"/>
          <w:lang w:eastAsia="cy-GB"/>
        </w:rPr>
        <w:t>Yn ôl ymchwil newydd gan Gymorth Canser Macmillan ac Uned Gwybodaeth ac Arolygaeth Canser Cymru Iechyd Cyhoeddus Cymru, mae pobl gyda chanser sydd yn byw mewn ardaloedd difreintiedig yng Nghymru yn fwy tebygol o fod â salwch neu anhwylder difrifol pan fyddant yn cael diagnosis o’i gymharu â phobl mewn ardaloedd llai difreintiedig.</w:t>
      </w:r>
    </w:p>
    <w:p w14:paraId="0601C908" w14:textId="77777777" w:rsidR="00B84AFF" w:rsidRDefault="00B84AFF" w:rsidP="00B84AFF">
      <w:pPr>
        <w:spacing w:after="0" w:line="240" w:lineRule="auto"/>
        <w:jc w:val="both"/>
        <w:rPr>
          <w:rFonts w:ascii="Arial" w:hAnsi="Arial" w:cs="Arial"/>
          <w:sz w:val="24"/>
          <w:szCs w:val="24"/>
        </w:rPr>
      </w:pPr>
    </w:p>
    <w:p w14:paraId="0D89E65D" w14:textId="77777777" w:rsidR="00B84AFF" w:rsidRDefault="00B84AFF" w:rsidP="00B84AFF">
      <w:pPr>
        <w:spacing w:after="0" w:line="240" w:lineRule="auto"/>
        <w:jc w:val="both"/>
        <w:rPr>
          <w:rFonts w:ascii="Arial" w:hAnsi="Arial" w:cs="Arial"/>
          <w:sz w:val="24"/>
          <w:szCs w:val="24"/>
        </w:rPr>
      </w:pPr>
      <w:r>
        <w:rPr>
          <w:rFonts w:ascii="Arial" w:hAnsi="Arial" w:cs="Arial"/>
          <w:sz w:val="24"/>
          <w:szCs w:val="24"/>
        </w:rPr>
        <w:t xml:space="preserve">Gall hyn ei gwneud yn anoddach i wasanaethau GIG i roi diagnosis canser yn gynnar yn y cleifion hyn, yn ogystal â chyflwyno heriau ar gyfer gwasanaethau sy’n cynllunio a chynnig triniaeth canser. </w:t>
      </w:r>
    </w:p>
    <w:p w14:paraId="7E5748EF" w14:textId="77777777" w:rsidR="00B84AFF" w:rsidRDefault="00B84AFF" w:rsidP="00B84AFF">
      <w:pPr>
        <w:spacing w:after="0" w:line="240" w:lineRule="auto"/>
        <w:jc w:val="both"/>
        <w:rPr>
          <w:rFonts w:ascii="Arial" w:hAnsi="Arial" w:cs="Arial"/>
          <w:sz w:val="24"/>
          <w:szCs w:val="24"/>
        </w:rPr>
      </w:pPr>
    </w:p>
    <w:p w14:paraId="75960024" w14:textId="77777777" w:rsidR="00B84AFF" w:rsidRDefault="00B84AFF" w:rsidP="00B84AFF">
      <w:pPr>
        <w:spacing w:after="0" w:line="240" w:lineRule="auto"/>
        <w:jc w:val="both"/>
        <w:rPr>
          <w:rFonts w:ascii="Arial" w:hAnsi="Arial" w:cs="Arial"/>
          <w:sz w:val="24"/>
          <w:szCs w:val="24"/>
          <w:lang w:eastAsia="cy-GB"/>
        </w:rPr>
      </w:pPr>
      <w:r>
        <w:rPr>
          <w:rFonts w:ascii="Arial" w:hAnsi="Arial" w:cs="Arial"/>
          <w:sz w:val="24"/>
          <w:szCs w:val="24"/>
          <w:lang w:eastAsia="cy-GB"/>
        </w:rPr>
        <w:t>Mae’r ymchwil, y cyntaf o’i fath yng Nghymru, ac mae’n gred mai dyma’r cyntaf o’i fath yn y Deyrnas Unedig hefyd, yn mynegi bod o leiaf un o bob pedwar o bobl sydd wedi cael diagnosis o ganser yng Nghymru rhwng 2011 a 2015 eisoes yn byw gydag anhwylder neu salwch difrifol arall megis clefyd siwgr, dementia, a chlefyd y galon.</w:t>
      </w:r>
    </w:p>
    <w:p w14:paraId="16906715" w14:textId="77777777" w:rsidR="00B84AFF" w:rsidRDefault="00B84AFF" w:rsidP="00B84AFF">
      <w:pPr>
        <w:spacing w:after="0" w:line="240" w:lineRule="auto"/>
        <w:jc w:val="both"/>
        <w:rPr>
          <w:rFonts w:ascii="Arial" w:hAnsi="Arial" w:cs="Arial"/>
          <w:sz w:val="24"/>
          <w:szCs w:val="24"/>
        </w:rPr>
      </w:pPr>
    </w:p>
    <w:p w14:paraId="3CCF49CD" w14:textId="77777777" w:rsidR="00B84AFF" w:rsidRDefault="00B84AFF" w:rsidP="00B84AFF">
      <w:pPr>
        <w:spacing w:after="0" w:line="240" w:lineRule="auto"/>
        <w:jc w:val="both"/>
        <w:rPr>
          <w:rFonts w:ascii="Arial" w:hAnsi="Arial" w:cs="Arial"/>
          <w:sz w:val="24"/>
          <w:szCs w:val="24"/>
        </w:rPr>
      </w:pPr>
      <w:r>
        <w:rPr>
          <w:rFonts w:ascii="Arial" w:hAnsi="Arial" w:cs="Arial"/>
          <w:sz w:val="24"/>
          <w:szCs w:val="24"/>
        </w:rPr>
        <w:t>Ac mae pobl gyda chanser yn llais tebygol o oroesi am flwyddyn ar ôl eu diagnosis os ydy difrifoldeb eu salwch neu nifer yr anhwylderau sydd ganddynt eisoes yn gwaethygu.</w:t>
      </w:r>
    </w:p>
    <w:p w14:paraId="774F07A6" w14:textId="77777777" w:rsidR="00B84AFF" w:rsidRDefault="00B84AFF" w:rsidP="00B84AFF">
      <w:pPr>
        <w:spacing w:after="0" w:line="240" w:lineRule="auto"/>
        <w:jc w:val="both"/>
        <w:rPr>
          <w:rFonts w:ascii="Arial" w:hAnsi="Arial" w:cs="Arial"/>
          <w:sz w:val="24"/>
          <w:szCs w:val="24"/>
        </w:rPr>
      </w:pPr>
    </w:p>
    <w:p w14:paraId="2DE564C4" w14:textId="77777777" w:rsidR="00B84AFF" w:rsidRDefault="00B84AFF" w:rsidP="00B84AFF">
      <w:pPr>
        <w:spacing w:after="0" w:line="240" w:lineRule="auto"/>
        <w:jc w:val="both"/>
        <w:rPr>
          <w:rFonts w:ascii="Arial" w:hAnsi="Arial" w:cs="Arial"/>
          <w:sz w:val="24"/>
          <w:szCs w:val="24"/>
        </w:rPr>
      </w:pPr>
      <w:r>
        <w:rPr>
          <w:rFonts w:ascii="Arial" w:hAnsi="Arial" w:cs="Arial"/>
          <w:sz w:val="24"/>
          <w:szCs w:val="24"/>
        </w:rPr>
        <w:t>Mae’r ymchwil hwn yn amlygu’r heriau sy’n wynebu’r GIG wrth roi diagnosis canser yn gynnar oherwydd bod cyflyrau eraill a salwch yn gallu cuddio symptomau canser.</w:t>
      </w:r>
    </w:p>
    <w:p w14:paraId="5457779D" w14:textId="77777777" w:rsidR="00B84AFF" w:rsidRDefault="00B84AFF" w:rsidP="00B84AFF">
      <w:pPr>
        <w:spacing w:after="0" w:line="240" w:lineRule="auto"/>
        <w:jc w:val="both"/>
        <w:rPr>
          <w:rFonts w:ascii="Arial" w:hAnsi="Arial" w:cs="Arial"/>
          <w:sz w:val="24"/>
          <w:szCs w:val="24"/>
        </w:rPr>
      </w:pPr>
    </w:p>
    <w:p w14:paraId="3A9495A8" w14:textId="77777777" w:rsidR="00B84AFF" w:rsidRDefault="00B84AFF" w:rsidP="00B84AFF">
      <w:pPr>
        <w:spacing w:after="0" w:line="240" w:lineRule="auto"/>
        <w:jc w:val="both"/>
        <w:rPr>
          <w:rFonts w:ascii="Arial" w:hAnsi="Arial" w:cs="Arial"/>
          <w:sz w:val="24"/>
          <w:szCs w:val="24"/>
        </w:rPr>
      </w:pPr>
      <w:r>
        <w:rPr>
          <w:rFonts w:ascii="Arial" w:hAnsi="Arial" w:cs="Arial"/>
          <w:sz w:val="24"/>
          <w:szCs w:val="24"/>
        </w:rPr>
        <w:t>Mae hefyd yn amlygu sawl person â chanser sydd â chyflyrau neu salwch eraill i ddelio â nhw pan fyddant yn cael diagnosis, sydd yn ychwanegu at yr heriau i’r GIG wrth gynllunio a rhoi triniaeth canser.</w:t>
      </w:r>
    </w:p>
    <w:p w14:paraId="713E1CC7" w14:textId="77777777" w:rsidR="00B84AFF" w:rsidRDefault="00B84AFF" w:rsidP="00B84AFF">
      <w:pPr>
        <w:spacing w:after="0" w:line="240" w:lineRule="auto"/>
        <w:jc w:val="both"/>
        <w:rPr>
          <w:rFonts w:ascii="Arial" w:hAnsi="Arial" w:cs="Arial"/>
          <w:sz w:val="24"/>
          <w:szCs w:val="24"/>
        </w:rPr>
      </w:pPr>
    </w:p>
    <w:p w14:paraId="76E2FAD2" w14:textId="77777777" w:rsidR="00B84AFF" w:rsidRDefault="00B84AFF" w:rsidP="00B84AFF">
      <w:pPr>
        <w:spacing w:after="0" w:line="240" w:lineRule="auto"/>
        <w:jc w:val="both"/>
        <w:rPr>
          <w:rFonts w:ascii="Arial" w:hAnsi="Arial" w:cs="Arial"/>
          <w:sz w:val="24"/>
          <w:szCs w:val="24"/>
        </w:rPr>
      </w:pPr>
      <w:r>
        <w:rPr>
          <w:rFonts w:ascii="Arial" w:hAnsi="Arial" w:cs="Arial"/>
          <w:sz w:val="24"/>
          <w:szCs w:val="24"/>
        </w:rPr>
        <w:t xml:space="preserve">Mae’r ymchwil newydd yn dangos bod dynion yn fwy tebygol o fod yn dioddef o gyflwr arall pan fyddant yn cael diagnosis na merched. </w:t>
      </w:r>
    </w:p>
    <w:p w14:paraId="7CBD464B" w14:textId="77777777" w:rsidR="00B84AFF" w:rsidRDefault="00B84AFF" w:rsidP="00B84AFF">
      <w:pPr>
        <w:spacing w:after="0" w:line="240" w:lineRule="auto"/>
        <w:jc w:val="both"/>
        <w:rPr>
          <w:rFonts w:ascii="Arial" w:hAnsi="Arial" w:cs="Arial"/>
          <w:sz w:val="24"/>
          <w:szCs w:val="24"/>
        </w:rPr>
      </w:pPr>
    </w:p>
    <w:p w14:paraId="043E9CC4" w14:textId="77777777" w:rsidR="00B84AFF" w:rsidRDefault="00B84AFF" w:rsidP="00B84AFF">
      <w:pPr>
        <w:spacing w:after="0" w:line="240" w:lineRule="auto"/>
        <w:jc w:val="both"/>
        <w:rPr>
          <w:rFonts w:ascii="Arial" w:hAnsi="Arial" w:cs="Arial"/>
          <w:sz w:val="24"/>
          <w:szCs w:val="24"/>
        </w:rPr>
      </w:pPr>
      <w:r>
        <w:rPr>
          <w:rFonts w:ascii="Arial" w:hAnsi="Arial" w:cs="Arial"/>
          <w:sz w:val="24"/>
          <w:szCs w:val="24"/>
        </w:rPr>
        <w:t>Mae hefyd yn amlygu’r amrywiaeth yn nifer y bobl sydd â salwch yn bodoli eisoes yn ôl y math o ganser sydd ganddynt.</w:t>
      </w:r>
    </w:p>
    <w:p w14:paraId="7110C5DF" w14:textId="77777777" w:rsidR="00B84AFF" w:rsidRDefault="00B84AFF" w:rsidP="00B84AFF">
      <w:pPr>
        <w:spacing w:after="0" w:line="240" w:lineRule="auto"/>
        <w:jc w:val="both"/>
        <w:rPr>
          <w:rFonts w:ascii="Arial" w:hAnsi="Arial" w:cs="Arial"/>
          <w:sz w:val="24"/>
          <w:szCs w:val="24"/>
        </w:rPr>
      </w:pPr>
    </w:p>
    <w:p w14:paraId="2B83DE78" w14:textId="77777777" w:rsidR="00B84AFF" w:rsidRDefault="00B84AFF" w:rsidP="00B84AFF">
      <w:pPr>
        <w:spacing w:after="0" w:line="240" w:lineRule="auto"/>
        <w:jc w:val="both"/>
        <w:rPr>
          <w:rFonts w:ascii="Arial" w:hAnsi="Arial" w:cs="Arial"/>
          <w:sz w:val="24"/>
          <w:szCs w:val="24"/>
        </w:rPr>
      </w:pPr>
      <w:r>
        <w:rPr>
          <w:rFonts w:ascii="Arial" w:hAnsi="Arial" w:cs="Arial"/>
          <w:sz w:val="24"/>
          <w:szCs w:val="24"/>
        </w:rPr>
        <w:t>Mae tua chwarter o bobl sydd yn dioddef o ganser y coluddyn yn dioddef o salwch neu gyflwr sylweddol wrth iddynt dderbyn diagnosis, lle nad oedd 90 y cant o ferched â chanser y fron ac ychydig dros 80 y cant o ddynion â chanser prostad yn dioddef o unrhyw salwch oedd yn cael eu hystyried fel rhan o’r ymchwil wrth dderbyn diagnosis.</w:t>
      </w:r>
    </w:p>
    <w:p w14:paraId="7CFA6F24" w14:textId="77777777" w:rsidR="00B84AFF" w:rsidRDefault="00B84AFF" w:rsidP="00B84AFF">
      <w:pPr>
        <w:spacing w:after="0" w:line="240" w:lineRule="auto"/>
        <w:jc w:val="both"/>
        <w:rPr>
          <w:rFonts w:ascii="Arial" w:hAnsi="Arial" w:cs="Arial"/>
          <w:sz w:val="24"/>
          <w:szCs w:val="24"/>
        </w:rPr>
      </w:pPr>
    </w:p>
    <w:p w14:paraId="2E86B835" w14:textId="77777777" w:rsidR="00B84AFF" w:rsidRDefault="00B84AFF" w:rsidP="00B84AFF">
      <w:pPr>
        <w:spacing w:after="0" w:line="240" w:lineRule="auto"/>
        <w:jc w:val="both"/>
        <w:rPr>
          <w:rFonts w:ascii="Arial" w:hAnsi="Arial" w:cs="Arial"/>
          <w:sz w:val="24"/>
          <w:szCs w:val="24"/>
          <w:lang w:eastAsia="cy-GB"/>
        </w:rPr>
      </w:pPr>
      <w:r>
        <w:rPr>
          <w:rFonts w:ascii="Arial" w:hAnsi="Arial" w:cs="Arial"/>
          <w:sz w:val="24"/>
          <w:szCs w:val="24"/>
          <w:lang w:eastAsia="cy-GB"/>
        </w:rPr>
        <w:t>Mewn cyferbyniad, mae pobl â chanser yr ysgyfaint yn fwy tebygol o ddioddef o salwch eisoes pan fyddant yn cael diagnosis o’u cymharu â phobl yn dioddef o fathau eraill o ganser.</w:t>
      </w:r>
    </w:p>
    <w:p w14:paraId="0155941D" w14:textId="77777777" w:rsidR="00B84AFF" w:rsidRDefault="00B84AFF" w:rsidP="00B84AFF">
      <w:pPr>
        <w:spacing w:after="0" w:line="240" w:lineRule="auto"/>
        <w:jc w:val="both"/>
        <w:rPr>
          <w:rFonts w:ascii="Arial" w:hAnsi="Arial" w:cs="Arial"/>
          <w:sz w:val="24"/>
          <w:szCs w:val="24"/>
        </w:rPr>
      </w:pPr>
    </w:p>
    <w:p w14:paraId="4B1FBB41" w14:textId="77777777" w:rsidR="00B84AFF" w:rsidRDefault="00B84AFF" w:rsidP="00B84AFF">
      <w:pPr>
        <w:spacing w:after="0" w:line="240" w:lineRule="auto"/>
        <w:jc w:val="both"/>
        <w:rPr>
          <w:rFonts w:ascii="Arial" w:hAnsi="Arial" w:cs="Arial"/>
          <w:sz w:val="24"/>
          <w:szCs w:val="24"/>
          <w:lang w:eastAsia="cy-GB"/>
        </w:rPr>
      </w:pPr>
      <w:r>
        <w:rPr>
          <w:rFonts w:ascii="Arial" w:hAnsi="Arial" w:cs="Arial"/>
          <w:sz w:val="24"/>
          <w:szCs w:val="24"/>
          <w:lang w:eastAsia="cy-GB"/>
        </w:rPr>
        <w:t>O’r holl fathau o salwch ac anhwylderau sydd wedi eu dadansoddi, roedd y dynion oedd yn byw gydag ac yn goroesi canser yn fwy tebygol o fod yn dioddef o glefyd siwgr, lle bo merched oedd yn byw gydag ac yn goroesi canser yn fwy tebygol o fod â salwch resbiradol.</w:t>
      </w:r>
    </w:p>
    <w:p w14:paraId="1B5F9897" w14:textId="77777777" w:rsidR="00B84AFF" w:rsidRDefault="00B84AFF" w:rsidP="00B84AFF">
      <w:pPr>
        <w:spacing w:after="0" w:line="240" w:lineRule="auto"/>
        <w:jc w:val="both"/>
        <w:rPr>
          <w:rFonts w:ascii="Arial" w:hAnsi="Arial" w:cs="Arial"/>
          <w:sz w:val="24"/>
          <w:szCs w:val="24"/>
        </w:rPr>
      </w:pPr>
    </w:p>
    <w:p w14:paraId="3D6D8DFB" w14:textId="77777777" w:rsidR="00B84AFF" w:rsidRDefault="00B84AFF" w:rsidP="00B84AFF">
      <w:pPr>
        <w:spacing w:after="0" w:line="240" w:lineRule="auto"/>
        <w:jc w:val="both"/>
        <w:rPr>
          <w:rFonts w:ascii="Arial" w:hAnsi="Arial" w:cs="Arial"/>
          <w:sz w:val="24"/>
          <w:szCs w:val="24"/>
        </w:rPr>
      </w:pPr>
      <w:r>
        <w:rPr>
          <w:rFonts w:ascii="Arial" w:hAnsi="Arial" w:cs="Arial"/>
          <w:sz w:val="24"/>
          <w:szCs w:val="24"/>
        </w:rPr>
        <w:t>Y bobl oedd yn dioddef o ganser a dementia oedd â’r gyfradd goroesi am flwyddyn isaf. Er hynny, gall hyn fod oherwydd bod pobl sydd yn dioddef o dementia’n tueddu i fod yn hŷn.</w:t>
      </w:r>
    </w:p>
    <w:p w14:paraId="2EECA7B5" w14:textId="77777777" w:rsidR="00B84AFF" w:rsidRDefault="00B84AFF" w:rsidP="00B84AFF">
      <w:pPr>
        <w:spacing w:after="0" w:line="240" w:lineRule="auto"/>
        <w:jc w:val="both"/>
        <w:rPr>
          <w:rFonts w:ascii="Arial" w:hAnsi="Arial" w:cs="Arial"/>
          <w:sz w:val="24"/>
          <w:szCs w:val="24"/>
        </w:rPr>
      </w:pPr>
      <w:r>
        <w:rPr>
          <w:rFonts w:ascii="Arial" w:hAnsi="Arial" w:cs="Arial"/>
          <w:sz w:val="24"/>
          <w:szCs w:val="24"/>
        </w:rPr>
        <w:t>Dywedodd Richard Pugh, Pennaeth Gwasanaethau (Cymru) ar gyfer Cymorth Canser Macmillan: “Mae’r ymchwil ddofn yma’n dangos am y tro cyntaf bod pobl sydd yn dioddef o ganser yng Nghymru ac yn byw mewn ardaloedd difreintiedig yn fwy tebygol o fod yn dioddef o salwch difrifol arall pan fyddant yn cael diagnosis, o’u cymharu â phobl sy’n byw mewn ardaloedd llai difreintiedig.”</w:t>
      </w:r>
    </w:p>
    <w:p w14:paraId="47EA9635" w14:textId="77777777" w:rsidR="00B84AFF" w:rsidRDefault="00B84AFF" w:rsidP="00B84AFF">
      <w:pPr>
        <w:spacing w:after="0" w:line="240" w:lineRule="auto"/>
        <w:jc w:val="both"/>
        <w:rPr>
          <w:rFonts w:ascii="Arial" w:hAnsi="Arial" w:cs="Arial"/>
          <w:sz w:val="24"/>
          <w:szCs w:val="24"/>
        </w:rPr>
      </w:pPr>
    </w:p>
    <w:p w14:paraId="0D9145B9" w14:textId="77777777" w:rsidR="00B84AFF" w:rsidRDefault="00B84AFF" w:rsidP="00B84AFF">
      <w:pPr>
        <w:spacing w:after="0" w:line="240" w:lineRule="auto"/>
        <w:jc w:val="both"/>
        <w:rPr>
          <w:rFonts w:ascii="Arial" w:hAnsi="Arial" w:cs="Arial"/>
          <w:sz w:val="24"/>
          <w:szCs w:val="24"/>
          <w:lang w:eastAsia="cy-GB"/>
        </w:rPr>
      </w:pPr>
      <w:r>
        <w:rPr>
          <w:rFonts w:ascii="Arial" w:hAnsi="Arial" w:cs="Arial"/>
          <w:sz w:val="24"/>
          <w:szCs w:val="24"/>
          <w:lang w:eastAsia="cy-GB"/>
        </w:rPr>
        <w:t>“Mae Macmillan eisiau i bobl gyda chanser fyw eu bywydau mor llawn ag sydd yn bosibl, a’n gobaith yw bod yr ymchwil yma’n amlygu i’r gweithwyr iechyd proffesiynol a’r cynllunwyr gofal canser sawl unigolyn sydd yn byw gyda chyflwr neu salwch arall wrth gael diagnosis o ganser.</w:t>
      </w:r>
    </w:p>
    <w:p w14:paraId="192C9537" w14:textId="77777777" w:rsidR="00B84AFF" w:rsidRDefault="00B84AFF" w:rsidP="00B84AFF">
      <w:pPr>
        <w:spacing w:after="0" w:line="240" w:lineRule="auto"/>
        <w:jc w:val="both"/>
        <w:rPr>
          <w:rFonts w:ascii="Arial" w:hAnsi="Arial" w:cs="Arial"/>
          <w:sz w:val="24"/>
          <w:szCs w:val="24"/>
        </w:rPr>
      </w:pPr>
    </w:p>
    <w:p w14:paraId="5E650BA3" w14:textId="77777777" w:rsidR="00B84AFF" w:rsidRDefault="00B84AFF" w:rsidP="00B84AFF">
      <w:pPr>
        <w:spacing w:after="0" w:line="240" w:lineRule="auto"/>
        <w:jc w:val="both"/>
        <w:rPr>
          <w:rFonts w:ascii="Arial" w:hAnsi="Arial" w:cs="Arial"/>
          <w:sz w:val="24"/>
          <w:szCs w:val="24"/>
          <w:lang w:eastAsia="cy-GB"/>
        </w:rPr>
      </w:pPr>
      <w:r>
        <w:rPr>
          <w:rFonts w:ascii="Arial" w:hAnsi="Arial" w:cs="Arial"/>
          <w:sz w:val="24"/>
          <w:szCs w:val="24"/>
          <w:lang w:eastAsia="cy-GB"/>
        </w:rPr>
        <w:t>“Mae Macmillan eisiau i bob unigolyn gyda chanser gael gofal fel person cyflawn ac i dderbyn triniaeth canser o’r safon uchaf bosibl, sydd yn eu galluogi i reoli eu salwch presennol yn effeithiol.</w:t>
      </w:r>
    </w:p>
    <w:p w14:paraId="657C4FF1" w14:textId="77777777" w:rsidR="00B84AFF" w:rsidRDefault="00B84AFF" w:rsidP="00B84AFF">
      <w:pPr>
        <w:spacing w:after="0" w:line="240" w:lineRule="auto"/>
        <w:jc w:val="both"/>
        <w:rPr>
          <w:rFonts w:ascii="Arial" w:hAnsi="Arial" w:cs="Arial"/>
          <w:sz w:val="24"/>
          <w:szCs w:val="24"/>
        </w:rPr>
      </w:pPr>
    </w:p>
    <w:p w14:paraId="6D13C7AF" w14:textId="77777777" w:rsidR="00B84AFF" w:rsidRDefault="00B84AFF" w:rsidP="00B84AFF">
      <w:pPr>
        <w:spacing w:after="0" w:line="240" w:lineRule="auto"/>
        <w:jc w:val="both"/>
        <w:rPr>
          <w:rFonts w:ascii="Arial" w:hAnsi="Arial" w:cs="Arial"/>
          <w:sz w:val="24"/>
          <w:szCs w:val="24"/>
        </w:rPr>
      </w:pPr>
      <w:r>
        <w:rPr>
          <w:rFonts w:ascii="Arial" w:hAnsi="Arial" w:cs="Arial"/>
          <w:sz w:val="24"/>
          <w:szCs w:val="24"/>
        </w:rPr>
        <w:t>“Byddem hefyd yn annog pobl sydd â chyflwr arall eisoes i beidio ag anwybyddu unrhyw symptomau newydd sydd yn datblygu ac i siarad gyda’u Meddyg Teulu er mwyn derbyn cyngor.”</w:t>
      </w:r>
    </w:p>
    <w:p w14:paraId="2AE07D6F" w14:textId="77777777" w:rsidR="00B84AFF" w:rsidRDefault="00B84AFF" w:rsidP="00B84AFF">
      <w:pPr>
        <w:spacing w:after="0" w:line="240" w:lineRule="auto"/>
        <w:jc w:val="both"/>
        <w:rPr>
          <w:rFonts w:ascii="Arial" w:hAnsi="Arial" w:cs="Arial"/>
          <w:sz w:val="24"/>
          <w:szCs w:val="24"/>
        </w:rPr>
      </w:pPr>
    </w:p>
    <w:p w14:paraId="0138E4B8" w14:textId="77777777" w:rsidR="00B84AFF" w:rsidRDefault="00B84AFF" w:rsidP="00B84AFF">
      <w:pPr>
        <w:spacing w:after="0" w:line="240" w:lineRule="auto"/>
        <w:jc w:val="both"/>
        <w:rPr>
          <w:rFonts w:ascii="Arial" w:hAnsi="Arial" w:cs="Arial"/>
          <w:sz w:val="24"/>
          <w:szCs w:val="24"/>
          <w:lang w:eastAsia="cy-GB"/>
        </w:rPr>
      </w:pPr>
      <w:r>
        <w:rPr>
          <w:rFonts w:ascii="Arial" w:hAnsi="Arial" w:cs="Arial"/>
          <w:sz w:val="24"/>
          <w:szCs w:val="24"/>
          <w:lang w:eastAsia="cy-GB"/>
        </w:rPr>
        <w:t>Dywedodd Dr Ciarán Humphreys o Iechyd Cyhoeddus Cymru: “Mae’r ymchwil yma’n dangos bod canlyniadau’n well i gleifion canser nad ydynt yn dioddef o gyflyrau tymor-hir na’r rhai sydd yn dioddef o salwch difrifol arall.</w:t>
      </w:r>
    </w:p>
    <w:p w14:paraId="7EAB0EB4" w14:textId="77777777" w:rsidR="00B84AFF" w:rsidRDefault="00B84AFF" w:rsidP="00B84AFF">
      <w:pPr>
        <w:spacing w:after="0" w:line="240" w:lineRule="auto"/>
        <w:jc w:val="both"/>
        <w:rPr>
          <w:rFonts w:ascii="Arial" w:hAnsi="Arial" w:cs="Arial"/>
          <w:sz w:val="24"/>
          <w:szCs w:val="24"/>
        </w:rPr>
      </w:pPr>
    </w:p>
    <w:p w14:paraId="03600183" w14:textId="77777777" w:rsidR="00B84AFF" w:rsidRDefault="00B84AFF" w:rsidP="00B84AFF">
      <w:pPr>
        <w:spacing w:after="0" w:line="240" w:lineRule="auto"/>
        <w:jc w:val="both"/>
        <w:rPr>
          <w:rFonts w:ascii="Arial" w:hAnsi="Arial" w:cs="Arial"/>
          <w:sz w:val="24"/>
          <w:szCs w:val="24"/>
        </w:rPr>
      </w:pPr>
      <w:r>
        <w:rPr>
          <w:rFonts w:ascii="Arial" w:hAnsi="Arial" w:cs="Arial"/>
          <w:sz w:val="24"/>
          <w:szCs w:val="24"/>
        </w:rPr>
        <w:t>“Mae bod yn gorfforol heini, peidio ysmygu, yfed llai o alcohol a bwyta bwyd maethlon yn sicr yn ffyrdd o leihau’r risg o ddatblygu canser a chyflyrau tymor-hir eraill, yn ogystal â gwella’r canlyniadau i’r rheiny sy’n derbyn diagnosis.</w:t>
      </w:r>
    </w:p>
    <w:p w14:paraId="1526AFD2" w14:textId="77777777" w:rsidR="00B84AFF" w:rsidRDefault="00B84AFF" w:rsidP="00B84AFF">
      <w:pPr>
        <w:spacing w:after="0" w:line="240" w:lineRule="auto"/>
        <w:jc w:val="both"/>
        <w:rPr>
          <w:rFonts w:ascii="Arial" w:hAnsi="Arial" w:cs="Arial"/>
          <w:sz w:val="24"/>
          <w:szCs w:val="24"/>
        </w:rPr>
      </w:pPr>
    </w:p>
    <w:p w14:paraId="0833CBBB" w14:textId="77777777" w:rsidR="00B84AFF" w:rsidRDefault="00B84AFF" w:rsidP="00B84AFF">
      <w:pPr>
        <w:spacing w:after="0" w:line="240" w:lineRule="auto"/>
        <w:jc w:val="both"/>
        <w:rPr>
          <w:rFonts w:ascii="Arial" w:hAnsi="Arial" w:cs="Arial"/>
          <w:sz w:val="24"/>
          <w:szCs w:val="24"/>
        </w:rPr>
      </w:pPr>
      <w:r>
        <w:rPr>
          <w:rFonts w:ascii="Arial" w:hAnsi="Arial" w:cs="Arial"/>
          <w:sz w:val="24"/>
          <w:szCs w:val="24"/>
        </w:rPr>
        <w:t>“Mae meddygon a chynllunwyr lleol yn gallu cael mynediad at y data yma bellach drwy system hyblyg ar-lein, er mwyn eu cefnogi i ddeall anghenion eu poblogaeth leol yn well.</w:t>
      </w:r>
    </w:p>
    <w:p w14:paraId="461B8080" w14:textId="77777777" w:rsidR="00B84AFF" w:rsidRDefault="00B84AFF" w:rsidP="00B84AFF">
      <w:pPr>
        <w:spacing w:after="0" w:line="240" w:lineRule="auto"/>
        <w:jc w:val="both"/>
        <w:rPr>
          <w:rFonts w:ascii="Arial" w:hAnsi="Arial" w:cs="Arial"/>
          <w:sz w:val="24"/>
          <w:szCs w:val="24"/>
        </w:rPr>
      </w:pPr>
    </w:p>
    <w:p w14:paraId="281D97DA" w14:textId="77777777" w:rsidR="00B84AFF" w:rsidRDefault="00B84AFF" w:rsidP="00B84AFF">
      <w:pPr>
        <w:spacing w:after="0" w:line="240" w:lineRule="auto"/>
        <w:jc w:val="both"/>
        <w:rPr>
          <w:rFonts w:ascii="Arial" w:hAnsi="Arial" w:cs="Arial"/>
          <w:sz w:val="24"/>
          <w:szCs w:val="24"/>
        </w:rPr>
      </w:pPr>
      <w:r>
        <w:rPr>
          <w:rFonts w:ascii="Arial" w:hAnsi="Arial" w:cs="Arial"/>
          <w:sz w:val="24"/>
          <w:szCs w:val="24"/>
        </w:rPr>
        <w:t>Roedd yr ymchwil yn canolbwyntio ar drigolion Cymraeg a oedd wedi cofrestru gyda meddyg, ac fe wnaeth ddadansoddi nifer yr achosion ar gyfer bob canser (ac eithrio canser y croen di-melanoma), a mathau cyffredin o ganser (ysgyfaint, colon a’r rhefr, prostad, a chanser y fron mewn merched).</w:t>
      </w:r>
    </w:p>
    <w:p w14:paraId="12574883" w14:textId="77777777" w:rsidR="00B84AFF" w:rsidRDefault="00B84AFF" w:rsidP="00B84AFF">
      <w:pPr>
        <w:spacing w:after="0" w:line="240" w:lineRule="auto"/>
        <w:jc w:val="both"/>
        <w:rPr>
          <w:rFonts w:ascii="Arial" w:hAnsi="Arial" w:cs="Arial"/>
          <w:sz w:val="24"/>
          <w:szCs w:val="24"/>
        </w:rPr>
      </w:pPr>
    </w:p>
    <w:p w14:paraId="3985738D" w14:textId="77777777" w:rsidR="00B84AFF" w:rsidRDefault="00B84AFF" w:rsidP="00B84AFF">
      <w:pPr>
        <w:spacing w:after="0" w:line="240" w:lineRule="auto"/>
        <w:jc w:val="both"/>
        <w:rPr>
          <w:rFonts w:ascii="Arial" w:hAnsi="Arial" w:cs="Arial"/>
          <w:sz w:val="24"/>
          <w:szCs w:val="24"/>
        </w:rPr>
      </w:pPr>
      <w:r>
        <w:rPr>
          <w:rFonts w:ascii="Arial" w:hAnsi="Arial" w:cs="Arial"/>
          <w:sz w:val="24"/>
          <w:szCs w:val="24"/>
        </w:rPr>
        <w:t>Cyfrifwyd y gyfradd goroesi am flwyddyn hefyd ar gyfer yr holl drigolion yng Nghymru oedd wedi derbyn diagnosis rhwng 2011 a 2014 ar gyfer yr holl fathau uchod o ganser.</w:t>
      </w:r>
    </w:p>
    <w:p w14:paraId="4FAEB745" w14:textId="77777777" w:rsidR="00B84AFF" w:rsidRDefault="00B84AFF" w:rsidP="00B84AFF">
      <w:pPr>
        <w:spacing w:after="0" w:line="240" w:lineRule="auto"/>
        <w:jc w:val="both"/>
        <w:rPr>
          <w:rFonts w:ascii="Arial" w:hAnsi="Arial" w:cs="Arial"/>
          <w:sz w:val="24"/>
          <w:szCs w:val="24"/>
        </w:rPr>
      </w:pPr>
      <w:r>
        <w:rPr>
          <w:rFonts w:ascii="Arial" w:hAnsi="Arial" w:cs="Arial"/>
          <w:sz w:val="24"/>
          <w:szCs w:val="24"/>
        </w:rPr>
        <w:t>Lle bo’n bosibl, mae’r dadansoddiad wedi’i dorri lawr yn ôl rhwydwaith clwstwr meddyg, oed, rhyw, pa mor ddifrifol oedd y canser pan yn derbyn diagnosis, amddifadedd a natur wledig.</w:t>
      </w:r>
    </w:p>
    <w:p w14:paraId="7CB9C41B" w14:textId="77777777" w:rsidR="00B84AFF" w:rsidRDefault="00B84AFF" w:rsidP="00B84AFF">
      <w:pPr>
        <w:spacing w:after="0" w:line="240" w:lineRule="auto"/>
        <w:jc w:val="both"/>
        <w:rPr>
          <w:rFonts w:ascii="Arial" w:hAnsi="Arial" w:cs="Arial"/>
          <w:sz w:val="24"/>
          <w:szCs w:val="24"/>
        </w:rPr>
      </w:pPr>
    </w:p>
    <w:p w14:paraId="7DA52B2D" w14:textId="77777777" w:rsidR="00B84AFF" w:rsidRDefault="00B84AFF" w:rsidP="00B84AFF">
      <w:pPr>
        <w:spacing w:after="0" w:line="240" w:lineRule="auto"/>
        <w:jc w:val="both"/>
        <w:rPr>
          <w:rFonts w:ascii="Arial" w:hAnsi="Arial" w:cs="Arial"/>
          <w:sz w:val="24"/>
          <w:szCs w:val="24"/>
          <w:lang w:eastAsia="cy-GB"/>
        </w:rPr>
      </w:pPr>
      <w:r>
        <w:rPr>
          <w:rFonts w:ascii="Arial" w:hAnsi="Arial" w:cs="Arial"/>
          <w:sz w:val="24"/>
          <w:szCs w:val="24"/>
          <w:lang w:eastAsia="cy-GB"/>
        </w:rPr>
        <w:t>Roedd yn ystyried cyflyrau wedi eu nodi yn ystod y deuddeg mis cyn iddynt gael diagnosis o ganser.</w:t>
      </w:r>
    </w:p>
    <w:p w14:paraId="447668CA" w14:textId="77777777" w:rsidR="00B84AFF" w:rsidRDefault="00B84AFF" w:rsidP="00B84AFF">
      <w:pPr>
        <w:spacing w:after="0" w:line="240" w:lineRule="auto"/>
        <w:jc w:val="both"/>
        <w:rPr>
          <w:rFonts w:ascii="Arial" w:hAnsi="Arial" w:cs="Arial"/>
          <w:sz w:val="24"/>
          <w:szCs w:val="24"/>
          <w:lang w:eastAsia="cy-GB"/>
        </w:rPr>
      </w:pPr>
    </w:p>
    <w:p w14:paraId="0D9EE893" w14:textId="77777777" w:rsidR="00B84AFF" w:rsidRDefault="00B84AFF" w:rsidP="00B84AFF">
      <w:pPr>
        <w:spacing w:after="0" w:line="240" w:lineRule="auto"/>
        <w:jc w:val="both"/>
        <w:rPr>
          <w:rFonts w:ascii="Arial" w:hAnsi="Arial" w:cs="Arial"/>
          <w:sz w:val="24"/>
          <w:szCs w:val="24"/>
        </w:rPr>
      </w:pPr>
      <w:r>
        <w:rPr>
          <w:rFonts w:ascii="Arial" w:hAnsi="Arial" w:cs="Arial"/>
          <w:sz w:val="24"/>
          <w:szCs w:val="24"/>
        </w:rPr>
        <w:t>Dadansoddwyd y data gan ddefnyddio ‘Charlson Comorbidity Index’</w:t>
      </w:r>
      <w:r>
        <w:rPr>
          <w:rStyle w:val="FootnoteReference"/>
          <w:rFonts w:ascii="Arial" w:hAnsi="Arial" w:cs="Arial"/>
          <w:sz w:val="24"/>
          <w:szCs w:val="24"/>
        </w:rPr>
        <w:endnoteRef/>
      </w:r>
      <w:r>
        <w:rPr>
          <w:rFonts w:ascii="Arial" w:hAnsi="Arial" w:cs="Arial"/>
          <w:sz w:val="24"/>
          <w:szCs w:val="24"/>
        </w:rPr>
        <w:t>, sydd yn system wedi’i dilysu sydd yn cael ei defnyddio gan ofalwyr iechyd proffesiynol i ragfynegi’r risg o farwolaeth a baich afiechyd</w:t>
      </w:r>
      <w:r>
        <w:rPr>
          <w:rStyle w:val="FootnoteReference"/>
          <w:rFonts w:ascii="Arial" w:hAnsi="Arial" w:cs="Arial"/>
          <w:sz w:val="24"/>
          <w:szCs w:val="24"/>
        </w:rPr>
        <w:endnoteRef/>
      </w:r>
      <w:r>
        <w:rPr>
          <w:rFonts w:ascii="Arial" w:hAnsi="Arial" w:cs="Arial"/>
          <w:sz w:val="24"/>
          <w:szCs w:val="24"/>
        </w:rPr>
        <w:t>.</w:t>
      </w:r>
    </w:p>
    <w:p w14:paraId="244D050E" w14:textId="77777777" w:rsidR="00B84AFF" w:rsidRDefault="00B84AFF" w:rsidP="00B84AFF">
      <w:pPr>
        <w:spacing w:after="0" w:line="240" w:lineRule="auto"/>
        <w:jc w:val="both"/>
        <w:rPr>
          <w:rFonts w:ascii="Arial" w:hAnsi="Arial" w:cs="Arial"/>
          <w:sz w:val="24"/>
          <w:szCs w:val="24"/>
        </w:rPr>
      </w:pPr>
      <w:r>
        <w:rPr>
          <w:rFonts w:ascii="Arial" w:hAnsi="Arial" w:cs="Arial"/>
          <w:sz w:val="24"/>
          <w:szCs w:val="24"/>
        </w:rPr>
        <w:t>Gan ddechrau ar sero, gall sgôr y claf gynyddu yn dibynnu ar ddifrifoldeb eu salwch neu beth ydy eu salwch, neu’n hytrach oherwydd sawl salwch maen nhw’n dioddef ohonynt.</w:t>
      </w:r>
    </w:p>
    <w:p w14:paraId="39C79FA9" w14:textId="77777777" w:rsidR="00B84AFF" w:rsidRDefault="00B84AFF" w:rsidP="00B84AFF">
      <w:pPr>
        <w:spacing w:after="0" w:line="240" w:lineRule="auto"/>
        <w:jc w:val="both"/>
        <w:rPr>
          <w:rFonts w:ascii="Arial" w:hAnsi="Arial" w:cs="Arial"/>
          <w:sz w:val="24"/>
          <w:szCs w:val="24"/>
        </w:rPr>
      </w:pPr>
    </w:p>
    <w:p w14:paraId="3A44EB5D" w14:textId="77777777" w:rsidR="00B84AFF" w:rsidRDefault="00B84AFF" w:rsidP="00B84AFF">
      <w:pPr>
        <w:spacing w:after="0" w:line="240" w:lineRule="auto"/>
        <w:jc w:val="both"/>
        <w:rPr>
          <w:rFonts w:ascii="Arial" w:hAnsi="Arial" w:cs="Arial"/>
          <w:sz w:val="24"/>
          <w:szCs w:val="24"/>
        </w:rPr>
      </w:pPr>
      <w:r>
        <w:rPr>
          <w:rFonts w:ascii="Arial" w:hAnsi="Arial" w:cs="Arial"/>
          <w:sz w:val="24"/>
          <w:szCs w:val="24"/>
        </w:rPr>
        <w:t>Mae’r gwaith yma’n defnyddio gwybodaeth sydd wedi’i chasglu gan y GIG fel rhan o ddarparu gofal a chymorth i gleifion.</w:t>
      </w:r>
    </w:p>
    <w:p w14:paraId="010627E1" w14:textId="77777777" w:rsidR="00B84AFF" w:rsidRDefault="00B84AFF" w:rsidP="00B84AFF">
      <w:pPr>
        <w:spacing w:after="0" w:line="240" w:lineRule="auto"/>
        <w:jc w:val="both"/>
        <w:rPr>
          <w:rFonts w:ascii="Arial" w:hAnsi="Arial" w:cs="Arial"/>
          <w:sz w:val="24"/>
          <w:szCs w:val="24"/>
        </w:rPr>
      </w:pPr>
    </w:p>
    <w:p w14:paraId="64349517" w14:textId="77777777" w:rsidR="00B84AFF" w:rsidRPr="00B84AFF" w:rsidRDefault="00B84AFF" w:rsidP="00B84AFF">
      <w:pPr>
        <w:spacing w:after="0" w:line="240" w:lineRule="auto"/>
        <w:jc w:val="center"/>
        <w:rPr>
          <w:rFonts w:ascii="Arial" w:hAnsi="Arial" w:cs="Arial"/>
          <w:b/>
          <w:sz w:val="24"/>
          <w:szCs w:val="24"/>
        </w:rPr>
      </w:pPr>
      <w:r w:rsidRPr="00B84AFF">
        <w:rPr>
          <w:rFonts w:ascii="Arial" w:hAnsi="Arial" w:cs="Arial"/>
          <w:b/>
          <w:sz w:val="24"/>
          <w:szCs w:val="24"/>
        </w:rPr>
        <w:t>Y DIWEDD</w:t>
      </w:r>
    </w:p>
    <w:p w14:paraId="50486F98" w14:textId="77777777" w:rsidR="00B84AFF" w:rsidRDefault="00B84AFF" w:rsidP="00B84AFF">
      <w:pPr>
        <w:spacing w:after="0" w:line="240" w:lineRule="auto"/>
        <w:jc w:val="center"/>
        <w:rPr>
          <w:rFonts w:ascii="Arial" w:hAnsi="Arial" w:cs="Arial"/>
          <w:sz w:val="24"/>
          <w:szCs w:val="24"/>
        </w:rPr>
      </w:pPr>
    </w:p>
    <w:p w14:paraId="05EDF02A" w14:textId="77777777" w:rsidR="00B84AFF" w:rsidRDefault="00B84AFF" w:rsidP="00B84AFF">
      <w:pPr>
        <w:spacing w:after="0" w:line="240" w:lineRule="auto"/>
        <w:jc w:val="both"/>
        <w:rPr>
          <w:rFonts w:ascii="Arial" w:hAnsi="Arial" w:cs="Arial"/>
          <w:b/>
          <w:bCs/>
          <w:color w:val="0000FF"/>
          <w:sz w:val="24"/>
          <w:szCs w:val="24"/>
          <w:u w:val="single"/>
          <w:lang w:eastAsia="cy-GB"/>
        </w:rPr>
      </w:pPr>
      <w:r>
        <w:rPr>
          <w:rFonts w:ascii="Arial" w:hAnsi="Arial" w:cs="Arial"/>
          <w:b/>
          <w:bCs/>
          <w:sz w:val="24"/>
          <w:szCs w:val="24"/>
          <w:lang w:eastAsia="cy-GB"/>
        </w:rPr>
        <w:t xml:space="preserve">Am fwy o wybodaeth, neu i wneud cais am gyfweliad gyda llefarwyr Macmillan yn Saesneg neu’n Gymraeg, cysylltwch â’r Uwch Reolwr Cyfathrebu Allanol Kerry-Lynne Pyke ar 01656 867960/7525 810593 neu gyrrwch e-bost i </w:t>
      </w:r>
      <w:hyperlink r:id="rId2" w:history="1">
        <w:r w:rsidRPr="005420A6">
          <w:rPr>
            <w:rStyle w:val="Hyperlink"/>
            <w:rFonts w:ascii="Arial" w:hAnsi="Arial" w:cs="Arial"/>
            <w:b/>
            <w:bCs/>
            <w:sz w:val="24"/>
            <w:szCs w:val="24"/>
            <w:lang w:eastAsia="cy-GB"/>
          </w:rPr>
          <w:t>kpyke@macmillan.org.uk</w:t>
        </w:r>
      </w:hyperlink>
      <w:r>
        <w:rPr>
          <w:rFonts w:ascii="Arial" w:hAnsi="Arial" w:cs="Arial"/>
          <w:b/>
          <w:bCs/>
          <w:color w:val="0000FF"/>
          <w:sz w:val="24"/>
          <w:szCs w:val="24"/>
          <w:u w:val="single"/>
          <w:lang w:eastAsia="cy-GB"/>
        </w:rPr>
        <w:t xml:space="preserve"> </w:t>
      </w:r>
    </w:p>
    <w:p w14:paraId="14233BD9" w14:textId="77777777" w:rsidR="00B84AFF" w:rsidRDefault="00B84AFF" w:rsidP="00B84AFF">
      <w:pPr>
        <w:spacing w:after="0" w:line="240" w:lineRule="auto"/>
        <w:jc w:val="both"/>
        <w:rPr>
          <w:rFonts w:ascii="Arial" w:hAnsi="Arial" w:cs="Arial"/>
          <w:b/>
          <w:sz w:val="24"/>
          <w:szCs w:val="24"/>
        </w:rPr>
      </w:pPr>
    </w:p>
    <w:p w14:paraId="26BBBD57" w14:textId="77777777" w:rsidR="00B84AFF" w:rsidRDefault="00B84AFF" w:rsidP="006B4F9C">
      <w:pPr>
        <w:spacing w:after="0" w:line="240" w:lineRule="auto"/>
        <w:jc w:val="both"/>
        <w:rPr>
          <w:rFonts w:ascii="Arial" w:hAnsi="Arial" w:cs="Arial"/>
          <w:b/>
          <w:sz w:val="24"/>
          <w:szCs w:val="24"/>
        </w:rPr>
      </w:pPr>
      <w:r>
        <w:rPr>
          <w:rFonts w:ascii="Arial" w:hAnsi="Arial" w:cs="Arial"/>
          <w:b/>
          <w:sz w:val="24"/>
          <w:szCs w:val="24"/>
        </w:rPr>
        <w:t>Ar gyfer ymholiadau cyfryngau i Uned Gybodaeth ac Arolygaeth Canser Cymru cysylltwch â thîm Cyfathrebu Iechyd Cyhoeddus Cymru ar 02920 348755 (24 awr).</w:t>
      </w:r>
    </w:p>
    <w:p w14:paraId="0B5B6D5A" w14:textId="77777777" w:rsidR="006B4F9C" w:rsidRPr="006B4F9C" w:rsidRDefault="006B4F9C" w:rsidP="006B4F9C">
      <w:pPr>
        <w:spacing w:after="0" w:line="240" w:lineRule="auto"/>
        <w:jc w:val="both"/>
        <w:rPr>
          <w:rFonts w:ascii="Arial" w:hAnsi="Arial" w:cs="Arial"/>
          <w:b/>
          <w:sz w:val="24"/>
          <w:szCs w:val="24"/>
        </w:rPr>
      </w:pPr>
    </w:p>
    <w:p w14:paraId="4D7ED8C1" w14:textId="77777777" w:rsidR="006B4F9C" w:rsidRPr="00CA1BD4" w:rsidRDefault="006B4F9C" w:rsidP="006B4F9C">
      <w:pPr>
        <w:pStyle w:val="FootnoteText"/>
        <w:spacing w:after="0"/>
        <w:jc w:val="both"/>
        <w:rPr>
          <w:rFonts w:ascii="Times New Roman" w:hAnsi="Times New Roman"/>
          <w:lang w:val="en-GB"/>
        </w:rPr>
      </w:pPr>
      <w:r>
        <w:rPr>
          <w:rStyle w:val="FootnoteReference"/>
        </w:rPr>
        <w:endnoteRef/>
      </w:r>
      <w:hyperlink r:id="rId3" w:history="1">
        <w:r w:rsidRPr="00CA1BD4">
          <w:rPr>
            <w:rStyle w:val="Hyperlink"/>
            <w:rFonts w:ascii="Times New Roman" w:hAnsi="Times New Roman"/>
          </w:rPr>
          <w:t>https://www.ncbi.nlm.nih.gov/pubmed/3558716</w:t>
        </w:r>
      </w:hyperlink>
    </w:p>
    <w:p w14:paraId="164E53C2" w14:textId="77777777" w:rsidR="006B4F9C" w:rsidRPr="00CA1BD4" w:rsidRDefault="006B4F9C" w:rsidP="006B4F9C">
      <w:pPr>
        <w:pStyle w:val="EndnoteText"/>
        <w:jc w:val="both"/>
        <w:rPr>
          <w:rFonts w:ascii="Times New Roman" w:hAnsi="Times New Roman"/>
        </w:rPr>
      </w:pPr>
      <w:r w:rsidRPr="00CA1BD4">
        <w:rPr>
          <w:rStyle w:val="FootnoteReference"/>
          <w:rFonts w:ascii="Times New Roman" w:hAnsi="Times New Roman"/>
        </w:rPr>
        <w:endnoteRef/>
      </w:r>
      <w:r w:rsidRPr="00CA1BD4">
        <w:rPr>
          <w:rFonts w:ascii="Times New Roman" w:hAnsi="Times New Roman"/>
        </w:rPr>
        <w:t xml:space="preserve"> </w:t>
      </w:r>
      <w:r>
        <w:rPr>
          <w:rFonts w:ascii="Times New Roman" w:hAnsi="Times New Roman"/>
        </w:rPr>
        <w:t>Mae’r rhestr o glefydau ac anhwylderau yn yr ymchwil hwn fel a ganlyn:</w:t>
      </w:r>
    </w:p>
    <w:p w14:paraId="55F005AD" w14:textId="77777777" w:rsidR="006B4F9C" w:rsidRPr="00CA1BD4" w:rsidRDefault="006B4F9C" w:rsidP="006B4F9C">
      <w:pPr>
        <w:pStyle w:val="EndnoteText"/>
        <w:jc w:val="both"/>
        <w:rPr>
          <w:rFonts w:ascii="Times New Roman" w:hAnsi="Times New Roman"/>
        </w:rPr>
      </w:pPr>
      <w:r w:rsidRPr="00CA1BD4">
        <w:rPr>
          <w:rFonts w:ascii="Times New Roman" w:hAnsi="Times New Roman"/>
        </w:rPr>
        <w:t xml:space="preserve"> </w:t>
      </w:r>
    </w:p>
    <w:p w14:paraId="7416B3A2" w14:textId="77777777" w:rsidR="006B4F9C" w:rsidRPr="00CA1BD4" w:rsidRDefault="006B4F9C" w:rsidP="006B4F9C">
      <w:pPr>
        <w:pStyle w:val="FootnoteText"/>
        <w:numPr>
          <w:ilvl w:val="0"/>
          <w:numId w:val="2"/>
        </w:numPr>
        <w:spacing w:after="0"/>
        <w:ind w:left="0"/>
        <w:jc w:val="both"/>
        <w:rPr>
          <w:rFonts w:ascii="Times New Roman" w:hAnsi="Times New Roman"/>
          <w:lang w:val="en-GB"/>
        </w:rPr>
      </w:pPr>
      <w:r w:rsidRPr="00CA1BD4">
        <w:rPr>
          <w:rFonts w:ascii="Times New Roman" w:hAnsi="Times New Roman"/>
          <w:lang w:val="en-GB"/>
        </w:rPr>
        <w:t>Cnawdnychiant myocardaidd</w:t>
      </w:r>
    </w:p>
    <w:p w14:paraId="25F63C5F" w14:textId="77777777" w:rsidR="006B4F9C" w:rsidRPr="00CA1BD4" w:rsidRDefault="006B4F9C" w:rsidP="006B4F9C">
      <w:pPr>
        <w:pStyle w:val="FootnoteText"/>
        <w:numPr>
          <w:ilvl w:val="0"/>
          <w:numId w:val="2"/>
        </w:numPr>
        <w:spacing w:after="0"/>
        <w:ind w:left="0"/>
        <w:jc w:val="both"/>
        <w:rPr>
          <w:rFonts w:ascii="Times New Roman" w:hAnsi="Times New Roman"/>
          <w:lang w:val="en-GB"/>
        </w:rPr>
      </w:pPr>
      <w:r>
        <w:rPr>
          <w:rFonts w:ascii="Times New Roman" w:hAnsi="Times New Roman"/>
          <w:lang w:val="en-GB"/>
        </w:rPr>
        <w:t>Diffyg gorlenwad y gal</w:t>
      </w:r>
      <w:r w:rsidRPr="00CA1BD4">
        <w:rPr>
          <w:rFonts w:ascii="Times New Roman" w:hAnsi="Times New Roman"/>
          <w:lang w:val="en-GB"/>
        </w:rPr>
        <w:t>on</w:t>
      </w:r>
    </w:p>
    <w:p w14:paraId="7276DF5A" w14:textId="77777777" w:rsidR="006B4F9C" w:rsidRPr="00CA1BD4" w:rsidRDefault="006B4F9C" w:rsidP="006B4F9C">
      <w:pPr>
        <w:pStyle w:val="FootnoteText"/>
        <w:numPr>
          <w:ilvl w:val="0"/>
          <w:numId w:val="2"/>
        </w:numPr>
        <w:spacing w:after="0"/>
        <w:ind w:left="0"/>
        <w:jc w:val="both"/>
        <w:rPr>
          <w:rFonts w:ascii="Times New Roman" w:hAnsi="Times New Roman"/>
          <w:lang w:val="en-GB"/>
        </w:rPr>
      </w:pPr>
      <w:r w:rsidRPr="00CA1BD4">
        <w:rPr>
          <w:rFonts w:ascii="Times New Roman" w:hAnsi="Times New Roman"/>
          <w:lang w:val="en-GB"/>
        </w:rPr>
        <w:t>Clefyd fasgwlaidd ymylol</w:t>
      </w:r>
    </w:p>
    <w:p w14:paraId="55636D8A" w14:textId="77777777" w:rsidR="006B4F9C" w:rsidRPr="00CA1BD4" w:rsidRDefault="006B4F9C" w:rsidP="006B4F9C">
      <w:pPr>
        <w:pStyle w:val="FootnoteText"/>
        <w:numPr>
          <w:ilvl w:val="0"/>
          <w:numId w:val="2"/>
        </w:numPr>
        <w:spacing w:after="0"/>
        <w:ind w:left="0"/>
        <w:jc w:val="both"/>
        <w:rPr>
          <w:rFonts w:ascii="Times New Roman" w:hAnsi="Times New Roman"/>
          <w:lang w:val="en-GB"/>
        </w:rPr>
      </w:pPr>
      <w:r>
        <w:rPr>
          <w:rFonts w:ascii="Times New Roman" w:hAnsi="Times New Roman"/>
          <w:lang w:val="en-GB"/>
        </w:rPr>
        <w:t>C</w:t>
      </w:r>
      <w:r w:rsidRPr="00CA1BD4">
        <w:rPr>
          <w:rFonts w:ascii="Times New Roman" w:hAnsi="Times New Roman"/>
          <w:lang w:val="en-GB"/>
        </w:rPr>
        <w:t>lefyd cerebro-fasgwlaidd</w:t>
      </w:r>
    </w:p>
    <w:p w14:paraId="626E2C0F" w14:textId="77777777" w:rsidR="006B4F9C" w:rsidRPr="00CA1BD4" w:rsidRDefault="006B4F9C" w:rsidP="006B4F9C">
      <w:pPr>
        <w:pStyle w:val="FootnoteText"/>
        <w:numPr>
          <w:ilvl w:val="0"/>
          <w:numId w:val="2"/>
        </w:numPr>
        <w:spacing w:after="0"/>
        <w:ind w:left="0"/>
        <w:jc w:val="both"/>
        <w:rPr>
          <w:rFonts w:ascii="Times New Roman" w:hAnsi="Times New Roman"/>
          <w:lang w:val="en-GB"/>
        </w:rPr>
      </w:pPr>
      <w:r w:rsidRPr="00CA1BD4">
        <w:rPr>
          <w:rFonts w:ascii="Times New Roman" w:hAnsi="Times New Roman"/>
          <w:lang w:val="en-GB"/>
        </w:rPr>
        <w:t>Dementia</w:t>
      </w:r>
    </w:p>
    <w:p w14:paraId="379D2EFD" w14:textId="77777777" w:rsidR="006B4F9C" w:rsidRPr="00CA1BD4" w:rsidRDefault="006B4F9C" w:rsidP="006B4F9C">
      <w:pPr>
        <w:pStyle w:val="FootnoteText"/>
        <w:numPr>
          <w:ilvl w:val="0"/>
          <w:numId w:val="2"/>
        </w:numPr>
        <w:spacing w:after="0"/>
        <w:ind w:left="0"/>
        <w:jc w:val="both"/>
        <w:rPr>
          <w:rFonts w:ascii="Times New Roman" w:hAnsi="Times New Roman"/>
          <w:lang w:val="en-GB"/>
        </w:rPr>
      </w:pPr>
      <w:r w:rsidRPr="00CA1BD4">
        <w:rPr>
          <w:rFonts w:ascii="Times New Roman" w:hAnsi="Times New Roman"/>
          <w:lang w:val="en-GB"/>
        </w:rPr>
        <w:t>Clefyd cronig yr ysgyfaint</w:t>
      </w:r>
    </w:p>
    <w:p w14:paraId="24207D33" w14:textId="77777777" w:rsidR="006B4F9C" w:rsidRPr="00CA1BD4" w:rsidRDefault="006B4F9C" w:rsidP="006B4F9C">
      <w:pPr>
        <w:pStyle w:val="FootnoteText"/>
        <w:numPr>
          <w:ilvl w:val="0"/>
          <w:numId w:val="2"/>
        </w:numPr>
        <w:spacing w:after="0"/>
        <w:ind w:left="0"/>
        <w:jc w:val="both"/>
        <w:rPr>
          <w:rFonts w:ascii="Times New Roman" w:hAnsi="Times New Roman"/>
          <w:lang w:val="en-GB"/>
        </w:rPr>
      </w:pPr>
      <w:r w:rsidRPr="00CA1BD4">
        <w:rPr>
          <w:rFonts w:ascii="Times New Roman" w:hAnsi="Times New Roman"/>
          <w:lang w:val="en-GB"/>
        </w:rPr>
        <w:t>Clefyd meinwe gysylltiol</w:t>
      </w:r>
    </w:p>
    <w:p w14:paraId="0D6FC67A" w14:textId="77777777" w:rsidR="006B4F9C" w:rsidRPr="00CA1BD4" w:rsidRDefault="006B4F9C" w:rsidP="006B4F9C">
      <w:pPr>
        <w:pStyle w:val="FootnoteText"/>
        <w:numPr>
          <w:ilvl w:val="0"/>
          <w:numId w:val="2"/>
        </w:numPr>
        <w:spacing w:after="0"/>
        <w:ind w:left="0"/>
        <w:jc w:val="both"/>
        <w:rPr>
          <w:rFonts w:ascii="Times New Roman" w:hAnsi="Times New Roman"/>
          <w:lang w:val="en-GB"/>
        </w:rPr>
      </w:pPr>
      <w:r w:rsidRPr="00CA1BD4">
        <w:rPr>
          <w:rFonts w:ascii="Times New Roman" w:hAnsi="Times New Roman"/>
          <w:lang w:val="en-GB"/>
        </w:rPr>
        <w:t>Briwiau peptig</w:t>
      </w:r>
    </w:p>
    <w:p w14:paraId="141DEB99" w14:textId="77777777" w:rsidR="006B4F9C" w:rsidRPr="00CA1BD4" w:rsidRDefault="006B4F9C" w:rsidP="006B4F9C">
      <w:pPr>
        <w:pStyle w:val="FootnoteText"/>
        <w:numPr>
          <w:ilvl w:val="0"/>
          <w:numId w:val="2"/>
        </w:numPr>
        <w:spacing w:after="0"/>
        <w:ind w:left="0"/>
        <w:jc w:val="both"/>
        <w:rPr>
          <w:rFonts w:ascii="Times New Roman" w:hAnsi="Times New Roman"/>
          <w:lang w:val="en-GB"/>
        </w:rPr>
      </w:pPr>
      <w:r w:rsidRPr="00CA1BD4">
        <w:rPr>
          <w:rFonts w:ascii="Times New Roman" w:hAnsi="Times New Roman"/>
          <w:lang w:val="en-GB"/>
        </w:rPr>
        <w:t>Clefyd mwyn yr iau</w:t>
      </w:r>
    </w:p>
    <w:p w14:paraId="5AE405AD" w14:textId="77777777" w:rsidR="006B4F9C" w:rsidRPr="00CA1BD4" w:rsidRDefault="006B4F9C" w:rsidP="006B4F9C">
      <w:pPr>
        <w:pStyle w:val="FootnoteText"/>
        <w:numPr>
          <w:ilvl w:val="0"/>
          <w:numId w:val="2"/>
        </w:numPr>
        <w:spacing w:after="0"/>
        <w:ind w:left="0"/>
        <w:jc w:val="both"/>
        <w:rPr>
          <w:rFonts w:ascii="Times New Roman" w:hAnsi="Times New Roman"/>
          <w:lang w:val="en-GB"/>
        </w:rPr>
      </w:pPr>
      <w:r w:rsidRPr="00CA1BD4">
        <w:rPr>
          <w:rFonts w:ascii="Times New Roman" w:hAnsi="Times New Roman"/>
          <w:lang w:val="en-GB"/>
        </w:rPr>
        <w:t>Clefyd siwgr</w:t>
      </w:r>
    </w:p>
    <w:p w14:paraId="78BAA76B" w14:textId="77777777" w:rsidR="006B4F9C" w:rsidRPr="00CA1BD4" w:rsidRDefault="006B4F9C" w:rsidP="006B4F9C">
      <w:pPr>
        <w:pStyle w:val="FootnoteText"/>
        <w:numPr>
          <w:ilvl w:val="0"/>
          <w:numId w:val="2"/>
        </w:numPr>
        <w:spacing w:after="0"/>
        <w:ind w:left="0"/>
        <w:jc w:val="both"/>
        <w:rPr>
          <w:rFonts w:ascii="Times New Roman" w:hAnsi="Times New Roman"/>
          <w:lang w:val="en-GB"/>
        </w:rPr>
      </w:pPr>
      <w:r w:rsidRPr="00CA1BD4">
        <w:rPr>
          <w:rFonts w:ascii="Times New Roman" w:hAnsi="Times New Roman"/>
          <w:lang w:val="en-GB"/>
        </w:rPr>
        <w:t>Hemiplegia / paraplegia</w:t>
      </w:r>
    </w:p>
    <w:p w14:paraId="2BB5B174" w14:textId="77777777" w:rsidR="006B4F9C" w:rsidRPr="00CA1BD4" w:rsidRDefault="006B4F9C" w:rsidP="006B4F9C">
      <w:pPr>
        <w:pStyle w:val="FootnoteText"/>
        <w:numPr>
          <w:ilvl w:val="0"/>
          <w:numId w:val="2"/>
        </w:numPr>
        <w:spacing w:after="0"/>
        <w:ind w:left="0"/>
        <w:jc w:val="both"/>
        <w:rPr>
          <w:rFonts w:ascii="Times New Roman" w:hAnsi="Times New Roman"/>
          <w:lang w:val="en-GB"/>
        </w:rPr>
      </w:pPr>
      <w:r>
        <w:rPr>
          <w:rFonts w:ascii="Times New Roman" w:hAnsi="Times New Roman"/>
          <w:lang w:val="en-GB"/>
        </w:rPr>
        <w:t xml:space="preserve">Clefyd arennol </w:t>
      </w:r>
      <w:r w:rsidRPr="00CA1BD4">
        <w:rPr>
          <w:rFonts w:ascii="Times New Roman" w:hAnsi="Times New Roman"/>
          <w:lang w:val="en-GB"/>
        </w:rPr>
        <w:t>difrifol neu gymhedrol</w:t>
      </w:r>
    </w:p>
    <w:p w14:paraId="74657319" w14:textId="77777777" w:rsidR="006B4F9C" w:rsidRPr="00CA1BD4" w:rsidRDefault="006B4F9C" w:rsidP="006B4F9C">
      <w:pPr>
        <w:pStyle w:val="FootnoteText"/>
        <w:numPr>
          <w:ilvl w:val="0"/>
          <w:numId w:val="2"/>
        </w:numPr>
        <w:spacing w:after="0"/>
        <w:ind w:left="0"/>
        <w:jc w:val="both"/>
        <w:rPr>
          <w:rFonts w:ascii="Times New Roman" w:hAnsi="Times New Roman"/>
          <w:lang w:val="en-GB"/>
        </w:rPr>
      </w:pPr>
      <w:r w:rsidRPr="00CA1BD4">
        <w:rPr>
          <w:rFonts w:ascii="Times New Roman" w:hAnsi="Times New Roman"/>
          <w:lang w:val="en-GB"/>
        </w:rPr>
        <w:t>Clefyd siwgr gyda chymhlethdodau (e.e niwed i organ)</w:t>
      </w:r>
    </w:p>
    <w:p w14:paraId="72FD7C9E" w14:textId="77777777" w:rsidR="006B4F9C" w:rsidRPr="00CA1BD4" w:rsidRDefault="006B4F9C" w:rsidP="006B4F9C">
      <w:pPr>
        <w:pStyle w:val="FootnoteText"/>
        <w:numPr>
          <w:ilvl w:val="0"/>
          <w:numId w:val="2"/>
        </w:numPr>
        <w:spacing w:after="0"/>
        <w:ind w:left="0"/>
        <w:jc w:val="both"/>
        <w:rPr>
          <w:rFonts w:ascii="Times New Roman" w:hAnsi="Times New Roman"/>
          <w:lang w:val="en-GB"/>
        </w:rPr>
      </w:pPr>
      <w:r w:rsidRPr="00CA1BD4">
        <w:rPr>
          <w:rFonts w:ascii="Times New Roman" w:hAnsi="Times New Roman"/>
          <w:lang w:val="en-GB"/>
        </w:rPr>
        <w:t>Canse</w:t>
      </w:r>
      <w:r>
        <w:rPr>
          <w:rFonts w:ascii="Times New Roman" w:hAnsi="Times New Roman"/>
          <w:lang w:val="en-GB"/>
        </w:rPr>
        <w:t>r (gan gynnwys tiwmor cal</w:t>
      </w:r>
      <w:r w:rsidRPr="00CA1BD4">
        <w:rPr>
          <w:rFonts w:ascii="Times New Roman" w:hAnsi="Times New Roman"/>
          <w:lang w:val="en-GB"/>
        </w:rPr>
        <w:t>ed, lewcemia a lymphoma)</w:t>
      </w:r>
    </w:p>
    <w:p w14:paraId="01A2A107" w14:textId="77777777" w:rsidR="006B4F9C" w:rsidRPr="00CA1BD4" w:rsidRDefault="006B4F9C" w:rsidP="006B4F9C">
      <w:pPr>
        <w:pStyle w:val="FootnoteText"/>
        <w:numPr>
          <w:ilvl w:val="0"/>
          <w:numId w:val="2"/>
        </w:numPr>
        <w:spacing w:after="0"/>
        <w:ind w:left="0"/>
        <w:jc w:val="both"/>
        <w:rPr>
          <w:rFonts w:ascii="Times New Roman" w:hAnsi="Times New Roman"/>
          <w:lang w:val="en-GB"/>
        </w:rPr>
      </w:pPr>
      <w:r w:rsidRPr="00CA1BD4">
        <w:rPr>
          <w:rFonts w:ascii="Times New Roman" w:hAnsi="Times New Roman"/>
          <w:lang w:val="en-GB"/>
        </w:rPr>
        <w:t>Clefyd yr iau difrifol neu gymhedrol</w:t>
      </w:r>
    </w:p>
    <w:p w14:paraId="5708451C" w14:textId="77777777" w:rsidR="006B4F9C" w:rsidRDefault="006B4F9C" w:rsidP="006B4F9C">
      <w:pPr>
        <w:pStyle w:val="FootnoteText"/>
        <w:numPr>
          <w:ilvl w:val="0"/>
          <w:numId w:val="2"/>
        </w:numPr>
        <w:spacing w:after="0"/>
        <w:ind w:left="0"/>
        <w:jc w:val="both"/>
        <w:rPr>
          <w:rFonts w:ascii="Times New Roman" w:hAnsi="Times New Roman"/>
          <w:lang w:val="en-GB"/>
        </w:rPr>
      </w:pPr>
      <w:r w:rsidRPr="00CA1BD4">
        <w:rPr>
          <w:rFonts w:ascii="Times New Roman" w:hAnsi="Times New Roman"/>
          <w:lang w:val="en-GB"/>
        </w:rPr>
        <w:t>Canser metastatig</w:t>
      </w:r>
    </w:p>
    <w:p w14:paraId="73502C85" w14:textId="77777777" w:rsidR="006B4F9C" w:rsidRPr="006B4F9C" w:rsidRDefault="006B4F9C" w:rsidP="006B4F9C">
      <w:pPr>
        <w:pStyle w:val="FootnoteText"/>
        <w:numPr>
          <w:ilvl w:val="0"/>
          <w:numId w:val="2"/>
        </w:numPr>
        <w:spacing w:after="0"/>
        <w:ind w:left="0"/>
        <w:jc w:val="both"/>
        <w:rPr>
          <w:rFonts w:ascii="Times New Roman" w:hAnsi="Times New Roman"/>
          <w:lang w:val="en-GB"/>
        </w:rPr>
      </w:pPr>
      <w:r w:rsidRPr="006B4F9C">
        <w:rPr>
          <w:rFonts w:ascii="Times New Roman" w:hAnsi="Times New Roman"/>
          <w:lang w:val="en-GB"/>
        </w:rPr>
        <w:t>HIV/AIDS</w:t>
      </w:r>
    </w:p>
    <w:p w14:paraId="65C8DE74" w14:textId="77777777" w:rsidR="00B84AFF" w:rsidRPr="00B84AFF" w:rsidRDefault="00B84AFF" w:rsidP="00B84AFF">
      <w:pPr>
        <w:spacing w:after="0" w:line="240" w:lineRule="auto"/>
        <w:rPr>
          <w:rFonts w:ascii="Arial" w:hAnsi="Arial" w:cs="Arial"/>
          <w:sz w:val="24"/>
          <w:szCs w:val="24"/>
        </w:rPr>
      </w:pPr>
    </w:p>
    <w:p w14:paraId="660AF6F5" w14:textId="77777777" w:rsidR="00C44A9B" w:rsidRDefault="00C44A9B" w:rsidP="00C44A9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97D45" w14:textId="77777777" w:rsidR="00D20A10" w:rsidRDefault="00D20A10" w:rsidP="00C44A9B">
      <w:pPr>
        <w:spacing w:after="0" w:line="240" w:lineRule="auto"/>
      </w:pPr>
      <w:r>
        <w:separator/>
      </w:r>
    </w:p>
  </w:footnote>
  <w:footnote w:type="continuationSeparator" w:id="0">
    <w:p w14:paraId="168A7DE5" w14:textId="77777777" w:rsidR="00D20A10" w:rsidRDefault="00D20A10" w:rsidP="00C44A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53820"/>
    <w:multiLevelType w:val="hybridMultilevel"/>
    <w:tmpl w:val="C3422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8F109BD"/>
    <w:multiLevelType w:val="hybridMultilevel"/>
    <w:tmpl w:val="A5A66454"/>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num w:numId="1" w16cid:durableId="545335371">
    <w:abstractNumId w:val="0"/>
  </w:num>
  <w:num w:numId="2" w16cid:durableId="1202205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A9B"/>
    <w:rsid w:val="00133FB5"/>
    <w:rsid w:val="00453D71"/>
    <w:rsid w:val="00471D46"/>
    <w:rsid w:val="0058768F"/>
    <w:rsid w:val="006B4F9C"/>
    <w:rsid w:val="006D4EFC"/>
    <w:rsid w:val="00974572"/>
    <w:rsid w:val="00B84AFF"/>
    <w:rsid w:val="00C02330"/>
    <w:rsid w:val="00C44A9B"/>
    <w:rsid w:val="00D20A10"/>
    <w:rsid w:val="00E51948"/>
    <w:rsid w:val="00E83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87646"/>
  <w15:chartTrackingRefBased/>
  <w15:docId w15:val="{E424E652-52F1-45EB-BB54-AE67BDDD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A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A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A9B"/>
  </w:style>
  <w:style w:type="character" w:styleId="CommentReference">
    <w:name w:val="annotation reference"/>
    <w:basedOn w:val="DefaultParagraphFont"/>
    <w:uiPriority w:val="99"/>
    <w:semiHidden/>
    <w:unhideWhenUsed/>
    <w:rsid w:val="00C44A9B"/>
    <w:rPr>
      <w:sz w:val="16"/>
      <w:szCs w:val="16"/>
    </w:rPr>
  </w:style>
  <w:style w:type="paragraph" w:styleId="CommentText">
    <w:name w:val="annotation text"/>
    <w:basedOn w:val="Normal"/>
    <w:link w:val="CommentTextChar"/>
    <w:uiPriority w:val="99"/>
    <w:semiHidden/>
    <w:unhideWhenUsed/>
    <w:rsid w:val="00C44A9B"/>
    <w:pPr>
      <w:spacing w:line="240" w:lineRule="auto"/>
    </w:pPr>
    <w:rPr>
      <w:sz w:val="20"/>
      <w:szCs w:val="20"/>
    </w:rPr>
  </w:style>
  <w:style w:type="character" w:customStyle="1" w:styleId="CommentTextChar">
    <w:name w:val="Comment Text Char"/>
    <w:basedOn w:val="DefaultParagraphFont"/>
    <w:link w:val="CommentText"/>
    <w:uiPriority w:val="99"/>
    <w:semiHidden/>
    <w:rsid w:val="00C44A9B"/>
    <w:rPr>
      <w:sz w:val="20"/>
      <w:szCs w:val="20"/>
    </w:rPr>
  </w:style>
  <w:style w:type="paragraph" w:styleId="EndnoteText">
    <w:name w:val="endnote text"/>
    <w:basedOn w:val="Normal"/>
    <w:link w:val="EndnoteTextChar"/>
    <w:uiPriority w:val="99"/>
    <w:semiHidden/>
    <w:unhideWhenUsed/>
    <w:rsid w:val="00C44A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4A9B"/>
    <w:rPr>
      <w:sz w:val="20"/>
      <w:szCs w:val="20"/>
    </w:rPr>
  </w:style>
  <w:style w:type="character" w:styleId="EndnoteReference">
    <w:name w:val="endnote reference"/>
    <w:basedOn w:val="DefaultParagraphFont"/>
    <w:uiPriority w:val="99"/>
    <w:semiHidden/>
    <w:unhideWhenUsed/>
    <w:rsid w:val="00C44A9B"/>
    <w:rPr>
      <w:vertAlign w:val="superscript"/>
    </w:rPr>
  </w:style>
  <w:style w:type="character" w:styleId="Hyperlink">
    <w:name w:val="Hyperlink"/>
    <w:basedOn w:val="DefaultParagraphFont"/>
    <w:uiPriority w:val="99"/>
    <w:unhideWhenUsed/>
    <w:rsid w:val="00C44A9B"/>
    <w:rPr>
      <w:color w:val="0563C1" w:themeColor="hyperlink"/>
      <w:u w:val="single"/>
    </w:rPr>
  </w:style>
  <w:style w:type="paragraph" w:styleId="BalloonText">
    <w:name w:val="Balloon Text"/>
    <w:basedOn w:val="Normal"/>
    <w:link w:val="BalloonTextChar"/>
    <w:uiPriority w:val="99"/>
    <w:semiHidden/>
    <w:unhideWhenUsed/>
    <w:rsid w:val="00C44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A9B"/>
    <w:rPr>
      <w:rFonts w:ascii="Segoe UI" w:hAnsi="Segoe UI" w:cs="Segoe UI"/>
      <w:sz w:val="18"/>
      <w:szCs w:val="18"/>
    </w:rPr>
  </w:style>
  <w:style w:type="paragraph" w:styleId="Footer">
    <w:name w:val="footer"/>
    <w:basedOn w:val="Normal"/>
    <w:link w:val="FooterChar"/>
    <w:uiPriority w:val="99"/>
    <w:unhideWhenUsed/>
    <w:rsid w:val="00471D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D46"/>
  </w:style>
  <w:style w:type="character" w:customStyle="1" w:styleId="UnresolvedMention1">
    <w:name w:val="Unresolved Mention1"/>
    <w:basedOn w:val="DefaultParagraphFont"/>
    <w:uiPriority w:val="99"/>
    <w:semiHidden/>
    <w:unhideWhenUsed/>
    <w:rsid w:val="00E83C0D"/>
    <w:rPr>
      <w:color w:val="808080"/>
      <w:shd w:val="clear" w:color="auto" w:fill="E6E6E6"/>
    </w:rPr>
  </w:style>
  <w:style w:type="character" w:styleId="FootnoteReference">
    <w:name w:val="footnote reference"/>
    <w:uiPriority w:val="99"/>
    <w:semiHidden/>
    <w:unhideWhenUsed/>
    <w:rsid w:val="00B84AFF"/>
    <w:rPr>
      <w:vertAlign w:val="superscript"/>
    </w:rPr>
  </w:style>
  <w:style w:type="paragraph" w:styleId="FootnoteText">
    <w:name w:val="footnote text"/>
    <w:basedOn w:val="Normal"/>
    <w:link w:val="FootnoteTextChar"/>
    <w:uiPriority w:val="99"/>
    <w:unhideWhenUsed/>
    <w:rsid w:val="006B4F9C"/>
    <w:pPr>
      <w:spacing w:after="200" w:line="276" w:lineRule="auto"/>
    </w:pPr>
    <w:rPr>
      <w:rFonts w:ascii="Calibri" w:eastAsia="Calibri" w:hAnsi="Calibri" w:cs="Times New Roman"/>
      <w:sz w:val="20"/>
      <w:szCs w:val="20"/>
      <w:lang w:val="cy-GB"/>
    </w:rPr>
  </w:style>
  <w:style w:type="character" w:customStyle="1" w:styleId="FootnoteTextChar">
    <w:name w:val="Footnote Text Char"/>
    <w:basedOn w:val="DefaultParagraphFont"/>
    <w:link w:val="FootnoteText"/>
    <w:uiPriority w:val="99"/>
    <w:rsid w:val="006B4F9C"/>
    <w:rPr>
      <w:rFonts w:ascii="Calibri" w:eastAsia="Calibri" w:hAnsi="Calibri" w:cs="Times New Roman"/>
      <w:sz w:val="20"/>
      <w:szCs w:val="20"/>
      <w:lang w:val="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45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tableau.com/profile/welsh.cancer.intelligence.and.surveillance.un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pyke@macmillan.org.uk"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ncbi.nlm.nih.gov/pubmed/3558716" TargetMode="External"/><Relationship Id="rId2" Type="http://schemas.openxmlformats.org/officeDocument/2006/relationships/hyperlink" Target="mailto:kpyke@macmillan.org.uk" TargetMode="External"/><Relationship Id="rId1" Type="http://schemas.openxmlformats.org/officeDocument/2006/relationships/hyperlink" Target="https://www.ncbi.nlm.nih.gov/pubmed/3558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Kerry-Lynne Pyke</dc:creator>
  <cp:keywords/>
  <dc:description/>
  <cp:lastModifiedBy>Tamsin Long (Public Health Wales - No. 2 Capital Quarter)</cp:lastModifiedBy>
  <cp:revision>2</cp:revision>
  <dcterms:created xsi:type="dcterms:W3CDTF">2026-04-22T12:23:00Z</dcterms:created>
  <dcterms:modified xsi:type="dcterms:W3CDTF">2026-04-22T12:23:00Z</dcterms:modified>
</cp:coreProperties>
</file>