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8CBF" w14:textId="77777777" w:rsidR="00C6756B" w:rsidRDefault="00187191" w:rsidP="00187191">
      <w:pPr>
        <w:jc w:val="center"/>
        <w:rPr>
          <w:b/>
          <w:bCs/>
        </w:rPr>
      </w:pPr>
      <w:r w:rsidRPr="00187191">
        <w:rPr>
          <w:b/>
          <w:bCs/>
        </w:rPr>
        <w:t>Professional Collaborative and Cluster Lead roles</w:t>
      </w:r>
    </w:p>
    <w:p w14:paraId="27784B7D" w14:textId="77777777" w:rsidR="00187191" w:rsidRDefault="00187191" w:rsidP="00187191">
      <w:r w:rsidRPr="00E619A0">
        <w:t>Cluster leadership roles are well established in most areas. With the introduction of Professional Collaboratives and Pan Cluster Planning Groups</w:t>
      </w:r>
      <w:r w:rsidR="00AD46F4">
        <w:t xml:space="preserve"> (PCPGs)</w:t>
      </w:r>
      <w:r w:rsidRPr="00E619A0">
        <w:t xml:space="preserve"> there is an opportunity to review the functions of each role to ensure appropriate time, remuneration and development support.</w:t>
      </w:r>
    </w:p>
    <w:p w14:paraId="4CF4B48E" w14:textId="77777777" w:rsidR="00EC7BAA" w:rsidRPr="00E619A0" w:rsidRDefault="00EC7BAA" w:rsidP="00187191">
      <w:r>
        <w:t>In a time of organisational change it will be important that the successes achieved through Cluster working are not lost. Participants should understand the rational for change and the anticipated benefits of the new arrangements.</w:t>
      </w:r>
      <w:r w:rsidR="00113364">
        <w:t xml:space="preserve"> The Transition Year allows for extant arrangements to continue while changes are discussed, agreed and implemented. This will </w:t>
      </w:r>
      <w:r w:rsidR="001C22DD">
        <w:t>be important to ensure</w:t>
      </w:r>
      <w:r w:rsidR="00113364">
        <w:t xml:space="preserve"> </w:t>
      </w:r>
      <w:r w:rsidR="001C22DD">
        <w:t>continuity and minimise disruption.</w:t>
      </w:r>
    </w:p>
    <w:p w14:paraId="62BF83A0" w14:textId="77777777" w:rsidR="00187191" w:rsidRPr="00E619A0" w:rsidRDefault="00187191" w:rsidP="00187191">
      <w:r w:rsidRPr="00E619A0">
        <w:t xml:space="preserve">For </w:t>
      </w:r>
      <w:r w:rsidR="009842C5">
        <w:t xml:space="preserve">Professional </w:t>
      </w:r>
      <w:r w:rsidRPr="00E619A0">
        <w:t>Collaboratives and Clusters there are different levels of contribution: -</w:t>
      </w:r>
    </w:p>
    <w:p w14:paraId="68297B5F" w14:textId="77777777" w:rsidR="00187191" w:rsidRPr="00E619A0" w:rsidRDefault="005431AA" w:rsidP="00187191">
      <w:pPr>
        <w:pStyle w:val="ListParagraph"/>
        <w:numPr>
          <w:ilvl w:val="0"/>
          <w:numId w:val="1"/>
        </w:numPr>
      </w:pPr>
      <w:r w:rsidRPr="00E619A0">
        <w:t>Attendance</w:t>
      </w:r>
      <w:r>
        <w:t>, discussion and decision making</w:t>
      </w:r>
    </w:p>
    <w:p w14:paraId="1A6EDB15" w14:textId="77777777" w:rsidR="00187191" w:rsidRPr="00E619A0" w:rsidRDefault="00187191" w:rsidP="00187191">
      <w:pPr>
        <w:pStyle w:val="ListParagraph"/>
        <w:numPr>
          <w:ilvl w:val="0"/>
          <w:numId w:val="1"/>
        </w:numPr>
      </w:pPr>
      <w:r w:rsidRPr="00E619A0">
        <w:t>Facilitating meetings</w:t>
      </w:r>
    </w:p>
    <w:p w14:paraId="29D779DD" w14:textId="77777777" w:rsidR="00187191" w:rsidRPr="00E619A0" w:rsidRDefault="00187191" w:rsidP="00187191">
      <w:pPr>
        <w:pStyle w:val="ListParagraph"/>
        <w:numPr>
          <w:ilvl w:val="0"/>
          <w:numId w:val="1"/>
        </w:numPr>
      </w:pPr>
      <w:r w:rsidRPr="00E619A0">
        <w:t xml:space="preserve">Representation </w:t>
      </w:r>
      <w:r w:rsidR="00096CCB">
        <w:t>and feeding back</w:t>
      </w:r>
    </w:p>
    <w:p w14:paraId="4A6AE6D4" w14:textId="77777777" w:rsidR="00BB57DE" w:rsidRDefault="00187191" w:rsidP="00187191">
      <w:pPr>
        <w:pStyle w:val="ListParagraph"/>
        <w:numPr>
          <w:ilvl w:val="0"/>
          <w:numId w:val="1"/>
        </w:numPr>
      </w:pPr>
      <w:r w:rsidRPr="00E619A0">
        <w:t>Supporting delivery</w:t>
      </w:r>
    </w:p>
    <w:p w14:paraId="0226412A" w14:textId="77777777" w:rsidR="00BB57DE" w:rsidRDefault="00BB57DE" w:rsidP="00187191">
      <w:r>
        <w:t xml:space="preserve">As a minimum </w:t>
      </w:r>
      <w:r w:rsidR="00462B15">
        <w:t>it is expected that there will be</w:t>
      </w:r>
      <w:r>
        <w:t xml:space="preserve"> quarterly </w:t>
      </w:r>
      <w:r w:rsidR="009842C5">
        <w:t xml:space="preserve">Professional </w:t>
      </w:r>
      <w:r>
        <w:t>Collaborative meetings</w:t>
      </w:r>
      <w:r w:rsidR="005431AA">
        <w:t xml:space="preserve"> (the exception being 3 per year for Community Pharmacies</w:t>
      </w:r>
      <w:r w:rsidR="005431AA">
        <w:rPr>
          <w:rStyle w:val="FootnoteReference"/>
        </w:rPr>
        <w:footnoteReference w:id="1"/>
      </w:r>
      <w:r w:rsidR="005431AA">
        <w:t>)</w:t>
      </w:r>
      <w:r>
        <w:t>, Cluster meetings and Pan Cluster Planning Group meetings.</w:t>
      </w:r>
    </w:p>
    <w:p w14:paraId="109E9C30" w14:textId="77777777" w:rsidR="00B65F7C" w:rsidRDefault="00BB57DE" w:rsidP="00B65F7C">
      <w:r>
        <w:t xml:space="preserve">The frequency of </w:t>
      </w:r>
      <w:r w:rsidR="00462B15">
        <w:t xml:space="preserve">additional </w:t>
      </w:r>
      <w:r>
        <w:t>meetings should be determined by the scope of the work programme and the organisational development needs of the local networks. Health Boards may fund additional leadership or networking time depending upon those requirements.</w:t>
      </w:r>
    </w:p>
    <w:p w14:paraId="2FDA8C32" w14:textId="77777777" w:rsidR="00B65F7C" w:rsidRPr="00B65F7C" w:rsidRDefault="00B65F7C" w:rsidP="00B65F7C">
      <w:pPr>
        <w:rPr>
          <w:b/>
          <w:bCs/>
        </w:rPr>
      </w:pPr>
      <w:r w:rsidRPr="00EC7BAA">
        <w:rPr>
          <w:b/>
          <w:bCs/>
        </w:rPr>
        <w:t>Contractual incentives</w:t>
      </w:r>
    </w:p>
    <w:p w14:paraId="6E4131D4" w14:textId="77777777" w:rsidR="00B65F7C" w:rsidRPr="00B65F7C" w:rsidRDefault="00B65F7C" w:rsidP="00187191">
      <w:r w:rsidRPr="00E619A0">
        <w:t>Independent Contractor</w:t>
      </w:r>
      <w:r>
        <w:t xml:space="preserve"> contracts cover </w:t>
      </w:r>
      <w:r w:rsidR="00A14235">
        <w:t xml:space="preserve">different </w:t>
      </w:r>
      <w:r>
        <w:t>aspects of these tasks.</w:t>
      </w:r>
    </w:p>
    <w:p w14:paraId="56217FC9" w14:textId="77777777" w:rsidR="00AF223D" w:rsidRPr="00E619A0" w:rsidRDefault="00AF223D" w:rsidP="00E619A0">
      <w:pPr>
        <w:pStyle w:val="ListParagraph"/>
        <w:numPr>
          <w:ilvl w:val="0"/>
          <w:numId w:val="2"/>
        </w:numPr>
      </w:pPr>
      <w:r w:rsidRPr="00E619A0">
        <w:t xml:space="preserve">The </w:t>
      </w:r>
      <w:r w:rsidR="001C22DD">
        <w:rPr>
          <w:b/>
          <w:bCs/>
        </w:rPr>
        <w:t>D</w:t>
      </w:r>
      <w:r w:rsidRPr="00EC7BAA">
        <w:rPr>
          <w:b/>
          <w:bCs/>
        </w:rPr>
        <w:t>ental</w:t>
      </w:r>
      <w:r w:rsidRPr="00E619A0">
        <w:t xml:space="preserve"> contract is under negotiation</w:t>
      </w:r>
    </w:p>
    <w:p w14:paraId="5E301FE7" w14:textId="77777777" w:rsidR="00AF223D" w:rsidRPr="00E619A0" w:rsidRDefault="00AF223D" w:rsidP="00187191">
      <w:pPr>
        <w:pStyle w:val="ListParagraph"/>
        <w:numPr>
          <w:ilvl w:val="0"/>
          <w:numId w:val="2"/>
        </w:numPr>
      </w:pPr>
      <w:r w:rsidRPr="00E619A0">
        <w:t xml:space="preserve">The </w:t>
      </w:r>
      <w:r w:rsidRPr="00B65F7C">
        <w:rPr>
          <w:b/>
          <w:bCs/>
        </w:rPr>
        <w:t>GP contract</w:t>
      </w:r>
      <w:r w:rsidRPr="00E619A0">
        <w:t xml:space="preserve"> funds attendance at</w:t>
      </w:r>
      <w:r w:rsidR="009842C5">
        <w:t xml:space="preserve"> GP</w:t>
      </w:r>
      <w:r w:rsidRPr="00E619A0">
        <w:t xml:space="preserve"> Collaborative meetings </w:t>
      </w:r>
      <w:r w:rsidR="00E619A0" w:rsidRPr="00E619A0">
        <w:t xml:space="preserve">and participation in </w:t>
      </w:r>
      <w:r w:rsidR="005431AA" w:rsidRPr="00E619A0">
        <w:t>delivery.</w:t>
      </w:r>
      <w:r w:rsidRPr="00E619A0">
        <w:t xml:space="preserve"> The </w:t>
      </w:r>
      <w:r w:rsidR="009842C5">
        <w:t xml:space="preserve">GP Professional Collaborative </w:t>
      </w:r>
      <w:r w:rsidRPr="00E619A0">
        <w:t xml:space="preserve">facilitator/lead role </w:t>
      </w:r>
      <w:r w:rsidR="00C212BB" w:rsidRPr="00E619A0">
        <w:t>is not covered in the contract payment</w:t>
      </w:r>
      <w:r w:rsidR="00AD46F4">
        <w:t xml:space="preserve"> at present</w:t>
      </w:r>
      <w:r w:rsidR="00C212BB" w:rsidRPr="00E619A0">
        <w:t>.</w:t>
      </w:r>
    </w:p>
    <w:p w14:paraId="7744D19B" w14:textId="77777777" w:rsidR="00187191" w:rsidRPr="00462B15" w:rsidRDefault="00E619A0" w:rsidP="00462B15">
      <w:pPr>
        <w:pStyle w:val="ListParagraph"/>
        <w:numPr>
          <w:ilvl w:val="0"/>
          <w:numId w:val="2"/>
        </w:numPr>
        <w:rPr>
          <w:b/>
          <w:bCs/>
        </w:rPr>
      </w:pPr>
      <w:r w:rsidRPr="00462B15">
        <w:rPr>
          <w:b/>
          <w:bCs/>
        </w:rPr>
        <w:t xml:space="preserve">Optometry </w:t>
      </w:r>
      <w:r w:rsidR="003A58EE" w:rsidRPr="003A58EE">
        <w:t>under negation with suggested inclusion:</w:t>
      </w:r>
    </w:p>
    <w:p w14:paraId="262A2EB5" w14:textId="77777777" w:rsidR="00E619A0" w:rsidRDefault="007018B9" w:rsidP="00462B15">
      <w:pPr>
        <w:ind w:left="720"/>
      </w:pPr>
      <w:r>
        <w:t>Practice payment for engagement with Collaborative Lead £1000 per annum</w:t>
      </w:r>
    </w:p>
    <w:p w14:paraId="3B4E91EC" w14:textId="77777777" w:rsidR="007018B9" w:rsidRDefault="007018B9" w:rsidP="00462B15">
      <w:pPr>
        <w:ind w:left="720"/>
      </w:pPr>
      <w:r>
        <w:t>Collaborative lead payment £2000 per annum</w:t>
      </w:r>
    </w:p>
    <w:p w14:paraId="5040DF1A" w14:textId="77777777" w:rsidR="00E619A0" w:rsidRPr="00462B15" w:rsidRDefault="00E619A0" w:rsidP="00462B15">
      <w:pPr>
        <w:pStyle w:val="ListParagraph"/>
        <w:numPr>
          <w:ilvl w:val="0"/>
          <w:numId w:val="2"/>
        </w:numPr>
        <w:rPr>
          <w:b/>
          <w:bCs/>
        </w:rPr>
      </w:pPr>
      <w:r w:rsidRPr="00462B15">
        <w:rPr>
          <w:b/>
          <w:bCs/>
        </w:rPr>
        <w:t>Community Pharmacy</w:t>
      </w:r>
    </w:p>
    <w:p w14:paraId="63BBD683" w14:textId="77777777" w:rsidR="00E619A0" w:rsidRDefault="00E619A0" w:rsidP="00462B15">
      <w:pPr>
        <w:pStyle w:val="Default"/>
        <w:ind w:left="720"/>
        <w:rPr>
          <w:sz w:val="22"/>
          <w:szCs w:val="22"/>
        </w:rPr>
      </w:pPr>
      <w:bookmarkStart w:id="0" w:name="_Hlk114153625"/>
      <w:r w:rsidRPr="007018B9">
        <w:rPr>
          <w:sz w:val="22"/>
          <w:szCs w:val="22"/>
        </w:rPr>
        <w:t>There is a £1000 collaborative working payment for attending cluster meetings and 2 x £250 collaborative working payments</w:t>
      </w:r>
    </w:p>
    <w:p w14:paraId="38215946" w14:textId="77777777" w:rsidR="00B65F7C" w:rsidRPr="007018B9" w:rsidRDefault="00B65F7C" w:rsidP="00462B15">
      <w:pPr>
        <w:pStyle w:val="Default"/>
        <w:ind w:left="720"/>
        <w:rPr>
          <w:sz w:val="22"/>
          <w:szCs w:val="22"/>
        </w:rPr>
      </w:pPr>
      <w:r>
        <w:rPr>
          <w:sz w:val="22"/>
          <w:szCs w:val="22"/>
        </w:rPr>
        <w:t xml:space="preserve">A payment for the </w:t>
      </w:r>
      <w:r w:rsidR="00D444D2">
        <w:rPr>
          <w:sz w:val="22"/>
          <w:szCs w:val="22"/>
        </w:rPr>
        <w:t>Community Pharmacy Professional Collaborative (</w:t>
      </w:r>
      <w:r>
        <w:rPr>
          <w:sz w:val="22"/>
          <w:szCs w:val="22"/>
        </w:rPr>
        <w:t>CPPC</w:t>
      </w:r>
      <w:r w:rsidR="00D444D2">
        <w:rPr>
          <w:sz w:val="22"/>
          <w:szCs w:val="22"/>
        </w:rPr>
        <w:t>)</w:t>
      </w:r>
      <w:r>
        <w:rPr>
          <w:sz w:val="22"/>
          <w:szCs w:val="22"/>
        </w:rPr>
        <w:t xml:space="preserve"> lead has been agreed as</w:t>
      </w:r>
      <w:r w:rsidR="001C22DD">
        <w:rPr>
          <w:sz w:val="22"/>
          <w:szCs w:val="22"/>
        </w:rPr>
        <w:t xml:space="preserve"> £2000 per annum</w:t>
      </w:r>
    </w:p>
    <w:bookmarkEnd w:id="0"/>
    <w:p w14:paraId="726AABAB" w14:textId="77777777" w:rsidR="003A58EE" w:rsidRDefault="003A58EE"/>
    <w:p w14:paraId="0148A5C7" w14:textId="77777777" w:rsidR="00E619A0" w:rsidRDefault="00A14235">
      <w:r>
        <w:t>The SPPC will explore with WG the potential to align contractual arrangements</w:t>
      </w:r>
      <w:r w:rsidR="008D3E1D">
        <w:t xml:space="preserve"> going forward</w:t>
      </w:r>
      <w:r>
        <w:t>.</w:t>
      </w:r>
    </w:p>
    <w:p w14:paraId="5B0C7113" w14:textId="77777777" w:rsidR="00A14235" w:rsidRPr="00A14235" w:rsidRDefault="00A14235">
      <w:pPr>
        <w:rPr>
          <w:b/>
          <w:bCs/>
        </w:rPr>
      </w:pPr>
      <w:r w:rsidRPr="00A14235">
        <w:rPr>
          <w:b/>
          <w:bCs/>
        </w:rPr>
        <w:lastRenderedPageBreak/>
        <w:t xml:space="preserve">Lead Roles </w:t>
      </w:r>
    </w:p>
    <w:p w14:paraId="075ABF12" w14:textId="77777777" w:rsidR="00A90791" w:rsidRDefault="007018B9">
      <w:r>
        <w:t xml:space="preserve">Role descriptors for </w:t>
      </w:r>
      <w:r w:rsidR="00D444D2">
        <w:t xml:space="preserve">Professional </w:t>
      </w:r>
      <w:r>
        <w:t xml:space="preserve">Collaborative and Cluster leads </w:t>
      </w:r>
      <w:r w:rsidR="003A58EE">
        <w:t xml:space="preserve">(which includes representation of the Cluster at the Pan Cluster Planning Group) </w:t>
      </w:r>
      <w:r>
        <w:t>have been developed</w:t>
      </w:r>
      <w:r w:rsidR="00AD46F4">
        <w:t xml:space="preserve"> (</w:t>
      </w:r>
      <w:r w:rsidR="00AD46F4" w:rsidRPr="003A58EE">
        <w:rPr>
          <w:i/>
          <w:iCs/>
        </w:rPr>
        <w:t>drafts embedded below; still under engagement and subject to further change</w:t>
      </w:r>
      <w:r w:rsidR="00AD46F4">
        <w:t>)</w:t>
      </w:r>
      <w:r>
        <w:t>.</w:t>
      </w:r>
    </w:p>
    <w:bookmarkStart w:id="1" w:name="_MON_1740217577"/>
    <w:bookmarkEnd w:id="1"/>
    <w:p w14:paraId="3F60DA53" w14:textId="76E356EC" w:rsidR="00E619A0" w:rsidRDefault="00A51268">
      <w:pPr>
        <w:rPr>
          <w:sz w:val="16"/>
          <w:szCs w:val="16"/>
        </w:rPr>
      </w:pPr>
      <w:r>
        <w:rPr>
          <w:sz w:val="16"/>
          <w:szCs w:val="16"/>
        </w:rPr>
        <w:object w:dxaOrig="1538" w:dyaOrig="991" w14:anchorId="6440A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8" o:title=""/>
          </v:shape>
          <o:OLEObject Type="Embed" ProgID="Word.Document.12" ShapeID="_x0000_i1028" DrawAspect="Icon" ObjectID="_1740217611" r:id="rId9">
            <o:FieldCodes>\s</o:FieldCodes>
          </o:OLEObject>
        </w:object>
      </w:r>
      <w:bookmarkStart w:id="2" w:name="_MON_1740217601"/>
      <w:bookmarkEnd w:id="2"/>
      <w:r>
        <w:rPr>
          <w:sz w:val="16"/>
          <w:szCs w:val="16"/>
        </w:rPr>
        <w:object w:dxaOrig="1538" w:dyaOrig="991" w14:anchorId="0A8A97AB">
          <v:shape id="_x0000_i1030" type="#_x0000_t75" style="width:77.25pt;height:49.5pt" o:ole="">
            <v:imagedata r:id="rId10" o:title=""/>
          </v:shape>
          <o:OLEObject Type="Embed" ProgID="Word.Document.12" ShapeID="_x0000_i1030" DrawAspect="Icon" ObjectID="_1740217612" r:id="rId11">
            <o:FieldCodes>\s</o:FieldCodes>
          </o:OLEObject>
        </w:object>
      </w:r>
    </w:p>
    <w:p w14:paraId="01A47241" w14:textId="77777777" w:rsidR="00A90791" w:rsidRDefault="00A90791">
      <w:r w:rsidRPr="00A90791">
        <w:t xml:space="preserve">The role descriptors are </w:t>
      </w:r>
      <w:r w:rsidR="00C53128">
        <w:t>generic</w:t>
      </w:r>
      <w:r w:rsidRPr="00A90791">
        <w:t xml:space="preserve"> and apply across </w:t>
      </w:r>
      <w:r w:rsidR="00D444D2">
        <w:t xml:space="preserve">Professional </w:t>
      </w:r>
      <w:r w:rsidRPr="00A90791">
        <w:t>Collaborative groups</w:t>
      </w:r>
      <w:r w:rsidR="00D444D2">
        <w:t xml:space="preserve"> – for the independent contractor professions as well as AHP, Nursing and Social Care</w:t>
      </w:r>
      <w:r w:rsidRPr="00A90791">
        <w:t>. Similarly</w:t>
      </w:r>
      <w:r w:rsidR="00462B15">
        <w:t>,</w:t>
      </w:r>
      <w:r w:rsidRPr="00A90791">
        <w:t xml:space="preserve"> the Cluster Lead role may be delivered by any professional </w:t>
      </w:r>
      <w:r w:rsidR="00D444D2">
        <w:t>from the cluster footprint</w:t>
      </w:r>
      <w:r w:rsidR="008D3E1D">
        <w:t xml:space="preserve"> </w:t>
      </w:r>
      <w:r w:rsidRPr="00A90791">
        <w:t>who has the skills described for the role.</w:t>
      </w:r>
    </w:p>
    <w:p w14:paraId="1CBFE1C3" w14:textId="77777777" w:rsidR="00C53128" w:rsidRDefault="006C1248">
      <w:r>
        <w:t>The</w:t>
      </w:r>
      <w:r w:rsidR="00380A5B">
        <w:t xml:space="preserve"> Professional Collaborative Lead </w:t>
      </w:r>
      <w:r w:rsidR="00BD156C">
        <w:t>remuneration supports</w:t>
      </w:r>
      <w:r>
        <w:t xml:space="preserve"> </w:t>
      </w:r>
      <w:r w:rsidRPr="00B50AC0">
        <w:rPr>
          <w:b/>
          <w:bCs/>
        </w:rPr>
        <w:t>4 Professional Collaborative meetings per year</w:t>
      </w:r>
      <w:r>
        <w:t xml:space="preserve"> and </w:t>
      </w:r>
      <w:r w:rsidR="001810A0">
        <w:t xml:space="preserve">the necessary support work. It is proposed that SPPC funds are used to </w:t>
      </w:r>
      <w:r w:rsidR="00A02600">
        <w:t>fund attendance at Cluster meetings also (an additional 4 half days per annum)</w:t>
      </w:r>
      <w:r w:rsidR="00AD46F4">
        <w:t xml:space="preserve"> for 2022/24 whilst ACD matures and further contractual alignment is considered</w:t>
      </w:r>
      <w:r>
        <w:t xml:space="preserve">. </w:t>
      </w:r>
    </w:p>
    <w:p w14:paraId="0844A786" w14:textId="77777777" w:rsidR="00380A5B" w:rsidRDefault="00380A5B">
      <w:r>
        <w:t>The time allocation for the Cluster Lead role</w:t>
      </w:r>
      <w:r w:rsidR="006A5FEF">
        <w:t xml:space="preserve"> is established at </w:t>
      </w:r>
      <w:r w:rsidR="006A5FEF" w:rsidRPr="001C22DD">
        <w:rPr>
          <w:b/>
          <w:bCs/>
        </w:rPr>
        <w:t>1 day per week</w:t>
      </w:r>
      <w:r w:rsidR="006A5FEF">
        <w:t xml:space="preserve"> </w:t>
      </w:r>
      <w:r w:rsidR="00D444D2" w:rsidRPr="00306F3E">
        <w:rPr>
          <w:i/>
          <w:iCs/>
        </w:rPr>
        <w:t xml:space="preserve">(2 sessions) </w:t>
      </w:r>
      <w:r w:rsidR="006A5FEF">
        <w:t xml:space="preserve">though HBs may wish to review the balance of workload between Professional Collaboratives and Clusters </w:t>
      </w:r>
    </w:p>
    <w:p w14:paraId="4CDB68B4" w14:textId="77777777" w:rsidR="00C53128" w:rsidRDefault="00C53128">
      <w:pPr>
        <w:rPr>
          <w:b/>
          <w:bCs/>
        </w:rPr>
      </w:pPr>
      <w:r w:rsidRPr="00C53128">
        <w:rPr>
          <w:b/>
          <w:bCs/>
        </w:rPr>
        <w:t>Proposals</w:t>
      </w:r>
      <w:r w:rsidR="00B50AC0">
        <w:rPr>
          <w:b/>
          <w:bCs/>
        </w:rPr>
        <w:t xml:space="preserve"> for Professional Collaboratives</w:t>
      </w:r>
      <w:r w:rsidR="001C22DD">
        <w:rPr>
          <w:b/>
          <w:bCs/>
        </w:rPr>
        <w:t>: -</w:t>
      </w:r>
    </w:p>
    <w:p w14:paraId="184C993F" w14:textId="77777777" w:rsidR="00E40FCE" w:rsidRPr="00642C39" w:rsidRDefault="00E40FCE" w:rsidP="00642C39">
      <w:pPr>
        <w:pStyle w:val="ListParagraph"/>
        <w:numPr>
          <w:ilvl w:val="0"/>
          <w:numId w:val="2"/>
        </w:numPr>
        <w:rPr>
          <w:b/>
          <w:bCs/>
        </w:rPr>
      </w:pPr>
      <w:r w:rsidRPr="00642C39">
        <w:rPr>
          <w:b/>
          <w:bCs/>
        </w:rPr>
        <w:t>Optometry</w:t>
      </w:r>
      <w:r w:rsidR="00AD46F4">
        <w:rPr>
          <w:b/>
          <w:bCs/>
        </w:rPr>
        <w:t xml:space="preserve"> and Community Pharmacy </w:t>
      </w:r>
    </w:p>
    <w:p w14:paraId="4D9FCB92" w14:textId="77777777" w:rsidR="00D14929" w:rsidRDefault="00781422" w:rsidP="00D14929">
      <w:pPr>
        <w:ind w:left="720"/>
        <w:rPr>
          <w:b/>
          <w:bCs/>
        </w:rPr>
      </w:pPr>
      <w:r>
        <w:t xml:space="preserve">Optometry </w:t>
      </w:r>
      <w:r w:rsidR="00D14929">
        <w:t xml:space="preserve">and Community Pharmacy </w:t>
      </w:r>
      <w:r w:rsidR="00D444D2">
        <w:t xml:space="preserve">Professional Collaborative </w:t>
      </w:r>
      <w:r>
        <w:t xml:space="preserve">lead roles are funded </w:t>
      </w:r>
      <w:r w:rsidR="00D14929">
        <w:t xml:space="preserve">at £2k per annum </w:t>
      </w:r>
      <w:r>
        <w:t xml:space="preserve">and </w:t>
      </w:r>
      <w:r w:rsidRPr="00B65F7C">
        <w:rPr>
          <w:b/>
          <w:bCs/>
        </w:rPr>
        <w:t xml:space="preserve">it is proposed that these rates are reflected across other </w:t>
      </w:r>
      <w:r w:rsidR="009842C5">
        <w:rPr>
          <w:b/>
          <w:bCs/>
        </w:rPr>
        <w:t xml:space="preserve">independent contractor </w:t>
      </w:r>
      <w:r w:rsidRPr="00B65F7C">
        <w:rPr>
          <w:b/>
          <w:bCs/>
        </w:rPr>
        <w:t>groups</w:t>
      </w:r>
      <w:r w:rsidR="00096CCB">
        <w:rPr>
          <w:b/>
          <w:bCs/>
        </w:rPr>
        <w:t xml:space="preserve"> </w:t>
      </w:r>
      <w:r w:rsidRPr="00B65F7C">
        <w:rPr>
          <w:b/>
          <w:bCs/>
        </w:rPr>
        <w:t xml:space="preserve"> </w:t>
      </w:r>
    </w:p>
    <w:p w14:paraId="06517709" w14:textId="77777777" w:rsidR="00306F3E" w:rsidRDefault="00306F3E" w:rsidP="00306F3E">
      <w:pPr>
        <w:ind w:left="1440"/>
      </w:pPr>
      <w:r>
        <w:t>Optometry -</w:t>
      </w:r>
      <w:r w:rsidR="00AD46F4">
        <w:t xml:space="preserve"> </w:t>
      </w:r>
      <w:r>
        <w:t>£2000 per year / 4 meetings per year</w:t>
      </w:r>
    </w:p>
    <w:p w14:paraId="7E504352" w14:textId="77777777" w:rsidR="00306F3E" w:rsidRPr="00B50AC0" w:rsidRDefault="00306F3E" w:rsidP="00B50AC0">
      <w:pPr>
        <w:ind w:left="1440"/>
      </w:pPr>
      <w:r>
        <w:t xml:space="preserve">Community pharmacy - Up to four payments each of £500 </w:t>
      </w:r>
      <w:r w:rsidRPr="001C22DD">
        <w:rPr>
          <w:b/>
          <w:bCs/>
        </w:rPr>
        <w:t>(up to £2000)</w:t>
      </w:r>
      <w:r>
        <w:t xml:space="preserve"> will be payable in respect of the Community Pharmacy Professional Collaborative (CPPC) role, to the contractor in which the lead usually works. The intention of this payment is to allow for backfill funding to release the leads time to carry out cluster work. </w:t>
      </w:r>
      <w:hyperlink r:id="rId12" w:history="1">
        <w:r>
          <w:rPr>
            <w:rStyle w:val="Hyperlink"/>
          </w:rPr>
          <w:t>PCCCPL-FAQ.pdf.aspx (cpwales.org.uk)</w:t>
        </w:r>
      </w:hyperlink>
    </w:p>
    <w:p w14:paraId="6833A3B0" w14:textId="77777777" w:rsidR="00E40FCE" w:rsidRPr="00642C39" w:rsidRDefault="00E40FCE" w:rsidP="00642C39">
      <w:pPr>
        <w:pStyle w:val="ListParagraph"/>
        <w:numPr>
          <w:ilvl w:val="0"/>
          <w:numId w:val="2"/>
        </w:numPr>
        <w:rPr>
          <w:b/>
          <w:bCs/>
        </w:rPr>
      </w:pPr>
      <w:r w:rsidRPr="00642C39">
        <w:rPr>
          <w:b/>
          <w:bCs/>
        </w:rPr>
        <w:t>General Practice</w:t>
      </w:r>
    </w:p>
    <w:p w14:paraId="201B7D5E" w14:textId="77777777" w:rsidR="00BD156C" w:rsidRDefault="00781422" w:rsidP="00642C39">
      <w:pPr>
        <w:ind w:left="720"/>
      </w:pPr>
      <w:r>
        <w:t xml:space="preserve">The GP contract funds attendance at </w:t>
      </w:r>
      <w:r w:rsidR="00D444D2">
        <w:t xml:space="preserve">GP collaborative </w:t>
      </w:r>
      <w:r>
        <w:t>meetings and incentivises actions defined in QAIF</w:t>
      </w:r>
      <w:r w:rsidR="00B87DBA">
        <w:t xml:space="preserve"> to a total of 100 QAIF points </w:t>
      </w:r>
    </w:p>
    <w:p w14:paraId="59A53E3D" w14:textId="77777777" w:rsidR="00AD46F4" w:rsidRPr="00113364" w:rsidRDefault="00E40FCE" w:rsidP="00B50AC0">
      <w:pPr>
        <w:ind w:left="720"/>
        <w:rPr>
          <w:b/>
          <w:bCs/>
        </w:rPr>
      </w:pPr>
      <w:r>
        <w:t>The contract does not fund preparation for the meeting, facilitation of discussion</w:t>
      </w:r>
      <w:r w:rsidR="00781422">
        <w:t xml:space="preserve"> </w:t>
      </w:r>
      <w:r>
        <w:t>or representation at the Cluster meeting</w:t>
      </w:r>
      <w:r w:rsidR="00B65F7C">
        <w:t xml:space="preserve">. </w:t>
      </w:r>
      <w:r w:rsidR="00B65F7C" w:rsidRPr="00113364">
        <w:rPr>
          <w:b/>
          <w:bCs/>
        </w:rPr>
        <w:t>It is proposed that the GP P</w:t>
      </w:r>
      <w:r w:rsidR="00D444D2">
        <w:rPr>
          <w:b/>
          <w:bCs/>
        </w:rPr>
        <w:t xml:space="preserve">rofessional </w:t>
      </w:r>
      <w:r w:rsidR="00B65F7C" w:rsidRPr="00113364">
        <w:rPr>
          <w:b/>
          <w:bCs/>
        </w:rPr>
        <w:t>C</w:t>
      </w:r>
      <w:r w:rsidR="00D444D2">
        <w:rPr>
          <w:b/>
          <w:bCs/>
        </w:rPr>
        <w:t>ollaborative</w:t>
      </w:r>
      <w:r w:rsidR="00B65F7C" w:rsidRPr="00113364">
        <w:rPr>
          <w:b/>
          <w:bCs/>
        </w:rPr>
        <w:t xml:space="preserve"> lead is funded, </w:t>
      </w:r>
      <w:r w:rsidR="00113364" w:rsidRPr="00113364">
        <w:rPr>
          <w:b/>
          <w:bCs/>
        </w:rPr>
        <w:t xml:space="preserve">at £2000 per annum for that role </w:t>
      </w:r>
    </w:p>
    <w:p w14:paraId="335181C1" w14:textId="77777777" w:rsidR="00E40FCE" w:rsidRPr="00642C39" w:rsidRDefault="00E40FCE" w:rsidP="00642C39">
      <w:pPr>
        <w:pStyle w:val="ListParagraph"/>
        <w:numPr>
          <w:ilvl w:val="0"/>
          <w:numId w:val="2"/>
        </w:numPr>
        <w:rPr>
          <w:b/>
          <w:bCs/>
        </w:rPr>
      </w:pPr>
      <w:r w:rsidRPr="00642C39">
        <w:rPr>
          <w:b/>
          <w:bCs/>
        </w:rPr>
        <w:t>Dentistry</w:t>
      </w:r>
    </w:p>
    <w:p w14:paraId="58EB898D" w14:textId="77777777" w:rsidR="00781422" w:rsidRDefault="00781422" w:rsidP="00642C39">
      <w:pPr>
        <w:ind w:left="720"/>
      </w:pPr>
      <w:r>
        <w:t xml:space="preserve">While Dental contractual arrangements are developed, HBs should continue to explore options for local engagement, mirroring the arrangements for other professional </w:t>
      </w:r>
      <w:r w:rsidR="00D444D2">
        <w:t xml:space="preserve">contractor </w:t>
      </w:r>
      <w:r>
        <w:t>groups.</w:t>
      </w:r>
      <w:r w:rsidR="00E40FCE">
        <w:t xml:space="preserve"> Engagement with Community Dental Services should also be explored.</w:t>
      </w:r>
    </w:p>
    <w:p w14:paraId="5F08C827" w14:textId="77777777" w:rsidR="00EC7BAA" w:rsidRDefault="006A5FEF" w:rsidP="00642C39">
      <w:pPr>
        <w:ind w:left="720"/>
      </w:pPr>
      <w:r>
        <w:lastRenderedPageBreak/>
        <w:t xml:space="preserve">A </w:t>
      </w:r>
      <w:r w:rsidR="00781422">
        <w:t xml:space="preserve">Dental </w:t>
      </w:r>
      <w:r>
        <w:t>workshop has been arranged for the 9</w:t>
      </w:r>
      <w:r w:rsidRPr="006A5FEF">
        <w:rPr>
          <w:vertAlign w:val="superscript"/>
        </w:rPr>
        <w:t>th</w:t>
      </w:r>
      <w:r>
        <w:t xml:space="preserve"> December which will include discussion of the arrangements for</w:t>
      </w:r>
      <w:r w:rsidR="00D444D2">
        <w:t xml:space="preserve"> dental Professional</w:t>
      </w:r>
      <w:r>
        <w:t xml:space="preserve"> Collaboratives.</w:t>
      </w:r>
      <w:r w:rsidR="00781422">
        <w:t xml:space="preserve"> A PCC facilitated </w:t>
      </w:r>
      <w:r w:rsidR="00D444D2">
        <w:t xml:space="preserve">national Dental collaborative </w:t>
      </w:r>
      <w:r w:rsidR="00781422">
        <w:t>meeting will follow</w:t>
      </w:r>
      <w:r w:rsidR="00D444D2">
        <w:t xml:space="preserve"> in the new year</w:t>
      </w:r>
      <w:r w:rsidR="00781422">
        <w:t>.</w:t>
      </w:r>
    </w:p>
    <w:p w14:paraId="6EF36984" w14:textId="77777777" w:rsidR="00E40FCE" w:rsidRPr="00642C39" w:rsidRDefault="00E40FCE" w:rsidP="00642C39">
      <w:pPr>
        <w:pStyle w:val="ListParagraph"/>
        <w:numPr>
          <w:ilvl w:val="0"/>
          <w:numId w:val="2"/>
        </w:numPr>
        <w:rPr>
          <w:b/>
          <w:bCs/>
        </w:rPr>
      </w:pPr>
      <w:r w:rsidRPr="00642C39">
        <w:rPr>
          <w:b/>
          <w:bCs/>
        </w:rPr>
        <w:t>Nursing, Allied Health Professionals and Local Authorities</w:t>
      </w:r>
    </w:p>
    <w:p w14:paraId="0B23D5A2" w14:textId="77777777" w:rsidR="00380A5B" w:rsidRDefault="00380A5B" w:rsidP="00642C39">
      <w:pPr>
        <w:ind w:left="720"/>
      </w:pPr>
      <w:r w:rsidRPr="00E523BC">
        <w:t xml:space="preserve">Nursing, AHP and Local Authority collaborative arrangements should ensure that Leads have </w:t>
      </w:r>
      <w:r w:rsidRPr="00642C39">
        <w:rPr>
          <w:b/>
          <w:bCs/>
        </w:rPr>
        <w:t>dedicated time and development support</w:t>
      </w:r>
      <w:r w:rsidRPr="00E523BC">
        <w:t xml:space="preserve"> to deliver the requirements of the role descriptor.</w:t>
      </w:r>
    </w:p>
    <w:p w14:paraId="78C751E2" w14:textId="77777777" w:rsidR="00E523BC" w:rsidRPr="00642C39" w:rsidRDefault="00E40FCE" w:rsidP="00642C39">
      <w:pPr>
        <w:ind w:left="720"/>
        <w:rPr>
          <w:b/>
          <w:bCs/>
        </w:rPr>
      </w:pPr>
      <w:r w:rsidRPr="00113364">
        <w:t xml:space="preserve">Where representatives are </w:t>
      </w:r>
      <w:r w:rsidRPr="00642C39">
        <w:rPr>
          <w:b/>
          <w:bCs/>
        </w:rPr>
        <w:t>not employed</w:t>
      </w:r>
      <w:r w:rsidRPr="00113364">
        <w:t xml:space="preserve"> in a </w:t>
      </w:r>
      <w:r w:rsidR="00096CCB">
        <w:t xml:space="preserve">health board </w:t>
      </w:r>
      <w:r w:rsidRPr="00113364">
        <w:t xml:space="preserve">salaried role, </w:t>
      </w:r>
      <w:r w:rsidRPr="00642C39">
        <w:rPr>
          <w:b/>
          <w:bCs/>
        </w:rPr>
        <w:t xml:space="preserve">funding arrangements </w:t>
      </w:r>
      <w:r w:rsidR="003A58EE">
        <w:rPr>
          <w:b/>
          <w:bCs/>
        </w:rPr>
        <w:t xml:space="preserve">for the Professional Collaborative lead role </w:t>
      </w:r>
      <w:r w:rsidRPr="00642C39">
        <w:rPr>
          <w:b/>
          <w:bCs/>
        </w:rPr>
        <w:t xml:space="preserve">should mirror that of the </w:t>
      </w:r>
      <w:r w:rsidR="00F51CD2">
        <w:rPr>
          <w:b/>
          <w:bCs/>
        </w:rPr>
        <w:t xml:space="preserve">professional </w:t>
      </w:r>
      <w:r w:rsidRPr="00642C39">
        <w:rPr>
          <w:b/>
          <w:bCs/>
        </w:rPr>
        <w:t xml:space="preserve">contractor professions. </w:t>
      </w:r>
    </w:p>
    <w:p w14:paraId="119D477C" w14:textId="77777777" w:rsidR="00C53128" w:rsidRDefault="00C53128"/>
    <w:p w14:paraId="59CC279A" w14:textId="77777777" w:rsidR="00113364" w:rsidRDefault="00113364">
      <w:pPr>
        <w:rPr>
          <w:b/>
          <w:bCs/>
        </w:rPr>
      </w:pPr>
      <w:r w:rsidRPr="00113364">
        <w:rPr>
          <w:b/>
          <w:bCs/>
        </w:rPr>
        <w:t>Additional commitments</w:t>
      </w:r>
    </w:p>
    <w:p w14:paraId="08182AB2" w14:textId="77777777" w:rsidR="00635B99" w:rsidRDefault="00113364">
      <w:r w:rsidRPr="00113364">
        <w:t>It is important that local arrangements reflect the need for organisational development and service improvement tasks.</w:t>
      </w:r>
      <w:r>
        <w:t xml:space="preserve"> </w:t>
      </w:r>
    </w:p>
    <w:p w14:paraId="222AA9C9" w14:textId="77777777" w:rsidR="00113364" w:rsidRDefault="00113364">
      <w:r>
        <w:t xml:space="preserve">Additional </w:t>
      </w:r>
      <w:r w:rsidR="00635B99">
        <w:t xml:space="preserve">time </w:t>
      </w:r>
      <w:r w:rsidR="001C22DD">
        <w:t xml:space="preserve">commitments </w:t>
      </w:r>
      <w:r w:rsidR="00635B99">
        <w:t>would be remunerated within the range £240-£280 per half day.</w:t>
      </w:r>
    </w:p>
    <w:p w14:paraId="59C0438F" w14:textId="77777777" w:rsidR="00635B99" w:rsidRDefault="00635B99">
      <w:r>
        <w:t>Some projects will require time limited intervention and can be supported by fixed term contracts</w:t>
      </w:r>
      <w:r w:rsidR="00642C39">
        <w:t>.</w:t>
      </w:r>
    </w:p>
    <w:p w14:paraId="3FEC9FFD" w14:textId="77777777" w:rsidR="00F51CD2" w:rsidRDefault="00F51CD2"/>
    <w:p w14:paraId="73C27AFC" w14:textId="77777777" w:rsidR="00F51CD2" w:rsidRPr="00113364" w:rsidRDefault="00F51CD2"/>
    <w:sectPr w:rsidR="00F51CD2" w:rsidRPr="0011336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70E0" w14:textId="77777777" w:rsidR="00A60DD2" w:rsidRDefault="00A60DD2" w:rsidP="00635B99">
      <w:pPr>
        <w:spacing w:after="0" w:line="240" w:lineRule="auto"/>
      </w:pPr>
      <w:r>
        <w:separator/>
      </w:r>
    </w:p>
  </w:endnote>
  <w:endnote w:type="continuationSeparator" w:id="0">
    <w:p w14:paraId="2238071E" w14:textId="77777777" w:rsidR="00A60DD2" w:rsidRDefault="00A60DD2" w:rsidP="0063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9BAE" w14:textId="77777777" w:rsidR="00642C39" w:rsidRDefault="00642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033021"/>
      <w:docPartObj>
        <w:docPartGallery w:val="Page Numbers (Bottom of Page)"/>
        <w:docPartUnique/>
      </w:docPartObj>
    </w:sdtPr>
    <w:sdtEndPr>
      <w:rPr>
        <w:color w:val="7F7F7F" w:themeColor="background1" w:themeShade="7F"/>
        <w:spacing w:val="60"/>
      </w:rPr>
    </w:sdtEndPr>
    <w:sdtContent>
      <w:p w14:paraId="62ADE3A1" w14:textId="77777777" w:rsidR="00635B99" w:rsidRDefault="00635B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028316" w14:textId="77777777" w:rsidR="00635B99" w:rsidRDefault="00635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02BA" w14:textId="77777777" w:rsidR="00642C39" w:rsidRDefault="0064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8D64" w14:textId="77777777" w:rsidR="00A60DD2" w:rsidRDefault="00A60DD2" w:rsidP="00635B99">
      <w:pPr>
        <w:spacing w:after="0" w:line="240" w:lineRule="auto"/>
      </w:pPr>
      <w:r>
        <w:separator/>
      </w:r>
    </w:p>
  </w:footnote>
  <w:footnote w:type="continuationSeparator" w:id="0">
    <w:p w14:paraId="567CFCA5" w14:textId="77777777" w:rsidR="00A60DD2" w:rsidRDefault="00A60DD2" w:rsidP="00635B99">
      <w:pPr>
        <w:spacing w:after="0" w:line="240" w:lineRule="auto"/>
      </w:pPr>
      <w:r>
        <w:continuationSeparator/>
      </w:r>
    </w:p>
  </w:footnote>
  <w:footnote w:id="1">
    <w:p w14:paraId="51AE1DBB" w14:textId="77777777" w:rsidR="005431AA" w:rsidRPr="008D3E1D" w:rsidRDefault="005431AA" w:rsidP="005431AA">
      <w:pPr>
        <w:pStyle w:val="Default"/>
        <w:rPr>
          <w:sz w:val="22"/>
          <w:szCs w:val="22"/>
        </w:rPr>
      </w:pPr>
      <w:r>
        <w:rPr>
          <w:rStyle w:val="FootnoteReference"/>
        </w:rPr>
        <w:footnoteRef/>
      </w:r>
      <w:r>
        <w:t xml:space="preserve"> </w:t>
      </w:r>
      <w:r w:rsidRPr="008D3E1D">
        <w:rPr>
          <w:b/>
          <w:bCs/>
          <w:sz w:val="22"/>
          <w:szCs w:val="22"/>
        </w:rPr>
        <w:t xml:space="preserve">Attendance requirements for pharmacies </w:t>
      </w:r>
    </w:p>
    <w:p w14:paraId="1FB763C1" w14:textId="77777777" w:rsidR="005431AA" w:rsidRDefault="005431AA" w:rsidP="005431AA">
      <w:pPr>
        <w:pStyle w:val="FootnoteText"/>
      </w:pPr>
      <w:r w:rsidRPr="008D3E1D">
        <w:rPr>
          <w:rFonts w:ascii="Calibri" w:hAnsi="Calibri" w:cs="Calibri"/>
          <w:color w:val="000000"/>
          <w:sz w:val="22"/>
          <w:szCs w:val="22"/>
        </w:rPr>
        <w:t>3 per year to claim £1000 (£250 per meeting claimed as meetings attended– extra £250 after 3rd.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C093" w14:textId="77777777" w:rsidR="00642C39" w:rsidRDefault="00642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1BF9" w14:textId="2203D07E" w:rsidR="00642C39" w:rsidRDefault="00642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93EA" w14:textId="77777777" w:rsidR="00642C39" w:rsidRDefault="00642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8B363"/>
    <w:multiLevelType w:val="hybridMultilevel"/>
    <w:tmpl w:val="CD99D5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D7D9F"/>
    <w:multiLevelType w:val="hybridMultilevel"/>
    <w:tmpl w:val="5909D7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015FD5"/>
    <w:multiLevelType w:val="hybridMultilevel"/>
    <w:tmpl w:val="569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3E28C"/>
    <w:multiLevelType w:val="hybridMultilevel"/>
    <w:tmpl w:val="281031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922F62"/>
    <w:multiLevelType w:val="hybridMultilevel"/>
    <w:tmpl w:val="22A0CC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509546">
    <w:abstractNumId w:val="2"/>
  </w:num>
  <w:num w:numId="2" w16cid:durableId="1756052948">
    <w:abstractNumId w:val="4"/>
  </w:num>
  <w:num w:numId="3" w16cid:durableId="488248834">
    <w:abstractNumId w:val="0"/>
  </w:num>
  <w:num w:numId="4" w16cid:durableId="182479400">
    <w:abstractNumId w:val="1"/>
  </w:num>
  <w:num w:numId="5" w16cid:durableId="17900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91"/>
    <w:rsid w:val="00062C22"/>
    <w:rsid w:val="00096CCB"/>
    <w:rsid w:val="00113364"/>
    <w:rsid w:val="001810A0"/>
    <w:rsid w:val="00187191"/>
    <w:rsid w:val="001C22DD"/>
    <w:rsid w:val="002472E7"/>
    <w:rsid w:val="00275468"/>
    <w:rsid w:val="00306F3E"/>
    <w:rsid w:val="00380A5B"/>
    <w:rsid w:val="003A58EE"/>
    <w:rsid w:val="00462B15"/>
    <w:rsid w:val="004A4864"/>
    <w:rsid w:val="004B5DA4"/>
    <w:rsid w:val="005415F8"/>
    <w:rsid w:val="005431AA"/>
    <w:rsid w:val="00635B99"/>
    <w:rsid w:val="00642C39"/>
    <w:rsid w:val="006A5FEF"/>
    <w:rsid w:val="006C1248"/>
    <w:rsid w:val="007018B9"/>
    <w:rsid w:val="007317C1"/>
    <w:rsid w:val="00781422"/>
    <w:rsid w:val="007D2416"/>
    <w:rsid w:val="008D3E1D"/>
    <w:rsid w:val="008D6F03"/>
    <w:rsid w:val="009842C5"/>
    <w:rsid w:val="009F1ED9"/>
    <w:rsid w:val="00A02600"/>
    <w:rsid w:val="00A14235"/>
    <w:rsid w:val="00A51268"/>
    <w:rsid w:val="00A60DD2"/>
    <w:rsid w:val="00A635C5"/>
    <w:rsid w:val="00A71C1F"/>
    <w:rsid w:val="00A90791"/>
    <w:rsid w:val="00AD46F4"/>
    <w:rsid w:val="00AF223D"/>
    <w:rsid w:val="00B50AC0"/>
    <w:rsid w:val="00B65F7C"/>
    <w:rsid w:val="00B87DBA"/>
    <w:rsid w:val="00BA0C05"/>
    <w:rsid w:val="00BB57DE"/>
    <w:rsid w:val="00BD156C"/>
    <w:rsid w:val="00C212BB"/>
    <w:rsid w:val="00C24B7D"/>
    <w:rsid w:val="00C53128"/>
    <w:rsid w:val="00C6756B"/>
    <w:rsid w:val="00D14929"/>
    <w:rsid w:val="00D444D2"/>
    <w:rsid w:val="00E36F37"/>
    <w:rsid w:val="00E40FCE"/>
    <w:rsid w:val="00E523BC"/>
    <w:rsid w:val="00E619A0"/>
    <w:rsid w:val="00EC7BAA"/>
    <w:rsid w:val="00F51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4D5F9E3"/>
  <w15:chartTrackingRefBased/>
  <w15:docId w15:val="{D5DE79A2-FEDF-48A8-82AD-C0EF9B16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191"/>
    <w:pPr>
      <w:ind w:left="720"/>
      <w:contextualSpacing/>
    </w:pPr>
  </w:style>
  <w:style w:type="table" w:styleId="TableGrid">
    <w:name w:val="Table Grid"/>
    <w:basedOn w:val="TableNormal"/>
    <w:uiPriority w:val="39"/>
    <w:rsid w:val="00AF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9A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2B15"/>
    <w:rPr>
      <w:sz w:val="16"/>
      <w:szCs w:val="16"/>
    </w:rPr>
  </w:style>
  <w:style w:type="paragraph" w:styleId="CommentText">
    <w:name w:val="annotation text"/>
    <w:basedOn w:val="Normal"/>
    <w:link w:val="CommentTextChar"/>
    <w:uiPriority w:val="99"/>
    <w:semiHidden/>
    <w:unhideWhenUsed/>
    <w:rsid w:val="00462B15"/>
    <w:pPr>
      <w:spacing w:line="240" w:lineRule="auto"/>
    </w:pPr>
    <w:rPr>
      <w:sz w:val="20"/>
      <w:szCs w:val="20"/>
    </w:rPr>
  </w:style>
  <w:style w:type="character" w:customStyle="1" w:styleId="CommentTextChar">
    <w:name w:val="Comment Text Char"/>
    <w:basedOn w:val="DefaultParagraphFont"/>
    <w:link w:val="CommentText"/>
    <w:uiPriority w:val="99"/>
    <w:semiHidden/>
    <w:rsid w:val="00462B15"/>
    <w:rPr>
      <w:sz w:val="20"/>
      <w:szCs w:val="20"/>
    </w:rPr>
  </w:style>
  <w:style w:type="paragraph" w:styleId="CommentSubject">
    <w:name w:val="annotation subject"/>
    <w:basedOn w:val="CommentText"/>
    <w:next w:val="CommentText"/>
    <w:link w:val="CommentSubjectChar"/>
    <w:uiPriority w:val="99"/>
    <w:semiHidden/>
    <w:unhideWhenUsed/>
    <w:rsid w:val="00462B15"/>
    <w:rPr>
      <w:b/>
      <w:bCs/>
    </w:rPr>
  </w:style>
  <w:style w:type="character" w:customStyle="1" w:styleId="CommentSubjectChar">
    <w:name w:val="Comment Subject Char"/>
    <w:basedOn w:val="CommentTextChar"/>
    <w:link w:val="CommentSubject"/>
    <w:uiPriority w:val="99"/>
    <w:semiHidden/>
    <w:rsid w:val="00462B15"/>
    <w:rPr>
      <w:b/>
      <w:bCs/>
      <w:sz w:val="20"/>
      <w:szCs w:val="20"/>
    </w:rPr>
  </w:style>
  <w:style w:type="character" w:styleId="Hyperlink">
    <w:name w:val="Hyperlink"/>
    <w:basedOn w:val="DefaultParagraphFont"/>
    <w:uiPriority w:val="99"/>
    <w:semiHidden/>
    <w:unhideWhenUsed/>
    <w:rsid w:val="007D2416"/>
    <w:rPr>
      <w:color w:val="0000FF"/>
      <w:u w:val="single"/>
    </w:rPr>
  </w:style>
  <w:style w:type="paragraph" w:styleId="Header">
    <w:name w:val="header"/>
    <w:basedOn w:val="Normal"/>
    <w:link w:val="HeaderChar"/>
    <w:uiPriority w:val="99"/>
    <w:unhideWhenUsed/>
    <w:rsid w:val="00635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B99"/>
  </w:style>
  <w:style w:type="paragraph" w:styleId="Footer">
    <w:name w:val="footer"/>
    <w:basedOn w:val="Normal"/>
    <w:link w:val="FooterChar"/>
    <w:uiPriority w:val="99"/>
    <w:unhideWhenUsed/>
    <w:rsid w:val="00635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B99"/>
  </w:style>
  <w:style w:type="paragraph" w:styleId="Revision">
    <w:name w:val="Revision"/>
    <w:hidden/>
    <w:uiPriority w:val="99"/>
    <w:semiHidden/>
    <w:rsid w:val="005431AA"/>
    <w:pPr>
      <w:spacing w:after="0" w:line="240" w:lineRule="auto"/>
    </w:pPr>
  </w:style>
  <w:style w:type="paragraph" w:styleId="FootnoteText">
    <w:name w:val="footnote text"/>
    <w:basedOn w:val="Normal"/>
    <w:link w:val="FootnoteTextChar"/>
    <w:uiPriority w:val="99"/>
    <w:semiHidden/>
    <w:unhideWhenUsed/>
    <w:rsid w:val="00543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1AA"/>
    <w:rPr>
      <w:sz w:val="20"/>
      <w:szCs w:val="20"/>
    </w:rPr>
  </w:style>
  <w:style w:type="character" w:styleId="FootnoteReference">
    <w:name w:val="footnote reference"/>
    <w:basedOn w:val="DefaultParagraphFont"/>
    <w:uiPriority w:val="99"/>
    <w:semiHidden/>
    <w:unhideWhenUsed/>
    <w:rsid w:val="00543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wales.org.uk/getattachment/Services-and-commissioning/Collaborative-Working/Primary-Care-Cluster-Community-pharmacy-Lead-Role/PCCCPL-FAQ.pdf.aspx?lang=en-G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41FDA-4620-48B8-92EC-C2668505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Gully (Aneurin Bevan UHB - Strategic Programme for Primary Care)</dc:creator>
  <cp:keywords/>
  <dc:description/>
  <cp:lastModifiedBy>Bethan Gregory (Public Health Wales - No. 2 Capital Quarter)</cp:lastModifiedBy>
  <cp:revision>2</cp:revision>
  <dcterms:created xsi:type="dcterms:W3CDTF">2022-11-09T10:17:00Z</dcterms:created>
  <dcterms:modified xsi:type="dcterms:W3CDTF">2023-03-13T13:00:00Z</dcterms:modified>
</cp:coreProperties>
</file>