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40B2" w14:textId="725526E6" w:rsidR="009E3674" w:rsidRPr="002C6508" w:rsidRDefault="00B26286" w:rsidP="00490E79">
      <w:pPr>
        <w:jc w:val="both"/>
        <w:rPr>
          <w:rFonts w:ascii="Arial" w:hAnsi="Arial" w:cs="Arial"/>
        </w:rPr>
      </w:pPr>
      <w:r>
        <w:rPr>
          <w:noProof/>
        </w:rPr>
        <w:drawing>
          <wp:anchor distT="0" distB="0" distL="114300" distR="114300" simplePos="0" relativeHeight="251667456" behindDoc="0" locked="0" layoutInCell="1" allowOverlap="1" wp14:anchorId="7AD8A182" wp14:editId="473F83CF">
            <wp:simplePos x="0" y="0"/>
            <wp:positionH relativeFrom="margin">
              <wp:posOffset>1644650</wp:posOffset>
            </wp:positionH>
            <wp:positionV relativeFrom="paragraph">
              <wp:posOffset>181610</wp:posOffset>
            </wp:positionV>
            <wp:extent cx="2011680" cy="2011680"/>
            <wp:effectExtent l="0" t="0" r="0" b="0"/>
            <wp:wrapNone/>
            <wp:docPr id="5" name="Picture 5" descr="A colorful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168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757D7D6" wp14:editId="41B0F9AF">
            <wp:simplePos x="0" y="0"/>
            <wp:positionH relativeFrom="column">
              <wp:posOffset>-161925</wp:posOffset>
            </wp:positionH>
            <wp:positionV relativeFrom="paragraph">
              <wp:posOffset>171450</wp:posOffset>
            </wp:positionV>
            <wp:extent cx="2034129" cy="2034129"/>
            <wp:effectExtent l="0" t="0" r="0" b="0"/>
            <wp:wrapNone/>
            <wp:docPr id="1086787797" name="Picture 1086787797" descr="A colorful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87797" name="Picture 1086787797" descr="A colorful circle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4129" cy="20341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E79" w:rsidRPr="002C6508">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001385B1" wp14:editId="2C782146">
                <wp:simplePos x="0" y="0"/>
                <wp:positionH relativeFrom="column">
                  <wp:posOffset>539087</wp:posOffset>
                </wp:positionH>
                <wp:positionV relativeFrom="page">
                  <wp:posOffset>2688609</wp:posOffset>
                </wp:positionV>
                <wp:extent cx="5813946" cy="462488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3946" cy="4624885"/>
                        </a:xfrm>
                        <a:prstGeom prst="rect">
                          <a:avLst/>
                        </a:prstGeom>
                        <a:noFill/>
                        <a:ln w="6350">
                          <a:noFill/>
                        </a:ln>
                      </wps:spPr>
                      <wps:txbx>
                        <w:txbxContent>
                          <w:p w14:paraId="59832CAC" w14:textId="663C0402" w:rsidR="00490E79" w:rsidRDefault="009C4401" w:rsidP="00494D7A">
                            <w:pPr>
                              <w:rPr>
                                <w:rFonts w:ascii="Arial" w:hAnsi="Arial" w:cs="Arial"/>
                                <w:b/>
                                <w:bCs/>
                                <w:color w:val="FFFFFF"/>
                                <w:sz w:val="96"/>
                                <w:szCs w:val="96"/>
                                <w:lang w:val="en-GB"/>
                              </w:rPr>
                            </w:pPr>
                            <w:r>
                              <w:rPr>
                                <w:rFonts w:ascii="Arial" w:hAnsi="Arial" w:cs="Arial"/>
                                <w:b/>
                                <w:bCs/>
                                <w:color w:val="FFFFFF"/>
                                <w:sz w:val="96"/>
                                <w:szCs w:val="96"/>
                                <w:lang w:val="en-GB"/>
                              </w:rPr>
                              <w:t xml:space="preserve">Healthy Days at Home </w:t>
                            </w:r>
                            <w:r w:rsidR="00490E79">
                              <w:rPr>
                                <w:rFonts w:ascii="Arial" w:hAnsi="Arial" w:cs="Arial"/>
                                <w:b/>
                                <w:bCs/>
                                <w:color w:val="FFFFFF"/>
                                <w:sz w:val="96"/>
                                <w:szCs w:val="96"/>
                                <w:lang w:val="en-GB"/>
                              </w:rPr>
                              <w:t>Wales (HDAHW)</w:t>
                            </w:r>
                          </w:p>
                          <w:p w14:paraId="20B808EF" w14:textId="77777777" w:rsidR="00490E79" w:rsidRDefault="00490E79" w:rsidP="00494D7A">
                            <w:pPr>
                              <w:rPr>
                                <w:rFonts w:ascii="Arial" w:hAnsi="Arial" w:cs="Arial"/>
                                <w:b/>
                                <w:bCs/>
                                <w:color w:val="FFFFFF"/>
                                <w:sz w:val="96"/>
                                <w:szCs w:val="96"/>
                                <w:lang w:val="en-GB"/>
                              </w:rPr>
                            </w:pPr>
                          </w:p>
                          <w:p w14:paraId="4B812ECD" w14:textId="6D7E42F6" w:rsidR="00494D7A" w:rsidRPr="00553F01" w:rsidRDefault="00B26286" w:rsidP="00B26286">
                            <w:pPr>
                              <w:rPr>
                                <w:rFonts w:ascii="Arial" w:hAnsi="Arial" w:cs="Arial"/>
                                <w:b/>
                                <w:bCs/>
                                <w:color w:val="FFFFFF"/>
                                <w:sz w:val="72"/>
                                <w:szCs w:val="72"/>
                                <w:lang w:val="en-GB"/>
                              </w:rPr>
                            </w:pPr>
                            <w:r>
                              <w:rPr>
                                <w:rFonts w:ascii="Arial" w:hAnsi="Arial" w:cs="Arial"/>
                                <w:color w:val="3DBACE"/>
                                <w:sz w:val="56"/>
                                <w:szCs w:val="56"/>
                                <w:lang w:val="en-GB"/>
                              </w:rPr>
                              <w:t>User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385B1" id="_x0000_t202" coordsize="21600,21600" o:spt="202" path="m,l,21600r21600,l21600,xe">
                <v:stroke joinstyle="miter"/>
                <v:path gradientshapeok="t" o:connecttype="rect"/>
              </v:shapetype>
              <v:shape id="Text Box 65" o:spid="_x0000_s1026" type="#_x0000_t202" style="position:absolute;left:0;text-align:left;margin-left:42.45pt;margin-top:211.7pt;width:457.8pt;height:36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" filled="f" stroked="f" strokeweight=".5pt">
                <v:textbox>
                  <w:txbxContent>
                    <w:p w14:paraId="59832CAC" w14:textId="663C0402" w:rsidR="00490E79" w:rsidRDefault="009C4401" w:rsidP="00494D7A">
                      <w:pPr>
                        <w:rPr>
                          <w:rFonts w:ascii="Arial" w:hAnsi="Arial" w:cs="Arial"/>
                          <w:b/>
                          <w:bCs/>
                          <w:color w:val="FFFFFF"/>
                          <w:sz w:val="96"/>
                          <w:szCs w:val="96"/>
                          <w:lang w:val="en-GB"/>
                        </w:rPr>
                      </w:pPr>
                      <w:r>
                        <w:rPr>
                          <w:rFonts w:ascii="Arial" w:hAnsi="Arial" w:cs="Arial"/>
                          <w:b/>
                          <w:bCs/>
                          <w:color w:val="FFFFFF"/>
                          <w:sz w:val="96"/>
                          <w:szCs w:val="96"/>
                          <w:lang w:val="en-GB"/>
                        </w:rPr>
                        <w:t xml:space="preserve">Healthy Days at Home </w:t>
                      </w:r>
                      <w:r w:rsidR="00490E79">
                        <w:rPr>
                          <w:rFonts w:ascii="Arial" w:hAnsi="Arial" w:cs="Arial"/>
                          <w:b/>
                          <w:bCs/>
                          <w:color w:val="FFFFFF"/>
                          <w:sz w:val="96"/>
                          <w:szCs w:val="96"/>
                          <w:lang w:val="en-GB"/>
                        </w:rPr>
                        <w:t>Wales (HDAHW)</w:t>
                      </w:r>
                    </w:p>
                    <w:p w14:paraId="20B808EF" w14:textId="77777777" w:rsidR="00490E79" w:rsidRDefault="00490E79" w:rsidP="00494D7A">
                      <w:pPr>
                        <w:rPr>
                          <w:rFonts w:ascii="Arial" w:hAnsi="Arial" w:cs="Arial"/>
                          <w:b/>
                          <w:bCs/>
                          <w:color w:val="FFFFFF"/>
                          <w:sz w:val="96"/>
                          <w:szCs w:val="96"/>
                          <w:lang w:val="en-GB"/>
                        </w:rPr>
                      </w:pPr>
                    </w:p>
                    <w:p w14:paraId="4B812ECD" w14:textId="6D7E42F6" w:rsidR="00494D7A" w:rsidRPr="00553F01" w:rsidRDefault="00B26286" w:rsidP="00B26286">
                      <w:pPr>
                        <w:rPr>
                          <w:rFonts w:ascii="Arial" w:hAnsi="Arial" w:cs="Arial"/>
                          <w:b/>
                          <w:bCs/>
                          <w:color w:val="FFFFFF"/>
                          <w:sz w:val="72"/>
                          <w:szCs w:val="72"/>
                          <w:lang w:val="en-GB"/>
                        </w:rPr>
                      </w:pPr>
                      <w:r>
                        <w:rPr>
                          <w:rFonts w:ascii="Arial" w:hAnsi="Arial" w:cs="Arial"/>
                          <w:color w:val="3DBACE"/>
                          <w:sz w:val="56"/>
                          <w:szCs w:val="56"/>
                          <w:lang w:val="en-GB"/>
                        </w:rPr>
                        <w:t>User Guide</w:t>
                      </w:r>
                    </w:p>
                  </w:txbxContent>
                </v:textbox>
                <w10:wrap anchory="page"/>
              </v:shape>
            </w:pict>
          </mc:Fallback>
        </mc:AlternateContent>
      </w:r>
      <w:r w:rsidR="009C4401" w:rsidRPr="002C6508">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2AE96C8E" wp14:editId="7B0D8CB6">
                <wp:simplePos x="0" y="0"/>
                <wp:positionH relativeFrom="column">
                  <wp:posOffset>1626235</wp:posOffset>
                </wp:positionH>
                <wp:positionV relativeFrom="page">
                  <wp:posOffset>8942070</wp:posOffset>
                </wp:positionV>
                <wp:extent cx="4973063" cy="1108953"/>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063" cy="1108953"/>
                        </a:xfrm>
                        <a:prstGeom prst="rect">
                          <a:avLst/>
                        </a:prstGeom>
                        <a:noFill/>
                        <a:ln w="6350">
                          <a:noFill/>
                        </a:ln>
                      </wps:spPr>
                      <wps:txbx>
                        <w:txbxContent>
                          <w:p w14:paraId="35AFE70D" w14:textId="0499596A" w:rsidR="009C4401" w:rsidRPr="009C4401" w:rsidRDefault="00A13330" w:rsidP="009C4401">
                            <w:pPr>
                              <w:ind w:left="5760"/>
                              <w:rPr>
                                <w:color w:val="FFFFFF" w:themeColor="background1"/>
                              </w:rPr>
                            </w:pPr>
                            <w:r>
                              <w:rPr>
                                <w:color w:val="FFFFFF" w:themeColor="background1"/>
                              </w:rPr>
                              <w:t>November</w:t>
                            </w:r>
                            <w:r w:rsidR="00F750C4">
                              <w:rPr>
                                <w:color w:val="FFFFFF" w:themeColor="background1"/>
                              </w:rPr>
                              <w:t xml:space="preserve"> </w:t>
                            </w:r>
                            <w:r w:rsidR="009C4401" w:rsidRPr="009C4401">
                              <w:rPr>
                                <w:color w:val="FFFFFF" w:themeColor="background1"/>
                              </w:rPr>
                              <w:t>202</w:t>
                            </w:r>
                            <w:r>
                              <w:rPr>
                                <w:color w:val="FFFFFF" w:themeColor="background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96C8E" id="Text Box 64" o:spid="_x0000_s1027" type="#_x0000_t202" style="position:absolute;left:0;text-align:left;margin-left:128.05pt;margin-top:704.1pt;width:391.6pt;height:8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" filled="f" stroked="f" strokeweight=".5pt">
                <v:textbox>
                  <w:txbxContent>
                    <w:p w14:paraId="35AFE70D" w14:textId="0499596A" w:rsidR="009C4401" w:rsidRPr="009C4401" w:rsidRDefault="00A13330" w:rsidP="009C4401">
                      <w:pPr>
                        <w:ind w:left="5760"/>
                        <w:rPr>
                          <w:color w:val="FFFFFF" w:themeColor="background1"/>
                        </w:rPr>
                      </w:pPr>
                      <w:r>
                        <w:rPr>
                          <w:color w:val="FFFFFF" w:themeColor="background1"/>
                        </w:rPr>
                        <w:t>November</w:t>
                      </w:r>
                      <w:r w:rsidR="00F750C4">
                        <w:rPr>
                          <w:color w:val="FFFFFF" w:themeColor="background1"/>
                        </w:rPr>
                        <w:t xml:space="preserve"> </w:t>
                      </w:r>
                      <w:r w:rsidR="009C4401" w:rsidRPr="009C4401">
                        <w:rPr>
                          <w:color w:val="FFFFFF" w:themeColor="background1"/>
                        </w:rPr>
                        <w:t>202</w:t>
                      </w:r>
                      <w:r>
                        <w:rPr>
                          <w:color w:val="FFFFFF" w:themeColor="background1"/>
                        </w:rPr>
                        <w:t>3</w:t>
                      </w:r>
                    </w:p>
                  </w:txbxContent>
                </v:textbox>
                <w10:wrap anchory="page"/>
              </v:shape>
            </w:pict>
          </mc:Fallback>
        </mc:AlternateContent>
      </w:r>
      <w:r w:rsidR="00F71EE0" w:rsidRPr="002C6508">
        <w:rPr>
          <w:rFonts w:ascii="Arial" w:hAnsi="Arial" w:cs="Arial"/>
          <w:noProof/>
          <w:lang w:val="en-GB" w:eastAsia="en-GB"/>
        </w:rPr>
        <w:drawing>
          <wp:anchor distT="0" distB="0" distL="114300" distR="114300" simplePos="0" relativeHeight="251652095" behindDoc="0" locked="0" layoutInCell="1" allowOverlap="1" wp14:anchorId="4A400DBD" wp14:editId="5E2F0DCA">
            <wp:simplePos x="0" y="0"/>
            <wp:positionH relativeFrom="column">
              <wp:posOffset>-695960</wp:posOffset>
            </wp:positionH>
            <wp:positionV relativeFrom="page">
              <wp:posOffset>-43815</wp:posOffset>
            </wp:positionV>
            <wp:extent cx="7991475" cy="11311890"/>
            <wp:effectExtent l="0" t="0" r="0" b="3810"/>
            <wp:wrapThrough wrapText="bothSides">
              <wp:wrapPolygon edited="0">
                <wp:start x="0" y="0"/>
                <wp:lineTo x="0" y="21583"/>
                <wp:lineTo x="21557" y="21583"/>
                <wp:lineTo x="21557" y="0"/>
                <wp:lineTo x="0" y="0"/>
              </wp:wrapPolygon>
            </wp:wrapThrough>
            <wp:docPr id="3" name="Picture 3" descr="A picture containing text,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displa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991475" cy="11311890"/>
                    </a:xfrm>
                    <a:prstGeom prst="rect">
                      <a:avLst/>
                    </a:prstGeom>
                  </pic:spPr>
                </pic:pic>
              </a:graphicData>
            </a:graphic>
            <wp14:sizeRelH relativeFrom="page">
              <wp14:pctWidth>0</wp14:pctWidth>
            </wp14:sizeRelH>
            <wp14:sizeRelV relativeFrom="page">
              <wp14:pctHeight>0</wp14:pctHeight>
            </wp14:sizeRelV>
          </wp:anchor>
        </w:drawing>
      </w:r>
      <w:r w:rsidR="009C4401">
        <w:rPr>
          <w:rFonts w:ascii="Arial" w:hAnsi="Arial" w:cs="Arial"/>
        </w:rPr>
        <w:t xml:space="preserve"> </w:t>
      </w:r>
    </w:p>
    <w:p w14:paraId="37E55DCB" w14:textId="581B78B9" w:rsidR="00553F01" w:rsidRPr="002C6508" w:rsidRDefault="002C6508" w:rsidP="00490E79">
      <w:pPr>
        <w:jc w:val="both"/>
        <w:rPr>
          <w:rFonts w:ascii="Arial" w:hAnsi="Arial" w:cs="Arial"/>
          <w:b/>
          <w:sz w:val="40"/>
        </w:rPr>
      </w:pPr>
      <w:r w:rsidRPr="002C6508">
        <w:rPr>
          <w:rFonts w:ascii="Arial" w:hAnsi="Arial" w:cs="Arial"/>
          <w:b/>
          <w:color w:val="193962"/>
          <w:sz w:val="40"/>
        </w:rPr>
        <w:lastRenderedPageBreak/>
        <w:t>SECTION ONE: BACKGROUND PRINCIPLES</w:t>
      </w:r>
    </w:p>
    <w:p w14:paraId="3CCB1175" w14:textId="3FFC719D" w:rsidR="002C6508" w:rsidRPr="002C6508" w:rsidRDefault="002C6508" w:rsidP="00490E79">
      <w:pPr>
        <w:spacing w:line="408" w:lineRule="exact"/>
        <w:ind w:left="20"/>
        <w:jc w:val="both"/>
        <w:rPr>
          <w:rFonts w:ascii="Arial" w:hAnsi="Arial" w:cs="Arial"/>
          <w:color w:val="002060"/>
          <w:sz w:val="32"/>
        </w:rPr>
      </w:pPr>
      <w:r w:rsidRPr="002C6508">
        <w:rPr>
          <w:rFonts w:ascii="Arial" w:hAnsi="Arial" w:cs="Arial"/>
          <w:color w:val="002060"/>
          <w:sz w:val="32"/>
        </w:rPr>
        <w:t xml:space="preserve">Agreed Principles of Data Collection for Healthy Days at Home </w:t>
      </w:r>
      <w:r w:rsidR="00A13330">
        <w:rPr>
          <w:rFonts w:ascii="Arial" w:hAnsi="Arial" w:cs="Arial"/>
          <w:color w:val="002060"/>
          <w:sz w:val="32"/>
        </w:rPr>
        <w:t xml:space="preserve">Wales Suite of </w:t>
      </w:r>
      <w:r w:rsidRPr="002C6508">
        <w:rPr>
          <w:rFonts w:ascii="Arial" w:hAnsi="Arial" w:cs="Arial"/>
          <w:color w:val="002060"/>
          <w:sz w:val="32"/>
        </w:rPr>
        <w:t>Measur</w:t>
      </w:r>
      <w:r w:rsidR="00A13330">
        <w:rPr>
          <w:rFonts w:ascii="Arial" w:hAnsi="Arial" w:cs="Arial"/>
          <w:color w:val="002060"/>
          <w:sz w:val="32"/>
        </w:rPr>
        <w:t>es</w:t>
      </w:r>
      <w:r w:rsidRPr="002C6508">
        <w:rPr>
          <w:rFonts w:ascii="Arial" w:hAnsi="Arial" w:cs="Arial"/>
          <w:color w:val="002060"/>
          <w:sz w:val="32"/>
        </w:rPr>
        <w:t>.</w:t>
      </w:r>
    </w:p>
    <w:p w14:paraId="5569805B" w14:textId="77777777" w:rsidR="002C6508" w:rsidRPr="002C6508" w:rsidRDefault="002C6508" w:rsidP="00490E79">
      <w:pPr>
        <w:spacing w:line="276" w:lineRule="auto"/>
        <w:jc w:val="both"/>
        <w:rPr>
          <w:rFonts w:ascii="Arial" w:hAnsi="Arial" w:cs="Arial"/>
          <w:b/>
          <w:bCs/>
        </w:rPr>
      </w:pPr>
    </w:p>
    <w:p w14:paraId="4B6E0E81" w14:textId="2772B491" w:rsidR="002C6508" w:rsidRPr="002C6508" w:rsidRDefault="002C6508" w:rsidP="00490E79">
      <w:pPr>
        <w:spacing w:line="276" w:lineRule="auto"/>
        <w:jc w:val="both"/>
        <w:rPr>
          <w:rFonts w:ascii="Arial" w:hAnsi="Arial" w:cs="Arial"/>
        </w:rPr>
      </w:pPr>
      <w:r w:rsidRPr="002C6508">
        <w:rPr>
          <w:rFonts w:ascii="Arial" w:hAnsi="Arial" w:cs="Arial"/>
        </w:rPr>
        <w:t>Healthy Days at Home</w:t>
      </w:r>
      <w:r w:rsidR="00A13330">
        <w:rPr>
          <w:rFonts w:ascii="Arial" w:hAnsi="Arial" w:cs="Arial"/>
        </w:rPr>
        <w:t xml:space="preserve"> Wales</w:t>
      </w:r>
      <w:r w:rsidRPr="002C6508">
        <w:rPr>
          <w:rFonts w:ascii="Arial" w:hAnsi="Arial" w:cs="Arial"/>
        </w:rPr>
        <w:t xml:space="preserve"> (</w:t>
      </w:r>
      <w:r w:rsidR="00EF3365">
        <w:rPr>
          <w:rFonts w:ascii="Arial" w:hAnsi="Arial" w:cs="Arial"/>
        </w:rPr>
        <w:t>HDAHW</w:t>
      </w:r>
      <w:r w:rsidRPr="002C6508">
        <w:rPr>
          <w:rFonts w:ascii="Arial" w:hAnsi="Arial" w:cs="Arial"/>
        </w:rPr>
        <w:t xml:space="preserve">) is </w:t>
      </w:r>
      <w:r w:rsidR="00EF3365">
        <w:rPr>
          <w:rFonts w:ascii="Arial" w:hAnsi="Arial" w:cs="Arial"/>
        </w:rPr>
        <w:t>a</w:t>
      </w:r>
      <w:r w:rsidRPr="002C6508">
        <w:rPr>
          <w:rFonts w:ascii="Arial" w:hAnsi="Arial" w:cs="Arial"/>
        </w:rPr>
        <w:t xml:space="preserve"> </w:t>
      </w:r>
      <w:r w:rsidR="00A13330">
        <w:rPr>
          <w:rFonts w:ascii="Arial" w:hAnsi="Arial" w:cs="Arial"/>
        </w:rPr>
        <w:t xml:space="preserve">suite of </w:t>
      </w:r>
      <w:r w:rsidRPr="002C6508">
        <w:rPr>
          <w:rFonts w:ascii="Arial" w:hAnsi="Arial" w:cs="Arial"/>
        </w:rPr>
        <w:t>population-based quality measure</w:t>
      </w:r>
      <w:r w:rsidR="00A13330">
        <w:rPr>
          <w:rFonts w:ascii="Arial" w:hAnsi="Arial" w:cs="Arial"/>
        </w:rPr>
        <w:t>s</w:t>
      </w:r>
      <w:r w:rsidRPr="002C6508">
        <w:rPr>
          <w:rFonts w:ascii="Arial" w:hAnsi="Arial" w:cs="Arial"/>
        </w:rPr>
        <w:t xml:space="preserve"> which can provide a way of measuring/comparing health and care systems across Wales and can also be adapted to reflect local priorities. The tool</w:t>
      </w:r>
      <w:r w:rsidR="00814398">
        <w:rPr>
          <w:rFonts w:ascii="Arial" w:hAnsi="Arial" w:cs="Arial"/>
        </w:rPr>
        <w:t xml:space="preserve"> has </w:t>
      </w:r>
      <w:r w:rsidRPr="002C6508">
        <w:rPr>
          <w:rFonts w:ascii="Arial" w:hAnsi="Arial" w:cs="Arial"/>
        </w:rPr>
        <w:t xml:space="preserve">already </w:t>
      </w:r>
      <w:r w:rsidR="00814398">
        <w:rPr>
          <w:rFonts w:ascii="Arial" w:hAnsi="Arial" w:cs="Arial"/>
        </w:rPr>
        <w:t xml:space="preserve">been </w:t>
      </w:r>
      <w:r w:rsidRPr="002C6508">
        <w:rPr>
          <w:rFonts w:ascii="Arial" w:hAnsi="Arial" w:cs="Arial"/>
        </w:rPr>
        <w:t>validated in the US and the intention now is to use the principles and mechanisms to tailor it to the Welsh NHS and health care environment</w:t>
      </w:r>
      <w:r w:rsidR="00A13330">
        <w:rPr>
          <w:rFonts w:ascii="Arial" w:hAnsi="Arial" w:cs="Arial"/>
        </w:rPr>
        <w:t xml:space="preserve"> thus providing a whole system, whole national snapshot of population health.</w:t>
      </w:r>
    </w:p>
    <w:p w14:paraId="582F56D5" w14:textId="77777777" w:rsidR="002C6508" w:rsidRPr="002C6508" w:rsidRDefault="002C6508" w:rsidP="00490E79">
      <w:pPr>
        <w:spacing w:line="276" w:lineRule="auto"/>
        <w:jc w:val="both"/>
        <w:rPr>
          <w:rFonts w:ascii="Arial" w:hAnsi="Arial" w:cs="Arial"/>
        </w:rPr>
      </w:pPr>
    </w:p>
    <w:p w14:paraId="2B231FC4" w14:textId="7685F178" w:rsidR="002C6508" w:rsidRPr="002C6508" w:rsidRDefault="002C6508" w:rsidP="00490E79">
      <w:pPr>
        <w:spacing w:line="276" w:lineRule="auto"/>
        <w:jc w:val="both"/>
        <w:rPr>
          <w:rFonts w:ascii="Arial" w:hAnsi="Arial" w:cs="Arial"/>
        </w:rPr>
      </w:pPr>
      <w:r w:rsidRPr="002C6508">
        <w:rPr>
          <w:rFonts w:ascii="Arial" w:hAnsi="Arial" w:cs="Arial"/>
        </w:rPr>
        <w:t xml:space="preserve">Below are the key Principles </w:t>
      </w:r>
      <w:r w:rsidR="00A13330">
        <w:rPr>
          <w:rFonts w:ascii="Arial" w:hAnsi="Arial" w:cs="Arial"/>
        </w:rPr>
        <w:t xml:space="preserve">used to develop the initial </w:t>
      </w:r>
      <w:r w:rsidR="00A13330" w:rsidRPr="002C6508">
        <w:rPr>
          <w:rFonts w:ascii="Arial" w:hAnsi="Arial" w:cs="Arial"/>
        </w:rPr>
        <w:t>Healthy Days at Home</w:t>
      </w:r>
      <w:r w:rsidR="00A13330">
        <w:rPr>
          <w:rFonts w:ascii="Arial" w:hAnsi="Arial" w:cs="Arial"/>
        </w:rPr>
        <w:t xml:space="preserve"> Wales</w:t>
      </w:r>
      <w:r w:rsidR="00A13330" w:rsidRPr="002C6508">
        <w:rPr>
          <w:rFonts w:ascii="Arial" w:hAnsi="Arial" w:cs="Arial"/>
        </w:rPr>
        <w:t xml:space="preserve"> (</w:t>
      </w:r>
      <w:r w:rsidR="00EF3365">
        <w:rPr>
          <w:rFonts w:ascii="Arial" w:hAnsi="Arial" w:cs="Arial"/>
        </w:rPr>
        <w:t>HDAHW</w:t>
      </w:r>
      <w:r w:rsidR="00A13330" w:rsidRPr="002C6508">
        <w:rPr>
          <w:rFonts w:ascii="Arial" w:hAnsi="Arial" w:cs="Arial"/>
        </w:rPr>
        <w:t xml:space="preserve">) </w:t>
      </w:r>
      <w:r w:rsidR="00A13330">
        <w:rPr>
          <w:rFonts w:ascii="Arial" w:hAnsi="Arial" w:cs="Arial"/>
        </w:rPr>
        <w:t>suite of measures.</w:t>
      </w:r>
    </w:p>
    <w:p w14:paraId="7D867BBD" w14:textId="486DEED4" w:rsidR="002C6508" w:rsidRPr="002C6508" w:rsidRDefault="00A13330" w:rsidP="00490E79">
      <w:pPr>
        <w:pStyle w:val="ListParagraph"/>
        <w:widowControl/>
        <w:numPr>
          <w:ilvl w:val="0"/>
          <w:numId w:val="2"/>
        </w:numPr>
        <w:autoSpaceDE/>
        <w:autoSpaceDN/>
        <w:spacing w:after="160" w:line="276" w:lineRule="auto"/>
        <w:contextualSpacing/>
        <w:jc w:val="both"/>
        <w:rPr>
          <w:rFonts w:ascii="Arial" w:hAnsi="Arial" w:cs="Arial"/>
        </w:rPr>
      </w:pPr>
      <w:r>
        <w:rPr>
          <w:rFonts w:ascii="Arial" w:hAnsi="Arial" w:cs="Arial"/>
        </w:rPr>
        <w:t>Select a</w:t>
      </w:r>
      <w:r w:rsidR="002C6508" w:rsidRPr="002C6508">
        <w:rPr>
          <w:rFonts w:ascii="Arial" w:hAnsi="Arial" w:cs="Arial"/>
        </w:rPr>
        <w:t xml:space="preserve">n unremarkable year for the baseline </w:t>
      </w:r>
      <w:r>
        <w:rPr>
          <w:rFonts w:ascii="Arial" w:hAnsi="Arial" w:cs="Arial"/>
        </w:rPr>
        <w:t>(ideally pre Covid).</w:t>
      </w:r>
    </w:p>
    <w:p w14:paraId="2B460430" w14:textId="4705E6A4" w:rsidR="002C6508" w:rsidRPr="002C6508" w:rsidRDefault="00A13330" w:rsidP="00490E79">
      <w:pPr>
        <w:pStyle w:val="ListParagraph"/>
        <w:widowControl/>
        <w:numPr>
          <w:ilvl w:val="0"/>
          <w:numId w:val="2"/>
        </w:numPr>
        <w:autoSpaceDE/>
        <w:autoSpaceDN/>
        <w:spacing w:after="160" w:line="276" w:lineRule="auto"/>
        <w:contextualSpacing/>
        <w:jc w:val="both"/>
        <w:rPr>
          <w:rFonts w:ascii="Arial" w:hAnsi="Arial" w:cs="Arial"/>
        </w:rPr>
      </w:pPr>
      <w:r>
        <w:rPr>
          <w:rFonts w:ascii="Arial" w:hAnsi="Arial" w:cs="Arial"/>
        </w:rPr>
        <w:t>R</w:t>
      </w:r>
      <w:r w:rsidR="002C6508" w:rsidRPr="002C6508">
        <w:rPr>
          <w:rFonts w:ascii="Arial" w:hAnsi="Arial" w:cs="Arial"/>
        </w:rPr>
        <w:t xml:space="preserve">eporting </w:t>
      </w:r>
      <w:r>
        <w:rPr>
          <w:rFonts w:ascii="Arial" w:hAnsi="Arial" w:cs="Arial"/>
        </w:rPr>
        <w:t xml:space="preserve">set up to </w:t>
      </w:r>
      <w:r w:rsidR="002C6508" w:rsidRPr="002C6508">
        <w:rPr>
          <w:rFonts w:ascii="Arial" w:hAnsi="Arial" w:cs="Arial"/>
        </w:rPr>
        <w:t xml:space="preserve">provide </w:t>
      </w:r>
      <w:r>
        <w:rPr>
          <w:rFonts w:ascii="Arial" w:hAnsi="Arial" w:cs="Arial"/>
        </w:rPr>
        <w:t>annual</w:t>
      </w:r>
      <w:r w:rsidR="002C6508" w:rsidRPr="002C6508">
        <w:rPr>
          <w:rFonts w:ascii="Arial" w:hAnsi="Arial" w:cs="Arial"/>
        </w:rPr>
        <w:t xml:space="preserve"> returns</w:t>
      </w:r>
      <w:r>
        <w:rPr>
          <w:rFonts w:ascii="Arial" w:hAnsi="Arial" w:cs="Arial"/>
        </w:rPr>
        <w:t xml:space="preserve"> with an</w:t>
      </w:r>
      <w:r w:rsidR="002C6508" w:rsidRPr="002C6508">
        <w:rPr>
          <w:rFonts w:ascii="Arial" w:hAnsi="Arial" w:cs="Arial"/>
        </w:rPr>
        <w:t xml:space="preserve"> option f</w:t>
      </w:r>
      <w:r>
        <w:rPr>
          <w:rFonts w:ascii="Arial" w:hAnsi="Arial" w:cs="Arial"/>
        </w:rPr>
        <w:t>or</w:t>
      </w:r>
      <w:r w:rsidR="002C6508" w:rsidRPr="002C6508">
        <w:rPr>
          <w:rFonts w:ascii="Arial" w:hAnsi="Arial" w:cs="Arial"/>
        </w:rPr>
        <w:t xml:space="preserve"> </w:t>
      </w:r>
      <w:r>
        <w:rPr>
          <w:rFonts w:ascii="Arial" w:hAnsi="Arial" w:cs="Arial"/>
        </w:rPr>
        <w:t>monthly returns where applicable.</w:t>
      </w:r>
    </w:p>
    <w:p w14:paraId="381B6919" w14:textId="562F0A1F" w:rsidR="002C6508" w:rsidRPr="002C6508" w:rsidRDefault="002C6508" w:rsidP="00490E79">
      <w:pPr>
        <w:pStyle w:val="ListParagraph"/>
        <w:widowControl/>
        <w:numPr>
          <w:ilvl w:val="0"/>
          <w:numId w:val="2"/>
        </w:numPr>
        <w:autoSpaceDE/>
        <w:autoSpaceDN/>
        <w:spacing w:after="160" w:line="276" w:lineRule="auto"/>
        <w:contextualSpacing/>
        <w:jc w:val="both"/>
        <w:rPr>
          <w:rFonts w:ascii="Arial" w:hAnsi="Arial" w:cs="Arial"/>
        </w:rPr>
      </w:pPr>
      <w:r w:rsidRPr="002C6508">
        <w:rPr>
          <w:rFonts w:ascii="Arial" w:hAnsi="Arial" w:cs="Arial"/>
        </w:rPr>
        <w:t xml:space="preserve">Minimum baseline data to be collected by all </w:t>
      </w:r>
      <w:r w:rsidR="00D22FEA">
        <w:rPr>
          <w:rFonts w:ascii="Arial" w:hAnsi="Arial" w:cs="Arial"/>
        </w:rPr>
        <w:t>h</w:t>
      </w:r>
      <w:r w:rsidR="00A13330">
        <w:rPr>
          <w:rFonts w:ascii="Arial" w:hAnsi="Arial" w:cs="Arial"/>
        </w:rPr>
        <w:t xml:space="preserve">ealth </w:t>
      </w:r>
      <w:r w:rsidR="00D22FEA">
        <w:rPr>
          <w:rFonts w:ascii="Arial" w:hAnsi="Arial" w:cs="Arial"/>
        </w:rPr>
        <w:t>b</w:t>
      </w:r>
      <w:r w:rsidR="00A13330">
        <w:rPr>
          <w:rFonts w:ascii="Arial" w:hAnsi="Arial" w:cs="Arial"/>
        </w:rPr>
        <w:t>oard</w:t>
      </w:r>
      <w:r w:rsidRPr="002C6508">
        <w:rPr>
          <w:rFonts w:ascii="Arial" w:hAnsi="Arial" w:cs="Arial"/>
        </w:rPr>
        <w:t>s include</w:t>
      </w:r>
      <w:r w:rsidR="00A13330">
        <w:rPr>
          <w:rFonts w:ascii="Arial" w:hAnsi="Arial" w:cs="Arial"/>
        </w:rPr>
        <w:t>d</w:t>
      </w:r>
      <w:r w:rsidRPr="002C6508">
        <w:rPr>
          <w:rFonts w:ascii="Arial" w:hAnsi="Arial" w:cs="Arial"/>
        </w:rPr>
        <w:t>:</w:t>
      </w:r>
    </w:p>
    <w:p w14:paraId="0E9BBEC0" w14:textId="77777777"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Mortality Days: </w:t>
      </w:r>
      <w:r w:rsidRPr="002C6508">
        <w:rPr>
          <w:rFonts w:ascii="Arial" w:hAnsi="Arial" w:cs="Arial"/>
        </w:rPr>
        <w:t xml:space="preserve">Total number of days in the target year after an individual has died. </w:t>
      </w:r>
    </w:p>
    <w:p w14:paraId="07F176FD" w14:textId="05CE3041"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Inpatient Days: </w:t>
      </w:r>
      <w:r w:rsidRPr="002C6508">
        <w:rPr>
          <w:rFonts w:ascii="Arial" w:hAnsi="Arial" w:cs="Arial"/>
        </w:rPr>
        <w:t xml:space="preserve">Total number of days an individual has been admitted to hospital for, this includes short stays such as </w:t>
      </w:r>
      <w:r w:rsidR="00D22FEA">
        <w:rPr>
          <w:rFonts w:ascii="Arial" w:hAnsi="Arial" w:cs="Arial"/>
        </w:rPr>
        <w:t>Medical Assessment Units</w:t>
      </w:r>
      <w:r w:rsidRPr="002C6508">
        <w:rPr>
          <w:rFonts w:ascii="Arial" w:hAnsi="Arial" w:cs="Arial"/>
        </w:rPr>
        <w:t xml:space="preserve">, </w:t>
      </w:r>
      <w:proofErr w:type="gramStart"/>
      <w:r w:rsidR="00D22FEA">
        <w:rPr>
          <w:rFonts w:ascii="Arial" w:hAnsi="Arial" w:cs="Arial"/>
        </w:rPr>
        <w:t>S</w:t>
      </w:r>
      <w:r w:rsidRPr="002C6508">
        <w:rPr>
          <w:rFonts w:ascii="Arial" w:hAnsi="Arial" w:cs="Arial"/>
        </w:rPr>
        <w:t>tep</w:t>
      </w:r>
      <w:proofErr w:type="gramEnd"/>
      <w:r w:rsidRPr="002C6508">
        <w:rPr>
          <w:rFonts w:ascii="Arial" w:hAnsi="Arial" w:cs="Arial"/>
        </w:rPr>
        <w:t xml:space="preserve"> up/</w:t>
      </w:r>
      <w:r w:rsidR="00D22FEA">
        <w:rPr>
          <w:rFonts w:ascii="Arial" w:hAnsi="Arial" w:cs="Arial"/>
        </w:rPr>
        <w:t>S</w:t>
      </w:r>
      <w:r w:rsidRPr="002C6508">
        <w:rPr>
          <w:rFonts w:ascii="Arial" w:hAnsi="Arial" w:cs="Arial"/>
        </w:rPr>
        <w:t>tep down encompassing all community bedded units, community hospitals and individually commissioned beds, clinical decision units as well as long term admissions.</w:t>
      </w:r>
    </w:p>
    <w:p w14:paraId="556E73F8" w14:textId="13559A5B"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Home Health Visits: </w:t>
      </w:r>
      <w:r w:rsidRPr="002C6508">
        <w:rPr>
          <w:rFonts w:ascii="Arial" w:hAnsi="Arial" w:cs="Arial"/>
        </w:rPr>
        <w:t xml:space="preserve">(If not available weight as zero) This includes profession specific and multi-professional scheduled and unscheduled visits </w:t>
      </w:r>
      <w:r w:rsidR="009F7EFF" w:rsidRPr="002C6508">
        <w:rPr>
          <w:rFonts w:ascii="Arial" w:hAnsi="Arial" w:cs="Arial"/>
        </w:rPr>
        <w:t>i.e.,</w:t>
      </w:r>
      <w:r w:rsidRPr="002C6508">
        <w:rPr>
          <w:rFonts w:ascii="Arial" w:hAnsi="Arial" w:cs="Arial"/>
        </w:rPr>
        <w:t xml:space="preserve"> rapid assessments. Encompassing district and community nurse attendances, Frailty assessments and </w:t>
      </w:r>
      <w:r w:rsidR="00D22FEA">
        <w:rPr>
          <w:rFonts w:ascii="Arial" w:hAnsi="Arial" w:cs="Arial"/>
        </w:rPr>
        <w:t>Community Resource Team</w:t>
      </w:r>
      <w:r w:rsidR="00D22FEA" w:rsidRPr="002C6508">
        <w:rPr>
          <w:rFonts w:ascii="Arial" w:hAnsi="Arial" w:cs="Arial"/>
        </w:rPr>
        <w:t xml:space="preserve"> </w:t>
      </w:r>
      <w:r w:rsidRPr="002C6508">
        <w:rPr>
          <w:rFonts w:ascii="Arial" w:hAnsi="Arial" w:cs="Arial"/>
        </w:rPr>
        <w:t xml:space="preserve">visits etc. </w:t>
      </w:r>
    </w:p>
    <w:p w14:paraId="0963C372" w14:textId="77777777"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Emergency Department Visits: </w:t>
      </w:r>
      <w:r w:rsidRPr="002C6508">
        <w:rPr>
          <w:rFonts w:ascii="Arial" w:hAnsi="Arial" w:cs="Arial"/>
        </w:rPr>
        <w:t xml:space="preserve">The number of attendances recorded at Accident and Emergency and/or Minor Injury Units in the target year. Each attendance counts as a day unless the overall attendance exceeds 24 hours in which case the hours round up to days. </w:t>
      </w:r>
    </w:p>
    <w:p w14:paraId="534D916E" w14:textId="114289CD"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NHS Number: </w:t>
      </w:r>
      <w:r w:rsidRPr="002C6508">
        <w:rPr>
          <w:rFonts w:ascii="Arial" w:hAnsi="Arial" w:cs="Arial"/>
        </w:rPr>
        <w:t>(</w:t>
      </w:r>
      <w:r w:rsidR="009F7EFF">
        <w:rPr>
          <w:rFonts w:ascii="Arial" w:hAnsi="Arial" w:cs="Arial"/>
        </w:rPr>
        <w:t>C</w:t>
      </w:r>
      <w:r w:rsidRPr="002C6508">
        <w:rPr>
          <w:rFonts w:ascii="Arial" w:hAnsi="Arial" w:cs="Arial"/>
        </w:rPr>
        <w:t xml:space="preserve">ollected where available) Individual anonymity is maintained as this information is for data collection purposes only and will not be visible on the </w:t>
      </w:r>
      <w:r w:rsidR="00EF3365">
        <w:rPr>
          <w:rFonts w:ascii="Arial" w:hAnsi="Arial" w:cs="Arial"/>
        </w:rPr>
        <w:t>HDAHW</w:t>
      </w:r>
      <w:r w:rsidRPr="002C6508">
        <w:rPr>
          <w:rFonts w:ascii="Arial" w:hAnsi="Arial" w:cs="Arial"/>
        </w:rPr>
        <w:t xml:space="preserve"> dashboard.</w:t>
      </w:r>
    </w:p>
    <w:p w14:paraId="61D0F875" w14:textId="210812A7"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GP Practice: </w:t>
      </w:r>
      <w:r w:rsidRPr="002C6508">
        <w:rPr>
          <w:rFonts w:ascii="Arial" w:hAnsi="Arial" w:cs="Arial"/>
        </w:rPr>
        <w:t xml:space="preserve">To enable trend mapping which may support future commissioning of services. </w:t>
      </w:r>
      <w:r w:rsidR="00B6165E">
        <w:rPr>
          <w:rFonts w:ascii="Arial" w:hAnsi="Arial" w:cs="Arial"/>
        </w:rPr>
        <w:t>Limited a</w:t>
      </w:r>
      <w:r w:rsidRPr="002C6508">
        <w:rPr>
          <w:rFonts w:ascii="Arial" w:hAnsi="Arial" w:cs="Arial"/>
        </w:rPr>
        <w:t xml:space="preserve">ccess to this level of granular detail may be </w:t>
      </w:r>
      <w:r w:rsidR="00B6165E">
        <w:rPr>
          <w:rFonts w:ascii="Arial" w:hAnsi="Arial" w:cs="Arial"/>
        </w:rPr>
        <w:t>available</w:t>
      </w:r>
      <w:r w:rsidRPr="002C6508">
        <w:rPr>
          <w:rFonts w:ascii="Arial" w:hAnsi="Arial" w:cs="Arial"/>
        </w:rPr>
        <w:t xml:space="preserve"> for </w:t>
      </w:r>
      <w:r w:rsidR="00B6165E">
        <w:rPr>
          <w:rFonts w:ascii="Arial" w:hAnsi="Arial" w:cs="Arial"/>
        </w:rPr>
        <w:t>specific</w:t>
      </w:r>
      <w:r w:rsidRPr="002C6508">
        <w:rPr>
          <w:rFonts w:ascii="Arial" w:hAnsi="Arial" w:cs="Arial"/>
        </w:rPr>
        <w:t xml:space="preserve"> dashboard users. </w:t>
      </w:r>
    </w:p>
    <w:p w14:paraId="28D895FE" w14:textId="77777777"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u w:val="single"/>
        </w:rPr>
      </w:pPr>
      <w:r w:rsidRPr="002C6508">
        <w:rPr>
          <w:rFonts w:ascii="Arial" w:hAnsi="Arial" w:cs="Arial"/>
          <w:color w:val="0070C0"/>
        </w:rPr>
        <w:t xml:space="preserve">Cluster: </w:t>
      </w:r>
      <w:r w:rsidRPr="002C6508">
        <w:rPr>
          <w:rFonts w:ascii="Arial" w:hAnsi="Arial" w:cs="Arial"/>
        </w:rPr>
        <w:t>To enable trend mapping which may support future commissioning of services and support evaluation exercises for collaborative Cluster working and development.</w:t>
      </w:r>
    </w:p>
    <w:p w14:paraId="17FF03EC" w14:textId="77777777"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Age: </w:t>
      </w:r>
      <w:r w:rsidRPr="002C6508">
        <w:rPr>
          <w:rFonts w:ascii="Arial" w:hAnsi="Arial" w:cs="Arial"/>
        </w:rPr>
        <w:t>To enable trend mapping for identification of age-related themes and support commissioning of services where suitable.</w:t>
      </w:r>
    </w:p>
    <w:p w14:paraId="2D4635A0" w14:textId="644BAE0E"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rPr>
      </w:pPr>
      <w:r w:rsidRPr="002C6508">
        <w:rPr>
          <w:rFonts w:ascii="Arial" w:hAnsi="Arial" w:cs="Arial"/>
          <w:color w:val="0070C0"/>
        </w:rPr>
        <w:t xml:space="preserve">LSOA: </w:t>
      </w:r>
      <w:r w:rsidRPr="002C6508">
        <w:rPr>
          <w:rFonts w:ascii="Arial" w:hAnsi="Arial" w:cs="Arial"/>
        </w:rPr>
        <w:t xml:space="preserve">Reporting the individuals’ level data against Lower Layer Super Output Areas will improve reporting of small area statistics for comparison against larger </w:t>
      </w:r>
      <w:r w:rsidR="00EF3365" w:rsidRPr="002C6508">
        <w:rPr>
          <w:rFonts w:ascii="Arial" w:hAnsi="Arial" w:cs="Arial"/>
        </w:rPr>
        <w:t>demographic</w:t>
      </w:r>
      <w:r w:rsidRPr="002C6508">
        <w:rPr>
          <w:rFonts w:ascii="Arial" w:hAnsi="Arial" w:cs="Arial"/>
        </w:rPr>
        <w:t xml:space="preserve"> areas.</w:t>
      </w:r>
    </w:p>
    <w:p w14:paraId="7983FA23" w14:textId="77777777" w:rsidR="002C6508" w:rsidRPr="002C6508" w:rsidRDefault="002C6508" w:rsidP="00490E79">
      <w:pPr>
        <w:pStyle w:val="ListParagraph"/>
        <w:widowControl/>
        <w:numPr>
          <w:ilvl w:val="1"/>
          <w:numId w:val="3"/>
        </w:numPr>
        <w:autoSpaceDE/>
        <w:autoSpaceDN/>
        <w:spacing w:after="160" w:line="276" w:lineRule="auto"/>
        <w:contextualSpacing/>
        <w:jc w:val="both"/>
        <w:rPr>
          <w:rFonts w:ascii="Arial" w:hAnsi="Arial" w:cs="Arial"/>
          <w:u w:val="single"/>
        </w:rPr>
      </w:pPr>
      <w:r w:rsidRPr="002C6508">
        <w:rPr>
          <w:rFonts w:ascii="Arial" w:hAnsi="Arial" w:cs="Arial"/>
          <w:color w:val="0070C0"/>
        </w:rPr>
        <w:t xml:space="preserve">WIMD: </w:t>
      </w:r>
      <w:r w:rsidRPr="002C6508">
        <w:rPr>
          <w:rFonts w:ascii="Arial" w:hAnsi="Arial" w:cs="Arial"/>
        </w:rPr>
        <w:t xml:space="preserve">Reporting the individuals’ level data against the Welsh Index of Multiple Deprivation will improve reporting of trend mapping in relation to socioeconomic factors. </w:t>
      </w:r>
    </w:p>
    <w:p w14:paraId="5C8F3DFB" w14:textId="76DB017B" w:rsidR="00A13330" w:rsidRPr="002C6508" w:rsidRDefault="00A13330" w:rsidP="00490E79">
      <w:pPr>
        <w:pStyle w:val="ListParagraph"/>
        <w:widowControl/>
        <w:numPr>
          <w:ilvl w:val="0"/>
          <w:numId w:val="2"/>
        </w:numPr>
        <w:autoSpaceDE/>
        <w:autoSpaceDN/>
        <w:spacing w:after="160" w:line="276" w:lineRule="auto"/>
        <w:contextualSpacing/>
        <w:jc w:val="both"/>
        <w:rPr>
          <w:rFonts w:ascii="Arial" w:hAnsi="Arial" w:cs="Arial"/>
        </w:rPr>
      </w:pPr>
      <w:r>
        <w:rPr>
          <w:rFonts w:ascii="Arial" w:hAnsi="Arial" w:cs="Arial"/>
        </w:rPr>
        <w:t xml:space="preserve">The </w:t>
      </w:r>
      <w:r w:rsidRPr="002C6508">
        <w:rPr>
          <w:rFonts w:ascii="Arial" w:hAnsi="Arial" w:cs="Arial"/>
        </w:rPr>
        <w:t>local dashboards hold</w:t>
      </w:r>
      <w:r>
        <w:rPr>
          <w:rFonts w:ascii="Arial" w:hAnsi="Arial" w:cs="Arial"/>
        </w:rPr>
        <w:t xml:space="preserve"> the same baseline data as </w:t>
      </w:r>
      <w:r w:rsidRPr="002C6508">
        <w:rPr>
          <w:rFonts w:ascii="Arial" w:hAnsi="Arial" w:cs="Arial"/>
        </w:rPr>
        <w:t>the national dashboard</w:t>
      </w:r>
      <w:r>
        <w:rPr>
          <w:rFonts w:ascii="Arial" w:hAnsi="Arial" w:cs="Arial"/>
        </w:rPr>
        <w:t xml:space="preserve">. </w:t>
      </w:r>
    </w:p>
    <w:p w14:paraId="02D448F4" w14:textId="35B9504A" w:rsidR="002C6508" w:rsidRDefault="002C6508" w:rsidP="00490E79">
      <w:pPr>
        <w:pStyle w:val="ListParagraph"/>
        <w:widowControl/>
        <w:numPr>
          <w:ilvl w:val="0"/>
          <w:numId w:val="2"/>
        </w:numPr>
        <w:autoSpaceDE/>
        <w:autoSpaceDN/>
        <w:spacing w:after="160" w:line="276" w:lineRule="auto"/>
        <w:contextualSpacing/>
        <w:jc w:val="both"/>
        <w:rPr>
          <w:rFonts w:ascii="Arial" w:hAnsi="Arial" w:cs="Arial"/>
        </w:rPr>
      </w:pPr>
      <w:r w:rsidRPr="002C6508">
        <w:rPr>
          <w:rFonts w:ascii="Arial" w:hAnsi="Arial" w:cs="Arial"/>
        </w:rPr>
        <w:t xml:space="preserve">Sources for the </w:t>
      </w:r>
      <w:r w:rsidR="00EF3365" w:rsidRPr="002C6508">
        <w:rPr>
          <w:rFonts w:ascii="Arial" w:hAnsi="Arial" w:cs="Arial"/>
        </w:rPr>
        <w:t>ten</w:t>
      </w:r>
      <w:r w:rsidRPr="002C6508">
        <w:rPr>
          <w:rFonts w:ascii="Arial" w:hAnsi="Arial" w:cs="Arial"/>
        </w:rPr>
        <w:t xml:space="preserve"> baseline data elements (noted above) to be identified and links established. </w:t>
      </w:r>
    </w:p>
    <w:p w14:paraId="07F25751" w14:textId="77777777" w:rsidR="007E7187" w:rsidRPr="002C6508" w:rsidRDefault="007E7187" w:rsidP="00490E79">
      <w:pPr>
        <w:pStyle w:val="ListParagraph"/>
        <w:widowControl/>
        <w:numPr>
          <w:ilvl w:val="0"/>
          <w:numId w:val="2"/>
        </w:numPr>
        <w:autoSpaceDE/>
        <w:autoSpaceDN/>
        <w:spacing w:after="160" w:line="276" w:lineRule="auto"/>
        <w:contextualSpacing/>
        <w:jc w:val="both"/>
        <w:rPr>
          <w:rFonts w:ascii="Arial" w:hAnsi="Arial" w:cs="Arial"/>
        </w:rPr>
      </w:pPr>
      <w:r w:rsidRPr="002C6508">
        <w:rPr>
          <w:rFonts w:ascii="Arial" w:hAnsi="Arial" w:cs="Arial"/>
        </w:rPr>
        <w:t>H</w:t>
      </w:r>
      <w:r>
        <w:rPr>
          <w:rFonts w:ascii="Arial" w:hAnsi="Arial" w:cs="Arial"/>
        </w:rPr>
        <w:t>ealth Boards</w:t>
      </w:r>
      <w:r w:rsidRPr="002C6508">
        <w:rPr>
          <w:rFonts w:ascii="Arial" w:hAnsi="Arial" w:cs="Arial"/>
        </w:rPr>
        <w:t xml:space="preserve"> may wish to collect additional data to support local population-based planning.</w:t>
      </w:r>
    </w:p>
    <w:p w14:paraId="770B9F40" w14:textId="7DD6C0FF" w:rsidR="002C6508" w:rsidRPr="002C6508" w:rsidRDefault="00342C73" w:rsidP="00490E79">
      <w:pPr>
        <w:pStyle w:val="ListParagraph"/>
        <w:widowControl/>
        <w:numPr>
          <w:ilvl w:val="0"/>
          <w:numId w:val="2"/>
        </w:numPr>
        <w:autoSpaceDE/>
        <w:autoSpaceDN/>
        <w:spacing w:after="160" w:line="276" w:lineRule="auto"/>
        <w:contextualSpacing/>
        <w:jc w:val="both"/>
        <w:rPr>
          <w:rFonts w:ascii="Arial" w:hAnsi="Arial" w:cs="Arial"/>
        </w:rPr>
      </w:pPr>
      <w:r>
        <w:rPr>
          <w:rFonts w:ascii="Arial" w:hAnsi="Arial" w:cs="Arial"/>
        </w:rPr>
        <w:t xml:space="preserve">A </w:t>
      </w:r>
      <w:r w:rsidR="002C6508" w:rsidRPr="002C6508">
        <w:rPr>
          <w:rFonts w:ascii="Arial" w:hAnsi="Arial" w:cs="Arial"/>
        </w:rPr>
        <w:t xml:space="preserve">system </w:t>
      </w:r>
      <w:r>
        <w:rPr>
          <w:rFonts w:ascii="Arial" w:hAnsi="Arial" w:cs="Arial"/>
        </w:rPr>
        <w:t>with</w:t>
      </w:r>
      <w:r w:rsidR="002C6508" w:rsidRPr="002C6508">
        <w:rPr>
          <w:rFonts w:ascii="Arial" w:hAnsi="Arial" w:cs="Arial"/>
        </w:rPr>
        <w:t xml:space="preserve"> a </w:t>
      </w:r>
      <w:r w:rsidR="00EF3365">
        <w:rPr>
          <w:rFonts w:ascii="Arial" w:hAnsi="Arial" w:cs="Arial"/>
        </w:rPr>
        <w:t>HDAHW</w:t>
      </w:r>
      <w:r w:rsidR="002C6508" w:rsidRPr="002C6508">
        <w:rPr>
          <w:rFonts w:ascii="Arial" w:hAnsi="Arial" w:cs="Arial"/>
        </w:rPr>
        <w:t xml:space="preserve"> score of +365 – </w:t>
      </w:r>
      <w:r>
        <w:rPr>
          <w:rFonts w:ascii="Arial" w:hAnsi="Arial" w:cs="Arial"/>
        </w:rPr>
        <w:t xml:space="preserve">would </w:t>
      </w:r>
      <w:r w:rsidR="002C6508" w:rsidRPr="002C6508">
        <w:rPr>
          <w:rFonts w:ascii="Arial" w:hAnsi="Arial" w:cs="Arial"/>
        </w:rPr>
        <w:t>suggest</w:t>
      </w:r>
      <w:r>
        <w:rPr>
          <w:rFonts w:ascii="Arial" w:hAnsi="Arial" w:cs="Arial"/>
        </w:rPr>
        <w:t xml:space="preserve"> </w:t>
      </w:r>
      <w:r w:rsidR="002C6508" w:rsidRPr="002C6508">
        <w:rPr>
          <w:rFonts w:ascii="Arial" w:hAnsi="Arial" w:cs="Arial"/>
        </w:rPr>
        <w:t xml:space="preserve">that for the </w:t>
      </w:r>
      <w:r w:rsidR="00B6165E">
        <w:rPr>
          <w:rFonts w:ascii="Arial" w:hAnsi="Arial" w:cs="Arial"/>
        </w:rPr>
        <w:t>total</w:t>
      </w:r>
      <w:r w:rsidR="002C6508" w:rsidRPr="002C6508">
        <w:rPr>
          <w:rFonts w:ascii="Arial" w:hAnsi="Arial" w:cs="Arial"/>
        </w:rPr>
        <w:t xml:space="preserve"> population, NO treatment or care </w:t>
      </w:r>
      <w:r w:rsidR="00B6165E">
        <w:rPr>
          <w:rFonts w:ascii="Arial" w:hAnsi="Arial" w:cs="Arial"/>
        </w:rPr>
        <w:t xml:space="preserve">received by </w:t>
      </w:r>
      <w:r w:rsidR="007E7187">
        <w:rPr>
          <w:rFonts w:ascii="Arial" w:hAnsi="Arial" w:cs="Arial"/>
        </w:rPr>
        <w:t>residents</w:t>
      </w:r>
      <w:r w:rsidR="00B6165E">
        <w:rPr>
          <w:rFonts w:ascii="Arial" w:hAnsi="Arial" w:cs="Arial"/>
        </w:rPr>
        <w:t xml:space="preserve"> occurred</w:t>
      </w:r>
      <w:r w:rsidR="0030570D">
        <w:rPr>
          <w:rFonts w:ascii="Arial" w:hAnsi="Arial" w:cs="Arial"/>
        </w:rPr>
        <w:t xml:space="preserve"> outside of their home.</w:t>
      </w:r>
    </w:p>
    <w:p w14:paraId="13E9482C" w14:textId="54477F28" w:rsidR="002C6508" w:rsidRDefault="00342C73" w:rsidP="00490E79">
      <w:pPr>
        <w:pStyle w:val="ListParagraph"/>
        <w:widowControl/>
        <w:numPr>
          <w:ilvl w:val="0"/>
          <w:numId w:val="2"/>
        </w:numPr>
        <w:autoSpaceDE/>
        <w:autoSpaceDN/>
        <w:spacing w:after="160" w:line="276" w:lineRule="auto"/>
        <w:contextualSpacing/>
        <w:jc w:val="both"/>
        <w:rPr>
          <w:rFonts w:ascii="Arial" w:hAnsi="Arial" w:cs="Arial"/>
        </w:rPr>
      </w:pPr>
      <w:r>
        <w:rPr>
          <w:rFonts w:ascii="Arial" w:hAnsi="Arial" w:cs="Arial"/>
        </w:rPr>
        <w:t xml:space="preserve">A </w:t>
      </w:r>
      <w:r w:rsidR="002C6508" w:rsidRPr="002C6508">
        <w:rPr>
          <w:rFonts w:ascii="Arial" w:hAnsi="Arial" w:cs="Arial"/>
        </w:rPr>
        <w:t>system wi</w:t>
      </w:r>
      <w:r>
        <w:rPr>
          <w:rFonts w:ascii="Arial" w:hAnsi="Arial" w:cs="Arial"/>
        </w:rPr>
        <w:t>th</w:t>
      </w:r>
      <w:r w:rsidR="002C6508" w:rsidRPr="002C6508">
        <w:rPr>
          <w:rFonts w:ascii="Arial" w:hAnsi="Arial" w:cs="Arial"/>
        </w:rPr>
        <w:t xml:space="preserve"> a </w:t>
      </w:r>
      <w:r w:rsidR="00EF3365">
        <w:rPr>
          <w:rFonts w:ascii="Arial" w:hAnsi="Arial" w:cs="Arial"/>
        </w:rPr>
        <w:t>HDAHW</w:t>
      </w:r>
      <w:r w:rsidR="002C6508" w:rsidRPr="002C6508">
        <w:rPr>
          <w:rFonts w:ascii="Arial" w:hAnsi="Arial" w:cs="Arial"/>
        </w:rPr>
        <w:t xml:space="preserve"> score of -365, </w:t>
      </w:r>
      <w:r>
        <w:rPr>
          <w:rFonts w:ascii="Arial" w:hAnsi="Arial" w:cs="Arial"/>
        </w:rPr>
        <w:t xml:space="preserve">would </w:t>
      </w:r>
      <w:r w:rsidR="002C6508" w:rsidRPr="002C6508">
        <w:rPr>
          <w:rFonts w:ascii="Arial" w:hAnsi="Arial" w:cs="Arial"/>
        </w:rPr>
        <w:t xml:space="preserve">suggest that for the </w:t>
      </w:r>
      <w:r w:rsidR="00B6165E">
        <w:rPr>
          <w:rFonts w:ascii="Arial" w:hAnsi="Arial" w:cs="Arial"/>
        </w:rPr>
        <w:t>total</w:t>
      </w:r>
      <w:r w:rsidR="002C6508" w:rsidRPr="002C6508">
        <w:rPr>
          <w:rFonts w:ascii="Arial" w:hAnsi="Arial" w:cs="Arial"/>
        </w:rPr>
        <w:t xml:space="preserve"> population,</w:t>
      </w:r>
      <w:r w:rsidR="0030570D">
        <w:rPr>
          <w:rFonts w:ascii="Arial" w:hAnsi="Arial" w:cs="Arial"/>
        </w:rPr>
        <w:t xml:space="preserve"> </w:t>
      </w:r>
      <w:r w:rsidR="0030570D" w:rsidRPr="002C6508">
        <w:rPr>
          <w:rFonts w:ascii="Arial" w:hAnsi="Arial" w:cs="Arial"/>
        </w:rPr>
        <w:t>EVERY DAY</w:t>
      </w:r>
      <w:r w:rsidR="0030570D">
        <w:rPr>
          <w:rFonts w:ascii="Arial" w:hAnsi="Arial" w:cs="Arial"/>
        </w:rPr>
        <w:t xml:space="preserve"> involved some form of treatment or care outside of their home.</w:t>
      </w:r>
    </w:p>
    <w:p w14:paraId="6C1FC841" w14:textId="77777777" w:rsidR="002C6508" w:rsidRDefault="002C6508" w:rsidP="00490E79">
      <w:pPr>
        <w:widowControl/>
        <w:autoSpaceDE/>
        <w:autoSpaceDN/>
        <w:spacing w:after="160" w:line="276" w:lineRule="auto"/>
        <w:contextualSpacing/>
        <w:jc w:val="both"/>
        <w:rPr>
          <w:rFonts w:ascii="Arial" w:hAnsi="Arial" w:cs="Arial"/>
        </w:rPr>
      </w:pPr>
    </w:p>
    <w:p w14:paraId="661F798A" w14:textId="77777777" w:rsidR="002C6508" w:rsidRPr="002C6508" w:rsidRDefault="002C6508" w:rsidP="00490E79">
      <w:pPr>
        <w:widowControl/>
        <w:autoSpaceDE/>
        <w:autoSpaceDN/>
        <w:spacing w:after="160" w:line="276" w:lineRule="auto"/>
        <w:contextualSpacing/>
        <w:jc w:val="both"/>
        <w:rPr>
          <w:rFonts w:ascii="Arial" w:hAnsi="Arial" w:cs="Arial"/>
        </w:rPr>
      </w:pPr>
    </w:p>
    <w:p w14:paraId="77828571" w14:textId="2FFC36EA" w:rsidR="002C6508" w:rsidRPr="002C6508" w:rsidRDefault="002C6508" w:rsidP="00490E79">
      <w:pPr>
        <w:spacing w:line="276" w:lineRule="auto"/>
        <w:jc w:val="both"/>
        <w:rPr>
          <w:rFonts w:ascii="Arial" w:hAnsi="Arial" w:cs="Arial"/>
          <w:b/>
          <w:bCs/>
        </w:rPr>
      </w:pPr>
      <w:r w:rsidRPr="002C6508">
        <w:rPr>
          <w:rFonts w:ascii="Arial" w:hAnsi="Arial" w:cs="Arial"/>
          <w:color w:val="002060"/>
          <w:sz w:val="32"/>
        </w:rPr>
        <w:t>Principles of Weightings for Healthy Days at Home Wales</w:t>
      </w:r>
      <w:r w:rsidR="007E7187">
        <w:rPr>
          <w:rFonts w:ascii="Arial" w:hAnsi="Arial" w:cs="Arial"/>
          <w:color w:val="002060"/>
          <w:sz w:val="32"/>
        </w:rPr>
        <w:t xml:space="preserve"> Suite of Measures</w:t>
      </w:r>
      <w:r w:rsidRPr="002C6508">
        <w:rPr>
          <w:rFonts w:ascii="Arial" w:hAnsi="Arial" w:cs="Arial"/>
          <w:color w:val="002060"/>
          <w:sz w:val="32"/>
        </w:rPr>
        <w:t>.</w:t>
      </w:r>
    </w:p>
    <w:p w14:paraId="65462880" w14:textId="77777777" w:rsidR="002C6508" w:rsidRPr="002C6508" w:rsidRDefault="002C6508" w:rsidP="00490E79">
      <w:pPr>
        <w:spacing w:line="276" w:lineRule="auto"/>
        <w:jc w:val="both"/>
        <w:rPr>
          <w:rFonts w:ascii="Arial" w:hAnsi="Arial" w:cs="Arial"/>
          <w:b/>
          <w:bCs/>
        </w:rPr>
      </w:pPr>
    </w:p>
    <w:p w14:paraId="4F8C986E" w14:textId="08EE57AA" w:rsidR="002C6508" w:rsidRPr="002C6508" w:rsidRDefault="002C6508" w:rsidP="00490E79">
      <w:pPr>
        <w:pStyle w:val="ListParagraph"/>
        <w:widowControl/>
        <w:numPr>
          <w:ilvl w:val="0"/>
          <w:numId w:val="4"/>
        </w:numPr>
        <w:autoSpaceDE/>
        <w:autoSpaceDN/>
        <w:spacing w:line="276" w:lineRule="auto"/>
        <w:contextualSpacing/>
        <w:jc w:val="both"/>
        <w:rPr>
          <w:rFonts w:ascii="Arial" w:hAnsi="Arial" w:cs="Arial"/>
        </w:rPr>
      </w:pPr>
      <w:r w:rsidRPr="002C6508">
        <w:rPr>
          <w:rFonts w:ascii="Arial" w:hAnsi="Arial" w:cs="Arial"/>
        </w:rPr>
        <w:t xml:space="preserve">Days are counted as whole numbers, not fractions or </w:t>
      </w:r>
      <w:r w:rsidR="00EF3365" w:rsidRPr="002C6508">
        <w:rPr>
          <w:rFonts w:ascii="Arial" w:hAnsi="Arial" w:cs="Arial"/>
        </w:rPr>
        <w:t>decimals.</w:t>
      </w:r>
    </w:p>
    <w:p w14:paraId="5FC09D4F" w14:textId="4582FF22" w:rsidR="002C6508" w:rsidRPr="002C6508" w:rsidRDefault="002C6508" w:rsidP="00490E79">
      <w:pPr>
        <w:pStyle w:val="ListParagraph"/>
        <w:widowControl/>
        <w:numPr>
          <w:ilvl w:val="0"/>
          <w:numId w:val="4"/>
        </w:numPr>
        <w:autoSpaceDE/>
        <w:autoSpaceDN/>
        <w:spacing w:line="276" w:lineRule="auto"/>
        <w:contextualSpacing/>
        <w:jc w:val="both"/>
        <w:rPr>
          <w:rFonts w:ascii="Arial" w:hAnsi="Arial" w:cs="Arial"/>
        </w:rPr>
      </w:pPr>
      <w:r w:rsidRPr="002C6508">
        <w:rPr>
          <w:rFonts w:ascii="Arial" w:hAnsi="Arial" w:cs="Arial"/>
        </w:rPr>
        <w:t xml:space="preserve">Where more than one event occurs </w:t>
      </w:r>
      <w:r w:rsidR="00EF3365" w:rsidRPr="002C6508">
        <w:rPr>
          <w:rFonts w:ascii="Arial" w:hAnsi="Arial" w:cs="Arial"/>
        </w:rPr>
        <w:t>in</w:t>
      </w:r>
      <w:r w:rsidRPr="002C6508">
        <w:rPr>
          <w:rFonts w:ascii="Arial" w:hAnsi="Arial" w:cs="Arial"/>
        </w:rPr>
        <w:t xml:space="preserve"> one day, </w:t>
      </w:r>
      <w:r w:rsidR="006835C6">
        <w:rPr>
          <w:rFonts w:ascii="Arial" w:hAnsi="Arial" w:cs="Arial"/>
        </w:rPr>
        <w:t xml:space="preserve">only 1 event will be counted and </w:t>
      </w:r>
      <w:r w:rsidRPr="002C6508">
        <w:rPr>
          <w:rFonts w:ascii="Arial" w:hAnsi="Arial" w:cs="Arial"/>
        </w:rPr>
        <w:t>the intervention with the highest negative rating applies</w:t>
      </w:r>
      <w:r w:rsidR="006835C6">
        <w:rPr>
          <w:rFonts w:ascii="Arial" w:hAnsi="Arial" w:cs="Arial"/>
        </w:rPr>
        <w:t xml:space="preserve"> (see points 4 to 6) However in some cases it</w:t>
      </w:r>
      <w:r w:rsidRPr="002C6508">
        <w:rPr>
          <w:rFonts w:ascii="Arial" w:hAnsi="Arial" w:cs="Arial"/>
        </w:rPr>
        <w:t xml:space="preserve"> may not be possible to separate the two interventions</w:t>
      </w:r>
      <w:r w:rsidR="006835C6">
        <w:rPr>
          <w:rFonts w:ascii="Arial" w:hAnsi="Arial" w:cs="Arial"/>
        </w:rPr>
        <w:t xml:space="preserve"> </w:t>
      </w:r>
      <w:r w:rsidR="00342C73">
        <w:rPr>
          <w:rFonts w:ascii="Arial" w:hAnsi="Arial" w:cs="Arial"/>
        </w:rPr>
        <w:t>(</w:t>
      </w:r>
      <w:proofErr w:type="gramStart"/>
      <w:r w:rsidR="00342C73">
        <w:rPr>
          <w:rFonts w:ascii="Arial" w:hAnsi="Arial" w:cs="Arial"/>
        </w:rPr>
        <w:t>eg</w:t>
      </w:r>
      <w:proofErr w:type="gramEnd"/>
      <w:r w:rsidR="00342C73">
        <w:rPr>
          <w:rFonts w:ascii="Arial" w:hAnsi="Arial" w:cs="Arial"/>
        </w:rPr>
        <w:t xml:space="preserve"> </w:t>
      </w:r>
      <w:r w:rsidR="00D22FEA">
        <w:rPr>
          <w:rFonts w:ascii="Arial" w:hAnsi="Arial" w:cs="Arial"/>
        </w:rPr>
        <w:t xml:space="preserve">Outpatient Department </w:t>
      </w:r>
      <w:r w:rsidR="00342C73">
        <w:rPr>
          <w:rFonts w:ascii="Arial" w:hAnsi="Arial" w:cs="Arial"/>
        </w:rPr>
        <w:t>appointment followed by emergency hospital admission)</w:t>
      </w:r>
      <w:r w:rsidRPr="002C6508">
        <w:rPr>
          <w:rFonts w:ascii="Arial" w:hAnsi="Arial" w:cs="Arial"/>
        </w:rPr>
        <w:t>.</w:t>
      </w:r>
    </w:p>
    <w:p w14:paraId="7B5FC85F" w14:textId="77777777" w:rsidR="002C6508" w:rsidRPr="002C6508" w:rsidRDefault="002C6508" w:rsidP="00490E79">
      <w:pPr>
        <w:pStyle w:val="ListParagraph"/>
        <w:widowControl/>
        <w:numPr>
          <w:ilvl w:val="0"/>
          <w:numId w:val="4"/>
        </w:numPr>
        <w:autoSpaceDE/>
        <w:autoSpaceDN/>
        <w:spacing w:line="276" w:lineRule="auto"/>
        <w:contextualSpacing/>
        <w:jc w:val="both"/>
        <w:rPr>
          <w:rFonts w:ascii="Arial" w:hAnsi="Arial" w:cs="Arial"/>
        </w:rPr>
      </w:pPr>
      <w:r w:rsidRPr="002C6508">
        <w:rPr>
          <w:rFonts w:ascii="Arial" w:hAnsi="Arial" w:cs="Arial"/>
        </w:rPr>
        <w:t>A ‘weighting’ is the multiplication factor applied to the number of days attributed to a specific component of the formula.</w:t>
      </w:r>
    </w:p>
    <w:p w14:paraId="2496DB33" w14:textId="77777777" w:rsidR="002C6508" w:rsidRPr="002C6508" w:rsidRDefault="002C6508" w:rsidP="00490E79">
      <w:pPr>
        <w:pStyle w:val="ListParagraph"/>
        <w:widowControl/>
        <w:numPr>
          <w:ilvl w:val="0"/>
          <w:numId w:val="4"/>
        </w:numPr>
        <w:autoSpaceDE/>
        <w:autoSpaceDN/>
        <w:spacing w:line="276" w:lineRule="auto"/>
        <w:contextualSpacing/>
        <w:jc w:val="both"/>
        <w:rPr>
          <w:rFonts w:ascii="Arial" w:hAnsi="Arial" w:cs="Arial"/>
        </w:rPr>
      </w:pPr>
      <w:r w:rsidRPr="002C6508">
        <w:rPr>
          <w:rFonts w:ascii="Arial" w:hAnsi="Arial" w:cs="Arial"/>
        </w:rPr>
        <w:t>A weighting can be positive or negative:</w:t>
      </w:r>
    </w:p>
    <w:p w14:paraId="4A640294" w14:textId="2F52DB3C" w:rsidR="002C6508" w:rsidRPr="002C6508" w:rsidRDefault="002C6508" w:rsidP="00490E79">
      <w:pPr>
        <w:pStyle w:val="ListParagraph"/>
        <w:widowControl/>
        <w:numPr>
          <w:ilvl w:val="0"/>
          <w:numId w:val="4"/>
        </w:numPr>
        <w:autoSpaceDE/>
        <w:autoSpaceDN/>
        <w:spacing w:after="160" w:line="276" w:lineRule="auto"/>
        <w:contextualSpacing/>
        <w:jc w:val="both"/>
        <w:rPr>
          <w:rFonts w:ascii="Arial" w:hAnsi="Arial" w:cs="Arial"/>
        </w:rPr>
      </w:pPr>
      <w:r w:rsidRPr="002C6508">
        <w:rPr>
          <w:rFonts w:ascii="Arial" w:hAnsi="Arial" w:cs="Arial"/>
        </w:rPr>
        <w:t xml:space="preserve">Positive weighting suggests desirable outcome for the </w:t>
      </w:r>
      <w:r w:rsidR="00EF3365" w:rsidRPr="002C6508">
        <w:rPr>
          <w:rFonts w:ascii="Arial" w:hAnsi="Arial" w:cs="Arial"/>
        </w:rPr>
        <w:t>individual.</w:t>
      </w:r>
      <w:r w:rsidRPr="002C6508">
        <w:rPr>
          <w:rFonts w:ascii="Arial" w:hAnsi="Arial" w:cs="Arial"/>
        </w:rPr>
        <w:t xml:space="preserve"> </w:t>
      </w:r>
    </w:p>
    <w:p w14:paraId="79C3B371" w14:textId="6344582C" w:rsidR="002C6508" w:rsidRPr="002C6508" w:rsidRDefault="002C6508" w:rsidP="00490E79">
      <w:pPr>
        <w:pStyle w:val="ListParagraph"/>
        <w:widowControl/>
        <w:numPr>
          <w:ilvl w:val="0"/>
          <w:numId w:val="4"/>
        </w:numPr>
        <w:autoSpaceDE/>
        <w:autoSpaceDN/>
        <w:spacing w:after="160" w:line="276" w:lineRule="auto"/>
        <w:contextualSpacing/>
        <w:jc w:val="both"/>
        <w:rPr>
          <w:rFonts w:ascii="Arial" w:hAnsi="Arial" w:cs="Arial"/>
        </w:rPr>
      </w:pPr>
      <w:r w:rsidRPr="002C6508">
        <w:rPr>
          <w:rFonts w:ascii="Arial" w:hAnsi="Arial" w:cs="Arial"/>
        </w:rPr>
        <w:t xml:space="preserve">Negative weighting suggests a less desirable outcome for the </w:t>
      </w:r>
      <w:r w:rsidR="00EF3365" w:rsidRPr="002C6508">
        <w:rPr>
          <w:rFonts w:ascii="Arial" w:hAnsi="Arial" w:cs="Arial"/>
        </w:rPr>
        <w:t>individual.</w:t>
      </w:r>
    </w:p>
    <w:p w14:paraId="63C7E16C" w14:textId="6FE06C99" w:rsidR="002C6508" w:rsidRPr="002C6508" w:rsidRDefault="002C6508" w:rsidP="00490E79">
      <w:pPr>
        <w:pStyle w:val="ListParagraph"/>
        <w:widowControl/>
        <w:numPr>
          <w:ilvl w:val="0"/>
          <w:numId w:val="4"/>
        </w:numPr>
        <w:autoSpaceDE/>
        <w:autoSpaceDN/>
        <w:spacing w:line="276" w:lineRule="auto"/>
        <w:contextualSpacing/>
        <w:jc w:val="both"/>
        <w:rPr>
          <w:rFonts w:ascii="Arial" w:hAnsi="Arial" w:cs="Arial"/>
        </w:rPr>
      </w:pPr>
      <w:r w:rsidRPr="002C6508">
        <w:rPr>
          <w:rFonts w:ascii="Arial" w:hAnsi="Arial" w:cs="Arial"/>
        </w:rPr>
        <w:t xml:space="preserve">A weighting can be an integer or a decimal: </w:t>
      </w:r>
      <w:r w:rsidR="009F7EFF" w:rsidRPr="002C6508">
        <w:rPr>
          <w:rFonts w:ascii="Arial" w:hAnsi="Arial" w:cs="Arial"/>
        </w:rPr>
        <w:t>e.g.,</w:t>
      </w:r>
      <w:r w:rsidRPr="002C6508">
        <w:rPr>
          <w:rFonts w:ascii="Arial" w:hAnsi="Arial" w:cs="Arial"/>
        </w:rPr>
        <w:t xml:space="preserve"> +2, -1.6, or +0.5</w:t>
      </w:r>
    </w:p>
    <w:p w14:paraId="061FD151" w14:textId="77777777" w:rsidR="002C6508" w:rsidRDefault="002C6508" w:rsidP="00490E79">
      <w:pPr>
        <w:pStyle w:val="Heading2"/>
        <w:spacing w:line="276" w:lineRule="auto"/>
        <w:jc w:val="both"/>
        <w:rPr>
          <w:rFonts w:ascii="Arial" w:eastAsiaTheme="minorHAnsi" w:hAnsi="Arial" w:cs="Arial"/>
          <w:color w:val="auto"/>
          <w:sz w:val="22"/>
          <w:szCs w:val="22"/>
        </w:rPr>
      </w:pPr>
    </w:p>
    <w:p w14:paraId="1EAD1242" w14:textId="7447ED67" w:rsidR="002C6508" w:rsidRDefault="002C6508" w:rsidP="00490E79">
      <w:pPr>
        <w:spacing w:line="276" w:lineRule="auto"/>
        <w:jc w:val="both"/>
        <w:rPr>
          <w:rFonts w:ascii="Arial" w:hAnsi="Arial" w:cs="Arial"/>
          <w:lang w:val="en-GB"/>
        </w:rPr>
      </w:pPr>
      <w:r w:rsidRPr="002C6508">
        <w:rPr>
          <w:rFonts w:ascii="Arial" w:hAnsi="Arial" w:cs="Arial"/>
          <w:lang w:val="en-GB"/>
        </w:rPr>
        <w:t xml:space="preserve">The choice of Weighting Model to be applied </w:t>
      </w:r>
      <w:r>
        <w:rPr>
          <w:rFonts w:ascii="Arial" w:hAnsi="Arial" w:cs="Arial"/>
          <w:lang w:val="en-GB"/>
        </w:rPr>
        <w:t xml:space="preserve">to the information within the </w:t>
      </w:r>
      <w:r w:rsidRPr="002C6508">
        <w:rPr>
          <w:rFonts w:ascii="Arial" w:hAnsi="Arial" w:cs="Arial"/>
          <w:lang w:val="en-GB"/>
        </w:rPr>
        <w:t xml:space="preserve">Healthy Days at Home </w:t>
      </w:r>
      <w:r w:rsidR="007E7187">
        <w:rPr>
          <w:rFonts w:ascii="Arial" w:hAnsi="Arial" w:cs="Arial"/>
          <w:lang w:val="en-GB"/>
        </w:rPr>
        <w:t xml:space="preserve">Wales </w:t>
      </w:r>
      <w:r>
        <w:rPr>
          <w:rFonts w:ascii="Arial" w:hAnsi="Arial" w:cs="Arial"/>
          <w:lang w:val="en-GB"/>
        </w:rPr>
        <w:t xml:space="preserve">Dashboard </w:t>
      </w:r>
      <w:r w:rsidR="007E7187">
        <w:rPr>
          <w:rFonts w:ascii="Arial" w:hAnsi="Arial" w:cs="Arial"/>
          <w:lang w:val="en-GB"/>
        </w:rPr>
        <w:t xml:space="preserve">is </w:t>
      </w:r>
      <w:r>
        <w:rPr>
          <w:rFonts w:ascii="Arial" w:hAnsi="Arial" w:cs="Arial"/>
          <w:lang w:val="en-GB"/>
        </w:rPr>
        <w:t xml:space="preserve">flexible and </w:t>
      </w:r>
      <w:r w:rsidRPr="002C6508">
        <w:rPr>
          <w:rFonts w:ascii="Arial" w:hAnsi="Arial" w:cs="Arial"/>
          <w:lang w:val="en-GB"/>
        </w:rPr>
        <w:t xml:space="preserve">at the discretion </w:t>
      </w:r>
      <w:r>
        <w:rPr>
          <w:rFonts w:ascii="Arial" w:hAnsi="Arial" w:cs="Arial"/>
          <w:lang w:val="en-GB"/>
        </w:rPr>
        <w:t xml:space="preserve">of the end-user. The </w:t>
      </w:r>
      <w:r w:rsidR="007E7187">
        <w:rPr>
          <w:rFonts w:ascii="Arial" w:hAnsi="Arial" w:cs="Arial"/>
          <w:lang w:val="en-GB"/>
        </w:rPr>
        <w:t>D</w:t>
      </w:r>
      <w:r>
        <w:rPr>
          <w:rFonts w:ascii="Arial" w:hAnsi="Arial" w:cs="Arial"/>
          <w:lang w:val="en-GB"/>
        </w:rPr>
        <w:t>ashboard</w:t>
      </w:r>
      <w:r w:rsidR="007E7187">
        <w:rPr>
          <w:rFonts w:ascii="Arial" w:hAnsi="Arial" w:cs="Arial"/>
          <w:lang w:val="en-GB"/>
        </w:rPr>
        <w:t>s</w:t>
      </w:r>
      <w:r>
        <w:rPr>
          <w:rFonts w:ascii="Arial" w:hAnsi="Arial" w:cs="Arial"/>
          <w:lang w:val="en-GB"/>
        </w:rPr>
        <w:t xml:space="preserve"> come pre-loaded with 4 of the example weightings noted on the next page but in </w:t>
      </w:r>
      <w:r w:rsidR="009F7EFF">
        <w:rPr>
          <w:rFonts w:ascii="Arial" w:hAnsi="Arial" w:cs="Arial"/>
          <w:lang w:val="en-GB"/>
        </w:rPr>
        <w:t>reality,</w:t>
      </w:r>
      <w:r>
        <w:rPr>
          <w:rFonts w:ascii="Arial" w:hAnsi="Arial" w:cs="Arial"/>
          <w:lang w:val="en-GB"/>
        </w:rPr>
        <w:t xml:space="preserve"> the filters and weightings can be adjusted by the end-user to present the Healthy Days at Homes </w:t>
      </w:r>
      <w:r w:rsidR="007E7187">
        <w:rPr>
          <w:rFonts w:ascii="Arial" w:hAnsi="Arial" w:cs="Arial"/>
          <w:lang w:val="en-GB"/>
        </w:rPr>
        <w:t xml:space="preserve">Wales </w:t>
      </w:r>
      <w:r>
        <w:rPr>
          <w:rFonts w:ascii="Arial" w:hAnsi="Arial" w:cs="Arial"/>
          <w:lang w:val="en-GB"/>
        </w:rPr>
        <w:t xml:space="preserve">score against the weightings desired by the </w:t>
      </w:r>
      <w:r w:rsidR="00EF3365">
        <w:rPr>
          <w:rFonts w:ascii="Arial" w:hAnsi="Arial" w:cs="Arial"/>
          <w:lang w:val="en-GB"/>
        </w:rPr>
        <w:t>user,</w:t>
      </w:r>
      <w:r>
        <w:rPr>
          <w:rFonts w:ascii="Arial" w:hAnsi="Arial" w:cs="Arial"/>
          <w:lang w:val="en-GB"/>
        </w:rPr>
        <w:t xml:space="preserve"> and this will be reliant on the question the user wants answered.  </w:t>
      </w:r>
    </w:p>
    <w:p w14:paraId="5FC47AC1" w14:textId="77777777" w:rsidR="002C6508" w:rsidRDefault="002C6508" w:rsidP="00490E79">
      <w:pPr>
        <w:jc w:val="both"/>
        <w:rPr>
          <w:rFonts w:ascii="Arial" w:hAnsi="Arial" w:cs="Arial"/>
          <w:lang w:val="en-GB"/>
        </w:rPr>
      </w:pPr>
    </w:p>
    <w:p w14:paraId="18F177F2" w14:textId="066B8421" w:rsidR="006C643D" w:rsidRDefault="002C6508" w:rsidP="00490E79">
      <w:pPr>
        <w:jc w:val="both"/>
        <w:rPr>
          <w:rFonts w:ascii="Arial" w:hAnsi="Arial" w:cs="Arial"/>
          <w:lang w:val="en-GB"/>
        </w:rPr>
      </w:pPr>
      <w:r>
        <w:rPr>
          <w:rFonts w:ascii="Arial" w:hAnsi="Arial" w:cs="Arial"/>
          <w:lang w:val="en-GB"/>
        </w:rPr>
        <w:t xml:space="preserve">For </w:t>
      </w:r>
      <w:r w:rsidR="006C643D">
        <w:rPr>
          <w:rFonts w:ascii="Arial" w:hAnsi="Arial" w:cs="Arial"/>
          <w:lang w:val="en-GB"/>
        </w:rPr>
        <w:t>example,</w:t>
      </w:r>
      <w:r>
        <w:rPr>
          <w:rFonts w:ascii="Arial" w:hAnsi="Arial" w:cs="Arial"/>
          <w:lang w:val="en-GB"/>
        </w:rPr>
        <w:t xml:space="preserve"> </w:t>
      </w:r>
    </w:p>
    <w:p w14:paraId="4C0D19C7" w14:textId="77777777" w:rsidR="006C643D" w:rsidRDefault="006C643D" w:rsidP="00490E79">
      <w:pPr>
        <w:jc w:val="both"/>
        <w:rPr>
          <w:rFonts w:ascii="Arial" w:hAnsi="Arial" w:cs="Arial"/>
          <w:lang w:val="en-GB"/>
        </w:rPr>
      </w:pPr>
    </w:p>
    <w:p w14:paraId="325C7AC0" w14:textId="65B89544" w:rsidR="006835C6" w:rsidRDefault="006C643D" w:rsidP="00490E79">
      <w:pPr>
        <w:jc w:val="both"/>
        <w:rPr>
          <w:rFonts w:ascii="Arial" w:hAnsi="Arial" w:cs="Arial"/>
          <w:lang w:val="en-GB"/>
        </w:rPr>
      </w:pPr>
      <w:r>
        <w:rPr>
          <w:rFonts w:ascii="Arial" w:hAnsi="Arial" w:cs="Arial"/>
          <w:lang w:val="en-GB"/>
        </w:rPr>
        <w:t>D</w:t>
      </w:r>
      <w:r w:rsidR="002C6508">
        <w:rPr>
          <w:rFonts w:ascii="Arial" w:hAnsi="Arial" w:cs="Arial"/>
          <w:lang w:val="en-GB"/>
        </w:rPr>
        <w:t xml:space="preserve">oes the user want to see a generalised </w:t>
      </w:r>
      <w:r w:rsidR="002C6508" w:rsidRPr="002C6508">
        <w:rPr>
          <w:rFonts w:ascii="Arial" w:hAnsi="Arial" w:cs="Arial"/>
          <w:lang w:val="en-GB"/>
        </w:rPr>
        <w:t>Healthy Days at Home</w:t>
      </w:r>
      <w:r w:rsidR="002C6508">
        <w:rPr>
          <w:rFonts w:ascii="Arial" w:hAnsi="Arial" w:cs="Arial"/>
          <w:lang w:val="en-GB"/>
        </w:rPr>
        <w:t xml:space="preserve"> </w:t>
      </w:r>
      <w:r w:rsidR="007E7187">
        <w:rPr>
          <w:rFonts w:ascii="Arial" w:hAnsi="Arial" w:cs="Arial"/>
          <w:lang w:val="en-GB"/>
        </w:rPr>
        <w:t xml:space="preserve">Wales </w:t>
      </w:r>
      <w:r w:rsidR="002C6508">
        <w:rPr>
          <w:rFonts w:ascii="Arial" w:hAnsi="Arial" w:cs="Arial"/>
          <w:lang w:val="en-GB"/>
        </w:rPr>
        <w:t>score based purely on how many days in a 365 reference period a citizen did not require any interventions whatsoever</w:t>
      </w:r>
      <w:r>
        <w:rPr>
          <w:rFonts w:ascii="Arial" w:hAnsi="Arial" w:cs="Arial"/>
          <w:lang w:val="en-GB"/>
        </w:rPr>
        <w:t>,</w:t>
      </w:r>
      <w:r w:rsidR="002C6508">
        <w:rPr>
          <w:rFonts w:ascii="Arial" w:hAnsi="Arial" w:cs="Arial"/>
          <w:lang w:val="en-GB"/>
        </w:rPr>
        <w:t xml:space="preserve"> </w:t>
      </w:r>
      <w:r w:rsidR="006835C6">
        <w:rPr>
          <w:rFonts w:ascii="Arial" w:hAnsi="Arial" w:cs="Arial"/>
          <w:lang w:val="en-GB"/>
        </w:rPr>
        <w:t>in which case they would select the</w:t>
      </w:r>
      <w:r w:rsidR="00674795">
        <w:rPr>
          <w:rFonts w:ascii="Arial" w:hAnsi="Arial" w:cs="Arial"/>
          <w:lang w:val="en-GB"/>
        </w:rPr>
        <w:t xml:space="preserve"> basic</w:t>
      </w:r>
      <w:r w:rsidR="006835C6">
        <w:rPr>
          <w:rFonts w:ascii="Arial" w:hAnsi="Arial" w:cs="Arial"/>
          <w:lang w:val="en-GB"/>
        </w:rPr>
        <w:t xml:space="preserve"> formula </w:t>
      </w:r>
      <w:r w:rsidR="00674795">
        <w:rPr>
          <w:rFonts w:ascii="Arial" w:hAnsi="Arial" w:cs="Arial"/>
          <w:lang w:val="en-GB"/>
        </w:rPr>
        <w:t xml:space="preserve">of -1 for ANY intervention. </w:t>
      </w:r>
    </w:p>
    <w:p w14:paraId="4E48CCA6" w14:textId="77777777" w:rsidR="006835C6" w:rsidRDefault="006835C6" w:rsidP="00490E79">
      <w:pPr>
        <w:jc w:val="both"/>
        <w:rPr>
          <w:rFonts w:ascii="Arial" w:hAnsi="Arial" w:cs="Arial"/>
          <w:lang w:val="en-GB"/>
        </w:rPr>
      </w:pPr>
    </w:p>
    <w:p w14:paraId="0FA616E8" w14:textId="75434324" w:rsidR="002C6508" w:rsidRDefault="006835C6" w:rsidP="00490E79">
      <w:pPr>
        <w:jc w:val="both"/>
        <w:rPr>
          <w:rFonts w:ascii="Arial" w:hAnsi="Arial" w:cs="Arial"/>
          <w:lang w:val="en-GB"/>
        </w:rPr>
      </w:pPr>
      <w:r>
        <w:rPr>
          <w:rFonts w:ascii="Arial" w:hAnsi="Arial" w:cs="Arial"/>
          <w:lang w:val="en-GB"/>
        </w:rPr>
        <w:t xml:space="preserve">If </w:t>
      </w:r>
      <w:r w:rsidR="002C6508">
        <w:rPr>
          <w:rFonts w:ascii="Arial" w:hAnsi="Arial" w:cs="Arial"/>
          <w:lang w:val="en-GB"/>
        </w:rPr>
        <w:t xml:space="preserve"> the user want</w:t>
      </w:r>
      <w:r>
        <w:rPr>
          <w:rFonts w:ascii="Arial" w:hAnsi="Arial" w:cs="Arial"/>
          <w:lang w:val="en-GB"/>
        </w:rPr>
        <w:t>s</w:t>
      </w:r>
      <w:r w:rsidR="002C6508">
        <w:rPr>
          <w:rFonts w:ascii="Arial" w:hAnsi="Arial" w:cs="Arial"/>
          <w:lang w:val="en-GB"/>
        </w:rPr>
        <w:t xml:space="preserve"> to compare </w:t>
      </w:r>
      <w:r w:rsidR="002C6508" w:rsidRPr="002C6508">
        <w:rPr>
          <w:rFonts w:ascii="Arial" w:hAnsi="Arial" w:cs="Arial"/>
          <w:lang w:val="en-GB"/>
        </w:rPr>
        <w:t>Healthy Days at Home</w:t>
      </w:r>
      <w:r w:rsidR="002C6508">
        <w:rPr>
          <w:rFonts w:ascii="Arial" w:hAnsi="Arial" w:cs="Arial"/>
          <w:lang w:val="en-GB"/>
        </w:rPr>
        <w:t xml:space="preserve"> </w:t>
      </w:r>
      <w:r w:rsidR="007E7187">
        <w:rPr>
          <w:rFonts w:ascii="Arial" w:hAnsi="Arial" w:cs="Arial"/>
          <w:lang w:val="en-GB"/>
        </w:rPr>
        <w:t xml:space="preserve">Wales </w:t>
      </w:r>
      <w:r w:rsidR="002C6508">
        <w:rPr>
          <w:rFonts w:ascii="Arial" w:hAnsi="Arial" w:cs="Arial"/>
          <w:lang w:val="en-GB"/>
        </w:rPr>
        <w:t xml:space="preserve">scores before and after application of a new initiative or service as part of an evaluation exercise to see if the intervention put in place has actually had a </w:t>
      </w:r>
      <w:r w:rsidR="009C4401">
        <w:rPr>
          <w:rFonts w:ascii="Arial" w:hAnsi="Arial" w:cs="Arial"/>
          <w:lang w:val="en-GB"/>
        </w:rPr>
        <w:t>positive</w:t>
      </w:r>
      <w:r w:rsidR="002C6508">
        <w:rPr>
          <w:rFonts w:ascii="Arial" w:hAnsi="Arial" w:cs="Arial"/>
          <w:lang w:val="en-GB"/>
        </w:rPr>
        <w:t xml:space="preserve"> impact on the </w:t>
      </w:r>
      <w:r w:rsidR="002C6508" w:rsidRPr="002C6508">
        <w:rPr>
          <w:rFonts w:ascii="Arial" w:hAnsi="Arial" w:cs="Arial"/>
          <w:lang w:val="en-GB"/>
        </w:rPr>
        <w:t>Healthy Days at Home</w:t>
      </w:r>
      <w:r w:rsidR="002C6508">
        <w:rPr>
          <w:rFonts w:ascii="Arial" w:hAnsi="Arial" w:cs="Arial"/>
          <w:lang w:val="en-GB"/>
        </w:rPr>
        <w:t xml:space="preserve"> </w:t>
      </w:r>
      <w:r w:rsidR="007E7187">
        <w:rPr>
          <w:rFonts w:ascii="Arial" w:hAnsi="Arial" w:cs="Arial"/>
          <w:lang w:val="en-GB"/>
        </w:rPr>
        <w:t xml:space="preserve">Wales </w:t>
      </w:r>
      <w:r w:rsidR="002C6508">
        <w:rPr>
          <w:rFonts w:ascii="Arial" w:hAnsi="Arial" w:cs="Arial"/>
          <w:lang w:val="en-GB"/>
        </w:rPr>
        <w:t>scores of the citizens in a particular demographic.</w:t>
      </w:r>
      <w:r>
        <w:rPr>
          <w:rFonts w:ascii="Arial" w:hAnsi="Arial" w:cs="Arial"/>
          <w:lang w:val="en-GB"/>
        </w:rPr>
        <w:t xml:space="preserve"> Then they would </w:t>
      </w:r>
      <w:r w:rsidR="00674795">
        <w:rPr>
          <w:rFonts w:ascii="Arial" w:hAnsi="Arial" w:cs="Arial"/>
          <w:lang w:val="en-GB"/>
        </w:rPr>
        <w:t>use a formula which positively weights the preferred intervention.</w:t>
      </w:r>
      <w:r w:rsidR="002C6508">
        <w:rPr>
          <w:rFonts w:ascii="Arial" w:hAnsi="Arial" w:cs="Arial"/>
          <w:lang w:val="en-GB"/>
        </w:rPr>
        <w:t xml:space="preserve"> </w:t>
      </w:r>
      <w:r w:rsidR="00342C73">
        <w:rPr>
          <w:rFonts w:ascii="Arial" w:hAnsi="Arial" w:cs="Arial"/>
          <w:lang w:val="en-GB"/>
        </w:rPr>
        <w:t xml:space="preserve"> </w:t>
      </w:r>
    </w:p>
    <w:p w14:paraId="5B7B0004" w14:textId="77777777" w:rsidR="002C6508" w:rsidRDefault="002C6508" w:rsidP="00490E79">
      <w:pPr>
        <w:jc w:val="both"/>
        <w:rPr>
          <w:rFonts w:ascii="Arial" w:hAnsi="Arial" w:cs="Arial"/>
          <w:lang w:val="en-GB"/>
        </w:rPr>
      </w:pPr>
    </w:p>
    <w:p w14:paraId="4BE6E9A7" w14:textId="50CC9686" w:rsidR="002C6508" w:rsidRDefault="002C6508" w:rsidP="00490E79">
      <w:pPr>
        <w:jc w:val="both"/>
        <w:rPr>
          <w:rFonts w:ascii="Arial" w:hAnsi="Arial" w:cs="Arial"/>
        </w:rPr>
      </w:pPr>
      <w:r>
        <w:rPr>
          <w:rFonts w:ascii="Arial" w:hAnsi="Arial" w:cs="Arial"/>
          <w:lang w:val="en-GB"/>
        </w:rPr>
        <w:t xml:space="preserve">The applications of this resource </w:t>
      </w:r>
      <w:r w:rsidR="009C4401">
        <w:rPr>
          <w:rFonts w:ascii="Arial" w:hAnsi="Arial" w:cs="Arial"/>
          <w:lang w:val="en-GB"/>
        </w:rPr>
        <w:t>are endless and can cover all aspects of health and wellbeing across the whole system not just primary ad community settings.</w:t>
      </w:r>
    </w:p>
    <w:p w14:paraId="749E802F" w14:textId="77777777" w:rsidR="002C6508" w:rsidRDefault="002C6508" w:rsidP="00490E79">
      <w:pPr>
        <w:tabs>
          <w:tab w:val="left" w:pos="4290"/>
        </w:tabs>
        <w:spacing w:line="276" w:lineRule="auto"/>
        <w:jc w:val="both"/>
        <w:rPr>
          <w:rFonts w:ascii="Arial" w:hAnsi="Arial" w:cs="Arial"/>
        </w:rPr>
      </w:pPr>
    </w:p>
    <w:p w14:paraId="300CD94C" w14:textId="77777777" w:rsidR="007E7187" w:rsidRDefault="007E7187" w:rsidP="00490E79">
      <w:pPr>
        <w:tabs>
          <w:tab w:val="left" w:pos="4290"/>
        </w:tabs>
        <w:spacing w:line="276" w:lineRule="auto"/>
        <w:jc w:val="both"/>
        <w:rPr>
          <w:rFonts w:ascii="Arial" w:hAnsi="Arial" w:cs="Arial"/>
        </w:rPr>
      </w:pPr>
    </w:p>
    <w:p w14:paraId="516BA049" w14:textId="77777777" w:rsidR="00490E79" w:rsidRDefault="00490E79" w:rsidP="00490E79">
      <w:pPr>
        <w:tabs>
          <w:tab w:val="left" w:pos="4290"/>
        </w:tabs>
        <w:spacing w:line="276" w:lineRule="auto"/>
        <w:jc w:val="both"/>
        <w:rPr>
          <w:rFonts w:ascii="Arial" w:hAnsi="Arial" w:cs="Arial"/>
        </w:rPr>
      </w:pPr>
    </w:p>
    <w:p w14:paraId="6ADF9662" w14:textId="77AFF626" w:rsidR="007E7187" w:rsidRDefault="007E7187" w:rsidP="00490E79">
      <w:pPr>
        <w:tabs>
          <w:tab w:val="left" w:pos="4290"/>
        </w:tabs>
        <w:spacing w:line="276" w:lineRule="auto"/>
        <w:jc w:val="both"/>
        <w:rPr>
          <w:rFonts w:ascii="Arial" w:hAnsi="Arial" w:cs="Arial"/>
          <w:color w:val="002060"/>
          <w:sz w:val="32"/>
        </w:rPr>
      </w:pPr>
      <w:r>
        <w:rPr>
          <w:rFonts w:ascii="Arial" w:hAnsi="Arial" w:cs="Arial"/>
          <w:color w:val="002060"/>
          <w:sz w:val="32"/>
        </w:rPr>
        <w:t>Use of the word ‘Healthy’</w:t>
      </w:r>
    </w:p>
    <w:p w14:paraId="1F6C581E" w14:textId="77777777" w:rsidR="007E7187" w:rsidRDefault="007E7187" w:rsidP="00490E79">
      <w:pPr>
        <w:tabs>
          <w:tab w:val="left" w:pos="4290"/>
        </w:tabs>
        <w:spacing w:line="276" w:lineRule="auto"/>
        <w:jc w:val="both"/>
        <w:rPr>
          <w:rFonts w:ascii="Arial" w:hAnsi="Arial" w:cs="Arial"/>
          <w:color w:val="002060"/>
          <w:sz w:val="32"/>
        </w:rPr>
      </w:pPr>
    </w:p>
    <w:p w14:paraId="4AB431B0" w14:textId="0A549B89" w:rsidR="007E7187" w:rsidRDefault="007E7187" w:rsidP="00490E79">
      <w:pPr>
        <w:tabs>
          <w:tab w:val="left" w:pos="4290"/>
        </w:tabs>
        <w:spacing w:line="276" w:lineRule="auto"/>
        <w:jc w:val="both"/>
        <w:rPr>
          <w:rFonts w:ascii="Arial" w:hAnsi="Arial" w:cs="Arial"/>
        </w:rPr>
      </w:pPr>
      <w:r>
        <w:rPr>
          <w:rFonts w:ascii="Arial" w:hAnsi="Arial" w:cs="Arial"/>
        </w:rPr>
        <w:t xml:space="preserve">Please note: the use of the word’ Healthy’ is in deference to the original Healthy Days at Home US Model and in no way assumes a day without health interventions is a healthy one. </w:t>
      </w:r>
    </w:p>
    <w:p w14:paraId="087C7DFF" w14:textId="77777777" w:rsidR="007E7187" w:rsidRDefault="007E7187" w:rsidP="00490E79">
      <w:pPr>
        <w:tabs>
          <w:tab w:val="left" w:pos="4290"/>
        </w:tabs>
        <w:spacing w:line="276" w:lineRule="auto"/>
        <w:jc w:val="both"/>
        <w:rPr>
          <w:rFonts w:ascii="Arial" w:hAnsi="Arial" w:cs="Arial"/>
        </w:rPr>
      </w:pPr>
    </w:p>
    <w:p w14:paraId="7FA88714" w14:textId="0E2239C8" w:rsidR="002C6508" w:rsidRDefault="007E7187" w:rsidP="00490E79">
      <w:pPr>
        <w:tabs>
          <w:tab w:val="left" w:pos="4290"/>
        </w:tabs>
        <w:spacing w:line="276" w:lineRule="auto"/>
        <w:jc w:val="both"/>
        <w:rPr>
          <w:rFonts w:ascii="Arial" w:hAnsi="Arial" w:cs="Arial"/>
        </w:rPr>
      </w:pPr>
      <w:r>
        <w:rPr>
          <w:rFonts w:ascii="Arial" w:hAnsi="Arial" w:cs="Arial"/>
        </w:rPr>
        <w:t xml:space="preserve">The </w:t>
      </w:r>
      <w:r w:rsidR="00490E79">
        <w:rPr>
          <w:rFonts w:ascii="Arial" w:hAnsi="Arial" w:cs="Arial"/>
        </w:rPr>
        <w:t>HDAHW</w:t>
      </w:r>
      <w:r>
        <w:rPr>
          <w:rFonts w:ascii="Arial" w:hAnsi="Arial" w:cs="Arial"/>
        </w:rPr>
        <w:t xml:space="preserve"> suite of Measures has been developed using a ‘good enough’ approach and with this in mind it is noted that the </w:t>
      </w:r>
      <w:r w:rsidR="00490E79">
        <w:rPr>
          <w:rFonts w:ascii="Arial" w:hAnsi="Arial" w:cs="Arial"/>
        </w:rPr>
        <w:t>HDAHW</w:t>
      </w:r>
      <w:r>
        <w:rPr>
          <w:rFonts w:ascii="Arial" w:hAnsi="Arial" w:cs="Arial"/>
        </w:rPr>
        <w:t xml:space="preserve"> scores should not be used in isolation as a method of gauging population health but rather as part of a myriad of tools to answer the questions being asked by the user. </w:t>
      </w:r>
    </w:p>
    <w:p w14:paraId="7F52FBC7" w14:textId="77777777" w:rsidR="002C6508" w:rsidRDefault="002C6508" w:rsidP="00490E79">
      <w:pPr>
        <w:tabs>
          <w:tab w:val="left" w:pos="4290"/>
        </w:tabs>
        <w:spacing w:line="276" w:lineRule="auto"/>
        <w:jc w:val="both"/>
        <w:rPr>
          <w:rFonts w:ascii="Arial" w:hAnsi="Arial" w:cs="Arial"/>
        </w:rPr>
      </w:pPr>
    </w:p>
    <w:p w14:paraId="245F45FC" w14:textId="7E41E128" w:rsidR="002C6508" w:rsidRPr="002C6508" w:rsidRDefault="002C6508" w:rsidP="00490E79">
      <w:pPr>
        <w:tabs>
          <w:tab w:val="left" w:pos="4290"/>
        </w:tabs>
        <w:spacing w:line="276" w:lineRule="auto"/>
        <w:jc w:val="both"/>
        <w:rPr>
          <w:rFonts w:ascii="Arial" w:hAnsi="Arial" w:cs="Arial"/>
        </w:rPr>
      </w:pPr>
      <w:r w:rsidRPr="002C6508">
        <w:rPr>
          <w:rFonts w:ascii="Arial" w:hAnsi="Arial" w:cs="Arial"/>
          <w:color w:val="002060"/>
          <w:sz w:val="32"/>
        </w:rPr>
        <w:lastRenderedPageBreak/>
        <w:t xml:space="preserve">Examples of Weighting Models that could be applied:  </w:t>
      </w:r>
    </w:p>
    <w:p w14:paraId="15EFE5F9" w14:textId="77777777" w:rsidR="002C6508" w:rsidRPr="002C6508" w:rsidRDefault="002C6508" w:rsidP="00490E79">
      <w:pPr>
        <w:spacing w:line="276" w:lineRule="auto"/>
        <w:jc w:val="both"/>
        <w:rPr>
          <w:rFonts w:ascii="Arial" w:hAnsi="Arial" w:cs="Arial"/>
          <w:b/>
        </w:rPr>
      </w:pPr>
    </w:p>
    <w:tbl>
      <w:tblPr>
        <w:tblStyle w:val="List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2C6508" w:rsidRPr="002C6508" w14:paraId="190E6870" w14:textId="77777777" w:rsidTr="00103C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F5633CF" w14:textId="77777777" w:rsidR="002C6508" w:rsidRPr="002C6508" w:rsidRDefault="002C6508" w:rsidP="00490E79">
            <w:pPr>
              <w:spacing w:line="276" w:lineRule="auto"/>
              <w:jc w:val="both"/>
              <w:rPr>
                <w:rFonts w:ascii="Arial" w:hAnsi="Arial" w:cs="Arial"/>
                <w:b w:val="0"/>
              </w:rPr>
            </w:pPr>
            <w:r w:rsidRPr="002C6508">
              <w:rPr>
                <w:rFonts w:ascii="Arial" w:hAnsi="Arial" w:cs="Arial"/>
                <w:b w:val="0"/>
              </w:rPr>
              <w:t>Model 1: USA Model</w:t>
            </w:r>
          </w:p>
        </w:tc>
      </w:tr>
      <w:tr w:rsidR="002C6508" w:rsidRPr="002C6508" w14:paraId="14342146" w14:textId="77777777" w:rsidTr="00103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8C95B2A" w14:textId="69E45B4C" w:rsidR="002C6508" w:rsidRPr="002C6508" w:rsidRDefault="002C6508" w:rsidP="00490E79">
            <w:pPr>
              <w:spacing w:line="276" w:lineRule="auto"/>
              <w:jc w:val="both"/>
              <w:rPr>
                <w:rFonts w:ascii="Arial" w:hAnsi="Arial" w:cs="Arial"/>
                <w:b w:val="0"/>
              </w:rPr>
            </w:pPr>
            <w:r w:rsidRPr="002C6508">
              <w:rPr>
                <w:rFonts w:ascii="Arial" w:hAnsi="Arial" w:cs="Arial"/>
                <w:b w:val="0"/>
              </w:rPr>
              <w:t xml:space="preserve">The original formula published in the peer reviewed article, consisting of components with their original </w:t>
            </w:r>
            <w:r w:rsidR="00EF3365" w:rsidRPr="002C6508">
              <w:rPr>
                <w:rFonts w:ascii="Arial" w:hAnsi="Arial" w:cs="Arial"/>
                <w:b w:val="0"/>
              </w:rPr>
              <w:t>weightings.</w:t>
            </w:r>
          </w:p>
          <w:p w14:paraId="3FBB493A" w14:textId="77777777" w:rsidR="002C6508" w:rsidRPr="002C6508" w:rsidRDefault="002C6508" w:rsidP="00490E79">
            <w:pPr>
              <w:spacing w:line="276" w:lineRule="auto"/>
              <w:jc w:val="both"/>
              <w:rPr>
                <w:rFonts w:ascii="Arial" w:hAnsi="Arial" w:cs="Arial"/>
                <w:b w:val="0"/>
              </w:rPr>
            </w:pPr>
          </w:p>
          <w:p w14:paraId="0EF5104A" w14:textId="007E8CE4" w:rsidR="002C6508" w:rsidRPr="002C6508" w:rsidRDefault="002C6508" w:rsidP="00490E79">
            <w:pPr>
              <w:spacing w:line="276" w:lineRule="auto"/>
              <w:jc w:val="both"/>
              <w:rPr>
                <w:rFonts w:ascii="Arial" w:hAnsi="Arial" w:cs="Arial"/>
                <w:b w:val="0"/>
              </w:rPr>
            </w:pPr>
            <w:r w:rsidRPr="002C6508">
              <w:rPr>
                <w:rFonts w:ascii="Arial" w:hAnsi="Arial" w:cs="Arial"/>
                <w:b w:val="0"/>
              </w:rPr>
              <w:t xml:space="preserve">What does this tell us? This is the published formula fitted to the US healthcare </w:t>
            </w:r>
            <w:r w:rsidR="00EF3365" w:rsidRPr="002C6508">
              <w:rPr>
                <w:rFonts w:ascii="Arial" w:hAnsi="Arial" w:cs="Arial"/>
                <w:b w:val="0"/>
              </w:rPr>
              <w:t>system.</w:t>
            </w:r>
          </w:p>
          <w:p w14:paraId="6A7E8EAB" w14:textId="77777777" w:rsidR="002C6508" w:rsidRPr="002C6508" w:rsidRDefault="002C6508" w:rsidP="00490E79">
            <w:pPr>
              <w:spacing w:line="276" w:lineRule="auto"/>
              <w:jc w:val="both"/>
              <w:rPr>
                <w:rFonts w:ascii="Arial" w:hAnsi="Arial" w:cs="Arial"/>
                <w:b w:val="0"/>
              </w:rPr>
            </w:pPr>
          </w:p>
        </w:tc>
      </w:tr>
      <w:tr w:rsidR="002C6508" w:rsidRPr="001C6112" w14:paraId="5A913FC4" w14:textId="77777777" w:rsidTr="00103CA8">
        <w:tc>
          <w:tcPr>
            <w:cnfStyle w:val="001000000000" w:firstRow="0" w:lastRow="0" w:firstColumn="1" w:lastColumn="0" w:oddVBand="0" w:evenVBand="0" w:oddHBand="0" w:evenHBand="0" w:firstRowFirstColumn="0" w:firstRowLastColumn="0" w:lastRowFirstColumn="0" w:lastRowLastColumn="0"/>
            <w:tcW w:w="5000" w:type="pct"/>
          </w:tcPr>
          <w:p w14:paraId="2EED242B" w14:textId="77777777" w:rsidR="002C6508" w:rsidRPr="00B81012" w:rsidRDefault="002C6508" w:rsidP="00490E79">
            <w:pPr>
              <w:spacing w:line="276" w:lineRule="auto"/>
              <w:jc w:val="both"/>
              <w:rPr>
                <w:rFonts w:ascii="Arial" w:hAnsi="Arial" w:cs="Arial"/>
                <w:b w:val="0"/>
                <w:lang w:val="es-GT"/>
              </w:rPr>
            </w:pPr>
            <w:r w:rsidRPr="009F7EFF">
              <w:rPr>
                <w:rFonts w:ascii="Arial" w:hAnsi="Arial" w:cs="Arial"/>
                <w:b w:val="0"/>
                <w:lang w:val="en-GB"/>
              </w:rPr>
              <w:t>Model</w:t>
            </w:r>
            <w:r w:rsidRPr="00B81012">
              <w:rPr>
                <w:rFonts w:ascii="Arial" w:hAnsi="Arial" w:cs="Arial"/>
                <w:b w:val="0"/>
                <w:lang w:val="es-GT"/>
              </w:rPr>
              <w:t xml:space="preserve"> 2: Crude USA/Wales Model </w:t>
            </w:r>
          </w:p>
        </w:tc>
      </w:tr>
      <w:tr w:rsidR="002C6508" w:rsidRPr="002C6508" w14:paraId="2F476FD3" w14:textId="77777777" w:rsidTr="00103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1481A3F" w14:textId="5438150A" w:rsidR="002C6508" w:rsidRPr="002C6508" w:rsidRDefault="002C6508" w:rsidP="00490E79">
            <w:pPr>
              <w:spacing w:line="276" w:lineRule="auto"/>
              <w:jc w:val="both"/>
              <w:rPr>
                <w:rFonts w:ascii="Arial" w:hAnsi="Arial" w:cs="Arial"/>
                <w:b w:val="0"/>
              </w:rPr>
            </w:pPr>
            <w:r w:rsidRPr="002C6508">
              <w:rPr>
                <w:rFonts w:ascii="Arial" w:hAnsi="Arial" w:cs="Arial"/>
                <w:b w:val="0"/>
              </w:rPr>
              <w:t xml:space="preserve">The service components of the original formula published in the peer-reviewed journal mapped to the Welsh service equivalents, and these given the same weightings as in the USA </w:t>
            </w:r>
            <w:r w:rsidR="00EF3365" w:rsidRPr="002C6508">
              <w:rPr>
                <w:rFonts w:ascii="Arial" w:hAnsi="Arial" w:cs="Arial"/>
                <w:b w:val="0"/>
              </w:rPr>
              <w:t>model.</w:t>
            </w:r>
          </w:p>
          <w:p w14:paraId="1623A6C6" w14:textId="77777777" w:rsidR="002C6508" w:rsidRPr="002C6508" w:rsidRDefault="002C6508" w:rsidP="00490E79">
            <w:pPr>
              <w:spacing w:line="276" w:lineRule="auto"/>
              <w:jc w:val="both"/>
              <w:rPr>
                <w:rFonts w:ascii="Arial" w:hAnsi="Arial" w:cs="Arial"/>
                <w:b w:val="0"/>
              </w:rPr>
            </w:pPr>
          </w:p>
          <w:p w14:paraId="5467DAF3" w14:textId="53E10A13" w:rsidR="002C6508" w:rsidRPr="002C6508" w:rsidRDefault="002C6508" w:rsidP="00490E79">
            <w:pPr>
              <w:spacing w:line="276" w:lineRule="auto"/>
              <w:jc w:val="both"/>
              <w:rPr>
                <w:rFonts w:ascii="Arial" w:hAnsi="Arial" w:cs="Arial"/>
                <w:b w:val="0"/>
              </w:rPr>
            </w:pPr>
            <w:r w:rsidRPr="002C6508">
              <w:rPr>
                <w:rFonts w:ascii="Arial" w:hAnsi="Arial" w:cs="Arial"/>
                <w:b w:val="0"/>
              </w:rPr>
              <w:t>What does this tell us? This reports the published formula as applied to services to Wales, and whilst may provide comparisons with the USA system, the difference in services reflects the different priorities of an ins</w:t>
            </w:r>
            <w:r>
              <w:rPr>
                <w:rFonts w:ascii="Arial" w:hAnsi="Arial" w:cs="Arial"/>
                <w:b w:val="0"/>
              </w:rPr>
              <w:t xml:space="preserve">urance system versus NHS Wales </w:t>
            </w:r>
          </w:p>
        </w:tc>
      </w:tr>
      <w:tr w:rsidR="002C6508" w:rsidRPr="002C6508" w14:paraId="3E6BB19D" w14:textId="77777777" w:rsidTr="00103CA8">
        <w:tc>
          <w:tcPr>
            <w:cnfStyle w:val="001000000000" w:firstRow="0" w:lastRow="0" w:firstColumn="1" w:lastColumn="0" w:oddVBand="0" w:evenVBand="0" w:oddHBand="0" w:evenHBand="0" w:firstRowFirstColumn="0" w:firstRowLastColumn="0" w:lastRowFirstColumn="0" w:lastRowLastColumn="0"/>
            <w:tcW w:w="5000" w:type="pct"/>
          </w:tcPr>
          <w:p w14:paraId="6299B96F" w14:textId="77777777" w:rsidR="002C6508" w:rsidRPr="002C6508" w:rsidRDefault="002C6508" w:rsidP="00490E79">
            <w:pPr>
              <w:spacing w:line="276" w:lineRule="auto"/>
              <w:jc w:val="both"/>
              <w:rPr>
                <w:rFonts w:ascii="Arial" w:hAnsi="Arial" w:cs="Arial"/>
                <w:b w:val="0"/>
              </w:rPr>
            </w:pPr>
            <w:r w:rsidRPr="002C6508">
              <w:rPr>
                <w:rFonts w:ascii="Arial" w:hAnsi="Arial" w:cs="Arial"/>
                <w:b w:val="0"/>
              </w:rPr>
              <w:t>Model 3: Crude Welsh model with negative weightings</w:t>
            </w:r>
          </w:p>
        </w:tc>
      </w:tr>
      <w:tr w:rsidR="002C6508" w:rsidRPr="002C6508" w14:paraId="04212212" w14:textId="77777777" w:rsidTr="00103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489A927" w14:textId="440E7AF9" w:rsidR="002C6508" w:rsidRPr="002C6508" w:rsidRDefault="002C6508" w:rsidP="00490E79">
            <w:pPr>
              <w:spacing w:line="276" w:lineRule="auto"/>
              <w:jc w:val="both"/>
              <w:rPr>
                <w:rFonts w:ascii="Arial" w:hAnsi="Arial" w:cs="Arial"/>
                <w:b w:val="0"/>
              </w:rPr>
            </w:pPr>
            <w:r w:rsidRPr="002C6508">
              <w:rPr>
                <w:rFonts w:ascii="Arial" w:hAnsi="Arial" w:cs="Arial"/>
                <w:b w:val="0"/>
              </w:rPr>
              <w:t>The service components of the original formula published in the peer-reviewed journal mapped to the Welsh service equivalents, and these weighted on the basis that any intervention is negative (including interventions delivered at home)</w:t>
            </w:r>
          </w:p>
          <w:p w14:paraId="702B2431" w14:textId="77777777" w:rsidR="002C6508" w:rsidRPr="002C6508" w:rsidRDefault="002C6508" w:rsidP="00490E79">
            <w:pPr>
              <w:spacing w:line="276" w:lineRule="auto"/>
              <w:jc w:val="both"/>
              <w:rPr>
                <w:rFonts w:ascii="Arial" w:hAnsi="Arial" w:cs="Arial"/>
                <w:b w:val="0"/>
              </w:rPr>
            </w:pPr>
          </w:p>
          <w:p w14:paraId="3C8CE45A" w14:textId="767F11AF" w:rsidR="002C6508" w:rsidRPr="002C6508" w:rsidRDefault="002C6508" w:rsidP="00490E79">
            <w:pPr>
              <w:spacing w:line="276" w:lineRule="auto"/>
              <w:jc w:val="both"/>
              <w:rPr>
                <w:rFonts w:ascii="Arial" w:hAnsi="Arial" w:cs="Arial"/>
                <w:b w:val="0"/>
              </w:rPr>
            </w:pPr>
            <w:r w:rsidRPr="002C6508">
              <w:rPr>
                <w:rFonts w:ascii="Arial" w:hAnsi="Arial" w:cs="Arial"/>
                <w:b w:val="0"/>
              </w:rPr>
              <w:t>What does this tell us? The report reflects the effectiveness of the system to support a population to sta</w:t>
            </w:r>
            <w:r>
              <w:rPr>
                <w:rFonts w:ascii="Arial" w:hAnsi="Arial" w:cs="Arial"/>
                <w:b w:val="0"/>
              </w:rPr>
              <w:t xml:space="preserve">y at home without intervention </w:t>
            </w:r>
          </w:p>
        </w:tc>
      </w:tr>
      <w:tr w:rsidR="002C6508" w:rsidRPr="002C6508" w14:paraId="4C6859CB" w14:textId="77777777" w:rsidTr="00103CA8">
        <w:tc>
          <w:tcPr>
            <w:cnfStyle w:val="001000000000" w:firstRow="0" w:lastRow="0" w:firstColumn="1" w:lastColumn="0" w:oddVBand="0" w:evenVBand="0" w:oddHBand="0" w:evenHBand="0" w:firstRowFirstColumn="0" w:firstRowLastColumn="0" w:lastRowFirstColumn="0" w:lastRowLastColumn="0"/>
            <w:tcW w:w="5000" w:type="pct"/>
          </w:tcPr>
          <w:p w14:paraId="0624CA0F" w14:textId="77777777" w:rsidR="002C6508" w:rsidRPr="002C6508" w:rsidRDefault="002C6508" w:rsidP="00490E79">
            <w:pPr>
              <w:spacing w:line="276" w:lineRule="auto"/>
              <w:jc w:val="both"/>
              <w:rPr>
                <w:rFonts w:ascii="Arial" w:hAnsi="Arial" w:cs="Arial"/>
                <w:b w:val="0"/>
              </w:rPr>
            </w:pPr>
            <w:r w:rsidRPr="002C6508">
              <w:rPr>
                <w:rFonts w:ascii="Arial" w:hAnsi="Arial" w:cs="Arial"/>
                <w:b w:val="0"/>
              </w:rPr>
              <w:t>Model 4: Crude Welsh model with mixed weightings</w:t>
            </w:r>
          </w:p>
        </w:tc>
      </w:tr>
      <w:tr w:rsidR="002C6508" w:rsidRPr="002C6508" w14:paraId="76A3AE2B" w14:textId="77777777" w:rsidTr="00103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A49B15D" w14:textId="0132D87F" w:rsidR="002C6508" w:rsidRPr="002C6508" w:rsidRDefault="002C6508" w:rsidP="00490E79">
            <w:pPr>
              <w:spacing w:line="276" w:lineRule="auto"/>
              <w:jc w:val="both"/>
              <w:rPr>
                <w:rFonts w:ascii="Arial" w:hAnsi="Arial" w:cs="Arial"/>
                <w:b w:val="0"/>
              </w:rPr>
            </w:pPr>
            <w:r w:rsidRPr="002C6508">
              <w:rPr>
                <w:rFonts w:ascii="Arial" w:hAnsi="Arial" w:cs="Arial"/>
                <w:b w:val="0"/>
              </w:rPr>
              <w:t xml:space="preserve">The service components of the original formula published in the peer-reviewed journal mapped to the Welsh service equivalents, and these weighted on the basis that any intervention in hospital is negative, and any intervention delivered at home is </w:t>
            </w:r>
            <w:r w:rsidR="00EF3365" w:rsidRPr="002C6508">
              <w:rPr>
                <w:rFonts w:ascii="Arial" w:hAnsi="Arial" w:cs="Arial"/>
                <w:b w:val="0"/>
              </w:rPr>
              <w:t>positive.</w:t>
            </w:r>
            <w:r w:rsidRPr="002C6508">
              <w:rPr>
                <w:rFonts w:ascii="Arial" w:hAnsi="Arial" w:cs="Arial"/>
                <w:b w:val="0"/>
              </w:rPr>
              <w:t xml:space="preserve"> </w:t>
            </w:r>
          </w:p>
          <w:p w14:paraId="582616D9" w14:textId="77777777" w:rsidR="002C6508" w:rsidRPr="002C6508" w:rsidRDefault="002C6508" w:rsidP="00490E79">
            <w:pPr>
              <w:spacing w:line="276" w:lineRule="auto"/>
              <w:jc w:val="both"/>
              <w:rPr>
                <w:rFonts w:ascii="Arial" w:hAnsi="Arial" w:cs="Arial"/>
                <w:b w:val="0"/>
              </w:rPr>
            </w:pPr>
          </w:p>
          <w:p w14:paraId="48476969" w14:textId="77777777" w:rsidR="002C6508" w:rsidRPr="002C6508" w:rsidRDefault="002C6508" w:rsidP="00490E79">
            <w:pPr>
              <w:spacing w:line="276" w:lineRule="auto"/>
              <w:jc w:val="both"/>
              <w:rPr>
                <w:rFonts w:ascii="Arial" w:hAnsi="Arial" w:cs="Arial"/>
                <w:b w:val="0"/>
              </w:rPr>
            </w:pPr>
            <w:r w:rsidRPr="002C6508">
              <w:rPr>
                <w:rFonts w:ascii="Arial" w:hAnsi="Arial" w:cs="Arial"/>
                <w:b w:val="0"/>
              </w:rPr>
              <w:t>What does this tell us? The report reflects the effectiveness of the system to support a population to stay at home with community interventions</w:t>
            </w:r>
          </w:p>
        </w:tc>
      </w:tr>
      <w:tr w:rsidR="002C6508" w:rsidRPr="002C6508" w14:paraId="2269AD82" w14:textId="77777777" w:rsidTr="00103CA8">
        <w:tc>
          <w:tcPr>
            <w:cnfStyle w:val="001000000000" w:firstRow="0" w:lastRow="0" w:firstColumn="1" w:lastColumn="0" w:oddVBand="0" w:evenVBand="0" w:oddHBand="0" w:evenHBand="0" w:firstRowFirstColumn="0" w:firstRowLastColumn="0" w:lastRowFirstColumn="0" w:lastRowLastColumn="0"/>
            <w:tcW w:w="5000" w:type="pct"/>
          </w:tcPr>
          <w:p w14:paraId="005D9D56" w14:textId="77777777" w:rsidR="002C6508" w:rsidRPr="002C6508" w:rsidRDefault="002C6508" w:rsidP="00490E79">
            <w:pPr>
              <w:spacing w:line="276" w:lineRule="auto"/>
              <w:jc w:val="both"/>
              <w:rPr>
                <w:rFonts w:ascii="Arial" w:hAnsi="Arial" w:cs="Arial"/>
                <w:b w:val="0"/>
              </w:rPr>
            </w:pPr>
            <w:r w:rsidRPr="002C6508">
              <w:rPr>
                <w:rFonts w:ascii="Arial" w:hAnsi="Arial" w:cs="Arial"/>
                <w:b w:val="0"/>
              </w:rPr>
              <w:t>Model 5: Crude Welsh model with positive community integers</w:t>
            </w:r>
          </w:p>
        </w:tc>
      </w:tr>
      <w:tr w:rsidR="002C6508" w:rsidRPr="002C6508" w14:paraId="143C3011" w14:textId="77777777" w:rsidTr="00103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B320FB9" w14:textId="45A8C301" w:rsidR="002C6508" w:rsidRPr="002C6508" w:rsidRDefault="002C6508" w:rsidP="00490E79">
            <w:pPr>
              <w:spacing w:line="276" w:lineRule="auto"/>
              <w:jc w:val="both"/>
              <w:rPr>
                <w:rFonts w:ascii="Arial" w:hAnsi="Arial" w:cs="Arial"/>
                <w:b w:val="0"/>
              </w:rPr>
            </w:pPr>
            <w:r w:rsidRPr="002C6508">
              <w:rPr>
                <w:rFonts w:ascii="Arial" w:hAnsi="Arial" w:cs="Arial"/>
                <w:b w:val="0"/>
              </w:rPr>
              <w:t xml:space="preserve">The service components of the original formula published in the peer-reviewed journal mapped to the Welsh service equivalents, and these weighted on the basis that any intervention in hospital is negative, and any intervention delivered at home is a positive </w:t>
            </w:r>
            <w:r w:rsidR="00EF3365" w:rsidRPr="002C6508">
              <w:rPr>
                <w:rFonts w:ascii="Arial" w:hAnsi="Arial" w:cs="Arial"/>
                <w:b w:val="0"/>
              </w:rPr>
              <w:t>integer.</w:t>
            </w:r>
            <w:r w:rsidRPr="002C6508">
              <w:rPr>
                <w:rFonts w:ascii="Arial" w:hAnsi="Arial" w:cs="Arial"/>
                <w:b w:val="0"/>
              </w:rPr>
              <w:t xml:space="preserve"> </w:t>
            </w:r>
          </w:p>
          <w:p w14:paraId="5A91F69C" w14:textId="77777777" w:rsidR="002C6508" w:rsidRPr="002C6508" w:rsidRDefault="002C6508" w:rsidP="00490E79">
            <w:pPr>
              <w:spacing w:line="276" w:lineRule="auto"/>
              <w:jc w:val="both"/>
              <w:rPr>
                <w:rFonts w:ascii="Arial" w:hAnsi="Arial" w:cs="Arial"/>
                <w:b w:val="0"/>
              </w:rPr>
            </w:pPr>
          </w:p>
          <w:p w14:paraId="433CF2D2" w14:textId="6427E212" w:rsidR="002C6508" w:rsidRPr="002C6508" w:rsidRDefault="002C6508" w:rsidP="00490E79">
            <w:pPr>
              <w:spacing w:line="276" w:lineRule="auto"/>
              <w:jc w:val="both"/>
              <w:rPr>
                <w:rFonts w:ascii="Arial" w:hAnsi="Arial" w:cs="Arial"/>
                <w:b w:val="0"/>
              </w:rPr>
            </w:pPr>
            <w:r w:rsidRPr="002C6508">
              <w:rPr>
                <w:rFonts w:ascii="Arial" w:hAnsi="Arial" w:cs="Arial"/>
                <w:b w:val="0"/>
              </w:rPr>
              <w:t>What does this tell us? The report reflects the effectiveness of the system to support a population to stay at home with community interventions value</w:t>
            </w:r>
            <w:r>
              <w:rPr>
                <w:rFonts w:ascii="Arial" w:hAnsi="Arial" w:cs="Arial"/>
                <w:b w:val="0"/>
              </w:rPr>
              <w:t>d as equivalent to Healthy Days</w:t>
            </w:r>
          </w:p>
        </w:tc>
      </w:tr>
      <w:tr w:rsidR="002C6508" w:rsidRPr="002C6508" w14:paraId="58DA8763" w14:textId="77777777" w:rsidTr="00103CA8">
        <w:tc>
          <w:tcPr>
            <w:cnfStyle w:val="001000000000" w:firstRow="0" w:lastRow="0" w:firstColumn="1" w:lastColumn="0" w:oddVBand="0" w:evenVBand="0" w:oddHBand="0" w:evenHBand="0" w:firstRowFirstColumn="0" w:firstRowLastColumn="0" w:lastRowFirstColumn="0" w:lastRowLastColumn="0"/>
            <w:tcW w:w="5000" w:type="pct"/>
          </w:tcPr>
          <w:p w14:paraId="640CC47B" w14:textId="008F44C3" w:rsidR="002C6508" w:rsidRPr="002C6508" w:rsidRDefault="002C6508" w:rsidP="00490E79">
            <w:pPr>
              <w:spacing w:line="276" w:lineRule="auto"/>
              <w:jc w:val="both"/>
              <w:rPr>
                <w:rFonts w:ascii="Arial" w:hAnsi="Arial" w:cs="Arial"/>
                <w:b w:val="0"/>
              </w:rPr>
            </w:pPr>
            <w:r w:rsidRPr="002C6508">
              <w:rPr>
                <w:rFonts w:ascii="Arial" w:hAnsi="Arial" w:cs="Arial"/>
                <w:b w:val="0"/>
              </w:rPr>
              <w:t xml:space="preserve">Model 6: </w:t>
            </w:r>
            <w:r w:rsidR="009F7EFF" w:rsidRPr="002C6508">
              <w:rPr>
                <w:rFonts w:ascii="Arial" w:hAnsi="Arial" w:cs="Arial"/>
                <w:b w:val="0"/>
              </w:rPr>
              <w:t>Localized</w:t>
            </w:r>
            <w:r w:rsidRPr="002C6508">
              <w:rPr>
                <w:rFonts w:ascii="Arial" w:hAnsi="Arial" w:cs="Arial"/>
                <w:b w:val="0"/>
              </w:rPr>
              <w:t xml:space="preserve"> model with additional variables and/or weightings to suit local circumstances </w:t>
            </w:r>
          </w:p>
        </w:tc>
      </w:tr>
      <w:tr w:rsidR="002C6508" w:rsidRPr="002C6508" w14:paraId="3E138A7E" w14:textId="77777777" w:rsidTr="00103C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288BF99" w14:textId="763D1D30" w:rsidR="002C6508" w:rsidRPr="002C6508" w:rsidRDefault="002C6508" w:rsidP="00490E79">
            <w:pPr>
              <w:spacing w:line="276" w:lineRule="auto"/>
              <w:jc w:val="both"/>
              <w:rPr>
                <w:rFonts w:ascii="Arial" w:hAnsi="Arial" w:cs="Arial"/>
                <w:b w:val="0"/>
              </w:rPr>
            </w:pPr>
            <w:r w:rsidRPr="002C6508">
              <w:rPr>
                <w:rFonts w:ascii="Arial" w:hAnsi="Arial" w:cs="Arial"/>
                <w:b w:val="0"/>
              </w:rPr>
              <w:t xml:space="preserve">The service components of the original formula published in the peer-reviewed journal mapped to the Welsh service equivalents, plus any new variables relevant to local inquiry, and these weighted according to local </w:t>
            </w:r>
            <w:r w:rsidR="00EF3365" w:rsidRPr="002C6508">
              <w:rPr>
                <w:rFonts w:ascii="Arial" w:hAnsi="Arial" w:cs="Arial"/>
                <w:b w:val="0"/>
              </w:rPr>
              <w:t>opinion.</w:t>
            </w:r>
          </w:p>
          <w:p w14:paraId="632B3A3B" w14:textId="77777777" w:rsidR="002C6508" w:rsidRPr="002C6508" w:rsidRDefault="002C6508" w:rsidP="00490E79">
            <w:pPr>
              <w:spacing w:line="276" w:lineRule="auto"/>
              <w:jc w:val="both"/>
              <w:rPr>
                <w:rFonts w:ascii="Arial" w:hAnsi="Arial" w:cs="Arial"/>
                <w:b w:val="0"/>
              </w:rPr>
            </w:pPr>
          </w:p>
          <w:p w14:paraId="37A7DE9A" w14:textId="0F54F770" w:rsidR="002C6508" w:rsidRPr="002C6508" w:rsidRDefault="002C6508" w:rsidP="00490E79">
            <w:pPr>
              <w:spacing w:line="276" w:lineRule="auto"/>
              <w:jc w:val="both"/>
              <w:rPr>
                <w:rFonts w:ascii="Arial" w:hAnsi="Arial" w:cs="Arial"/>
                <w:b w:val="0"/>
              </w:rPr>
            </w:pPr>
            <w:r w:rsidRPr="002C6508">
              <w:rPr>
                <w:rFonts w:ascii="Arial" w:hAnsi="Arial" w:cs="Arial"/>
                <w:b w:val="0"/>
              </w:rPr>
              <w:t>What does this tell us? The report reflects the effectiveness of the system to support a population to stay at home with community interventions valued as agreed locally</w:t>
            </w:r>
          </w:p>
        </w:tc>
      </w:tr>
    </w:tbl>
    <w:p w14:paraId="0EB4E7BB" w14:textId="77777777" w:rsidR="002C6508" w:rsidRPr="002C6508" w:rsidRDefault="002C6508" w:rsidP="00490E79">
      <w:pPr>
        <w:spacing w:line="276" w:lineRule="auto"/>
        <w:jc w:val="both"/>
        <w:rPr>
          <w:rFonts w:ascii="Arial" w:hAnsi="Arial" w:cs="Arial"/>
        </w:rPr>
      </w:pPr>
    </w:p>
    <w:p w14:paraId="661CB816" w14:textId="1FA340E0" w:rsidR="00553F01" w:rsidRPr="002C6508" w:rsidRDefault="00553F01" w:rsidP="00490E79">
      <w:pPr>
        <w:pStyle w:val="BodyText"/>
        <w:spacing w:before="0" w:line="298" w:lineRule="exact"/>
        <w:jc w:val="both"/>
        <w:rPr>
          <w:rFonts w:ascii="Arial" w:hAnsi="Arial" w:cs="Arial"/>
        </w:rPr>
      </w:pPr>
    </w:p>
    <w:p w14:paraId="76243C43" w14:textId="135464A7" w:rsidR="009C4401" w:rsidRDefault="009C4401" w:rsidP="00490E79">
      <w:pPr>
        <w:rPr>
          <w:rFonts w:ascii="Arial" w:hAnsi="Arial" w:cs="Arial"/>
          <w:b/>
          <w:color w:val="193962"/>
          <w:sz w:val="40"/>
        </w:rPr>
      </w:pPr>
      <w:r w:rsidRPr="002C6508">
        <w:rPr>
          <w:rFonts w:ascii="Arial" w:hAnsi="Arial" w:cs="Arial"/>
          <w:b/>
          <w:color w:val="193962"/>
          <w:sz w:val="40"/>
        </w:rPr>
        <w:lastRenderedPageBreak/>
        <w:t xml:space="preserve">SECTION </w:t>
      </w:r>
      <w:r>
        <w:rPr>
          <w:rFonts w:ascii="Arial" w:hAnsi="Arial" w:cs="Arial"/>
          <w:b/>
          <w:color w:val="193962"/>
          <w:sz w:val="40"/>
        </w:rPr>
        <w:t>TWO</w:t>
      </w:r>
      <w:r w:rsidRPr="002C6508">
        <w:rPr>
          <w:rFonts w:ascii="Arial" w:hAnsi="Arial" w:cs="Arial"/>
          <w:b/>
          <w:color w:val="193962"/>
          <w:sz w:val="40"/>
        </w:rPr>
        <w:t xml:space="preserve">: </w:t>
      </w:r>
      <w:r>
        <w:rPr>
          <w:rFonts w:ascii="Arial" w:hAnsi="Arial" w:cs="Arial"/>
          <w:b/>
          <w:color w:val="193962"/>
          <w:sz w:val="40"/>
        </w:rPr>
        <w:t>DASHBOARD APPLICATION AND NAVIGATION</w:t>
      </w:r>
    </w:p>
    <w:p w14:paraId="57592E5C" w14:textId="77777777" w:rsidR="009C4401" w:rsidRPr="002C6508" w:rsidRDefault="009C4401" w:rsidP="00490E79">
      <w:pPr>
        <w:jc w:val="both"/>
        <w:rPr>
          <w:rFonts w:ascii="Arial" w:hAnsi="Arial" w:cs="Arial"/>
          <w:b/>
          <w:sz w:val="40"/>
        </w:rPr>
      </w:pPr>
    </w:p>
    <w:p w14:paraId="76CF05FF" w14:textId="7A24515A" w:rsidR="00553F01" w:rsidRDefault="009C4401" w:rsidP="00490E79">
      <w:pPr>
        <w:pStyle w:val="BodyText"/>
        <w:spacing w:before="4" w:line="230" w:lineRule="auto"/>
        <w:jc w:val="both"/>
        <w:rPr>
          <w:rFonts w:ascii="Arial" w:hAnsi="Arial" w:cs="Arial"/>
          <w:color w:val="002060"/>
          <w:sz w:val="32"/>
        </w:rPr>
      </w:pPr>
      <w:r>
        <w:rPr>
          <w:rFonts w:ascii="Arial" w:hAnsi="Arial" w:cs="Arial"/>
          <w:color w:val="002060"/>
          <w:sz w:val="32"/>
        </w:rPr>
        <w:t>How to apply the dashboard to Local Health Board Data</w:t>
      </w:r>
    </w:p>
    <w:p w14:paraId="6DCB2BDD" w14:textId="3A4FF115" w:rsidR="009C4401" w:rsidRDefault="009C4401" w:rsidP="00490E79">
      <w:pPr>
        <w:pStyle w:val="BodyText"/>
        <w:spacing w:before="4" w:line="230" w:lineRule="auto"/>
        <w:jc w:val="both"/>
        <w:rPr>
          <w:rFonts w:ascii="Arial" w:hAnsi="Arial" w:cs="Arial"/>
          <w:sz w:val="22"/>
          <w:szCs w:val="22"/>
        </w:rPr>
      </w:pPr>
    </w:p>
    <w:p w14:paraId="27E082CE" w14:textId="1B1EA1AD" w:rsidR="00344C1D" w:rsidRDefault="00344C1D" w:rsidP="00490E79">
      <w:pPr>
        <w:pStyle w:val="BodyText"/>
        <w:spacing w:before="4" w:line="230" w:lineRule="auto"/>
        <w:jc w:val="both"/>
        <w:rPr>
          <w:rFonts w:ascii="Arial" w:hAnsi="Arial" w:cs="Arial"/>
          <w:sz w:val="22"/>
          <w:szCs w:val="22"/>
        </w:rPr>
      </w:pPr>
      <w:r>
        <w:rPr>
          <w:rFonts w:ascii="Arial" w:hAnsi="Arial" w:cs="Arial"/>
          <w:sz w:val="22"/>
          <w:szCs w:val="22"/>
        </w:rPr>
        <w:t xml:space="preserve">The Healthy </w:t>
      </w:r>
      <w:r w:rsidR="009F7EFF">
        <w:rPr>
          <w:rFonts w:ascii="Arial" w:hAnsi="Arial" w:cs="Arial"/>
          <w:sz w:val="22"/>
          <w:szCs w:val="22"/>
        </w:rPr>
        <w:t>D</w:t>
      </w:r>
      <w:r>
        <w:rPr>
          <w:rFonts w:ascii="Arial" w:hAnsi="Arial" w:cs="Arial"/>
          <w:sz w:val="22"/>
          <w:szCs w:val="22"/>
        </w:rPr>
        <w:t xml:space="preserve">ays at Home </w:t>
      </w:r>
      <w:r w:rsidR="00FD6806">
        <w:rPr>
          <w:rFonts w:ascii="Arial" w:hAnsi="Arial" w:cs="Arial"/>
          <w:sz w:val="22"/>
          <w:szCs w:val="22"/>
        </w:rPr>
        <w:t>Wales Health Board D</w:t>
      </w:r>
      <w:r>
        <w:rPr>
          <w:rFonts w:ascii="Arial" w:hAnsi="Arial" w:cs="Arial"/>
          <w:sz w:val="22"/>
          <w:szCs w:val="22"/>
        </w:rPr>
        <w:t>ashboard</w:t>
      </w:r>
      <w:r w:rsidR="00FD6806">
        <w:rPr>
          <w:rFonts w:ascii="Arial" w:hAnsi="Arial" w:cs="Arial"/>
          <w:sz w:val="22"/>
          <w:szCs w:val="22"/>
        </w:rPr>
        <w:t>s</w:t>
      </w:r>
      <w:r>
        <w:rPr>
          <w:rFonts w:ascii="Arial" w:hAnsi="Arial" w:cs="Arial"/>
          <w:sz w:val="22"/>
          <w:szCs w:val="22"/>
        </w:rPr>
        <w:t xml:space="preserve"> </w:t>
      </w:r>
      <w:r w:rsidR="00FD6806">
        <w:rPr>
          <w:rFonts w:ascii="Arial" w:hAnsi="Arial" w:cs="Arial"/>
          <w:sz w:val="22"/>
          <w:szCs w:val="22"/>
        </w:rPr>
        <w:t xml:space="preserve">have been developed locally following a </w:t>
      </w:r>
      <w:r>
        <w:rPr>
          <w:rFonts w:ascii="Arial" w:hAnsi="Arial" w:cs="Arial"/>
          <w:sz w:val="22"/>
          <w:szCs w:val="22"/>
        </w:rPr>
        <w:t>Power BI</w:t>
      </w:r>
      <w:r w:rsidR="000530DA">
        <w:rPr>
          <w:rFonts w:ascii="Arial" w:hAnsi="Arial" w:cs="Arial"/>
          <w:sz w:val="22"/>
          <w:szCs w:val="22"/>
        </w:rPr>
        <w:t xml:space="preserve"> template</w:t>
      </w:r>
      <w:r w:rsidR="00FD6806">
        <w:rPr>
          <w:rFonts w:ascii="Arial" w:hAnsi="Arial" w:cs="Arial"/>
          <w:sz w:val="22"/>
          <w:szCs w:val="22"/>
        </w:rPr>
        <w:t xml:space="preserve">, a </w:t>
      </w:r>
      <w:r w:rsidR="0075023E">
        <w:rPr>
          <w:rFonts w:ascii="Arial" w:hAnsi="Arial" w:cs="Arial"/>
          <w:sz w:val="22"/>
          <w:szCs w:val="22"/>
        </w:rPr>
        <w:t xml:space="preserve">table </w:t>
      </w:r>
      <w:r w:rsidR="00EF3365">
        <w:rPr>
          <w:rFonts w:ascii="Arial" w:hAnsi="Arial" w:cs="Arial"/>
          <w:sz w:val="22"/>
          <w:szCs w:val="22"/>
        </w:rPr>
        <w:t>definition,</w:t>
      </w:r>
      <w:r w:rsidR="00FD6806">
        <w:rPr>
          <w:rFonts w:ascii="Arial" w:hAnsi="Arial" w:cs="Arial"/>
          <w:sz w:val="22"/>
          <w:szCs w:val="22"/>
        </w:rPr>
        <w:t xml:space="preserve"> and screenshots of the schema of the prototype developed by Swansea Bay University Health Board. Th</w:t>
      </w:r>
      <w:r w:rsidR="0006476D">
        <w:rPr>
          <w:rFonts w:ascii="Arial" w:hAnsi="Arial" w:cs="Arial"/>
          <w:sz w:val="22"/>
          <w:szCs w:val="22"/>
        </w:rPr>
        <w:t>e location of the underlying data associated with the report</w:t>
      </w:r>
      <w:r w:rsidR="00FD6806">
        <w:rPr>
          <w:rFonts w:ascii="Arial" w:hAnsi="Arial" w:cs="Arial"/>
          <w:sz w:val="22"/>
          <w:szCs w:val="22"/>
        </w:rPr>
        <w:t xml:space="preserve">s was identified and </w:t>
      </w:r>
      <w:r w:rsidR="0006476D">
        <w:rPr>
          <w:rFonts w:ascii="Arial" w:hAnsi="Arial" w:cs="Arial"/>
          <w:sz w:val="22"/>
          <w:szCs w:val="22"/>
        </w:rPr>
        <w:t>constructed following the dataset description below.</w:t>
      </w:r>
    </w:p>
    <w:p w14:paraId="62300DCB" w14:textId="7FC711EA" w:rsidR="00344C1D" w:rsidRDefault="00344C1D" w:rsidP="00490E79">
      <w:pPr>
        <w:pStyle w:val="BodyText"/>
        <w:spacing w:before="4" w:line="230" w:lineRule="auto"/>
        <w:jc w:val="both"/>
        <w:rPr>
          <w:rFonts w:ascii="Arial" w:hAnsi="Arial" w:cs="Arial"/>
          <w:sz w:val="22"/>
          <w:szCs w:val="22"/>
        </w:rPr>
      </w:pPr>
    </w:p>
    <w:p w14:paraId="13073BBE" w14:textId="77777777" w:rsidR="00344C1D" w:rsidRDefault="00344C1D" w:rsidP="00490E79">
      <w:pPr>
        <w:pStyle w:val="BodyText"/>
        <w:spacing w:before="4" w:line="230" w:lineRule="auto"/>
        <w:jc w:val="both"/>
        <w:rPr>
          <w:rFonts w:ascii="Arial" w:hAnsi="Arial" w:cs="Arial"/>
          <w:sz w:val="22"/>
          <w:szCs w:val="22"/>
        </w:rPr>
      </w:pPr>
    </w:p>
    <w:p w14:paraId="49695DAD" w14:textId="40764EAB" w:rsidR="000C05C8" w:rsidRPr="00150D7F" w:rsidRDefault="00CD7725" w:rsidP="00490E79">
      <w:pPr>
        <w:pStyle w:val="BodyText"/>
        <w:spacing w:before="4" w:line="230" w:lineRule="auto"/>
        <w:jc w:val="both"/>
        <w:rPr>
          <w:rFonts w:ascii="Arial" w:hAnsi="Arial" w:cs="Arial"/>
          <w:sz w:val="22"/>
          <w:szCs w:val="22"/>
          <w:u w:val="single"/>
        </w:rPr>
      </w:pPr>
      <w:r w:rsidRPr="00150D7F">
        <w:rPr>
          <w:rFonts w:ascii="Arial" w:hAnsi="Arial" w:cs="Arial"/>
          <w:sz w:val="22"/>
          <w:szCs w:val="22"/>
          <w:u w:val="single"/>
        </w:rPr>
        <w:t>Data</w:t>
      </w:r>
      <w:r w:rsidR="00150D7F" w:rsidRPr="00150D7F">
        <w:rPr>
          <w:rFonts w:ascii="Arial" w:hAnsi="Arial" w:cs="Arial"/>
          <w:sz w:val="22"/>
          <w:szCs w:val="22"/>
          <w:u w:val="single"/>
        </w:rPr>
        <w:t>s</w:t>
      </w:r>
      <w:r w:rsidRPr="00150D7F">
        <w:rPr>
          <w:rFonts w:ascii="Arial" w:hAnsi="Arial" w:cs="Arial"/>
          <w:sz w:val="22"/>
          <w:szCs w:val="22"/>
          <w:u w:val="single"/>
        </w:rPr>
        <w:t>et</w:t>
      </w:r>
      <w:r w:rsidR="00150D7F" w:rsidRPr="00150D7F">
        <w:rPr>
          <w:rFonts w:ascii="Arial" w:hAnsi="Arial" w:cs="Arial"/>
          <w:sz w:val="22"/>
          <w:szCs w:val="22"/>
          <w:u w:val="single"/>
        </w:rPr>
        <w:t xml:space="preserve"> description</w:t>
      </w:r>
      <w:r w:rsidRPr="00150D7F">
        <w:rPr>
          <w:rFonts w:ascii="Arial" w:hAnsi="Arial" w:cs="Arial"/>
          <w:sz w:val="22"/>
          <w:szCs w:val="22"/>
          <w:u w:val="single"/>
        </w:rPr>
        <w:t>:</w:t>
      </w:r>
    </w:p>
    <w:p w14:paraId="0ABA45BF" w14:textId="5290B6C8" w:rsidR="00CD7725" w:rsidRDefault="00CD7725" w:rsidP="00490E79">
      <w:pPr>
        <w:pStyle w:val="BodyText"/>
        <w:spacing w:before="4" w:line="230" w:lineRule="auto"/>
        <w:jc w:val="both"/>
        <w:rPr>
          <w:rFonts w:ascii="Arial" w:hAnsi="Arial" w:cs="Arial"/>
          <w:sz w:val="22"/>
          <w:szCs w:val="22"/>
        </w:rPr>
      </w:pPr>
    </w:p>
    <w:p w14:paraId="14C0EC9A" w14:textId="51B78F31" w:rsidR="00CD7725" w:rsidRDefault="00CD7725"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Year: year where the intervention occurred</w:t>
      </w:r>
    </w:p>
    <w:p w14:paraId="09FD24F1" w14:textId="7884B88C" w:rsidR="00FF716D" w:rsidRPr="004C71F5" w:rsidRDefault="00FF716D" w:rsidP="00490E79">
      <w:pPr>
        <w:pStyle w:val="BodyText"/>
        <w:numPr>
          <w:ilvl w:val="0"/>
          <w:numId w:val="8"/>
        </w:numPr>
        <w:spacing w:before="4" w:line="230" w:lineRule="auto"/>
        <w:jc w:val="both"/>
        <w:rPr>
          <w:rFonts w:ascii="Arial" w:hAnsi="Arial" w:cs="Arial"/>
          <w:i/>
          <w:sz w:val="22"/>
          <w:szCs w:val="22"/>
        </w:rPr>
      </w:pPr>
      <w:r>
        <w:rPr>
          <w:rFonts w:ascii="Arial" w:hAnsi="Arial" w:cs="Arial"/>
          <w:sz w:val="22"/>
          <w:szCs w:val="22"/>
        </w:rPr>
        <w:t xml:space="preserve">Normalized population: </w:t>
      </w:r>
      <w:r w:rsidR="004C71F5">
        <w:rPr>
          <w:rFonts w:ascii="Arial" w:hAnsi="Arial" w:cs="Arial"/>
          <w:sz w:val="22"/>
          <w:szCs w:val="22"/>
        </w:rPr>
        <w:t>direct method of standardization for the age-group adjusted rate</w:t>
      </w:r>
      <w:r w:rsidR="00AF28C5">
        <w:rPr>
          <w:rFonts w:ascii="Arial" w:hAnsi="Arial" w:cs="Arial"/>
          <w:sz w:val="22"/>
          <w:szCs w:val="22"/>
        </w:rPr>
        <w:t xml:space="preserve"> per 1,000 population</w:t>
      </w:r>
      <w:r w:rsidR="004C71F5">
        <w:rPr>
          <w:rFonts w:ascii="Arial" w:hAnsi="Arial" w:cs="Arial"/>
          <w:sz w:val="22"/>
          <w:szCs w:val="22"/>
        </w:rPr>
        <w:t xml:space="preserve">: </w:t>
      </w:r>
      <w:r w:rsidR="0071355E">
        <w:rPr>
          <w:rFonts w:ascii="Arial" w:hAnsi="Arial" w:cs="Arial"/>
          <w:i/>
          <w:sz w:val="22"/>
          <w:szCs w:val="22"/>
        </w:rPr>
        <w:t>Formula</w:t>
      </w:r>
      <w:r w:rsidR="00AF28C5">
        <w:rPr>
          <w:rFonts w:ascii="Arial" w:hAnsi="Arial" w:cs="Arial"/>
          <w:i/>
          <w:sz w:val="22"/>
          <w:szCs w:val="22"/>
        </w:rPr>
        <w:t xml:space="preserve"> </w:t>
      </w:r>
      <w:r w:rsidR="0071355E">
        <w:rPr>
          <w:rFonts w:ascii="Arial" w:hAnsi="Arial" w:cs="Arial"/>
          <w:i/>
          <w:sz w:val="22"/>
          <w:szCs w:val="22"/>
        </w:rPr>
        <w:t>=</w:t>
      </w:r>
      <w:r w:rsidR="004C71F5">
        <w:rPr>
          <w:rFonts w:ascii="Arial" w:hAnsi="Arial" w:cs="Arial"/>
          <w:i/>
          <w:sz w:val="22"/>
          <w:szCs w:val="22"/>
        </w:rPr>
        <w:t xml:space="preserve"> (</w:t>
      </w:r>
      <w:r w:rsidR="004C71F5" w:rsidRPr="004C71F5">
        <w:rPr>
          <w:rFonts w:ascii="Arial" w:hAnsi="Arial" w:cs="Arial"/>
          <w:i/>
          <w:sz w:val="22"/>
          <w:szCs w:val="22"/>
        </w:rPr>
        <w:t xml:space="preserve">population in LSOA per age </w:t>
      </w:r>
      <w:r w:rsidR="00AF28C5">
        <w:rPr>
          <w:rFonts w:ascii="Arial" w:hAnsi="Arial" w:cs="Arial"/>
          <w:i/>
          <w:sz w:val="22"/>
          <w:szCs w:val="22"/>
        </w:rPr>
        <w:t>band / total population in LSOA</w:t>
      </w:r>
      <w:r w:rsidR="004C71F5" w:rsidRPr="004C71F5">
        <w:rPr>
          <w:rFonts w:ascii="Arial" w:hAnsi="Arial" w:cs="Arial"/>
          <w:i/>
          <w:sz w:val="22"/>
          <w:szCs w:val="22"/>
        </w:rPr>
        <w:t>) * 1000</w:t>
      </w:r>
    </w:p>
    <w:p w14:paraId="1524CFEF" w14:textId="42106C41" w:rsidR="00CD7725" w:rsidRDefault="00CD7725" w:rsidP="00490E79">
      <w:pPr>
        <w:pStyle w:val="BodyText"/>
        <w:spacing w:before="4" w:line="230" w:lineRule="auto"/>
        <w:jc w:val="both"/>
        <w:rPr>
          <w:rFonts w:ascii="Arial" w:hAnsi="Arial" w:cs="Arial"/>
          <w:sz w:val="22"/>
          <w:szCs w:val="22"/>
        </w:rPr>
      </w:pPr>
    </w:p>
    <w:p w14:paraId="0B15D554" w14:textId="63898F96" w:rsidR="00CD7725" w:rsidRDefault="00CD7725"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 xml:space="preserve">Patient’s information: </w:t>
      </w:r>
    </w:p>
    <w:p w14:paraId="2F56648E" w14:textId="538F8CE5" w:rsidR="00CD7725" w:rsidRDefault="00AF28C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 xml:space="preserve">Anonymized </w:t>
      </w:r>
      <w:r w:rsidR="00C76DE9">
        <w:rPr>
          <w:rFonts w:ascii="Arial" w:hAnsi="Arial" w:cs="Arial"/>
          <w:sz w:val="22"/>
          <w:szCs w:val="22"/>
        </w:rPr>
        <w:t>NHS number</w:t>
      </w:r>
    </w:p>
    <w:p w14:paraId="1C06FB64" w14:textId="42B944AE" w:rsidR="00CD7725" w:rsidRDefault="00CD772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Sex: Male, Female, Not specified</w:t>
      </w:r>
    </w:p>
    <w:p w14:paraId="63C5D3C8" w14:textId="6EF58B18" w:rsidR="00CD7725" w:rsidRDefault="00CD772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Age</w:t>
      </w:r>
    </w:p>
    <w:p w14:paraId="40648DEB" w14:textId="4EA5D31D" w:rsidR="00CD7725" w:rsidRPr="00AF28C5" w:rsidRDefault="00CD772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Age band: &lt;16, 16-18, 18-65, 75+</w:t>
      </w:r>
    </w:p>
    <w:p w14:paraId="3EF33B51" w14:textId="606C4FEB" w:rsidR="00CD7725" w:rsidRDefault="00CD772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Post code</w:t>
      </w:r>
    </w:p>
    <w:p w14:paraId="3642D1B3" w14:textId="455F6D97" w:rsidR="00CB4A5E" w:rsidRDefault="00CB4A5E" w:rsidP="00490E79">
      <w:pPr>
        <w:pStyle w:val="BodyText"/>
        <w:spacing w:before="4" w:line="230" w:lineRule="auto"/>
        <w:jc w:val="both"/>
        <w:rPr>
          <w:rFonts w:ascii="Arial" w:hAnsi="Arial" w:cs="Arial"/>
          <w:sz w:val="22"/>
          <w:szCs w:val="22"/>
        </w:rPr>
      </w:pPr>
    </w:p>
    <w:p w14:paraId="78FC0C6C" w14:textId="4DCE35C8"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GP practice information:</w:t>
      </w:r>
    </w:p>
    <w:p w14:paraId="4371458C" w14:textId="10371C88" w:rsidR="00CD7725" w:rsidRDefault="00CD772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 xml:space="preserve">GP practice: code of the last GP practice where the patient was registered in that </w:t>
      </w:r>
      <w:r w:rsidR="00EF3365">
        <w:rPr>
          <w:rFonts w:ascii="Arial" w:hAnsi="Arial" w:cs="Arial"/>
          <w:sz w:val="22"/>
          <w:szCs w:val="22"/>
        </w:rPr>
        <w:t>year.</w:t>
      </w:r>
    </w:p>
    <w:p w14:paraId="3F604883" w14:textId="36989D2C" w:rsidR="00CD7725" w:rsidRDefault="00CD772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GP practice name</w:t>
      </w:r>
    </w:p>
    <w:p w14:paraId="17D26B2B" w14:textId="24BAA537" w:rsidR="00CB4A5E" w:rsidRDefault="00CB4A5E"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Cluster</w:t>
      </w:r>
    </w:p>
    <w:p w14:paraId="59ED26E2" w14:textId="1149E75A" w:rsidR="00CD7725" w:rsidRDefault="00CD7725" w:rsidP="00490E79">
      <w:pPr>
        <w:pStyle w:val="BodyText"/>
        <w:spacing w:before="4" w:line="230" w:lineRule="auto"/>
        <w:jc w:val="both"/>
        <w:rPr>
          <w:rFonts w:ascii="Arial" w:hAnsi="Arial" w:cs="Arial"/>
          <w:sz w:val="22"/>
          <w:szCs w:val="22"/>
        </w:rPr>
      </w:pPr>
    </w:p>
    <w:p w14:paraId="5B3D1B18" w14:textId="236A8750" w:rsidR="00CD7725" w:rsidRDefault="00CD7725"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Deprivation information:</w:t>
      </w:r>
    </w:p>
    <w:p w14:paraId="4EDE6B59" w14:textId="1D2731B5" w:rsidR="00CD7725" w:rsidRDefault="00CD7725"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Wimd 2014:</w:t>
      </w:r>
      <w:r w:rsidR="0071355E">
        <w:rPr>
          <w:rFonts w:ascii="Arial" w:hAnsi="Arial" w:cs="Arial"/>
          <w:sz w:val="22"/>
          <w:szCs w:val="22"/>
        </w:rPr>
        <w:t xml:space="preserve"> wimd</w:t>
      </w:r>
      <w:r>
        <w:rPr>
          <w:rFonts w:ascii="Arial" w:hAnsi="Arial" w:cs="Arial"/>
          <w:sz w:val="22"/>
          <w:szCs w:val="22"/>
        </w:rPr>
        <w:t xml:space="preserve"> </w:t>
      </w:r>
      <w:r w:rsidR="0071355E">
        <w:rPr>
          <w:rFonts w:ascii="Arial" w:hAnsi="Arial" w:cs="Arial"/>
          <w:sz w:val="22"/>
          <w:szCs w:val="22"/>
        </w:rPr>
        <w:t xml:space="preserve">index of the </w:t>
      </w:r>
      <w:r w:rsidR="004C71F5">
        <w:rPr>
          <w:rFonts w:ascii="Arial" w:hAnsi="Arial" w:cs="Arial"/>
          <w:sz w:val="22"/>
          <w:szCs w:val="22"/>
        </w:rPr>
        <w:t xml:space="preserve">Welsh Index of Multiple Deprivation </w:t>
      </w:r>
      <w:r w:rsidR="0071355E">
        <w:rPr>
          <w:rFonts w:ascii="Arial" w:hAnsi="Arial" w:cs="Arial"/>
          <w:sz w:val="22"/>
          <w:szCs w:val="22"/>
        </w:rPr>
        <w:t>(update 2014)</w:t>
      </w:r>
    </w:p>
    <w:p w14:paraId="48D5D277" w14:textId="4D82908B" w:rsidR="00CD7725" w:rsidRDefault="00CD7725" w:rsidP="00490E79">
      <w:pPr>
        <w:pStyle w:val="BodyText"/>
        <w:numPr>
          <w:ilvl w:val="1"/>
          <w:numId w:val="8"/>
        </w:numPr>
        <w:spacing w:before="4" w:line="230" w:lineRule="auto"/>
        <w:jc w:val="both"/>
        <w:rPr>
          <w:rFonts w:ascii="Arial" w:hAnsi="Arial" w:cs="Arial"/>
          <w:sz w:val="22"/>
          <w:szCs w:val="22"/>
        </w:rPr>
      </w:pPr>
      <w:proofErr w:type="spellStart"/>
      <w:r>
        <w:rPr>
          <w:rFonts w:ascii="Arial" w:hAnsi="Arial" w:cs="Arial"/>
          <w:sz w:val="22"/>
          <w:szCs w:val="22"/>
        </w:rPr>
        <w:t>Wimd</w:t>
      </w:r>
      <w:proofErr w:type="spellEnd"/>
      <w:r>
        <w:rPr>
          <w:rFonts w:ascii="Arial" w:hAnsi="Arial" w:cs="Arial"/>
          <w:sz w:val="22"/>
          <w:szCs w:val="22"/>
        </w:rPr>
        <w:t xml:space="preserve"> </w:t>
      </w:r>
      <w:r w:rsidR="0071355E">
        <w:rPr>
          <w:rFonts w:ascii="Arial" w:hAnsi="Arial" w:cs="Arial"/>
          <w:sz w:val="22"/>
          <w:szCs w:val="22"/>
        </w:rPr>
        <w:t xml:space="preserve">rank for the specific health </w:t>
      </w:r>
      <w:r w:rsidR="00EF3365">
        <w:rPr>
          <w:rFonts w:ascii="Arial" w:hAnsi="Arial" w:cs="Arial"/>
          <w:sz w:val="22"/>
          <w:szCs w:val="22"/>
        </w:rPr>
        <w:t>board.</w:t>
      </w:r>
    </w:p>
    <w:p w14:paraId="5FC3E793" w14:textId="2002945F" w:rsidR="00CD7725" w:rsidRDefault="00CD7725" w:rsidP="00490E79">
      <w:pPr>
        <w:pStyle w:val="BodyText"/>
        <w:spacing w:before="4" w:line="230" w:lineRule="auto"/>
        <w:jc w:val="both"/>
        <w:rPr>
          <w:rFonts w:ascii="Arial" w:hAnsi="Arial" w:cs="Arial"/>
          <w:sz w:val="22"/>
          <w:szCs w:val="22"/>
        </w:rPr>
      </w:pPr>
    </w:p>
    <w:p w14:paraId="1E02CB84" w14:textId="205E221F" w:rsidR="00CD7725" w:rsidRDefault="00FF716D"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L</w:t>
      </w:r>
      <w:r w:rsidR="0071355E">
        <w:rPr>
          <w:rFonts w:ascii="Arial" w:hAnsi="Arial" w:cs="Arial"/>
          <w:sz w:val="22"/>
          <w:szCs w:val="22"/>
        </w:rPr>
        <w:t>ocation information</w:t>
      </w:r>
      <w:r>
        <w:rPr>
          <w:rFonts w:ascii="Arial" w:hAnsi="Arial" w:cs="Arial"/>
          <w:sz w:val="22"/>
          <w:szCs w:val="22"/>
        </w:rPr>
        <w:t>:</w:t>
      </w:r>
      <w:r w:rsidR="0071355E">
        <w:rPr>
          <w:rFonts w:ascii="Arial" w:hAnsi="Arial" w:cs="Arial"/>
          <w:sz w:val="22"/>
          <w:szCs w:val="22"/>
        </w:rPr>
        <w:t xml:space="preserve"> </w:t>
      </w:r>
    </w:p>
    <w:p w14:paraId="26847579" w14:textId="12EC823C"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Electoral ward code</w:t>
      </w:r>
    </w:p>
    <w:p w14:paraId="7A7C5983" w14:textId="66DF2C31"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Output area</w:t>
      </w:r>
    </w:p>
    <w:p w14:paraId="1AAF3A4E" w14:textId="7395BFA5"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Country</w:t>
      </w:r>
    </w:p>
    <w:p w14:paraId="52E6023E" w14:textId="658DB22E"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Unitary Authority</w:t>
      </w:r>
    </w:p>
    <w:p w14:paraId="07F9707F" w14:textId="13E74BAA"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LSOA code</w:t>
      </w:r>
    </w:p>
    <w:p w14:paraId="2B4E67D0" w14:textId="14A3EA81"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LSOA name</w:t>
      </w:r>
    </w:p>
    <w:p w14:paraId="6F6822EA" w14:textId="76B0D2B0"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LSOA ONS name</w:t>
      </w:r>
    </w:p>
    <w:p w14:paraId="788F91B6" w14:textId="7A7194BE"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LA area wimd</w:t>
      </w:r>
      <w:r w:rsidR="0071355E">
        <w:rPr>
          <w:rFonts w:ascii="Arial" w:hAnsi="Arial" w:cs="Arial"/>
          <w:sz w:val="22"/>
          <w:szCs w:val="22"/>
        </w:rPr>
        <w:t xml:space="preserve">: Local area  </w:t>
      </w:r>
    </w:p>
    <w:p w14:paraId="396D9079" w14:textId="2923AAD5"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Latitude</w:t>
      </w:r>
    </w:p>
    <w:p w14:paraId="585D64AD" w14:textId="28A887CC"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Longitude</w:t>
      </w:r>
    </w:p>
    <w:p w14:paraId="646E56CD" w14:textId="6F2A655F"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Easting</w:t>
      </w:r>
    </w:p>
    <w:p w14:paraId="487FDE47" w14:textId="2FD7EB50"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Northing</w:t>
      </w:r>
    </w:p>
    <w:p w14:paraId="096B1C34" w14:textId="56358435"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Gridref</w:t>
      </w:r>
    </w:p>
    <w:p w14:paraId="5BB8D955" w14:textId="512163FC" w:rsidR="00FF716D" w:rsidRDefault="00FF716D" w:rsidP="00490E79">
      <w:pPr>
        <w:pStyle w:val="BodyText"/>
        <w:spacing w:before="4" w:line="230" w:lineRule="auto"/>
        <w:ind w:left="1100"/>
        <w:jc w:val="both"/>
        <w:rPr>
          <w:rFonts w:ascii="Arial" w:hAnsi="Arial" w:cs="Arial"/>
          <w:sz w:val="22"/>
          <w:szCs w:val="22"/>
        </w:rPr>
      </w:pPr>
    </w:p>
    <w:p w14:paraId="09059537" w14:textId="22D5A311" w:rsidR="00FF716D" w:rsidRDefault="00FF716D"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 xml:space="preserve">Healthy </w:t>
      </w:r>
      <w:r w:rsidR="009F7EFF">
        <w:rPr>
          <w:rFonts w:ascii="Arial" w:hAnsi="Arial" w:cs="Arial"/>
          <w:sz w:val="22"/>
          <w:szCs w:val="22"/>
        </w:rPr>
        <w:t>D</w:t>
      </w:r>
      <w:r>
        <w:rPr>
          <w:rFonts w:ascii="Arial" w:hAnsi="Arial" w:cs="Arial"/>
          <w:sz w:val="22"/>
          <w:szCs w:val="22"/>
        </w:rPr>
        <w:t>ays at Home components:</w:t>
      </w:r>
    </w:p>
    <w:p w14:paraId="19CECFF2" w14:textId="7EA3E091"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Mortality days</w:t>
      </w:r>
    </w:p>
    <w:p w14:paraId="6FEB17CE" w14:textId="6D8EA1F4"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Inpatient days</w:t>
      </w:r>
    </w:p>
    <w:p w14:paraId="13E7F7F8" w14:textId="7120D553"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lastRenderedPageBreak/>
        <w:t>Emergency department visits</w:t>
      </w:r>
    </w:p>
    <w:p w14:paraId="13A4BB1B" w14:textId="25D61DDE"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Community Intervention days</w:t>
      </w:r>
    </w:p>
    <w:p w14:paraId="2244A4CB" w14:textId="22D6F861" w:rsidR="00FF716D" w:rsidRDefault="00FF716D"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 xml:space="preserve">Step up / Step down </w:t>
      </w:r>
      <w:r w:rsidR="00EF3365">
        <w:rPr>
          <w:rFonts w:ascii="Arial" w:hAnsi="Arial" w:cs="Arial"/>
          <w:sz w:val="22"/>
          <w:szCs w:val="22"/>
        </w:rPr>
        <w:t>days.</w:t>
      </w:r>
    </w:p>
    <w:p w14:paraId="6EDCDDB8" w14:textId="0B4A974C" w:rsidR="00CB4A5E" w:rsidRPr="006D5D68" w:rsidRDefault="00EF3365" w:rsidP="00490E79">
      <w:pPr>
        <w:pStyle w:val="BodyText"/>
        <w:numPr>
          <w:ilvl w:val="1"/>
          <w:numId w:val="8"/>
        </w:numPr>
        <w:spacing w:before="4" w:line="230" w:lineRule="auto"/>
        <w:jc w:val="both"/>
        <w:rPr>
          <w:rFonts w:ascii="Arial" w:hAnsi="Arial" w:cs="Arial"/>
          <w:i/>
          <w:color w:val="404040" w:themeColor="text1" w:themeTint="BF"/>
          <w:sz w:val="22"/>
          <w:szCs w:val="22"/>
        </w:rPr>
      </w:pPr>
      <w:r>
        <w:rPr>
          <w:rFonts w:ascii="Arial" w:hAnsi="Arial" w:cs="Arial"/>
          <w:sz w:val="22"/>
          <w:szCs w:val="22"/>
        </w:rPr>
        <w:t>HDAHW</w:t>
      </w:r>
      <w:r w:rsidR="00CB4A5E">
        <w:rPr>
          <w:rFonts w:ascii="Arial" w:hAnsi="Arial" w:cs="Arial"/>
          <w:sz w:val="22"/>
          <w:szCs w:val="22"/>
        </w:rPr>
        <w:t>: calculated column</w:t>
      </w:r>
      <w:r w:rsidR="0071355E">
        <w:rPr>
          <w:rFonts w:ascii="Arial" w:hAnsi="Arial" w:cs="Arial"/>
          <w:sz w:val="22"/>
          <w:szCs w:val="22"/>
        </w:rPr>
        <w:t xml:space="preserve">. </w:t>
      </w:r>
      <w:r w:rsidR="0071355E" w:rsidRPr="006D5D68">
        <w:rPr>
          <w:rFonts w:ascii="Arial" w:hAnsi="Arial" w:cs="Arial"/>
          <w:i/>
          <w:color w:val="404040" w:themeColor="text1" w:themeTint="BF"/>
          <w:sz w:val="22"/>
          <w:szCs w:val="22"/>
        </w:rPr>
        <w:t xml:space="preserve">Formula: </w:t>
      </w:r>
      <w:r>
        <w:rPr>
          <w:rFonts w:ascii="Arial" w:hAnsi="Arial" w:cs="Arial"/>
          <w:i/>
          <w:color w:val="404040" w:themeColor="text1" w:themeTint="BF"/>
          <w:sz w:val="22"/>
          <w:szCs w:val="22"/>
        </w:rPr>
        <w:t>HDAHW</w:t>
      </w:r>
      <w:r w:rsidR="002A7166" w:rsidRPr="006D5D68">
        <w:rPr>
          <w:rFonts w:ascii="Arial" w:hAnsi="Arial" w:cs="Arial"/>
          <w:i/>
          <w:color w:val="404040" w:themeColor="text1" w:themeTint="BF"/>
          <w:sz w:val="22"/>
          <w:szCs w:val="22"/>
        </w:rPr>
        <w:t xml:space="preserve"> = 365 - (inpatient days + emergency department visits + mortality </w:t>
      </w:r>
      <w:r w:rsidR="0071355E" w:rsidRPr="006D5D68">
        <w:rPr>
          <w:rFonts w:ascii="Arial" w:hAnsi="Arial" w:cs="Arial"/>
          <w:i/>
          <w:color w:val="404040" w:themeColor="text1" w:themeTint="BF"/>
          <w:sz w:val="22"/>
          <w:szCs w:val="22"/>
        </w:rPr>
        <w:t xml:space="preserve">days + community intervention days + step-up/step-down days) </w:t>
      </w:r>
    </w:p>
    <w:p w14:paraId="07F3388F" w14:textId="01206217" w:rsidR="00CD7725" w:rsidRPr="006D5D68" w:rsidRDefault="00CD7725" w:rsidP="00490E79">
      <w:pPr>
        <w:pStyle w:val="BodyText"/>
        <w:spacing w:before="4" w:line="230" w:lineRule="auto"/>
        <w:ind w:left="0"/>
        <w:jc w:val="both"/>
        <w:rPr>
          <w:rFonts w:ascii="Arial" w:hAnsi="Arial" w:cs="Arial"/>
          <w:color w:val="404040" w:themeColor="text1" w:themeTint="BF"/>
          <w:sz w:val="22"/>
          <w:szCs w:val="22"/>
        </w:rPr>
      </w:pPr>
    </w:p>
    <w:p w14:paraId="525FCB85" w14:textId="3DC5D3F4" w:rsidR="00CB4A5E" w:rsidRPr="0006476D" w:rsidRDefault="00CB4A5E" w:rsidP="00490E79">
      <w:pPr>
        <w:pStyle w:val="BodyText"/>
        <w:spacing w:before="4" w:line="230" w:lineRule="auto"/>
        <w:ind w:left="0"/>
        <w:jc w:val="both"/>
        <w:rPr>
          <w:rFonts w:ascii="Arial" w:hAnsi="Arial" w:cs="Arial"/>
          <w:sz w:val="22"/>
          <w:szCs w:val="22"/>
          <w:u w:val="single"/>
        </w:rPr>
      </w:pPr>
      <w:r w:rsidRPr="0006476D">
        <w:rPr>
          <w:rFonts w:ascii="Arial" w:hAnsi="Arial" w:cs="Arial"/>
          <w:sz w:val="22"/>
          <w:szCs w:val="22"/>
          <w:u w:val="single"/>
        </w:rPr>
        <w:t>Calculated Measures:</w:t>
      </w:r>
    </w:p>
    <w:p w14:paraId="69611513" w14:textId="17F5E139" w:rsidR="00CB4A5E" w:rsidRPr="006D5D68" w:rsidRDefault="00CB4A5E" w:rsidP="00490E79">
      <w:pPr>
        <w:pStyle w:val="ListParagraph"/>
        <w:numPr>
          <w:ilvl w:val="0"/>
          <w:numId w:val="8"/>
        </w:numPr>
        <w:jc w:val="both"/>
        <w:rPr>
          <w:rFonts w:ascii="Arial" w:hAnsi="Arial" w:cs="Arial"/>
          <w:i/>
          <w:color w:val="404040" w:themeColor="text1" w:themeTint="BF"/>
        </w:rPr>
      </w:pPr>
      <w:r w:rsidRPr="0071620D">
        <w:rPr>
          <w:rFonts w:ascii="Arial" w:hAnsi="Arial" w:cs="Arial"/>
        </w:rPr>
        <w:t xml:space="preserve">Weighted </w:t>
      </w:r>
      <w:r w:rsidR="00EF3365">
        <w:rPr>
          <w:rFonts w:ascii="Arial" w:hAnsi="Arial" w:cs="Arial"/>
        </w:rPr>
        <w:t>HDAHW</w:t>
      </w:r>
      <w:r w:rsidR="0071620D" w:rsidRPr="006D5D68">
        <w:rPr>
          <w:rFonts w:ascii="Arial" w:hAnsi="Arial" w:cs="Arial"/>
          <w:color w:val="404040" w:themeColor="text1" w:themeTint="BF"/>
        </w:rPr>
        <w:t xml:space="preserve">. </w:t>
      </w:r>
      <w:r w:rsidR="0071620D" w:rsidRPr="006D5D68">
        <w:rPr>
          <w:rFonts w:ascii="Arial" w:hAnsi="Arial" w:cs="Arial"/>
          <w:i/>
          <w:color w:val="404040" w:themeColor="text1" w:themeTint="BF"/>
        </w:rPr>
        <w:t>F</w:t>
      </w:r>
      <w:r w:rsidR="002A7166" w:rsidRPr="006D5D68">
        <w:rPr>
          <w:rFonts w:ascii="Arial" w:hAnsi="Arial" w:cs="Arial"/>
          <w:i/>
          <w:color w:val="404040" w:themeColor="text1" w:themeTint="BF"/>
        </w:rPr>
        <w:t xml:space="preserve">ormula: </w:t>
      </w:r>
      <w:r w:rsidR="00EF3365">
        <w:rPr>
          <w:rFonts w:ascii="Arial" w:hAnsi="Arial" w:cs="Arial"/>
          <w:i/>
          <w:color w:val="404040" w:themeColor="text1" w:themeTint="BF"/>
        </w:rPr>
        <w:t>HDAHW</w:t>
      </w:r>
      <w:r w:rsidR="002A7166" w:rsidRPr="006D5D68">
        <w:rPr>
          <w:rFonts w:ascii="Arial" w:hAnsi="Arial" w:cs="Arial"/>
          <w:i/>
          <w:color w:val="404040" w:themeColor="text1" w:themeTint="BF"/>
        </w:rPr>
        <w:t xml:space="preserve"> = 365 - ([inpatient </w:t>
      </w:r>
      <w:r w:rsidR="0071620D" w:rsidRPr="006D5D68">
        <w:rPr>
          <w:rFonts w:ascii="Arial" w:hAnsi="Arial" w:cs="Arial"/>
          <w:i/>
          <w:color w:val="404040" w:themeColor="text1" w:themeTint="BF"/>
        </w:rPr>
        <w:t>days</w:t>
      </w:r>
      <w:r w:rsidR="002A7166" w:rsidRPr="006D5D68">
        <w:rPr>
          <w:rFonts w:ascii="Arial" w:hAnsi="Arial" w:cs="Arial"/>
          <w:i/>
          <w:color w:val="404040" w:themeColor="text1" w:themeTint="BF"/>
        </w:rPr>
        <w:t xml:space="preserve"> * weight]</w:t>
      </w:r>
      <w:r w:rsidR="0071620D" w:rsidRPr="006D5D68">
        <w:rPr>
          <w:rFonts w:ascii="Arial" w:hAnsi="Arial" w:cs="Arial"/>
          <w:i/>
          <w:color w:val="404040" w:themeColor="text1" w:themeTint="BF"/>
        </w:rPr>
        <w:t xml:space="preserve"> + </w:t>
      </w:r>
      <w:r w:rsidR="002A7166" w:rsidRPr="006D5D68">
        <w:rPr>
          <w:rFonts w:ascii="Arial" w:hAnsi="Arial" w:cs="Arial"/>
          <w:i/>
          <w:color w:val="404040" w:themeColor="text1" w:themeTint="BF"/>
        </w:rPr>
        <w:t xml:space="preserve">[emergency department </w:t>
      </w:r>
      <w:r w:rsidR="0071620D" w:rsidRPr="006D5D68">
        <w:rPr>
          <w:rFonts w:ascii="Arial" w:hAnsi="Arial" w:cs="Arial"/>
          <w:i/>
          <w:color w:val="404040" w:themeColor="text1" w:themeTint="BF"/>
        </w:rPr>
        <w:t>visits</w:t>
      </w:r>
      <w:r w:rsidR="002A7166" w:rsidRPr="006D5D68">
        <w:rPr>
          <w:rFonts w:ascii="Arial" w:hAnsi="Arial" w:cs="Arial"/>
          <w:i/>
          <w:color w:val="404040" w:themeColor="text1" w:themeTint="BF"/>
        </w:rPr>
        <w:t xml:space="preserve"> * weight]</w:t>
      </w:r>
      <w:r w:rsidR="0071620D" w:rsidRPr="006D5D68">
        <w:rPr>
          <w:rFonts w:ascii="Arial" w:hAnsi="Arial" w:cs="Arial"/>
          <w:i/>
          <w:color w:val="404040" w:themeColor="text1" w:themeTint="BF"/>
        </w:rPr>
        <w:t xml:space="preserve"> + </w:t>
      </w:r>
      <w:r w:rsidR="002A7166" w:rsidRPr="006D5D68">
        <w:rPr>
          <w:rFonts w:ascii="Arial" w:hAnsi="Arial" w:cs="Arial"/>
          <w:i/>
          <w:color w:val="404040" w:themeColor="text1" w:themeTint="BF"/>
        </w:rPr>
        <w:t>[</w:t>
      </w:r>
      <w:r w:rsidR="0071620D" w:rsidRPr="006D5D68">
        <w:rPr>
          <w:rFonts w:ascii="Arial" w:hAnsi="Arial" w:cs="Arial"/>
          <w:i/>
          <w:color w:val="404040" w:themeColor="text1" w:themeTint="BF"/>
        </w:rPr>
        <w:t>mortality</w:t>
      </w:r>
      <w:r w:rsidR="002A7166" w:rsidRPr="006D5D68">
        <w:rPr>
          <w:rFonts w:ascii="Arial" w:hAnsi="Arial" w:cs="Arial"/>
          <w:i/>
          <w:color w:val="404040" w:themeColor="text1" w:themeTint="BF"/>
        </w:rPr>
        <w:t xml:space="preserve"> </w:t>
      </w:r>
      <w:r w:rsidR="0071620D" w:rsidRPr="006D5D68">
        <w:rPr>
          <w:rFonts w:ascii="Arial" w:hAnsi="Arial" w:cs="Arial"/>
          <w:i/>
          <w:color w:val="404040" w:themeColor="text1" w:themeTint="BF"/>
        </w:rPr>
        <w:t>days</w:t>
      </w:r>
      <w:r w:rsidR="002A7166" w:rsidRPr="006D5D68">
        <w:rPr>
          <w:rFonts w:ascii="Arial" w:hAnsi="Arial" w:cs="Arial"/>
          <w:i/>
          <w:color w:val="404040" w:themeColor="text1" w:themeTint="BF"/>
        </w:rPr>
        <w:t xml:space="preserve"> * weight]</w:t>
      </w:r>
      <w:r w:rsidR="0071620D" w:rsidRPr="006D5D68">
        <w:rPr>
          <w:rFonts w:ascii="Arial" w:hAnsi="Arial" w:cs="Arial"/>
          <w:i/>
          <w:color w:val="404040" w:themeColor="text1" w:themeTint="BF"/>
        </w:rPr>
        <w:t xml:space="preserve"> + </w:t>
      </w:r>
      <w:r w:rsidR="002A7166" w:rsidRPr="006D5D68">
        <w:rPr>
          <w:rFonts w:ascii="Arial" w:hAnsi="Arial" w:cs="Arial"/>
          <w:i/>
          <w:color w:val="404040" w:themeColor="text1" w:themeTint="BF"/>
        </w:rPr>
        <w:t>[</w:t>
      </w:r>
      <w:r w:rsidR="0071620D" w:rsidRPr="006D5D68">
        <w:rPr>
          <w:rFonts w:ascii="Arial" w:hAnsi="Arial" w:cs="Arial"/>
          <w:i/>
          <w:color w:val="404040" w:themeColor="text1" w:themeTint="BF"/>
        </w:rPr>
        <w:t>community intervention days</w:t>
      </w:r>
      <w:r w:rsidR="002A7166" w:rsidRPr="006D5D68">
        <w:rPr>
          <w:rFonts w:ascii="Arial" w:hAnsi="Arial" w:cs="Arial"/>
          <w:i/>
          <w:color w:val="404040" w:themeColor="text1" w:themeTint="BF"/>
        </w:rPr>
        <w:t xml:space="preserve"> * weight]</w:t>
      </w:r>
      <w:r w:rsidR="0071620D" w:rsidRPr="006D5D68">
        <w:rPr>
          <w:rFonts w:ascii="Arial" w:hAnsi="Arial" w:cs="Arial"/>
          <w:i/>
          <w:color w:val="404040" w:themeColor="text1" w:themeTint="BF"/>
        </w:rPr>
        <w:t xml:space="preserve"> + </w:t>
      </w:r>
      <w:r w:rsidR="002A7166" w:rsidRPr="006D5D68">
        <w:rPr>
          <w:rFonts w:ascii="Arial" w:hAnsi="Arial" w:cs="Arial"/>
          <w:i/>
          <w:color w:val="404040" w:themeColor="text1" w:themeTint="BF"/>
        </w:rPr>
        <w:t>[</w:t>
      </w:r>
      <w:r w:rsidR="0071620D" w:rsidRPr="006D5D68">
        <w:rPr>
          <w:rFonts w:ascii="Arial" w:hAnsi="Arial" w:cs="Arial"/>
          <w:i/>
          <w:color w:val="404040" w:themeColor="text1" w:themeTint="BF"/>
        </w:rPr>
        <w:t>step-up/step-down days</w:t>
      </w:r>
      <w:r w:rsidR="002A7166" w:rsidRPr="006D5D68">
        <w:rPr>
          <w:rFonts w:ascii="Arial" w:hAnsi="Arial" w:cs="Arial"/>
          <w:i/>
          <w:color w:val="404040" w:themeColor="text1" w:themeTint="BF"/>
        </w:rPr>
        <w:t xml:space="preserve"> * weight]</w:t>
      </w:r>
      <w:r w:rsidR="0071620D" w:rsidRPr="006D5D68">
        <w:rPr>
          <w:rFonts w:ascii="Arial" w:hAnsi="Arial" w:cs="Arial"/>
          <w:i/>
          <w:color w:val="404040" w:themeColor="text1" w:themeTint="BF"/>
        </w:rPr>
        <w:t xml:space="preserve">) </w:t>
      </w:r>
    </w:p>
    <w:p w14:paraId="49D0E033" w14:textId="58634281"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Average weighted Community intervention days</w:t>
      </w:r>
    </w:p>
    <w:p w14:paraId="0EBAA49D" w14:textId="68361D8A"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Average weighted ED visits</w:t>
      </w:r>
    </w:p>
    <w:p w14:paraId="3128C405" w14:textId="6F132A2C"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Average weighted Inpatient days</w:t>
      </w:r>
    </w:p>
    <w:p w14:paraId="4D45DEC2" w14:textId="57821492"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Average weighted Mortality days</w:t>
      </w:r>
    </w:p>
    <w:p w14:paraId="345C1BF4" w14:textId="5652FF9D"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Average Step up / Step down days</w:t>
      </w:r>
    </w:p>
    <w:p w14:paraId="492517A8" w14:textId="0F65B3D6"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 xml:space="preserve">Average </w:t>
      </w:r>
      <w:r w:rsidR="00EF3365">
        <w:rPr>
          <w:rFonts w:ascii="Arial" w:hAnsi="Arial" w:cs="Arial"/>
          <w:sz w:val="22"/>
          <w:szCs w:val="22"/>
        </w:rPr>
        <w:t>HDAHW</w:t>
      </w:r>
      <w:r w:rsidR="002A7166">
        <w:rPr>
          <w:rFonts w:ascii="Arial" w:hAnsi="Arial" w:cs="Arial"/>
          <w:sz w:val="22"/>
          <w:szCs w:val="22"/>
        </w:rPr>
        <w:t xml:space="preserve">: average of </w:t>
      </w:r>
      <w:r w:rsidR="00EF3365">
        <w:rPr>
          <w:rFonts w:ascii="Arial" w:hAnsi="Arial" w:cs="Arial"/>
          <w:sz w:val="22"/>
          <w:szCs w:val="22"/>
        </w:rPr>
        <w:t>HDAHW</w:t>
      </w:r>
      <w:r w:rsidR="002A7166">
        <w:rPr>
          <w:rFonts w:ascii="Arial" w:hAnsi="Arial" w:cs="Arial"/>
          <w:sz w:val="22"/>
          <w:szCs w:val="22"/>
        </w:rPr>
        <w:t xml:space="preserve"> using current </w:t>
      </w:r>
      <w:r w:rsidR="00EF3365">
        <w:rPr>
          <w:rFonts w:ascii="Arial" w:hAnsi="Arial" w:cs="Arial"/>
          <w:sz w:val="22"/>
          <w:szCs w:val="22"/>
        </w:rPr>
        <w:t>filters.</w:t>
      </w:r>
    </w:p>
    <w:p w14:paraId="032930A3" w14:textId="57D6BAAE" w:rsidR="00CB4A5E" w:rsidRDefault="00CB4A5E"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Avg</w:t>
      </w:r>
      <w:r w:rsidR="002A7166">
        <w:rPr>
          <w:rFonts w:ascii="Arial" w:hAnsi="Arial" w:cs="Arial"/>
          <w:sz w:val="22"/>
          <w:szCs w:val="22"/>
        </w:rPr>
        <w:t xml:space="preserve">: average of </w:t>
      </w:r>
      <w:r w:rsidR="00EF3365">
        <w:rPr>
          <w:rFonts w:ascii="Arial" w:hAnsi="Arial" w:cs="Arial"/>
          <w:sz w:val="22"/>
          <w:szCs w:val="22"/>
        </w:rPr>
        <w:t>HDAHW</w:t>
      </w:r>
      <w:r w:rsidR="002A7166">
        <w:rPr>
          <w:rFonts w:ascii="Arial" w:hAnsi="Arial" w:cs="Arial"/>
          <w:sz w:val="22"/>
          <w:szCs w:val="22"/>
        </w:rPr>
        <w:t xml:space="preserve"> excluding </w:t>
      </w:r>
      <w:r w:rsidR="00EF3365">
        <w:rPr>
          <w:rFonts w:ascii="Arial" w:hAnsi="Arial" w:cs="Arial"/>
          <w:sz w:val="22"/>
          <w:szCs w:val="22"/>
        </w:rPr>
        <w:t>filters.</w:t>
      </w:r>
    </w:p>
    <w:p w14:paraId="385BB1C5" w14:textId="70A3C587" w:rsidR="002A7166" w:rsidRDefault="002A7166" w:rsidP="00490E79">
      <w:pPr>
        <w:pStyle w:val="BodyText"/>
        <w:numPr>
          <w:ilvl w:val="0"/>
          <w:numId w:val="8"/>
        </w:numPr>
        <w:spacing w:before="4" w:line="230" w:lineRule="auto"/>
        <w:jc w:val="both"/>
        <w:rPr>
          <w:rFonts w:ascii="Arial" w:hAnsi="Arial" w:cs="Arial"/>
          <w:sz w:val="22"/>
          <w:szCs w:val="22"/>
        </w:rPr>
      </w:pPr>
      <w:r>
        <w:rPr>
          <w:rFonts w:ascii="Arial" w:hAnsi="Arial" w:cs="Arial"/>
          <w:sz w:val="22"/>
          <w:szCs w:val="22"/>
        </w:rPr>
        <w:t>Measures for the SPC control chart:</w:t>
      </w:r>
    </w:p>
    <w:p w14:paraId="193156EC" w14:textId="055BFB1D" w:rsidR="00CB4A5E" w:rsidRDefault="00CB4A5E"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 xml:space="preserve">Total </w:t>
      </w:r>
      <w:r w:rsidR="00EF3365">
        <w:rPr>
          <w:rFonts w:ascii="Arial" w:hAnsi="Arial" w:cs="Arial"/>
          <w:sz w:val="22"/>
          <w:szCs w:val="22"/>
        </w:rPr>
        <w:t>HDAHW</w:t>
      </w:r>
      <w:r>
        <w:rPr>
          <w:rFonts w:ascii="Arial" w:hAnsi="Arial" w:cs="Arial"/>
          <w:sz w:val="22"/>
          <w:szCs w:val="22"/>
        </w:rPr>
        <w:t xml:space="preserve"> moving </w:t>
      </w:r>
      <w:r w:rsidR="00EF3365">
        <w:rPr>
          <w:rFonts w:ascii="Arial" w:hAnsi="Arial" w:cs="Arial"/>
          <w:sz w:val="22"/>
          <w:szCs w:val="22"/>
        </w:rPr>
        <w:t>range.</w:t>
      </w:r>
    </w:p>
    <w:p w14:paraId="1BAA1522" w14:textId="52FFEC0B" w:rsidR="00CB4A5E" w:rsidRDefault="00CB4A5E"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Total LCL</w:t>
      </w:r>
    </w:p>
    <w:p w14:paraId="3F0F3C96" w14:textId="0EB822C4" w:rsidR="00CB4A5E" w:rsidRDefault="00CB4A5E"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Total UCL</w:t>
      </w:r>
    </w:p>
    <w:p w14:paraId="491A6569" w14:textId="22A4CBEF" w:rsidR="00CB4A5E" w:rsidRDefault="00CB4A5E" w:rsidP="00490E79">
      <w:pPr>
        <w:pStyle w:val="BodyText"/>
        <w:numPr>
          <w:ilvl w:val="1"/>
          <w:numId w:val="8"/>
        </w:numPr>
        <w:spacing w:before="4" w:line="230" w:lineRule="auto"/>
        <w:jc w:val="both"/>
        <w:rPr>
          <w:rFonts w:ascii="Arial" w:hAnsi="Arial" w:cs="Arial"/>
          <w:sz w:val="22"/>
          <w:szCs w:val="22"/>
        </w:rPr>
      </w:pPr>
      <w:r>
        <w:rPr>
          <w:rFonts w:ascii="Arial" w:hAnsi="Arial" w:cs="Arial"/>
          <w:sz w:val="22"/>
          <w:szCs w:val="22"/>
        </w:rPr>
        <w:t>Total XMR</w:t>
      </w:r>
    </w:p>
    <w:p w14:paraId="590163C1" w14:textId="77777777" w:rsidR="00CB4A5E" w:rsidRDefault="00CB4A5E" w:rsidP="00490E79">
      <w:pPr>
        <w:pStyle w:val="BodyText"/>
        <w:spacing w:before="4" w:line="230" w:lineRule="auto"/>
        <w:jc w:val="both"/>
        <w:rPr>
          <w:rFonts w:ascii="Arial" w:hAnsi="Arial" w:cs="Arial"/>
          <w:sz w:val="22"/>
          <w:szCs w:val="22"/>
        </w:rPr>
      </w:pPr>
    </w:p>
    <w:p w14:paraId="5A272E42" w14:textId="3E4DC7C5" w:rsidR="00CB4A5E" w:rsidRPr="00CB4A5E" w:rsidRDefault="00CB4A5E" w:rsidP="00490E79">
      <w:pPr>
        <w:pStyle w:val="BodyText"/>
        <w:spacing w:before="4" w:line="230" w:lineRule="auto"/>
        <w:ind w:left="380"/>
        <w:jc w:val="both"/>
        <w:rPr>
          <w:rFonts w:ascii="Arial" w:hAnsi="Arial" w:cs="Arial"/>
          <w:sz w:val="22"/>
          <w:szCs w:val="22"/>
        </w:rPr>
      </w:pPr>
    </w:p>
    <w:p w14:paraId="5F94B27C" w14:textId="77777777" w:rsidR="009C4401" w:rsidRDefault="009C4401" w:rsidP="00490E79">
      <w:pPr>
        <w:pStyle w:val="BodyText"/>
        <w:spacing w:before="4" w:line="230" w:lineRule="auto"/>
        <w:jc w:val="both"/>
        <w:rPr>
          <w:rFonts w:ascii="Arial" w:hAnsi="Arial" w:cs="Arial"/>
          <w:sz w:val="22"/>
          <w:szCs w:val="22"/>
        </w:rPr>
      </w:pPr>
    </w:p>
    <w:p w14:paraId="66901B48" w14:textId="77777777" w:rsidR="009C4401" w:rsidRDefault="009C4401" w:rsidP="00490E79">
      <w:pPr>
        <w:pStyle w:val="BodyText"/>
        <w:spacing w:before="4" w:line="230" w:lineRule="auto"/>
        <w:jc w:val="both"/>
        <w:rPr>
          <w:rFonts w:ascii="Arial" w:hAnsi="Arial" w:cs="Arial"/>
          <w:sz w:val="22"/>
          <w:szCs w:val="22"/>
        </w:rPr>
      </w:pPr>
    </w:p>
    <w:p w14:paraId="41738A00" w14:textId="77777777" w:rsidR="009C4401" w:rsidRDefault="009C4401" w:rsidP="00490E79">
      <w:pPr>
        <w:pStyle w:val="BodyText"/>
        <w:spacing w:before="4" w:line="230" w:lineRule="auto"/>
        <w:jc w:val="both"/>
        <w:rPr>
          <w:rFonts w:ascii="Arial" w:hAnsi="Arial" w:cs="Arial"/>
          <w:sz w:val="22"/>
          <w:szCs w:val="22"/>
        </w:rPr>
      </w:pPr>
    </w:p>
    <w:p w14:paraId="0881EA9C" w14:textId="77777777" w:rsidR="009C4401" w:rsidRDefault="009C4401" w:rsidP="00490E79">
      <w:pPr>
        <w:pStyle w:val="BodyText"/>
        <w:spacing w:before="4" w:line="230" w:lineRule="auto"/>
        <w:jc w:val="both"/>
        <w:rPr>
          <w:rFonts w:ascii="Arial" w:hAnsi="Arial" w:cs="Arial"/>
          <w:sz w:val="22"/>
          <w:szCs w:val="22"/>
        </w:rPr>
      </w:pPr>
    </w:p>
    <w:p w14:paraId="7B121685" w14:textId="77777777" w:rsidR="009C4401" w:rsidRDefault="009C4401" w:rsidP="00490E79">
      <w:pPr>
        <w:pStyle w:val="BodyText"/>
        <w:spacing w:before="4" w:line="230" w:lineRule="auto"/>
        <w:jc w:val="both"/>
        <w:rPr>
          <w:rFonts w:ascii="Arial" w:hAnsi="Arial" w:cs="Arial"/>
          <w:sz w:val="22"/>
          <w:szCs w:val="22"/>
        </w:rPr>
      </w:pPr>
    </w:p>
    <w:p w14:paraId="7FF6E0D4" w14:textId="77777777" w:rsidR="009C4401" w:rsidRDefault="009C4401" w:rsidP="00490E79">
      <w:pPr>
        <w:pStyle w:val="BodyText"/>
        <w:spacing w:before="4" w:line="230" w:lineRule="auto"/>
        <w:jc w:val="both"/>
        <w:rPr>
          <w:rFonts w:ascii="Arial" w:hAnsi="Arial" w:cs="Arial"/>
          <w:sz w:val="22"/>
          <w:szCs w:val="22"/>
        </w:rPr>
      </w:pPr>
    </w:p>
    <w:p w14:paraId="3D1C103D" w14:textId="77777777" w:rsidR="009C4401" w:rsidRDefault="009C4401" w:rsidP="00490E79">
      <w:pPr>
        <w:pStyle w:val="BodyText"/>
        <w:spacing w:before="4" w:line="230" w:lineRule="auto"/>
        <w:jc w:val="both"/>
        <w:rPr>
          <w:rFonts w:ascii="Arial" w:hAnsi="Arial" w:cs="Arial"/>
          <w:sz w:val="22"/>
          <w:szCs w:val="22"/>
        </w:rPr>
      </w:pPr>
    </w:p>
    <w:p w14:paraId="78A7CB4C" w14:textId="77777777" w:rsidR="009C4401" w:rsidRDefault="009C4401" w:rsidP="00490E79">
      <w:pPr>
        <w:pStyle w:val="BodyText"/>
        <w:spacing w:before="4" w:line="230" w:lineRule="auto"/>
        <w:jc w:val="both"/>
        <w:rPr>
          <w:rFonts w:ascii="Arial" w:hAnsi="Arial" w:cs="Arial"/>
          <w:sz w:val="22"/>
          <w:szCs w:val="22"/>
        </w:rPr>
      </w:pPr>
    </w:p>
    <w:p w14:paraId="582F2C54" w14:textId="77777777" w:rsidR="009C4401" w:rsidRDefault="009C4401" w:rsidP="00490E79">
      <w:pPr>
        <w:pStyle w:val="BodyText"/>
        <w:spacing w:before="4" w:line="230" w:lineRule="auto"/>
        <w:jc w:val="both"/>
        <w:rPr>
          <w:rFonts w:ascii="Arial" w:hAnsi="Arial" w:cs="Arial"/>
          <w:sz w:val="22"/>
          <w:szCs w:val="22"/>
        </w:rPr>
      </w:pPr>
    </w:p>
    <w:p w14:paraId="24C466F6" w14:textId="77777777" w:rsidR="009C4401" w:rsidRDefault="009C4401" w:rsidP="00490E79">
      <w:pPr>
        <w:pStyle w:val="BodyText"/>
        <w:spacing w:before="4" w:line="230" w:lineRule="auto"/>
        <w:jc w:val="both"/>
        <w:rPr>
          <w:rFonts w:ascii="Arial" w:hAnsi="Arial" w:cs="Arial"/>
          <w:sz w:val="22"/>
          <w:szCs w:val="22"/>
        </w:rPr>
      </w:pPr>
    </w:p>
    <w:p w14:paraId="1DAEBA0B" w14:textId="77777777" w:rsidR="009C4401" w:rsidRDefault="009C4401" w:rsidP="00490E79">
      <w:pPr>
        <w:pStyle w:val="BodyText"/>
        <w:spacing w:before="4" w:line="230" w:lineRule="auto"/>
        <w:jc w:val="both"/>
        <w:rPr>
          <w:rFonts w:ascii="Arial" w:hAnsi="Arial" w:cs="Arial"/>
          <w:sz w:val="22"/>
          <w:szCs w:val="22"/>
        </w:rPr>
      </w:pPr>
    </w:p>
    <w:p w14:paraId="53240732" w14:textId="77777777" w:rsidR="009C4401" w:rsidRDefault="009C4401" w:rsidP="00490E79">
      <w:pPr>
        <w:pStyle w:val="BodyText"/>
        <w:spacing w:before="4" w:line="230" w:lineRule="auto"/>
        <w:jc w:val="both"/>
        <w:rPr>
          <w:rFonts w:ascii="Arial" w:hAnsi="Arial" w:cs="Arial"/>
          <w:sz w:val="22"/>
          <w:szCs w:val="22"/>
        </w:rPr>
      </w:pPr>
    </w:p>
    <w:p w14:paraId="2834E2C8" w14:textId="77777777" w:rsidR="009C4401" w:rsidRDefault="009C4401" w:rsidP="00490E79">
      <w:pPr>
        <w:pStyle w:val="BodyText"/>
        <w:spacing w:before="4" w:line="230" w:lineRule="auto"/>
        <w:jc w:val="both"/>
        <w:rPr>
          <w:rFonts w:ascii="Arial" w:hAnsi="Arial" w:cs="Arial"/>
          <w:sz w:val="22"/>
          <w:szCs w:val="22"/>
        </w:rPr>
      </w:pPr>
    </w:p>
    <w:p w14:paraId="0FECCF6D" w14:textId="77777777" w:rsidR="009C4401" w:rsidRDefault="009C4401" w:rsidP="00490E79">
      <w:pPr>
        <w:pStyle w:val="BodyText"/>
        <w:spacing w:before="4" w:line="230" w:lineRule="auto"/>
        <w:jc w:val="both"/>
        <w:rPr>
          <w:rFonts w:ascii="Arial" w:hAnsi="Arial" w:cs="Arial"/>
          <w:sz w:val="22"/>
          <w:szCs w:val="22"/>
        </w:rPr>
      </w:pPr>
    </w:p>
    <w:p w14:paraId="0ADE47FE" w14:textId="77777777" w:rsidR="009C4401" w:rsidRDefault="009C4401" w:rsidP="00490E79">
      <w:pPr>
        <w:pStyle w:val="BodyText"/>
        <w:spacing w:before="4" w:line="230" w:lineRule="auto"/>
        <w:jc w:val="both"/>
        <w:rPr>
          <w:rFonts w:ascii="Arial" w:hAnsi="Arial" w:cs="Arial"/>
          <w:sz w:val="22"/>
          <w:szCs w:val="22"/>
        </w:rPr>
      </w:pPr>
    </w:p>
    <w:p w14:paraId="0C7C8204" w14:textId="77777777" w:rsidR="009C4401" w:rsidRDefault="009C4401" w:rsidP="00490E79">
      <w:pPr>
        <w:pStyle w:val="BodyText"/>
        <w:spacing w:before="4" w:line="230" w:lineRule="auto"/>
        <w:jc w:val="both"/>
        <w:rPr>
          <w:rFonts w:ascii="Arial" w:hAnsi="Arial" w:cs="Arial"/>
          <w:sz w:val="22"/>
          <w:szCs w:val="22"/>
        </w:rPr>
      </w:pPr>
    </w:p>
    <w:p w14:paraId="1F948369" w14:textId="77777777" w:rsidR="009C4401" w:rsidRDefault="009C4401" w:rsidP="00490E79">
      <w:pPr>
        <w:pStyle w:val="BodyText"/>
        <w:spacing w:before="4" w:line="230" w:lineRule="auto"/>
        <w:jc w:val="both"/>
        <w:rPr>
          <w:rFonts w:ascii="Arial" w:hAnsi="Arial" w:cs="Arial"/>
          <w:sz w:val="22"/>
          <w:szCs w:val="22"/>
        </w:rPr>
      </w:pPr>
    </w:p>
    <w:p w14:paraId="1F821037" w14:textId="77777777" w:rsidR="009C4401" w:rsidRDefault="009C4401" w:rsidP="00490E79">
      <w:pPr>
        <w:pStyle w:val="BodyText"/>
        <w:spacing w:before="4" w:line="230" w:lineRule="auto"/>
        <w:jc w:val="both"/>
        <w:rPr>
          <w:rFonts w:ascii="Arial" w:hAnsi="Arial" w:cs="Arial"/>
          <w:sz w:val="22"/>
          <w:szCs w:val="22"/>
        </w:rPr>
      </w:pPr>
    </w:p>
    <w:p w14:paraId="5BB4C2E1" w14:textId="77777777" w:rsidR="009C4401" w:rsidRDefault="009C4401" w:rsidP="00490E79">
      <w:pPr>
        <w:pStyle w:val="BodyText"/>
        <w:spacing w:before="4" w:line="230" w:lineRule="auto"/>
        <w:jc w:val="both"/>
        <w:rPr>
          <w:rFonts w:ascii="Arial" w:hAnsi="Arial" w:cs="Arial"/>
          <w:sz w:val="22"/>
          <w:szCs w:val="22"/>
        </w:rPr>
      </w:pPr>
    </w:p>
    <w:p w14:paraId="40A514B8" w14:textId="77777777" w:rsidR="009C4401" w:rsidRDefault="009C4401" w:rsidP="00490E79">
      <w:pPr>
        <w:pStyle w:val="BodyText"/>
        <w:spacing w:before="4" w:line="230" w:lineRule="auto"/>
        <w:jc w:val="both"/>
        <w:rPr>
          <w:rFonts w:ascii="Arial" w:hAnsi="Arial" w:cs="Arial"/>
          <w:sz w:val="22"/>
          <w:szCs w:val="22"/>
        </w:rPr>
      </w:pPr>
    </w:p>
    <w:p w14:paraId="1818AEAA" w14:textId="77777777" w:rsidR="009C4401" w:rsidRDefault="009C4401" w:rsidP="00490E79">
      <w:pPr>
        <w:pStyle w:val="BodyText"/>
        <w:spacing w:before="4" w:line="230" w:lineRule="auto"/>
        <w:jc w:val="both"/>
        <w:rPr>
          <w:rFonts w:ascii="Arial" w:hAnsi="Arial" w:cs="Arial"/>
          <w:sz w:val="22"/>
          <w:szCs w:val="22"/>
        </w:rPr>
      </w:pPr>
    </w:p>
    <w:p w14:paraId="05F15EBE" w14:textId="43DB1E5F" w:rsidR="009C4401" w:rsidRDefault="009C4401" w:rsidP="00490E79">
      <w:pPr>
        <w:pStyle w:val="BodyText"/>
        <w:spacing w:before="4" w:line="230" w:lineRule="auto"/>
        <w:jc w:val="both"/>
        <w:rPr>
          <w:rFonts w:ascii="Arial" w:hAnsi="Arial" w:cs="Arial"/>
          <w:sz w:val="22"/>
          <w:szCs w:val="22"/>
        </w:rPr>
      </w:pPr>
    </w:p>
    <w:p w14:paraId="4829069E" w14:textId="44BD4472" w:rsidR="00AF28C5" w:rsidRDefault="00AF28C5" w:rsidP="00490E79">
      <w:pPr>
        <w:pStyle w:val="BodyText"/>
        <w:spacing w:before="4" w:line="230" w:lineRule="auto"/>
        <w:jc w:val="both"/>
        <w:rPr>
          <w:rFonts w:ascii="Arial" w:hAnsi="Arial" w:cs="Arial"/>
          <w:sz w:val="22"/>
          <w:szCs w:val="22"/>
        </w:rPr>
      </w:pPr>
    </w:p>
    <w:p w14:paraId="2BF79385" w14:textId="280FDAE2" w:rsidR="00AF28C5" w:rsidRDefault="00AF28C5" w:rsidP="00490E79">
      <w:pPr>
        <w:pStyle w:val="BodyText"/>
        <w:spacing w:before="4" w:line="230" w:lineRule="auto"/>
        <w:jc w:val="both"/>
        <w:rPr>
          <w:rFonts w:ascii="Arial" w:hAnsi="Arial" w:cs="Arial"/>
          <w:sz w:val="22"/>
          <w:szCs w:val="22"/>
        </w:rPr>
      </w:pPr>
    </w:p>
    <w:p w14:paraId="034CD112" w14:textId="61F1C593" w:rsidR="00AF28C5" w:rsidRDefault="00AF28C5" w:rsidP="00490E79">
      <w:pPr>
        <w:pStyle w:val="BodyText"/>
        <w:spacing w:before="4" w:line="230" w:lineRule="auto"/>
        <w:jc w:val="both"/>
        <w:rPr>
          <w:rFonts w:ascii="Arial" w:hAnsi="Arial" w:cs="Arial"/>
          <w:sz w:val="22"/>
          <w:szCs w:val="22"/>
        </w:rPr>
      </w:pPr>
    </w:p>
    <w:p w14:paraId="13357970" w14:textId="49AABD07" w:rsidR="00AF28C5" w:rsidRDefault="00AF28C5" w:rsidP="00490E79">
      <w:pPr>
        <w:pStyle w:val="BodyText"/>
        <w:spacing w:before="4" w:line="230" w:lineRule="auto"/>
        <w:jc w:val="both"/>
        <w:rPr>
          <w:rFonts w:ascii="Arial" w:hAnsi="Arial" w:cs="Arial"/>
          <w:sz w:val="22"/>
          <w:szCs w:val="22"/>
        </w:rPr>
      </w:pPr>
    </w:p>
    <w:p w14:paraId="3622A15E" w14:textId="3C31AACC" w:rsidR="00AF28C5" w:rsidRDefault="00AF28C5" w:rsidP="00490E79">
      <w:pPr>
        <w:pStyle w:val="BodyText"/>
        <w:spacing w:before="4" w:line="230" w:lineRule="auto"/>
        <w:jc w:val="both"/>
        <w:rPr>
          <w:rFonts w:ascii="Arial" w:hAnsi="Arial" w:cs="Arial"/>
          <w:sz w:val="22"/>
          <w:szCs w:val="22"/>
        </w:rPr>
      </w:pPr>
    </w:p>
    <w:p w14:paraId="58722375" w14:textId="086E0DE3" w:rsidR="00AF28C5" w:rsidRDefault="00AF28C5" w:rsidP="00490E79">
      <w:pPr>
        <w:pStyle w:val="BodyText"/>
        <w:spacing w:before="4" w:line="230" w:lineRule="auto"/>
        <w:jc w:val="both"/>
        <w:rPr>
          <w:rFonts w:ascii="Arial" w:hAnsi="Arial" w:cs="Arial"/>
          <w:sz w:val="22"/>
          <w:szCs w:val="22"/>
        </w:rPr>
      </w:pPr>
    </w:p>
    <w:p w14:paraId="0117682E" w14:textId="77777777" w:rsidR="00AF28C5" w:rsidRDefault="00AF28C5" w:rsidP="00490E79">
      <w:pPr>
        <w:pStyle w:val="BodyText"/>
        <w:spacing w:before="4" w:line="230" w:lineRule="auto"/>
        <w:jc w:val="both"/>
        <w:rPr>
          <w:rFonts w:ascii="Arial" w:hAnsi="Arial" w:cs="Arial"/>
          <w:sz w:val="22"/>
          <w:szCs w:val="22"/>
        </w:rPr>
      </w:pPr>
    </w:p>
    <w:p w14:paraId="17CC4E3B" w14:textId="77777777" w:rsidR="009C4401" w:rsidRDefault="009C4401" w:rsidP="00490E79">
      <w:pPr>
        <w:pStyle w:val="BodyText"/>
        <w:spacing w:before="4" w:line="230" w:lineRule="auto"/>
        <w:jc w:val="both"/>
        <w:rPr>
          <w:rFonts w:ascii="Arial" w:hAnsi="Arial" w:cs="Arial"/>
          <w:sz w:val="22"/>
          <w:szCs w:val="22"/>
        </w:rPr>
      </w:pPr>
    </w:p>
    <w:p w14:paraId="265EA13E" w14:textId="6D2EE8EA" w:rsidR="009C4401" w:rsidRDefault="009C4401" w:rsidP="00490E79">
      <w:pPr>
        <w:pStyle w:val="BodyText"/>
        <w:spacing w:before="4" w:line="230" w:lineRule="auto"/>
        <w:jc w:val="both"/>
        <w:rPr>
          <w:rFonts w:ascii="Arial" w:hAnsi="Arial" w:cs="Arial"/>
          <w:color w:val="002060"/>
          <w:sz w:val="32"/>
        </w:rPr>
      </w:pPr>
      <w:r>
        <w:rPr>
          <w:rFonts w:ascii="Arial" w:hAnsi="Arial" w:cs="Arial"/>
          <w:color w:val="002060"/>
          <w:sz w:val="32"/>
        </w:rPr>
        <w:lastRenderedPageBreak/>
        <w:t xml:space="preserve">How to use </w:t>
      </w:r>
      <w:r w:rsidR="00811153">
        <w:rPr>
          <w:rFonts w:ascii="Arial" w:hAnsi="Arial" w:cs="Arial"/>
          <w:color w:val="002060"/>
          <w:sz w:val="32"/>
        </w:rPr>
        <w:t>HDAHW D</w:t>
      </w:r>
      <w:r>
        <w:rPr>
          <w:rFonts w:ascii="Arial" w:hAnsi="Arial" w:cs="Arial"/>
          <w:color w:val="002060"/>
          <w:sz w:val="32"/>
        </w:rPr>
        <w:t>ashboard</w:t>
      </w:r>
      <w:r w:rsidR="00811153">
        <w:rPr>
          <w:rFonts w:ascii="Arial" w:hAnsi="Arial" w:cs="Arial"/>
          <w:color w:val="002060"/>
          <w:sz w:val="32"/>
        </w:rPr>
        <w:t>s</w:t>
      </w:r>
      <w:r>
        <w:rPr>
          <w:rFonts w:ascii="Arial" w:hAnsi="Arial" w:cs="Arial"/>
          <w:color w:val="002060"/>
          <w:sz w:val="32"/>
        </w:rPr>
        <w:t xml:space="preserve"> from an end user point of view</w:t>
      </w:r>
    </w:p>
    <w:p w14:paraId="34BD8840" w14:textId="67CDAD3D" w:rsidR="009C4401" w:rsidRDefault="009C4401" w:rsidP="00490E79">
      <w:pPr>
        <w:pStyle w:val="BodyText"/>
        <w:spacing w:before="4" w:line="230" w:lineRule="auto"/>
        <w:jc w:val="both"/>
        <w:rPr>
          <w:rFonts w:ascii="Arial" w:hAnsi="Arial" w:cs="Arial"/>
          <w:sz w:val="22"/>
          <w:szCs w:val="22"/>
        </w:rPr>
      </w:pPr>
    </w:p>
    <w:p w14:paraId="1BECF104" w14:textId="427ADBDD" w:rsidR="00A52417" w:rsidRDefault="00A52417" w:rsidP="00490E79">
      <w:pPr>
        <w:pStyle w:val="BodyText"/>
        <w:spacing w:before="4" w:line="230" w:lineRule="auto"/>
        <w:jc w:val="both"/>
        <w:rPr>
          <w:rFonts w:ascii="Arial" w:hAnsi="Arial" w:cs="Arial"/>
          <w:sz w:val="22"/>
          <w:szCs w:val="22"/>
        </w:rPr>
      </w:pPr>
      <w:r>
        <w:rPr>
          <w:rFonts w:ascii="Arial" w:hAnsi="Arial" w:cs="Arial"/>
          <w:sz w:val="22"/>
          <w:szCs w:val="22"/>
        </w:rPr>
        <w:t xml:space="preserve">The Healthy Days at Home </w:t>
      </w:r>
      <w:r w:rsidR="00FD6806">
        <w:rPr>
          <w:rFonts w:ascii="Arial" w:hAnsi="Arial" w:cs="Arial"/>
          <w:sz w:val="22"/>
          <w:szCs w:val="22"/>
        </w:rPr>
        <w:t xml:space="preserve">Wales </w:t>
      </w:r>
      <w:r>
        <w:rPr>
          <w:rFonts w:ascii="Arial" w:hAnsi="Arial" w:cs="Arial"/>
          <w:sz w:val="22"/>
          <w:szCs w:val="22"/>
        </w:rPr>
        <w:t>dashboard</w:t>
      </w:r>
      <w:r w:rsidR="00811153">
        <w:rPr>
          <w:rFonts w:ascii="Arial" w:hAnsi="Arial" w:cs="Arial"/>
          <w:sz w:val="22"/>
          <w:szCs w:val="22"/>
        </w:rPr>
        <w:t>s</w:t>
      </w:r>
      <w:r w:rsidR="00FD6806">
        <w:rPr>
          <w:rFonts w:ascii="Arial" w:hAnsi="Arial" w:cs="Arial"/>
          <w:sz w:val="22"/>
          <w:szCs w:val="22"/>
        </w:rPr>
        <w:t xml:space="preserve"> can </w:t>
      </w:r>
      <w:r w:rsidR="00811153">
        <w:rPr>
          <w:rFonts w:ascii="Arial" w:hAnsi="Arial" w:cs="Arial"/>
          <w:sz w:val="22"/>
          <w:szCs w:val="22"/>
        </w:rPr>
        <w:t xml:space="preserve">only </w:t>
      </w:r>
      <w:r w:rsidR="00FD6806">
        <w:rPr>
          <w:rFonts w:ascii="Arial" w:hAnsi="Arial" w:cs="Arial"/>
          <w:sz w:val="22"/>
          <w:szCs w:val="22"/>
        </w:rPr>
        <w:t xml:space="preserve">be accessed once </w:t>
      </w:r>
      <w:r w:rsidR="00EF3365">
        <w:rPr>
          <w:rFonts w:ascii="Arial" w:hAnsi="Arial" w:cs="Arial"/>
          <w:sz w:val="22"/>
          <w:szCs w:val="22"/>
        </w:rPr>
        <w:t>the dashboard owner h</w:t>
      </w:r>
      <w:r w:rsidR="00811153">
        <w:rPr>
          <w:rFonts w:ascii="Arial" w:hAnsi="Arial" w:cs="Arial"/>
          <w:sz w:val="22"/>
          <w:szCs w:val="22"/>
        </w:rPr>
        <w:t>as</w:t>
      </w:r>
      <w:r w:rsidR="00EF3365">
        <w:rPr>
          <w:rFonts w:ascii="Arial" w:hAnsi="Arial" w:cs="Arial"/>
          <w:sz w:val="22"/>
          <w:szCs w:val="22"/>
        </w:rPr>
        <w:t xml:space="preserve"> granted permission</w:t>
      </w:r>
      <w:r w:rsidR="00FD6806">
        <w:rPr>
          <w:rFonts w:ascii="Arial" w:hAnsi="Arial" w:cs="Arial"/>
          <w:sz w:val="22"/>
          <w:szCs w:val="22"/>
        </w:rPr>
        <w:t xml:space="preserve">. </w:t>
      </w:r>
    </w:p>
    <w:p w14:paraId="08B9F820" w14:textId="77777777" w:rsidR="00FD6806" w:rsidRDefault="00FD6806" w:rsidP="00490E79">
      <w:pPr>
        <w:pStyle w:val="BodyText"/>
        <w:spacing w:before="4" w:line="230" w:lineRule="auto"/>
        <w:jc w:val="both"/>
        <w:rPr>
          <w:rFonts w:ascii="Arial" w:hAnsi="Arial" w:cs="Arial"/>
          <w:sz w:val="22"/>
          <w:szCs w:val="22"/>
        </w:rPr>
      </w:pPr>
    </w:p>
    <w:p w14:paraId="6BE6D5F5" w14:textId="77777777" w:rsidR="00A52417" w:rsidRPr="00644365" w:rsidRDefault="00A52417" w:rsidP="00490E79">
      <w:pPr>
        <w:pStyle w:val="BodyText"/>
        <w:spacing w:before="4" w:line="230" w:lineRule="auto"/>
        <w:jc w:val="both"/>
        <w:rPr>
          <w:rFonts w:ascii="Arial" w:hAnsi="Arial" w:cs="Arial"/>
          <w:b/>
          <w:sz w:val="22"/>
          <w:szCs w:val="22"/>
        </w:rPr>
      </w:pPr>
      <w:r w:rsidRPr="00644365">
        <w:rPr>
          <w:rFonts w:ascii="Arial" w:hAnsi="Arial" w:cs="Arial"/>
          <w:b/>
          <w:sz w:val="22"/>
          <w:szCs w:val="22"/>
        </w:rPr>
        <w:t>Requirements:</w:t>
      </w:r>
    </w:p>
    <w:p w14:paraId="11AAF7FD" w14:textId="77777777" w:rsidR="00A52417" w:rsidRDefault="00A52417" w:rsidP="00490E79">
      <w:pPr>
        <w:pStyle w:val="BodyText"/>
        <w:numPr>
          <w:ilvl w:val="0"/>
          <w:numId w:val="6"/>
        </w:numPr>
        <w:spacing w:before="4" w:line="230" w:lineRule="auto"/>
        <w:jc w:val="both"/>
        <w:rPr>
          <w:rFonts w:ascii="Arial" w:hAnsi="Arial" w:cs="Arial"/>
          <w:sz w:val="22"/>
          <w:szCs w:val="22"/>
        </w:rPr>
      </w:pPr>
      <w:r>
        <w:rPr>
          <w:rFonts w:ascii="Arial" w:hAnsi="Arial" w:cs="Arial"/>
          <w:sz w:val="22"/>
          <w:szCs w:val="22"/>
        </w:rPr>
        <w:t>Internet connection</w:t>
      </w:r>
    </w:p>
    <w:p w14:paraId="66F8729C" w14:textId="537E70D9" w:rsidR="00A52417" w:rsidRDefault="00A52417" w:rsidP="00490E79">
      <w:pPr>
        <w:pStyle w:val="BodyText"/>
        <w:numPr>
          <w:ilvl w:val="0"/>
          <w:numId w:val="6"/>
        </w:numPr>
        <w:spacing w:before="4" w:line="230" w:lineRule="auto"/>
        <w:jc w:val="both"/>
        <w:rPr>
          <w:rFonts w:ascii="Arial" w:hAnsi="Arial" w:cs="Arial"/>
          <w:sz w:val="22"/>
          <w:szCs w:val="22"/>
        </w:rPr>
      </w:pPr>
      <w:r>
        <w:rPr>
          <w:rFonts w:ascii="Arial" w:hAnsi="Arial" w:cs="Arial"/>
          <w:sz w:val="22"/>
          <w:szCs w:val="22"/>
        </w:rPr>
        <w:t xml:space="preserve">Latest version of Microsoft Edge or </w:t>
      </w:r>
      <w:r w:rsidR="00EF3365">
        <w:rPr>
          <w:rFonts w:ascii="Arial" w:hAnsi="Arial" w:cs="Arial"/>
          <w:sz w:val="22"/>
          <w:szCs w:val="22"/>
        </w:rPr>
        <w:t>another</w:t>
      </w:r>
      <w:r>
        <w:rPr>
          <w:rFonts w:ascii="Arial" w:hAnsi="Arial" w:cs="Arial"/>
          <w:sz w:val="22"/>
          <w:szCs w:val="22"/>
        </w:rPr>
        <w:t xml:space="preserve"> compatible internet explorer</w:t>
      </w:r>
    </w:p>
    <w:p w14:paraId="6451B25F" w14:textId="77777777" w:rsidR="00A52417" w:rsidRDefault="00A52417" w:rsidP="00490E79">
      <w:pPr>
        <w:pStyle w:val="BodyText"/>
        <w:spacing w:before="4" w:line="230" w:lineRule="auto"/>
        <w:jc w:val="both"/>
        <w:rPr>
          <w:rFonts w:ascii="Arial" w:hAnsi="Arial" w:cs="Arial"/>
          <w:sz w:val="22"/>
          <w:szCs w:val="22"/>
        </w:rPr>
      </w:pPr>
    </w:p>
    <w:p w14:paraId="2D34CF56" w14:textId="38293CC9" w:rsidR="00A52417" w:rsidRDefault="00811153" w:rsidP="00811153">
      <w:pPr>
        <w:pStyle w:val="BodyText"/>
        <w:spacing w:before="4" w:line="230" w:lineRule="auto"/>
        <w:jc w:val="both"/>
        <w:rPr>
          <w:rFonts w:ascii="Arial" w:hAnsi="Arial" w:cs="Arial"/>
          <w:sz w:val="22"/>
          <w:szCs w:val="22"/>
        </w:rPr>
      </w:pPr>
      <w:r>
        <w:rPr>
          <w:rFonts w:ascii="Arial" w:hAnsi="Arial" w:cs="Arial"/>
          <w:sz w:val="22"/>
          <w:szCs w:val="22"/>
        </w:rPr>
        <w:t>All t</w:t>
      </w:r>
      <w:r w:rsidR="00A52417">
        <w:rPr>
          <w:rFonts w:ascii="Arial" w:hAnsi="Arial" w:cs="Arial"/>
          <w:sz w:val="22"/>
          <w:szCs w:val="22"/>
        </w:rPr>
        <w:t>he dashboard</w:t>
      </w:r>
      <w:r>
        <w:rPr>
          <w:rFonts w:ascii="Arial" w:hAnsi="Arial" w:cs="Arial"/>
          <w:sz w:val="22"/>
          <w:szCs w:val="22"/>
        </w:rPr>
        <w:t>s are</w:t>
      </w:r>
      <w:r w:rsidR="00A52417">
        <w:rPr>
          <w:rFonts w:ascii="Arial" w:hAnsi="Arial" w:cs="Arial"/>
          <w:sz w:val="22"/>
          <w:szCs w:val="22"/>
        </w:rPr>
        <w:t xml:space="preserve"> comprised of </w:t>
      </w:r>
      <w:r w:rsidR="00FD6806">
        <w:rPr>
          <w:rFonts w:ascii="Arial" w:hAnsi="Arial" w:cs="Arial"/>
          <w:sz w:val="22"/>
          <w:szCs w:val="22"/>
        </w:rPr>
        <w:t>standard</w:t>
      </w:r>
      <w:r>
        <w:rPr>
          <w:rFonts w:ascii="Arial" w:hAnsi="Arial" w:cs="Arial"/>
          <w:sz w:val="22"/>
          <w:szCs w:val="22"/>
        </w:rPr>
        <w:t xml:space="preserve"> </w:t>
      </w:r>
      <w:r w:rsidR="00A52417">
        <w:rPr>
          <w:rFonts w:ascii="Arial" w:hAnsi="Arial" w:cs="Arial"/>
          <w:sz w:val="22"/>
          <w:szCs w:val="22"/>
        </w:rPr>
        <w:t>pages</w:t>
      </w:r>
      <w:r w:rsidR="00FD6806">
        <w:rPr>
          <w:rFonts w:ascii="Arial" w:hAnsi="Arial" w:cs="Arial"/>
          <w:sz w:val="22"/>
          <w:szCs w:val="22"/>
        </w:rPr>
        <w:t xml:space="preserve"> </w:t>
      </w:r>
      <w:proofErr w:type="gramStart"/>
      <w:r w:rsidR="00FD6806">
        <w:rPr>
          <w:rFonts w:ascii="Arial" w:hAnsi="Arial" w:cs="Arial"/>
          <w:sz w:val="22"/>
          <w:szCs w:val="22"/>
        </w:rPr>
        <w:t>including</w:t>
      </w:r>
      <w:r>
        <w:rPr>
          <w:rFonts w:ascii="Arial" w:hAnsi="Arial" w:cs="Arial"/>
          <w:sz w:val="22"/>
          <w:szCs w:val="22"/>
        </w:rPr>
        <w:t>;</w:t>
      </w:r>
      <w:proofErr w:type="gramEnd"/>
      <w:r w:rsidR="00A52417">
        <w:rPr>
          <w:rFonts w:ascii="Arial" w:hAnsi="Arial" w:cs="Arial"/>
          <w:sz w:val="22"/>
          <w:szCs w:val="22"/>
        </w:rPr>
        <w:t xml:space="preserve"> Cover page, </w:t>
      </w:r>
      <w:r w:rsidR="00FD6806">
        <w:rPr>
          <w:rFonts w:ascii="Arial" w:hAnsi="Arial" w:cs="Arial"/>
          <w:sz w:val="22"/>
          <w:szCs w:val="22"/>
        </w:rPr>
        <w:t xml:space="preserve">Formula page and </w:t>
      </w:r>
      <w:r w:rsidR="00B54906">
        <w:rPr>
          <w:rFonts w:ascii="Arial" w:hAnsi="Arial" w:cs="Arial"/>
          <w:sz w:val="22"/>
          <w:szCs w:val="22"/>
        </w:rPr>
        <w:t>an</w:t>
      </w:r>
      <w:r w:rsidR="00FD6806">
        <w:rPr>
          <w:rFonts w:ascii="Arial" w:hAnsi="Arial" w:cs="Arial"/>
          <w:sz w:val="22"/>
          <w:szCs w:val="22"/>
        </w:rPr>
        <w:t xml:space="preserve"> Overview page</w:t>
      </w:r>
      <w:r w:rsidR="00A52417">
        <w:rPr>
          <w:rFonts w:ascii="Arial" w:hAnsi="Arial" w:cs="Arial"/>
          <w:sz w:val="22"/>
          <w:szCs w:val="22"/>
        </w:rPr>
        <w:t>. When the user loads the dashboard</w:t>
      </w:r>
      <w:r w:rsidR="00FD6806">
        <w:rPr>
          <w:rFonts w:ascii="Arial" w:hAnsi="Arial" w:cs="Arial"/>
          <w:sz w:val="22"/>
          <w:szCs w:val="22"/>
        </w:rPr>
        <w:t xml:space="preserve"> of choice</w:t>
      </w:r>
      <w:r w:rsidR="00A52417">
        <w:rPr>
          <w:rFonts w:ascii="Arial" w:hAnsi="Arial" w:cs="Arial"/>
          <w:sz w:val="22"/>
          <w:szCs w:val="22"/>
        </w:rPr>
        <w:t>, the Cover page will show in the screen as below</w:t>
      </w:r>
      <w:r w:rsidR="00FD6806">
        <w:rPr>
          <w:rFonts w:ascii="Arial" w:hAnsi="Arial" w:cs="Arial"/>
          <w:sz w:val="22"/>
          <w:szCs w:val="22"/>
        </w:rPr>
        <w:t xml:space="preserve"> (example – National HD</w:t>
      </w:r>
      <w:r w:rsidR="00D22FEA">
        <w:rPr>
          <w:rFonts w:ascii="Arial" w:hAnsi="Arial" w:cs="Arial"/>
          <w:sz w:val="22"/>
          <w:szCs w:val="22"/>
        </w:rPr>
        <w:t>A</w:t>
      </w:r>
      <w:r w:rsidR="00FD6806">
        <w:rPr>
          <w:rFonts w:ascii="Arial" w:hAnsi="Arial" w:cs="Arial"/>
          <w:sz w:val="22"/>
          <w:szCs w:val="22"/>
        </w:rPr>
        <w:t>HW Dashboard)</w:t>
      </w:r>
      <w:r w:rsidR="00D22FEA">
        <w:rPr>
          <w:rFonts w:ascii="Arial" w:hAnsi="Arial" w:cs="Arial"/>
          <w:sz w:val="22"/>
          <w:szCs w:val="22"/>
        </w:rPr>
        <w:t xml:space="preserve">. </w:t>
      </w:r>
    </w:p>
    <w:p w14:paraId="5E02F480" w14:textId="77777777" w:rsidR="00A52417" w:rsidRDefault="00A52417" w:rsidP="00490E79">
      <w:pPr>
        <w:pStyle w:val="BodyText"/>
        <w:spacing w:before="4" w:line="230" w:lineRule="auto"/>
        <w:jc w:val="both"/>
        <w:rPr>
          <w:rFonts w:ascii="Arial" w:hAnsi="Arial" w:cs="Arial"/>
          <w:sz w:val="22"/>
          <w:szCs w:val="22"/>
        </w:rPr>
      </w:pPr>
    </w:p>
    <w:p w14:paraId="4447F5E9" w14:textId="69B559FF" w:rsidR="00A52417" w:rsidRDefault="00FD6806" w:rsidP="00490E79">
      <w:pPr>
        <w:pStyle w:val="BodyText"/>
        <w:spacing w:before="4" w:line="230" w:lineRule="auto"/>
        <w:jc w:val="both"/>
        <w:rPr>
          <w:rFonts w:ascii="Arial" w:hAnsi="Arial" w:cs="Arial"/>
          <w:sz w:val="22"/>
          <w:szCs w:val="22"/>
        </w:rPr>
      </w:pPr>
      <w:r>
        <w:rPr>
          <w:noProof/>
        </w:rPr>
        <w:drawing>
          <wp:inline distT="0" distB="0" distL="0" distR="0" wp14:anchorId="6D4A8CA9" wp14:editId="42F48A57">
            <wp:extent cx="6838950" cy="3275965"/>
            <wp:effectExtent l="0" t="0" r="0" b="635"/>
            <wp:docPr id="126903486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34862" name="Picture 1" descr="A screenshot of a computer&#10;&#10;Description automatically generated"/>
                    <pic:cNvPicPr/>
                  </pic:nvPicPr>
                  <pic:blipFill>
                    <a:blip r:embed="rId11"/>
                    <a:stretch>
                      <a:fillRect/>
                    </a:stretch>
                  </pic:blipFill>
                  <pic:spPr>
                    <a:xfrm>
                      <a:off x="0" y="0"/>
                      <a:ext cx="6838950" cy="3275965"/>
                    </a:xfrm>
                    <a:prstGeom prst="rect">
                      <a:avLst/>
                    </a:prstGeom>
                  </pic:spPr>
                </pic:pic>
              </a:graphicData>
            </a:graphic>
          </wp:inline>
        </w:drawing>
      </w:r>
    </w:p>
    <w:p w14:paraId="17B1CFFA" w14:textId="77777777" w:rsidR="00A52417" w:rsidRDefault="00A52417" w:rsidP="00490E79">
      <w:pPr>
        <w:pStyle w:val="BodyText"/>
        <w:spacing w:before="4" w:line="230" w:lineRule="auto"/>
        <w:jc w:val="both"/>
        <w:rPr>
          <w:rFonts w:ascii="Arial" w:hAnsi="Arial" w:cs="Arial"/>
          <w:sz w:val="22"/>
          <w:szCs w:val="22"/>
        </w:rPr>
      </w:pPr>
    </w:p>
    <w:p w14:paraId="1B84659E" w14:textId="77777777" w:rsidR="00A52417" w:rsidRDefault="00A52417" w:rsidP="00490E79">
      <w:pPr>
        <w:pStyle w:val="BodyText"/>
        <w:spacing w:before="4" w:line="230" w:lineRule="auto"/>
        <w:jc w:val="both"/>
        <w:rPr>
          <w:rFonts w:ascii="Arial" w:hAnsi="Arial" w:cs="Arial"/>
          <w:sz w:val="22"/>
          <w:szCs w:val="22"/>
        </w:rPr>
      </w:pPr>
    </w:p>
    <w:p w14:paraId="641E8CAE" w14:textId="04E4A73B" w:rsidR="00644365" w:rsidRDefault="00644365" w:rsidP="00490E79">
      <w:pPr>
        <w:pStyle w:val="BodyText"/>
        <w:spacing w:before="4" w:line="230" w:lineRule="auto"/>
        <w:jc w:val="both"/>
        <w:rPr>
          <w:rFonts w:ascii="Arial" w:hAnsi="Arial" w:cs="Arial"/>
          <w:sz w:val="22"/>
          <w:szCs w:val="22"/>
        </w:rPr>
      </w:pPr>
      <w:r>
        <w:rPr>
          <w:rFonts w:ascii="Arial" w:hAnsi="Arial" w:cs="Arial"/>
          <w:sz w:val="22"/>
          <w:szCs w:val="22"/>
        </w:rPr>
        <w:t>To access each of these pages, go to the Pages panel at the left of the screen, and click on the specific page you want to view.</w:t>
      </w:r>
      <w:r w:rsidR="00D72E43">
        <w:rPr>
          <w:rFonts w:ascii="Arial" w:hAnsi="Arial" w:cs="Arial"/>
          <w:sz w:val="22"/>
          <w:szCs w:val="22"/>
        </w:rPr>
        <w:t xml:space="preserve"> Below is a summary of </w:t>
      </w:r>
      <w:r w:rsidR="00EF3365">
        <w:rPr>
          <w:rFonts w:ascii="Arial" w:hAnsi="Arial" w:cs="Arial"/>
          <w:sz w:val="22"/>
          <w:szCs w:val="22"/>
        </w:rPr>
        <w:t>the</w:t>
      </w:r>
      <w:r w:rsidR="00D72E43">
        <w:rPr>
          <w:rFonts w:ascii="Arial" w:hAnsi="Arial" w:cs="Arial"/>
          <w:sz w:val="22"/>
          <w:szCs w:val="22"/>
        </w:rPr>
        <w:t xml:space="preserve"> standard pages.</w:t>
      </w:r>
    </w:p>
    <w:p w14:paraId="2AC2B7F7" w14:textId="77777777" w:rsidR="00644365" w:rsidRDefault="00644365" w:rsidP="00490E79">
      <w:pPr>
        <w:pStyle w:val="BodyText"/>
        <w:spacing w:before="4" w:line="230" w:lineRule="auto"/>
        <w:jc w:val="both"/>
        <w:rPr>
          <w:rFonts w:ascii="Arial" w:hAnsi="Arial" w:cs="Arial"/>
          <w:b/>
          <w:sz w:val="22"/>
          <w:szCs w:val="22"/>
        </w:rPr>
      </w:pPr>
    </w:p>
    <w:p w14:paraId="73D9BFAE" w14:textId="77777777" w:rsidR="00644365" w:rsidRDefault="00A52417" w:rsidP="00490E79">
      <w:pPr>
        <w:pStyle w:val="BodyText"/>
        <w:spacing w:before="4" w:line="230" w:lineRule="auto"/>
        <w:jc w:val="both"/>
        <w:rPr>
          <w:rFonts w:ascii="Arial" w:hAnsi="Arial" w:cs="Arial"/>
          <w:sz w:val="22"/>
          <w:szCs w:val="22"/>
        </w:rPr>
      </w:pPr>
      <w:r w:rsidRPr="00644365">
        <w:rPr>
          <w:rFonts w:ascii="Arial" w:hAnsi="Arial" w:cs="Arial"/>
          <w:b/>
          <w:sz w:val="22"/>
          <w:szCs w:val="22"/>
        </w:rPr>
        <w:t>Cover page</w:t>
      </w:r>
    </w:p>
    <w:p w14:paraId="413B0FED" w14:textId="4B4D1891" w:rsidR="00A52417" w:rsidRDefault="00644365" w:rsidP="00490E79">
      <w:pPr>
        <w:pStyle w:val="BodyText"/>
        <w:spacing w:before="4" w:line="230" w:lineRule="auto"/>
        <w:jc w:val="both"/>
        <w:rPr>
          <w:rFonts w:ascii="Arial" w:hAnsi="Arial" w:cs="Arial"/>
          <w:sz w:val="22"/>
          <w:szCs w:val="22"/>
        </w:rPr>
      </w:pPr>
      <w:r>
        <w:rPr>
          <w:rFonts w:ascii="Arial" w:hAnsi="Arial" w:cs="Arial"/>
          <w:sz w:val="22"/>
          <w:szCs w:val="22"/>
        </w:rPr>
        <w:t>This page c</w:t>
      </w:r>
      <w:r w:rsidR="00A52417">
        <w:rPr>
          <w:rFonts w:ascii="Arial" w:hAnsi="Arial" w:cs="Arial"/>
          <w:sz w:val="22"/>
          <w:szCs w:val="22"/>
        </w:rPr>
        <w:t>ontains</w:t>
      </w:r>
      <w:r>
        <w:rPr>
          <w:rFonts w:ascii="Arial" w:hAnsi="Arial" w:cs="Arial"/>
          <w:sz w:val="22"/>
          <w:szCs w:val="22"/>
        </w:rPr>
        <w:t xml:space="preserve"> </w:t>
      </w:r>
      <w:r w:rsidR="00B54906">
        <w:rPr>
          <w:rFonts w:ascii="Arial" w:hAnsi="Arial" w:cs="Arial"/>
          <w:sz w:val="22"/>
          <w:szCs w:val="22"/>
        </w:rPr>
        <w:t>information</w:t>
      </w:r>
      <w:r w:rsidR="00A52417">
        <w:rPr>
          <w:rFonts w:ascii="Arial" w:hAnsi="Arial" w:cs="Arial"/>
          <w:sz w:val="22"/>
          <w:szCs w:val="22"/>
        </w:rPr>
        <w:t xml:space="preserve"> about the calculation of the Healthy Days at Home </w:t>
      </w:r>
      <w:r w:rsidR="00B54906">
        <w:rPr>
          <w:rFonts w:ascii="Arial" w:hAnsi="Arial" w:cs="Arial"/>
          <w:sz w:val="22"/>
          <w:szCs w:val="22"/>
        </w:rPr>
        <w:t xml:space="preserve">Wales </w:t>
      </w:r>
      <w:r w:rsidR="00A52417">
        <w:rPr>
          <w:rFonts w:ascii="Arial" w:hAnsi="Arial" w:cs="Arial"/>
          <w:sz w:val="22"/>
          <w:szCs w:val="22"/>
        </w:rPr>
        <w:t>and the specification of each of its variables or components. It also contains a list of observations and caveats.</w:t>
      </w:r>
    </w:p>
    <w:p w14:paraId="11DED36A" w14:textId="77777777" w:rsidR="00A52417" w:rsidRDefault="00A52417" w:rsidP="00490E79">
      <w:pPr>
        <w:pStyle w:val="BodyText"/>
        <w:spacing w:before="4" w:line="230" w:lineRule="auto"/>
        <w:jc w:val="both"/>
        <w:rPr>
          <w:rFonts w:ascii="Arial" w:hAnsi="Arial" w:cs="Arial"/>
          <w:sz w:val="22"/>
          <w:szCs w:val="22"/>
        </w:rPr>
      </w:pPr>
    </w:p>
    <w:p w14:paraId="282B6FB4" w14:textId="77777777" w:rsidR="00A52417" w:rsidRDefault="00A52417" w:rsidP="00490E79">
      <w:pPr>
        <w:pStyle w:val="BodyText"/>
        <w:spacing w:before="4" w:line="230" w:lineRule="auto"/>
        <w:jc w:val="both"/>
        <w:rPr>
          <w:rFonts w:ascii="Arial" w:hAnsi="Arial" w:cs="Arial"/>
          <w:sz w:val="22"/>
          <w:szCs w:val="22"/>
        </w:rPr>
      </w:pPr>
    </w:p>
    <w:p w14:paraId="257A7CE4" w14:textId="0F7DD168" w:rsidR="005A313D" w:rsidRPr="00644365" w:rsidRDefault="00B54906" w:rsidP="00490E79">
      <w:pPr>
        <w:pStyle w:val="BodyText"/>
        <w:spacing w:before="4" w:line="230" w:lineRule="auto"/>
        <w:ind w:left="0"/>
        <w:jc w:val="both"/>
        <w:rPr>
          <w:rFonts w:ascii="Arial" w:hAnsi="Arial" w:cs="Arial"/>
          <w:b/>
          <w:sz w:val="22"/>
          <w:szCs w:val="22"/>
        </w:rPr>
      </w:pPr>
      <w:r>
        <w:rPr>
          <w:rFonts w:ascii="Arial" w:hAnsi="Arial" w:cs="Arial"/>
          <w:b/>
          <w:sz w:val="22"/>
          <w:szCs w:val="22"/>
        </w:rPr>
        <w:t>Formula</w:t>
      </w:r>
      <w:r w:rsidR="005A313D" w:rsidRPr="00644365">
        <w:rPr>
          <w:rFonts w:ascii="Arial" w:hAnsi="Arial" w:cs="Arial"/>
          <w:b/>
          <w:sz w:val="22"/>
          <w:szCs w:val="22"/>
        </w:rPr>
        <w:t xml:space="preserve"> page</w:t>
      </w:r>
    </w:p>
    <w:p w14:paraId="730B0165" w14:textId="79A9860C" w:rsidR="00B54906" w:rsidRDefault="00A52417" w:rsidP="00490E79">
      <w:pPr>
        <w:pStyle w:val="BodyText"/>
        <w:spacing w:before="4" w:line="230" w:lineRule="auto"/>
        <w:ind w:left="0"/>
        <w:jc w:val="both"/>
        <w:rPr>
          <w:rFonts w:ascii="Arial" w:hAnsi="Arial" w:cs="Arial"/>
          <w:sz w:val="22"/>
          <w:szCs w:val="22"/>
        </w:rPr>
      </w:pPr>
      <w:r>
        <w:rPr>
          <w:rFonts w:ascii="Arial" w:hAnsi="Arial" w:cs="Arial"/>
          <w:sz w:val="22"/>
          <w:szCs w:val="22"/>
        </w:rPr>
        <w:t xml:space="preserve">This </w:t>
      </w:r>
      <w:r w:rsidR="00B54906">
        <w:rPr>
          <w:rFonts w:ascii="Arial" w:hAnsi="Arial" w:cs="Arial"/>
          <w:sz w:val="22"/>
          <w:szCs w:val="22"/>
        </w:rPr>
        <w:t>page outlines the pre-set formulas as nationally agreed and the weightings. These weightings can be adjusted by moving the toggle against each component.</w:t>
      </w:r>
    </w:p>
    <w:p w14:paraId="4F78F81E" w14:textId="59C27C97" w:rsidR="00B54906" w:rsidRDefault="00B54906" w:rsidP="00490E79">
      <w:pPr>
        <w:pStyle w:val="BodyText"/>
        <w:spacing w:before="4" w:line="230" w:lineRule="auto"/>
        <w:ind w:left="0"/>
        <w:jc w:val="both"/>
        <w:rPr>
          <w:rFonts w:ascii="Arial" w:hAnsi="Arial" w:cs="Arial"/>
          <w:sz w:val="22"/>
          <w:szCs w:val="22"/>
        </w:rPr>
      </w:pPr>
      <w:r>
        <w:rPr>
          <w:rFonts w:ascii="Arial" w:hAnsi="Arial" w:cs="Arial"/>
          <w:sz w:val="22"/>
          <w:szCs w:val="22"/>
        </w:rPr>
        <w:t xml:space="preserve"> </w:t>
      </w:r>
    </w:p>
    <w:p w14:paraId="3E3D4309" w14:textId="672CBCBD" w:rsidR="00B54906" w:rsidRPr="00644365" w:rsidRDefault="00B54906" w:rsidP="00490E79">
      <w:pPr>
        <w:pStyle w:val="BodyText"/>
        <w:spacing w:before="4" w:line="230" w:lineRule="auto"/>
        <w:ind w:left="0"/>
        <w:jc w:val="both"/>
        <w:rPr>
          <w:rFonts w:ascii="Arial" w:hAnsi="Arial" w:cs="Arial"/>
          <w:b/>
          <w:sz w:val="22"/>
          <w:szCs w:val="22"/>
        </w:rPr>
      </w:pPr>
      <w:r>
        <w:rPr>
          <w:rFonts w:ascii="Arial" w:hAnsi="Arial" w:cs="Arial"/>
          <w:b/>
          <w:sz w:val="22"/>
          <w:szCs w:val="22"/>
        </w:rPr>
        <w:t>Overview</w:t>
      </w:r>
      <w:r w:rsidRPr="00644365">
        <w:rPr>
          <w:rFonts w:ascii="Arial" w:hAnsi="Arial" w:cs="Arial"/>
          <w:b/>
          <w:sz w:val="22"/>
          <w:szCs w:val="22"/>
        </w:rPr>
        <w:t xml:space="preserve"> page</w:t>
      </w:r>
    </w:p>
    <w:p w14:paraId="5262431B" w14:textId="55661F10" w:rsidR="00A52417" w:rsidRDefault="00B54906" w:rsidP="00490E79">
      <w:pPr>
        <w:pStyle w:val="BodyText"/>
        <w:spacing w:before="4" w:line="230" w:lineRule="auto"/>
        <w:ind w:left="0"/>
        <w:jc w:val="both"/>
        <w:rPr>
          <w:rFonts w:ascii="Arial" w:hAnsi="Arial" w:cs="Arial"/>
          <w:sz w:val="22"/>
          <w:szCs w:val="22"/>
        </w:rPr>
      </w:pPr>
      <w:r>
        <w:rPr>
          <w:rFonts w:ascii="Arial" w:hAnsi="Arial" w:cs="Arial"/>
          <w:sz w:val="22"/>
          <w:szCs w:val="22"/>
        </w:rPr>
        <w:t xml:space="preserve">This </w:t>
      </w:r>
      <w:r w:rsidR="00A52417">
        <w:rPr>
          <w:rFonts w:ascii="Arial" w:hAnsi="Arial" w:cs="Arial"/>
          <w:sz w:val="22"/>
          <w:szCs w:val="22"/>
        </w:rPr>
        <w:t xml:space="preserve">is the main page of the dashboard </w:t>
      </w:r>
      <w:r>
        <w:rPr>
          <w:rFonts w:ascii="Arial" w:hAnsi="Arial" w:cs="Arial"/>
          <w:sz w:val="22"/>
          <w:szCs w:val="22"/>
        </w:rPr>
        <w:t xml:space="preserve">on which </w:t>
      </w:r>
      <w:r w:rsidR="00A52417">
        <w:rPr>
          <w:rFonts w:ascii="Arial" w:hAnsi="Arial" w:cs="Arial"/>
          <w:sz w:val="22"/>
          <w:szCs w:val="22"/>
        </w:rPr>
        <w:t xml:space="preserve">the user can visualize the impact that different weightings have </w:t>
      </w:r>
      <w:r>
        <w:rPr>
          <w:rFonts w:ascii="Arial" w:hAnsi="Arial" w:cs="Arial"/>
          <w:sz w:val="22"/>
          <w:szCs w:val="22"/>
        </w:rPr>
        <w:t>on</w:t>
      </w:r>
      <w:r w:rsidR="00A52417">
        <w:rPr>
          <w:rFonts w:ascii="Arial" w:hAnsi="Arial" w:cs="Arial"/>
          <w:sz w:val="22"/>
          <w:szCs w:val="22"/>
        </w:rPr>
        <w:t xml:space="preserve"> the </w:t>
      </w:r>
      <w:r>
        <w:rPr>
          <w:rFonts w:ascii="Arial" w:hAnsi="Arial" w:cs="Arial"/>
          <w:sz w:val="22"/>
          <w:szCs w:val="22"/>
        </w:rPr>
        <w:t>score. Once again, the toggles are available and if adjusted a warning notice appears to flag this.</w:t>
      </w:r>
      <w:r w:rsidR="00A52417">
        <w:rPr>
          <w:rFonts w:ascii="Arial" w:hAnsi="Arial" w:cs="Arial"/>
          <w:sz w:val="22"/>
          <w:szCs w:val="22"/>
        </w:rPr>
        <w:t xml:space="preserve"> </w:t>
      </w:r>
    </w:p>
    <w:p w14:paraId="692BF389" w14:textId="76BA316B" w:rsidR="008E0B00" w:rsidRDefault="001C6112" w:rsidP="00490E79">
      <w:pPr>
        <w:pStyle w:val="BodyText"/>
        <w:tabs>
          <w:tab w:val="left" w:pos="3197"/>
        </w:tabs>
        <w:spacing w:before="4" w:line="230" w:lineRule="auto"/>
        <w:ind w:left="0"/>
        <w:jc w:val="both"/>
        <w:rPr>
          <w:rFonts w:ascii="Arial" w:hAnsi="Arial" w:cs="Arial"/>
          <w:sz w:val="22"/>
          <w:szCs w:val="22"/>
        </w:rPr>
      </w:pPr>
      <w:r>
        <w:rPr>
          <w:rFonts w:ascii="Arial" w:hAnsi="Arial" w:cs="Arial"/>
          <w:sz w:val="22"/>
          <w:szCs w:val="22"/>
        </w:rPr>
        <w:tab/>
      </w:r>
      <w:r w:rsidR="00B54906">
        <w:rPr>
          <w:noProof/>
        </w:rPr>
        <w:lastRenderedPageBreak/>
        <w:drawing>
          <wp:inline distT="0" distB="0" distL="0" distR="0" wp14:anchorId="6006D3AD" wp14:editId="79F56380">
            <wp:extent cx="6838950" cy="3289300"/>
            <wp:effectExtent l="0" t="0" r="0" b="6350"/>
            <wp:docPr id="79111630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16307" name="Picture 1" descr="A screenshot of a computer&#10;&#10;Description automatically generated"/>
                    <pic:cNvPicPr/>
                  </pic:nvPicPr>
                  <pic:blipFill>
                    <a:blip r:embed="rId12"/>
                    <a:stretch>
                      <a:fillRect/>
                    </a:stretch>
                  </pic:blipFill>
                  <pic:spPr>
                    <a:xfrm>
                      <a:off x="0" y="0"/>
                      <a:ext cx="6838950" cy="3289300"/>
                    </a:xfrm>
                    <a:prstGeom prst="rect">
                      <a:avLst/>
                    </a:prstGeom>
                  </pic:spPr>
                </pic:pic>
              </a:graphicData>
            </a:graphic>
          </wp:inline>
        </w:drawing>
      </w:r>
    </w:p>
    <w:p w14:paraId="333A5B4F" w14:textId="4CB1DAAD" w:rsidR="00727854" w:rsidRDefault="00727854" w:rsidP="00490E79">
      <w:pPr>
        <w:pStyle w:val="BodyText"/>
        <w:spacing w:before="4" w:line="230" w:lineRule="auto"/>
        <w:ind w:left="0"/>
        <w:jc w:val="both"/>
        <w:rPr>
          <w:rFonts w:ascii="Arial" w:hAnsi="Arial" w:cs="Arial"/>
          <w:sz w:val="22"/>
          <w:szCs w:val="22"/>
        </w:rPr>
      </w:pPr>
    </w:p>
    <w:p w14:paraId="44FC987C" w14:textId="39232531" w:rsidR="008C2F54" w:rsidRDefault="008C2F54" w:rsidP="00490E79">
      <w:pPr>
        <w:pStyle w:val="BodyText"/>
        <w:spacing w:before="4" w:line="230" w:lineRule="auto"/>
        <w:ind w:left="0"/>
        <w:jc w:val="both"/>
        <w:rPr>
          <w:rFonts w:ascii="Arial" w:hAnsi="Arial" w:cs="Arial"/>
          <w:sz w:val="22"/>
          <w:szCs w:val="22"/>
          <w:u w:val="single"/>
        </w:rPr>
      </w:pPr>
      <w:r w:rsidRPr="00644365">
        <w:rPr>
          <w:rFonts w:ascii="Arial" w:hAnsi="Arial" w:cs="Arial"/>
          <w:sz w:val="22"/>
          <w:szCs w:val="22"/>
          <w:u w:val="single"/>
        </w:rPr>
        <w:t>Page Components:</w:t>
      </w:r>
    </w:p>
    <w:p w14:paraId="50BA4DEF" w14:textId="77777777" w:rsidR="00793991" w:rsidRDefault="00793991" w:rsidP="00490E79">
      <w:pPr>
        <w:pStyle w:val="BodyText"/>
        <w:spacing w:before="4" w:line="230" w:lineRule="auto"/>
        <w:ind w:left="0"/>
        <w:jc w:val="both"/>
        <w:rPr>
          <w:rFonts w:ascii="Arial" w:hAnsi="Arial" w:cs="Arial"/>
          <w:sz w:val="22"/>
          <w:szCs w:val="22"/>
          <w:u w:val="single"/>
        </w:rPr>
      </w:pPr>
    </w:p>
    <w:p w14:paraId="145ACC01" w14:textId="28A561D9" w:rsidR="00793991" w:rsidRPr="00D72E43" w:rsidRDefault="00793991" w:rsidP="00490E79">
      <w:pPr>
        <w:pStyle w:val="BodyText"/>
        <w:spacing w:before="4" w:line="230" w:lineRule="auto"/>
        <w:ind w:left="0"/>
        <w:jc w:val="both"/>
        <w:rPr>
          <w:rFonts w:ascii="Arial" w:hAnsi="Arial" w:cs="Arial"/>
          <w:sz w:val="22"/>
          <w:szCs w:val="22"/>
        </w:rPr>
      </w:pPr>
      <w:r w:rsidRPr="00D72E43">
        <w:rPr>
          <w:rFonts w:ascii="Arial" w:hAnsi="Arial" w:cs="Arial"/>
          <w:sz w:val="22"/>
          <w:szCs w:val="22"/>
        </w:rPr>
        <w:t>Slicers allow the user to manipulate the view</w:t>
      </w:r>
      <w:r w:rsidR="00D72E43">
        <w:rPr>
          <w:rFonts w:ascii="Arial" w:hAnsi="Arial" w:cs="Arial"/>
          <w:sz w:val="22"/>
          <w:szCs w:val="22"/>
        </w:rPr>
        <w:t xml:space="preserve"> to suit their needs. </w:t>
      </w:r>
    </w:p>
    <w:p w14:paraId="4D9B8414" w14:textId="77777777" w:rsidR="00793991" w:rsidRPr="00644365" w:rsidRDefault="00793991" w:rsidP="00490E79">
      <w:pPr>
        <w:pStyle w:val="BodyText"/>
        <w:spacing w:before="4" w:line="230" w:lineRule="auto"/>
        <w:ind w:left="0"/>
        <w:jc w:val="both"/>
        <w:rPr>
          <w:rFonts w:ascii="Arial" w:hAnsi="Arial" w:cs="Arial"/>
          <w:sz w:val="22"/>
          <w:szCs w:val="22"/>
          <w:u w:val="single"/>
        </w:rPr>
      </w:pPr>
    </w:p>
    <w:p w14:paraId="17CF85F0" w14:textId="1E0CF602" w:rsidR="001C6112" w:rsidRDefault="001C6112"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Year selector</w:t>
      </w:r>
      <w:r>
        <w:rPr>
          <w:rFonts w:ascii="Arial" w:hAnsi="Arial" w:cs="Arial"/>
          <w:sz w:val="22"/>
          <w:szCs w:val="22"/>
        </w:rPr>
        <w:t xml:space="preserve">: calculates the </w:t>
      </w:r>
      <w:r w:rsidR="00B54906">
        <w:rPr>
          <w:rFonts w:ascii="Arial" w:hAnsi="Arial" w:cs="Arial"/>
          <w:sz w:val="22"/>
          <w:szCs w:val="22"/>
        </w:rPr>
        <w:t>H</w:t>
      </w:r>
      <w:r>
        <w:rPr>
          <w:rFonts w:ascii="Arial" w:hAnsi="Arial" w:cs="Arial"/>
          <w:sz w:val="22"/>
          <w:szCs w:val="22"/>
        </w:rPr>
        <w:t xml:space="preserve">ealthy </w:t>
      </w:r>
      <w:r w:rsidR="00B54906">
        <w:rPr>
          <w:rFonts w:ascii="Arial" w:hAnsi="Arial" w:cs="Arial"/>
          <w:sz w:val="22"/>
          <w:szCs w:val="22"/>
        </w:rPr>
        <w:t>D</w:t>
      </w:r>
      <w:r>
        <w:rPr>
          <w:rFonts w:ascii="Arial" w:hAnsi="Arial" w:cs="Arial"/>
          <w:sz w:val="22"/>
          <w:szCs w:val="22"/>
        </w:rPr>
        <w:t xml:space="preserve">ays at </w:t>
      </w:r>
      <w:r w:rsidR="00B54906">
        <w:rPr>
          <w:rFonts w:ascii="Arial" w:hAnsi="Arial" w:cs="Arial"/>
          <w:sz w:val="22"/>
          <w:szCs w:val="22"/>
        </w:rPr>
        <w:t>H</w:t>
      </w:r>
      <w:r>
        <w:rPr>
          <w:rFonts w:ascii="Arial" w:hAnsi="Arial" w:cs="Arial"/>
          <w:sz w:val="22"/>
          <w:szCs w:val="22"/>
        </w:rPr>
        <w:t>ome</w:t>
      </w:r>
      <w:r w:rsidR="00B54906">
        <w:rPr>
          <w:rFonts w:ascii="Arial" w:hAnsi="Arial" w:cs="Arial"/>
          <w:sz w:val="22"/>
          <w:szCs w:val="22"/>
        </w:rPr>
        <w:t xml:space="preserve"> Wales score</w:t>
      </w:r>
      <w:r>
        <w:rPr>
          <w:rFonts w:ascii="Arial" w:hAnsi="Arial" w:cs="Arial"/>
          <w:sz w:val="22"/>
          <w:szCs w:val="22"/>
        </w:rPr>
        <w:t xml:space="preserve"> based on the interventions which happened </w:t>
      </w:r>
      <w:r w:rsidR="004173CF">
        <w:rPr>
          <w:rFonts w:ascii="Arial" w:hAnsi="Arial" w:cs="Arial"/>
          <w:sz w:val="22"/>
          <w:szCs w:val="22"/>
        </w:rPr>
        <w:t>i</w:t>
      </w:r>
      <w:r>
        <w:rPr>
          <w:rFonts w:ascii="Arial" w:hAnsi="Arial" w:cs="Arial"/>
          <w:sz w:val="22"/>
          <w:szCs w:val="22"/>
        </w:rPr>
        <w:t xml:space="preserve">n the year selected. </w:t>
      </w:r>
      <w:r w:rsidR="004173CF">
        <w:rPr>
          <w:rFonts w:ascii="Arial" w:hAnsi="Arial" w:cs="Arial"/>
          <w:sz w:val="22"/>
          <w:szCs w:val="22"/>
        </w:rPr>
        <w:t>By default, this is set to three years.</w:t>
      </w:r>
    </w:p>
    <w:p w14:paraId="0A2B4884" w14:textId="122820C5" w:rsidR="00A04D88" w:rsidRDefault="00EE3657"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Age selector</w:t>
      </w:r>
      <w:r>
        <w:rPr>
          <w:rFonts w:ascii="Arial" w:hAnsi="Arial" w:cs="Arial"/>
          <w:sz w:val="22"/>
          <w:szCs w:val="22"/>
        </w:rPr>
        <w:t xml:space="preserve">: filters the population based on the selected age groups. By default, </w:t>
      </w:r>
      <w:r w:rsidR="004173CF">
        <w:rPr>
          <w:rFonts w:ascii="Arial" w:hAnsi="Arial" w:cs="Arial"/>
          <w:sz w:val="22"/>
          <w:szCs w:val="22"/>
        </w:rPr>
        <w:t xml:space="preserve">the system selects </w:t>
      </w:r>
      <w:r>
        <w:rPr>
          <w:rFonts w:ascii="Arial" w:hAnsi="Arial" w:cs="Arial"/>
          <w:sz w:val="22"/>
          <w:szCs w:val="22"/>
        </w:rPr>
        <w:t xml:space="preserve">all </w:t>
      </w:r>
      <w:r w:rsidR="004173CF">
        <w:rPr>
          <w:rFonts w:ascii="Arial" w:hAnsi="Arial" w:cs="Arial"/>
          <w:sz w:val="22"/>
          <w:szCs w:val="22"/>
        </w:rPr>
        <w:t xml:space="preserve">the </w:t>
      </w:r>
      <w:r>
        <w:rPr>
          <w:rFonts w:ascii="Arial" w:hAnsi="Arial" w:cs="Arial"/>
          <w:sz w:val="22"/>
          <w:szCs w:val="22"/>
        </w:rPr>
        <w:t>population</w:t>
      </w:r>
      <w:r w:rsidR="00570D6D">
        <w:rPr>
          <w:rFonts w:ascii="Arial" w:hAnsi="Arial" w:cs="Arial"/>
          <w:sz w:val="22"/>
          <w:szCs w:val="22"/>
        </w:rPr>
        <w:t xml:space="preserve"> for the visualizations.</w:t>
      </w:r>
    </w:p>
    <w:p w14:paraId="1C8A88F7" w14:textId="3BDCC537" w:rsidR="00793991" w:rsidRDefault="00793991"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Health Board selector</w:t>
      </w:r>
      <w:r>
        <w:rPr>
          <w:rFonts w:ascii="Arial" w:hAnsi="Arial" w:cs="Arial"/>
          <w:sz w:val="22"/>
          <w:szCs w:val="22"/>
        </w:rPr>
        <w:t>: filters the population based on the selected Health Board area. By default, the system selects all the population for the visualizations.</w:t>
      </w:r>
    </w:p>
    <w:p w14:paraId="09B5249B" w14:textId="62AC4901" w:rsidR="00793991" w:rsidRDefault="00793991"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Local Authority selector</w:t>
      </w:r>
      <w:r>
        <w:rPr>
          <w:rFonts w:ascii="Arial" w:hAnsi="Arial" w:cs="Arial"/>
          <w:sz w:val="22"/>
          <w:szCs w:val="22"/>
        </w:rPr>
        <w:t>: filters the population based on the selected Local authority. By default, the system selects all the population for the visualizations.</w:t>
      </w:r>
    </w:p>
    <w:p w14:paraId="0549FC9E" w14:textId="6E8FEBE8" w:rsidR="00793991" w:rsidRDefault="00793991" w:rsidP="00490E79">
      <w:pPr>
        <w:pStyle w:val="BodyText"/>
        <w:numPr>
          <w:ilvl w:val="0"/>
          <w:numId w:val="9"/>
        </w:numPr>
        <w:spacing w:before="4" w:line="230" w:lineRule="auto"/>
        <w:ind w:left="360"/>
        <w:jc w:val="both"/>
        <w:rPr>
          <w:rFonts w:ascii="Arial" w:hAnsi="Arial" w:cs="Arial"/>
          <w:sz w:val="22"/>
          <w:szCs w:val="22"/>
        </w:rPr>
      </w:pPr>
      <w:r>
        <w:rPr>
          <w:rFonts w:ascii="Arial" w:hAnsi="Arial" w:cs="Arial"/>
          <w:sz w:val="22"/>
          <w:szCs w:val="22"/>
        </w:rPr>
        <w:t>Cluster selector: filters the population based on the selected Cluster. By default, the system selects all the population for the visualizations.</w:t>
      </w:r>
    </w:p>
    <w:p w14:paraId="23B6921F" w14:textId="28F0E8A3" w:rsidR="00793991" w:rsidRDefault="00793991"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 xml:space="preserve">LSOA </w:t>
      </w:r>
      <w:r w:rsidR="00EF3365" w:rsidRPr="00490E79">
        <w:rPr>
          <w:rFonts w:ascii="Arial" w:hAnsi="Arial" w:cs="Arial"/>
          <w:b/>
          <w:bCs/>
          <w:sz w:val="22"/>
          <w:szCs w:val="22"/>
        </w:rPr>
        <w:t>selector</w:t>
      </w:r>
      <w:r w:rsidR="00490E79" w:rsidRPr="00490E79">
        <w:rPr>
          <w:rFonts w:ascii="Arial" w:hAnsi="Arial" w:cs="Arial"/>
          <w:sz w:val="22"/>
          <w:szCs w:val="22"/>
        </w:rPr>
        <w:t>:</w:t>
      </w:r>
      <w:r w:rsidR="00D72E43">
        <w:rPr>
          <w:rFonts w:ascii="Arial" w:hAnsi="Arial" w:cs="Arial"/>
          <w:sz w:val="22"/>
          <w:szCs w:val="22"/>
        </w:rPr>
        <w:t xml:space="preserve"> </w:t>
      </w:r>
      <w:r>
        <w:rPr>
          <w:rFonts w:ascii="Arial" w:hAnsi="Arial" w:cs="Arial"/>
          <w:sz w:val="22"/>
          <w:szCs w:val="22"/>
        </w:rPr>
        <w:t>filters the population based on the selected Lower Super Output Area. By default, the system selects all the population for the visualizations.</w:t>
      </w:r>
    </w:p>
    <w:p w14:paraId="63565078" w14:textId="2A00D667" w:rsidR="001C6112" w:rsidRDefault="00793991"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Means per person</w:t>
      </w:r>
      <w:r w:rsidR="001C6112">
        <w:rPr>
          <w:rFonts w:ascii="Arial" w:hAnsi="Arial" w:cs="Arial"/>
          <w:sz w:val="22"/>
          <w:szCs w:val="22"/>
        </w:rPr>
        <w:t xml:space="preserve">: </w:t>
      </w:r>
      <w:r w:rsidR="003B423B">
        <w:rPr>
          <w:rFonts w:ascii="Arial" w:hAnsi="Arial" w:cs="Arial"/>
          <w:sz w:val="22"/>
          <w:szCs w:val="22"/>
        </w:rPr>
        <w:t xml:space="preserve">Displays the average of the </w:t>
      </w:r>
      <w:r w:rsidR="00490E79">
        <w:rPr>
          <w:rFonts w:ascii="Arial" w:hAnsi="Arial" w:cs="Arial"/>
          <w:sz w:val="22"/>
          <w:szCs w:val="22"/>
        </w:rPr>
        <w:t>HDAHW</w:t>
      </w:r>
      <w:r>
        <w:rPr>
          <w:rFonts w:ascii="Arial" w:hAnsi="Arial" w:cs="Arial"/>
          <w:sz w:val="22"/>
          <w:szCs w:val="22"/>
        </w:rPr>
        <w:t xml:space="preserve"> score</w:t>
      </w:r>
      <w:r w:rsidR="003B423B">
        <w:rPr>
          <w:rFonts w:ascii="Arial" w:hAnsi="Arial" w:cs="Arial"/>
          <w:sz w:val="22"/>
          <w:szCs w:val="22"/>
        </w:rPr>
        <w:t xml:space="preserve"> and the weighted </w:t>
      </w:r>
      <w:r w:rsidR="00490E79">
        <w:rPr>
          <w:rFonts w:ascii="Arial" w:hAnsi="Arial" w:cs="Arial"/>
          <w:sz w:val="22"/>
          <w:szCs w:val="22"/>
        </w:rPr>
        <w:t>HDAHW</w:t>
      </w:r>
      <w:r w:rsidR="003B423B">
        <w:rPr>
          <w:rFonts w:ascii="Arial" w:hAnsi="Arial" w:cs="Arial"/>
          <w:sz w:val="22"/>
          <w:szCs w:val="22"/>
        </w:rPr>
        <w:t xml:space="preserve"> measure. This is useful to visualize the overall change of the variable weightings over the </w:t>
      </w:r>
      <w:r w:rsidR="00490E79">
        <w:rPr>
          <w:rFonts w:ascii="Arial" w:hAnsi="Arial" w:cs="Arial"/>
          <w:sz w:val="22"/>
          <w:szCs w:val="22"/>
        </w:rPr>
        <w:t>HDAHW</w:t>
      </w:r>
      <w:r w:rsidR="003B423B">
        <w:rPr>
          <w:rFonts w:ascii="Arial" w:hAnsi="Arial" w:cs="Arial"/>
          <w:sz w:val="22"/>
          <w:szCs w:val="22"/>
        </w:rPr>
        <w:t xml:space="preserve">. </w:t>
      </w:r>
    </w:p>
    <w:p w14:paraId="733999FC" w14:textId="36CDF114" w:rsidR="00093799" w:rsidRDefault="00793991"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 xml:space="preserve">The </w:t>
      </w:r>
      <w:r w:rsidR="00093799" w:rsidRPr="00490E79">
        <w:rPr>
          <w:rFonts w:ascii="Arial" w:hAnsi="Arial" w:cs="Arial"/>
          <w:b/>
          <w:bCs/>
          <w:sz w:val="22"/>
          <w:szCs w:val="22"/>
        </w:rPr>
        <w:t>Age and Sex chart</w:t>
      </w:r>
      <w:r w:rsidR="00093799" w:rsidRPr="00490E79">
        <w:rPr>
          <w:rFonts w:ascii="Arial" w:hAnsi="Arial" w:cs="Arial"/>
          <w:sz w:val="22"/>
          <w:szCs w:val="22"/>
        </w:rPr>
        <w:t>: vi</w:t>
      </w:r>
      <w:r w:rsidR="00977D51" w:rsidRPr="00490E79">
        <w:rPr>
          <w:rFonts w:ascii="Arial" w:hAnsi="Arial" w:cs="Arial"/>
          <w:sz w:val="22"/>
          <w:szCs w:val="22"/>
        </w:rPr>
        <w:t xml:space="preserve">sualizes the number of patients </w:t>
      </w:r>
      <w:r w:rsidR="00BE37CB" w:rsidRPr="00490E79">
        <w:rPr>
          <w:rFonts w:ascii="Arial" w:hAnsi="Arial" w:cs="Arial"/>
          <w:sz w:val="22"/>
          <w:szCs w:val="22"/>
        </w:rPr>
        <w:t xml:space="preserve">per age groups and sex and it interacts with the selected age groups in the Age selector and the selected </w:t>
      </w:r>
      <w:r w:rsidRPr="00490E79">
        <w:rPr>
          <w:rFonts w:ascii="Arial" w:hAnsi="Arial" w:cs="Arial"/>
          <w:sz w:val="22"/>
          <w:szCs w:val="22"/>
        </w:rPr>
        <w:t xml:space="preserve">region </w:t>
      </w:r>
      <w:r w:rsidR="00BE37CB" w:rsidRPr="00490E79">
        <w:rPr>
          <w:rFonts w:ascii="Arial" w:hAnsi="Arial" w:cs="Arial"/>
          <w:sz w:val="22"/>
          <w:szCs w:val="22"/>
        </w:rPr>
        <w:t>in the map</w:t>
      </w:r>
      <w:r w:rsidRPr="00490E79">
        <w:rPr>
          <w:rFonts w:ascii="Arial" w:hAnsi="Arial" w:cs="Arial"/>
          <w:sz w:val="22"/>
          <w:szCs w:val="22"/>
        </w:rPr>
        <w:t xml:space="preserve">. </w:t>
      </w:r>
      <w:r w:rsidR="00BE37CB" w:rsidRPr="00490E79">
        <w:rPr>
          <w:rFonts w:ascii="Arial" w:hAnsi="Arial" w:cs="Arial"/>
          <w:sz w:val="22"/>
          <w:szCs w:val="22"/>
        </w:rPr>
        <w:t>This chart is useful to visualize the distribution of the population groups.</w:t>
      </w:r>
    </w:p>
    <w:p w14:paraId="6CB367C0" w14:textId="77777777" w:rsidR="00490E79" w:rsidRDefault="00490E79"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b/>
          <w:bCs/>
          <w:sz w:val="22"/>
          <w:szCs w:val="22"/>
        </w:rPr>
        <w:t>Map</w:t>
      </w:r>
      <w:r>
        <w:rPr>
          <w:rFonts w:ascii="Arial" w:hAnsi="Arial" w:cs="Arial"/>
          <w:sz w:val="22"/>
          <w:szCs w:val="22"/>
        </w:rPr>
        <w:t xml:space="preserve">: visualizes the variation of the Healthy Days at Home Wales in each are dependent on the slicers or views applied. Darker colors represent higher HDAHW while lighter colors represent lesser HDAHW. Gray color are locations where there is no data to display. </w:t>
      </w:r>
    </w:p>
    <w:p w14:paraId="39A02198" w14:textId="77777777" w:rsidR="00490E79" w:rsidRDefault="00490E79" w:rsidP="00490E79">
      <w:pPr>
        <w:pStyle w:val="BodyText"/>
        <w:numPr>
          <w:ilvl w:val="0"/>
          <w:numId w:val="9"/>
        </w:numPr>
        <w:spacing w:before="4" w:line="230" w:lineRule="auto"/>
        <w:ind w:left="360"/>
        <w:jc w:val="both"/>
        <w:rPr>
          <w:rFonts w:ascii="Arial" w:hAnsi="Arial" w:cs="Arial"/>
          <w:sz w:val="22"/>
          <w:szCs w:val="22"/>
        </w:rPr>
      </w:pPr>
      <w:r w:rsidRPr="00490E79">
        <w:rPr>
          <w:rFonts w:ascii="Arial" w:hAnsi="Arial" w:cs="Arial"/>
          <w:sz w:val="22"/>
          <w:szCs w:val="22"/>
        </w:rPr>
        <w:t>On hover</w:t>
      </w:r>
      <w:r>
        <w:rPr>
          <w:rFonts w:ascii="Arial" w:hAnsi="Arial" w:cs="Arial"/>
          <w:sz w:val="22"/>
          <w:szCs w:val="22"/>
        </w:rPr>
        <w:t xml:space="preserve">, the map shows the Cluster or Health Board area, the average of the actual weighted and Standardised HDAHW score, calculated based on the selected weightings. </w:t>
      </w:r>
    </w:p>
    <w:p w14:paraId="55D87954" w14:textId="77777777" w:rsidR="00490E79" w:rsidRPr="00490E79" w:rsidRDefault="00490E79" w:rsidP="00490E79">
      <w:pPr>
        <w:pStyle w:val="BodyText"/>
        <w:spacing w:before="4" w:line="230" w:lineRule="auto"/>
        <w:ind w:left="360"/>
        <w:jc w:val="both"/>
        <w:rPr>
          <w:rFonts w:ascii="Arial" w:hAnsi="Arial" w:cs="Arial"/>
          <w:sz w:val="22"/>
          <w:szCs w:val="22"/>
        </w:rPr>
      </w:pPr>
    </w:p>
    <w:p w14:paraId="6378CFE7" w14:textId="628E7719" w:rsidR="00BE37CB" w:rsidRDefault="00BE37CB" w:rsidP="00490E79">
      <w:pPr>
        <w:pStyle w:val="BodyText"/>
        <w:spacing w:before="4" w:line="230" w:lineRule="auto"/>
        <w:jc w:val="both"/>
        <w:rPr>
          <w:rFonts w:ascii="Arial" w:hAnsi="Arial" w:cs="Arial"/>
          <w:sz w:val="22"/>
          <w:szCs w:val="22"/>
        </w:rPr>
      </w:pPr>
    </w:p>
    <w:p w14:paraId="43078F89" w14:textId="77777777" w:rsidR="00BA51EE" w:rsidRDefault="00BA51EE" w:rsidP="00490E79">
      <w:pPr>
        <w:pStyle w:val="BodyText"/>
        <w:spacing w:before="4" w:line="230" w:lineRule="auto"/>
        <w:jc w:val="both"/>
        <w:rPr>
          <w:rFonts w:ascii="Arial" w:hAnsi="Arial" w:cs="Arial"/>
          <w:sz w:val="22"/>
          <w:szCs w:val="22"/>
        </w:rPr>
      </w:pPr>
    </w:p>
    <w:p w14:paraId="3A7C7758" w14:textId="77777777" w:rsidR="00490E79" w:rsidRDefault="00490E79" w:rsidP="00490E79">
      <w:pPr>
        <w:pStyle w:val="BodyText"/>
        <w:spacing w:before="4" w:line="230" w:lineRule="auto"/>
        <w:jc w:val="both"/>
        <w:rPr>
          <w:rFonts w:ascii="Arial" w:hAnsi="Arial" w:cs="Arial"/>
          <w:sz w:val="22"/>
          <w:szCs w:val="22"/>
        </w:rPr>
      </w:pPr>
    </w:p>
    <w:p w14:paraId="670D6794" w14:textId="77777777" w:rsidR="00490E79" w:rsidRDefault="00490E79" w:rsidP="00490E79">
      <w:pPr>
        <w:pStyle w:val="BodyText"/>
        <w:spacing w:before="4" w:line="230" w:lineRule="auto"/>
        <w:jc w:val="both"/>
        <w:rPr>
          <w:rFonts w:ascii="Arial" w:hAnsi="Arial" w:cs="Arial"/>
          <w:sz w:val="22"/>
          <w:szCs w:val="22"/>
        </w:rPr>
      </w:pPr>
    </w:p>
    <w:p w14:paraId="7CB655CC" w14:textId="19CE4D9E" w:rsidR="004550C5" w:rsidRDefault="004550C5" w:rsidP="00490E79">
      <w:pPr>
        <w:jc w:val="both"/>
        <w:rPr>
          <w:rFonts w:ascii="Arial" w:hAnsi="Arial" w:cs="Arial"/>
          <w:sz w:val="24"/>
          <w:szCs w:val="24"/>
        </w:rPr>
      </w:pPr>
      <w:r>
        <w:rPr>
          <w:rFonts w:ascii="Arial" w:hAnsi="Arial" w:cs="Arial"/>
          <w:sz w:val="2"/>
          <w:szCs w:val="2"/>
        </w:rPr>
        <w:t>]</w:t>
      </w:r>
    </w:p>
    <w:p w14:paraId="7DA7A3F5" w14:textId="77777777" w:rsidR="00D72E43" w:rsidRDefault="00D72E43" w:rsidP="00490E79">
      <w:pPr>
        <w:jc w:val="both"/>
        <w:rPr>
          <w:rFonts w:ascii="Arial" w:hAnsi="Arial" w:cs="Arial"/>
          <w:color w:val="002060"/>
          <w:sz w:val="32"/>
        </w:rPr>
      </w:pPr>
      <w:r>
        <w:rPr>
          <w:rFonts w:ascii="Arial" w:hAnsi="Arial" w:cs="Arial"/>
          <w:color w:val="002060"/>
          <w:sz w:val="32"/>
        </w:rPr>
        <w:lastRenderedPageBreak/>
        <w:t>Health Board Healthy Days at Home Wales Dashboards</w:t>
      </w:r>
    </w:p>
    <w:p w14:paraId="62E30000" w14:textId="77777777" w:rsidR="00D72E43" w:rsidRDefault="00D72E43" w:rsidP="00490E79">
      <w:pPr>
        <w:jc w:val="both"/>
        <w:rPr>
          <w:rFonts w:ascii="Arial" w:hAnsi="Arial" w:cs="Arial"/>
          <w:color w:val="002060"/>
          <w:sz w:val="32"/>
        </w:rPr>
      </w:pPr>
    </w:p>
    <w:p w14:paraId="011FBA4B" w14:textId="3983F424" w:rsidR="00D72E43" w:rsidRDefault="00D72E43" w:rsidP="00490E79">
      <w:pPr>
        <w:jc w:val="both"/>
        <w:rPr>
          <w:rFonts w:ascii="Arial" w:hAnsi="Arial" w:cs="Arial"/>
          <w:sz w:val="24"/>
          <w:szCs w:val="24"/>
        </w:rPr>
      </w:pPr>
      <w:r>
        <w:rPr>
          <w:rFonts w:ascii="Arial" w:hAnsi="Arial" w:cs="Arial"/>
          <w:sz w:val="24"/>
          <w:szCs w:val="24"/>
        </w:rPr>
        <w:t>The Health Board Healthy Days at Home Wales Dashboards will vary in visualization but maintain the same baseline, national agreed formulas.</w:t>
      </w:r>
    </w:p>
    <w:p w14:paraId="12F5590F" w14:textId="77777777" w:rsidR="00D72E43" w:rsidRDefault="00D72E43" w:rsidP="00490E79">
      <w:pPr>
        <w:jc w:val="both"/>
        <w:rPr>
          <w:rFonts w:ascii="Arial" w:hAnsi="Arial" w:cs="Arial"/>
          <w:sz w:val="24"/>
          <w:szCs w:val="24"/>
        </w:rPr>
      </w:pPr>
    </w:p>
    <w:p w14:paraId="21C54F2B" w14:textId="38503550" w:rsidR="00D72E43" w:rsidRDefault="00D72E43" w:rsidP="00490E79">
      <w:pPr>
        <w:jc w:val="both"/>
        <w:rPr>
          <w:rFonts w:ascii="Arial" w:hAnsi="Arial" w:cs="Arial"/>
          <w:sz w:val="24"/>
          <w:szCs w:val="24"/>
        </w:rPr>
      </w:pPr>
      <w:r>
        <w:rPr>
          <w:rFonts w:ascii="Arial" w:hAnsi="Arial" w:cs="Arial"/>
          <w:sz w:val="24"/>
          <w:szCs w:val="24"/>
        </w:rPr>
        <w:t xml:space="preserve">Access to Health Board Healthy Days at Home Wales Dashboards is </w:t>
      </w:r>
      <w:r w:rsidR="00EF3365">
        <w:rPr>
          <w:rFonts w:ascii="Arial" w:hAnsi="Arial" w:cs="Arial"/>
          <w:sz w:val="24"/>
          <w:szCs w:val="24"/>
        </w:rPr>
        <w:t>based</w:t>
      </w:r>
      <w:r>
        <w:rPr>
          <w:rFonts w:ascii="Arial" w:hAnsi="Arial" w:cs="Arial"/>
          <w:sz w:val="24"/>
          <w:szCs w:val="24"/>
        </w:rPr>
        <w:t xml:space="preserve"> on the user being an employee of/or holding a NADEX for that Health Board.</w:t>
      </w:r>
    </w:p>
    <w:p w14:paraId="695F21A4" w14:textId="77777777" w:rsidR="00D72E43" w:rsidRDefault="00D72E43" w:rsidP="00490E79">
      <w:pPr>
        <w:jc w:val="both"/>
        <w:rPr>
          <w:rFonts w:ascii="Arial" w:hAnsi="Arial" w:cs="Arial"/>
          <w:sz w:val="24"/>
          <w:szCs w:val="24"/>
        </w:rPr>
      </w:pPr>
    </w:p>
    <w:p w14:paraId="1B3D52D4" w14:textId="32459CC2" w:rsidR="00EF3365" w:rsidRDefault="00D72E43" w:rsidP="00490E79">
      <w:pPr>
        <w:jc w:val="both"/>
        <w:rPr>
          <w:rFonts w:ascii="Arial" w:hAnsi="Arial" w:cs="Arial"/>
          <w:sz w:val="24"/>
          <w:szCs w:val="24"/>
        </w:rPr>
      </w:pPr>
      <w:r>
        <w:rPr>
          <w:rFonts w:ascii="Arial" w:hAnsi="Arial" w:cs="Arial"/>
          <w:sz w:val="24"/>
          <w:szCs w:val="24"/>
        </w:rPr>
        <w:t xml:space="preserve">Information </w:t>
      </w:r>
      <w:r w:rsidR="00811153">
        <w:rPr>
          <w:rFonts w:ascii="Arial" w:hAnsi="Arial" w:cs="Arial"/>
          <w:sz w:val="24"/>
          <w:szCs w:val="24"/>
        </w:rPr>
        <w:t>presented o</w:t>
      </w:r>
      <w:r>
        <w:rPr>
          <w:rFonts w:ascii="Arial" w:hAnsi="Arial" w:cs="Arial"/>
          <w:sz w:val="24"/>
          <w:szCs w:val="24"/>
        </w:rPr>
        <w:t xml:space="preserve">n the Health Board Healthy Days at Home Wales Dashboards may be more detailed than the National Days at Home Wales Dashboard in which case there may be slight variation in the scores. There is also a </w:t>
      </w:r>
      <w:r w:rsidR="00811153">
        <w:rPr>
          <w:rFonts w:ascii="Arial" w:hAnsi="Arial" w:cs="Arial"/>
          <w:sz w:val="24"/>
          <w:szCs w:val="24"/>
        </w:rPr>
        <w:t>‘</w:t>
      </w:r>
      <w:r>
        <w:rPr>
          <w:rFonts w:ascii="Arial" w:hAnsi="Arial" w:cs="Arial"/>
          <w:sz w:val="24"/>
          <w:szCs w:val="24"/>
        </w:rPr>
        <w:t>sandbox</w:t>
      </w:r>
      <w:r w:rsidR="00811153">
        <w:rPr>
          <w:rFonts w:ascii="Arial" w:hAnsi="Arial" w:cs="Arial"/>
          <w:sz w:val="24"/>
          <w:szCs w:val="24"/>
        </w:rPr>
        <w:t>’</w:t>
      </w:r>
      <w:r>
        <w:rPr>
          <w:rFonts w:ascii="Arial" w:hAnsi="Arial" w:cs="Arial"/>
          <w:sz w:val="24"/>
          <w:szCs w:val="24"/>
        </w:rPr>
        <w:t xml:space="preserve"> facility in the Health Board Healthy Days at Home Wales Dashboards to enable new data sets and formulas to be tested out in a safe environment with the opportunity to present to the </w:t>
      </w:r>
      <w:r w:rsidR="00EF3365">
        <w:rPr>
          <w:rFonts w:ascii="Arial" w:hAnsi="Arial" w:cs="Arial"/>
          <w:sz w:val="24"/>
          <w:szCs w:val="24"/>
        </w:rPr>
        <w:t>National Healthy Days at Home Wales Project Group for possible national implementation.</w:t>
      </w:r>
    </w:p>
    <w:p w14:paraId="54EF1806" w14:textId="77777777" w:rsidR="00EF3365" w:rsidRDefault="00EF3365" w:rsidP="00490E79">
      <w:pPr>
        <w:jc w:val="both"/>
        <w:rPr>
          <w:rFonts w:ascii="Arial" w:hAnsi="Arial" w:cs="Arial"/>
          <w:sz w:val="24"/>
          <w:szCs w:val="24"/>
        </w:rPr>
      </w:pPr>
    </w:p>
    <w:p w14:paraId="2E86A76A" w14:textId="77777777" w:rsidR="00490E79" w:rsidRDefault="00490E79" w:rsidP="00490E79">
      <w:pPr>
        <w:jc w:val="both"/>
        <w:rPr>
          <w:rFonts w:ascii="Arial" w:hAnsi="Arial" w:cs="Arial"/>
          <w:sz w:val="24"/>
          <w:szCs w:val="24"/>
        </w:rPr>
      </w:pPr>
    </w:p>
    <w:p w14:paraId="6CBD4F61" w14:textId="34A77EF2" w:rsidR="00EF3365" w:rsidRDefault="00490E79" w:rsidP="00490E79">
      <w:pPr>
        <w:jc w:val="both"/>
        <w:rPr>
          <w:rFonts w:ascii="Arial" w:hAnsi="Arial" w:cs="Arial"/>
          <w:color w:val="002060"/>
          <w:sz w:val="32"/>
        </w:rPr>
      </w:pPr>
      <w:r>
        <w:rPr>
          <w:rFonts w:ascii="Arial" w:hAnsi="Arial" w:cs="Arial"/>
          <w:color w:val="002060"/>
          <w:sz w:val="32"/>
        </w:rPr>
        <w:t>And Finally</w:t>
      </w:r>
      <w:r w:rsidR="00EF3365">
        <w:rPr>
          <w:rFonts w:ascii="Arial" w:hAnsi="Arial" w:cs="Arial"/>
          <w:color w:val="002060"/>
          <w:sz w:val="32"/>
        </w:rPr>
        <w:t xml:space="preserve"> </w:t>
      </w:r>
    </w:p>
    <w:p w14:paraId="1F538DD6" w14:textId="77777777" w:rsidR="00EF3365" w:rsidRDefault="00EF3365" w:rsidP="00490E79">
      <w:pPr>
        <w:jc w:val="both"/>
        <w:rPr>
          <w:rFonts w:ascii="Arial" w:hAnsi="Arial" w:cs="Arial"/>
          <w:color w:val="002060"/>
          <w:sz w:val="32"/>
        </w:rPr>
      </w:pPr>
    </w:p>
    <w:p w14:paraId="58002D74" w14:textId="243C4F0F" w:rsidR="004550C5" w:rsidRDefault="00EF3365" w:rsidP="00490E79">
      <w:pPr>
        <w:jc w:val="both"/>
        <w:rPr>
          <w:rFonts w:ascii="Arial" w:hAnsi="Arial" w:cs="Arial"/>
          <w:sz w:val="24"/>
          <w:szCs w:val="24"/>
        </w:rPr>
      </w:pPr>
      <w:r>
        <w:rPr>
          <w:rFonts w:ascii="Arial" w:hAnsi="Arial" w:cs="Arial"/>
          <w:sz w:val="24"/>
          <w:szCs w:val="24"/>
        </w:rPr>
        <w:t>The Healthy Days at Home Wales Dashboards</w:t>
      </w:r>
      <w:r w:rsidR="00490E79">
        <w:rPr>
          <w:rFonts w:ascii="Arial" w:hAnsi="Arial" w:cs="Arial"/>
          <w:sz w:val="24"/>
          <w:szCs w:val="24"/>
        </w:rPr>
        <w:t xml:space="preserve"> are</w:t>
      </w:r>
      <w:r>
        <w:rPr>
          <w:rFonts w:ascii="Arial" w:hAnsi="Arial" w:cs="Arial"/>
          <w:sz w:val="24"/>
          <w:szCs w:val="24"/>
        </w:rPr>
        <w:t xml:space="preserve"> expected to evolve. As they are used and </w:t>
      </w:r>
      <w:r w:rsidR="00490E79">
        <w:rPr>
          <w:rFonts w:ascii="Arial" w:hAnsi="Arial" w:cs="Arial"/>
          <w:sz w:val="24"/>
          <w:szCs w:val="24"/>
        </w:rPr>
        <w:t>applied,</w:t>
      </w:r>
      <w:r>
        <w:rPr>
          <w:rFonts w:ascii="Arial" w:hAnsi="Arial" w:cs="Arial"/>
          <w:sz w:val="24"/>
          <w:szCs w:val="24"/>
        </w:rPr>
        <w:t xml:space="preserve"> </w:t>
      </w:r>
      <w:r w:rsidR="00490E79">
        <w:rPr>
          <w:rFonts w:ascii="Arial" w:hAnsi="Arial" w:cs="Arial"/>
          <w:sz w:val="24"/>
          <w:szCs w:val="24"/>
        </w:rPr>
        <w:t xml:space="preserve">and </w:t>
      </w:r>
      <w:r>
        <w:rPr>
          <w:rFonts w:ascii="Arial" w:hAnsi="Arial" w:cs="Arial"/>
          <w:sz w:val="24"/>
          <w:szCs w:val="24"/>
        </w:rPr>
        <w:t xml:space="preserve">more data sets and formulas </w:t>
      </w:r>
      <w:r w:rsidR="00490E79">
        <w:rPr>
          <w:rFonts w:ascii="Arial" w:hAnsi="Arial" w:cs="Arial"/>
          <w:sz w:val="24"/>
          <w:szCs w:val="24"/>
        </w:rPr>
        <w:t>are</w:t>
      </w:r>
      <w:r>
        <w:rPr>
          <w:rFonts w:ascii="Arial" w:hAnsi="Arial" w:cs="Arial"/>
          <w:sz w:val="24"/>
          <w:szCs w:val="24"/>
        </w:rPr>
        <w:t xml:space="preserve"> </w:t>
      </w:r>
      <w:r w:rsidR="00490E79">
        <w:rPr>
          <w:rFonts w:ascii="Arial" w:hAnsi="Arial" w:cs="Arial"/>
          <w:sz w:val="24"/>
          <w:szCs w:val="24"/>
        </w:rPr>
        <w:t>added,</w:t>
      </w:r>
      <w:r>
        <w:rPr>
          <w:rFonts w:ascii="Arial" w:hAnsi="Arial" w:cs="Arial"/>
          <w:sz w:val="24"/>
          <w:szCs w:val="24"/>
        </w:rPr>
        <w:t xml:space="preserve"> the suite of measures will become more nuanced and adaptive to </w:t>
      </w:r>
      <w:r w:rsidR="00490E79">
        <w:rPr>
          <w:rFonts w:ascii="Arial" w:hAnsi="Arial" w:cs="Arial"/>
          <w:sz w:val="24"/>
          <w:szCs w:val="24"/>
        </w:rPr>
        <w:t xml:space="preserve">answer </w:t>
      </w:r>
      <w:r>
        <w:rPr>
          <w:rFonts w:ascii="Arial" w:hAnsi="Arial" w:cs="Arial"/>
          <w:sz w:val="24"/>
          <w:szCs w:val="24"/>
        </w:rPr>
        <w:t xml:space="preserve">the questions the users want to pose in the future. </w:t>
      </w:r>
    </w:p>
    <w:p w14:paraId="3DBC7952" w14:textId="0287266B" w:rsidR="004550C5" w:rsidRDefault="004550C5" w:rsidP="00490E79">
      <w:pPr>
        <w:jc w:val="both"/>
        <w:rPr>
          <w:rFonts w:ascii="Arial" w:hAnsi="Arial" w:cs="Arial"/>
          <w:sz w:val="24"/>
          <w:szCs w:val="24"/>
        </w:rPr>
      </w:pPr>
    </w:p>
    <w:p w14:paraId="15D9925E" w14:textId="56D0DC2B" w:rsidR="004550C5" w:rsidRDefault="004550C5" w:rsidP="00490E79">
      <w:pPr>
        <w:jc w:val="both"/>
        <w:rPr>
          <w:rFonts w:ascii="Arial" w:hAnsi="Arial" w:cs="Arial"/>
          <w:sz w:val="24"/>
          <w:szCs w:val="24"/>
        </w:rPr>
      </w:pPr>
    </w:p>
    <w:p w14:paraId="259B3B0F" w14:textId="4F357555" w:rsidR="004550C5" w:rsidRDefault="004550C5" w:rsidP="00490E79">
      <w:pPr>
        <w:jc w:val="both"/>
        <w:rPr>
          <w:rFonts w:ascii="Arial" w:hAnsi="Arial" w:cs="Arial"/>
          <w:sz w:val="24"/>
          <w:szCs w:val="24"/>
        </w:rPr>
      </w:pPr>
    </w:p>
    <w:p w14:paraId="50E31146" w14:textId="321A8AA4" w:rsidR="004550C5" w:rsidRDefault="004550C5" w:rsidP="00490E79">
      <w:pPr>
        <w:jc w:val="both"/>
        <w:rPr>
          <w:rFonts w:ascii="Arial" w:hAnsi="Arial" w:cs="Arial"/>
          <w:sz w:val="24"/>
          <w:szCs w:val="24"/>
        </w:rPr>
      </w:pPr>
    </w:p>
    <w:p w14:paraId="3F4571BF" w14:textId="662980C1" w:rsidR="004550C5" w:rsidRDefault="004550C5" w:rsidP="00490E79">
      <w:pPr>
        <w:jc w:val="both"/>
        <w:rPr>
          <w:rFonts w:ascii="Arial" w:hAnsi="Arial" w:cs="Arial"/>
          <w:sz w:val="24"/>
          <w:szCs w:val="24"/>
        </w:rPr>
      </w:pPr>
    </w:p>
    <w:p w14:paraId="613D5A2E" w14:textId="09B99066" w:rsidR="004550C5" w:rsidRDefault="004550C5" w:rsidP="00490E79">
      <w:pPr>
        <w:jc w:val="both"/>
        <w:rPr>
          <w:rFonts w:ascii="Arial" w:hAnsi="Arial" w:cs="Arial"/>
          <w:sz w:val="24"/>
          <w:szCs w:val="24"/>
        </w:rPr>
      </w:pPr>
    </w:p>
    <w:p w14:paraId="5868004A" w14:textId="28E00541" w:rsidR="004550C5" w:rsidRDefault="004550C5" w:rsidP="00490E79">
      <w:pPr>
        <w:jc w:val="both"/>
        <w:rPr>
          <w:rFonts w:ascii="Arial" w:hAnsi="Arial" w:cs="Arial"/>
          <w:sz w:val="24"/>
          <w:szCs w:val="24"/>
        </w:rPr>
      </w:pPr>
    </w:p>
    <w:p w14:paraId="501A9BA9" w14:textId="77777777" w:rsidR="00490E79" w:rsidRDefault="00490E79" w:rsidP="00490E79">
      <w:pPr>
        <w:jc w:val="both"/>
        <w:rPr>
          <w:rFonts w:ascii="Arial" w:hAnsi="Arial" w:cs="Arial"/>
          <w:sz w:val="24"/>
          <w:szCs w:val="24"/>
        </w:rPr>
      </w:pPr>
    </w:p>
    <w:p w14:paraId="5430B639" w14:textId="77777777" w:rsidR="00490E79" w:rsidRDefault="00490E79" w:rsidP="00490E79">
      <w:pPr>
        <w:jc w:val="both"/>
        <w:rPr>
          <w:rFonts w:ascii="Arial" w:hAnsi="Arial" w:cs="Arial"/>
          <w:sz w:val="24"/>
          <w:szCs w:val="24"/>
        </w:rPr>
      </w:pPr>
    </w:p>
    <w:p w14:paraId="35365772" w14:textId="00C5792C" w:rsidR="004550C5" w:rsidRDefault="004550C5" w:rsidP="00490E79">
      <w:pPr>
        <w:jc w:val="both"/>
        <w:rPr>
          <w:rFonts w:ascii="Arial" w:hAnsi="Arial" w:cs="Arial"/>
          <w:sz w:val="24"/>
          <w:szCs w:val="24"/>
        </w:rPr>
      </w:pPr>
    </w:p>
    <w:p w14:paraId="32C64EC6" w14:textId="7CC8C7D6" w:rsidR="004550C5" w:rsidRDefault="004550C5" w:rsidP="00490E79">
      <w:pPr>
        <w:jc w:val="both"/>
        <w:rPr>
          <w:rFonts w:ascii="Arial" w:hAnsi="Arial" w:cs="Arial"/>
          <w:sz w:val="24"/>
          <w:szCs w:val="24"/>
        </w:rPr>
      </w:pPr>
    </w:p>
    <w:p w14:paraId="3DA75424" w14:textId="5753C0D1" w:rsidR="004550C5" w:rsidRDefault="004550C5" w:rsidP="00490E79">
      <w:pPr>
        <w:jc w:val="both"/>
        <w:rPr>
          <w:rFonts w:ascii="Arial" w:hAnsi="Arial" w:cs="Arial"/>
          <w:sz w:val="24"/>
          <w:szCs w:val="24"/>
        </w:rPr>
      </w:pPr>
    </w:p>
    <w:p w14:paraId="431906AA" w14:textId="6C133255" w:rsidR="004550C5" w:rsidRPr="00F750C4" w:rsidRDefault="004550C5" w:rsidP="00490E79">
      <w:pPr>
        <w:jc w:val="both"/>
        <w:rPr>
          <w:rFonts w:ascii="Arial" w:hAnsi="Arial" w:cs="Arial"/>
          <w:color w:val="17365D" w:themeColor="text2" w:themeShade="BF"/>
          <w:sz w:val="32"/>
          <w:szCs w:val="32"/>
        </w:rPr>
      </w:pPr>
      <w:r w:rsidRPr="00F750C4">
        <w:rPr>
          <w:rFonts w:ascii="Arial" w:hAnsi="Arial" w:cs="Arial"/>
          <w:color w:val="17365D" w:themeColor="text2" w:themeShade="BF"/>
          <w:sz w:val="32"/>
          <w:szCs w:val="32"/>
        </w:rPr>
        <w:t>Acknowledgements:</w:t>
      </w:r>
    </w:p>
    <w:p w14:paraId="377ED3D3" w14:textId="179123B1" w:rsidR="004550C5" w:rsidRDefault="004550C5" w:rsidP="00490E79">
      <w:pPr>
        <w:jc w:val="both"/>
        <w:rPr>
          <w:rFonts w:ascii="Arial" w:hAnsi="Arial" w:cs="Arial"/>
          <w:sz w:val="24"/>
          <w:szCs w:val="24"/>
        </w:rPr>
      </w:pPr>
    </w:p>
    <w:p w14:paraId="6C338F96" w14:textId="6ECEC6D8" w:rsidR="00F750C4" w:rsidRDefault="00F750C4" w:rsidP="00490E79">
      <w:pPr>
        <w:jc w:val="both"/>
        <w:rPr>
          <w:rFonts w:ascii="Arial" w:hAnsi="Arial" w:cs="Arial"/>
          <w:sz w:val="24"/>
          <w:szCs w:val="24"/>
        </w:rPr>
      </w:pPr>
      <w:r>
        <w:rPr>
          <w:rFonts w:ascii="Arial" w:hAnsi="Arial" w:cs="Arial"/>
          <w:sz w:val="24"/>
          <w:szCs w:val="24"/>
        </w:rPr>
        <w:t>Dr Alastair Roeves</w:t>
      </w:r>
      <w:r>
        <w:rPr>
          <w:rFonts w:ascii="Arial" w:hAnsi="Arial" w:cs="Arial"/>
          <w:sz w:val="24"/>
          <w:szCs w:val="24"/>
        </w:rPr>
        <w:tab/>
      </w:r>
      <w:r>
        <w:rPr>
          <w:rFonts w:ascii="Arial" w:hAnsi="Arial" w:cs="Arial"/>
          <w:sz w:val="24"/>
          <w:szCs w:val="24"/>
        </w:rPr>
        <w:tab/>
        <w:t>National Clinical Lead for Primary and Community Care</w:t>
      </w:r>
    </w:p>
    <w:p w14:paraId="3612EF34" w14:textId="38A9FBF4" w:rsidR="004550C5" w:rsidRDefault="004550C5" w:rsidP="00490E79">
      <w:pPr>
        <w:jc w:val="both"/>
        <w:rPr>
          <w:rFonts w:ascii="Arial" w:hAnsi="Arial" w:cs="Arial"/>
          <w:sz w:val="24"/>
          <w:szCs w:val="24"/>
        </w:rPr>
      </w:pPr>
      <w:r>
        <w:rPr>
          <w:rFonts w:ascii="Arial" w:hAnsi="Arial" w:cs="Arial"/>
          <w:sz w:val="24"/>
          <w:szCs w:val="24"/>
        </w:rPr>
        <w:t>Divya Christopher</w:t>
      </w:r>
      <w:r>
        <w:rPr>
          <w:rFonts w:ascii="Arial" w:hAnsi="Arial" w:cs="Arial"/>
          <w:sz w:val="24"/>
          <w:szCs w:val="24"/>
        </w:rPr>
        <w:tab/>
      </w:r>
      <w:r>
        <w:rPr>
          <w:rFonts w:ascii="Arial" w:hAnsi="Arial" w:cs="Arial"/>
          <w:sz w:val="24"/>
          <w:szCs w:val="24"/>
        </w:rPr>
        <w:tab/>
        <w:t>Business Intelligence Partner, SBUHB</w:t>
      </w:r>
    </w:p>
    <w:p w14:paraId="554D4852" w14:textId="5C8D224C" w:rsidR="004550C5" w:rsidRDefault="004550C5" w:rsidP="00490E79">
      <w:pPr>
        <w:jc w:val="both"/>
        <w:rPr>
          <w:rFonts w:ascii="Arial" w:hAnsi="Arial" w:cs="Arial"/>
          <w:sz w:val="24"/>
          <w:szCs w:val="24"/>
        </w:rPr>
      </w:pPr>
      <w:r>
        <w:rPr>
          <w:rFonts w:ascii="Arial" w:hAnsi="Arial" w:cs="Arial"/>
          <w:sz w:val="24"/>
          <w:szCs w:val="24"/>
        </w:rPr>
        <w:t>Sara Garcia</w:t>
      </w:r>
      <w:r>
        <w:rPr>
          <w:rFonts w:ascii="Arial" w:hAnsi="Arial" w:cs="Arial"/>
          <w:sz w:val="24"/>
          <w:szCs w:val="24"/>
        </w:rPr>
        <w:tab/>
      </w:r>
      <w:r>
        <w:rPr>
          <w:rFonts w:ascii="Arial" w:hAnsi="Arial" w:cs="Arial"/>
          <w:sz w:val="24"/>
          <w:szCs w:val="24"/>
        </w:rPr>
        <w:tab/>
      </w:r>
      <w:r>
        <w:rPr>
          <w:rFonts w:ascii="Arial" w:hAnsi="Arial" w:cs="Arial"/>
          <w:sz w:val="24"/>
          <w:szCs w:val="24"/>
        </w:rPr>
        <w:tab/>
      </w:r>
      <w:r w:rsidR="00F750C4" w:rsidRPr="00F750C4">
        <w:rPr>
          <w:rFonts w:ascii="Arial" w:hAnsi="Arial" w:cs="Arial"/>
          <w:sz w:val="24"/>
          <w:szCs w:val="24"/>
        </w:rPr>
        <w:t>Advanced Information Analyst</w:t>
      </w:r>
      <w:r w:rsidR="00F750C4">
        <w:rPr>
          <w:rFonts w:ascii="Arial" w:hAnsi="Arial" w:cs="Arial"/>
          <w:sz w:val="24"/>
          <w:szCs w:val="24"/>
        </w:rPr>
        <w:t>, SBUHB</w:t>
      </w:r>
    </w:p>
    <w:p w14:paraId="2D69931B" w14:textId="09B8B098" w:rsidR="00F750C4" w:rsidRDefault="00F750C4" w:rsidP="00490E79">
      <w:pPr>
        <w:jc w:val="both"/>
        <w:rPr>
          <w:rFonts w:ascii="Arial" w:hAnsi="Arial" w:cs="Arial"/>
          <w:sz w:val="24"/>
          <w:szCs w:val="24"/>
        </w:rPr>
      </w:pPr>
      <w:r>
        <w:rPr>
          <w:rFonts w:ascii="Arial" w:hAnsi="Arial" w:cs="Arial"/>
          <w:sz w:val="24"/>
          <w:szCs w:val="24"/>
        </w:rPr>
        <w:t>Rhian Dawson</w:t>
      </w:r>
      <w:r>
        <w:rPr>
          <w:rFonts w:ascii="Arial" w:hAnsi="Arial" w:cs="Arial"/>
          <w:sz w:val="24"/>
          <w:szCs w:val="24"/>
        </w:rPr>
        <w:tab/>
      </w:r>
      <w:r>
        <w:rPr>
          <w:rFonts w:ascii="Arial" w:hAnsi="Arial" w:cs="Arial"/>
          <w:sz w:val="24"/>
          <w:szCs w:val="24"/>
        </w:rPr>
        <w:tab/>
        <w:t>County Director for Carmarthenshire, HDUHB</w:t>
      </w:r>
    </w:p>
    <w:p w14:paraId="0D5B6288" w14:textId="54D0ADD0" w:rsidR="00F750C4" w:rsidRDefault="00F750C4" w:rsidP="00490E79">
      <w:pPr>
        <w:jc w:val="both"/>
        <w:rPr>
          <w:rFonts w:ascii="Arial" w:hAnsi="Arial" w:cs="Arial"/>
          <w:sz w:val="24"/>
          <w:szCs w:val="24"/>
        </w:rPr>
      </w:pPr>
      <w:r>
        <w:rPr>
          <w:rFonts w:ascii="Arial" w:hAnsi="Arial" w:cs="Arial"/>
          <w:sz w:val="24"/>
          <w:szCs w:val="24"/>
        </w:rPr>
        <w:t>Chiquita Cusens</w:t>
      </w:r>
      <w:r>
        <w:rPr>
          <w:rFonts w:ascii="Arial" w:hAnsi="Arial" w:cs="Arial"/>
          <w:sz w:val="24"/>
          <w:szCs w:val="24"/>
        </w:rPr>
        <w:tab/>
      </w:r>
      <w:r>
        <w:rPr>
          <w:rFonts w:ascii="Arial" w:hAnsi="Arial" w:cs="Arial"/>
          <w:sz w:val="24"/>
          <w:szCs w:val="24"/>
        </w:rPr>
        <w:tab/>
        <w:t>National Nursing Lead for Primary and Community Care</w:t>
      </w:r>
    </w:p>
    <w:p w14:paraId="64A8F5B4" w14:textId="658AA36C" w:rsidR="00F750C4" w:rsidRPr="00F750C4" w:rsidRDefault="00F750C4" w:rsidP="00490E79">
      <w:pPr>
        <w:jc w:val="both"/>
        <w:rPr>
          <w:rFonts w:ascii="Arial" w:hAnsi="Arial" w:cs="Arial"/>
          <w:b/>
          <w:bCs/>
          <w:sz w:val="24"/>
          <w:szCs w:val="24"/>
        </w:rPr>
      </w:pPr>
      <w:r>
        <w:rPr>
          <w:rFonts w:ascii="Arial" w:hAnsi="Arial" w:cs="Arial"/>
          <w:sz w:val="24"/>
          <w:szCs w:val="24"/>
        </w:rPr>
        <w:t>Kerrie Phipps</w:t>
      </w:r>
      <w:r>
        <w:rPr>
          <w:rFonts w:ascii="Arial" w:hAnsi="Arial" w:cs="Arial"/>
          <w:sz w:val="24"/>
          <w:szCs w:val="24"/>
        </w:rPr>
        <w:tab/>
      </w:r>
      <w:r>
        <w:rPr>
          <w:rFonts w:ascii="Arial" w:hAnsi="Arial" w:cs="Arial"/>
          <w:sz w:val="24"/>
          <w:szCs w:val="24"/>
        </w:rPr>
        <w:tab/>
        <w:t>National AHP Lead for Primary and Community Care</w:t>
      </w:r>
    </w:p>
    <w:p w14:paraId="1437EC9F" w14:textId="0D825896" w:rsidR="00F750C4" w:rsidRPr="004550C5" w:rsidRDefault="00F750C4" w:rsidP="00490E79">
      <w:pPr>
        <w:jc w:val="both"/>
        <w:rPr>
          <w:rFonts w:ascii="Arial" w:hAnsi="Arial" w:cs="Arial"/>
          <w:sz w:val="24"/>
          <w:szCs w:val="24"/>
        </w:rPr>
      </w:pPr>
      <w:r>
        <w:rPr>
          <w:rFonts w:ascii="Arial" w:hAnsi="Arial" w:cs="Arial"/>
          <w:sz w:val="24"/>
          <w:szCs w:val="24"/>
        </w:rPr>
        <w:t>Samantha Jeffries</w:t>
      </w:r>
      <w:r>
        <w:rPr>
          <w:rFonts w:ascii="Arial" w:hAnsi="Arial" w:cs="Arial"/>
          <w:sz w:val="24"/>
          <w:szCs w:val="24"/>
        </w:rPr>
        <w:tab/>
      </w:r>
      <w:r>
        <w:rPr>
          <w:rFonts w:ascii="Arial" w:hAnsi="Arial" w:cs="Arial"/>
          <w:sz w:val="24"/>
          <w:szCs w:val="24"/>
        </w:rPr>
        <w:tab/>
        <w:t>Project Manager, Strategic Programme for Primary Care</w:t>
      </w:r>
    </w:p>
    <w:sectPr w:rsidR="00F750C4" w:rsidRPr="004550C5" w:rsidSect="00F750C4">
      <w:headerReference w:type="default" r:id="rId13"/>
      <w:footerReference w:type="even" r:id="rId14"/>
      <w:footerReference w:type="default" r:id="rId15"/>
      <w:pgSz w:w="11910" w:h="16840"/>
      <w:pgMar w:top="0" w:right="420" w:bottom="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8E51" w14:textId="77777777" w:rsidR="00C677A3" w:rsidRDefault="00C677A3" w:rsidP="00607305">
      <w:r>
        <w:separator/>
      </w:r>
    </w:p>
  </w:endnote>
  <w:endnote w:type="continuationSeparator" w:id="0">
    <w:p w14:paraId="678C2611" w14:textId="77777777" w:rsidR="00C677A3" w:rsidRDefault="00C677A3" w:rsidP="0060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TStd-Roman">
    <w:altName w:val="Lucida Sans Unicode"/>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Std-Bold">
    <w:altName w:val="Malgun Gothic"/>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8E8E" w14:textId="606671AF" w:rsidR="00184B49" w:rsidRDefault="00184B49" w:rsidP="000F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6ADDBB4" w14:textId="77777777" w:rsidR="00184B49" w:rsidRDefault="00184B49" w:rsidP="00184B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43D5" w14:textId="61F1B947" w:rsidR="00184B49" w:rsidRDefault="00184B49" w:rsidP="000F4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76DE9">
      <w:rPr>
        <w:rStyle w:val="PageNumber"/>
        <w:noProof/>
      </w:rPr>
      <w:t>6</w:t>
    </w:r>
    <w:r>
      <w:rPr>
        <w:rStyle w:val="PageNumber"/>
      </w:rPr>
      <w:fldChar w:fldCharType="end"/>
    </w:r>
  </w:p>
  <w:p w14:paraId="64312C17" w14:textId="5289A1B0" w:rsidR="00607305" w:rsidRDefault="00553F01" w:rsidP="00184B49">
    <w:pPr>
      <w:pStyle w:val="Footer"/>
      <w:ind w:right="360"/>
    </w:pPr>
    <w:r>
      <w:rPr>
        <w:noProof/>
        <w:lang w:val="en-GB" w:eastAsia="en-GB"/>
      </w:rPr>
      <w:drawing>
        <wp:anchor distT="0" distB="0" distL="114300" distR="114300" simplePos="0" relativeHeight="251659264" behindDoc="0" locked="0" layoutInCell="1" allowOverlap="1" wp14:anchorId="0C02006B" wp14:editId="6CD635F9">
          <wp:simplePos x="0" y="0"/>
          <wp:positionH relativeFrom="column">
            <wp:posOffset>-476885</wp:posOffset>
          </wp:positionH>
          <wp:positionV relativeFrom="paragraph">
            <wp:posOffset>-560584</wp:posOffset>
          </wp:positionV>
          <wp:extent cx="7587615" cy="551180"/>
          <wp:effectExtent l="0" t="0" r="0" b="0"/>
          <wp:wrapThrough wrapText="bothSides">
            <wp:wrapPolygon edited="0">
              <wp:start x="0" y="0"/>
              <wp:lineTo x="0" y="20903"/>
              <wp:lineTo x="21548" y="20903"/>
              <wp:lineTo x="21548" y="0"/>
              <wp:lineTo x="0" y="0"/>
            </wp:wrapPolygon>
          </wp:wrapThrough>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15" cy="551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E79">
      <w:t>HDAHW</w:t>
    </w:r>
    <w:r w:rsidR="00F750C4">
      <w:t xml:space="preserve"> User Guide </w:t>
    </w:r>
    <w:r w:rsidR="008B7742">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31EF" w14:textId="77777777" w:rsidR="00C677A3" w:rsidRDefault="00C677A3" w:rsidP="00607305">
      <w:r>
        <w:separator/>
      </w:r>
    </w:p>
  </w:footnote>
  <w:footnote w:type="continuationSeparator" w:id="0">
    <w:p w14:paraId="47F85C16" w14:textId="77777777" w:rsidR="00C677A3" w:rsidRDefault="00C677A3" w:rsidP="0060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23DD" w14:textId="017F15F1" w:rsidR="00607305" w:rsidRDefault="00553F01">
    <w:pPr>
      <w:pStyle w:val="Header"/>
    </w:pPr>
    <w:r>
      <w:rPr>
        <w:noProof/>
        <w:lang w:val="en-GB" w:eastAsia="en-GB"/>
      </w:rPr>
      <w:drawing>
        <wp:anchor distT="0" distB="0" distL="114300" distR="114300" simplePos="0" relativeHeight="251658240" behindDoc="0" locked="0" layoutInCell="1" allowOverlap="1" wp14:anchorId="2F94FB72" wp14:editId="40263244">
          <wp:simplePos x="0" y="0"/>
          <wp:positionH relativeFrom="column">
            <wp:posOffset>-521970</wp:posOffset>
          </wp:positionH>
          <wp:positionV relativeFrom="paragraph">
            <wp:posOffset>-500380</wp:posOffset>
          </wp:positionV>
          <wp:extent cx="8692515" cy="631190"/>
          <wp:effectExtent l="0" t="0" r="0" b="0"/>
          <wp:wrapThrough wrapText="bothSides">
            <wp:wrapPolygon edited="0">
              <wp:start x="0" y="0"/>
              <wp:lineTo x="0" y="21296"/>
              <wp:lineTo x="21554" y="21296"/>
              <wp:lineTo x="21554"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2515"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BC0"/>
    <w:multiLevelType w:val="multilevel"/>
    <w:tmpl w:val="82A0B5D0"/>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48597D"/>
    <w:multiLevelType w:val="hybridMultilevel"/>
    <w:tmpl w:val="601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23A1B"/>
    <w:multiLevelType w:val="hybridMultilevel"/>
    <w:tmpl w:val="E5DCC84C"/>
    <w:lvl w:ilvl="0" w:tplc="649E59C2">
      <w:numFmt w:val="bullet"/>
      <w:lvlText w:val="-"/>
      <w:lvlJc w:val="left"/>
      <w:pPr>
        <w:ind w:left="380" w:hanging="360"/>
      </w:pPr>
      <w:rPr>
        <w:rFonts w:ascii="Arial" w:eastAsia="FrutigerLTStd-Roman"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 w15:restartNumberingAfterBreak="0">
    <w:nsid w:val="264845FE"/>
    <w:multiLevelType w:val="hybridMultilevel"/>
    <w:tmpl w:val="A52290F6"/>
    <w:lvl w:ilvl="0" w:tplc="F55A0DE0">
      <w:numFmt w:val="bullet"/>
      <w:lvlText w:val="-"/>
      <w:lvlJc w:val="left"/>
      <w:pPr>
        <w:ind w:left="380" w:hanging="360"/>
      </w:pPr>
      <w:rPr>
        <w:rFonts w:ascii="Arial" w:eastAsia="FrutigerLTStd-Roman" w:hAnsi="Arial" w:cs="Aria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4" w15:restartNumberingAfterBreak="0">
    <w:nsid w:val="2BE63FA2"/>
    <w:multiLevelType w:val="hybridMultilevel"/>
    <w:tmpl w:val="D5DAAA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C558DF"/>
    <w:multiLevelType w:val="hybridMultilevel"/>
    <w:tmpl w:val="58589782"/>
    <w:lvl w:ilvl="0" w:tplc="649E59C2">
      <w:numFmt w:val="bullet"/>
      <w:lvlText w:val="-"/>
      <w:lvlJc w:val="left"/>
      <w:pPr>
        <w:ind w:left="380" w:hanging="360"/>
      </w:pPr>
      <w:rPr>
        <w:rFonts w:ascii="Arial" w:eastAsia="FrutigerLTStd-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108F5"/>
    <w:multiLevelType w:val="hybridMultilevel"/>
    <w:tmpl w:val="5112B7CC"/>
    <w:lvl w:ilvl="0" w:tplc="2F74D438">
      <w:numFmt w:val="bullet"/>
      <w:lvlText w:val="•"/>
      <w:lvlJc w:val="left"/>
      <w:pPr>
        <w:ind w:left="206" w:hanging="187"/>
      </w:pPr>
      <w:rPr>
        <w:rFonts w:hint="default"/>
        <w:b w:val="0"/>
        <w:bCs w:val="0"/>
        <w:i w:val="0"/>
        <w:iCs w:val="0"/>
        <w:color w:val="15BECF"/>
        <w:w w:val="100"/>
        <w:sz w:val="24"/>
        <w:szCs w:val="24"/>
        <w:lang w:val="en-US" w:eastAsia="en-US" w:bidi="ar-SA"/>
      </w:rPr>
    </w:lvl>
    <w:lvl w:ilvl="1" w:tplc="2F74D438">
      <w:numFmt w:val="bullet"/>
      <w:lvlText w:val="•"/>
      <w:lvlJc w:val="left"/>
      <w:pPr>
        <w:ind w:left="905" w:hanging="187"/>
      </w:pPr>
      <w:rPr>
        <w:rFonts w:hint="default"/>
        <w:lang w:val="en-US" w:eastAsia="en-US" w:bidi="ar-SA"/>
      </w:rPr>
    </w:lvl>
    <w:lvl w:ilvl="2" w:tplc="0B88D4E8">
      <w:numFmt w:val="bullet"/>
      <w:lvlText w:val="•"/>
      <w:lvlJc w:val="left"/>
      <w:pPr>
        <w:ind w:left="1611" w:hanging="187"/>
      </w:pPr>
      <w:rPr>
        <w:rFonts w:hint="default"/>
        <w:lang w:val="en-US" w:eastAsia="en-US" w:bidi="ar-SA"/>
      </w:rPr>
    </w:lvl>
    <w:lvl w:ilvl="3" w:tplc="5F2810B8">
      <w:numFmt w:val="bullet"/>
      <w:lvlText w:val="•"/>
      <w:lvlJc w:val="left"/>
      <w:pPr>
        <w:ind w:left="2316" w:hanging="187"/>
      </w:pPr>
      <w:rPr>
        <w:rFonts w:hint="default"/>
        <w:lang w:val="en-US" w:eastAsia="en-US" w:bidi="ar-SA"/>
      </w:rPr>
    </w:lvl>
    <w:lvl w:ilvl="4" w:tplc="C56C49C6">
      <w:numFmt w:val="bullet"/>
      <w:lvlText w:val="•"/>
      <w:lvlJc w:val="left"/>
      <w:pPr>
        <w:ind w:left="3022" w:hanging="187"/>
      </w:pPr>
      <w:rPr>
        <w:rFonts w:hint="default"/>
        <w:lang w:val="en-US" w:eastAsia="en-US" w:bidi="ar-SA"/>
      </w:rPr>
    </w:lvl>
    <w:lvl w:ilvl="5" w:tplc="C86A36EA">
      <w:numFmt w:val="bullet"/>
      <w:lvlText w:val="•"/>
      <w:lvlJc w:val="left"/>
      <w:pPr>
        <w:ind w:left="3727" w:hanging="187"/>
      </w:pPr>
      <w:rPr>
        <w:rFonts w:hint="default"/>
        <w:lang w:val="en-US" w:eastAsia="en-US" w:bidi="ar-SA"/>
      </w:rPr>
    </w:lvl>
    <w:lvl w:ilvl="6" w:tplc="2216285A">
      <w:numFmt w:val="bullet"/>
      <w:lvlText w:val="•"/>
      <w:lvlJc w:val="left"/>
      <w:pPr>
        <w:ind w:left="4433" w:hanging="187"/>
      </w:pPr>
      <w:rPr>
        <w:rFonts w:hint="default"/>
        <w:lang w:val="en-US" w:eastAsia="en-US" w:bidi="ar-SA"/>
      </w:rPr>
    </w:lvl>
    <w:lvl w:ilvl="7" w:tplc="6B0AFB52">
      <w:numFmt w:val="bullet"/>
      <w:lvlText w:val="•"/>
      <w:lvlJc w:val="left"/>
      <w:pPr>
        <w:ind w:left="5138" w:hanging="187"/>
      </w:pPr>
      <w:rPr>
        <w:rFonts w:hint="default"/>
        <w:lang w:val="en-US" w:eastAsia="en-US" w:bidi="ar-SA"/>
      </w:rPr>
    </w:lvl>
    <w:lvl w:ilvl="8" w:tplc="07CECB84">
      <w:numFmt w:val="bullet"/>
      <w:lvlText w:val="•"/>
      <w:lvlJc w:val="left"/>
      <w:pPr>
        <w:ind w:left="5844" w:hanging="187"/>
      </w:pPr>
      <w:rPr>
        <w:rFonts w:hint="default"/>
        <w:lang w:val="en-US" w:eastAsia="en-US" w:bidi="ar-SA"/>
      </w:rPr>
    </w:lvl>
  </w:abstractNum>
  <w:abstractNum w:abstractNumId="7" w15:restartNumberingAfterBreak="0">
    <w:nsid w:val="6316189A"/>
    <w:multiLevelType w:val="hybridMultilevel"/>
    <w:tmpl w:val="87D683BA"/>
    <w:lvl w:ilvl="0" w:tplc="5530929A">
      <w:start w:val="9"/>
      <w:numFmt w:val="bullet"/>
      <w:lvlText w:val=""/>
      <w:lvlJc w:val="left"/>
      <w:pPr>
        <w:ind w:left="380" w:hanging="360"/>
      </w:pPr>
      <w:rPr>
        <w:rFonts w:ascii="Symbol" w:eastAsia="FrutigerLTStd-Roman" w:hAnsi="Symbol" w:cs="Arial" w:hint="default"/>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8" w15:restartNumberingAfterBreak="0">
    <w:nsid w:val="67F57071"/>
    <w:multiLevelType w:val="hybridMultilevel"/>
    <w:tmpl w:val="F41453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01545153">
    <w:abstractNumId w:val="6"/>
  </w:num>
  <w:num w:numId="2" w16cid:durableId="277758187">
    <w:abstractNumId w:val="8"/>
  </w:num>
  <w:num w:numId="3" w16cid:durableId="1146823964">
    <w:abstractNumId w:val="0"/>
  </w:num>
  <w:num w:numId="4" w16cid:durableId="336425658">
    <w:abstractNumId w:val="4"/>
  </w:num>
  <w:num w:numId="5" w16cid:durableId="1951888040">
    <w:abstractNumId w:val="3"/>
  </w:num>
  <w:num w:numId="6" w16cid:durableId="39594919">
    <w:abstractNumId w:val="2"/>
  </w:num>
  <w:num w:numId="7" w16cid:durableId="1212041258">
    <w:abstractNumId w:val="5"/>
  </w:num>
  <w:num w:numId="8" w16cid:durableId="636882062">
    <w:abstractNumId w:val="7"/>
  </w:num>
  <w:num w:numId="9" w16cid:durableId="1263609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63"/>
    <w:rsid w:val="000530DA"/>
    <w:rsid w:val="0006476D"/>
    <w:rsid w:val="00093799"/>
    <w:rsid w:val="000A3C3A"/>
    <w:rsid w:val="000C05C8"/>
    <w:rsid w:val="000C2FB1"/>
    <w:rsid w:val="000E066A"/>
    <w:rsid w:val="001061D4"/>
    <w:rsid w:val="0010777D"/>
    <w:rsid w:val="0013409A"/>
    <w:rsid w:val="00150745"/>
    <w:rsid w:val="00150D7F"/>
    <w:rsid w:val="00184B49"/>
    <w:rsid w:val="001C3D6B"/>
    <w:rsid w:val="001C6112"/>
    <w:rsid w:val="001E636A"/>
    <w:rsid w:val="00205458"/>
    <w:rsid w:val="00215907"/>
    <w:rsid w:val="00271625"/>
    <w:rsid w:val="002A7166"/>
    <w:rsid w:val="002C6508"/>
    <w:rsid w:val="002D10F3"/>
    <w:rsid w:val="002D357C"/>
    <w:rsid w:val="002E6F15"/>
    <w:rsid w:val="0030570D"/>
    <w:rsid w:val="00342C73"/>
    <w:rsid w:val="00344C1D"/>
    <w:rsid w:val="003B423B"/>
    <w:rsid w:val="003D02CC"/>
    <w:rsid w:val="004173CF"/>
    <w:rsid w:val="00436C8B"/>
    <w:rsid w:val="004550C5"/>
    <w:rsid w:val="00490E79"/>
    <w:rsid w:val="00494D7A"/>
    <w:rsid w:val="004C71F5"/>
    <w:rsid w:val="004E79DE"/>
    <w:rsid w:val="005024B6"/>
    <w:rsid w:val="00515E86"/>
    <w:rsid w:val="00532B77"/>
    <w:rsid w:val="00553F01"/>
    <w:rsid w:val="00570D6D"/>
    <w:rsid w:val="00573121"/>
    <w:rsid w:val="00575CD5"/>
    <w:rsid w:val="005A313D"/>
    <w:rsid w:val="005A3DBB"/>
    <w:rsid w:val="005B18F8"/>
    <w:rsid w:val="005D2639"/>
    <w:rsid w:val="005E341B"/>
    <w:rsid w:val="00607305"/>
    <w:rsid w:val="00633F2D"/>
    <w:rsid w:val="00644365"/>
    <w:rsid w:val="00646D67"/>
    <w:rsid w:val="006725F6"/>
    <w:rsid w:val="00674795"/>
    <w:rsid w:val="00680292"/>
    <w:rsid w:val="006835C6"/>
    <w:rsid w:val="006905F0"/>
    <w:rsid w:val="006A1F90"/>
    <w:rsid w:val="006C643D"/>
    <w:rsid w:val="006D5D68"/>
    <w:rsid w:val="006F057A"/>
    <w:rsid w:val="006F33F2"/>
    <w:rsid w:val="007103C7"/>
    <w:rsid w:val="0071355E"/>
    <w:rsid w:val="0071620D"/>
    <w:rsid w:val="00727854"/>
    <w:rsid w:val="0075023E"/>
    <w:rsid w:val="00757619"/>
    <w:rsid w:val="00764A13"/>
    <w:rsid w:val="00793991"/>
    <w:rsid w:val="007A5E6D"/>
    <w:rsid w:val="007E7187"/>
    <w:rsid w:val="00811153"/>
    <w:rsid w:val="00814398"/>
    <w:rsid w:val="008649FE"/>
    <w:rsid w:val="00873A3D"/>
    <w:rsid w:val="0088269B"/>
    <w:rsid w:val="008B4033"/>
    <w:rsid w:val="008B7742"/>
    <w:rsid w:val="008C2F54"/>
    <w:rsid w:val="008E0B00"/>
    <w:rsid w:val="008F63D8"/>
    <w:rsid w:val="008F72E4"/>
    <w:rsid w:val="00916D8C"/>
    <w:rsid w:val="00933F37"/>
    <w:rsid w:val="00934385"/>
    <w:rsid w:val="00935A5E"/>
    <w:rsid w:val="00977D51"/>
    <w:rsid w:val="009C4401"/>
    <w:rsid w:val="009D7E35"/>
    <w:rsid w:val="009E3674"/>
    <w:rsid w:val="009F7EFF"/>
    <w:rsid w:val="00A04D88"/>
    <w:rsid w:val="00A05F4D"/>
    <w:rsid w:val="00A13330"/>
    <w:rsid w:val="00A322FE"/>
    <w:rsid w:val="00A419B4"/>
    <w:rsid w:val="00A52417"/>
    <w:rsid w:val="00A6315E"/>
    <w:rsid w:val="00AB3870"/>
    <w:rsid w:val="00AC3115"/>
    <w:rsid w:val="00AE064D"/>
    <w:rsid w:val="00AE3EE6"/>
    <w:rsid w:val="00AF28C5"/>
    <w:rsid w:val="00B01CB2"/>
    <w:rsid w:val="00B03291"/>
    <w:rsid w:val="00B12E51"/>
    <w:rsid w:val="00B26286"/>
    <w:rsid w:val="00B302FA"/>
    <w:rsid w:val="00B3116D"/>
    <w:rsid w:val="00B448E3"/>
    <w:rsid w:val="00B50C45"/>
    <w:rsid w:val="00B54906"/>
    <w:rsid w:val="00B6165E"/>
    <w:rsid w:val="00B6577D"/>
    <w:rsid w:val="00B81012"/>
    <w:rsid w:val="00B903D7"/>
    <w:rsid w:val="00B958F1"/>
    <w:rsid w:val="00BA51EE"/>
    <w:rsid w:val="00BB05C0"/>
    <w:rsid w:val="00BB536A"/>
    <w:rsid w:val="00BC7FD3"/>
    <w:rsid w:val="00BE0E7B"/>
    <w:rsid w:val="00BE37CB"/>
    <w:rsid w:val="00BF0ADB"/>
    <w:rsid w:val="00BF2821"/>
    <w:rsid w:val="00C330C5"/>
    <w:rsid w:val="00C677A3"/>
    <w:rsid w:val="00C76DE9"/>
    <w:rsid w:val="00CB4A5E"/>
    <w:rsid w:val="00CD7725"/>
    <w:rsid w:val="00CF71B4"/>
    <w:rsid w:val="00D0351D"/>
    <w:rsid w:val="00D22FEA"/>
    <w:rsid w:val="00D72E43"/>
    <w:rsid w:val="00DE2204"/>
    <w:rsid w:val="00DF7C3C"/>
    <w:rsid w:val="00E36E53"/>
    <w:rsid w:val="00E73613"/>
    <w:rsid w:val="00E90733"/>
    <w:rsid w:val="00EB1F41"/>
    <w:rsid w:val="00EE3657"/>
    <w:rsid w:val="00EF3365"/>
    <w:rsid w:val="00F11163"/>
    <w:rsid w:val="00F41DCA"/>
    <w:rsid w:val="00F6446B"/>
    <w:rsid w:val="00F700A1"/>
    <w:rsid w:val="00F71EE0"/>
    <w:rsid w:val="00F750C4"/>
    <w:rsid w:val="00FB2C8A"/>
    <w:rsid w:val="00FD6806"/>
    <w:rsid w:val="00FE03D8"/>
    <w:rsid w:val="00FF7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BBF207"/>
  <w15:docId w15:val="{20AB85A5-FAB8-464F-A8D2-86A701C7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FrutigerLTStd-Roman" w:eastAsia="FrutigerLTStd-Roman" w:hAnsi="FrutigerLTStd-Roman" w:cs="FrutigerLTStd-Roman"/>
      <w:sz w:val="22"/>
      <w:szCs w:val="22"/>
      <w:lang w:val="en-US" w:eastAsia="en-US"/>
    </w:rPr>
  </w:style>
  <w:style w:type="paragraph" w:styleId="Heading2">
    <w:name w:val="heading 2"/>
    <w:basedOn w:val="Normal"/>
    <w:next w:val="Normal"/>
    <w:link w:val="Heading2Char"/>
    <w:uiPriority w:val="9"/>
    <w:unhideWhenUsed/>
    <w:qFormat/>
    <w:rsid w:val="002C6508"/>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1"/>
      <w:ind w:left="20"/>
    </w:pPr>
    <w:rPr>
      <w:sz w:val="24"/>
      <w:szCs w:val="24"/>
    </w:rPr>
  </w:style>
  <w:style w:type="paragraph" w:styleId="Title">
    <w:name w:val="Title"/>
    <w:basedOn w:val="Normal"/>
    <w:uiPriority w:val="10"/>
    <w:qFormat/>
    <w:pPr>
      <w:spacing w:line="1152" w:lineRule="exact"/>
      <w:ind w:left="20"/>
    </w:pPr>
    <w:rPr>
      <w:rFonts w:ascii="FrutigerLTStd-Bold" w:eastAsia="FrutigerLTStd-Bold" w:hAnsi="FrutigerLTStd-Bold" w:cs="FrutigerLTStd-Bold"/>
      <w:b/>
      <w:bCs/>
      <w:sz w:val="100"/>
      <w:szCs w:val="1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link w:val="BodyText"/>
    <w:uiPriority w:val="1"/>
    <w:rsid w:val="00575CD5"/>
    <w:rPr>
      <w:rFonts w:ascii="FrutigerLTStd-Roman" w:eastAsia="FrutigerLTStd-Roman" w:hAnsi="FrutigerLTStd-Roman" w:cs="FrutigerLTStd-Roman"/>
      <w:sz w:val="24"/>
      <w:szCs w:val="24"/>
    </w:rPr>
  </w:style>
  <w:style w:type="paragraph" w:styleId="NoSpacing">
    <w:name w:val="No Spacing"/>
    <w:link w:val="NoSpacingChar"/>
    <w:uiPriority w:val="1"/>
    <w:qFormat/>
    <w:rsid w:val="009E3674"/>
    <w:rPr>
      <w:rFonts w:eastAsia="Times New Roman"/>
      <w:sz w:val="22"/>
      <w:szCs w:val="22"/>
      <w:lang w:val="en-US" w:eastAsia="zh-CN"/>
    </w:rPr>
  </w:style>
  <w:style w:type="character" w:customStyle="1" w:styleId="NoSpacingChar">
    <w:name w:val="No Spacing Char"/>
    <w:link w:val="NoSpacing"/>
    <w:uiPriority w:val="1"/>
    <w:rsid w:val="009E3674"/>
    <w:rPr>
      <w:rFonts w:eastAsia="Times New Roman"/>
      <w:lang w:eastAsia="zh-CN"/>
    </w:rPr>
  </w:style>
  <w:style w:type="paragraph" w:styleId="Header">
    <w:name w:val="header"/>
    <w:basedOn w:val="Normal"/>
    <w:link w:val="HeaderChar"/>
    <w:uiPriority w:val="99"/>
    <w:unhideWhenUsed/>
    <w:rsid w:val="00607305"/>
    <w:pPr>
      <w:tabs>
        <w:tab w:val="center" w:pos="4513"/>
        <w:tab w:val="right" w:pos="9026"/>
      </w:tabs>
    </w:pPr>
  </w:style>
  <w:style w:type="character" w:customStyle="1" w:styleId="HeaderChar">
    <w:name w:val="Header Char"/>
    <w:link w:val="Header"/>
    <w:uiPriority w:val="99"/>
    <w:rsid w:val="00607305"/>
    <w:rPr>
      <w:rFonts w:ascii="FrutigerLTStd-Roman" w:eastAsia="FrutigerLTStd-Roman" w:hAnsi="FrutigerLTStd-Roman" w:cs="FrutigerLTStd-Roman"/>
    </w:rPr>
  </w:style>
  <w:style w:type="paragraph" w:styleId="Footer">
    <w:name w:val="footer"/>
    <w:basedOn w:val="Normal"/>
    <w:link w:val="FooterChar"/>
    <w:uiPriority w:val="99"/>
    <w:unhideWhenUsed/>
    <w:rsid w:val="00607305"/>
    <w:pPr>
      <w:tabs>
        <w:tab w:val="center" w:pos="4513"/>
        <w:tab w:val="right" w:pos="9026"/>
      </w:tabs>
    </w:pPr>
  </w:style>
  <w:style w:type="character" w:customStyle="1" w:styleId="FooterChar">
    <w:name w:val="Footer Char"/>
    <w:link w:val="Footer"/>
    <w:uiPriority w:val="99"/>
    <w:rsid w:val="00607305"/>
    <w:rPr>
      <w:rFonts w:ascii="FrutigerLTStd-Roman" w:eastAsia="FrutigerLTStd-Roman" w:hAnsi="FrutigerLTStd-Roman" w:cs="FrutigerLTStd-Roman"/>
    </w:rPr>
  </w:style>
  <w:style w:type="character" w:styleId="PageNumber">
    <w:name w:val="page number"/>
    <w:basedOn w:val="DefaultParagraphFont"/>
    <w:uiPriority w:val="99"/>
    <w:semiHidden/>
    <w:unhideWhenUsed/>
    <w:rsid w:val="00184B49"/>
  </w:style>
  <w:style w:type="character" w:customStyle="1" w:styleId="Heading2Char">
    <w:name w:val="Heading 2 Char"/>
    <w:basedOn w:val="DefaultParagraphFont"/>
    <w:link w:val="Heading2"/>
    <w:uiPriority w:val="9"/>
    <w:rsid w:val="002C6508"/>
    <w:rPr>
      <w:rFonts w:asciiTheme="majorHAnsi" w:eastAsiaTheme="majorEastAsia" w:hAnsiTheme="majorHAnsi" w:cstheme="majorBidi"/>
      <w:color w:val="365F91" w:themeColor="accent1" w:themeShade="BF"/>
      <w:sz w:val="26"/>
      <w:szCs w:val="26"/>
      <w:lang w:eastAsia="en-US"/>
    </w:rPr>
  </w:style>
  <w:style w:type="table" w:styleId="ListTable1Light-Accent1">
    <w:name w:val="List Table 1 Light Accent 1"/>
    <w:basedOn w:val="TableNormal"/>
    <w:uiPriority w:val="46"/>
    <w:rsid w:val="002C6508"/>
    <w:rPr>
      <w:rFonts w:asciiTheme="minorHAnsi" w:eastAsiaTheme="minorHAnsi" w:hAnsiTheme="minorHAnsi" w:cstheme="minorBidi"/>
      <w:sz w:val="24"/>
      <w:szCs w:val="24"/>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AB3870"/>
    <w:rPr>
      <w:color w:val="0000FF" w:themeColor="hyperlink"/>
      <w:u w:val="single"/>
    </w:rPr>
  </w:style>
  <w:style w:type="character" w:styleId="CommentReference">
    <w:name w:val="annotation reference"/>
    <w:basedOn w:val="DefaultParagraphFont"/>
    <w:uiPriority w:val="99"/>
    <w:semiHidden/>
    <w:unhideWhenUsed/>
    <w:rsid w:val="00B12E51"/>
    <w:rPr>
      <w:sz w:val="16"/>
      <w:szCs w:val="16"/>
    </w:rPr>
  </w:style>
  <w:style w:type="paragraph" w:styleId="CommentText">
    <w:name w:val="annotation text"/>
    <w:basedOn w:val="Normal"/>
    <w:link w:val="CommentTextChar"/>
    <w:uiPriority w:val="99"/>
    <w:unhideWhenUsed/>
    <w:rsid w:val="00B12E51"/>
    <w:rPr>
      <w:sz w:val="20"/>
      <w:szCs w:val="20"/>
    </w:rPr>
  </w:style>
  <w:style w:type="character" w:customStyle="1" w:styleId="CommentTextChar">
    <w:name w:val="Comment Text Char"/>
    <w:basedOn w:val="DefaultParagraphFont"/>
    <w:link w:val="CommentText"/>
    <w:uiPriority w:val="99"/>
    <w:rsid w:val="00B12E51"/>
    <w:rPr>
      <w:rFonts w:ascii="FrutigerLTStd-Roman" w:eastAsia="FrutigerLTStd-Roman" w:hAnsi="FrutigerLTStd-Roman" w:cs="FrutigerLTStd-Roman"/>
      <w:lang w:val="en-US" w:eastAsia="en-US"/>
    </w:rPr>
  </w:style>
  <w:style w:type="paragraph" w:styleId="CommentSubject">
    <w:name w:val="annotation subject"/>
    <w:basedOn w:val="CommentText"/>
    <w:next w:val="CommentText"/>
    <w:link w:val="CommentSubjectChar"/>
    <w:uiPriority w:val="99"/>
    <w:semiHidden/>
    <w:unhideWhenUsed/>
    <w:rsid w:val="00B12E51"/>
    <w:rPr>
      <w:b/>
      <w:bCs/>
    </w:rPr>
  </w:style>
  <w:style w:type="character" w:customStyle="1" w:styleId="CommentSubjectChar">
    <w:name w:val="Comment Subject Char"/>
    <w:basedOn w:val="CommentTextChar"/>
    <w:link w:val="CommentSubject"/>
    <w:uiPriority w:val="99"/>
    <w:semiHidden/>
    <w:rsid w:val="00B12E51"/>
    <w:rPr>
      <w:rFonts w:ascii="FrutigerLTStd-Roman" w:eastAsia="FrutigerLTStd-Roman" w:hAnsi="FrutigerLTStd-Roman" w:cs="FrutigerLTStd-Roman"/>
      <w:b/>
      <w:bCs/>
      <w:lang w:val="en-US" w:eastAsia="en-US"/>
    </w:rPr>
  </w:style>
  <w:style w:type="paragraph" w:styleId="Revision">
    <w:name w:val="Revision"/>
    <w:hidden/>
    <w:uiPriority w:val="99"/>
    <w:semiHidden/>
    <w:rsid w:val="00342C73"/>
    <w:rPr>
      <w:rFonts w:ascii="FrutigerLTStd-Roman" w:eastAsia="FrutigerLTStd-Roman" w:hAnsi="FrutigerLTStd-Roman" w:cs="FrutigerLTStd-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4491">
      <w:bodyDiv w:val="1"/>
      <w:marLeft w:val="0"/>
      <w:marRight w:val="0"/>
      <w:marTop w:val="0"/>
      <w:marBottom w:val="0"/>
      <w:divBdr>
        <w:top w:val="none" w:sz="0" w:space="0" w:color="auto"/>
        <w:left w:val="none" w:sz="0" w:space="0" w:color="auto"/>
        <w:bottom w:val="none" w:sz="0" w:space="0" w:color="auto"/>
        <w:right w:val="none" w:sz="0" w:space="0" w:color="auto"/>
      </w:divBdr>
      <w:divsChild>
        <w:div w:id="1086802566">
          <w:marLeft w:val="0"/>
          <w:marRight w:val="0"/>
          <w:marTop w:val="0"/>
          <w:marBottom w:val="0"/>
          <w:divBdr>
            <w:top w:val="none" w:sz="0" w:space="0" w:color="auto"/>
            <w:left w:val="none" w:sz="0" w:space="0" w:color="auto"/>
            <w:bottom w:val="none" w:sz="0" w:space="0" w:color="auto"/>
            <w:right w:val="none" w:sz="0" w:space="0" w:color="auto"/>
          </w:divBdr>
          <w:divsChild>
            <w:div w:id="20077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1284">
      <w:bodyDiv w:val="1"/>
      <w:marLeft w:val="0"/>
      <w:marRight w:val="0"/>
      <w:marTop w:val="0"/>
      <w:marBottom w:val="0"/>
      <w:divBdr>
        <w:top w:val="none" w:sz="0" w:space="0" w:color="auto"/>
        <w:left w:val="none" w:sz="0" w:space="0" w:color="auto"/>
        <w:bottom w:val="none" w:sz="0" w:space="0" w:color="auto"/>
        <w:right w:val="none" w:sz="0" w:space="0" w:color="auto"/>
      </w:divBdr>
      <w:divsChild>
        <w:div w:id="262492881">
          <w:marLeft w:val="0"/>
          <w:marRight w:val="0"/>
          <w:marTop w:val="0"/>
          <w:marBottom w:val="0"/>
          <w:divBdr>
            <w:top w:val="none" w:sz="0" w:space="0" w:color="auto"/>
            <w:left w:val="none" w:sz="0" w:space="0" w:color="auto"/>
            <w:bottom w:val="none" w:sz="0" w:space="0" w:color="auto"/>
            <w:right w:val="none" w:sz="0" w:space="0" w:color="auto"/>
          </w:divBdr>
          <w:divsChild>
            <w:div w:id="19284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517A-5C0D-4E2B-9ED1-F99FC71E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2372</Words>
  <Characters>13521</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SPPC_Word_template_A4_v2</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SPPC_Word_template_A4_v2</dc:title>
  <dc:creator>Raylene Roper (Aneurin Bevan UHB - Strategic Programme for Primary Care)</dc:creator>
  <cp:lastModifiedBy>Claire Miles (Public Health Wales - Matrix House)</cp:lastModifiedBy>
  <cp:revision>2</cp:revision>
  <dcterms:created xsi:type="dcterms:W3CDTF">2023-12-14T14:15:00Z</dcterms:created>
  <dcterms:modified xsi:type="dcterms:W3CDTF">2023-12-14T14:15:00Z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Adobe Illustrator 25.4 (Macintosh)</vt:lpwstr>
  </property>
  <property fmtid="{D5CDD505-2E9C-101B-9397-08002B2CF9AE}" pid="4" name="LastSaved">
    <vt:filetime>2021-09-29T00:00:00Z</vt:filetime>
  </property>
</Properties>
</file>