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8AAB9" w14:textId="61CA4FDA" w:rsidR="00736D60" w:rsidRPr="00AD7DB4" w:rsidRDefault="002A2736" w:rsidP="008A28D9">
      <w:pPr>
        <w:pBdr>
          <w:top w:val="dotted" w:sz="4" w:space="6" w:color="003366"/>
          <w:bottom w:val="dotted" w:sz="4" w:space="6" w:color="003366"/>
        </w:pBdr>
        <w:spacing w:before="120" w:after="0" w:line="252" w:lineRule="auto"/>
        <w:outlineLvl w:val="2"/>
        <w:rPr>
          <w:rFonts w:ascii="Calibri" w:eastAsia="Calibri" w:hAnsi="Calibri"/>
          <w:b/>
          <w:caps/>
          <w:color w:val="C00000"/>
          <w:sz w:val="30"/>
          <w:szCs w:val="30"/>
          <w:lang w:bidi="en-US"/>
        </w:rPr>
      </w:pPr>
      <w:bookmarkStart w:id="0" w:name="_Toc363162393"/>
      <w:bookmarkStart w:id="1" w:name="_Toc363162351"/>
      <w:bookmarkStart w:id="2" w:name="_Toc363151860"/>
      <w:bookmarkStart w:id="3" w:name="_Toc363103560"/>
      <w:bookmarkStart w:id="4" w:name="_Toc316980016"/>
      <w:bookmarkStart w:id="5" w:name="_GoBack"/>
      <w:bookmarkEnd w:id="5"/>
      <w:r>
        <w:rPr>
          <w:rFonts w:ascii="Calibri" w:eastAsia="Calibri" w:hAnsi="Calibri"/>
          <w:b/>
          <w:caps/>
          <w:color w:val="C00000"/>
          <w:sz w:val="30"/>
          <w:szCs w:val="30"/>
          <w:lang w:bidi="en-US"/>
        </w:rPr>
        <w:t xml:space="preserve">SPPC – </w:t>
      </w:r>
      <w:r w:rsidR="009038B8">
        <w:rPr>
          <w:rFonts w:ascii="Calibri" w:eastAsia="Calibri" w:hAnsi="Calibri"/>
          <w:b/>
          <w:caps/>
          <w:color w:val="C00000"/>
          <w:sz w:val="30"/>
          <w:szCs w:val="30"/>
          <w:lang w:bidi="en-US"/>
        </w:rPr>
        <w:t>Community Infrastructure</w:t>
      </w:r>
    </w:p>
    <w:bookmarkEnd w:id="0"/>
    <w:bookmarkEnd w:id="1"/>
    <w:bookmarkEnd w:id="2"/>
    <w:bookmarkEnd w:id="3"/>
    <w:bookmarkEnd w:id="4"/>
    <w:p w14:paraId="7B70AE7F" w14:textId="47B7B2E9" w:rsidR="001E58B7" w:rsidRPr="00E40911" w:rsidRDefault="00736D60" w:rsidP="008A28D9">
      <w:pPr>
        <w:pBdr>
          <w:top w:val="dotted" w:sz="4" w:space="6" w:color="003366"/>
          <w:bottom w:val="dotted" w:sz="4" w:space="6" w:color="003366"/>
        </w:pBdr>
        <w:spacing w:before="120" w:after="240" w:line="252" w:lineRule="auto"/>
        <w:outlineLvl w:val="2"/>
        <w:rPr>
          <w:rFonts w:ascii="Calibri" w:hAnsi="Calibri"/>
          <w:color w:val="C00000"/>
          <w:sz w:val="20"/>
          <w:szCs w:val="24"/>
          <w:lang w:bidi="en-US"/>
        </w:rPr>
      </w:pPr>
      <w:r>
        <w:rPr>
          <w:rFonts w:ascii="Calibri" w:hAnsi="Calibri"/>
          <w:color w:val="C00000"/>
          <w:sz w:val="28"/>
          <w:szCs w:val="32"/>
          <w:lang w:bidi="en-US"/>
        </w:rPr>
        <w:t>Development Matrix</w:t>
      </w:r>
      <w:r w:rsidR="00387E12">
        <w:rPr>
          <w:rFonts w:ascii="Calibri" w:hAnsi="Calibri"/>
          <w:color w:val="C00000"/>
          <w:sz w:val="28"/>
          <w:szCs w:val="32"/>
          <w:lang w:bidi="en-US"/>
        </w:rPr>
        <w:t xml:space="preserve"> for Multi-Professional Working (M-PW)</w:t>
      </w:r>
      <w:r>
        <w:rPr>
          <w:rFonts w:ascii="Calibri" w:hAnsi="Calibri"/>
          <w:color w:val="C00000"/>
          <w:sz w:val="28"/>
          <w:szCs w:val="32"/>
          <w:lang w:bidi="en-US"/>
        </w:rPr>
        <w:t xml:space="preserve"> </w:t>
      </w:r>
      <w:r w:rsidR="00387E12">
        <w:rPr>
          <w:rFonts w:ascii="Calibri" w:hAnsi="Calibri"/>
          <w:color w:val="C00000"/>
          <w:sz w:val="28"/>
          <w:szCs w:val="32"/>
          <w:lang w:bidi="en-US"/>
        </w:rPr>
        <w:tab/>
      </w:r>
      <w:r w:rsidR="00387E12">
        <w:rPr>
          <w:rFonts w:ascii="Calibri" w:hAnsi="Calibri"/>
          <w:color w:val="C00000"/>
          <w:sz w:val="28"/>
          <w:szCs w:val="32"/>
          <w:lang w:bidi="en-US"/>
        </w:rPr>
        <w:tab/>
      </w:r>
      <w:r w:rsidR="00387E12">
        <w:rPr>
          <w:rFonts w:ascii="Calibri" w:hAnsi="Calibri"/>
          <w:color w:val="C00000"/>
          <w:sz w:val="28"/>
          <w:szCs w:val="32"/>
          <w:lang w:bidi="en-US"/>
        </w:rPr>
        <w:tab/>
      </w:r>
      <w:r w:rsidR="00387E12">
        <w:rPr>
          <w:rFonts w:ascii="Calibri" w:hAnsi="Calibri"/>
          <w:color w:val="C00000"/>
          <w:sz w:val="28"/>
          <w:szCs w:val="32"/>
          <w:lang w:bidi="en-US"/>
        </w:rPr>
        <w:tab/>
      </w:r>
      <w:r w:rsidR="00387E12">
        <w:rPr>
          <w:rFonts w:ascii="Calibri" w:hAnsi="Calibri"/>
          <w:color w:val="C00000"/>
          <w:sz w:val="28"/>
          <w:szCs w:val="32"/>
          <w:lang w:bidi="en-US"/>
        </w:rPr>
        <w:tab/>
      </w:r>
      <w:r w:rsidR="00387E12">
        <w:rPr>
          <w:rFonts w:ascii="Calibri" w:hAnsi="Calibri"/>
          <w:color w:val="C00000"/>
          <w:sz w:val="28"/>
          <w:szCs w:val="32"/>
          <w:lang w:bidi="en-US"/>
        </w:rPr>
        <w:tab/>
      </w:r>
      <w:r w:rsidR="00387E12">
        <w:rPr>
          <w:rFonts w:ascii="Calibri" w:hAnsi="Calibri"/>
          <w:color w:val="C00000"/>
          <w:sz w:val="28"/>
          <w:szCs w:val="32"/>
          <w:lang w:bidi="en-US"/>
        </w:rPr>
        <w:tab/>
      </w:r>
      <w:r w:rsidR="003359AE">
        <w:rPr>
          <w:rFonts w:ascii="Calibri" w:hAnsi="Calibri"/>
          <w:color w:val="C00000"/>
          <w:sz w:val="28"/>
          <w:szCs w:val="32"/>
          <w:lang w:bidi="en-US"/>
        </w:rPr>
        <w:t xml:space="preserve">  </w:t>
      </w:r>
      <w:r w:rsidR="00E40911" w:rsidRPr="00E40911">
        <w:rPr>
          <w:rFonts w:ascii="Calibri" w:hAnsi="Calibri"/>
          <w:color w:val="C00000"/>
          <w:sz w:val="24"/>
          <w:szCs w:val="28"/>
          <w:lang w:bidi="en-US"/>
        </w:rPr>
        <w:t>[</w:t>
      </w:r>
      <w:r w:rsidR="003359AE">
        <w:rPr>
          <w:rFonts w:ascii="Calibri" w:hAnsi="Calibri"/>
          <w:color w:val="C00000"/>
          <w:sz w:val="24"/>
          <w:szCs w:val="28"/>
          <w:lang w:bidi="en-US"/>
        </w:rPr>
        <w:t>LATEST ITERATION</w:t>
      </w:r>
      <w:r w:rsidR="00E40911" w:rsidRPr="00E40911">
        <w:rPr>
          <w:rFonts w:ascii="Calibri" w:hAnsi="Calibri"/>
          <w:color w:val="C00000"/>
          <w:sz w:val="24"/>
          <w:szCs w:val="28"/>
          <w:lang w:bidi="en-US"/>
        </w:rPr>
        <w:t xml:space="preserve"> – </w:t>
      </w:r>
      <w:r w:rsidR="000610CF">
        <w:rPr>
          <w:rFonts w:ascii="Calibri" w:hAnsi="Calibri"/>
          <w:color w:val="C00000"/>
          <w:sz w:val="24"/>
          <w:szCs w:val="28"/>
          <w:lang w:bidi="en-US"/>
        </w:rPr>
        <w:t>June</w:t>
      </w:r>
      <w:r w:rsidR="00E40911" w:rsidRPr="00E40911">
        <w:rPr>
          <w:rFonts w:ascii="Calibri" w:hAnsi="Calibri"/>
          <w:color w:val="C00000"/>
          <w:sz w:val="24"/>
          <w:szCs w:val="28"/>
          <w:lang w:bidi="en-US"/>
        </w:rPr>
        <w:t xml:space="preserve"> 202</w:t>
      </w:r>
      <w:r w:rsidR="001D5ABF">
        <w:rPr>
          <w:rFonts w:ascii="Calibri" w:hAnsi="Calibri"/>
          <w:color w:val="C00000"/>
          <w:sz w:val="24"/>
          <w:szCs w:val="28"/>
          <w:lang w:bidi="en-US"/>
        </w:rPr>
        <w:t>3</w:t>
      </w:r>
      <w:r w:rsidR="00E40911" w:rsidRPr="00E40911">
        <w:rPr>
          <w:rFonts w:ascii="Calibri" w:hAnsi="Calibri"/>
          <w:color w:val="C00000"/>
          <w:sz w:val="24"/>
          <w:szCs w:val="28"/>
          <w:lang w:bidi="en-US"/>
        </w:rPr>
        <w:t>]</w:t>
      </w:r>
    </w:p>
    <w:p w14:paraId="1F3C1BF4" w14:textId="77777777" w:rsidR="002039DE" w:rsidRPr="0043115E" w:rsidRDefault="002039DE" w:rsidP="003E714C">
      <w:pPr>
        <w:spacing w:before="240" w:after="120" w:line="276" w:lineRule="auto"/>
        <w:rPr>
          <w:rFonts w:ascii="Calibri" w:eastAsia="Calibri" w:hAnsi="Calibri"/>
          <w:sz w:val="26"/>
          <w:szCs w:val="26"/>
        </w:rPr>
      </w:pPr>
      <w:r w:rsidRPr="0043115E">
        <w:rPr>
          <w:rFonts w:ascii="Calibri" w:hAnsi="Calibri"/>
          <w:b/>
          <w:caps/>
          <w:color w:val="C00000"/>
          <w:sz w:val="26"/>
          <w:szCs w:val="26"/>
          <w:lang w:eastAsia="zh-CN" w:bidi="en-US"/>
        </w:rPr>
        <w:t>PURPOSE OF THE MATRIX</w:t>
      </w:r>
    </w:p>
    <w:p w14:paraId="5B67A1F1" w14:textId="5025A95C" w:rsidR="00D24162" w:rsidRPr="0043115E" w:rsidRDefault="002039DE" w:rsidP="00821637">
      <w:pPr>
        <w:spacing w:after="120"/>
        <w:rPr>
          <w:rFonts w:ascii="Calibri" w:hAnsi="Calibri" w:cs="Arial"/>
          <w:lang w:eastAsia="zh-CN"/>
        </w:rPr>
      </w:pPr>
      <w:r w:rsidRPr="0043115E">
        <w:rPr>
          <w:rFonts w:ascii="Calibri" w:hAnsi="Calibri" w:cs="Arial"/>
          <w:lang w:eastAsia="zh-CN"/>
        </w:rPr>
        <w:t xml:space="preserve">The Development Matrix (DM) provides a framework for a qualitative assessment to be made of progress. The DM is designed so that services can determine which of the </w:t>
      </w:r>
      <w:r w:rsidR="00E26105" w:rsidRPr="0043115E">
        <w:rPr>
          <w:rFonts w:ascii="Calibri" w:hAnsi="Calibri" w:cs="Arial"/>
          <w:lang w:eastAsia="zh-CN"/>
        </w:rPr>
        <w:t xml:space="preserve">descriptors in the </w:t>
      </w:r>
      <w:r w:rsidRPr="0043115E">
        <w:rPr>
          <w:rFonts w:ascii="Calibri" w:hAnsi="Calibri" w:cs="Arial"/>
          <w:lang w:eastAsia="zh-CN"/>
        </w:rPr>
        <w:t xml:space="preserve">cells in the matrix best describes their progress to date against different dimensions within </w:t>
      </w:r>
      <w:r w:rsidR="00A921BF" w:rsidRPr="0043115E">
        <w:rPr>
          <w:rFonts w:ascii="Calibri" w:hAnsi="Calibri" w:cs="Arial"/>
          <w:lang w:eastAsia="zh-CN"/>
        </w:rPr>
        <w:t>eight</w:t>
      </w:r>
      <w:r w:rsidRPr="0043115E">
        <w:rPr>
          <w:rFonts w:ascii="Calibri" w:hAnsi="Calibri" w:cs="Arial"/>
          <w:lang w:eastAsia="zh-CN"/>
        </w:rPr>
        <w:t xml:space="preserve"> domains. </w:t>
      </w:r>
      <w:r w:rsidR="00D24162" w:rsidRPr="0043115E">
        <w:rPr>
          <w:rFonts w:ascii="Calibri" w:hAnsi="Calibri" w:cs="Arial"/>
          <w:lang w:eastAsia="zh-CN"/>
        </w:rPr>
        <w:t xml:space="preserve">It has been designed after conversations with 13 different services working in a multi-professional context across Wales. Accordingly it is important to </w:t>
      </w:r>
      <w:r w:rsidR="00C80B26" w:rsidRPr="0043115E">
        <w:rPr>
          <w:rFonts w:ascii="Calibri" w:hAnsi="Calibri" w:cs="Arial"/>
          <w:lang w:eastAsia="zh-CN"/>
        </w:rPr>
        <w:t>note that not every sing</w:t>
      </w:r>
      <w:r w:rsidR="00D33521" w:rsidRPr="0043115E">
        <w:rPr>
          <w:rFonts w:ascii="Calibri" w:hAnsi="Calibri" w:cs="Arial"/>
          <w:lang w:eastAsia="zh-CN"/>
        </w:rPr>
        <w:t>l</w:t>
      </w:r>
      <w:r w:rsidR="00C80B26" w:rsidRPr="0043115E">
        <w:rPr>
          <w:rFonts w:ascii="Calibri" w:hAnsi="Calibri" w:cs="Arial"/>
          <w:lang w:eastAsia="zh-CN"/>
        </w:rPr>
        <w:t xml:space="preserve">e indicator </w:t>
      </w:r>
      <w:r w:rsidR="00D33521" w:rsidRPr="0043115E">
        <w:rPr>
          <w:rFonts w:ascii="Calibri" w:hAnsi="Calibri" w:cs="Arial"/>
          <w:lang w:eastAsia="zh-CN"/>
        </w:rPr>
        <w:t xml:space="preserve">of the 40 contained herein </w:t>
      </w:r>
      <w:r w:rsidR="00C80B26" w:rsidRPr="0043115E">
        <w:rPr>
          <w:rFonts w:ascii="Calibri" w:hAnsi="Calibri" w:cs="Arial"/>
          <w:lang w:eastAsia="zh-CN"/>
        </w:rPr>
        <w:t>will be relevant to everyone (hence the ‘N/A’ option), and that in</w:t>
      </w:r>
      <w:r w:rsidR="00D33521" w:rsidRPr="0043115E">
        <w:rPr>
          <w:rFonts w:ascii="Calibri" w:hAnsi="Calibri" w:cs="Arial"/>
          <w:lang w:eastAsia="zh-CN"/>
        </w:rPr>
        <w:t xml:space="preserve"> designing</w:t>
      </w:r>
      <w:r w:rsidR="00C80B26" w:rsidRPr="0043115E">
        <w:rPr>
          <w:rFonts w:ascii="Calibri" w:hAnsi="Calibri" w:cs="Arial"/>
          <w:lang w:eastAsia="zh-CN"/>
        </w:rPr>
        <w:t xml:space="preserve"> the DM we have ranged across </w:t>
      </w:r>
      <w:r w:rsidR="00E82DBC" w:rsidRPr="0043115E">
        <w:rPr>
          <w:rFonts w:ascii="Calibri" w:hAnsi="Calibri" w:cs="Arial"/>
          <w:lang w:eastAsia="zh-CN"/>
        </w:rPr>
        <w:t>a wide variety of service contexts.</w:t>
      </w:r>
      <w:r w:rsidR="00C80B26" w:rsidRPr="0043115E">
        <w:rPr>
          <w:rFonts w:ascii="Calibri" w:hAnsi="Calibri" w:cs="Arial"/>
          <w:lang w:eastAsia="zh-CN"/>
        </w:rPr>
        <w:t xml:space="preserve"> </w:t>
      </w:r>
    </w:p>
    <w:p w14:paraId="322B390F" w14:textId="77777777" w:rsidR="0032594D" w:rsidRDefault="002039DE" w:rsidP="00821637">
      <w:pPr>
        <w:spacing w:after="120"/>
        <w:rPr>
          <w:rFonts w:ascii="Calibri" w:hAnsi="Calibri" w:cs="Arial"/>
          <w:lang w:eastAsia="zh-CN"/>
        </w:rPr>
      </w:pPr>
      <w:r w:rsidRPr="0043115E">
        <w:rPr>
          <w:rFonts w:ascii="Calibri" w:hAnsi="Calibri" w:cs="Arial"/>
          <w:lang w:eastAsia="zh-CN"/>
        </w:rPr>
        <w:t xml:space="preserve">It is intended that the </w:t>
      </w:r>
      <w:r w:rsidR="00E82DBC" w:rsidRPr="0043115E">
        <w:rPr>
          <w:rFonts w:ascii="Calibri" w:hAnsi="Calibri" w:cs="Arial"/>
          <w:lang w:eastAsia="zh-CN"/>
        </w:rPr>
        <w:t xml:space="preserve">DM helps </w:t>
      </w:r>
      <w:r w:rsidRPr="0043115E">
        <w:rPr>
          <w:rFonts w:ascii="Calibri" w:hAnsi="Calibri" w:cs="Arial"/>
          <w:lang w:eastAsia="zh-CN"/>
        </w:rPr>
        <w:t xml:space="preserve">services </w:t>
      </w:r>
      <w:r w:rsidR="00E82DBC" w:rsidRPr="0043115E">
        <w:rPr>
          <w:rFonts w:ascii="Calibri" w:hAnsi="Calibri" w:cs="Arial"/>
          <w:lang w:eastAsia="zh-CN"/>
        </w:rPr>
        <w:t xml:space="preserve">to </w:t>
      </w:r>
      <w:r w:rsidRPr="0043115E">
        <w:rPr>
          <w:rFonts w:ascii="Calibri" w:hAnsi="Calibri" w:cs="Arial"/>
          <w:lang w:eastAsia="zh-CN"/>
        </w:rPr>
        <w:t xml:space="preserve">compare their progress over time, and also to potentially </w:t>
      </w:r>
      <w:r w:rsidR="00D7588E" w:rsidRPr="0043115E">
        <w:rPr>
          <w:rFonts w:ascii="Calibri" w:hAnsi="Calibri" w:cs="Arial"/>
          <w:lang w:eastAsia="zh-CN"/>
        </w:rPr>
        <w:t xml:space="preserve">facilitate a conversation between </w:t>
      </w:r>
      <w:r w:rsidRPr="0043115E">
        <w:rPr>
          <w:rFonts w:ascii="Calibri" w:hAnsi="Calibri" w:cs="Arial"/>
          <w:lang w:eastAsia="zh-CN"/>
        </w:rPr>
        <w:t>service</w:t>
      </w:r>
      <w:r w:rsidR="00D7588E" w:rsidRPr="0043115E">
        <w:rPr>
          <w:rFonts w:ascii="Calibri" w:hAnsi="Calibri" w:cs="Arial"/>
          <w:lang w:eastAsia="zh-CN"/>
        </w:rPr>
        <w:t xml:space="preserve">s in </w:t>
      </w:r>
      <w:r w:rsidRPr="0043115E">
        <w:rPr>
          <w:rFonts w:ascii="Calibri" w:hAnsi="Calibri" w:cs="Arial"/>
          <w:lang w:eastAsia="zh-CN"/>
        </w:rPr>
        <w:t>Wales</w:t>
      </w:r>
      <w:r w:rsidR="00D7588E" w:rsidRPr="0043115E">
        <w:rPr>
          <w:rFonts w:ascii="Calibri" w:hAnsi="Calibri" w:cs="Arial"/>
          <w:lang w:eastAsia="zh-CN"/>
        </w:rPr>
        <w:t xml:space="preserve"> working in a multi-professional context</w:t>
      </w:r>
      <w:r w:rsidRPr="0043115E">
        <w:rPr>
          <w:rFonts w:ascii="Calibri" w:hAnsi="Calibri" w:cs="Arial"/>
          <w:lang w:eastAsia="zh-CN"/>
        </w:rPr>
        <w:t xml:space="preserve">. One of the benefits of the DM is that services can use it to assess their progress in relatively short order – services </w:t>
      </w:r>
      <w:r w:rsidR="00160965" w:rsidRPr="0043115E">
        <w:rPr>
          <w:rFonts w:ascii="Calibri" w:hAnsi="Calibri" w:cs="Arial"/>
          <w:lang w:eastAsia="zh-CN"/>
        </w:rPr>
        <w:t>do</w:t>
      </w:r>
      <w:r w:rsidRPr="0043115E">
        <w:rPr>
          <w:rFonts w:ascii="Calibri" w:hAnsi="Calibri" w:cs="Arial"/>
          <w:lang w:eastAsia="zh-CN"/>
        </w:rPr>
        <w:t xml:space="preserve"> not need to engage in a detailed data collection exercise </w:t>
      </w:r>
      <w:r w:rsidR="00D7588E" w:rsidRPr="0043115E">
        <w:rPr>
          <w:rFonts w:ascii="Calibri" w:hAnsi="Calibri" w:cs="Arial"/>
          <w:lang w:eastAsia="zh-CN"/>
        </w:rPr>
        <w:t xml:space="preserve">before they </w:t>
      </w:r>
      <w:r w:rsidRPr="0043115E">
        <w:rPr>
          <w:rFonts w:ascii="Calibri" w:hAnsi="Calibri" w:cs="Arial"/>
          <w:lang w:eastAsia="zh-CN"/>
        </w:rPr>
        <w:t>make a determination of progress against the matrix.</w:t>
      </w:r>
      <w:r w:rsidR="00160965" w:rsidRPr="0043115E">
        <w:rPr>
          <w:rFonts w:ascii="Calibri" w:hAnsi="Calibri" w:cs="Arial"/>
          <w:lang w:eastAsia="zh-CN"/>
        </w:rPr>
        <w:t xml:space="preserve"> </w:t>
      </w:r>
    </w:p>
    <w:p w14:paraId="530CD23C" w14:textId="7F8D6F47" w:rsidR="0032594D" w:rsidRDefault="00160965" w:rsidP="00821637">
      <w:pPr>
        <w:spacing w:after="120"/>
        <w:rPr>
          <w:rFonts w:ascii="Calibri" w:hAnsi="Calibri" w:cs="Arial"/>
          <w:lang w:eastAsia="zh-CN"/>
        </w:rPr>
      </w:pPr>
      <w:r w:rsidRPr="0043115E">
        <w:rPr>
          <w:rFonts w:ascii="Calibri" w:hAnsi="Calibri" w:cs="Arial"/>
          <w:lang w:eastAsia="zh-CN"/>
        </w:rPr>
        <w:t>It is also important to note that it is a tool designed to support the development of multi-professional working</w:t>
      </w:r>
      <w:r w:rsidR="001142B8">
        <w:rPr>
          <w:rFonts w:ascii="Calibri" w:hAnsi="Calibri" w:cs="Arial"/>
          <w:lang w:eastAsia="zh-CN"/>
        </w:rPr>
        <w:t xml:space="preserve"> (M-PW)</w:t>
      </w:r>
      <w:r w:rsidRPr="0043115E">
        <w:rPr>
          <w:rFonts w:ascii="Calibri" w:hAnsi="Calibri" w:cs="Arial"/>
          <w:lang w:eastAsia="zh-CN"/>
        </w:rPr>
        <w:t xml:space="preserve"> – it is not a performance management tool</w:t>
      </w:r>
      <w:r w:rsidR="00E82DBC" w:rsidRPr="0043115E">
        <w:rPr>
          <w:rFonts w:ascii="Calibri" w:hAnsi="Calibri" w:cs="Arial"/>
          <w:lang w:eastAsia="zh-CN"/>
        </w:rPr>
        <w:t xml:space="preserve">, and </w:t>
      </w:r>
      <w:r w:rsidR="00C118C4" w:rsidRPr="0043115E">
        <w:rPr>
          <w:rFonts w:ascii="Calibri" w:hAnsi="Calibri" w:cs="Arial"/>
          <w:lang w:eastAsia="zh-CN"/>
        </w:rPr>
        <w:t>it will only be useful if people are honest about where they feel their service is</w:t>
      </w:r>
      <w:r w:rsidR="003E714C" w:rsidRPr="0043115E">
        <w:rPr>
          <w:rFonts w:ascii="Calibri" w:hAnsi="Calibri" w:cs="Arial"/>
          <w:lang w:eastAsia="zh-CN"/>
        </w:rPr>
        <w:t xml:space="preserve"> when an assessment is made</w:t>
      </w:r>
      <w:r w:rsidR="00C118C4" w:rsidRPr="0043115E">
        <w:rPr>
          <w:rFonts w:ascii="Calibri" w:hAnsi="Calibri" w:cs="Arial"/>
          <w:lang w:eastAsia="zh-CN"/>
        </w:rPr>
        <w:t xml:space="preserve">. </w:t>
      </w:r>
      <w:r w:rsidR="003E714C" w:rsidRPr="0043115E">
        <w:rPr>
          <w:rFonts w:ascii="Calibri" w:hAnsi="Calibri" w:cs="Arial"/>
          <w:lang w:eastAsia="zh-CN"/>
        </w:rPr>
        <w:t xml:space="preserve">It </w:t>
      </w:r>
      <w:r w:rsidR="00C118C4" w:rsidRPr="0043115E">
        <w:rPr>
          <w:rFonts w:ascii="Calibri" w:hAnsi="Calibri" w:cs="Arial"/>
          <w:lang w:eastAsia="zh-CN"/>
        </w:rPr>
        <w:t xml:space="preserve">is not </w:t>
      </w:r>
      <w:r w:rsidR="00EE2EC3" w:rsidRPr="0043115E">
        <w:rPr>
          <w:rFonts w:ascii="Calibri" w:hAnsi="Calibri" w:cs="Arial"/>
          <w:lang w:eastAsia="zh-CN"/>
        </w:rPr>
        <w:t xml:space="preserve">just </w:t>
      </w:r>
      <w:r w:rsidR="00C118C4" w:rsidRPr="0043115E">
        <w:rPr>
          <w:rFonts w:ascii="Calibri" w:hAnsi="Calibri" w:cs="Arial"/>
          <w:lang w:eastAsia="zh-CN"/>
        </w:rPr>
        <w:t>about getting to ‘Statement 5’ without</w:t>
      </w:r>
      <w:r w:rsidR="00EE2EC3" w:rsidRPr="0043115E">
        <w:rPr>
          <w:rFonts w:ascii="Calibri" w:hAnsi="Calibri" w:cs="Arial"/>
          <w:lang w:eastAsia="zh-CN"/>
        </w:rPr>
        <w:t xml:space="preserve"> thinking </w:t>
      </w:r>
      <w:r w:rsidR="00DE5ABC" w:rsidRPr="0043115E">
        <w:rPr>
          <w:rFonts w:ascii="Calibri" w:hAnsi="Calibri" w:cs="Arial"/>
          <w:lang w:eastAsia="zh-CN"/>
        </w:rPr>
        <w:t xml:space="preserve">carefully about the stages before, and equally there is no problem in recognising </w:t>
      </w:r>
      <w:r w:rsidR="005C4338" w:rsidRPr="0043115E">
        <w:rPr>
          <w:rFonts w:ascii="Calibri" w:hAnsi="Calibri" w:cs="Arial"/>
          <w:lang w:eastAsia="zh-CN"/>
        </w:rPr>
        <w:t>that you may be at ‘Statement 1’. We are concerned to reflect on ‘development’ in the matrix – where you start the journey is just an honest reflection on where things are.</w:t>
      </w:r>
      <w:r w:rsidR="002172C2" w:rsidRPr="0043115E">
        <w:rPr>
          <w:rFonts w:ascii="Calibri" w:hAnsi="Calibri" w:cs="Arial"/>
          <w:lang w:eastAsia="zh-CN"/>
        </w:rPr>
        <w:t xml:space="preserve"> </w:t>
      </w:r>
    </w:p>
    <w:p w14:paraId="3F61B616" w14:textId="6CECC9F6" w:rsidR="006D41C7" w:rsidRPr="0043115E" w:rsidRDefault="00081A80" w:rsidP="00821637">
      <w:pPr>
        <w:spacing w:after="120"/>
        <w:rPr>
          <w:rFonts w:ascii="Calibri" w:eastAsia="Calibri" w:hAnsi="Calibri"/>
        </w:rPr>
      </w:pPr>
      <w:r w:rsidRPr="0043115E">
        <w:rPr>
          <w:rFonts w:ascii="Calibri" w:eastAsia="Calibri" w:hAnsi="Calibri"/>
        </w:rPr>
        <w:t>In addition to the domains and indicators in the DM, in June 2022 the King’s Fund published a ‘Reflective Learning Framework for Partnership’ (RLFfP), drawn from their work on integrated care partnerships.</w:t>
      </w:r>
      <w:r w:rsidRPr="0043115E">
        <w:rPr>
          <w:rStyle w:val="FootnoteReference"/>
          <w:rFonts w:ascii="Calibri" w:eastAsia="Calibri" w:hAnsi="Calibri"/>
        </w:rPr>
        <w:footnoteReference w:id="2"/>
      </w:r>
      <w:r w:rsidRPr="0043115E">
        <w:rPr>
          <w:rFonts w:ascii="Calibri" w:eastAsia="Calibri" w:hAnsi="Calibri"/>
        </w:rPr>
        <w:t xml:space="preserve"> </w:t>
      </w:r>
      <w:r w:rsidR="005C4338" w:rsidRPr="0043115E">
        <w:rPr>
          <w:rFonts w:ascii="Calibri" w:eastAsia="Calibri" w:hAnsi="Calibri"/>
        </w:rPr>
        <w:t xml:space="preserve">We have integrated this work into the DM as a series of ‘test </w:t>
      </w:r>
      <w:r w:rsidRPr="0043115E">
        <w:rPr>
          <w:rFonts w:ascii="Calibri" w:eastAsia="Calibri" w:hAnsi="Calibri"/>
        </w:rPr>
        <w:t xml:space="preserve">questions’ </w:t>
      </w:r>
      <w:r w:rsidR="005C4338" w:rsidRPr="0043115E">
        <w:rPr>
          <w:rFonts w:ascii="Calibri" w:eastAsia="Calibri" w:hAnsi="Calibri"/>
        </w:rPr>
        <w:t>which app</w:t>
      </w:r>
      <w:r w:rsidR="006D41C7" w:rsidRPr="0043115E">
        <w:rPr>
          <w:rFonts w:ascii="Calibri" w:eastAsia="Calibri" w:hAnsi="Calibri"/>
        </w:rPr>
        <w:t>ear throughout the matrix – these are intended to help self-reflection of those completing the matrix.</w:t>
      </w:r>
    </w:p>
    <w:p w14:paraId="576B94DA" w14:textId="77F075E0" w:rsidR="002039DE" w:rsidRPr="0043115E" w:rsidRDefault="002039DE" w:rsidP="00821637">
      <w:pPr>
        <w:spacing w:after="120" w:line="276" w:lineRule="auto"/>
        <w:rPr>
          <w:rFonts w:ascii="Calibri" w:eastAsia="Calibri" w:hAnsi="Calibri"/>
        </w:rPr>
      </w:pPr>
      <w:r w:rsidRPr="0043115E">
        <w:rPr>
          <w:rFonts w:ascii="Calibri" w:eastAsia="Calibri" w:hAnsi="Calibri"/>
        </w:rPr>
        <w:t xml:space="preserve">Our aspiration in developing a matrix was to produce a tool that </w:t>
      </w:r>
      <w:r w:rsidR="008D0F4F" w:rsidRPr="0043115E">
        <w:rPr>
          <w:rFonts w:ascii="Calibri" w:eastAsia="Calibri" w:hAnsi="Calibri"/>
        </w:rPr>
        <w:t xml:space="preserve">stakeholders – whether </w:t>
      </w:r>
      <w:r w:rsidRPr="0043115E">
        <w:rPr>
          <w:rFonts w:ascii="Calibri" w:eastAsia="Calibri" w:hAnsi="Calibri"/>
        </w:rPr>
        <w:t>leaders, managers, practitioners and other</w:t>
      </w:r>
      <w:r w:rsidR="008D0F4F" w:rsidRPr="0043115E">
        <w:rPr>
          <w:rFonts w:ascii="Calibri" w:eastAsia="Calibri" w:hAnsi="Calibri"/>
        </w:rPr>
        <w:t xml:space="preserve">s – </w:t>
      </w:r>
      <w:r w:rsidRPr="0043115E">
        <w:rPr>
          <w:rFonts w:ascii="Calibri" w:eastAsia="Calibri" w:hAnsi="Calibri"/>
        </w:rPr>
        <w:t>would find helpful. It was designed to:</w:t>
      </w:r>
    </w:p>
    <w:p w14:paraId="553A6522" w14:textId="77777777" w:rsidR="002039DE" w:rsidRPr="0043115E" w:rsidRDefault="002039DE" w:rsidP="00821637">
      <w:pPr>
        <w:pStyle w:val="ListParagraph"/>
        <w:numPr>
          <w:ilvl w:val="0"/>
          <w:numId w:val="27"/>
        </w:numPr>
        <w:spacing w:after="120" w:line="276" w:lineRule="auto"/>
      </w:pPr>
      <w:r w:rsidRPr="0043115E">
        <w:t>Describe what is happening with ‘face validity’ for the key stakeholders;</w:t>
      </w:r>
    </w:p>
    <w:p w14:paraId="3C469F72" w14:textId="3C185CDE" w:rsidR="002039DE" w:rsidRPr="0043115E" w:rsidRDefault="002039DE" w:rsidP="00821637">
      <w:pPr>
        <w:pStyle w:val="ListParagraph"/>
        <w:numPr>
          <w:ilvl w:val="0"/>
          <w:numId w:val="27"/>
        </w:numPr>
        <w:spacing w:after="120" w:line="276" w:lineRule="auto"/>
      </w:pPr>
      <w:r w:rsidRPr="0043115E">
        <w:t xml:space="preserve">Facilitate a description of what is happening in a way that enables discussion between </w:t>
      </w:r>
      <w:r w:rsidR="008D0F4F" w:rsidRPr="0043115E">
        <w:t>stakeholders</w:t>
      </w:r>
      <w:r w:rsidRPr="0043115E">
        <w:t>;</w:t>
      </w:r>
    </w:p>
    <w:p w14:paraId="7C5FA6F0" w14:textId="51955836" w:rsidR="002039DE" w:rsidRPr="0043115E" w:rsidRDefault="002039DE" w:rsidP="00821637">
      <w:pPr>
        <w:pStyle w:val="ListParagraph"/>
        <w:numPr>
          <w:ilvl w:val="0"/>
          <w:numId w:val="27"/>
        </w:numPr>
        <w:spacing w:after="120" w:line="276" w:lineRule="auto"/>
      </w:pPr>
      <w:r w:rsidRPr="0043115E">
        <w:t>Illustrate what ‘good’ looks like</w:t>
      </w:r>
      <w:r w:rsidR="008D0F4F" w:rsidRPr="0043115E">
        <w:t>,</w:t>
      </w:r>
      <w:r w:rsidRPr="0043115E">
        <w:t xml:space="preserve"> with steps to suggest and/or demonstrate development; and </w:t>
      </w:r>
    </w:p>
    <w:p w14:paraId="7C942CCF" w14:textId="77777777" w:rsidR="002039DE" w:rsidRPr="0043115E" w:rsidRDefault="002039DE" w:rsidP="00821637">
      <w:pPr>
        <w:pStyle w:val="ListParagraph"/>
        <w:numPr>
          <w:ilvl w:val="0"/>
          <w:numId w:val="27"/>
        </w:numPr>
        <w:spacing w:after="120" w:line="276" w:lineRule="auto"/>
      </w:pPr>
      <w:r w:rsidRPr="0043115E">
        <w:t xml:space="preserve">Enable stakeholders to discuss </w:t>
      </w:r>
      <w:r w:rsidRPr="0043115E">
        <w:rPr>
          <w:i/>
          <w:iCs/>
        </w:rPr>
        <w:t>amongst and for themselves</w:t>
      </w:r>
      <w:r w:rsidRPr="0043115E">
        <w:t xml:space="preserve"> how they perceive their current circumstances and agree on the next steps to be taken, as this is how such tools work best.</w:t>
      </w:r>
    </w:p>
    <w:p w14:paraId="7DB6E7EF" w14:textId="77777777" w:rsidR="0032594D" w:rsidRDefault="0032594D">
      <w:pPr>
        <w:rPr>
          <w:rFonts w:ascii="Calibri" w:hAnsi="Calibri"/>
          <w:b/>
          <w:caps/>
          <w:color w:val="C00000"/>
          <w:sz w:val="26"/>
          <w:szCs w:val="26"/>
          <w:lang w:eastAsia="zh-CN" w:bidi="en-US"/>
        </w:rPr>
      </w:pPr>
      <w:r>
        <w:rPr>
          <w:rFonts w:ascii="Calibri" w:hAnsi="Calibri"/>
          <w:b/>
          <w:caps/>
          <w:color w:val="C00000"/>
          <w:sz w:val="26"/>
          <w:szCs w:val="26"/>
          <w:lang w:eastAsia="zh-CN" w:bidi="en-US"/>
        </w:rPr>
        <w:br w:type="page"/>
      </w:r>
    </w:p>
    <w:p w14:paraId="67E4A6E8" w14:textId="3F38B650" w:rsidR="00B43C0B" w:rsidRDefault="00B43C0B" w:rsidP="00B43C0B">
      <w:pPr>
        <w:spacing w:before="240" w:after="120" w:line="276" w:lineRule="auto"/>
        <w:rPr>
          <w:rFonts w:ascii="Calibri" w:hAnsi="Calibri" w:cs="Arial"/>
          <w:lang w:eastAsia="zh-CN"/>
        </w:rPr>
      </w:pPr>
      <w:r>
        <w:rPr>
          <w:rFonts w:ascii="Calibri" w:hAnsi="Calibri"/>
          <w:b/>
          <w:caps/>
          <w:color w:val="C00000"/>
          <w:sz w:val="26"/>
          <w:szCs w:val="26"/>
          <w:lang w:eastAsia="zh-CN" w:bidi="en-US"/>
        </w:rPr>
        <w:lastRenderedPageBreak/>
        <w:t>CONTEXT FOR THE MATRIX</w:t>
      </w:r>
    </w:p>
    <w:p w14:paraId="7934A580" w14:textId="5C456D68" w:rsidR="009E6175" w:rsidRPr="00236FDD" w:rsidRDefault="003E5C6B" w:rsidP="00236FDD">
      <w:pPr>
        <w:spacing w:after="240"/>
      </w:pPr>
      <w:r w:rsidRPr="00236FDD">
        <w:rPr>
          <w:rFonts w:ascii="Calibri" w:hAnsi="Calibri" w:cs="Arial"/>
          <w:lang w:eastAsia="zh-CN"/>
        </w:rPr>
        <w:t xml:space="preserve">There is an important connection to be drawn between </w:t>
      </w:r>
      <w:r w:rsidR="00834B7F" w:rsidRPr="00236FDD">
        <w:rPr>
          <w:rFonts w:ascii="Calibri" w:hAnsi="Calibri" w:cs="Arial"/>
          <w:lang w:eastAsia="zh-CN"/>
        </w:rPr>
        <w:t xml:space="preserve">this </w:t>
      </w:r>
      <w:r w:rsidR="003558C0" w:rsidRPr="00236FDD">
        <w:rPr>
          <w:rFonts w:ascii="Calibri" w:hAnsi="Calibri" w:cs="Arial"/>
          <w:lang w:eastAsia="zh-CN"/>
        </w:rPr>
        <w:t>DM</w:t>
      </w:r>
      <w:r w:rsidR="00834B7F" w:rsidRPr="00236FDD">
        <w:rPr>
          <w:rFonts w:ascii="Calibri" w:hAnsi="Calibri" w:cs="Arial"/>
          <w:lang w:eastAsia="zh-CN"/>
        </w:rPr>
        <w:t xml:space="preserve"> and the </w:t>
      </w:r>
      <w:r w:rsidR="009E6175" w:rsidRPr="00236FDD">
        <w:t xml:space="preserve">fundamental principles of the </w:t>
      </w:r>
      <w:hyperlink r:id="rId11" w:history="1">
        <w:r w:rsidR="005D6ED5" w:rsidRPr="0007166F">
          <w:rPr>
            <w:rStyle w:val="Hyperlink"/>
            <w:color w:val="C00000"/>
          </w:rPr>
          <w:t>Workforce Strategy for Health and Social Care</w:t>
        </w:r>
      </w:hyperlink>
      <w:r w:rsidR="00B242C8" w:rsidRPr="00236FDD">
        <w:t xml:space="preserve">. </w:t>
      </w:r>
      <w:r w:rsidR="009E6175" w:rsidRPr="00236FDD">
        <w:t>The strategy is underpinned by seven key themes which have been shaped by the engagement and consultation undertaken by Social Care Wales and Health Education and Improvement Wales.</w:t>
      </w:r>
      <w:r w:rsidR="0032594D" w:rsidRPr="00236FDD">
        <w:t xml:space="preserve"> What</w:t>
      </w:r>
      <w:r w:rsidR="0032594D">
        <w:t xml:space="preserve"> we have provided here is a cross reference between those themes</w:t>
      </w:r>
      <w:r w:rsidR="003864E2">
        <w:t xml:space="preserve"> and this </w:t>
      </w:r>
      <w:r w:rsidR="003558C0">
        <w:t>DM</w:t>
      </w:r>
      <w:r w:rsidR="003864E2">
        <w:t>, to demonstrate and ensure there is alignment</w:t>
      </w:r>
      <w:r w:rsidR="00BF3902">
        <w:t xml:space="preserve"> – the link to the relevant Domain and Indicator within </w:t>
      </w:r>
      <w:r w:rsidR="003864E2">
        <w:t xml:space="preserve">this matrix </w:t>
      </w:r>
      <w:r w:rsidR="00BF3902">
        <w:t>is provided in the table below:</w:t>
      </w:r>
    </w:p>
    <w:tbl>
      <w:tblPr>
        <w:tblW w:w="0" w:type="auto"/>
        <w:tblCellMar>
          <w:left w:w="0" w:type="dxa"/>
          <w:right w:w="0" w:type="dxa"/>
        </w:tblCellMar>
        <w:tblLook w:val="04A0" w:firstRow="1" w:lastRow="0" w:firstColumn="1" w:lastColumn="0" w:noHBand="0" w:noVBand="1"/>
      </w:tblPr>
      <w:tblGrid>
        <w:gridCol w:w="3109"/>
        <w:gridCol w:w="9355"/>
        <w:gridCol w:w="2369"/>
      </w:tblGrid>
      <w:tr w:rsidR="00271474" w:rsidRPr="00236FDD" w14:paraId="0FD97350" w14:textId="7078A903" w:rsidTr="0024207E">
        <w:tc>
          <w:tcPr>
            <w:tcW w:w="12464" w:type="dxa"/>
            <w:gridSpan w:val="2"/>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vAlign w:val="center"/>
          </w:tcPr>
          <w:p w14:paraId="5E26C17B" w14:textId="602C1F35" w:rsidR="00271474" w:rsidRPr="00236FDD" w:rsidRDefault="00271474" w:rsidP="00236FDD">
            <w:pPr>
              <w:spacing w:before="120" w:after="120"/>
              <w:rPr>
                <w:b/>
                <w:bCs/>
                <w:color w:val="FFFFFF" w:themeColor="background1"/>
              </w:rPr>
            </w:pPr>
            <w:r w:rsidRPr="005F26DC">
              <w:rPr>
                <w:b/>
                <w:bCs/>
              </w:rPr>
              <w:t xml:space="preserve">Key components from the </w:t>
            </w:r>
            <w:hyperlink r:id="rId12" w:history="1">
              <w:r w:rsidRPr="005F26DC">
                <w:rPr>
                  <w:rStyle w:val="Hyperlink"/>
                  <w:b/>
                  <w:bCs/>
                  <w:color w:val="auto"/>
                </w:rPr>
                <w:t>Workforce Strategy for Health and Social Care</w:t>
              </w:r>
            </w:hyperlink>
          </w:p>
        </w:tc>
        <w:tc>
          <w:tcPr>
            <w:tcW w:w="2369" w:type="dxa"/>
            <w:vMerge w:val="restart"/>
            <w:tcBorders>
              <w:top w:val="single" w:sz="8" w:space="0" w:color="auto"/>
              <w:left w:val="nil"/>
              <w:right w:val="single" w:sz="8" w:space="0" w:color="auto"/>
            </w:tcBorders>
            <w:shd w:val="clear" w:color="auto" w:fill="C00000"/>
            <w:vAlign w:val="center"/>
          </w:tcPr>
          <w:p w14:paraId="5FF8D272" w14:textId="133B6AF4" w:rsidR="00271474" w:rsidRPr="00236FDD" w:rsidRDefault="00271474" w:rsidP="005F26DC">
            <w:pPr>
              <w:spacing w:before="120" w:after="120"/>
              <w:ind w:left="143" w:right="94"/>
              <w:jc w:val="center"/>
              <w:rPr>
                <w:b/>
                <w:bCs/>
                <w:color w:val="FFFFFF" w:themeColor="background1"/>
              </w:rPr>
            </w:pPr>
            <w:r w:rsidRPr="00236FDD">
              <w:rPr>
                <w:b/>
                <w:bCs/>
                <w:color w:val="FFFFFF" w:themeColor="background1"/>
              </w:rPr>
              <w:t>Links to Domains within this DM</w:t>
            </w:r>
          </w:p>
        </w:tc>
      </w:tr>
      <w:tr w:rsidR="00271474" w:rsidRPr="00910601" w14:paraId="51F71925" w14:textId="55DB0724" w:rsidTr="0024207E">
        <w:tc>
          <w:tcPr>
            <w:tcW w:w="3109" w:type="dxa"/>
            <w:tcBorders>
              <w:top w:val="single" w:sz="8" w:space="0" w:color="auto"/>
              <w:left w:val="single" w:sz="8" w:space="0" w:color="auto"/>
              <w:bottom w:val="single" w:sz="8" w:space="0" w:color="auto"/>
              <w:right w:val="dotted" w:sz="4" w:space="0" w:color="auto"/>
            </w:tcBorders>
            <w:shd w:val="clear" w:color="auto" w:fill="BFBFBF" w:themeFill="background1" w:themeFillShade="BF"/>
            <w:tcMar>
              <w:top w:w="0" w:type="dxa"/>
              <w:left w:w="108" w:type="dxa"/>
              <w:bottom w:w="0" w:type="dxa"/>
              <w:right w:w="108" w:type="dxa"/>
            </w:tcMar>
          </w:tcPr>
          <w:p w14:paraId="7D4F4F5D" w14:textId="25DA308D" w:rsidR="00271474" w:rsidRPr="00236FDD" w:rsidRDefault="00271474" w:rsidP="00236FDD">
            <w:pPr>
              <w:spacing w:before="60" w:after="60"/>
              <w:rPr>
                <w:b/>
                <w:bCs/>
              </w:rPr>
            </w:pPr>
            <w:r w:rsidRPr="00236FDD">
              <w:rPr>
                <w:b/>
                <w:bCs/>
              </w:rPr>
              <w:t>THEME</w:t>
            </w:r>
          </w:p>
        </w:tc>
        <w:tc>
          <w:tcPr>
            <w:tcW w:w="9355" w:type="dxa"/>
            <w:tcBorders>
              <w:top w:val="single" w:sz="8" w:space="0" w:color="auto"/>
              <w:left w:val="dotted" w:sz="4"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66A48E61" w14:textId="3E8547EC" w:rsidR="00271474" w:rsidRPr="00236FDD" w:rsidRDefault="00271474" w:rsidP="00236FDD">
            <w:pPr>
              <w:spacing w:before="60" w:after="60"/>
              <w:rPr>
                <w:b/>
                <w:bCs/>
              </w:rPr>
            </w:pPr>
            <w:r w:rsidRPr="00236FDD">
              <w:rPr>
                <w:b/>
                <w:bCs/>
              </w:rPr>
              <w:t>DESCRIPTOR</w:t>
            </w:r>
          </w:p>
        </w:tc>
        <w:tc>
          <w:tcPr>
            <w:tcW w:w="2369" w:type="dxa"/>
            <w:vMerge/>
            <w:tcBorders>
              <w:left w:val="nil"/>
              <w:bottom w:val="single" w:sz="8" w:space="0" w:color="auto"/>
              <w:right w:val="single" w:sz="8" w:space="0" w:color="auto"/>
            </w:tcBorders>
          </w:tcPr>
          <w:p w14:paraId="4EADC259" w14:textId="77777777" w:rsidR="00271474" w:rsidRPr="00910601" w:rsidRDefault="00271474" w:rsidP="00BF3902">
            <w:pPr>
              <w:rPr>
                <w:highlight w:val="yellow"/>
              </w:rPr>
            </w:pPr>
          </w:p>
        </w:tc>
      </w:tr>
      <w:tr w:rsidR="00BF3902" w:rsidRPr="00910601" w14:paraId="51088C87" w14:textId="48E720B6" w:rsidTr="00B01B8B">
        <w:tc>
          <w:tcPr>
            <w:tcW w:w="3109" w:type="dxa"/>
            <w:tcBorders>
              <w:top w:val="single" w:sz="8" w:space="0" w:color="auto"/>
              <w:left w:val="single" w:sz="8" w:space="0" w:color="auto"/>
              <w:bottom w:val="dotted" w:sz="4" w:space="0" w:color="auto"/>
              <w:right w:val="dotted" w:sz="4" w:space="0" w:color="auto"/>
            </w:tcBorders>
            <w:tcMar>
              <w:top w:w="0" w:type="dxa"/>
              <w:left w:w="108" w:type="dxa"/>
              <w:bottom w:w="0" w:type="dxa"/>
              <w:right w:w="108" w:type="dxa"/>
            </w:tcMar>
            <w:vAlign w:val="center"/>
            <w:hideMark/>
          </w:tcPr>
          <w:p w14:paraId="24297F8F" w14:textId="77777777" w:rsidR="00BF3902" w:rsidRPr="00271474" w:rsidRDefault="00BF3902" w:rsidP="0024207E">
            <w:pPr>
              <w:spacing w:before="120" w:after="120"/>
            </w:pPr>
            <w:r w:rsidRPr="00271474">
              <w:t>1. An Engaged, Motivated and Healthy Workforce</w:t>
            </w:r>
          </w:p>
        </w:tc>
        <w:tc>
          <w:tcPr>
            <w:tcW w:w="9355" w:type="dxa"/>
            <w:tcBorders>
              <w:top w:val="single" w:sz="8"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670F4CF7" w14:textId="77777777" w:rsidR="00BF3902" w:rsidRPr="00271474" w:rsidRDefault="00BF3902" w:rsidP="0024207E">
            <w:pPr>
              <w:spacing w:before="120" w:after="120"/>
            </w:pPr>
            <w:r w:rsidRPr="00271474">
              <w:t>By 2030, the health and social care workforce will feel valued, fairly rewarded and supported wherever they work</w:t>
            </w:r>
          </w:p>
        </w:tc>
        <w:tc>
          <w:tcPr>
            <w:tcW w:w="2369" w:type="dxa"/>
            <w:tcBorders>
              <w:top w:val="single" w:sz="8" w:space="0" w:color="auto"/>
              <w:left w:val="nil"/>
              <w:bottom w:val="dotted" w:sz="4" w:space="0" w:color="auto"/>
              <w:right w:val="single" w:sz="8" w:space="0" w:color="auto"/>
            </w:tcBorders>
            <w:shd w:val="clear" w:color="auto" w:fill="F2F2F2" w:themeFill="background1" w:themeFillShade="F2"/>
            <w:vAlign w:val="center"/>
          </w:tcPr>
          <w:p w14:paraId="65DEBC48" w14:textId="32436855" w:rsidR="00BF3902" w:rsidRPr="0024207E" w:rsidRDefault="004A27D2" w:rsidP="0024207E">
            <w:pPr>
              <w:spacing w:before="120" w:after="120"/>
              <w:ind w:left="145" w:right="94"/>
              <w:jc w:val="center"/>
              <w:rPr>
                <w:b/>
                <w:bCs/>
              </w:rPr>
            </w:pPr>
            <w:r w:rsidRPr="0024207E">
              <w:rPr>
                <w:b/>
                <w:bCs/>
              </w:rPr>
              <w:t>2, 6, 7, 8</w:t>
            </w:r>
          </w:p>
        </w:tc>
      </w:tr>
      <w:tr w:rsidR="004A27D2" w:rsidRPr="00910601" w14:paraId="5812EEC0" w14:textId="6AD20973" w:rsidTr="00B01B8B">
        <w:tc>
          <w:tcPr>
            <w:tcW w:w="3109"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vAlign w:val="center"/>
            <w:hideMark/>
          </w:tcPr>
          <w:p w14:paraId="5003E6FE" w14:textId="77777777" w:rsidR="004A27D2" w:rsidRPr="00271474" w:rsidRDefault="004A27D2" w:rsidP="0024207E">
            <w:pPr>
              <w:spacing w:before="120" w:after="120"/>
            </w:pPr>
            <w:r w:rsidRPr="00271474">
              <w:t>2. Attraction and Recruitment</w:t>
            </w:r>
          </w:p>
        </w:tc>
        <w:tc>
          <w:tcPr>
            <w:tcW w:w="9355"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40C170D8" w14:textId="77777777" w:rsidR="004A27D2" w:rsidRPr="00271474" w:rsidRDefault="004A27D2" w:rsidP="0024207E">
            <w:pPr>
              <w:spacing w:before="120" w:after="120"/>
            </w:pPr>
            <w:r w:rsidRPr="00271474">
              <w:t>By 2030, health and social care will be well established as a strong and recognisable brand and the sector of choice for our future workforce</w:t>
            </w:r>
          </w:p>
        </w:tc>
        <w:tc>
          <w:tcPr>
            <w:tcW w:w="2369" w:type="dxa"/>
            <w:tcBorders>
              <w:top w:val="dotted" w:sz="4" w:space="0" w:color="auto"/>
              <w:left w:val="nil"/>
              <w:bottom w:val="dotted" w:sz="4" w:space="0" w:color="auto"/>
              <w:right w:val="single" w:sz="8" w:space="0" w:color="auto"/>
            </w:tcBorders>
            <w:shd w:val="clear" w:color="auto" w:fill="F2F2F2" w:themeFill="background1" w:themeFillShade="F2"/>
            <w:vAlign w:val="center"/>
          </w:tcPr>
          <w:p w14:paraId="16C15FA4" w14:textId="49B26AA2" w:rsidR="004A27D2" w:rsidRPr="0024207E" w:rsidRDefault="004A27D2" w:rsidP="0024207E">
            <w:pPr>
              <w:spacing w:before="120" w:after="120"/>
              <w:ind w:left="145" w:right="94"/>
              <w:jc w:val="center"/>
              <w:rPr>
                <w:b/>
                <w:bCs/>
              </w:rPr>
            </w:pPr>
            <w:r w:rsidRPr="0024207E">
              <w:rPr>
                <w:b/>
                <w:bCs/>
              </w:rPr>
              <w:t>7, 8</w:t>
            </w:r>
          </w:p>
        </w:tc>
      </w:tr>
      <w:tr w:rsidR="004A27D2" w:rsidRPr="00910601" w14:paraId="1CC96E95" w14:textId="287F420E" w:rsidTr="00B01B8B">
        <w:tc>
          <w:tcPr>
            <w:tcW w:w="3109"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vAlign w:val="center"/>
            <w:hideMark/>
          </w:tcPr>
          <w:p w14:paraId="695E253F" w14:textId="2632A1AE" w:rsidR="004A27D2" w:rsidRPr="00271474" w:rsidRDefault="004A27D2" w:rsidP="0024207E">
            <w:pPr>
              <w:spacing w:before="120" w:after="120"/>
            </w:pPr>
            <w:r w:rsidRPr="00271474">
              <w:t>3. Seamless Workforce Models</w:t>
            </w:r>
          </w:p>
        </w:tc>
        <w:tc>
          <w:tcPr>
            <w:tcW w:w="9355"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5BC7D87F" w14:textId="77777777" w:rsidR="004A27D2" w:rsidRPr="00271474" w:rsidRDefault="004A27D2" w:rsidP="0024207E">
            <w:pPr>
              <w:spacing w:before="120" w:after="120"/>
            </w:pPr>
            <w:r w:rsidRPr="00271474">
              <w:t>By 2030, multi-professional and multi-agency workforce models will be the norm</w:t>
            </w:r>
          </w:p>
        </w:tc>
        <w:tc>
          <w:tcPr>
            <w:tcW w:w="2369" w:type="dxa"/>
            <w:tcBorders>
              <w:top w:val="dotted" w:sz="4" w:space="0" w:color="auto"/>
              <w:left w:val="nil"/>
              <w:bottom w:val="dotted" w:sz="4" w:space="0" w:color="auto"/>
              <w:right w:val="single" w:sz="8" w:space="0" w:color="auto"/>
            </w:tcBorders>
            <w:shd w:val="clear" w:color="auto" w:fill="F2F2F2" w:themeFill="background1" w:themeFillShade="F2"/>
            <w:vAlign w:val="center"/>
          </w:tcPr>
          <w:p w14:paraId="3515D9D2" w14:textId="6F33653B" w:rsidR="004A27D2" w:rsidRPr="0024207E" w:rsidRDefault="004A27D2" w:rsidP="0024207E">
            <w:pPr>
              <w:spacing w:before="120" w:after="120"/>
              <w:ind w:left="145" w:right="94"/>
              <w:jc w:val="center"/>
              <w:rPr>
                <w:b/>
                <w:bCs/>
              </w:rPr>
            </w:pPr>
            <w:r w:rsidRPr="0024207E">
              <w:rPr>
                <w:b/>
                <w:bCs/>
              </w:rPr>
              <w:t>2, 3, 4</w:t>
            </w:r>
          </w:p>
        </w:tc>
      </w:tr>
      <w:tr w:rsidR="004A27D2" w:rsidRPr="00910601" w14:paraId="206F753F" w14:textId="59781CF5" w:rsidTr="00B01B8B">
        <w:tc>
          <w:tcPr>
            <w:tcW w:w="3109"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vAlign w:val="center"/>
            <w:hideMark/>
          </w:tcPr>
          <w:p w14:paraId="76A419ED" w14:textId="77777777" w:rsidR="004A27D2" w:rsidRPr="00271474" w:rsidRDefault="004A27D2" w:rsidP="0024207E">
            <w:pPr>
              <w:spacing w:before="120" w:after="120"/>
            </w:pPr>
            <w:r w:rsidRPr="00271474">
              <w:t>4. Building a Digitally Ready Workforce</w:t>
            </w:r>
          </w:p>
        </w:tc>
        <w:tc>
          <w:tcPr>
            <w:tcW w:w="9355"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10838419" w14:textId="77777777" w:rsidR="004A27D2" w:rsidRPr="00271474" w:rsidRDefault="004A27D2" w:rsidP="0024207E">
            <w:pPr>
              <w:spacing w:before="120" w:after="120"/>
            </w:pPr>
            <w:r w:rsidRPr="00271474">
              <w:t>By 2030, the digital and technological capabilities of the workforce will be well developed and in widespread use to optimise the way we work, to help us deliver the best possible care for people.</w:t>
            </w:r>
          </w:p>
        </w:tc>
        <w:tc>
          <w:tcPr>
            <w:tcW w:w="2369" w:type="dxa"/>
            <w:tcBorders>
              <w:top w:val="dotted" w:sz="4" w:space="0" w:color="auto"/>
              <w:left w:val="nil"/>
              <w:bottom w:val="dotted" w:sz="4" w:space="0" w:color="auto"/>
              <w:right w:val="single" w:sz="8" w:space="0" w:color="auto"/>
            </w:tcBorders>
            <w:shd w:val="clear" w:color="auto" w:fill="F2F2F2" w:themeFill="background1" w:themeFillShade="F2"/>
            <w:vAlign w:val="center"/>
          </w:tcPr>
          <w:p w14:paraId="6FFBBE57" w14:textId="33BF60AC" w:rsidR="004A27D2" w:rsidRPr="0024207E" w:rsidRDefault="0024207E" w:rsidP="0024207E">
            <w:pPr>
              <w:spacing w:before="120" w:after="120"/>
              <w:ind w:left="145" w:right="94"/>
              <w:jc w:val="center"/>
              <w:rPr>
                <w:b/>
                <w:bCs/>
              </w:rPr>
            </w:pPr>
            <w:r w:rsidRPr="0024207E">
              <w:rPr>
                <w:b/>
                <w:bCs/>
              </w:rPr>
              <w:t>4</w:t>
            </w:r>
            <w:r w:rsidR="004A27D2" w:rsidRPr="0024207E">
              <w:rPr>
                <w:b/>
                <w:bCs/>
              </w:rPr>
              <w:t>, 8</w:t>
            </w:r>
          </w:p>
        </w:tc>
      </w:tr>
      <w:tr w:rsidR="004A27D2" w:rsidRPr="00910601" w14:paraId="42C45C36" w14:textId="39A4AF9E" w:rsidTr="00B01B8B">
        <w:tc>
          <w:tcPr>
            <w:tcW w:w="3109"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vAlign w:val="center"/>
            <w:hideMark/>
          </w:tcPr>
          <w:p w14:paraId="6EF1B445" w14:textId="77777777" w:rsidR="004A27D2" w:rsidRPr="00271474" w:rsidRDefault="004A27D2" w:rsidP="0024207E">
            <w:pPr>
              <w:spacing w:before="120" w:after="120"/>
            </w:pPr>
            <w:r w:rsidRPr="00271474">
              <w:t>5. Excellent Education and Learning</w:t>
            </w:r>
          </w:p>
        </w:tc>
        <w:tc>
          <w:tcPr>
            <w:tcW w:w="9355"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499DB8B9" w14:textId="77777777" w:rsidR="004A27D2" w:rsidRPr="00271474" w:rsidRDefault="004A27D2" w:rsidP="0024207E">
            <w:pPr>
              <w:spacing w:before="120" w:after="120"/>
            </w:pPr>
            <w:r w:rsidRPr="00271474">
              <w:t>By 2030, the investment in education and learning for health and social care professionals will deliver the skills and capabilities needed to meet the future needs of people in Wales</w:t>
            </w:r>
          </w:p>
        </w:tc>
        <w:tc>
          <w:tcPr>
            <w:tcW w:w="2369" w:type="dxa"/>
            <w:tcBorders>
              <w:top w:val="dotted" w:sz="4" w:space="0" w:color="auto"/>
              <w:left w:val="nil"/>
              <w:bottom w:val="dotted" w:sz="4" w:space="0" w:color="auto"/>
              <w:right w:val="single" w:sz="8" w:space="0" w:color="auto"/>
            </w:tcBorders>
            <w:shd w:val="clear" w:color="auto" w:fill="F2F2F2" w:themeFill="background1" w:themeFillShade="F2"/>
            <w:vAlign w:val="center"/>
          </w:tcPr>
          <w:p w14:paraId="7DF20A33" w14:textId="5755BB8A" w:rsidR="004A27D2" w:rsidRPr="0024207E" w:rsidRDefault="004A27D2" w:rsidP="0024207E">
            <w:pPr>
              <w:spacing w:before="120" w:after="120"/>
              <w:ind w:left="145" w:right="94"/>
              <w:jc w:val="center"/>
              <w:rPr>
                <w:b/>
                <w:bCs/>
              </w:rPr>
            </w:pPr>
            <w:r w:rsidRPr="0024207E">
              <w:rPr>
                <w:b/>
                <w:bCs/>
              </w:rPr>
              <w:t>7, 8</w:t>
            </w:r>
          </w:p>
        </w:tc>
      </w:tr>
      <w:tr w:rsidR="004A27D2" w:rsidRPr="00910601" w14:paraId="5582AAB0" w14:textId="2AE35B67" w:rsidTr="00B01B8B">
        <w:tc>
          <w:tcPr>
            <w:tcW w:w="3109" w:type="dxa"/>
            <w:tcBorders>
              <w:top w:val="dotted" w:sz="4" w:space="0" w:color="auto"/>
              <w:left w:val="single" w:sz="8" w:space="0" w:color="auto"/>
              <w:bottom w:val="dotted" w:sz="4" w:space="0" w:color="auto"/>
              <w:right w:val="dotted" w:sz="4" w:space="0" w:color="auto"/>
            </w:tcBorders>
            <w:tcMar>
              <w:top w:w="0" w:type="dxa"/>
              <w:left w:w="108" w:type="dxa"/>
              <w:bottom w:w="0" w:type="dxa"/>
              <w:right w:w="108" w:type="dxa"/>
            </w:tcMar>
            <w:vAlign w:val="center"/>
            <w:hideMark/>
          </w:tcPr>
          <w:p w14:paraId="021256A4" w14:textId="77777777" w:rsidR="004A27D2" w:rsidRPr="00271474" w:rsidRDefault="004A27D2" w:rsidP="0024207E">
            <w:pPr>
              <w:spacing w:before="120" w:after="120"/>
            </w:pPr>
            <w:r w:rsidRPr="00271474">
              <w:t>6. Leadership and Succession</w:t>
            </w:r>
          </w:p>
        </w:tc>
        <w:tc>
          <w:tcPr>
            <w:tcW w:w="9355" w:type="dxa"/>
            <w:tcBorders>
              <w:top w:val="dotted" w:sz="4" w:space="0" w:color="auto"/>
              <w:left w:val="dotted" w:sz="4" w:space="0" w:color="auto"/>
              <w:bottom w:val="dotted" w:sz="4" w:space="0" w:color="auto"/>
              <w:right w:val="single" w:sz="8" w:space="0" w:color="auto"/>
            </w:tcBorders>
            <w:tcMar>
              <w:top w:w="0" w:type="dxa"/>
              <w:left w:w="108" w:type="dxa"/>
              <w:bottom w:w="0" w:type="dxa"/>
              <w:right w:w="108" w:type="dxa"/>
            </w:tcMar>
            <w:vAlign w:val="center"/>
            <w:hideMark/>
          </w:tcPr>
          <w:p w14:paraId="14928EF3" w14:textId="77777777" w:rsidR="004A27D2" w:rsidRPr="00271474" w:rsidRDefault="004A27D2" w:rsidP="0024207E">
            <w:pPr>
              <w:spacing w:before="120" w:after="120"/>
            </w:pPr>
            <w:r w:rsidRPr="00271474">
              <w:t>By 2030, leaders in the health and social care system will display collective and compassionate leadership.</w:t>
            </w:r>
          </w:p>
        </w:tc>
        <w:tc>
          <w:tcPr>
            <w:tcW w:w="2369" w:type="dxa"/>
            <w:tcBorders>
              <w:top w:val="dotted" w:sz="4" w:space="0" w:color="auto"/>
              <w:left w:val="nil"/>
              <w:bottom w:val="dotted" w:sz="4" w:space="0" w:color="auto"/>
              <w:right w:val="single" w:sz="8" w:space="0" w:color="auto"/>
            </w:tcBorders>
            <w:shd w:val="clear" w:color="auto" w:fill="F2F2F2" w:themeFill="background1" w:themeFillShade="F2"/>
            <w:vAlign w:val="center"/>
          </w:tcPr>
          <w:p w14:paraId="6F363C88" w14:textId="7A262A8B" w:rsidR="004A27D2" w:rsidRPr="0024207E" w:rsidRDefault="0024207E" w:rsidP="0024207E">
            <w:pPr>
              <w:spacing w:before="120" w:after="120"/>
              <w:ind w:left="145" w:right="94"/>
              <w:jc w:val="center"/>
              <w:rPr>
                <w:b/>
                <w:bCs/>
              </w:rPr>
            </w:pPr>
            <w:r w:rsidRPr="0024207E">
              <w:rPr>
                <w:b/>
                <w:bCs/>
              </w:rPr>
              <w:t xml:space="preserve">1, </w:t>
            </w:r>
            <w:r w:rsidR="004A27D2" w:rsidRPr="0024207E">
              <w:rPr>
                <w:b/>
                <w:bCs/>
              </w:rPr>
              <w:t>2, 7</w:t>
            </w:r>
          </w:p>
        </w:tc>
      </w:tr>
      <w:tr w:rsidR="004A27D2" w14:paraId="019B9A46" w14:textId="094A99DF" w:rsidTr="00B01B8B">
        <w:tc>
          <w:tcPr>
            <w:tcW w:w="3109" w:type="dxa"/>
            <w:tcBorders>
              <w:top w:val="dotted" w:sz="4" w:space="0" w:color="auto"/>
              <w:left w:val="single" w:sz="8" w:space="0" w:color="auto"/>
              <w:bottom w:val="single" w:sz="8" w:space="0" w:color="auto"/>
              <w:right w:val="dotted" w:sz="4" w:space="0" w:color="auto"/>
            </w:tcBorders>
            <w:tcMar>
              <w:top w:w="0" w:type="dxa"/>
              <w:left w:w="108" w:type="dxa"/>
              <w:bottom w:w="0" w:type="dxa"/>
              <w:right w:w="108" w:type="dxa"/>
            </w:tcMar>
            <w:vAlign w:val="center"/>
            <w:hideMark/>
          </w:tcPr>
          <w:p w14:paraId="10DB0B71" w14:textId="77777777" w:rsidR="004A27D2" w:rsidRPr="00271474" w:rsidRDefault="004A27D2" w:rsidP="0024207E">
            <w:pPr>
              <w:spacing w:before="120" w:after="120"/>
            </w:pPr>
            <w:r w:rsidRPr="00271474">
              <w:t>7. Workforce Supply and Shape</w:t>
            </w:r>
          </w:p>
        </w:tc>
        <w:tc>
          <w:tcPr>
            <w:tcW w:w="9355" w:type="dxa"/>
            <w:tcBorders>
              <w:top w:val="dotted" w:sz="4" w:space="0" w:color="auto"/>
              <w:left w:val="dotted" w:sz="4" w:space="0" w:color="auto"/>
              <w:bottom w:val="single" w:sz="8" w:space="0" w:color="auto"/>
              <w:right w:val="single" w:sz="8" w:space="0" w:color="auto"/>
            </w:tcBorders>
            <w:tcMar>
              <w:top w:w="0" w:type="dxa"/>
              <w:left w:w="108" w:type="dxa"/>
              <w:bottom w:w="0" w:type="dxa"/>
              <w:right w:w="108" w:type="dxa"/>
            </w:tcMar>
            <w:vAlign w:val="center"/>
            <w:hideMark/>
          </w:tcPr>
          <w:p w14:paraId="3E5297F0" w14:textId="77777777" w:rsidR="004A27D2" w:rsidRPr="00271474" w:rsidRDefault="004A27D2" w:rsidP="0024207E">
            <w:pPr>
              <w:spacing w:before="120" w:after="120"/>
            </w:pPr>
            <w:r w:rsidRPr="00271474">
              <w:t>By 2030, we will have a sustainable workforce in sufficient numbers to meet the health and social care needs of our population</w:t>
            </w:r>
          </w:p>
        </w:tc>
        <w:tc>
          <w:tcPr>
            <w:tcW w:w="2369" w:type="dxa"/>
            <w:tcBorders>
              <w:top w:val="dotted" w:sz="4" w:space="0" w:color="auto"/>
              <w:left w:val="nil"/>
              <w:bottom w:val="single" w:sz="8" w:space="0" w:color="auto"/>
              <w:right w:val="single" w:sz="8" w:space="0" w:color="auto"/>
            </w:tcBorders>
            <w:shd w:val="clear" w:color="auto" w:fill="F2F2F2" w:themeFill="background1" w:themeFillShade="F2"/>
            <w:vAlign w:val="center"/>
          </w:tcPr>
          <w:p w14:paraId="0DFDA40E" w14:textId="34C4B95D" w:rsidR="004A27D2" w:rsidRPr="0024207E" w:rsidRDefault="0024207E" w:rsidP="0024207E">
            <w:pPr>
              <w:spacing w:before="120" w:after="120"/>
              <w:ind w:left="145" w:right="94"/>
              <w:jc w:val="center"/>
              <w:rPr>
                <w:b/>
                <w:bCs/>
              </w:rPr>
            </w:pPr>
            <w:r w:rsidRPr="0024207E">
              <w:rPr>
                <w:b/>
                <w:bCs/>
              </w:rPr>
              <w:t>5</w:t>
            </w:r>
            <w:r w:rsidR="004A27D2" w:rsidRPr="0024207E">
              <w:rPr>
                <w:b/>
                <w:bCs/>
              </w:rPr>
              <w:t>, 7</w:t>
            </w:r>
          </w:p>
        </w:tc>
      </w:tr>
    </w:tbl>
    <w:p w14:paraId="551925EF" w14:textId="1EF2D00E" w:rsidR="00B43C0B" w:rsidRDefault="00B43C0B" w:rsidP="00B2266A">
      <w:pPr>
        <w:spacing w:before="300" w:after="120" w:line="276" w:lineRule="auto"/>
        <w:rPr>
          <w:rFonts w:ascii="Calibri" w:hAnsi="Calibri" w:cs="Arial"/>
          <w:lang w:eastAsia="zh-CN"/>
        </w:rPr>
      </w:pPr>
      <w:r>
        <w:rPr>
          <w:rFonts w:ascii="Calibri" w:hAnsi="Calibri"/>
          <w:b/>
          <w:caps/>
          <w:color w:val="C00000"/>
          <w:sz w:val="26"/>
          <w:szCs w:val="26"/>
          <w:lang w:eastAsia="zh-CN" w:bidi="en-US"/>
        </w:rPr>
        <w:t>HOW TO USE THE MATRIX</w:t>
      </w:r>
    </w:p>
    <w:p w14:paraId="75ECE55C" w14:textId="77777777" w:rsidR="007B3D55" w:rsidRPr="00FD481E" w:rsidRDefault="007B3D55" w:rsidP="00B43C0B">
      <w:pPr>
        <w:spacing w:after="120"/>
        <w:rPr>
          <w:rFonts w:ascii="Calibri" w:hAnsi="Calibri" w:cs="Arial"/>
          <w:lang w:eastAsia="zh-CN"/>
        </w:rPr>
      </w:pPr>
      <w:r w:rsidRPr="00FD481E">
        <w:rPr>
          <w:rFonts w:ascii="Calibri" w:hAnsi="Calibri" w:cs="Arial"/>
          <w:lang w:eastAsia="zh-CN"/>
        </w:rPr>
        <w:t xml:space="preserve">It is important to note that there is an underlying logic in how the statements build on one another across the matrix. The statements are incremental – moving along the boxes from Statement 1 (S1) to Statement 5 (S5) presupposes that forms of practice under the previous statement are largely included in the next one. However, it was clear that due to variations in service models, not every indicator within each line is present in every setting. On some occasions it is not required, in others it is not currently an option. Therefore, there is an opportunity to provide context around the statements in the box underneath the matrix. There is also an ‘N/A’ option </w:t>
      </w:r>
      <w:r w:rsidRPr="00FD481E">
        <w:rPr>
          <w:rFonts w:ascii="Calibri" w:hAnsi="Calibri" w:cs="Arial"/>
          <w:lang w:eastAsia="zh-CN"/>
        </w:rPr>
        <w:lastRenderedPageBreak/>
        <w:t xml:space="preserve">which can be used if the domain/indicator is determined to be outside of the current remit of the service model, is not required in that locality or if there is capacity elsewhere in the system that can be drawn upon. </w:t>
      </w:r>
    </w:p>
    <w:p w14:paraId="1C27FCE0" w14:textId="77777777" w:rsidR="007B3D55" w:rsidRPr="00FD481E" w:rsidRDefault="007B3D55" w:rsidP="00B43C0B">
      <w:pPr>
        <w:spacing w:after="120"/>
        <w:rPr>
          <w:rFonts w:ascii="Verdana" w:hAnsi="Verdana"/>
          <w:sz w:val="20"/>
          <w:szCs w:val="20"/>
          <w:lang w:eastAsia="zh-CN"/>
        </w:rPr>
      </w:pPr>
      <w:r w:rsidRPr="00FD481E">
        <w:rPr>
          <w:rFonts w:ascii="Calibri" w:hAnsi="Calibri" w:cs="Arial"/>
          <w:lang w:eastAsia="zh-CN"/>
        </w:rPr>
        <w:t xml:space="preserve">Different levels of ‘development’ have been determined through the production of the DM. It is now possible for those completing the matrix to use </w:t>
      </w:r>
      <w:r w:rsidRPr="009E249B">
        <w:rPr>
          <w:rFonts w:ascii="Calibri" w:hAnsi="Calibri" w:cs="Arial"/>
          <w:shd w:val="clear" w:color="auto" w:fill="F79594"/>
          <w:lang w:eastAsia="zh-CN"/>
        </w:rPr>
        <w:t>darker shading</w:t>
      </w:r>
      <w:r w:rsidRPr="00FD481E">
        <w:rPr>
          <w:rFonts w:ascii="Calibri" w:hAnsi="Calibri" w:cs="Arial"/>
          <w:lang w:eastAsia="zh-CN"/>
        </w:rPr>
        <w:t xml:space="preserve"> against statements where there is greater evidence that the statement has been fully achieved. </w:t>
      </w:r>
      <w:r w:rsidRPr="009E249B">
        <w:rPr>
          <w:rFonts w:ascii="Calibri" w:hAnsi="Calibri" w:cs="Arial"/>
          <w:shd w:val="clear" w:color="auto" w:fill="F2DBDB"/>
          <w:lang w:eastAsia="zh-CN"/>
        </w:rPr>
        <w:t>Lighter shading</w:t>
      </w:r>
      <w:r w:rsidRPr="00FD481E">
        <w:rPr>
          <w:rFonts w:ascii="Calibri" w:hAnsi="Calibri" w:cs="Arial"/>
          <w:lang w:eastAsia="zh-CN"/>
        </w:rPr>
        <w:t xml:space="preserve"> is an indication that some progress has been made in this domain, but that it remains a ‘work in progress’.</w:t>
      </w:r>
    </w:p>
    <w:p w14:paraId="451CD9FE" w14:textId="4C8F5C71" w:rsidR="007B3D55" w:rsidRPr="00FD481E" w:rsidRDefault="007B3D55" w:rsidP="00B43C0B">
      <w:pPr>
        <w:spacing w:after="120"/>
        <w:rPr>
          <w:rFonts w:ascii="Calibri" w:hAnsi="Calibri" w:cs="Arial"/>
          <w:lang w:eastAsia="zh-CN"/>
        </w:rPr>
      </w:pPr>
      <w:r w:rsidRPr="00FD481E">
        <w:rPr>
          <w:rFonts w:ascii="Calibri" w:hAnsi="Calibri" w:cs="Arial"/>
          <w:lang w:eastAsia="zh-CN"/>
        </w:rPr>
        <w:t>Whilst not wishing to be overly prescriptive about the way in which the matrix should be used, it is important to note that it can be deployed variously within different contexts. There should, of course, be one ‘composite’ matrix that is completed at service</w:t>
      </w:r>
      <w:r w:rsidR="00A6741C">
        <w:rPr>
          <w:rFonts w:ascii="Calibri" w:hAnsi="Calibri" w:cs="Arial"/>
          <w:lang w:eastAsia="zh-CN"/>
        </w:rPr>
        <w:t>/multi-professional team (M-PT)</w:t>
      </w:r>
      <w:r w:rsidRPr="00FD481E">
        <w:rPr>
          <w:rFonts w:ascii="Calibri" w:hAnsi="Calibri" w:cs="Arial"/>
          <w:lang w:eastAsia="zh-CN"/>
        </w:rPr>
        <w:t xml:space="preserve"> level, but this single matrix can be an amalgamation of a number of different matrices that have been completed by operational teams, managers, </w:t>
      </w:r>
      <w:r w:rsidR="00151D8A">
        <w:rPr>
          <w:rFonts w:ascii="Calibri" w:hAnsi="Calibri" w:cs="Arial"/>
          <w:lang w:eastAsia="zh-CN"/>
        </w:rPr>
        <w:t xml:space="preserve">stakeholders </w:t>
      </w:r>
      <w:r w:rsidRPr="00FD481E">
        <w:rPr>
          <w:rFonts w:ascii="Calibri" w:hAnsi="Calibri" w:cs="Arial"/>
          <w:lang w:eastAsia="zh-CN"/>
        </w:rPr>
        <w:t>and others either in combination or completing it alone. This is how such a matrix is designed to work.</w:t>
      </w:r>
    </w:p>
    <w:p w14:paraId="7EE3BD16" w14:textId="4193DAEE" w:rsidR="007B3D55" w:rsidRPr="00E40911" w:rsidRDefault="007B3D55" w:rsidP="00B43C0B">
      <w:pPr>
        <w:spacing w:after="120"/>
        <w:rPr>
          <w:rFonts w:ascii="Calibri" w:hAnsi="Calibri" w:cs="Arial"/>
          <w:lang w:eastAsia="zh-CN"/>
        </w:rPr>
      </w:pPr>
      <w:r w:rsidRPr="00FD481E">
        <w:rPr>
          <w:rFonts w:ascii="Calibri" w:hAnsi="Calibri" w:cs="Arial"/>
          <w:lang w:eastAsia="zh-CN"/>
        </w:rPr>
        <w:t xml:space="preserve">It is crucial though that having established a local approach, the same method is repeated the next time the matrix comes to be completed to ensure comparability over time. It is useful also to reflect on the purpose for completing the matrix – whether it is for reporting, for evaluation, or for learning. These are not mutually exclusive of course, but it is worth being clear for those completing the matrix as to why they are doing so. Crucially, the matrix is about development of the service and should not be used for performance management and validation of activities. </w:t>
      </w:r>
      <w:r w:rsidR="00151D8A">
        <w:rPr>
          <w:rFonts w:ascii="Calibri" w:hAnsi="Calibri" w:cs="Arial"/>
          <w:lang w:eastAsia="zh-CN"/>
        </w:rPr>
        <w:t>However, i</w:t>
      </w:r>
      <w:r w:rsidRPr="00FD481E">
        <w:rPr>
          <w:rFonts w:ascii="Calibri" w:hAnsi="Calibri" w:cs="Arial"/>
          <w:lang w:eastAsia="zh-CN"/>
        </w:rPr>
        <w:t xml:space="preserve">t should be used longitudinally, with assessments </w:t>
      </w:r>
      <w:r w:rsidR="00151D8A">
        <w:rPr>
          <w:rFonts w:ascii="Calibri" w:hAnsi="Calibri" w:cs="Arial"/>
          <w:lang w:eastAsia="zh-CN"/>
        </w:rPr>
        <w:t xml:space="preserve">typically </w:t>
      </w:r>
      <w:r w:rsidRPr="00FD481E">
        <w:rPr>
          <w:rFonts w:ascii="Calibri" w:hAnsi="Calibri" w:cs="Arial"/>
          <w:lang w:eastAsia="zh-CN"/>
        </w:rPr>
        <w:t xml:space="preserve">made in </w:t>
      </w:r>
      <w:r w:rsidRPr="00E40911">
        <w:rPr>
          <w:rFonts w:ascii="Calibri" w:hAnsi="Calibri" w:cs="Arial"/>
          <w:lang w:eastAsia="zh-CN"/>
        </w:rPr>
        <w:t>cycles of 6 to 12 months to determine distance travelled over time.</w:t>
      </w:r>
    </w:p>
    <w:p w14:paraId="6042B938" w14:textId="05B2D384" w:rsidR="00ED6246" w:rsidRDefault="00742648" w:rsidP="00742648">
      <w:pPr>
        <w:spacing w:after="120"/>
        <w:rPr>
          <w:rFonts w:ascii="Calibri" w:hAnsi="Calibri" w:cs="Arial"/>
          <w:lang w:eastAsia="zh-CN"/>
        </w:rPr>
      </w:pPr>
      <w:r w:rsidRPr="00E40911">
        <w:rPr>
          <w:rFonts w:ascii="Calibri" w:hAnsi="Calibri" w:cs="Arial"/>
          <w:lang w:eastAsia="zh-CN"/>
        </w:rPr>
        <w:t xml:space="preserve">Along the top of the five statements across each domain are suggested data that relate to how the domain might be measured or improved. These data items have been identified as the top </w:t>
      </w:r>
      <w:r w:rsidR="00631270" w:rsidRPr="00E40911">
        <w:rPr>
          <w:rFonts w:ascii="Calibri" w:hAnsi="Calibri" w:cs="Arial"/>
          <w:lang w:eastAsia="zh-CN"/>
        </w:rPr>
        <w:t>30</w:t>
      </w:r>
      <w:r w:rsidRPr="00E40911">
        <w:rPr>
          <w:rFonts w:ascii="Calibri" w:hAnsi="Calibri" w:cs="Arial"/>
          <w:lang w:eastAsia="zh-CN"/>
        </w:rPr>
        <w:t xml:space="preserve"> most important and impactful by professionals working within multi-professional contexts across Wales as part of a Group Concept Mapping study</w:t>
      </w:r>
      <w:r w:rsidRPr="00E40911">
        <w:rPr>
          <w:rStyle w:val="FootnoteReference"/>
          <w:rFonts w:ascii="Calibri" w:hAnsi="Calibri" w:cs="Arial"/>
          <w:lang w:eastAsia="zh-CN"/>
        </w:rPr>
        <w:footnoteReference w:id="3"/>
      </w:r>
      <w:r w:rsidRPr="00E40911">
        <w:rPr>
          <w:rFonts w:ascii="Calibri" w:hAnsi="Calibri" w:cs="Arial"/>
          <w:lang w:eastAsia="zh-CN"/>
        </w:rPr>
        <w:t xml:space="preserve"> tied to this project. Data items are only suggestions and the full rankings of these are available in </w:t>
      </w:r>
      <w:r w:rsidR="00631270" w:rsidRPr="00E40911">
        <w:rPr>
          <w:rFonts w:ascii="Calibri" w:hAnsi="Calibri" w:cs="Arial"/>
          <w:lang w:eastAsia="zh-CN"/>
        </w:rPr>
        <w:t xml:space="preserve">the </w:t>
      </w:r>
      <w:r w:rsidRPr="00E40911">
        <w:rPr>
          <w:rFonts w:ascii="Calibri" w:hAnsi="Calibri" w:cs="Arial"/>
          <w:lang w:eastAsia="zh-CN"/>
        </w:rPr>
        <w:t>Appendix should further suggestions for data wish to be identified. However, the lists presented are hierarchical and so the farther down data items appear the less important or impactful professionals have ranked them and so it will be more useful in practice to focus on items presented earlier.</w:t>
      </w:r>
    </w:p>
    <w:p w14:paraId="0C58D01E" w14:textId="0F261ADA" w:rsidR="00B4211E" w:rsidRDefault="00C14F99" w:rsidP="00C14F99">
      <w:pPr>
        <w:spacing w:after="120"/>
        <w:rPr>
          <w:rFonts w:ascii="Calibri" w:hAnsi="Calibri" w:cs="Arial"/>
          <w:lang w:eastAsia="zh-CN"/>
        </w:rPr>
      </w:pPr>
      <w:r>
        <w:rPr>
          <w:rFonts w:ascii="Calibri" w:hAnsi="Calibri" w:cs="Arial"/>
          <w:lang w:eastAsia="zh-CN"/>
        </w:rPr>
        <w:t xml:space="preserve">In order to understand more about what the DM is, how it works, and what the domains mean, Professor Mark Llewellyn has recorded a series of short films which can be accessed here: </w:t>
      </w:r>
      <w:hyperlink r:id="rId13" w:history="1">
        <w:r w:rsidR="00AE19AF">
          <w:rPr>
            <w:rStyle w:val="Hyperlink"/>
            <w:color w:val="C00000"/>
          </w:rPr>
          <w:t>Development Matrix for Multi-Professional Working - SPPC Channel on YouTube</w:t>
        </w:r>
      </w:hyperlink>
    </w:p>
    <w:p w14:paraId="19C9F0AF" w14:textId="0302A570" w:rsidR="00B2266A" w:rsidRDefault="00AA1FF0" w:rsidP="00B43C0B">
      <w:pPr>
        <w:spacing w:after="120"/>
        <w:rPr>
          <w:rFonts w:ascii="Calibri" w:hAnsi="Calibri" w:cs="Arial"/>
          <w:lang w:eastAsia="zh-CN"/>
        </w:rPr>
      </w:pPr>
      <w:r>
        <w:rPr>
          <w:rFonts w:ascii="Calibri" w:hAnsi="Calibri" w:cs="Arial"/>
          <w:lang w:eastAsia="zh-CN"/>
        </w:rPr>
        <w:t xml:space="preserve">Relevant films </w:t>
      </w:r>
      <w:r w:rsidR="00605EB0">
        <w:rPr>
          <w:rFonts w:ascii="Calibri" w:hAnsi="Calibri" w:cs="Arial"/>
          <w:lang w:eastAsia="zh-CN"/>
        </w:rPr>
        <w:t>to the different elements of the DM are referenced with the matrix itself. Before commencing the self</w:t>
      </w:r>
      <w:r w:rsidR="00A52AFD">
        <w:rPr>
          <w:rFonts w:ascii="Calibri" w:hAnsi="Calibri" w:cs="Arial"/>
          <w:lang w:eastAsia="zh-CN"/>
        </w:rPr>
        <w:t>-</w:t>
      </w:r>
      <w:r w:rsidR="00605EB0">
        <w:rPr>
          <w:rFonts w:ascii="Calibri" w:hAnsi="Calibri" w:cs="Arial"/>
          <w:lang w:eastAsia="zh-CN"/>
        </w:rPr>
        <w:t>assessment, it might be worth reviewing three of the short films:</w:t>
      </w:r>
    </w:p>
    <w:p w14:paraId="69F32CDA" w14:textId="7865D6AD" w:rsidR="00605EB0" w:rsidRPr="00AE19AF" w:rsidRDefault="00A34AFE" w:rsidP="00686F05">
      <w:pPr>
        <w:spacing w:before="60" w:after="60"/>
        <w:ind w:left="142"/>
        <w:rPr>
          <w:rFonts w:ascii="Calibri" w:hAnsi="Calibri" w:cs="Arial"/>
          <w:color w:val="C00000"/>
          <w:lang w:eastAsia="zh-CN"/>
        </w:rPr>
      </w:pPr>
      <w:hyperlink r:id="rId14" w:history="1">
        <w:r w:rsidR="00AE19AF" w:rsidRPr="00AE19AF">
          <w:rPr>
            <w:rStyle w:val="Hyperlink"/>
            <w:color w:val="C00000"/>
          </w:rPr>
          <w:t>General Introduction</w:t>
        </w:r>
      </w:hyperlink>
    </w:p>
    <w:p w14:paraId="5184FD5B" w14:textId="43DCAD45" w:rsidR="00CB3A4E" w:rsidRPr="00AE19AF" w:rsidRDefault="00A34AFE" w:rsidP="00686F05">
      <w:pPr>
        <w:spacing w:before="60" w:after="60"/>
        <w:ind w:left="142"/>
        <w:rPr>
          <w:rFonts w:ascii="Calibri" w:hAnsi="Calibri" w:cs="Arial"/>
          <w:color w:val="C00000"/>
          <w:lang w:eastAsia="zh-CN"/>
        </w:rPr>
      </w:pPr>
      <w:hyperlink r:id="rId15" w:history="1">
        <w:r w:rsidR="00AE19AF" w:rsidRPr="00AE19AF">
          <w:rPr>
            <w:rStyle w:val="Hyperlink"/>
            <w:color w:val="C00000"/>
          </w:rPr>
          <w:t>Matrix Introduction</w:t>
        </w:r>
      </w:hyperlink>
    </w:p>
    <w:p w14:paraId="51BC1D8D" w14:textId="6DD96AF9" w:rsidR="00CB3A4E" w:rsidRPr="00AE19AF" w:rsidRDefault="00A34AFE" w:rsidP="00686F05">
      <w:pPr>
        <w:spacing w:before="60" w:after="60"/>
        <w:ind w:left="142"/>
        <w:rPr>
          <w:rFonts w:ascii="Calibri" w:hAnsi="Calibri" w:cs="Arial"/>
          <w:color w:val="C00000"/>
          <w:lang w:eastAsia="zh-CN"/>
        </w:rPr>
      </w:pPr>
      <w:hyperlink r:id="rId16" w:history="1">
        <w:r w:rsidR="00AE19AF" w:rsidRPr="00AE19AF">
          <w:rPr>
            <w:rStyle w:val="Hyperlink"/>
            <w:color w:val="C00000"/>
          </w:rPr>
          <w:t>Closing Remarks</w:t>
        </w:r>
      </w:hyperlink>
    </w:p>
    <w:p w14:paraId="64FC3150" w14:textId="7C62B060" w:rsidR="00F52EAA" w:rsidRDefault="00F52EAA" w:rsidP="002172C2">
      <w:pPr>
        <w:spacing w:after="120" w:line="276" w:lineRule="auto"/>
        <w:rPr>
          <w:color w:val="7030A0"/>
        </w:rPr>
      </w:pPr>
    </w:p>
    <w:p w14:paraId="5F33D582" w14:textId="77777777" w:rsidR="00A52AFD" w:rsidRDefault="00A52AFD" w:rsidP="002172C2">
      <w:pPr>
        <w:spacing w:after="120" w:line="276" w:lineRule="auto"/>
        <w:rPr>
          <w:color w:val="7030A0"/>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2607"/>
        <w:gridCol w:w="2609"/>
        <w:gridCol w:w="2608"/>
        <w:gridCol w:w="2609"/>
        <w:gridCol w:w="2611"/>
        <w:gridCol w:w="567"/>
      </w:tblGrid>
      <w:tr w:rsidR="00F52EAA" w:rsidRPr="006B4116" w14:paraId="249344B9" w14:textId="77777777" w:rsidTr="009A5E69">
        <w:trPr>
          <w:trHeight w:val="85"/>
          <w:tblHeader/>
          <w:jc w:val="center"/>
        </w:trPr>
        <w:tc>
          <w:tcPr>
            <w:tcW w:w="2260" w:type="dxa"/>
            <w:vMerge w:val="restart"/>
            <w:shd w:val="clear" w:color="auto" w:fill="C00000"/>
            <w:vAlign w:val="center"/>
          </w:tcPr>
          <w:p w14:paraId="5550C7C8" w14:textId="77777777" w:rsidR="00F52EAA" w:rsidRPr="006B4116" w:rsidRDefault="00F52EAA" w:rsidP="001D5ABF">
            <w:pPr>
              <w:spacing w:before="80" w:after="80"/>
              <w:rPr>
                <w:rFonts w:ascii="Calibri" w:hAnsi="Calibri" w:cs="Calibri"/>
                <w:b/>
                <w:color w:val="FFFFFF"/>
                <w:sz w:val="24"/>
              </w:rPr>
            </w:pPr>
            <w:r w:rsidRPr="006B4116">
              <w:rPr>
                <w:rFonts w:ascii="Calibri" w:hAnsi="Calibri" w:cs="Calibri"/>
                <w:b/>
                <w:color w:val="FFFFFF"/>
                <w:sz w:val="24"/>
              </w:rPr>
              <w:t>Domain</w:t>
            </w:r>
          </w:p>
        </w:tc>
        <w:tc>
          <w:tcPr>
            <w:tcW w:w="13611" w:type="dxa"/>
            <w:gridSpan w:val="6"/>
            <w:tcBorders>
              <w:bottom w:val="single" w:sz="4" w:space="0" w:color="auto"/>
            </w:tcBorders>
            <w:shd w:val="clear" w:color="auto" w:fill="C00000"/>
          </w:tcPr>
          <w:p w14:paraId="170D1C99" w14:textId="77777777" w:rsidR="00F52EAA" w:rsidRPr="006B4116" w:rsidRDefault="00F52EAA" w:rsidP="001D5ABF">
            <w:pPr>
              <w:spacing w:before="80" w:after="80"/>
              <w:rPr>
                <w:rFonts w:ascii="Calibri" w:hAnsi="Calibri" w:cs="Calibri"/>
                <w:b/>
                <w:color w:val="FFFFFF"/>
                <w:sz w:val="24"/>
              </w:rPr>
            </w:pPr>
            <w:r w:rsidRPr="006B4116">
              <w:rPr>
                <w:rFonts w:ascii="Calibri" w:hAnsi="Calibri" w:cs="Calibri"/>
                <w:b/>
                <w:color w:val="FFFFFF"/>
                <w:sz w:val="24"/>
              </w:rPr>
              <w:t>Descriptors: For each of the dimensions below, which statement below (S1-S5) best describes your current position?</w:t>
            </w:r>
          </w:p>
          <w:p w14:paraId="6D0EE45C" w14:textId="77777777" w:rsidR="00F52EAA" w:rsidRPr="006B4116" w:rsidRDefault="00F52EAA" w:rsidP="001D5ABF">
            <w:pPr>
              <w:spacing w:before="80" w:after="80"/>
              <w:rPr>
                <w:rFonts w:ascii="Calibri" w:hAnsi="Calibri" w:cs="Arial"/>
                <w:i/>
                <w:iCs/>
                <w:lang w:eastAsia="zh-CN"/>
              </w:rPr>
            </w:pPr>
            <w:r w:rsidRPr="006B4116">
              <w:rPr>
                <w:rFonts w:ascii="Calibri" w:hAnsi="Calibri" w:cs="Arial"/>
                <w:i/>
                <w:iCs/>
                <w:lang w:eastAsia="zh-CN"/>
              </w:rPr>
              <w:t>It is important to note that there is an underlying logic in how the statements build on one another across the matrix. The statements are</w:t>
            </w:r>
            <w:r>
              <w:rPr>
                <w:rFonts w:ascii="Calibri" w:hAnsi="Calibri" w:cs="Arial"/>
                <w:i/>
                <w:iCs/>
                <w:lang w:eastAsia="zh-CN"/>
              </w:rPr>
              <w:t xml:space="preserve"> broadly</w:t>
            </w:r>
            <w:r w:rsidRPr="006B4116">
              <w:rPr>
                <w:rFonts w:ascii="Calibri" w:hAnsi="Calibri" w:cs="Arial"/>
                <w:i/>
                <w:iCs/>
                <w:lang w:eastAsia="zh-CN"/>
              </w:rPr>
              <w:t xml:space="preserve"> incremental – </w:t>
            </w:r>
            <w:r w:rsidRPr="006B4116">
              <w:rPr>
                <w:rFonts w:ascii="Calibri" w:hAnsi="Calibri" w:cs="Arial"/>
                <w:b/>
                <w:bCs/>
                <w:i/>
                <w:iCs/>
                <w:lang w:eastAsia="zh-CN"/>
              </w:rPr>
              <w:t>moving along the boxes presupposes that forms of practice under the previous statement are included in the next one</w:t>
            </w:r>
            <w:r w:rsidRPr="006B4116">
              <w:rPr>
                <w:rFonts w:ascii="Calibri" w:hAnsi="Calibri" w:cs="Arial"/>
                <w:i/>
                <w:iCs/>
                <w:lang w:eastAsia="zh-CN"/>
              </w:rPr>
              <w:t>.</w:t>
            </w:r>
          </w:p>
          <w:p w14:paraId="6F5B81E6" w14:textId="77777777" w:rsidR="00F52EAA" w:rsidRPr="006B4116" w:rsidRDefault="00F52EAA" w:rsidP="001D5ABF">
            <w:pPr>
              <w:spacing w:before="80" w:after="80"/>
              <w:rPr>
                <w:rFonts w:ascii="Calibri" w:hAnsi="Calibri" w:cs="Calibri"/>
                <w:b/>
                <w:color w:val="FFFFFF"/>
                <w:sz w:val="24"/>
              </w:rPr>
            </w:pPr>
            <w:r w:rsidRPr="006B4116">
              <w:rPr>
                <w:rFonts w:ascii="Calibri" w:hAnsi="Calibri" w:cs="Arial"/>
                <w:i/>
                <w:iCs/>
                <w:shd w:val="clear" w:color="auto" w:fill="D99594"/>
                <w:lang w:eastAsia="zh-CN"/>
              </w:rPr>
              <w:t>Darker shading</w:t>
            </w:r>
            <w:r w:rsidRPr="006B4116">
              <w:rPr>
                <w:rFonts w:ascii="Calibri" w:hAnsi="Calibri" w:cs="Arial"/>
                <w:i/>
                <w:iCs/>
                <w:lang w:eastAsia="zh-CN"/>
              </w:rPr>
              <w:t xml:space="preserve"> against statements indicates that there is evidence that the statement has been fully achieved. </w:t>
            </w:r>
            <w:r w:rsidRPr="006B4116">
              <w:rPr>
                <w:rFonts w:ascii="Calibri" w:hAnsi="Calibri" w:cs="Arial"/>
                <w:i/>
                <w:iCs/>
                <w:shd w:val="clear" w:color="auto" w:fill="F2DBDB"/>
                <w:lang w:eastAsia="zh-CN"/>
              </w:rPr>
              <w:t>Lighter shading</w:t>
            </w:r>
            <w:r w:rsidRPr="006B4116">
              <w:rPr>
                <w:rFonts w:ascii="Calibri" w:hAnsi="Calibri" w:cs="Arial"/>
                <w:i/>
                <w:iCs/>
                <w:lang w:eastAsia="zh-CN"/>
              </w:rPr>
              <w:t xml:space="preserve"> is an indication that some progress has been made in this domain, but that it remains a ‘work in progress’.</w:t>
            </w:r>
          </w:p>
        </w:tc>
      </w:tr>
      <w:tr w:rsidR="00F52EAA" w:rsidRPr="006B4116" w14:paraId="211056B2" w14:textId="77777777" w:rsidTr="009A5E69">
        <w:trPr>
          <w:trHeight w:val="85"/>
          <w:jc w:val="center"/>
        </w:trPr>
        <w:tc>
          <w:tcPr>
            <w:tcW w:w="2260" w:type="dxa"/>
            <w:vMerge/>
            <w:tcBorders>
              <w:bottom w:val="single" w:sz="4" w:space="0" w:color="auto"/>
            </w:tcBorders>
            <w:shd w:val="clear" w:color="auto" w:fill="C9C9C9"/>
            <w:vAlign w:val="center"/>
          </w:tcPr>
          <w:p w14:paraId="40C043E6" w14:textId="77777777" w:rsidR="00F52EAA" w:rsidRPr="006B4116" w:rsidRDefault="00F52EAA" w:rsidP="001D5ABF">
            <w:pPr>
              <w:spacing w:before="60" w:after="60"/>
              <w:rPr>
                <w:rFonts w:ascii="Calibri" w:hAnsi="Calibri" w:cs="Calibri"/>
                <w:b/>
                <w:color w:val="C00000"/>
              </w:rPr>
            </w:pPr>
          </w:p>
        </w:tc>
        <w:tc>
          <w:tcPr>
            <w:tcW w:w="2607" w:type="dxa"/>
            <w:tcBorders>
              <w:bottom w:val="single" w:sz="4" w:space="0" w:color="auto"/>
              <w:right w:val="dotted" w:sz="4" w:space="0" w:color="auto"/>
            </w:tcBorders>
            <w:shd w:val="clear" w:color="auto" w:fill="A6A6A6" w:themeFill="background1" w:themeFillShade="A6"/>
            <w:vAlign w:val="center"/>
          </w:tcPr>
          <w:p w14:paraId="2AF9AE77" w14:textId="77777777" w:rsidR="00F52EAA" w:rsidRPr="006B4116" w:rsidRDefault="00F52EAA" w:rsidP="001D5ABF">
            <w:pPr>
              <w:spacing w:before="60" w:after="60"/>
              <w:jc w:val="center"/>
              <w:rPr>
                <w:rFonts w:ascii="Calibri" w:hAnsi="Calibri" w:cs="Calibri"/>
                <w:bCs/>
                <w:i/>
                <w:iCs/>
                <w:color w:val="C00000"/>
              </w:rPr>
            </w:pPr>
            <w:r w:rsidRPr="006B4116">
              <w:rPr>
                <w:rFonts w:ascii="Calibri" w:hAnsi="Calibri" w:cs="Calibri"/>
                <w:bCs/>
                <w:i/>
                <w:iCs/>
                <w:color w:val="C00000"/>
                <w:sz w:val="18"/>
                <w:szCs w:val="18"/>
              </w:rPr>
              <w:t>S1</w:t>
            </w:r>
          </w:p>
        </w:tc>
        <w:tc>
          <w:tcPr>
            <w:tcW w:w="2609" w:type="dxa"/>
            <w:tcBorders>
              <w:left w:val="dotted" w:sz="4" w:space="0" w:color="auto"/>
              <w:bottom w:val="single" w:sz="4" w:space="0" w:color="auto"/>
              <w:right w:val="dotted" w:sz="4" w:space="0" w:color="auto"/>
            </w:tcBorders>
            <w:shd w:val="clear" w:color="auto" w:fill="A6A6A6" w:themeFill="background1" w:themeFillShade="A6"/>
            <w:vAlign w:val="center"/>
          </w:tcPr>
          <w:p w14:paraId="47A6D1E3" w14:textId="77777777" w:rsidR="00F52EAA" w:rsidRPr="006B4116" w:rsidRDefault="00F52EAA"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S2</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65CED651" w14:textId="77777777" w:rsidR="00F52EAA" w:rsidRPr="006B4116" w:rsidRDefault="00F52EAA"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S3</w:t>
            </w:r>
          </w:p>
        </w:tc>
        <w:tc>
          <w:tcPr>
            <w:tcW w:w="2609" w:type="dxa"/>
            <w:tcBorders>
              <w:left w:val="dotted" w:sz="4" w:space="0" w:color="auto"/>
              <w:bottom w:val="single" w:sz="4" w:space="0" w:color="auto"/>
              <w:right w:val="dotted" w:sz="4" w:space="0" w:color="auto"/>
            </w:tcBorders>
            <w:shd w:val="clear" w:color="auto" w:fill="A6A6A6" w:themeFill="background1" w:themeFillShade="A6"/>
            <w:vAlign w:val="center"/>
          </w:tcPr>
          <w:p w14:paraId="4B00CDFF" w14:textId="77777777" w:rsidR="00F52EAA" w:rsidRPr="006B4116" w:rsidRDefault="00F52EAA"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S4</w:t>
            </w:r>
          </w:p>
        </w:tc>
        <w:tc>
          <w:tcPr>
            <w:tcW w:w="2611" w:type="dxa"/>
            <w:tcBorders>
              <w:left w:val="dotted" w:sz="4" w:space="0" w:color="auto"/>
              <w:bottom w:val="single" w:sz="4" w:space="0" w:color="auto"/>
            </w:tcBorders>
            <w:shd w:val="clear" w:color="auto" w:fill="A6A6A6" w:themeFill="background1" w:themeFillShade="A6"/>
            <w:vAlign w:val="center"/>
          </w:tcPr>
          <w:p w14:paraId="78EB910A" w14:textId="77777777" w:rsidR="00F52EAA" w:rsidRPr="006B4116" w:rsidRDefault="00F52EAA"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S5</w:t>
            </w:r>
          </w:p>
        </w:tc>
        <w:tc>
          <w:tcPr>
            <w:tcW w:w="567" w:type="dxa"/>
            <w:tcBorders>
              <w:left w:val="dotted" w:sz="4" w:space="0" w:color="auto"/>
              <w:bottom w:val="single" w:sz="4" w:space="0" w:color="auto"/>
            </w:tcBorders>
            <w:shd w:val="clear" w:color="auto" w:fill="A6A6A6" w:themeFill="background1" w:themeFillShade="A6"/>
          </w:tcPr>
          <w:p w14:paraId="002831EF" w14:textId="77777777" w:rsidR="00F52EAA" w:rsidRPr="006B4116" w:rsidRDefault="00F52EAA" w:rsidP="001D5ABF">
            <w:pPr>
              <w:spacing w:before="60" w:after="60"/>
              <w:jc w:val="center"/>
              <w:rPr>
                <w:rFonts w:ascii="Calibri" w:hAnsi="Calibri" w:cs="Calibri"/>
                <w:bCs/>
                <w:color w:val="C00000"/>
                <w:sz w:val="18"/>
                <w:szCs w:val="18"/>
              </w:rPr>
            </w:pPr>
            <w:r w:rsidRPr="006B4116">
              <w:rPr>
                <w:rFonts w:ascii="Calibri" w:hAnsi="Calibri" w:cs="Calibri"/>
                <w:bCs/>
                <w:i/>
                <w:iCs/>
                <w:color w:val="C00000"/>
                <w:sz w:val="18"/>
                <w:szCs w:val="18"/>
              </w:rPr>
              <w:t>N/A</w:t>
            </w:r>
          </w:p>
        </w:tc>
      </w:tr>
      <w:tr w:rsidR="00462CD5" w:rsidRPr="00B4211E" w14:paraId="0EE53EAF" w14:textId="77777777" w:rsidTr="001D5ABF">
        <w:trPr>
          <w:trHeight w:val="85"/>
          <w:jc w:val="center"/>
        </w:trPr>
        <w:tc>
          <w:tcPr>
            <w:tcW w:w="15871" w:type="dxa"/>
            <w:gridSpan w:val="7"/>
            <w:tcBorders>
              <w:bottom w:val="single" w:sz="4" w:space="0" w:color="auto"/>
            </w:tcBorders>
            <w:shd w:val="clear" w:color="auto" w:fill="C9C9C9"/>
            <w:vAlign w:val="center"/>
          </w:tcPr>
          <w:p w14:paraId="7D3C5712" w14:textId="29E7603E" w:rsidR="00462CD5" w:rsidRPr="00B4211E" w:rsidRDefault="00462CD5" w:rsidP="001D5ABF">
            <w:pPr>
              <w:spacing w:before="120" w:after="120"/>
              <w:rPr>
                <w:rFonts w:ascii="Calibri" w:hAnsi="Calibri" w:cs="Calibri"/>
                <w:bCs/>
                <w:i/>
                <w:iCs/>
                <w:color w:val="C00000"/>
                <w:sz w:val="24"/>
                <w:szCs w:val="24"/>
              </w:rPr>
            </w:pPr>
            <w:r w:rsidRPr="00B4211E">
              <w:rPr>
                <w:rFonts w:ascii="Calibri" w:eastAsia="Times New Roman" w:hAnsi="Calibri" w:cs="Calibri"/>
                <w:b/>
                <w:color w:val="C00000"/>
                <w:sz w:val="24"/>
                <w:szCs w:val="24"/>
                <w:lang w:eastAsia="en-GB"/>
              </w:rPr>
              <w:t>1. BUY-IN</w:t>
            </w:r>
            <w:r w:rsidR="00221C32">
              <w:rPr>
                <w:rFonts w:ascii="Calibri" w:eastAsia="Times New Roman" w:hAnsi="Calibri" w:cs="Calibri"/>
                <w:b/>
                <w:color w:val="C00000"/>
                <w:sz w:val="24"/>
                <w:szCs w:val="24"/>
                <w:lang w:eastAsia="en-GB"/>
              </w:rPr>
              <w:t xml:space="preserve"> </w:t>
            </w:r>
            <w:r w:rsidR="00221C32" w:rsidRPr="00221C32">
              <w:rPr>
                <w:rFonts w:ascii="Calibri" w:eastAsia="Times New Roman" w:hAnsi="Calibri" w:cs="Calibri"/>
                <w:bCs/>
                <w:color w:val="C00000"/>
                <w:sz w:val="24"/>
                <w:szCs w:val="24"/>
                <w:lang w:eastAsia="en-GB"/>
              </w:rPr>
              <w:t>(Link to relevant film on SPPC channel:</w:t>
            </w:r>
            <w:r w:rsidR="00221C32">
              <w:rPr>
                <w:rFonts w:ascii="Calibri" w:eastAsia="Times New Roman" w:hAnsi="Calibri" w:cs="Calibri"/>
                <w:bCs/>
                <w:color w:val="C00000"/>
                <w:sz w:val="24"/>
                <w:szCs w:val="24"/>
                <w:lang w:eastAsia="en-GB"/>
              </w:rPr>
              <w:t xml:space="preserve"> </w:t>
            </w:r>
            <w:hyperlink r:id="rId17" w:history="1">
              <w:r w:rsidR="00221C32">
                <w:rPr>
                  <w:rStyle w:val="Hyperlink"/>
                  <w:color w:val="C00000"/>
                </w:rPr>
                <w:t>Domain 1</w:t>
              </w:r>
            </w:hyperlink>
            <w:r w:rsidR="00221C32">
              <w:rPr>
                <w:color w:val="C00000"/>
              </w:rPr>
              <w:t>)</w:t>
            </w:r>
          </w:p>
        </w:tc>
      </w:tr>
      <w:tr w:rsidR="009400F1" w:rsidRPr="00B32518" w14:paraId="4C48769F" w14:textId="77777777" w:rsidTr="004258B0">
        <w:trPr>
          <w:trHeight w:val="85"/>
          <w:jc w:val="center"/>
        </w:trPr>
        <w:tc>
          <w:tcPr>
            <w:tcW w:w="15871" w:type="dxa"/>
            <w:gridSpan w:val="7"/>
            <w:tcBorders>
              <w:bottom w:val="single" w:sz="4" w:space="0" w:color="auto"/>
            </w:tcBorders>
            <w:shd w:val="clear" w:color="auto" w:fill="F2DBDB"/>
            <w:vAlign w:val="center"/>
          </w:tcPr>
          <w:p w14:paraId="4A702BAD" w14:textId="42CD295C" w:rsidR="009400F1" w:rsidRPr="00B32518" w:rsidRDefault="009400F1" w:rsidP="001D5ABF">
            <w:pPr>
              <w:spacing w:before="120" w:after="120"/>
              <w:rPr>
                <w:rFonts w:ascii="Calibri" w:eastAsia="Times New Roman" w:hAnsi="Calibri" w:cs="Calibri"/>
                <w:b/>
                <w:color w:val="C00000"/>
                <w:sz w:val="24"/>
                <w:szCs w:val="24"/>
                <w:lang w:eastAsia="en-GB"/>
              </w:rPr>
            </w:pPr>
            <w:r w:rsidRPr="00B32518">
              <w:rPr>
                <w:rFonts w:ascii="Calibri" w:eastAsia="Times New Roman" w:hAnsi="Calibri" w:cs="Calibri"/>
                <w:b/>
                <w:color w:val="000000" w:themeColor="text1"/>
                <w:sz w:val="24"/>
                <w:szCs w:val="24"/>
                <w:lang w:eastAsia="en-GB"/>
              </w:rPr>
              <w:t xml:space="preserve">Most important </w:t>
            </w:r>
            <w:r w:rsidR="004258B0" w:rsidRPr="00B32518">
              <w:rPr>
                <w:rFonts w:ascii="Calibri" w:eastAsia="Times New Roman" w:hAnsi="Calibri" w:cs="Calibri"/>
                <w:b/>
                <w:color w:val="000000" w:themeColor="text1"/>
                <w:sz w:val="24"/>
                <w:szCs w:val="24"/>
                <w:lang w:eastAsia="en-GB"/>
              </w:rPr>
              <w:t xml:space="preserve">&amp; impactful </w:t>
            </w:r>
            <w:r w:rsidRPr="00B32518">
              <w:rPr>
                <w:rFonts w:ascii="Calibri" w:eastAsia="Times New Roman" w:hAnsi="Calibri" w:cs="Calibri"/>
                <w:b/>
                <w:color w:val="000000" w:themeColor="text1"/>
                <w:sz w:val="24"/>
                <w:szCs w:val="24"/>
                <w:lang w:eastAsia="en-GB"/>
              </w:rPr>
              <w:t>data</w:t>
            </w:r>
            <w:r w:rsidR="004258B0" w:rsidRPr="00B32518">
              <w:rPr>
                <w:rFonts w:ascii="Calibri" w:eastAsia="Times New Roman" w:hAnsi="Calibri" w:cs="Calibri"/>
                <w:b/>
                <w:color w:val="000000" w:themeColor="text1"/>
                <w:sz w:val="24"/>
                <w:szCs w:val="24"/>
                <w:lang w:eastAsia="en-GB"/>
              </w:rPr>
              <w:t xml:space="preserve"> items</w:t>
            </w:r>
            <w:r w:rsidRPr="00B32518">
              <w:rPr>
                <w:rFonts w:ascii="Calibri" w:eastAsia="Times New Roman" w:hAnsi="Calibri" w:cs="Calibri"/>
                <w:b/>
                <w:color w:val="000000" w:themeColor="text1"/>
                <w:sz w:val="24"/>
                <w:szCs w:val="24"/>
                <w:lang w:eastAsia="en-GB"/>
              </w:rPr>
              <w:t xml:space="preserve">: </w:t>
            </w:r>
            <w:r w:rsidR="000B4C44" w:rsidRPr="00B32518">
              <w:rPr>
                <w:rFonts w:ascii="Calibri" w:eastAsia="Times New Roman" w:hAnsi="Calibri" w:cs="Calibri"/>
                <w:bCs/>
                <w:color w:val="000000" w:themeColor="text1"/>
                <w:sz w:val="24"/>
                <w:szCs w:val="24"/>
                <w:lang w:eastAsia="en-GB"/>
              </w:rPr>
              <w:t>one system</w:t>
            </w:r>
            <w:r w:rsidR="000B4C44" w:rsidRPr="00B32518">
              <w:rPr>
                <w:rFonts w:ascii="Calibri" w:eastAsia="Times New Roman" w:hAnsi="Calibri" w:cs="Calibri"/>
                <w:b/>
                <w:color w:val="000000" w:themeColor="text1"/>
                <w:sz w:val="24"/>
                <w:szCs w:val="24"/>
                <w:lang w:eastAsia="en-GB"/>
              </w:rPr>
              <w:t xml:space="preserve"> </w:t>
            </w:r>
            <w:r w:rsidR="000B4C44" w:rsidRPr="00B32518">
              <w:rPr>
                <w:rFonts w:ascii="Calibri" w:eastAsia="Times New Roman" w:hAnsi="Calibri" w:cs="Calibri"/>
                <w:bCs/>
                <w:color w:val="000000" w:themeColor="text1"/>
                <w:sz w:val="24"/>
                <w:szCs w:val="24"/>
                <w:lang w:eastAsia="en-GB"/>
              </w:rPr>
              <w:t>that supports people by putting them at the centre</w:t>
            </w:r>
            <w:r w:rsidR="00083584" w:rsidRPr="00B32518">
              <w:rPr>
                <w:rFonts w:ascii="Calibri" w:eastAsia="Times New Roman" w:hAnsi="Calibri" w:cs="Calibri"/>
                <w:bCs/>
                <w:color w:val="000000" w:themeColor="text1"/>
                <w:sz w:val="24"/>
                <w:szCs w:val="24"/>
                <w:lang w:eastAsia="en-GB"/>
              </w:rPr>
              <w:t>;</w:t>
            </w:r>
            <w:r w:rsidR="000B4C44" w:rsidRPr="00B32518">
              <w:rPr>
                <w:rFonts w:ascii="Calibri" w:eastAsia="Times New Roman" w:hAnsi="Calibri" w:cs="Calibri"/>
                <w:bCs/>
                <w:color w:val="000000" w:themeColor="text1"/>
                <w:sz w:val="24"/>
                <w:szCs w:val="24"/>
                <w:lang w:eastAsia="en-GB"/>
              </w:rPr>
              <w:t xml:space="preserve"> </w:t>
            </w:r>
            <w:r w:rsidR="00277EBD" w:rsidRPr="00B32518">
              <w:rPr>
                <w:rFonts w:ascii="Calibri" w:eastAsia="Times New Roman" w:hAnsi="Calibri" w:cs="Calibri"/>
                <w:bCs/>
                <w:color w:val="000000" w:themeColor="text1"/>
                <w:sz w:val="24"/>
                <w:szCs w:val="24"/>
                <w:lang w:eastAsia="en-GB"/>
              </w:rPr>
              <w:t>agreed processes that enable seamless delivery between teams and services</w:t>
            </w:r>
            <w:r w:rsidR="00083584" w:rsidRPr="00B32518">
              <w:rPr>
                <w:rFonts w:ascii="Calibri" w:eastAsia="Times New Roman" w:hAnsi="Calibri" w:cs="Calibri"/>
                <w:bCs/>
                <w:color w:val="000000" w:themeColor="text1"/>
                <w:sz w:val="24"/>
                <w:szCs w:val="24"/>
                <w:lang w:eastAsia="en-GB"/>
              </w:rPr>
              <w:t>;</w:t>
            </w:r>
            <w:r w:rsidR="00277EBD" w:rsidRPr="00B32518">
              <w:rPr>
                <w:rFonts w:ascii="Calibri" w:eastAsia="Times New Roman" w:hAnsi="Calibri" w:cs="Calibri"/>
                <w:bCs/>
                <w:color w:val="000000" w:themeColor="text1"/>
                <w:sz w:val="24"/>
                <w:szCs w:val="24"/>
                <w:lang w:eastAsia="en-GB"/>
              </w:rPr>
              <w:t xml:space="preserve"> co-ordinated service provision</w:t>
            </w:r>
            <w:r w:rsidR="00083584" w:rsidRPr="00B32518">
              <w:rPr>
                <w:rFonts w:ascii="Calibri" w:eastAsia="Times New Roman" w:hAnsi="Calibri" w:cs="Calibri"/>
                <w:bCs/>
                <w:color w:val="000000" w:themeColor="text1"/>
                <w:sz w:val="24"/>
                <w:szCs w:val="24"/>
                <w:lang w:eastAsia="en-GB"/>
              </w:rPr>
              <w:t>;</w:t>
            </w:r>
            <w:r w:rsidR="008F5431" w:rsidRPr="00B32518">
              <w:rPr>
                <w:rFonts w:ascii="Calibri" w:eastAsia="Times New Roman" w:hAnsi="Calibri" w:cs="Calibri"/>
                <w:bCs/>
                <w:color w:val="000000" w:themeColor="text1"/>
                <w:sz w:val="24"/>
                <w:szCs w:val="24"/>
                <w:lang w:eastAsia="en-GB"/>
              </w:rPr>
              <w:t xml:space="preserve"> strong leadership</w:t>
            </w:r>
          </w:p>
        </w:tc>
      </w:tr>
      <w:tr w:rsidR="00462CD5" w:rsidRPr="00B32518" w14:paraId="4AB6BCC5" w14:textId="77777777" w:rsidTr="009A5E69">
        <w:trPr>
          <w:trHeight w:val="85"/>
          <w:jc w:val="center"/>
        </w:trPr>
        <w:tc>
          <w:tcPr>
            <w:tcW w:w="2260" w:type="dxa"/>
            <w:tcBorders>
              <w:bottom w:val="dotted" w:sz="4" w:space="0" w:color="auto"/>
            </w:tcBorders>
            <w:shd w:val="clear" w:color="auto" w:fill="EDEDED" w:themeFill="accent3" w:themeFillTint="33"/>
            <w:vAlign w:val="center"/>
          </w:tcPr>
          <w:p w14:paraId="0BA27DD8" w14:textId="77173B0B" w:rsidR="00462CD5" w:rsidRPr="00B32518" w:rsidRDefault="00462CD5" w:rsidP="00052C0F">
            <w:pPr>
              <w:spacing w:before="120" w:after="120" w:line="240" w:lineRule="auto"/>
              <w:rPr>
                <w:rFonts w:ascii="Calibri" w:eastAsia="Times New Roman" w:hAnsi="Calibri" w:cs="Calibri"/>
                <w:b/>
                <w:color w:val="000000"/>
                <w:sz w:val="21"/>
                <w:szCs w:val="21"/>
                <w:lang w:eastAsia="en-GB"/>
              </w:rPr>
            </w:pPr>
            <w:r w:rsidRPr="00B32518">
              <w:rPr>
                <w:rFonts w:ascii="Calibri" w:hAnsi="Calibri" w:cs="Calibri"/>
                <w:b/>
                <w:color w:val="000000"/>
                <w:sz w:val="21"/>
                <w:szCs w:val="21"/>
              </w:rPr>
              <w:t xml:space="preserve">1.1 </w:t>
            </w:r>
            <w:r w:rsidRPr="00B32518">
              <w:rPr>
                <w:rFonts w:ascii="Calibri" w:hAnsi="Calibri" w:cs="Calibri"/>
                <w:bCs/>
                <w:color w:val="000000"/>
                <w:sz w:val="21"/>
                <w:szCs w:val="21"/>
              </w:rPr>
              <w:t>|</w:t>
            </w:r>
            <w:r w:rsidRPr="00B32518">
              <w:rPr>
                <w:rFonts w:ascii="Calibri" w:hAnsi="Calibri" w:cs="Calibri"/>
                <w:b/>
                <w:color w:val="000000"/>
                <w:sz w:val="21"/>
                <w:szCs w:val="21"/>
              </w:rPr>
              <w:t xml:space="preserve"> Connections with patients and the wider public</w:t>
            </w:r>
          </w:p>
        </w:tc>
        <w:tc>
          <w:tcPr>
            <w:tcW w:w="2607" w:type="dxa"/>
            <w:tcBorders>
              <w:bottom w:val="dotted" w:sz="4" w:space="0" w:color="auto"/>
              <w:right w:val="dotted" w:sz="4" w:space="0" w:color="auto"/>
            </w:tcBorders>
            <w:shd w:val="clear" w:color="auto" w:fill="auto"/>
            <w:vAlign w:val="center"/>
          </w:tcPr>
          <w:p w14:paraId="73C278C5" w14:textId="1E6AA1BB" w:rsidR="00462CD5" w:rsidRPr="00B32518" w:rsidRDefault="00462CD5" w:rsidP="00052C0F">
            <w:pPr>
              <w:spacing w:before="120" w:after="120" w:line="240" w:lineRule="auto"/>
              <w:rPr>
                <w:rFonts w:ascii="Calibri" w:eastAsia="Times New Roman" w:hAnsi="Calibri" w:cs="Calibri"/>
                <w:color w:val="5B9BD5" w:themeColor="accent1"/>
                <w:sz w:val="21"/>
                <w:szCs w:val="21"/>
                <w:lang w:eastAsia="en-GB"/>
              </w:rPr>
            </w:pPr>
            <w:r w:rsidRPr="00B32518">
              <w:rPr>
                <w:rFonts w:ascii="Calibri" w:hAnsi="Calibri" w:cs="Calibri"/>
                <w:color w:val="000000"/>
                <w:sz w:val="21"/>
                <w:szCs w:val="21"/>
              </w:rPr>
              <w:t xml:space="preserve">Very limited public awareness of </w:t>
            </w:r>
            <w:r w:rsidR="00F33783" w:rsidRPr="00B32518">
              <w:rPr>
                <w:rFonts w:ascii="Calibri" w:hAnsi="Calibri" w:cs="Calibri"/>
                <w:color w:val="000000"/>
                <w:sz w:val="21"/>
                <w:szCs w:val="21"/>
              </w:rPr>
              <w:t>M</w:t>
            </w:r>
            <w:r w:rsidR="00637F8F" w:rsidRPr="00B32518">
              <w:rPr>
                <w:rFonts w:ascii="Calibri" w:hAnsi="Calibri" w:cs="Calibri"/>
                <w:color w:val="000000"/>
                <w:sz w:val="21"/>
                <w:szCs w:val="21"/>
              </w:rPr>
              <w:t>-</w:t>
            </w:r>
            <w:r w:rsidR="00F33783" w:rsidRPr="00B32518">
              <w:rPr>
                <w:rFonts w:ascii="Calibri" w:hAnsi="Calibri" w:cs="Calibri"/>
                <w:color w:val="000000"/>
                <w:sz w:val="21"/>
                <w:szCs w:val="21"/>
              </w:rPr>
              <w:t>PW</w:t>
            </w:r>
            <w:r w:rsidRPr="00B32518">
              <w:rPr>
                <w:rFonts w:ascii="Calibri" w:hAnsi="Calibri" w:cs="Calibri"/>
                <w:color w:val="000000"/>
                <w:sz w:val="21"/>
                <w:szCs w:val="21"/>
              </w:rPr>
              <w:t xml:space="preserve"> – there may be a view that this is cumbersome or unnecessary </w:t>
            </w:r>
          </w:p>
        </w:tc>
        <w:tc>
          <w:tcPr>
            <w:tcW w:w="2609" w:type="dxa"/>
            <w:tcBorders>
              <w:left w:val="dotted" w:sz="4" w:space="0" w:color="auto"/>
              <w:bottom w:val="dotted" w:sz="4" w:space="0" w:color="auto"/>
              <w:right w:val="dotted" w:sz="4" w:space="0" w:color="auto"/>
            </w:tcBorders>
            <w:shd w:val="clear" w:color="auto" w:fill="auto"/>
            <w:vAlign w:val="center"/>
          </w:tcPr>
          <w:p w14:paraId="06A00B57" w14:textId="770E92A6" w:rsidR="00462CD5" w:rsidRPr="00B32518" w:rsidRDefault="00952108" w:rsidP="00052C0F">
            <w:pPr>
              <w:spacing w:before="120" w:after="120" w:line="240" w:lineRule="auto"/>
              <w:rPr>
                <w:rFonts w:ascii="Calibri" w:eastAsia="Times New Roman" w:hAnsi="Calibri" w:cs="Calibri"/>
                <w:color w:val="000000"/>
                <w:sz w:val="21"/>
                <w:szCs w:val="21"/>
                <w:lang w:eastAsia="en-GB"/>
              </w:rPr>
            </w:pPr>
            <w:r w:rsidRPr="00B32518">
              <w:rPr>
                <w:rFonts w:ascii="Calibri" w:eastAsia="Times New Roman" w:hAnsi="Calibri" w:cs="Calibri"/>
                <w:color w:val="000000"/>
                <w:sz w:val="21"/>
                <w:szCs w:val="21"/>
                <w:lang w:eastAsia="en-GB"/>
              </w:rPr>
              <w:t>Some</w:t>
            </w:r>
            <w:r w:rsidR="00D144A2" w:rsidRPr="00B32518">
              <w:rPr>
                <w:rFonts w:ascii="Calibri" w:eastAsia="Times New Roman" w:hAnsi="Calibri" w:cs="Calibri"/>
                <w:color w:val="000000"/>
                <w:sz w:val="21"/>
                <w:szCs w:val="21"/>
                <w:lang w:eastAsia="en-GB"/>
              </w:rPr>
              <w:t xml:space="preserve"> public awareness of M</w:t>
            </w:r>
            <w:r w:rsidR="002000F5" w:rsidRPr="00B32518">
              <w:rPr>
                <w:rFonts w:ascii="Calibri" w:eastAsia="Times New Roman" w:hAnsi="Calibri" w:cs="Calibri"/>
                <w:color w:val="000000"/>
                <w:sz w:val="21"/>
                <w:szCs w:val="21"/>
                <w:lang w:eastAsia="en-GB"/>
              </w:rPr>
              <w:t>-</w:t>
            </w:r>
            <w:r w:rsidR="00D144A2" w:rsidRPr="00B32518">
              <w:rPr>
                <w:rFonts w:ascii="Calibri" w:eastAsia="Times New Roman" w:hAnsi="Calibri" w:cs="Calibri"/>
                <w:color w:val="000000"/>
                <w:sz w:val="21"/>
                <w:szCs w:val="21"/>
                <w:lang w:eastAsia="en-GB"/>
              </w:rPr>
              <w:t>PW but this may not be fully understood</w:t>
            </w:r>
            <w:r w:rsidR="00B927C7" w:rsidRPr="00B32518">
              <w:rPr>
                <w:rFonts w:ascii="Calibri" w:eastAsia="Times New Roman" w:hAnsi="Calibri" w:cs="Calibri"/>
                <w:color w:val="000000"/>
                <w:sz w:val="21"/>
                <w:szCs w:val="21"/>
                <w:lang w:eastAsia="en-GB"/>
              </w:rPr>
              <w:t xml:space="preserve"> or optimised</w:t>
            </w:r>
          </w:p>
        </w:tc>
        <w:tc>
          <w:tcPr>
            <w:tcW w:w="2608" w:type="dxa"/>
            <w:tcBorders>
              <w:left w:val="dotted" w:sz="4" w:space="0" w:color="auto"/>
              <w:bottom w:val="dotted" w:sz="4" w:space="0" w:color="auto"/>
              <w:right w:val="dotted" w:sz="4" w:space="0" w:color="auto"/>
            </w:tcBorders>
            <w:shd w:val="clear" w:color="auto" w:fill="auto"/>
            <w:vAlign w:val="center"/>
          </w:tcPr>
          <w:p w14:paraId="44DFC021" w14:textId="051CDF1F" w:rsidR="00462CD5" w:rsidRPr="00B32518" w:rsidRDefault="00182BFA" w:rsidP="00052C0F">
            <w:pPr>
              <w:spacing w:before="120" w:after="120" w:line="240" w:lineRule="auto"/>
              <w:rPr>
                <w:rFonts w:ascii="Calibri" w:eastAsia="Times New Roman" w:hAnsi="Calibri" w:cs="Calibri"/>
                <w:color w:val="7030A0"/>
                <w:sz w:val="21"/>
                <w:szCs w:val="21"/>
                <w:lang w:eastAsia="en-GB"/>
              </w:rPr>
            </w:pPr>
            <w:r w:rsidRPr="00B32518">
              <w:rPr>
                <w:rFonts w:ascii="Calibri" w:hAnsi="Calibri" w:cs="Calibri"/>
                <w:color w:val="000000"/>
                <w:sz w:val="21"/>
                <w:szCs w:val="21"/>
              </w:rPr>
              <w:t>Increased</w:t>
            </w:r>
            <w:r w:rsidR="003D53F5" w:rsidRPr="00B32518">
              <w:rPr>
                <w:rFonts w:ascii="Calibri" w:hAnsi="Calibri" w:cs="Calibri"/>
                <w:color w:val="000000"/>
                <w:sz w:val="21"/>
                <w:szCs w:val="21"/>
              </w:rPr>
              <w:t xml:space="preserve"> public awareness and understanding of M</w:t>
            </w:r>
            <w:r w:rsidR="002000F5" w:rsidRPr="00B32518">
              <w:rPr>
                <w:rFonts w:ascii="Calibri" w:hAnsi="Calibri" w:cs="Calibri"/>
                <w:color w:val="000000"/>
                <w:sz w:val="21"/>
                <w:szCs w:val="21"/>
              </w:rPr>
              <w:t>-</w:t>
            </w:r>
            <w:r w:rsidR="003D53F5" w:rsidRPr="00B32518">
              <w:rPr>
                <w:rFonts w:ascii="Calibri" w:hAnsi="Calibri" w:cs="Calibri"/>
                <w:color w:val="000000"/>
                <w:sz w:val="21"/>
                <w:szCs w:val="21"/>
              </w:rPr>
              <w:t xml:space="preserve">PW however many people may </w:t>
            </w:r>
            <w:r w:rsidR="0012009A" w:rsidRPr="00B32518">
              <w:rPr>
                <w:rFonts w:ascii="Calibri" w:hAnsi="Calibri" w:cs="Calibri"/>
                <w:color w:val="000000"/>
                <w:sz w:val="21"/>
                <w:szCs w:val="21"/>
              </w:rPr>
              <w:t>not be benefitting directly</w:t>
            </w:r>
            <w:r w:rsidR="004B4928" w:rsidRPr="00B32518">
              <w:rPr>
                <w:rFonts w:ascii="Calibri" w:hAnsi="Calibri" w:cs="Calibri"/>
                <w:color w:val="000000"/>
                <w:sz w:val="21"/>
                <w:szCs w:val="21"/>
              </w:rPr>
              <w:t xml:space="preserve"> </w:t>
            </w:r>
          </w:p>
        </w:tc>
        <w:tc>
          <w:tcPr>
            <w:tcW w:w="2609" w:type="dxa"/>
            <w:tcBorders>
              <w:left w:val="dotted" w:sz="4" w:space="0" w:color="auto"/>
              <w:bottom w:val="dotted" w:sz="4" w:space="0" w:color="auto"/>
              <w:right w:val="dotted" w:sz="4" w:space="0" w:color="auto"/>
            </w:tcBorders>
            <w:shd w:val="clear" w:color="auto" w:fill="auto"/>
            <w:vAlign w:val="center"/>
          </w:tcPr>
          <w:p w14:paraId="56DA7C51" w14:textId="3B975385" w:rsidR="00462CD5" w:rsidRPr="00B32518" w:rsidRDefault="004B4928" w:rsidP="00052C0F">
            <w:pPr>
              <w:spacing w:before="120" w:after="120" w:line="240" w:lineRule="auto"/>
              <w:rPr>
                <w:rFonts w:ascii="Calibri" w:eastAsia="Times New Roman" w:hAnsi="Calibri" w:cs="Calibri"/>
                <w:color w:val="000000"/>
                <w:sz w:val="21"/>
                <w:szCs w:val="21"/>
                <w:lang w:eastAsia="en-GB"/>
              </w:rPr>
            </w:pPr>
            <w:r w:rsidRPr="00B32518">
              <w:rPr>
                <w:rFonts w:ascii="Calibri" w:hAnsi="Calibri" w:cs="Calibri"/>
                <w:color w:val="000000"/>
                <w:sz w:val="21"/>
                <w:szCs w:val="21"/>
              </w:rPr>
              <w:t>Good</w:t>
            </w:r>
            <w:r w:rsidR="00182BFA" w:rsidRPr="00B32518">
              <w:rPr>
                <w:rFonts w:ascii="Calibri" w:hAnsi="Calibri" w:cs="Calibri"/>
                <w:color w:val="000000"/>
                <w:sz w:val="21"/>
                <w:szCs w:val="21"/>
              </w:rPr>
              <w:t xml:space="preserve"> public awareness and understanding of M</w:t>
            </w:r>
            <w:r w:rsidR="002000F5" w:rsidRPr="00B32518">
              <w:rPr>
                <w:rFonts w:ascii="Calibri" w:hAnsi="Calibri" w:cs="Calibri"/>
                <w:color w:val="000000"/>
                <w:sz w:val="21"/>
                <w:szCs w:val="21"/>
              </w:rPr>
              <w:t>-</w:t>
            </w:r>
            <w:r w:rsidR="00182BFA" w:rsidRPr="00B32518">
              <w:rPr>
                <w:rFonts w:ascii="Calibri" w:hAnsi="Calibri" w:cs="Calibri"/>
                <w:color w:val="000000"/>
                <w:sz w:val="21"/>
                <w:szCs w:val="21"/>
              </w:rPr>
              <w:t>PW</w:t>
            </w:r>
            <w:r w:rsidRPr="00B32518">
              <w:rPr>
                <w:rFonts w:ascii="Calibri" w:hAnsi="Calibri" w:cs="Calibri"/>
                <w:color w:val="000000"/>
                <w:sz w:val="21"/>
                <w:szCs w:val="21"/>
              </w:rPr>
              <w:t xml:space="preserve"> and its benefits – views are generally positive</w:t>
            </w:r>
          </w:p>
        </w:tc>
        <w:tc>
          <w:tcPr>
            <w:tcW w:w="2611" w:type="dxa"/>
            <w:tcBorders>
              <w:left w:val="dotted" w:sz="4" w:space="0" w:color="auto"/>
              <w:bottom w:val="dotted" w:sz="4" w:space="0" w:color="auto"/>
            </w:tcBorders>
            <w:shd w:val="clear" w:color="auto" w:fill="auto"/>
            <w:vAlign w:val="center"/>
          </w:tcPr>
          <w:p w14:paraId="16E01076" w14:textId="403EC02C" w:rsidR="00462CD5" w:rsidRPr="00B32518" w:rsidRDefault="00325B66" w:rsidP="00052C0F">
            <w:pPr>
              <w:spacing w:before="120" w:after="120" w:line="240" w:lineRule="auto"/>
              <w:rPr>
                <w:rFonts w:ascii="Calibri" w:eastAsia="Times New Roman" w:hAnsi="Calibri" w:cs="Calibri"/>
                <w:sz w:val="21"/>
                <w:szCs w:val="21"/>
                <w:lang w:eastAsia="en-GB"/>
              </w:rPr>
            </w:pPr>
            <w:r w:rsidRPr="00B32518">
              <w:rPr>
                <w:rFonts w:ascii="Calibri" w:hAnsi="Calibri" w:cs="Calibri"/>
                <w:color w:val="000000"/>
                <w:sz w:val="21"/>
                <w:szCs w:val="21"/>
              </w:rPr>
              <w:t>P</w:t>
            </w:r>
            <w:r w:rsidR="00462CD5" w:rsidRPr="00B32518">
              <w:rPr>
                <w:rFonts w:ascii="Calibri" w:hAnsi="Calibri" w:cs="Calibri"/>
                <w:color w:val="000000"/>
                <w:sz w:val="21"/>
                <w:szCs w:val="21"/>
              </w:rPr>
              <w:t>ublic awareness</w:t>
            </w:r>
            <w:r w:rsidR="00D144A2" w:rsidRPr="00B32518">
              <w:rPr>
                <w:rFonts w:ascii="Calibri" w:hAnsi="Calibri" w:cs="Calibri"/>
                <w:color w:val="000000"/>
                <w:sz w:val="21"/>
                <w:szCs w:val="21"/>
              </w:rPr>
              <w:t xml:space="preserve"> and understanding</w:t>
            </w:r>
            <w:r w:rsidR="00462CD5" w:rsidRPr="00B32518">
              <w:rPr>
                <w:rFonts w:ascii="Calibri" w:hAnsi="Calibri" w:cs="Calibri"/>
                <w:color w:val="000000"/>
                <w:sz w:val="21"/>
                <w:szCs w:val="21"/>
              </w:rPr>
              <w:t xml:space="preserve"> of </w:t>
            </w:r>
            <w:r w:rsidR="002000F5" w:rsidRPr="00B32518">
              <w:rPr>
                <w:rFonts w:ascii="Calibri" w:hAnsi="Calibri" w:cs="Calibri"/>
                <w:color w:val="000000"/>
                <w:sz w:val="21"/>
                <w:szCs w:val="21"/>
              </w:rPr>
              <w:t xml:space="preserve">M-PW </w:t>
            </w:r>
            <w:r w:rsidR="00462CD5" w:rsidRPr="00B32518">
              <w:rPr>
                <w:rFonts w:ascii="Calibri" w:hAnsi="Calibri" w:cs="Calibri"/>
                <w:color w:val="000000"/>
                <w:sz w:val="21"/>
                <w:szCs w:val="21"/>
              </w:rPr>
              <w:t xml:space="preserve">and its benefits </w:t>
            </w:r>
            <w:r w:rsidRPr="00B32518">
              <w:rPr>
                <w:rFonts w:ascii="Calibri" w:hAnsi="Calibri" w:cs="Calibri"/>
                <w:color w:val="000000"/>
                <w:sz w:val="21"/>
                <w:szCs w:val="21"/>
              </w:rPr>
              <w:t>leads to impacts on services delivered</w:t>
            </w:r>
          </w:p>
        </w:tc>
        <w:tc>
          <w:tcPr>
            <w:tcW w:w="567" w:type="dxa"/>
            <w:tcBorders>
              <w:left w:val="dotted" w:sz="4" w:space="0" w:color="auto"/>
              <w:bottom w:val="dotted" w:sz="4" w:space="0" w:color="auto"/>
            </w:tcBorders>
            <w:shd w:val="clear" w:color="auto" w:fill="auto"/>
          </w:tcPr>
          <w:p w14:paraId="2CE43AF6" w14:textId="77777777" w:rsidR="00462CD5" w:rsidRPr="00B32518" w:rsidRDefault="00462CD5" w:rsidP="00052C0F">
            <w:pPr>
              <w:spacing w:before="120" w:after="120" w:line="240" w:lineRule="auto"/>
              <w:jc w:val="center"/>
              <w:rPr>
                <w:rFonts w:ascii="Calibri" w:eastAsia="Times New Roman" w:hAnsi="Calibri" w:cs="Calibri"/>
                <w:color w:val="000000"/>
                <w:sz w:val="21"/>
                <w:szCs w:val="21"/>
                <w:lang w:eastAsia="en-GB"/>
              </w:rPr>
            </w:pPr>
          </w:p>
        </w:tc>
      </w:tr>
      <w:tr w:rsidR="00462CD5" w:rsidRPr="00B32518" w14:paraId="36F40478" w14:textId="77777777" w:rsidTr="009A5E69">
        <w:trPr>
          <w:trHeight w:val="85"/>
          <w:jc w:val="center"/>
        </w:trPr>
        <w:tc>
          <w:tcPr>
            <w:tcW w:w="2260" w:type="dxa"/>
            <w:tcBorders>
              <w:top w:val="dotted" w:sz="4" w:space="0" w:color="auto"/>
              <w:bottom w:val="dotted" w:sz="4" w:space="0" w:color="auto"/>
            </w:tcBorders>
            <w:shd w:val="clear" w:color="auto" w:fill="EDEDED" w:themeFill="accent3" w:themeFillTint="33"/>
            <w:vAlign w:val="center"/>
          </w:tcPr>
          <w:p w14:paraId="5F749D64" w14:textId="456A5ECB" w:rsidR="00462CD5" w:rsidRPr="00B32518" w:rsidRDefault="00462CD5" w:rsidP="00052C0F">
            <w:pPr>
              <w:spacing w:before="120" w:after="120" w:line="240" w:lineRule="auto"/>
              <w:rPr>
                <w:rFonts w:ascii="Calibri" w:eastAsia="Times New Roman" w:hAnsi="Calibri" w:cs="Calibri"/>
                <w:b/>
                <w:color w:val="000000"/>
                <w:sz w:val="21"/>
                <w:szCs w:val="21"/>
                <w:lang w:eastAsia="en-GB"/>
              </w:rPr>
            </w:pPr>
            <w:r w:rsidRPr="00B32518">
              <w:rPr>
                <w:rFonts w:ascii="Calibri" w:hAnsi="Calibri" w:cs="Calibri"/>
                <w:b/>
                <w:color w:val="000000"/>
                <w:sz w:val="21"/>
                <w:szCs w:val="21"/>
              </w:rPr>
              <w:t>1.2</w:t>
            </w:r>
            <w:r w:rsidRPr="00B32518">
              <w:rPr>
                <w:rFonts w:ascii="Calibri" w:hAnsi="Calibri" w:cs="Calibri"/>
                <w:bCs/>
                <w:color w:val="000000"/>
                <w:sz w:val="21"/>
                <w:szCs w:val="21"/>
              </w:rPr>
              <w:t xml:space="preserve"> |</w:t>
            </w:r>
            <w:r w:rsidRPr="00B32518">
              <w:rPr>
                <w:rFonts w:ascii="Calibri" w:hAnsi="Calibri" w:cs="Calibri"/>
                <w:b/>
                <w:color w:val="000000"/>
                <w:sz w:val="21"/>
                <w:szCs w:val="21"/>
              </w:rPr>
              <w:t xml:space="preserve"> Strategic and senior leader engagement</w:t>
            </w:r>
          </w:p>
        </w:tc>
        <w:tc>
          <w:tcPr>
            <w:tcW w:w="2607" w:type="dxa"/>
            <w:tcBorders>
              <w:top w:val="dotted" w:sz="4" w:space="0" w:color="auto"/>
              <w:bottom w:val="dotted" w:sz="4" w:space="0" w:color="auto"/>
              <w:right w:val="dotted" w:sz="4" w:space="0" w:color="auto"/>
            </w:tcBorders>
            <w:shd w:val="clear" w:color="auto" w:fill="auto"/>
            <w:vAlign w:val="center"/>
          </w:tcPr>
          <w:p w14:paraId="17C6FEA4" w14:textId="77777777" w:rsidR="00462CD5" w:rsidRPr="00B32518" w:rsidRDefault="00462CD5" w:rsidP="00052C0F">
            <w:pPr>
              <w:spacing w:before="120" w:after="120" w:line="240" w:lineRule="auto"/>
              <w:rPr>
                <w:rFonts w:ascii="Calibri" w:eastAsia="Times New Roman" w:hAnsi="Calibri" w:cs="Calibri"/>
                <w:color w:val="7030A0"/>
                <w:sz w:val="21"/>
                <w:szCs w:val="21"/>
                <w:lang w:eastAsia="en-GB"/>
              </w:rPr>
            </w:pPr>
            <w:r w:rsidRPr="00B32518">
              <w:rPr>
                <w:rFonts w:ascii="Calibri" w:hAnsi="Calibri" w:cs="Calibri"/>
                <w:color w:val="000000"/>
                <w:sz w:val="21"/>
                <w:szCs w:val="21"/>
              </w:rPr>
              <w:t>Senior leaders are unaware of the work of the service and act in isolation without meaningful recourse to the work of the team</w:t>
            </w:r>
          </w:p>
        </w:tc>
        <w:tc>
          <w:tcPr>
            <w:tcW w:w="2609" w:type="dxa"/>
            <w:tcBorders>
              <w:top w:val="dotted" w:sz="4" w:space="0" w:color="auto"/>
              <w:left w:val="dotted" w:sz="4" w:space="0" w:color="auto"/>
              <w:bottom w:val="dotted" w:sz="4" w:space="0" w:color="auto"/>
              <w:right w:val="dotted" w:sz="4" w:space="0" w:color="auto"/>
            </w:tcBorders>
            <w:shd w:val="clear" w:color="auto" w:fill="auto"/>
            <w:vAlign w:val="center"/>
          </w:tcPr>
          <w:p w14:paraId="48238FFA" w14:textId="0B51FA5A" w:rsidR="00462CD5" w:rsidRPr="00B32518" w:rsidRDefault="006A1ACC" w:rsidP="00052C0F">
            <w:pPr>
              <w:spacing w:before="120" w:after="120" w:line="240" w:lineRule="auto"/>
              <w:rPr>
                <w:rFonts w:ascii="Calibri" w:eastAsia="Times New Roman" w:hAnsi="Calibri" w:cs="Calibri"/>
                <w:color w:val="7030A0"/>
                <w:sz w:val="21"/>
                <w:szCs w:val="21"/>
                <w:lang w:eastAsia="en-GB"/>
              </w:rPr>
            </w:pPr>
            <w:r w:rsidRPr="00B32518">
              <w:rPr>
                <w:rFonts w:ascii="Calibri" w:hAnsi="Calibri" w:cs="Calibri"/>
                <w:color w:val="000000"/>
                <w:sz w:val="21"/>
                <w:szCs w:val="21"/>
              </w:rPr>
              <w:t xml:space="preserve">Senior leaders have some awareness of the work of the </w:t>
            </w:r>
            <w:r w:rsidR="00CB4CFD" w:rsidRPr="00B32518">
              <w:rPr>
                <w:rFonts w:ascii="Calibri" w:hAnsi="Calibri" w:cs="Calibri"/>
                <w:color w:val="000000"/>
                <w:sz w:val="21"/>
                <w:szCs w:val="21"/>
              </w:rPr>
              <w:t>M-PT</w:t>
            </w:r>
            <w:r w:rsidRPr="00B32518">
              <w:rPr>
                <w:rFonts w:ascii="Calibri" w:hAnsi="Calibri" w:cs="Calibri"/>
                <w:color w:val="000000"/>
                <w:sz w:val="21"/>
                <w:szCs w:val="21"/>
              </w:rPr>
              <w:t xml:space="preserve"> and may involve </w:t>
            </w:r>
            <w:r w:rsidR="0034772D" w:rsidRPr="00B32518">
              <w:rPr>
                <w:rFonts w:ascii="Calibri" w:hAnsi="Calibri" w:cs="Calibri"/>
                <w:color w:val="000000"/>
                <w:sz w:val="21"/>
                <w:szCs w:val="21"/>
              </w:rPr>
              <w:t xml:space="preserve">some </w:t>
            </w:r>
            <w:r w:rsidR="00EB61F3" w:rsidRPr="00B32518">
              <w:rPr>
                <w:rFonts w:ascii="Calibri" w:hAnsi="Calibri" w:cs="Calibri"/>
                <w:color w:val="000000"/>
                <w:sz w:val="21"/>
                <w:szCs w:val="21"/>
              </w:rPr>
              <w:t xml:space="preserve">team </w:t>
            </w:r>
            <w:r w:rsidR="0034772D" w:rsidRPr="00B32518">
              <w:rPr>
                <w:rFonts w:ascii="Calibri" w:hAnsi="Calibri" w:cs="Calibri"/>
                <w:color w:val="000000"/>
                <w:sz w:val="21"/>
                <w:szCs w:val="21"/>
              </w:rPr>
              <w:t xml:space="preserve">members </w:t>
            </w:r>
            <w:r w:rsidR="00EB61F3" w:rsidRPr="00B32518">
              <w:rPr>
                <w:rFonts w:ascii="Calibri" w:hAnsi="Calibri" w:cs="Calibri"/>
                <w:color w:val="000000"/>
                <w:sz w:val="21"/>
                <w:szCs w:val="21"/>
              </w:rPr>
              <w:t>in a limited capacity</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17573EB8" w14:textId="43673D86" w:rsidR="00462CD5" w:rsidRPr="00B32518" w:rsidRDefault="0034772D" w:rsidP="00052C0F">
            <w:pPr>
              <w:spacing w:before="120" w:after="120" w:line="240" w:lineRule="auto"/>
              <w:rPr>
                <w:rFonts w:ascii="Calibri" w:eastAsia="Times New Roman" w:hAnsi="Calibri" w:cs="Calibri"/>
                <w:color w:val="000000"/>
                <w:sz w:val="21"/>
                <w:szCs w:val="21"/>
                <w:lang w:eastAsia="en-GB"/>
              </w:rPr>
            </w:pPr>
            <w:r w:rsidRPr="00B32518">
              <w:rPr>
                <w:rFonts w:ascii="Calibri" w:hAnsi="Calibri" w:cs="Calibri"/>
                <w:color w:val="000000"/>
                <w:sz w:val="21"/>
                <w:szCs w:val="21"/>
              </w:rPr>
              <w:t>Senior</w:t>
            </w:r>
            <w:r w:rsidR="001E0194" w:rsidRPr="00B32518">
              <w:rPr>
                <w:rFonts w:ascii="Calibri" w:hAnsi="Calibri" w:cs="Calibri"/>
                <w:color w:val="000000"/>
                <w:sz w:val="21"/>
                <w:szCs w:val="21"/>
              </w:rPr>
              <w:t xml:space="preserve"> leaders have a good awareness of the work of the </w:t>
            </w:r>
            <w:r w:rsidR="00CB4CFD" w:rsidRPr="00B32518">
              <w:rPr>
                <w:rFonts w:ascii="Calibri" w:hAnsi="Calibri" w:cs="Calibri"/>
                <w:color w:val="000000"/>
                <w:sz w:val="21"/>
                <w:szCs w:val="21"/>
              </w:rPr>
              <w:t>M-PT</w:t>
            </w:r>
            <w:r w:rsidR="001E0194" w:rsidRPr="00B32518">
              <w:rPr>
                <w:rFonts w:ascii="Calibri" w:hAnsi="Calibri" w:cs="Calibri"/>
                <w:color w:val="000000"/>
                <w:sz w:val="21"/>
                <w:szCs w:val="21"/>
              </w:rPr>
              <w:t xml:space="preserve"> and </w:t>
            </w:r>
            <w:r w:rsidR="0081220A" w:rsidRPr="00B32518">
              <w:rPr>
                <w:rFonts w:ascii="Calibri" w:hAnsi="Calibri" w:cs="Calibri"/>
                <w:color w:val="000000"/>
                <w:sz w:val="21"/>
                <w:szCs w:val="21"/>
              </w:rPr>
              <w:t>usually involve the team in decision making</w:t>
            </w:r>
          </w:p>
        </w:tc>
        <w:tc>
          <w:tcPr>
            <w:tcW w:w="2609" w:type="dxa"/>
            <w:tcBorders>
              <w:top w:val="dotted" w:sz="4" w:space="0" w:color="auto"/>
              <w:left w:val="dotted" w:sz="4" w:space="0" w:color="auto"/>
              <w:bottom w:val="dotted" w:sz="4" w:space="0" w:color="auto"/>
              <w:right w:val="dotted" w:sz="4" w:space="0" w:color="auto"/>
            </w:tcBorders>
            <w:shd w:val="clear" w:color="auto" w:fill="auto"/>
            <w:vAlign w:val="center"/>
          </w:tcPr>
          <w:p w14:paraId="090DC49B" w14:textId="7D7AFDE7" w:rsidR="00462CD5" w:rsidRPr="00B32518" w:rsidRDefault="00F26F47" w:rsidP="00052C0F">
            <w:pPr>
              <w:spacing w:before="120" w:after="120" w:line="240" w:lineRule="auto"/>
              <w:rPr>
                <w:rFonts w:ascii="Calibri" w:eastAsia="Times New Roman" w:hAnsi="Calibri" w:cs="Calibri"/>
                <w:color w:val="000000" w:themeColor="text1"/>
                <w:sz w:val="21"/>
                <w:szCs w:val="21"/>
                <w:lang w:eastAsia="en-GB"/>
              </w:rPr>
            </w:pPr>
            <w:r w:rsidRPr="00B32518">
              <w:rPr>
                <w:rFonts w:ascii="Calibri" w:eastAsia="Times New Roman" w:hAnsi="Calibri" w:cs="Calibri"/>
                <w:color w:val="000000" w:themeColor="text1"/>
                <w:sz w:val="21"/>
                <w:szCs w:val="21"/>
                <w:lang w:eastAsia="en-GB"/>
              </w:rPr>
              <w:t xml:space="preserve">Senior leaders have a comprehensive understanding of the </w:t>
            </w:r>
            <w:r w:rsidR="00CB4CFD" w:rsidRPr="00B32518">
              <w:rPr>
                <w:rFonts w:ascii="Calibri" w:eastAsia="Times New Roman" w:hAnsi="Calibri" w:cs="Calibri"/>
                <w:color w:val="000000" w:themeColor="text1"/>
                <w:sz w:val="21"/>
                <w:szCs w:val="21"/>
                <w:lang w:eastAsia="en-GB"/>
              </w:rPr>
              <w:t>M-PT</w:t>
            </w:r>
            <w:r w:rsidRPr="00B32518">
              <w:rPr>
                <w:rFonts w:ascii="Calibri" w:eastAsia="Times New Roman" w:hAnsi="Calibri" w:cs="Calibri"/>
                <w:color w:val="000000" w:themeColor="text1"/>
                <w:sz w:val="21"/>
                <w:szCs w:val="21"/>
                <w:lang w:eastAsia="en-GB"/>
              </w:rPr>
              <w:t xml:space="preserve"> </w:t>
            </w:r>
            <w:r w:rsidR="00AE75D4" w:rsidRPr="00B32518">
              <w:rPr>
                <w:rFonts w:ascii="Calibri" w:eastAsia="Times New Roman" w:hAnsi="Calibri" w:cs="Calibri"/>
                <w:color w:val="000000" w:themeColor="text1"/>
                <w:sz w:val="21"/>
                <w:szCs w:val="21"/>
                <w:lang w:eastAsia="en-GB"/>
              </w:rPr>
              <w:t>and always consider and involve the team</w:t>
            </w:r>
          </w:p>
        </w:tc>
        <w:tc>
          <w:tcPr>
            <w:tcW w:w="2611" w:type="dxa"/>
            <w:tcBorders>
              <w:top w:val="dotted" w:sz="4" w:space="0" w:color="auto"/>
              <w:left w:val="dotted" w:sz="4" w:space="0" w:color="auto"/>
              <w:bottom w:val="dotted" w:sz="4" w:space="0" w:color="auto"/>
            </w:tcBorders>
            <w:shd w:val="clear" w:color="auto" w:fill="auto"/>
            <w:vAlign w:val="center"/>
          </w:tcPr>
          <w:p w14:paraId="703C24C7" w14:textId="22200287" w:rsidR="00462CD5" w:rsidRPr="00B32518" w:rsidRDefault="00462CD5" w:rsidP="00052C0F">
            <w:pPr>
              <w:spacing w:before="120" w:after="120" w:line="240" w:lineRule="auto"/>
              <w:rPr>
                <w:rFonts w:ascii="Calibri" w:eastAsia="Times New Roman" w:hAnsi="Calibri" w:cs="Calibri"/>
                <w:sz w:val="21"/>
                <w:szCs w:val="21"/>
                <w:lang w:eastAsia="en-GB"/>
              </w:rPr>
            </w:pPr>
            <w:r w:rsidRPr="00B32518">
              <w:rPr>
                <w:rFonts w:ascii="Calibri" w:hAnsi="Calibri" w:cs="Calibri"/>
                <w:color w:val="000000"/>
                <w:sz w:val="21"/>
                <w:szCs w:val="21"/>
              </w:rPr>
              <w:t xml:space="preserve">Senior leaders are actively engaged in the </w:t>
            </w:r>
            <w:r w:rsidR="00CB4CFD" w:rsidRPr="00B32518">
              <w:rPr>
                <w:rFonts w:ascii="Calibri" w:hAnsi="Calibri" w:cs="Calibri"/>
                <w:color w:val="000000"/>
                <w:sz w:val="21"/>
                <w:szCs w:val="21"/>
              </w:rPr>
              <w:t>M-PT</w:t>
            </w:r>
            <w:r w:rsidRPr="00B32518">
              <w:rPr>
                <w:rFonts w:ascii="Calibri" w:hAnsi="Calibri" w:cs="Calibri"/>
                <w:color w:val="000000"/>
                <w:sz w:val="21"/>
                <w:szCs w:val="21"/>
              </w:rPr>
              <w:t>, understanding its impact and championing its value</w:t>
            </w:r>
            <w:r w:rsidR="001E0194" w:rsidRPr="00B32518">
              <w:rPr>
                <w:rFonts w:ascii="Calibri" w:hAnsi="Calibri" w:cs="Calibri"/>
                <w:color w:val="000000"/>
                <w:sz w:val="21"/>
                <w:szCs w:val="21"/>
              </w:rPr>
              <w:t xml:space="preserve"> in collaboration with the team</w:t>
            </w:r>
          </w:p>
        </w:tc>
        <w:tc>
          <w:tcPr>
            <w:tcW w:w="567" w:type="dxa"/>
            <w:tcBorders>
              <w:top w:val="dotted" w:sz="4" w:space="0" w:color="auto"/>
              <w:left w:val="dotted" w:sz="4" w:space="0" w:color="auto"/>
              <w:bottom w:val="dotted" w:sz="4" w:space="0" w:color="auto"/>
            </w:tcBorders>
            <w:shd w:val="clear" w:color="auto" w:fill="auto"/>
          </w:tcPr>
          <w:p w14:paraId="4E5BE885" w14:textId="77777777" w:rsidR="00462CD5" w:rsidRPr="00B32518" w:rsidRDefault="00462CD5" w:rsidP="00052C0F">
            <w:pPr>
              <w:spacing w:before="120" w:after="120" w:line="240" w:lineRule="auto"/>
              <w:jc w:val="center"/>
              <w:rPr>
                <w:rFonts w:ascii="Calibri" w:eastAsia="Times New Roman" w:hAnsi="Calibri" w:cs="Calibri"/>
                <w:color w:val="000000"/>
                <w:sz w:val="21"/>
                <w:szCs w:val="21"/>
                <w:lang w:eastAsia="en-GB"/>
              </w:rPr>
            </w:pPr>
          </w:p>
        </w:tc>
      </w:tr>
      <w:tr w:rsidR="00462CD5" w:rsidRPr="00B32518" w14:paraId="6F1D64F7" w14:textId="77777777" w:rsidTr="009A5E69">
        <w:trPr>
          <w:trHeight w:val="231"/>
          <w:jc w:val="center"/>
        </w:trPr>
        <w:tc>
          <w:tcPr>
            <w:tcW w:w="2260" w:type="dxa"/>
            <w:tcBorders>
              <w:top w:val="dotted" w:sz="4" w:space="0" w:color="auto"/>
              <w:bottom w:val="dotted" w:sz="4" w:space="0" w:color="auto"/>
            </w:tcBorders>
            <w:shd w:val="clear" w:color="auto" w:fill="F2F2F2" w:themeFill="background1" w:themeFillShade="F2"/>
            <w:vAlign w:val="center"/>
          </w:tcPr>
          <w:p w14:paraId="4A5C3461" w14:textId="3842978C" w:rsidR="00462CD5" w:rsidRPr="00B32518" w:rsidRDefault="00462CD5" w:rsidP="00052C0F">
            <w:pPr>
              <w:spacing w:before="120" w:after="120" w:line="240" w:lineRule="auto"/>
              <w:rPr>
                <w:rFonts w:ascii="Calibri" w:eastAsia="Times New Roman" w:hAnsi="Calibri" w:cs="Calibri"/>
                <w:b/>
                <w:color w:val="000000"/>
                <w:sz w:val="21"/>
                <w:szCs w:val="21"/>
                <w:lang w:eastAsia="en-GB"/>
              </w:rPr>
            </w:pPr>
            <w:r w:rsidRPr="00B32518">
              <w:rPr>
                <w:rFonts w:ascii="Calibri" w:hAnsi="Calibri" w:cs="Calibri"/>
                <w:b/>
                <w:color w:val="000000"/>
                <w:sz w:val="21"/>
                <w:szCs w:val="21"/>
              </w:rPr>
              <w:t xml:space="preserve">1.3 </w:t>
            </w:r>
            <w:r w:rsidRPr="00B32518">
              <w:rPr>
                <w:rFonts w:ascii="Calibri" w:hAnsi="Calibri" w:cs="Calibri"/>
                <w:bCs/>
                <w:color w:val="000000"/>
                <w:sz w:val="21"/>
                <w:szCs w:val="21"/>
              </w:rPr>
              <w:t>|</w:t>
            </w:r>
            <w:r w:rsidRPr="00B32518">
              <w:rPr>
                <w:rFonts w:ascii="Calibri" w:hAnsi="Calibri" w:cs="Calibri"/>
                <w:b/>
                <w:color w:val="000000"/>
                <w:sz w:val="21"/>
                <w:szCs w:val="21"/>
              </w:rPr>
              <w:t xml:space="preserve"> Influence within </w:t>
            </w:r>
            <w:r w:rsidR="00F17AA1" w:rsidRPr="00B32518">
              <w:rPr>
                <w:rFonts w:ascii="Calibri" w:hAnsi="Calibri" w:cs="Calibri"/>
                <w:b/>
                <w:color w:val="000000"/>
                <w:sz w:val="21"/>
                <w:szCs w:val="21"/>
              </w:rPr>
              <w:t>key organisations</w:t>
            </w:r>
            <w:r w:rsidR="004D7C98" w:rsidRPr="00B32518">
              <w:rPr>
                <w:rFonts w:ascii="Calibri" w:hAnsi="Calibri" w:cs="Calibri"/>
                <w:b/>
                <w:color w:val="000000"/>
                <w:sz w:val="21"/>
                <w:szCs w:val="21"/>
              </w:rPr>
              <w:t xml:space="preserve"> (health board</w:t>
            </w:r>
            <w:r w:rsidR="00F17AA1" w:rsidRPr="00B32518">
              <w:rPr>
                <w:rFonts w:ascii="Calibri" w:hAnsi="Calibri" w:cs="Calibri"/>
                <w:b/>
                <w:color w:val="000000"/>
                <w:sz w:val="21"/>
                <w:szCs w:val="21"/>
              </w:rPr>
              <w:t xml:space="preserve"> and/or </w:t>
            </w:r>
            <w:r w:rsidR="004D7C98" w:rsidRPr="00B32518">
              <w:rPr>
                <w:rFonts w:ascii="Calibri" w:hAnsi="Calibri" w:cs="Calibri"/>
                <w:b/>
                <w:color w:val="000000"/>
                <w:sz w:val="21"/>
                <w:szCs w:val="21"/>
              </w:rPr>
              <w:t>local authority</w:t>
            </w:r>
            <w:r w:rsidR="00F17AA1" w:rsidRPr="00B32518">
              <w:rPr>
                <w:rFonts w:ascii="Calibri" w:hAnsi="Calibri" w:cs="Calibri"/>
                <w:b/>
                <w:color w:val="000000"/>
                <w:sz w:val="21"/>
                <w:szCs w:val="21"/>
              </w:rPr>
              <w:t xml:space="preserve"> and/or third sector</w:t>
            </w:r>
            <w:r w:rsidR="004D7C98" w:rsidRPr="00B32518">
              <w:rPr>
                <w:rFonts w:ascii="Calibri" w:hAnsi="Calibri" w:cs="Calibri"/>
                <w:b/>
                <w:color w:val="000000"/>
                <w:sz w:val="21"/>
                <w:szCs w:val="21"/>
              </w:rPr>
              <w:t>)</w:t>
            </w:r>
            <w:r w:rsidRPr="00B32518">
              <w:rPr>
                <w:rFonts w:ascii="Calibri" w:hAnsi="Calibri" w:cs="Calibri"/>
                <w:b/>
                <w:color w:val="000000"/>
                <w:sz w:val="21"/>
                <w:szCs w:val="21"/>
              </w:rPr>
              <w:t xml:space="preserve"> processes</w:t>
            </w:r>
          </w:p>
        </w:tc>
        <w:tc>
          <w:tcPr>
            <w:tcW w:w="2607" w:type="dxa"/>
            <w:tcBorders>
              <w:top w:val="dotted" w:sz="4" w:space="0" w:color="auto"/>
              <w:bottom w:val="dotted" w:sz="4" w:space="0" w:color="auto"/>
              <w:right w:val="dotted" w:sz="4" w:space="0" w:color="auto"/>
            </w:tcBorders>
            <w:shd w:val="clear" w:color="auto" w:fill="auto"/>
            <w:vAlign w:val="center"/>
          </w:tcPr>
          <w:p w14:paraId="4407ECC0" w14:textId="477C2028" w:rsidR="00462CD5" w:rsidRPr="00B32518" w:rsidRDefault="00462CD5" w:rsidP="00052C0F">
            <w:pPr>
              <w:spacing w:before="120" w:after="120"/>
              <w:rPr>
                <w:rFonts w:cstheme="minorHAnsi"/>
                <w:sz w:val="21"/>
                <w:szCs w:val="21"/>
              </w:rPr>
            </w:pPr>
            <w:r w:rsidRPr="00B32518">
              <w:rPr>
                <w:rFonts w:ascii="Calibri" w:hAnsi="Calibri" w:cs="Calibri"/>
                <w:color w:val="000000"/>
                <w:sz w:val="21"/>
                <w:szCs w:val="21"/>
              </w:rPr>
              <w:t>Lack of influence</w:t>
            </w:r>
            <w:r w:rsidR="004D7C98" w:rsidRPr="00B32518">
              <w:rPr>
                <w:rFonts w:ascii="Calibri" w:hAnsi="Calibri" w:cs="Calibri"/>
                <w:color w:val="000000"/>
                <w:sz w:val="21"/>
                <w:szCs w:val="21"/>
              </w:rPr>
              <w:t xml:space="preserve"> within the </w:t>
            </w:r>
            <w:r w:rsidR="00F17AA1" w:rsidRPr="00B32518">
              <w:rPr>
                <w:rFonts w:ascii="Calibri" w:hAnsi="Calibri" w:cs="Calibri"/>
                <w:color w:val="000000"/>
                <w:sz w:val="21"/>
                <w:szCs w:val="21"/>
              </w:rPr>
              <w:t xml:space="preserve">key organisations </w:t>
            </w:r>
            <w:r w:rsidRPr="00B32518">
              <w:rPr>
                <w:rFonts w:ascii="Calibri" w:hAnsi="Calibri" w:cs="Calibri"/>
                <w:color w:val="000000"/>
                <w:sz w:val="21"/>
                <w:szCs w:val="21"/>
              </w:rPr>
              <w:t xml:space="preserve">– </w:t>
            </w:r>
            <w:r w:rsidR="00CB4CFD" w:rsidRPr="00B32518">
              <w:rPr>
                <w:rFonts w:ascii="Calibri" w:hAnsi="Calibri" w:cs="Calibri"/>
                <w:color w:val="000000"/>
                <w:sz w:val="21"/>
                <w:szCs w:val="21"/>
              </w:rPr>
              <w:t>M-PT</w:t>
            </w:r>
            <w:r w:rsidRPr="00B32518">
              <w:rPr>
                <w:rFonts w:ascii="Calibri" w:hAnsi="Calibri" w:cs="Calibri"/>
                <w:color w:val="000000"/>
                <w:sz w:val="21"/>
                <w:szCs w:val="21"/>
              </w:rPr>
              <w:t xml:space="preserve"> only follows what others are already doing</w:t>
            </w:r>
          </w:p>
        </w:tc>
        <w:tc>
          <w:tcPr>
            <w:tcW w:w="2609" w:type="dxa"/>
            <w:tcBorders>
              <w:top w:val="dotted" w:sz="4" w:space="0" w:color="auto"/>
              <w:left w:val="dotted" w:sz="4" w:space="0" w:color="auto"/>
              <w:bottom w:val="dotted" w:sz="4" w:space="0" w:color="auto"/>
              <w:right w:val="dotted" w:sz="4" w:space="0" w:color="auto"/>
            </w:tcBorders>
            <w:shd w:val="clear" w:color="auto" w:fill="auto"/>
            <w:vAlign w:val="center"/>
          </w:tcPr>
          <w:p w14:paraId="7F1259CA" w14:textId="3D24BCF5" w:rsidR="00462CD5" w:rsidRPr="00B32518" w:rsidRDefault="00CB4CFD" w:rsidP="00052C0F">
            <w:pPr>
              <w:spacing w:before="120" w:after="120"/>
              <w:rPr>
                <w:rFonts w:cstheme="minorHAnsi"/>
                <w:sz w:val="21"/>
                <w:szCs w:val="21"/>
              </w:rPr>
            </w:pPr>
            <w:r w:rsidRPr="00B32518">
              <w:rPr>
                <w:rFonts w:ascii="Calibri" w:eastAsia="Times New Roman" w:hAnsi="Calibri" w:cs="Calibri"/>
                <w:color w:val="000000"/>
                <w:sz w:val="21"/>
                <w:szCs w:val="21"/>
                <w:lang w:eastAsia="en-GB"/>
              </w:rPr>
              <w:t>M-PT</w:t>
            </w:r>
            <w:r w:rsidR="00363C9C" w:rsidRPr="00B32518">
              <w:rPr>
                <w:rFonts w:ascii="Calibri" w:eastAsia="Times New Roman" w:hAnsi="Calibri" w:cs="Calibri"/>
                <w:color w:val="000000"/>
                <w:sz w:val="21"/>
                <w:szCs w:val="21"/>
                <w:lang w:eastAsia="en-GB"/>
              </w:rPr>
              <w:t xml:space="preserve"> </w:t>
            </w:r>
            <w:r w:rsidR="00CF4F99" w:rsidRPr="00B32518">
              <w:rPr>
                <w:rFonts w:ascii="Calibri" w:eastAsia="Times New Roman" w:hAnsi="Calibri" w:cs="Calibri"/>
                <w:color w:val="000000"/>
                <w:sz w:val="21"/>
                <w:szCs w:val="21"/>
                <w:lang w:eastAsia="en-GB"/>
              </w:rPr>
              <w:t xml:space="preserve">begins to </w:t>
            </w:r>
            <w:r w:rsidR="00FF2174" w:rsidRPr="00B32518">
              <w:rPr>
                <w:rFonts w:ascii="Calibri" w:eastAsia="Times New Roman" w:hAnsi="Calibri" w:cs="Calibri"/>
                <w:color w:val="000000"/>
                <w:sz w:val="21"/>
                <w:szCs w:val="21"/>
                <w:lang w:eastAsia="en-GB"/>
              </w:rPr>
              <w:t xml:space="preserve">shape its </w:t>
            </w:r>
            <w:r w:rsidR="00CF4F99" w:rsidRPr="00B32518">
              <w:rPr>
                <w:rFonts w:ascii="Calibri" w:eastAsia="Times New Roman" w:hAnsi="Calibri" w:cs="Calibri"/>
                <w:color w:val="000000"/>
                <w:sz w:val="21"/>
                <w:szCs w:val="21"/>
                <w:lang w:eastAsia="en-GB"/>
              </w:rPr>
              <w:t>identity</w:t>
            </w:r>
            <w:r w:rsidR="00FF2174" w:rsidRPr="00B32518">
              <w:rPr>
                <w:rFonts w:ascii="Calibri" w:eastAsia="Times New Roman" w:hAnsi="Calibri" w:cs="Calibri"/>
                <w:color w:val="000000"/>
                <w:sz w:val="21"/>
                <w:szCs w:val="21"/>
                <w:lang w:eastAsia="en-GB"/>
              </w:rPr>
              <w:t xml:space="preserve"> albeit limited, </w:t>
            </w:r>
            <w:r w:rsidR="00634F81" w:rsidRPr="00B32518">
              <w:rPr>
                <w:rFonts w:ascii="Calibri" w:eastAsia="Times New Roman" w:hAnsi="Calibri" w:cs="Calibri"/>
                <w:color w:val="000000"/>
                <w:sz w:val="21"/>
                <w:szCs w:val="21"/>
                <w:lang w:eastAsia="en-GB"/>
              </w:rPr>
              <w:t xml:space="preserve">and identify areas </w:t>
            </w:r>
            <w:r w:rsidR="00FF2174" w:rsidRPr="00B32518">
              <w:rPr>
                <w:rFonts w:ascii="Calibri" w:eastAsia="Times New Roman" w:hAnsi="Calibri" w:cs="Calibri"/>
                <w:color w:val="000000"/>
                <w:sz w:val="21"/>
                <w:szCs w:val="21"/>
                <w:lang w:eastAsia="en-GB"/>
              </w:rPr>
              <w:t xml:space="preserve">it would like to </w:t>
            </w:r>
            <w:r w:rsidR="00363C9C" w:rsidRPr="00B32518">
              <w:rPr>
                <w:rFonts w:ascii="Calibri" w:eastAsia="Times New Roman" w:hAnsi="Calibri" w:cs="Calibri"/>
                <w:color w:val="000000"/>
                <w:sz w:val="21"/>
                <w:szCs w:val="21"/>
                <w:lang w:eastAsia="en-GB"/>
              </w:rPr>
              <w:t>influence in future</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7E0B84A1" w14:textId="0547192F" w:rsidR="00462CD5" w:rsidRPr="00B32518" w:rsidRDefault="00CB4CFD" w:rsidP="00052C0F">
            <w:pPr>
              <w:spacing w:before="120" w:after="120"/>
              <w:rPr>
                <w:rFonts w:cstheme="minorHAnsi"/>
                <w:i/>
                <w:iCs/>
                <w:sz w:val="21"/>
                <w:szCs w:val="21"/>
              </w:rPr>
            </w:pPr>
            <w:r w:rsidRPr="00B32518">
              <w:rPr>
                <w:rFonts w:ascii="Calibri" w:eastAsia="Times New Roman" w:hAnsi="Calibri" w:cs="Calibri"/>
                <w:color w:val="000000"/>
                <w:sz w:val="21"/>
                <w:szCs w:val="21"/>
                <w:lang w:eastAsia="en-GB"/>
              </w:rPr>
              <w:t>M-PT</w:t>
            </w:r>
            <w:r w:rsidR="00F03261" w:rsidRPr="00B32518">
              <w:rPr>
                <w:rFonts w:ascii="Calibri" w:eastAsia="Times New Roman" w:hAnsi="Calibri" w:cs="Calibri"/>
                <w:color w:val="000000"/>
                <w:sz w:val="21"/>
                <w:szCs w:val="21"/>
                <w:lang w:eastAsia="en-GB"/>
              </w:rPr>
              <w:t xml:space="preserve"> has some distinct policies however has not fostered its own identity and has some input to </w:t>
            </w:r>
            <w:r w:rsidR="00FF2174" w:rsidRPr="00B32518">
              <w:rPr>
                <w:rFonts w:ascii="Calibri" w:eastAsia="Times New Roman" w:hAnsi="Calibri" w:cs="Calibri"/>
                <w:color w:val="000000"/>
                <w:sz w:val="21"/>
                <w:szCs w:val="21"/>
                <w:lang w:eastAsia="en-GB"/>
              </w:rPr>
              <w:t>organisational</w:t>
            </w:r>
            <w:r w:rsidR="00F03261" w:rsidRPr="00B32518">
              <w:rPr>
                <w:rFonts w:ascii="Calibri" w:eastAsia="Times New Roman" w:hAnsi="Calibri" w:cs="Calibri"/>
                <w:color w:val="000000"/>
                <w:sz w:val="21"/>
                <w:szCs w:val="21"/>
                <w:lang w:eastAsia="en-GB"/>
              </w:rPr>
              <w:t xml:space="preserve"> processes</w:t>
            </w:r>
          </w:p>
        </w:tc>
        <w:tc>
          <w:tcPr>
            <w:tcW w:w="2609" w:type="dxa"/>
            <w:tcBorders>
              <w:top w:val="dotted" w:sz="4" w:space="0" w:color="auto"/>
              <w:left w:val="dotted" w:sz="4" w:space="0" w:color="auto"/>
              <w:bottom w:val="dotted" w:sz="4" w:space="0" w:color="auto"/>
              <w:right w:val="dotted" w:sz="4" w:space="0" w:color="auto"/>
            </w:tcBorders>
            <w:shd w:val="clear" w:color="auto" w:fill="auto"/>
            <w:vAlign w:val="center"/>
          </w:tcPr>
          <w:p w14:paraId="1AEC0435" w14:textId="28F4B7F5" w:rsidR="00462CD5" w:rsidRPr="00B32518" w:rsidRDefault="00120901" w:rsidP="00052C0F">
            <w:pPr>
              <w:spacing w:before="120" w:after="120"/>
              <w:rPr>
                <w:rFonts w:cstheme="minorHAnsi"/>
                <w:i/>
                <w:iCs/>
                <w:sz w:val="21"/>
                <w:szCs w:val="21"/>
              </w:rPr>
            </w:pPr>
            <w:r w:rsidRPr="00B32518">
              <w:rPr>
                <w:rFonts w:ascii="Calibri" w:eastAsia="Times New Roman" w:hAnsi="Calibri" w:cs="Calibri"/>
                <w:color w:val="000000"/>
                <w:sz w:val="21"/>
                <w:szCs w:val="21"/>
                <w:lang w:eastAsia="en-GB"/>
              </w:rPr>
              <w:t xml:space="preserve">Formation of distinct </w:t>
            </w:r>
            <w:r w:rsidR="00CB4CFD" w:rsidRPr="00B32518">
              <w:rPr>
                <w:rFonts w:ascii="Calibri" w:eastAsia="Times New Roman" w:hAnsi="Calibri" w:cs="Calibri"/>
                <w:color w:val="000000"/>
                <w:sz w:val="21"/>
                <w:szCs w:val="21"/>
                <w:lang w:eastAsia="en-GB"/>
              </w:rPr>
              <w:t>M-PT</w:t>
            </w:r>
            <w:r w:rsidRPr="00B32518">
              <w:rPr>
                <w:rFonts w:ascii="Calibri" w:eastAsia="Times New Roman" w:hAnsi="Calibri" w:cs="Calibri"/>
                <w:color w:val="000000"/>
                <w:sz w:val="21"/>
                <w:szCs w:val="21"/>
                <w:lang w:eastAsia="en-GB"/>
              </w:rPr>
              <w:t xml:space="preserve"> identity that begins to improve influence</w:t>
            </w:r>
            <w:r w:rsidR="00BD7187" w:rsidRPr="00B32518">
              <w:rPr>
                <w:rFonts w:ascii="Calibri" w:eastAsia="Times New Roman" w:hAnsi="Calibri" w:cs="Calibri"/>
                <w:color w:val="000000"/>
                <w:sz w:val="21"/>
                <w:szCs w:val="21"/>
                <w:lang w:eastAsia="en-GB"/>
              </w:rPr>
              <w:t>, status and standing</w:t>
            </w:r>
          </w:p>
        </w:tc>
        <w:tc>
          <w:tcPr>
            <w:tcW w:w="2611" w:type="dxa"/>
            <w:tcBorders>
              <w:top w:val="dotted" w:sz="4" w:space="0" w:color="auto"/>
              <w:left w:val="dotted" w:sz="4" w:space="0" w:color="auto"/>
              <w:bottom w:val="dotted" w:sz="4" w:space="0" w:color="auto"/>
            </w:tcBorders>
            <w:shd w:val="clear" w:color="auto" w:fill="auto"/>
            <w:vAlign w:val="center"/>
          </w:tcPr>
          <w:p w14:paraId="650658C5" w14:textId="792EDB20" w:rsidR="00462CD5" w:rsidRPr="00B32518" w:rsidRDefault="00462CD5" w:rsidP="00052C0F">
            <w:pPr>
              <w:spacing w:before="120" w:after="120"/>
              <w:rPr>
                <w:rFonts w:cstheme="minorHAnsi"/>
                <w:sz w:val="21"/>
                <w:szCs w:val="21"/>
              </w:rPr>
            </w:pPr>
            <w:r w:rsidRPr="00B32518">
              <w:rPr>
                <w:rFonts w:ascii="Calibri" w:hAnsi="Calibri" w:cs="Calibri"/>
                <w:color w:val="000000"/>
                <w:sz w:val="21"/>
                <w:szCs w:val="21"/>
              </w:rPr>
              <w:t>Ownership over identity</w:t>
            </w:r>
            <w:r w:rsidR="00743F1A" w:rsidRPr="00B32518">
              <w:rPr>
                <w:rFonts w:ascii="Calibri" w:hAnsi="Calibri" w:cs="Calibri"/>
                <w:color w:val="000000"/>
                <w:sz w:val="21"/>
                <w:szCs w:val="21"/>
              </w:rPr>
              <w:t xml:space="preserve"> and </w:t>
            </w:r>
            <w:r w:rsidRPr="00B32518">
              <w:rPr>
                <w:rFonts w:ascii="Calibri" w:hAnsi="Calibri" w:cs="Calibri"/>
                <w:color w:val="000000"/>
                <w:sz w:val="21"/>
                <w:szCs w:val="21"/>
              </w:rPr>
              <w:t xml:space="preserve">ability to </w:t>
            </w:r>
            <w:r w:rsidR="00743F1A" w:rsidRPr="00B32518">
              <w:rPr>
                <w:rFonts w:ascii="Calibri" w:hAnsi="Calibri" w:cs="Calibri"/>
                <w:color w:val="000000"/>
                <w:sz w:val="21"/>
                <w:szCs w:val="21"/>
              </w:rPr>
              <w:t xml:space="preserve">effectively </w:t>
            </w:r>
            <w:r w:rsidRPr="00B32518">
              <w:rPr>
                <w:rFonts w:ascii="Calibri" w:hAnsi="Calibri" w:cs="Calibri"/>
                <w:color w:val="000000"/>
                <w:sz w:val="21"/>
                <w:szCs w:val="21"/>
              </w:rPr>
              <w:t xml:space="preserve">influence </w:t>
            </w:r>
            <w:r w:rsidR="001327C4" w:rsidRPr="00B32518">
              <w:rPr>
                <w:rFonts w:ascii="Calibri" w:hAnsi="Calibri" w:cs="Calibri"/>
                <w:color w:val="000000"/>
                <w:sz w:val="21"/>
                <w:szCs w:val="21"/>
              </w:rPr>
              <w:t xml:space="preserve">organisational </w:t>
            </w:r>
            <w:r w:rsidRPr="00B32518">
              <w:rPr>
                <w:rFonts w:ascii="Calibri" w:hAnsi="Calibri" w:cs="Calibri"/>
                <w:color w:val="000000"/>
                <w:sz w:val="21"/>
                <w:szCs w:val="21"/>
              </w:rPr>
              <w:t>processes</w:t>
            </w:r>
            <w:r w:rsidR="001327C4" w:rsidRPr="00B32518">
              <w:rPr>
                <w:rFonts w:ascii="Calibri" w:hAnsi="Calibri" w:cs="Calibri"/>
                <w:color w:val="000000"/>
                <w:sz w:val="21"/>
                <w:szCs w:val="21"/>
              </w:rPr>
              <w:t xml:space="preserve"> and policies because of </w:t>
            </w:r>
            <w:r w:rsidRPr="00B32518">
              <w:rPr>
                <w:rFonts w:ascii="Calibri" w:hAnsi="Calibri" w:cs="Calibri"/>
                <w:color w:val="000000"/>
                <w:sz w:val="21"/>
                <w:szCs w:val="21"/>
              </w:rPr>
              <w:t>this</w:t>
            </w:r>
          </w:p>
        </w:tc>
        <w:tc>
          <w:tcPr>
            <w:tcW w:w="567" w:type="dxa"/>
            <w:tcBorders>
              <w:top w:val="dotted" w:sz="4" w:space="0" w:color="auto"/>
              <w:bottom w:val="dotted" w:sz="4" w:space="0" w:color="auto"/>
            </w:tcBorders>
          </w:tcPr>
          <w:p w14:paraId="3F88687D" w14:textId="77777777" w:rsidR="00462CD5" w:rsidRPr="00B32518" w:rsidRDefault="00462CD5" w:rsidP="00052C0F">
            <w:pPr>
              <w:spacing w:before="120" w:after="120" w:line="240" w:lineRule="auto"/>
              <w:jc w:val="center"/>
              <w:rPr>
                <w:rFonts w:ascii="Calibri" w:eastAsia="Times New Roman" w:hAnsi="Calibri" w:cs="Calibri"/>
                <w:color w:val="000000"/>
                <w:sz w:val="21"/>
                <w:szCs w:val="21"/>
                <w:lang w:eastAsia="en-GB"/>
              </w:rPr>
            </w:pPr>
          </w:p>
        </w:tc>
      </w:tr>
      <w:tr w:rsidR="00462CD5" w:rsidRPr="00B32518" w14:paraId="09E59F02" w14:textId="77777777" w:rsidTr="009A5E69">
        <w:trPr>
          <w:trHeight w:val="231"/>
          <w:jc w:val="center"/>
        </w:trPr>
        <w:tc>
          <w:tcPr>
            <w:tcW w:w="2260" w:type="dxa"/>
            <w:tcBorders>
              <w:top w:val="dotted" w:sz="4" w:space="0" w:color="auto"/>
              <w:bottom w:val="single" w:sz="4" w:space="0" w:color="auto"/>
            </w:tcBorders>
            <w:shd w:val="clear" w:color="auto" w:fill="F2F2F2" w:themeFill="background1" w:themeFillShade="F2"/>
            <w:vAlign w:val="center"/>
          </w:tcPr>
          <w:p w14:paraId="55B7449A" w14:textId="0944017F" w:rsidR="00462CD5" w:rsidRPr="00B32518" w:rsidRDefault="00462CD5" w:rsidP="00052C0F">
            <w:pPr>
              <w:spacing w:before="120" w:after="120" w:line="240" w:lineRule="auto"/>
              <w:rPr>
                <w:rFonts w:ascii="Calibri" w:eastAsia="Times New Roman" w:hAnsi="Calibri" w:cs="Calibri"/>
                <w:b/>
                <w:color w:val="000000"/>
                <w:sz w:val="21"/>
                <w:szCs w:val="21"/>
                <w:lang w:eastAsia="en-GB"/>
              </w:rPr>
            </w:pPr>
            <w:r w:rsidRPr="00B32518">
              <w:rPr>
                <w:rFonts w:ascii="Calibri" w:hAnsi="Calibri" w:cs="Calibri"/>
                <w:b/>
                <w:color w:val="000000"/>
                <w:sz w:val="21"/>
                <w:szCs w:val="21"/>
              </w:rPr>
              <w:t xml:space="preserve">1.4 </w:t>
            </w:r>
            <w:r w:rsidRPr="00B32518">
              <w:rPr>
                <w:rFonts w:ascii="Calibri" w:hAnsi="Calibri" w:cs="Calibri"/>
                <w:bCs/>
                <w:color w:val="000000"/>
                <w:sz w:val="21"/>
                <w:szCs w:val="21"/>
              </w:rPr>
              <w:t>|</w:t>
            </w:r>
            <w:r w:rsidRPr="00B32518">
              <w:rPr>
                <w:rFonts w:ascii="Calibri" w:hAnsi="Calibri" w:cs="Calibri"/>
                <w:b/>
                <w:color w:val="000000"/>
                <w:sz w:val="21"/>
                <w:szCs w:val="21"/>
              </w:rPr>
              <w:t xml:space="preserve"> Buy-in of other professionals</w:t>
            </w:r>
          </w:p>
        </w:tc>
        <w:tc>
          <w:tcPr>
            <w:tcW w:w="2607" w:type="dxa"/>
            <w:tcBorders>
              <w:top w:val="dotted" w:sz="4" w:space="0" w:color="auto"/>
              <w:bottom w:val="single" w:sz="4" w:space="0" w:color="auto"/>
              <w:right w:val="dotted" w:sz="4" w:space="0" w:color="auto"/>
            </w:tcBorders>
            <w:shd w:val="clear" w:color="auto" w:fill="auto"/>
            <w:vAlign w:val="center"/>
          </w:tcPr>
          <w:p w14:paraId="72CF9EEF" w14:textId="58B80536" w:rsidR="00462CD5" w:rsidRPr="00B32518" w:rsidRDefault="008D4D3D" w:rsidP="00052C0F">
            <w:pPr>
              <w:spacing w:before="120" w:after="120"/>
              <w:rPr>
                <w:rFonts w:ascii="Calibri" w:eastAsia="Times New Roman" w:hAnsi="Calibri" w:cs="Calibri"/>
                <w:sz w:val="21"/>
                <w:szCs w:val="21"/>
                <w:lang w:eastAsia="en-GB"/>
              </w:rPr>
            </w:pPr>
            <w:r w:rsidRPr="00B32518">
              <w:rPr>
                <w:rFonts w:ascii="Calibri" w:hAnsi="Calibri" w:cs="Calibri"/>
                <w:color w:val="000000"/>
                <w:sz w:val="21"/>
                <w:szCs w:val="21"/>
              </w:rPr>
              <w:t>Other p</w:t>
            </w:r>
            <w:r w:rsidR="00462CD5" w:rsidRPr="00B32518">
              <w:rPr>
                <w:rFonts w:ascii="Calibri" w:hAnsi="Calibri" w:cs="Calibri"/>
                <w:color w:val="000000"/>
                <w:sz w:val="21"/>
                <w:szCs w:val="21"/>
              </w:rPr>
              <w:t xml:space="preserve">rofessionals may lack understanding of the value of </w:t>
            </w:r>
            <w:r w:rsidR="002000F5" w:rsidRPr="00B32518">
              <w:rPr>
                <w:rFonts w:ascii="Calibri" w:hAnsi="Calibri" w:cs="Calibri"/>
                <w:color w:val="000000"/>
                <w:sz w:val="21"/>
                <w:szCs w:val="21"/>
              </w:rPr>
              <w:t xml:space="preserve">M-PW </w:t>
            </w:r>
            <w:r w:rsidR="00462CD5" w:rsidRPr="00B32518">
              <w:rPr>
                <w:rFonts w:ascii="Calibri" w:hAnsi="Calibri" w:cs="Calibri"/>
                <w:color w:val="000000"/>
                <w:sz w:val="21"/>
                <w:szCs w:val="21"/>
              </w:rPr>
              <w:t>and are not invested in the process</w:t>
            </w:r>
          </w:p>
        </w:tc>
        <w:tc>
          <w:tcPr>
            <w:tcW w:w="2609" w:type="dxa"/>
            <w:tcBorders>
              <w:top w:val="dotted" w:sz="4" w:space="0" w:color="auto"/>
              <w:left w:val="dotted" w:sz="4" w:space="0" w:color="auto"/>
              <w:bottom w:val="single" w:sz="4" w:space="0" w:color="auto"/>
              <w:right w:val="dotted" w:sz="4" w:space="0" w:color="auto"/>
            </w:tcBorders>
            <w:shd w:val="clear" w:color="auto" w:fill="auto"/>
            <w:vAlign w:val="center"/>
          </w:tcPr>
          <w:p w14:paraId="2211329C" w14:textId="4B4D5790" w:rsidR="00462CD5" w:rsidRPr="00B32518" w:rsidRDefault="008D4D3D" w:rsidP="00052C0F">
            <w:pPr>
              <w:spacing w:before="120" w:after="120"/>
              <w:rPr>
                <w:rFonts w:ascii="Calibri" w:eastAsia="Times New Roman" w:hAnsi="Calibri" w:cs="Calibri"/>
                <w:color w:val="000000"/>
                <w:sz w:val="21"/>
                <w:szCs w:val="21"/>
                <w:lang w:eastAsia="en-GB"/>
              </w:rPr>
            </w:pPr>
            <w:r w:rsidRPr="00B32518">
              <w:rPr>
                <w:rFonts w:ascii="Calibri" w:hAnsi="Calibri" w:cs="Calibri"/>
                <w:color w:val="000000"/>
                <w:sz w:val="21"/>
                <w:szCs w:val="21"/>
              </w:rPr>
              <w:t>Other p</w:t>
            </w:r>
            <w:r w:rsidR="00120901" w:rsidRPr="00B32518">
              <w:rPr>
                <w:rFonts w:ascii="Calibri" w:hAnsi="Calibri" w:cs="Calibri"/>
                <w:color w:val="000000"/>
                <w:sz w:val="21"/>
                <w:szCs w:val="21"/>
              </w:rPr>
              <w:t>rofessionals</w:t>
            </w:r>
            <w:r w:rsidR="00E84A5E" w:rsidRPr="00B32518">
              <w:rPr>
                <w:rFonts w:ascii="Calibri" w:hAnsi="Calibri" w:cs="Calibri"/>
                <w:color w:val="000000"/>
                <w:sz w:val="21"/>
                <w:szCs w:val="21"/>
              </w:rPr>
              <w:t xml:space="preserve"> have </w:t>
            </w:r>
            <w:r w:rsidR="00637F8F" w:rsidRPr="00B32518">
              <w:rPr>
                <w:rFonts w:ascii="Calibri" w:hAnsi="Calibri" w:cs="Calibri"/>
                <w:color w:val="000000"/>
                <w:sz w:val="21"/>
                <w:szCs w:val="21"/>
              </w:rPr>
              <w:t>some, but limited</w:t>
            </w:r>
            <w:r w:rsidR="00E84A5E" w:rsidRPr="00B32518">
              <w:rPr>
                <w:rFonts w:ascii="Calibri" w:hAnsi="Calibri" w:cs="Calibri"/>
                <w:color w:val="000000"/>
                <w:sz w:val="21"/>
                <w:szCs w:val="21"/>
              </w:rPr>
              <w:t xml:space="preserve"> understanding of the value of </w:t>
            </w:r>
            <w:r w:rsidR="002000F5" w:rsidRPr="00B32518">
              <w:rPr>
                <w:rFonts w:ascii="Calibri" w:hAnsi="Calibri" w:cs="Calibri"/>
                <w:color w:val="000000"/>
                <w:sz w:val="21"/>
                <w:szCs w:val="21"/>
              </w:rPr>
              <w:t>M-PW</w:t>
            </w:r>
            <w:r w:rsidR="00637F8F" w:rsidRPr="00B32518">
              <w:rPr>
                <w:rFonts w:ascii="Calibri" w:hAnsi="Calibri" w:cs="Calibri"/>
                <w:color w:val="000000"/>
                <w:sz w:val="21"/>
                <w:szCs w:val="21"/>
              </w:rPr>
              <w:t>, and become engaged in M</w:t>
            </w:r>
            <w:r w:rsidR="002000F5" w:rsidRPr="00B32518">
              <w:rPr>
                <w:rFonts w:ascii="Calibri" w:hAnsi="Calibri" w:cs="Calibri"/>
                <w:color w:val="000000"/>
                <w:sz w:val="21"/>
                <w:szCs w:val="21"/>
              </w:rPr>
              <w:t>-</w:t>
            </w:r>
            <w:r w:rsidR="00637F8F" w:rsidRPr="00B32518">
              <w:rPr>
                <w:rFonts w:ascii="Calibri" w:hAnsi="Calibri" w:cs="Calibri"/>
                <w:color w:val="000000"/>
                <w:sz w:val="21"/>
                <w:szCs w:val="21"/>
              </w:rPr>
              <w:t>PW</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08CF40D9" w14:textId="25C24AC9" w:rsidR="00462CD5" w:rsidRPr="00B32518" w:rsidRDefault="00422508" w:rsidP="00052C0F">
            <w:pPr>
              <w:spacing w:before="120" w:after="120"/>
              <w:rPr>
                <w:rFonts w:ascii="Calibri" w:eastAsia="Times New Roman" w:hAnsi="Calibri" w:cs="Calibri"/>
                <w:color w:val="000000"/>
                <w:sz w:val="21"/>
                <w:szCs w:val="21"/>
                <w:lang w:eastAsia="en-GB"/>
              </w:rPr>
            </w:pPr>
            <w:r w:rsidRPr="00B32518">
              <w:rPr>
                <w:rFonts w:ascii="Calibri" w:hAnsi="Calibri" w:cs="Calibri"/>
                <w:color w:val="000000"/>
                <w:sz w:val="21"/>
                <w:szCs w:val="21"/>
              </w:rPr>
              <w:t>Other p</w:t>
            </w:r>
            <w:r w:rsidR="00513641" w:rsidRPr="00B32518">
              <w:rPr>
                <w:rFonts w:ascii="Calibri" w:hAnsi="Calibri" w:cs="Calibri"/>
                <w:color w:val="000000"/>
                <w:sz w:val="21"/>
                <w:szCs w:val="21"/>
              </w:rPr>
              <w:t xml:space="preserve">rofessionals have a </w:t>
            </w:r>
            <w:r w:rsidR="002605DA" w:rsidRPr="00B32518">
              <w:rPr>
                <w:rFonts w:ascii="Calibri" w:hAnsi="Calibri" w:cs="Calibri"/>
                <w:color w:val="000000"/>
                <w:sz w:val="21"/>
                <w:szCs w:val="21"/>
              </w:rPr>
              <w:t>comprehensive</w:t>
            </w:r>
            <w:r w:rsidR="00513641" w:rsidRPr="00B32518">
              <w:rPr>
                <w:rFonts w:ascii="Calibri" w:hAnsi="Calibri" w:cs="Calibri"/>
                <w:color w:val="000000"/>
                <w:sz w:val="21"/>
                <w:szCs w:val="21"/>
              </w:rPr>
              <w:t xml:space="preserve"> understanding of </w:t>
            </w:r>
            <w:r w:rsidR="002000F5" w:rsidRPr="00B32518">
              <w:rPr>
                <w:rFonts w:ascii="Calibri" w:hAnsi="Calibri" w:cs="Calibri"/>
                <w:color w:val="000000"/>
                <w:sz w:val="21"/>
                <w:szCs w:val="21"/>
              </w:rPr>
              <w:t xml:space="preserve">M-PW </w:t>
            </w:r>
            <w:r w:rsidR="00D572D7" w:rsidRPr="00B32518">
              <w:rPr>
                <w:rFonts w:ascii="Calibri" w:hAnsi="Calibri" w:cs="Calibri"/>
                <w:color w:val="000000"/>
                <w:sz w:val="21"/>
                <w:szCs w:val="21"/>
              </w:rPr>
              <w:t xml:space="preserve">and </w:t>
            </w:r>
            <w:r w:rsidR="00BC4308" w:rsidRPr="00B32518">
              <w:rPr>
                <w:rFonts w:ascii="Calibri" w:hAnsi="Calibri" w:cs="Calibri"/>
                <w:color w:val="000000"/>
                <w:sz w:val="21"/>
                <w:szCs w:val="21"/>
              </w:rPr>
              <w:t>have</w:t>
            </w:r>
            <w:r w:rsidR="005536F8" w:rsidRPr="00B32518">
              <w:rPr>
                <w:rFonts w:ascii="Calibri" w:hAnsi="Calibri" w:cs="Calibri"/>
                <w:color w:val="000000"/>
                <w:sz w:val="21"/>
                <w:szCs w:val="21"/>
              </w:rPr>
              <w:t xml:space="preserve"> a keen interest in the process</w:t>
            </w:r>
          </w:p>
        </w:tc>
        <w:tc>
          <w:tcPr>
            <w:tcW w:w="2609" w:type="dxa"/>
            <w:tcBorders>
              <w:top w:val="dotted" w:sz="4" w:space="0" w:color="auto"/>
              <w:left w:val="dotted" w:sz="4" w:space="0" w:color="auto"/>
              <w:bottom w:val="single" w:sz="4" w:space="0" w:color="auto"/>
              <w:right w:val="dotted" w:sz="4" w:space="0" w:color="auto"/>
            </w:tcBorders>
            <w:shd w:val="clear" w:color="auto" w:fill="auto"/>
            <w:vAlign w:val="center"/>
          </w:tcPr>
          <w:p w14:paraId="11F784D3" w14:textId="5C94D74D" w:rsidR="00462CD5" w:rsidRPr="00B32518" w:rsidRDefault="00422508" w:rsidP="00052C0F">
            <w:pPr>
              <w:spacing w:before="120" w:after="120"/>
              <w:rPr>
                <w:rFonts w:ascii="Calibri" w:eastAsia="Times New Roman" w:hAnsi="Calibri" w:cs="Calibri"/>
                <w:color w:val="000000"/>
                <w:sz w:val="21"/>
                <w:szCs w:val="21"/>
                <w:lang w:eastAsia="en-GB"/>
              </w:rPr>
            </w:pPr>
            <w:r w:rsidRPr="00B32518">
              <w:rPr>
                <w:rFonts w:ascii="Calibri" w:hAnsi="Calibri" w:cs="Calibri"/>
                <w:color w:val="000000"/>
                <w:sz w:val="21"/>
                <w:szCs w:val="21"/>
              </w:rPr>
              <w:t>Other p</w:t>
            </w:r>
            <w:r w:rsidR="005536F8" w:rsidRPr="00B32518">
              <w:rPr>
                <w:rFonts w:ascii="Calibri" w:hAnsi="Calibri" w:cs="Calibri"/>
                <w:color w:val="000000"/>
                <w:sz w:val="21"/>
                <w:szCs w:val="21"/>
              </w:rPr>
              <w:t xml:space="preserve">rofessionals </w:t>
            </w:r>
            <w:r w:rsidR="002875A5" w:rsidRPr="00B32518">
              <w:rPr>
                <w:rFonts w:ascii="Calibri" w:hAnsi="Calibri" w:cs="Calibri"/>
                <w:color w:val="000000"/>
                <w:sz w:val="21"/>
                <w:szCs w:val="21"/>
              </w:rPr>
              <w:t xml:space="preserve">begin to actively invest and engage in </w:t>
            </w:r>
            <w:r w:rsidR="002000F5" w:rsidRPr="00B32518">
              <w:rPr>
                <w:rFonts w:ascii="Calibri" w:hAnsi="Calibri" w:cs="Calibri"/>
                <w:color w:val="000000"/>
                <w:sz w:val="21"/>
                <w:szCs w:val="21"/>
              </w:rPr>
              <w:t>M-PW</w:t>
            </w:r>
            <w:r w:rsidR="002875A5" w:rsidRPr="00B32518">
              <w:rPr>
                <w:rFonts w:ascii="Calibri" w:hAnsi="Calibri" w:cs="Calibri"/>
                <w:color w:val="000000"/>
                <w:sz w:val="21"/>
                <w:szCs w:val="21"/>
              </w:rPr>
              <w:t xml:space="preserve"> as they have a comprehensive understanding of its benefits</w:t>
            </w:r>
            <w:r w:rsidR="002605DA" w:rsidRPr="00B32518">
              <w:rPr>
                <w:rFonts w:ascii="Calibri" w:hAnsi="Calibri" w:cs="Calibri"/>
                <w:color w:val="000000"/>
                <w:sz w:val="21"/>
                <w:szCs w:val="21"/>
              </w:rPr>
              <w:t xml:space="preserve"> </w:t>
            </w:r>
          </w:p>
        </w:tc>
        <w:tc>
          <w:tcPr>
            <w:tcW w:w="2611" w:type="dxa"/>
            <w:tcBorders>
              <w:top w:val="dotted" w:sz="4" w:space="0" w:color="auto"/>
              <w:left w:val="dotted" w:sz="4" w:space="0" w:color="auto"/>
              <w:bottom w:val="single" w:sz="4" w:space="0" w:color="auto"/>
            </w:tcBorders>
            <w:shd w:val="clear" w:color="auto" w:fill="auto"/>
            <w:vAlign w:val="center"/>
          </w:tcPr>
          <w:p w14:paraId="5FAF4AC6" w14:textId="304C234A" w:rsidR="00462CD5" w:rsidRPr="00B32518" w:rsidRDefault="00422508" w:rsidP="00052C0F">
            <w:pPr>
              <w:spacing w:before="120" w:after="120"/>
              <w:rPr>
                <w:rFonts w:ascii="Calibri" w:eastAsia="Times New Roman" w:hAnsi="Calibri" w:cs="Calibri"/>
                <w:sz w:val="21"/>
                <w:szCs w:val="21"/>
                <w:lang w:eastAsia="en-GB"/>
              </w:rPr>
            </w:pPr>
            <w:r w:rsidRPr="00B32518">
              <w:rPr>
                <w:rFonts w:ascii="Calibri" w:hAnsi="Calibri" w:cs="Calibri"/>
                <w:color w:val="000000"/>
                <w:sz w:val="21"/>
                <w:szCs w:val="21"/>
              </w:rPr>
              <w:t>Other p</w:t>
            </w:r>
            <w:r w:rsidR="00462CD5" w:rsidRPr="00B32518">
              <w:rPr>
                <w:rFonts w:ascii="Calibri" w:hAnsi="Calibri" w:cs="Calibri"/>
                <w:color w:val="000000"/>
                <w:sz w:val="21"/>
                <w:szCs w:val="21"/>
              </w:rPr>
              <w:t xml:space="preserve">rofessionals are actively invested and engaged in </w:t>
            </w:r>
            <w:r w:rsidR="008D4D3D" w:rsidRPr="00B32518">
              <w:rPr>
                <w:rFonts w:ascii="Calibri" w:hAnsi="Calibri" w:cs="Calibri"/>
                <w:color w:val="000000"/>
                <w:sz w:val="21"/>
                <w:szCs w:val="21"/>
              </w:rPr>
              <w:t xml:space="preserve">M-PW </w:t>
            </w:r>
            <w:r w:rsidR="00462CD5" w:rsidRPr="00B32518">
              <w:rPr>
                <w:rFonts w:ascii="Calibri" w:hAnsi="Calibri" w:cs="Calibri"/>
                <w:color w:val="000000"/>
                <w:sz w:val="21"/>
                <w:szCs w:val="21"/>
              </w:rPr>
              <w:t>and are advocates for its continuation</w:t>
            </w:r>
          </w:p>
        </w:tc>
        <w:tc>
          <w:tcPr>
            <w:tcW w:w="567" w:type="dxa"/>
            <w:tcBorders>
              <w:top w:val="dotted" w:sz="4" w:space="0" w:color="auto"/>
              <w:bottom w:val="single" w:sz="4" w:space="0" w:color="auto"/>
            </w:tcBorders>
          </w:tcPr>
          <w:p w14:paraId="62D469A4" w14:textId="77777777" w:rsidR="00462CD5" w:rsidRPr="00B32518" w:rsidRDefault="00462CD5" w:rsidP="00052C0F">
            <w:pPr>
              <w:spacing w:before="120" w:after="120" w:line="240" w:lineRule="auto"/>
              <w:jc w:val="center"/>
              <w:rPr>
                <w:rFonts w:ascii="Calibri" w:eastAsia="Times New Roman" w:hAnsi="Calibri" w:cs="Calibri"/>
                <w:color w:val="000000"/>
                <w:sz w:val="21"/>
                <w:szCs w:val="21"/>
                <w:lang w:eastAsia="en-GB"/>
              </w:rPr>
            </w:pPr>
          </w:p>
        </w:tc>
      </w:tr>
      <w:tr w:rsidR="00462CD5" w:rsidRPr="00C83727" w14:paraId="21C9AACC" w14:textId="77777777" w:rsidTr="00AD49B4">
        <w:trPr>
          <w:trHeight w:val="85"/>
          <w:jc w:val="center"/>
        </w:trPr>
        <w:tc>
          <w:tcPr>
            <w:tcW w:w="2260" w:type="dxa"/>
            <w:tcBorders>
              <w:top w:val="single" w:sz="4" w:space="0" w:color="auto"/>
              <w:bottom w:val="single" w:sz="4" w:space="0" w:color="auto"/>
              <w:right w:val="nil"/>
            </w:tcBorders>
            <w:shd w:val="clear" w:color="auto" w:fill="FBF3F3"/>
            <w:vAlign w:val="center"/>
          </w:tcPr>
          <w:p w14:paraId="0DA4097D" w14:textId="77777777" w:rsidR="00462CD5" w:rsidRPr="00184361" w:rsidRDefault="00462CD5" w:rsidP="001D5ABF">
            <w:pPr>
              <w:spacing w:before="120" w:after="120" w:line="240" w:lineRule="auto"/>
              <w:rPr>
                <w:rFonts w:ascii="Calibri" w:eastAsia="Times New Roman" w:hAnsi="Calibri" w:cs="Calibri"/>
                <w:b/>
                <w:color w:val="000000"/>
                <w:sz w:val="20"/>
                <w:szCs w:val="20"/>
                <w:lang w:eastAsia="en-GB"/>
              </w:rPr>
            </w:pPr>
            <w:bookmarkStart w:id="6" w:name="_Hlk116987781"/>
            <w:r w:rsidRPr="00184361">
              <w:rPr>
                <w:rFonts w:ascii="Calibri" w:eastAsia="Times New Roman" w:hAnsi="Calibri" w:cs="Calibri"/>
                <w:b/>
                <w:color w:val="000000"/>
                <w:sz w:val="20"/>
                <w:szCs w:val="20"/>
                <w:lang w:eastAsia="en-GB"/>
              </w:rPr>
              <w:t>TEST QUESTIONS</w:t>
            </w:r>
            <w:r>
              <w:rPr>
                <w:rFonts w:ascii="Calibri" w:eastAsia="Times New Roman" w:hAnsi="Calibri" w:cs="Calibri"/>
                <w:b/>
                <w:color w:val="000000"/>
                <w:sz w:val="20"/>
                <w:szCs w:val="20"/>
                <w:lang w:eastAsia="en-GB"/>
              </w:rPr>
              <w:t xml:space="preserve"> FOR DOMAIN 1</w:t>
            </w:r>
          </w:p>
          <w:p w14:paraId="690CB130" w14:textId="77777777" w:rsidR="00462CD5" w:rsidRPr="002A2736" w:rsidRDefault="00462CD5" w:rsidP="001D5ABF">
            <w:pPr>
              <w:spacing w:before="60" w:after="60" w:line="240" w:lineRule="auto"/>
              <w:rPr>
                <w:rFonts w:ascii="Calibri" w:eastAsia="Times New Roman" w:hAnsi="Calibri" w:cs="Calibri"/>
                <w:b/>
                <w:color w:val="000000"/>
                <w:sz w:val="20"/>
                <w:szCs w:val="20"/>
                <w:lang w:eastAsia="en-GB"/>
              </w:rPr>
            </w:pPr>
            <w:r w:rsidRPr="00184361">
              <w:rPr>
                <w:rFonts w:ascii="Calibri" w:eastAsia="Times New Roman" w:hAnsi="Calibri" w:cs="Calibri"/>
                <w:bCs/>
                <w:color w:val="000000"/>
                <w:sz w:val="20"/>
                <w:szCs w:val="20"/>
                <w:lang w:eastAsia="en-GB"/>
              </w:rPr>
              <w:t xml:space="preserve">(from </w:t>
            </w:r>
            <w:hyperlink r:id="rId18" w:history="1">
              <w:r w:rsidRPr="00184361">
                <w:rPr>
                  <w:rFonts w:ascii="Calibri" w:eastAsia="Times New Roman" w:hAnsi="Calibri" w:cs="Calibri"/>
                  <w:bCs/>
                  <w:color w:val="C00000"/>
                  <w:sz w:val="20"/>
                  <w:szCs w:val="20"/>
                  <w:u w:val="single"/>
                  <w:lang w:eastAsia="en-GB"/>
                </w:rPr>
                <w:t>RLFfP</w:t>
              </w:r>
            </w:hyperlink>
            <w:r w:rsidRPr="00184361">
              <w:rPr>
                <w:rFonts w:ascii="Calibri" w:eastAsia="Times New Roman" w:hAnsi="Calibri" w:cs="Calibri"/>
                <w:bCs/>
                <w:color w:val="000000"/>
                <w:sz w:val="20"/>
                <w:szCs w:val="20"/>
                <w:lang w:eastAsia="en-GB"/>
              </w:rPr>
              <w:t>, Q1)</w:t>
            </w:r>
          </w:p>
        </w:tc>
        <w:tc>
          <w:tcPr>
            <w:tcW w:w="13611" w:type="dxa"/>
            <w:gridSpan w:val="6"/>
            <w:tcBorders>
              <w:top w:val="single" w:sz="4" w:space="0" w:color="auto"/>
              <w:left w:val="nil"/>
              <w:bottom w:val="single" w:sz="4" w:space="0" w:color="auto"/>
            </w:tcBorders>
            <w:shd w:val="clear" w:color="auto" w:fill="FBF3F3"/>
            <w:vAlign w:val="center"/>
          </w:tcPr>
          <w:p w14:paraId="26F661CB" w14:textId="77777777" w:rsidR="00462CD5" w:rsidRPr="00184361" w:rsidRDefault="00462CD5" w:rsidP="001D5ABF">
            <w:pPr>
              <w:spacing w:before="120" w:after="60"/>
              <w:rPr>
                <w:rFonts w:ascii="Calibri" w:eastAsia="Times New Roman" w:hAnsi="Calibri" w:cs="Calibri"/>
                <w:b/>
                <w:bCs/>
                <w:color w:val="000000"/>
                <w:sz w:val="20"/>
                <w:szCs w:val="20"/>
                <w:lang w:val="en-US" w:eastAsia="en-GB"/>
              </w:rPr>
            </w:pPr>
            <w:r w:rsidRPr="00184361">
              <w:rPr>
                <w:rFonts w:ascii="Calibri" w:eastAsia="Times New Roman" w:hAnsi="Calibri" w:cs="Calibri"/>
                <w:b/>
                <w:bCs/>
                <w:color w:val="000000"/>
                <w:sz w:val="20"/>
                <w:szCs w:val="20"/>
                <w:lang w:val="en-US" w:eastAsia="en-GB"/>
              </w:rPr>
              <w:t>WHAT IS THE PURPOSE OF THE PARTNERSHIP’S WORK?</w:t>
            </w:r>
          </w:p>
          <w:p w14:paraId="55127D0A" w14:textId="77777777" w:rsidR="00462CD5" w:rsidRPr="00184361" w:rsidRDefault="00462CD5" w:rsidP="003A6A43">
            <w:pPr>
              <w:numPr>
                <w:ilvl w:val="0"/>
                <w:numId w:val="25"/>
              </w:numPr>
              <w:spacing w:before="60" w:after="60"/>
              <w:ind w:left="465" w:hanging="357"/>
              <w:rPr>
                <w:rFonts w:ascii="Calibri" w:eastAsia="Calibri" w:hAnsi="Calibri" w:cs="Calibri"/>
                <w:color w:val="000000"/>
                <w:sz w:val="20"/>
                <w:szCs w:val="20"/>
              </w:rPr>
            </w:pPr>
            <w:r w:rsidRPr="00184361">
              <w:rPr>
                <w:rFonts w:ascii="Calibri" w:eastAsia="Calibri" w:hAnsi="Calibri" w:cs="Calibri"/>
                <w:color w:val="000000"/>
                <w:sz w:val="20"/>
                <w:szCs w:val="20"/>
                <w:lang w:val="en-US"/>
              </w:rPr>
              <w:t>Who are the intended beneficiaries of your work together?</w:t>
            </w:r>
          </w:p>
          <w:p w14:paraId="4153CFBC" w14:textId="77777777" w:rsidR="00462CD5" w:rsidRPr="00184361" w:rsidRDefault="00462CD5" w:rsidP="003A6A43">
            <w:pPr>
              <w:numPr>
                <w:ilvl w:val="0"/>
                <w:numId w:val="25"/>
              </w:numPr>
              <w:spacing w:before="60" w:after="60"/>
              <w:ind w:left="465" w:hanging="357"/>
              <w:rPr>
                <w:rFonts w:ascii="Calibri" w:eastAsia="Calibri" w:hAnsi="Calibri" w:cs="Calibri"/>
                <w:color w:val="000000"/>
                <w:sz w:val="20"/>
                <w:szCs w:val="20"/>
              </w:rPr>
            </w:pPr>
            <w:r w:rsidRPr="00184361">
              <w:rPr>
                <w:rFonts w:ascii="Calibri" w:eastAsia="Calibri" w:hAnsi="Calibri" w:cs="Calibri"/>
                <w:color w:val="000000"/>
                <w:sz w:val="20"/>
                <w:szCs w:val="20"/>
                <w:lang w:val="en-US"/>
              </w:rPr>
              <w:t>What impact does your partnership want to have?</w:t>
            </w:r>
          </w:p>
          <w:p w14:paraId="475536BD" w14:textId="77777777" w:rsidR="00462CD5" w:rsidRPr="00184361" w:rsidRDefault="00462CD5" w:rsidP="003A6A43">
            <w:pPr>
              <w:numPr>
                <w:ilvl w:val="0"/>
                <w:numId w:val="25"/>
              </w:numPr>
              <w:spacing w:before="60" w:after="60"/>
              <w:ind w:left="465" w:hanging="357"/>
              <w:rPr>
                <w:rFonts w:ascii="Calibri" w:eastAsia="Calibri" w:hAnsi="Calibri" w:cs="Calibri"/>
                <w:color w:val="000000"/>
                <w:sz w:val="20"/>
                <w:szCs w:val="20"/>
              </w:rPr>
            </w:pPr>
            <w:r w:rsidRPr="00184361">
              <w:rPr>
                <w:rFonts w:ascii="Calibri" w:eastAsia="Calibri" w:hAnsi="Calibri" w:cs="Calibri"/>
                <w:color w:val="000000"/>
                <w:sz w:val="20"/>
                <w:szCs w:val="20"/>
                <w:lang w:val="en-US"/>
              </w:rPr>
              <w:t xml:space="preserve">Who are you trying to influence? </w:t>
            </w:r>
          </w:p>
          <w:p w14:paraId="2B21C987" w14:textId="77777777" w:rsidR="00462CD5" w:rsidRPr="000B1521" w:rsidRDefault="00462CD5" w:rsidP="003A6A43">
            <w:pPr>
              <w:numPr>
                <w:ilvl w:val="0"/>
                <w:numId w:val="25"/>
              </w:numPr>
              <w:spacing w:before="60" w:after="60"/>
              <w:ind w:left="465" w:hanging="357"/>
              <w:rPr>
                <w:rFonts w:ascii="Calibri" w:eastAsia="Times New Roman" w:hAnsi="Calibri" w:cs="Calibri"/>
                <w:color w:val="7030A0"/>
                <w:sz w:val="20"/>
                <w:szCs w:val="20"/>
                <w:lang w:eastAsia="en-GB"/>
              </w:rPr>
            </w:pPr>
            <w:r w:rsidRPr="00184361">
              <w:rPr>
                <w:rFonts w:ascii="Calibri" w:eastAsia="Calibri" w:hAnsi="Calibri" w:cs="Calibri"/>
                <w:color w:val="000000"/>
                <w:sz w:val="20"/>
                <w:szCs w:val="20"/>
                <w:lang w:val="en-US"/>
              </w:rPr>
              <w:t>How are you collaborating to develop your partnership’s purpose?</w:t>
            </w:r>
          </w:p>
          <w:p w14:paraId="4A3D03DA" w14:textId="77777777" w:rsidR="00462CD5" w:rsidRPr="002A2736" w:rsidRDefault="00462CD5" w:rsidP="003A6A43">
            <w:pPr>
              <w:numPr>
                <w:ilvl w:val="0"/>
                <w:numId w:val="25"/>
              </w:numPr>
              <w:spacing w:before="60" w:after="60"/>
              <w:ind w:left="465" w:hanging="357"/>
              <w:rPr>
                <w:rFonts w:ascii="Calibri" w:eastAsia="Times New Roman" w:hAnsi="Calibri" w:cs="Calibri"/>
                <w:color w:val="7030A0"/>
                <w:sz w:val="20"/>
                <w:szCs w:val="20"/>
                <w:lang w:eastAsia="en-GB"/>
              </w:rPr>
            </w:pPr>
            <w:r w:rsidRPr="00184361">
              <w:rPr>
                <w:rFonts w:ascii="Calibri" w:eastAsia="Calibri" w:hAnsi="Calibri" w:cs="Calibri"/>
                <w:color w:val="000000"/>
                <w:sz w:val="20"/>
                <w:szCs w:val="20"/>
                <w:lang w:val="en-US"/>
              </w:rPr>
              <w:t>When will you need to articulate the partnership’s vision and who needs to be involved in this?</w:t>
            </w:r>
          </w:p>
        </w:tc>
      </w:tr>
      <w:tr w:rsidR="00F221F0" w:rsidRPr="00C83727" w14:paraId="60038D40" w14:textId="77777777" w:rsidTr="00AD49B4">
        <w:trPr>
          <w:trHeight w:val="85"/>
          <w:jc w:val="center"/>
        </w:trPr>
        <w:tc>
          <w:tcPr>
            <w:tcW w:w="2260" w:type="dxa"/>
            <w:tcBorders>
              <w:top w:val="dotted" w:sz="4" w:space="0" w:color="auto"/>
              <w:bottom w:val="single" w:sz="4" w:space="0" w:color="auto"/>
              <w:right w:val="nil"/>
            </w:tcBorders>
            <w:shd w:val="clear" w:color="auto" w:fill="F2DBDB"/>
            <w:vAlign w:val="center"/>
          </w:tcPr>
          <w:p w14:paraId="7DDE9283" w14:textId="2AC0F06B" w:rsidR="00F221F0" w:rsidRPr="00F221F0" w:rsidRDefault="00F221F0" w:rsidP="001D5ABF">
            <w:pPr>
              <w:spacing w:before="120" w:after="120" w:line="240" w:lineRule="auto"/>
              <w:rPr>
                <w:rFonts w:ascii="Calibri" w:eastAsia="Times New Roman" w:hAnsi="Calibri" w:cs="Calibri"/>
                <w:b/>
                <w:color w:val="000000"/>
                <w:lang w:eastAsia="en-GB"/>
              </w:rPr>
            </w:pPr>
            <w:bookmarkStart w:id="7" w:name="_Hlk134627044"/>
            <w:r w:rsidRPr="00F221F0">
              <w:rPr>
                <w:rFonts w:ascii="Calibri" w:eastAsia="Times New Roman" w:hAnsi="Calibri" w:cs="Calibri"/>
                <w:b/>
                <w:color w:val="000000"/>
                <w:lang w:eastAsia="en-GB"/>
              </w:rPr>
              <w:t>Useful resources</w:t>
            </w:r>
            <w:r w:rsidR="00BC0C6C">
              <w:rPr>
                <w:rFonts w:ascii="Calibri" w:eastAsia="Times New Roman" w:hAnsi="Calibri" w:cs="Calibri"/>
                <w:b/>
                <w:color w:val="000000"/>
                <w:lang w:eastAsia="en-GB"/>
              </w:rPr>
              <w:t xml:space="preserve"> and worked examples</w:t>
            </w:r>
            <w:r w:rsidRPr="00F221F0">
              <w:rPr>
                <w:rFonts w:ascii="Calibri" w:eastAsia="Times New Roman" w:hAnsi="Calibri" w:cs="Calibri"/>
                <w:b/>
                <w:color w:val="000000"/>
                <w:lang w:eastAsia="en-GB"/>
              </w:rPr>
              <w:t xml:space="preserve">: </w:t>
            </w:r>
          </w:p>
        </w:tc>
        <w:tc>
          <w:tcPr>
            <w:tcW w:w="13611" w:type="dxa"/>
            <w:gridSpan w:val="6"/>
            <w:tcBorders>
              <w:top w:val="dotted" w:sz="4" w:space="0" w:color="auto"/>
              <w:left w:val="nil"/>
              <w:bottom w:val="single" w:sz="4" w:space="0" w:color="auto"/>
            </w:tcBorders>
            <w:shd w:val="clear" w:color="auto" w:fill="F2DBDB"/>
            <w:vAlign w:val="center"/>
          </w:tcPr>
          <w:p w14:paraId="4EA85B44" w14:textId="77777777" w:rsidR="00BC0C6C" w:rsidRPr="00BC0C6C" w:rsidRDefault="00A34AFE" w:rsidP="00BC0C6C">
            <w:pPr>
              <w:spacing w:before="60" w:after="60"/>
              <w:rPr>
                <w:rStyle w:val="Hyperlink"/>
                <w:color w:val="C00000"/>
              </w:rPr>
            </w:pPr>
            <w:hyperlink r:id="rId19" w:history="1">
              <w:r w:rsidR="00170519" w:rsidRPr="00BC0C6C">
                <w:rPr>
                  <w:rStyle w:val="Hyperlink"/>
                  <w:color w:val="C00000"/>
                </w:rPr>
                <w:t>Models and Frameworks for Coordinating Community Responses During Covid-19</w:t>
              </w:r>
            </w:hyperlink>
          </w:p>
          <w:p w14:paraId="6F52DDAA" w14:textId="77777777" w:rsidR="00BC0C6C" w:rsidRPr="00BC0C6C" w:rsidRDefault="00A34AFE" w:rsidP="00BC0C6C">
            <w:pPr>
              <w:spacing w:before="60" w:after="60"/>
              <w:rPr>
                <w:rStyle w:val="Hyperlink"/>
                <w:color w:val="C00000"/>
              </w:rPr>
            </w:pPr>
            <w:hyperlink r:id="rId20" w:history="1">
              <w:r w:rsidR="00D10E39" w:rsidRPr="00BC0C6C">
                <w:rPr>
                  <w:rStyle w:val="Hyperlink"/>
                  <w:color w:val="C00000"/>
                </w:rPr>
                <w:t>Integrating health and social care (nuffieldtrust.org.uk)</w:t>
              </w:r>
            </w:hyperlink>
          </w:p>
          <w:p w14:paraId="5EA7A220" w14:textId="498F12A5" w:rsidR="00F221F0" w:rsidRPr="00184361" w:rsidRDefault="00A34AFE" w:rsidP="00BC0C6C">
            <w:pPr>
              <w:spacing w:before="60" w:after="60"/>
              <w:rPr>
                <w:rFonts w:ascii="Calibri" w:eastAsia="Times New Roman" w:hAnsi="Calibri" w:cs="Calibri"/>
                <w:b/>
                <w:bCs/>
                <w:color w:val="000000"/>
                <w:sz w:val="20"/>
                <w:szCs w:val="20"/>
                <w:lang w:val="en-US" w:eastAsia="en-GB"/>
              </w:rPr>
            </w:pPr>
            <w:hyperlink r:id="rId21" w:history="1">
              <w:r w:rsidR="00FA7CB0" w:rsidRPr="00BC0C6C">
                <w:rPr>
                  <w:rStyle w:val="Hyperlink"/>
                  <w:color w:val="C00000"/>
                </w:rPr>
                <w:t>Integrating primary care and social services for older adults with multimorbidity: a qualitative study (bjgp.org)</w:t>
              </w:r>
            </w:hyperlink>
          </w:p>
        </w:tc>
      </w:tr>
      <w:bookmarkEnd w:id="6"/>
      <w:bookmarkEnd w:id="7"/>
    </w:tbl>
    <w:p w14:paraId="06C8821C" w14:textId="16BB6E6E" w:rsidR="00B32518" w:rsidRDefault="00B32518" w:rsidP="00B62515">
      <w:pPr>
        <w:spacing w:after="0"/>
        <w:rPr>
          <w:sz w:val="6"/>
          <w:szCs w:val="6"/>
        </w:rPr>
      </w:pPr>
    </w:p>
    <w:p w14:paraId="2F882FDA" w14:textId="77777777" w:rsidR="00B32518" w:rsidRDefault="00B32518">
      <w:pPr>
        <w:rPr>
          <w:sz w:val="6"/>
          <w:szCs w:val="6"/>
        </w:rPr>
      </w:pPr>
      <w:r>
        <w:rPr>
          <w:sz w:val="6"/>
          <w:szCs w:val="6"/>
        </w:rPr>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2607"/>
        <w:gridCol w:w="2608"/>
        <w:gridCol w:w="2608"/>
        <w:gridCol w:w="2608"/>
        <w:gridCol w:w="2610"/>
        <w:gridCol w:w="570"/>
      </w:tblGrid>
      <w:tr w:rsidR="0040531C" w:rsidRPr="006B4116" w14:paraId="012BF981" w14:textId="77777777" w:rsidTr="00221C32">
        <w:trPr>
          <w:trHeight w:val="85"/>
          <w:tblHeader/>
          <w:jc w:val="center"/>
        </w:trPr>
        <w:tc>
          <w:tcPr>
            <w:tcW w:w="2260" w:type="dxa"/>
            <w:vMerge w:val="restart"/>
            <w:shd w:val="clear" w:color="auto" w:fill="C00000"/>
            <w:vAlign w:val="center"/>
          </w:tcPr>
          <w:p w14:paraId="66912D2B" w14:textId="77777777" w:rsidR="0040531C" w:rsidRPr="006B4116" w:rsidRDefault="0040531C" w:rsidP="001D5ABF">
            <w:pPr>
              <w:spacing w:before="80" w:after="80"/>
              <w:rPr>
                <w:rFonts w:ascii="Calibri" w:hAnsi="Calibri" w:cs="Calibri"/>
                <w:b/>
                <w:color w:val="FFFFFF"/>
                <w:sz w:val="24"/>
              </w:rPr>
            </w:pPr>
            <w:r w:rsidRPr="006B4116">
              <w:rPr>
                <w:rFonts w:ascii="Calibri" w:hAnsi="Calibri" w:cs="Calibri"/>
                <w:b/>
                <w:color w:val="FFFFFF"/>
                <w:sz w:val="24"/>
              </w:rPr>
              <w:t>Domain</w:t>
            </w:r>
          </w:p>
        </w:tc>
        <w:tc>
          <w:tcPr>
            <w:tcW w:w="13611" w:type="dxa"/>
            <w:gridSpan w:val="6"/>
            <w:tcBorders>
              <w:bottom w:val="single" w:sz="4" w:space="0" w:color="auto"/>
            </w:tcBorders>
            <w:shd w:val="clear" w:color="auto" w:fill="C00000"/>
          </w:tcPr>
          <w:p w14:paraId="6A7EC4D4" w14:textId="77777777" w:rsidR="0040531C" w:rsidRPr="006B4116" w:rsidRDefault="0040531C" w:rsidP="001D5ABF">
            <w:pPr>
              <w:spacing w:before="80" w:after="80"/>
              <w:rPr>
                <w:rFonts w:ascii="Calibri" w:hAnsi="Calibri" w:cs="Calibri"/>
                <w:b/>
                <w:color w:val="FFFFFF"/>
                <w:sz w:val="24"/>
              </w:rPr>
            </w:pPr>
            <w:r w:rsidRPr="006B4116">
              <w:rPr>
                <w:rFonts w:ascii="Calibri" w:hAnsi="Calibri" w:cs="Calibri"/>
                <w:b/>
                <w:color w:val="FFFFFF"/>
                <w:sz w:val="24"/>
              </w:rPr>
              <w:t>Descriptors: For each of the dimensions below, which statement below (S1-S5) best describes your current position?</w:t>
            </w:r>
          </w:p>
          <w:p w14:paraId="1C51DCAC" w14:textId="77777777" w:rsidR="0040531C" w:rsidRPr="006B4116" w:rsidRDefault="0040531C" w:rsidP="001D5ABF">
            <w:pPr>
              <w:spacing w:before="80" w:after="80"/>
              <w:rPr>
                <w:rFonts w:ascii="Calibri" w:hAnsi="Calibri" w:cs="Arial"/>
                <w:i/>
                <w:iCs/>
                <w:lang w:eastAsia="zh-CN"/>
              </w:rPr>
            </w:pPr>
            <w:r w:rsidRPr="006B4116">
              <w:rPr>
                <w:rFonts w:ascii="Calibri" w:hAnsi="Calibri" w:cs="Arial"/>
                <w:i/>
                <w:iCs/>
                <w:lang w:eastAsia="zh-CN"/>
              </w:rPr>
              <w:t>It is important to note that there is an underlying logic in how the statements build on one another across the matrix. The statements are</w:t>
            </w:r>
            <w:r>
              <w:rPr>
                <w:rFonts w:ascii="Calibri" w:hAnsi="Calibri" w:cs="Arial"/>
                <w:i/>
                <w:iCs/>
                <w:lang w:eastAsia="zh-CN"/>
              </w:rPr>
              <w:t xml:space="preserve"> broadly</w:t>
            </w:r>
            <w:r w:rsidRPr="006B4116">
              <w:rPr>
                <w:rFonts w:ascii="Calibri" w:hAnsi="Calibri" w:cs="Arial"/>
                <w:i/>
                <w:iCs/>
                <w:lang w:eastAsia="zh-CN"/>
              </w:rPr>
              <w:t xml:space="preserve"> incremental – </w:t>
            </w:r>
            <w:r w:rsidRPr="006B4116">
              <w:rPr>
                <w:rFonts w:ascii="Calibri" w:hAnsi="Calibri" w:cs="Arial"/>
                <w:b/>
                <w:bCs/>
                <w:i/>
                <w:iCs/>
                <w:lang w:eastAsia="zh-CN"/>
              </w:rPr>
              <w:t>moving along the boxes presupposes that forms of practice under the previous statement are included in the next one</w:t>
            </w:r>
            <w:r w:rsidRPr="006B4116">
              <w:rPr>
                <w:rFonts w:ascii="Calibri" w:hAnsi="Calibri" w:cs="Arial"/>
                <w:i/>
                <w:iCs/>
                <w:lang w:eastAsia="zh-CN"/>
              </w:rPr>
              <w:t>.</w:t>
            </w:r>
          </w:p>
          <w:p w14:paraId="0B8B7C4B" w14:textId="77777777" w:rsidR="0040531C" w:rsidRPr="006B4116" w:rsidRDefault="0040531C" w:rsidP="001D5ABF">
            <w:pPr>
              <w:spacing w:before="80" w:after="80"/>
              <w:rPr>
                <w:rFonts w:ascii="Calibri" w:hAnsi="Calibri" w:cs="Calibri"/>
                <w:b/>
                <w:color w:val="FFFFFF"/>
                <w:sz w:val="24"/>
              </w:rPr>
            </w:pPr>
            <w:r w:rsidRPr="006B4116">
              <w:rPr>
                <w:rFonts w:ascii="Calibri" w:hAnsi="Calibri" w:cs="Arial"/>
                <w:i/>
                <w:iCs/>
                <w:shd w:val="clear" w:color="auto" w:fill="D99594"/>
                <w:lang w:eastAsia="zh-CN"/>
              </w:rPr>
              <w:t>Darker shading</w:t>
            </w:r>
            <w:r w:rsidRPr="006B4116">
              <w:rPr>
                <w:rFonts w:ascii="Calibri" w:hAnsi="Calibri" w:cs="Arial"/>
                <w:i/>
                <w:iCs/>
                <w:lang w:eastAsia="zh-CN"/>
              </w:rPr>
              <w:t xml:space="preserve"> against statements indicates that there is evidence that the statement has been fully achieved. </w:t>
            </w:r>
            <w:r w:rsidRPr="006B4116">
              <w:rPr>
                <w:rFonts w:ascii="Calibri" w:hAnsi="Calibri" w:cs="Arial"/>
                <w:i/>
                <w:iCs/>
                <w:shd w:val="clear" w:color="auto" w:fill="F2DBDB"/>
                <w:lang w:eastAsia="zh-CN"/>
              </w:rPr>
              <w:t>Lighter shading</w:t>
            </w:r>
            <w:r w:rsidRPr="006B4116">
              <w:rPr>
                <w:rFonts w:ascii="Calibri" w:hAnsi="Calibri" w:cs="Arial"/>
                <w:i/>
                <w:iCs/>
                <w:lang w:eastAsia="zh-CN"/>
              </w:rPr>
              <w:t xml:space="preserve"> is an indication that some progress has been made in this domain, but that it remains a ‘work in progress’.</w:t>
            </w:r>
          </w:p>
        </w:tc>
      </w:tr>
      <w:tr w:rsidR="0040531C" w:rsidRPr="006B4116" w14:paraId="4E92070D" w14:textId="77777777" w:rsidTr="00221C32">
        <w:trPr>
          <w:trHeight w:val="85"/>
          <w:jc w:val="center"/>
        </w:trPr>
        <w:tc>
          <w:tcPr>
            <w:tcW w:w="2260" w:type="dxa"/>
            <w:vMerge/>
            <w:tcBorders>
              <w:bottom w:val="single" w:sz="4" w:space="0" w:color="auto"/>
            </w:tcBorders>
            <w:shd w:val="clear" w:color="auto" w:fill="C9C9C9"/>
            <w:vAlign w:val="center"/>
          </w:tcPr>
          <w:p w14:paraId="0F0F7C71" w14:textId="77777777" w:rsidR="0040531C" w:rsidRPr="006B4116" w:rsidRDefault="0040531C" w:rsidP="001D5ABF">
            <w:pPr>
              <w:spacing w:before="60" w:after="60"/>
              <w:rPr>
                <w:rFonts w:ascii="Calibri" w:hAnsi="Calibri" w:cs="Calibri"/>
                <w:b/>
                <w:color w:val="C00000"/>
              </w:rPr>
            </w:pPr>
          </w:p>
        </w:tc>
        <w:tc>
          <w:tcPr>
            <w:tcW w:w="2607" w:type="dxa"/>
            <w:tcBorders>
              <w:bottom w:val="single" w:sz="4" w:space="0" w:color="auto"/>
              <w:right w:val="dotted" w:sz="4" w:space="0" w:color="auto"/>
            </w:tcBorders>
            <w:shd w:val="clear" w:color="auto" w:fill="A6A6A6" w:themeFill="background1" w:themeFillShade="A6"/>
            <w:vAlign w:val="center"/>
          </w:tcPr>
          <w:p w14:paraId="6025C5D4" w14:textId="77777777" w:rsidR="0040531C" w:rsidRPr="006B4116" w:rsidRDefault="0040531C" w:rsidP="001D5ABF">
            <w:pPr>
              <w:spacing w:before="60" w:after="60"/>
              <w:jc w:val="center"/>
              <w:rPr>
                <w:rFonts w:ascii="Calibri" w:hAnsi="Calibri" w:cs="Calibri"/>
                <w:bCs/>
                <w:i/>
                <w:iCs/>
                <w:color w:val="C00000"/>
              </w:rPr>
            </w:pPr>
            <w:r w:rsidRPr="006B4116">
              <w:rPr>
                <w:rFonts w:ascii="Calibri" w:hAnsi="Calibri" w:cs="Calibri"/>
                <w:bCs/>
                <w:i/>
                <w:iCs/>
                <w:color w:val="C00000"/>
                <w:sz w:val="18"/>
                <w:szCs w:val="18"/>
              </w:rPr>
              <w:t>S1</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242345FF" w14:textId="77777777" w:rsidR="0040531C" w:rsidRPr="006B4116" w:rsidRDefault="0040531C"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S2</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7841200D" w14:textId="77777777" w:rsidR="0040531C" w:rsidRPr="006B4116" w:rsidRDefault="0040531C"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S3</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75777972" w14:textId="77777777" w:rsidR="0040531C" w:rsidRPr="006B4116" w:rsidRDefault="0040531C"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S4</w:t>
            </w:r>
          </w:p>
        </w:tc>
        <w:tc>
          <w:tcPr>
            <w:tcW w:w="2610" w:type="dxa"/>
            <w:tcBorders>
              <w:left w:val="dotted" w:sz="4" w:space="0" w:color="auto"/>
              <w:bottom w:val="single" w:sz="4" w:space="0" w:color="auto"/>
            </w:tcBorders>
            <w:shd w:val="clear" w:color="auto" w:fill="A6A6A6" w:themeFill="background1" w:themeFillShade="A6"/>
            <w:vAlign w:val="center"/>
          </w:tcPr>
          <w:p w14:paraId="037B0BD2" w14:textId="77777777" w:rsidR="0040531C" w:rsidRPr="006B4116" w:rsidRDefault="0040531C"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S5</w:t>
            </w:r>
          </w:p>
        </w:tc>
        <w:tc>
          <w:tcPr>
            <w:tcW w:w="570" w:type="dxa"/>
            <w:tcBorders>
              <w:left w:val="dotted" w:sz="4" w:space="0" w:color="auto"/>
              <w:bottom w:val="single" w:sz="4" w:space="0" w:color="auto"/>
            </w:tcBorders>
            <w:shd w:val="clear" w:color="auto" w:fill="A6A6A6" w:themeFill="background1" w:themeFillShade="A6"/>
          </w:tcPr>
          <w:p w14:paraId="22811F14" w14:textId="77777777" w:rsidR="0040531C" w:rsidRPr="006B4116" w:rsidRDefault="0040531C" w:rsidP="001D5ABF">
            <w:pPr>
              <w:spacing w:before="60" w:after="60"/>
              <w:jc w:val="center"/>
              <w:rPr>
                <w:rFonts w:ascii="Calibri" w:hAnsi="Calibri" w:cs="Calibri"/>
                <w:bCs/>
                <w:color w:val="C00000"/>
                <w:sz w:val="18"/>
                <w:szCs w:val="18"/>
              </w:rPr>
            </w:pPr>
            <w:r w:rsidRPr="006B4116">
              <w:rPr>
                <w:rFonts w:ascii="Calibri" w:hAnsi="Calibri" w:cs="Calibri"/>
                <w:bCs/>
                <w:i/>
                <w:iCs/>
                <w:color w:val="C00000"/>
                <w:sz w:val="18"/>
                <w:szCs w:val="18"/>
              </w:rPr>
              <w:t>N/A</w:t>
            </w:r>
          </w:p>
        </w:tc>
      </w:tr>
      <w:tr w:rsidR="0040531C" w:rsidRPr="003A4D20" w14:paraId="592751CC" w14:textId="77777777" w:rsidTr="001D5ABF">
        <w:trPr>
          <w:trHeight w:val="85"/>
          <w:jc w:val="center"/>
        </w:trPr>
        <w:tc>
          <w:tcPr>
            <w:tcW w:w="15871" w:type="dxa"/>
            <w:gridSpan w:val="7"/>
            <w:tcBorders>
              <w:bottom w:val="single" w:sz="4" w:space="0" w:color="auto"/>
            </w:tcBorders>
            <w:shd w:val="clear" w:color="auto" w:fill="C9C9C9"/>
            <w:vAlign w:val="center"/>
          </w:tcPr>
          <w:p w14:paraId="53254DD2" w14:textId="6FC16B91" w:rsidR="0040531C" w:rsidRPr="003A4D20" w:rsidRDefault="0040531C" w:rsidP="001D5ABF">
            <w:pPr>
              <w:spacing w:before="120" w:after="120"/>
              <w:rPr>
                <w:rFonts w:ascii="Calibri" w:hAnsi="Calibri" w:cs="Calibri"/>
                <w:bCs/>
                <w:i/>
                <w:iCs/>
                <w:color w:val="C00000"/>
                <w:sz w:val="24"/>
                <w:szCs w:val="24"/>
              </w:rPr>
            </w:pPr>
            <w:r w:rsidRPr="003A4D20">
              <w:rPr>
                <w:rFonts w:ascii="Calibri" w:hAnsi="Calibri" w:cs="Calibri"/>
                <w:b/>
                <w:color w:val="C00000"/>
                <w:sz w:val="24"/>
                <w:szCs w:val="24"/>
              </w:rPr>
              <w:t>2. INTERNAL RELATIONSHIPS, COLLABORATION AND COHESION</w:t>
            </w:r>
            <w:r w:rsidR="00221C32">
              <w:rPr>
                <w:rFonts w:ascii="Calibri" w:hAnsi="Calibri" w:cs="Calibri"/>
                <w:b/>
                <w:color w:val="C00000"/>
                <w:sz w:val="24"/>
                <w:szCs w:val="24"/>
              </w:rPr>
              <w:t xml:space="preserve"> </w:t>
            </w:r>
            <w:r w:rsidR="00221C32" w:rsidRPr="00221C32">
              <w:rPr>
                <w:rFonts w:ascii="Calibri" w:eastAsia="Times New Roman" w:hAnsi="Calibri" w:cs="Calibri"/>
                <w:bCs/>
                <w:color w:val="C00000"/>
                <w:sz w:val="24"/>
                <w:szCs w:val="24"/>
                <w:lang w:eastAsia="en-GB"/>
              </w:rPr>
              <w:t>(Link to relevant film on SPPC channel:</w:t>
            </w:r>
            <w:r w:rsidR="00221C32">
              <w:rPr>
                <w:rFonts w:ascii="Calibri" w:eastAsia="Times New Roman" w:hAnsi="Calibri" w:cs="Calibri"/>
                <w:bCs/>
                <w:color w:val="C00000"/>
                <w:sz w:val="24"/>
                <w:szCs w:val="24"/>
                <w:lang w:eastAsia="en-GB"/>
              </w:rPr>
              <w:t xml:space="preserve"> </w:t>
            </w:r>
            <w:hyperlink r:id="rId22" w:history="1">
              <w:r w:rsidR="00221C32" w:rsidRPr="004C68D7">
                <w:rPr>
                  <w:rStyle w:val="Hyperlink"/>
                  <w:color w:val="C00000"/>
                </w:rPr>
                <w:t>Domain 2</w:t>
              </w:r>
            </w:hyperlink>
            <w:r w:rsidR="00221C32">
              <w:rPr>
                <w:color w:val="C00000"/>
              </w:rPr>
              <w:t>)</w:t>
            </w:r>
          </w:p>
        </w:tc>
      </w:tr>
      <w:tr w:rsidR="004258B0" w:rsidRPr="003A4D20" w14:paraId="2FBBDB15" w14:textId="77777777" w:rsidTr="004258B0">
        <w:trPr>
          <w:trHeight w:val="85"/>
          <w:jc w:val="center"/>
        </w:trPr>
        <w:tc>
          <w:tcPr>
            <w:tcW w:w="15871" w:type="dxa"/>
            <w:gridSpan w:val="7"/>
            <w:tcBorders>
              <w:bottom w:val="single" w:sz="4" w:space="0" w:color="auto"/>
            </w:tcBorders>
            <w:shd w:val="clear" w:color="auto" w:fill="F2DBDB"/>
            <w:vAlign w:val="center"/>
          </w:tcPr>
          <w:p w14:paraId="0E3F5C12" w14:textId="582C58A0" w:rsidR="00EE7595" w:rsidRPr="003A4D20" w:rsidRDefault="00EE7595" w:rsidP="001D5ABF">
            <w:pPr>
              <w:spacing w:before="120" w:after="120"/>
              <w:rPr>
                <w:rFonts w:ascii="Calibri" w:hAnsi="Calibri" w:cs="Calibri"/>
                <w:b/>
                <w:color w:val="000000" w:themeColor="text1"/>
                <w:sz w:val="23"/>
                <w:szCs w:val="23"/>
              </w:rPr>
            </w:pPr>
            <w:r w:rsidRPr="003A4D20">
              <w:rPr>
                <w:rFonts w:ascii="Calibri" w:hAnsi="Calibri" w:cs="Calibri"/>
                <w:b/>
                <w:color w:val="000000" w:themeColor="text1"/>
                <w:sz w:val="23"/>
                <w:szCs w:val="23"/>
              </w:rPr>
              <w:t>Most important</w:t>
            </w:r>
            <w:r w:rsidR="004258B0" w:rsidRPr="003A4D20">
              <w:rPr>
                <w:rFonts w:ascii="Calibri" w:hAnsi="Calibri" w:cs="Calibri"/>
                <w:b/>
                <w:color w:val="000000" w:themeColor="text1"/>
                <w:sz w:val="23"/>
                <w:szCs w:val="23"/>
              </w:rPr>
              <w:t xml:space="preserve"> &amp; impactful</w:t>
            </w:r>
            <w:r w:rsidRPr="003A4D20">
              <w:rPr>
                <w:rFonts w:ascii="Calibri" w:hAnsi="Calibri" w:cs="Calibri"/>
                <w:b/>
                <w:color w:val="000000" w:themeColor="text1"/>
                <w:sz w:val="23"/>
                <w:szCs w:val="23"/>
              </w:rPr>
              <w:t xml:space="preserve"> data</w:t>
            </w:r>
            <w:r w:rsidR="004258B0" w:rsidRPr="003A4D20">
              <w:rPr>
                <w:rFonts w:ascii="Calibri" w:hAnsi="Calibri" w:cs="Calibri"/>
                <w:b/>
                <w:color w:val="000000" w:themeColor="text1"/>
                <w:sz w:val="23"/>
                <w:szCs w:val="23"/>
              </w:rPr>
              <w:t xml:space="preserve"> items</w:t>
            </w:r>
            <w:r w:rsidRPr="003A4D20">
              <w:rPr>
                <w:rFonts w:ascii="Calibri" w:hAnsi="Calibri" w:cs="Calibri"/>
                <w:b/>
                <w:color w:val="000000" w:themeColor="text1"/>
                <w:sz w:val="23"/>
                <w:szCs w:val="23"/>
              </w:rPr>
              <w:t xml:space="preserve">: </w:t>
            </w:r>
            <w:r w:rsidR="008F5431" w:rsidRPr="003A4D20">
              <w:rPr>
                <w:rFonts w:ascii="Calibri" w:hAnsi="Calibri" w:cs="Calibri"/>
                <w:bCs/>
                <w:color w:val="000000" w:themeColor="text1"/>
                <w:sz w:val="23"/>
                <w:szCs w:val="23"/>
              </w:rPr>
              <w:t>supportive team climate</w:t>
            </w:r>
            <w:r w:rsidR="00083584" w:rsidRPr="003A4D20">
              <w:rPr>
                <w:rFonts w:ascii="Calibri" w:hAnsi="Calibri" w:cs="Calibri"/>
                <w:bCs/>
                <w:color w:val="000000" w:themeColor="text1"/>
                <w:sz w:val="23"/>
                <w:szCs w:val="23"/>
              </w:rPr>
              <w:t>;</w:t>
            </w:r>
            <w:r w:rsidR="008F5431" w:rsidRPr="003A4D20">
              <w:rPr>
                <w:rFonts w:ascii="Calibri" w:hAnsi="Calibri" w:cs="Calibri"/>
                <w:bCs/>
                <w:color w:val="000000" w:themeColor="text1"/>
                <w:sz w:val="23"/>
                <w:szCs w:val="23"/>
              </w:rPr>
              <w:t xml:space="preserve"> positive leadership</w:t>
            </w:r>
            <w:r w:rsidR="00083584" w:rsidRPr="003A4D20">
              <w:rPr>
                <w:rFonts w:ascii="Calibri" w:hAnsi="Calibri" w:cs="Calibri"/>
                <w:bCs/>
                <w:color w:val="000000" w:themeColor="text1"/>
                <w:sz w:val="23"/>
                <w:szCs w:val="23"/>
              </w:rPr>
              <w:t>;</w:t>
            </w:r>
            <w:r w:rsidR="008F5431" w:rsidRPr="003A4D20">
              <w:rPr>
                <w:rFonts w:ascii="Calibri" w:hAnsi="Calibri" w:cs="Calibri"/>
                <w:bCs/>
                <w:color w:val="000000" w:themeColor="text1"/>
                <w:sz w:val="23"/>
                <w:szCs w:val="23"/>
              </w:rPr>
              <w:t xml:space="preserve"> </w:t>
            </w:r>
            <w:r w:rsidR="00DF69AF" w:rsidRPr="003A4D20">
              <w:rPr>
                <w:rFonts w:ascii="Calibri" w:hAnsi="Calibri" w:cs="Calibri"/>
                <w:bCs/>
                <w:color w:val="000000" w:themeColor="text1"/>
                <w:sz w:val="23"/>
                <w:szCs w:val="23"/>
              </w:rPr>
              <w:t>respect for others</w:t>
            </w:r>
            <w:r w:rsidR="00083584" w:rsidRPr="003A4D20">
              <w:rPr>
                <w:rFonts w:ascii="Calibri" w:hAnsi="Calibri" w:cs="Calibri"/>
                <w:bCs/>
                <w:color w:val="000000" w:themeColor="text1"/>
                <w:sz w:val="23"/>
                <w:szCs w:val="23"/>
              </w:rPr>
              <w:t xml:space="preserve">; </w:t>
            </w:r>
            <w:r w:rsidR="00487481" w:rsidRPr="003A4D20">
              <w:rPr>
                <w:rFonts w:ascii="Calibri" w:eastAsia="Times New Roman" w:hAnsi="Calibri" w:cs="Calibri"/>
                <w:bCs/>
                <w:color w:val="000000" w:themeColor="text1"/>
                <w:sz w:val="23"/>
                <w:szCs w:val="23"/>
                <w:lang w:eastAsia="en-GB"/>
              </w:rPr>
              <w:t>shared vision</w:t>
            </w:r>
            <w:r w:rsidR="00083584" w:rsidRPr="003A4D20">
              <w:rPr>
                <w:rFonts w:ascii="Calibri" w:eastAsia="Times New Roman" w:hAnsi="Calibri" w:cs="Calibri"/>
                <w:bCs/>
                <w:color w:val="000000" w:themeColor="text1"/>
                <w:sz w:val="23"/>
                <w:szCs w:val="23"/>
                <w:lang w:eastAsia="en-GB"/>
              </w:rPr>
              <w:t>; delivery of safe, high quality, effective care</w:t>
            </w:r>
          </w:p>
        </w:tc>
      </w:tr>
      <w:tr w:rsidR="0040531C" w:rsidRPr="009A7252" w14:paraId="3CE9C043" w14:textId="77777777" w:rsidTr="00221C32">
        <w:trPr>
          <w:trHeight w:val="85"/>
          <w:jc w:val="center"/>
        </w:trPr>
        <w:tc>
          <w:tcPr>
            <w:tcW w:w="2260" w:type="dxa"/>
            <w:tcBorders>
              <w:bottom w:val="dotted" w:sz="4" w:space="0" w:color="auto"/>
            </w:tcBorders>
            <w:shd w:val="clear" w:color="auto" w:fill="EDEDED" w:themeFill="accent3" w:themeFillTint="33"/>
            <w:vAlign w:val="center"/>
          </w:tcPr>
          <w:p w14:paraId="5479D726" w14:textId="235434DC" w:rsidR="0040531C" w:rsidRPr="00422508" w:rsidRDefault="0040531C" w:rsidP="00551C00">
            <w:pPr>
              <w:spacing w:before="60" w:after="40" w:line="240" w:lineRule="auto"/>
              <w:rPr>
                <w:rFonts w:ascii="Calibri" w:eastAsia="Times New Roman" w:hAnsi="Calibri" w:cs="Calibri"/>
                <w:b/>
                <w:color w:val="000000"/>
                <w:sz w:val="20"/>
                <w:szCs w:val="20"/>
                <w:lang w:eastAsia="en-GB"/>
              </w:rPr>
            </w:pPr>
            <w:r w:rsidRPr="00101E92">
              <w:rPr>
                <w:rFonts w:ascii="Calibri" w:eastAsia="Times New Roman" w:hAnsi="Calibri" w:cs="Calibri"/>
                <w:b/>
                <w:color w:val="000000"/>
                <w:sz w:val="20"/>
                <w:szCs w:val="20"/>
                <w:lang w:eastAsia="en-GB"/>
              </w:rPr>
              <w:t xml:space="preserve">2.1 </w:t>
            </w:r>
            <w:r w:rsidRPr="00101E92">
              <w:rPr>
                <w:rFonts w:ascii="Calibri" w:eastAsia="Times New Roman" w:hAnsi="Calibri" w:cs="Calibri"/>
                <w:bCs/>
                <w:color w:val="000000"/>
                <w:sz w:val="20"/>
                <w:szCs w:val="20"/>
                <w:lang w:eastAsia="en-GB"/>
              </w:rPr>
              <w:t xml:space="preserve">| </w:t>
            </w:r>
            <w:r w:rsidRPr="00101E92">
              <w:rPr>
                <w:rFonts w:ascii="Calibri" w:eastAsia="Times New Roman" w:hAnsi="Calibri" w:cs="Calibri"/>
                <w:b/>
                <w:color w:val="000000"/>
                <w:sz w:val="20"/>
                <w:szCs w:val="20"/>
                <w:lang w:eastAsia="en-GB"/>
              </w:rPr>
              <w:t>Internal leadership</w:t>
            </w:r>
            <w:r w:rsidR="005A3D5B" w:rsidRPr="00101E92">
              <w:rPr>
                <w:rFonts w:ascii="Calibri" w:eastAsia="Times New Roman" w:hAnsi="Calibri" w:cs="Calibri"/>
                <w:b/>
                <w:color w:val="000000"/>
                <w:sz w:val="20"/>
                <w:szCs w:val="20"/>
                <w:lang w:eastAsia="en-GB"/>
              </w:rPr>
              <w:t xml:space="preserve"> and culture</w:t>
            </w:r>
          </w:p>
        </w:tc>
        <w:tc>
          <w:tcPr>
            <w:tcW w:w="2607" w:type="dxa"/>
            <w:tcBorders>
              <w:bottom w:val="dotted" w:sz="4" w:space="0" w:color="auto"/>
              <w:right w:val="dotted" w:sz="4" w:space="0" w:color="auto"/>
            </w:tcBorders>
            <w:shd w:val="clear" w:color="auto" w:fill="auto"/>
            <w:vAlign w:val="center"/>
          </w:tcPr>
          <w:p w14:paraId="613FB70D" w14:textId="7E7F92B7" w:rsidR="0040531C" w:rsidRPr="00422508" w:rsidRDefault="0040531C" w:rsidP="00551C00">
            <w:pPr>
              <w:spacing w:before="60" w:after="40" w:line="240" w:lineRule="auto"/>
              <w:rPr>
                <w:rFonts w:ascii="Calibri" w:eastAsia="Times New Roman" w:hAnsi="Calibri" w:cs="Calibri"/>
                <w:color w:val="7030A0"/>
                <w:sz w:val="20"/>
                <w:szCs w:val="20"/>
                <w:lang w:eastAsia="en-GB"/>
              </w:rPr>
            </w:pPr>
            <w:r w:rsidRPr="00422508">
              <w:rPr>
                <w:rFonts w:ascii="Calibri" w:eastAsia="Times New Roman" w:hAnsi="Calibri" w:cs="Calibri"/>
                <w:sz w:val="20"/>
                <w:szCs w:val="20"/>
                <w:lang w:eastAsia="en-GB"/>
              </w:rPr>
              <w:t xml:space="preserve">Lack of leadership </w:t>
            </w:r>
            <w:r w:rsidR="00F44664">
              <w:rPr>
                <w:rFonts w:ascii="Calibri" w:eastAsia="Times New Roman" w:hAnsi="Calibri" w:cs="Calibri"/>
                <w:sz w:val="20"/>
                <w:szCs w:val="20"/>
                <w:lang w:eastAsia="en-GB"/>
              </w:rPr>
              <w:t xml:space="preserve">and </w:t>
            </w:r>
            <w:r w:rsidRPr="00422508">
              <w:rPr>
                <w:rFonts w:ascii="Calibri" w:eastAsia="Times New Roman" w:hAnsi="Calibri" w:cs="Calibri"/>
                <w:sz w:val="20"/>
                <w:szCs w:val="20"/>
                <w:lang w:eastAsia="en-GB"/>
              </w:rPr>
              <w:t xml:space="preserve">lack of internal cohesion, </w:t>
            </w:r>
            <w:r w:rsidR="00F44664">
              <w:rPr>
                <w:rFonts w:ascii="Calibri" w:eastAsia="Times New Roman" w:hAnsi="Calibri" w:cs="Calibri"/>
                <w:sz w:val="20"/>
                <w:szCs w:val="20"/>
                <w:lang w:eastAsia="en-GB"/>
              </w:rPr>
              <w:t>results in an</w:t>
            </w:r>
            <w:r w:rsidRPr="00422508">
              <w:rPr>
                <w:rFonts w:ascii="Calibri" w:eastAsia="Times New Roman" w:hAnsi="Calibri" w:cs="Calibri"/>
                <w:sz w:val="20"/>
                <w:szCs w:val="20"/>
                <w:lang w:eastAsia="en-GB"/>
              </w:rPr>
              <w:t xml:space="preserve"> inability to collaborate</w:t>
            </w:r>
            <w:r w:rsidR="00405637">
              <w:rPr>
                <w:rFonts w:ascii="Calibri" w:eastAsia="Times New Roman" w:hAnsi="Calibri" w:cs="Calibri"/>
                <w:sz w:val="20"/>
                <w:szCs w:val="20"/>
                <w:lang w:eastAsia="en-GB"/>
              </w:rPr>
              <w:t xml:space="preserve"> and lack of S-BP</w:t>
            </w:r>
          </w:p>
        </w:tc>
        <w:tc>
          <w:tcPr>
            <w:tcW w:w="2608" w:type="dxa"/>
            <w:tcBorders>
              <w:left w:val="dotted" w:sz="4" w:space="0" w:color="auto"/>
              <w:bottom w:val="dotted" w:sz="4" w:space="0" w:color="auto"/>
              <w:right w:val="dotted" w:sz="4" w:space="0" w:color="auto"/>
            </w:tcBorders>
            <w:shd w:val="clear" w:color="auto" w:fill="auto"/>
            <w:vAlign w:val="center"/>
          </w:tcPr>
          <w:p w14:paraId="645E5D4A" w14:textId="2C81D002" w:rsidR="0040531C" w:rsidRPr="00422508" w:rsidRDefault="008720B1" w:rsidP="00551C00">
            <w:pPr>
              <w:spacing w:before="60" w:after="40" w:line="240" w:lineRule="auto"/>
              <w:rPr>
                <w:rFonts w:ascii="Calibri" w:eastAsia="Times New Roman" w:hAnsi="Calibri" w:cs="Calibri"/>
                <w:color w:val="0070C0"/>
                <w:sz w:val="20"/>
                <w:szCs w:val="20"/>
                <w:lang w:eastAsia="en-GB"/>
              </w:rPr>
            </w:pPr>
            <w:r w:rsidRPr="00422508">
              <w:rPr>
                <w:rFonts w:ascii="Calibri" w:eastAsia="Times New Roman" w:hAnsi="Calibri" w:cs="Calibri"/>
                <w:color w:val="000000"/>
                <w:sz w:val="20"/>
                <w:szCs w:val="20"/>
                <w:lang w:eastAsia="en-GB"/>
              </w:rPr>
              <w:t>Leadership is apparent however does not always meet the needs of staff, hindering cohesion</w:t>
            </w:r>
            <w:r w:rsidR="00405637">
              <w:rPr>
                <w:rFonts w:ascii="Calibri" w:eastAsia="Times New Roman" w:hAnsi="Calibri" w:cs="Calibri"/>
                <w:color w:val="000000"/>
                <w:sz w:val="20"/>
                <w:szCs w:val="20"/>
                <w:lang w:eastAsia="en-GB"/>
              </w:rPr>
              <w:t>, S-BP</w:t>
            </w:r>
            <w:r w:rsidRPr="00422508">
              <w:rPr>
                <w:rFonts w:ascii="Calibri" w:eastAsia="Times New Roman" w:hAnsi="Calibri" w:cs="Calibri"/>
                <w:color w:val="000000"/>
                <w:sz w:val="20"/>
                <w:szCs w:val="20"/>
                <w:lang w:eastAsia="en-GB"/>
              </w:rPr>
              <w:t xml:space="preserve"> and collaboration</w:t>
            </w:r>
          </w:p>
        </w:tc>
        <w:tc>
          <w:tcPr>
            <w:tcW w:w="2608" w:type="dxa"/>
            <w:tcBorders>
              <w:left w:val="dotted" w:sz="4" w:space="0" w:color="auto"/>
              <w:bottom w:val="dotted" w:sz="4" w:space="0" w:color="auto"/>
              <w:right w:val="dotted" w:sz="4" w:space="0" w:color="auto"/>
            </w:tcBorders>
            <w:shd w:val="clear" w:color="auto" w:fill="auto"/>
            <w:vAlign w:val="center"/>
          </w:tcPr>
          <w:p w14:paraId="132DCB7C" w14:textId="34C9880D" w:rsidR="0040531C" w:rsidRPr="00422508" w:rsidRDefault="00CF5C46" w:rsidP="00551C00">
            <w:pPr>
              <w:spacing w:before="60" w:after="40" w:line="240" w:lineRule="auto"/>
              <w:rPr>
                <w:rFonts w:ascii="Calibri" w:eastAsia="Times New Roman" w:hAnsi="Calibri" w:cs="Calibri"/>
                <w:color w:val="000000"/>
                <w:sz w:val="20"/>
                <w:szCs w:val="20"/>
                <w:lang w:eastAsia="en-GB"/>
              </w:rPr>
            </w:pPr>
            <w:r w:rsidRPr="00422508">
              <w:rPr>
                <w:rFonts w:ascii="Calibri" w:eastAsia="Times New Roman" w:hAnsi="Calibri" w:cs="Calibri"/>
                <w:color w:val="000000"/>
                <w:sz w:val="20"/>
                <w:szCs w:val="20"/>
                <w:lang w:eastAsia="en-GB"/>
              </w:rPr>
              <w:t>Consistent leadership begins to foster a culture of shared language, cohesion</w:t>
            </w:r>
            <w:r w:rsidR="00405637">
              <w:rPr>
                <w:rFonts w:ascii="Calibri" w:eastAsia="Times New Roman" w:hAnsi="Calibri" w:cs="Calibri"/>
                <w:color w:val="000000"/>
                <w:sz w:val="20"/>
                <w:szCs w:val="20"/>
                <w:lang w:eastAsia="en-GB"/>
              </w:rPr>
              <w:t>, S-BP</w:t>
            </w:r>
            <w:r w:rsidRPr="00422508">
              <w:rPr>
                <w:rFonts w:ascii="Calibri" w:eastAsia="Times New Roman" w:hAnsi="Calibri" w:cs="Calibri"/>
                <w:color w:val="000000"/>
                <w:sz w:val="20"/>
                <w:szCs w:val="20"/>
                <w:lang w:eastAsia="en-GB"/>
              </w:rPr>
              <w:t xml:space="preserve"> and collaboration</w:t>
            </w:r>
          </w:p>
        </w:tc>
        <w:tc>
          <w:tcPr>
            <w:tcW w:w="2608" w:type="dxa"/>
            <w:tcBorders>
              <w:left w:val="dotted" w:sz="4" w:space="0" w:color="auto"/>
              <w:bottom w:val="dotted" w:sz="4" w:space="0" w:color="auto"/>
              <w:right w:val="dotted" w:sz="4" w:space="0" w:color="auto"/>
            </w:tcBorders>
            <w:shd w:val="clear" w:color="auto" w:fill="auto"/>
            <w:vAlign w:val="center"/>
          </w:tcPr>
          <w:p w14:paraId="5EE4013A" w14:textId="24F805DB" w:rsidR="0040531C" w:rsidRPr="00422508" w:rsidRDefault="002F1D65" w:rsidP="00551C00">
            <w:pPr>
              <w:spacing w:before="60" w:after="40" w:line="240" w:lineRule="auto"/>
              <w:rPr>
                <w:rFonts w:ascii="Calibri" w:eastAsia="Times New Roman" w:hAnsi="Calibri" w:cs="Calibri"/>
                <w:color w:val="000000"/>
                <w:sz w:val="20"/>
                <w:szCs w:val="20"/>
                <w:lang w:eastAsia="en-GB"/>
              </w:rPr>
            </w:pPr>
            <w:r w:rsidRPr="00422508">
              <w:rPr>
                <w:rFonts w:ascii="Calibri" w:eastAsia="Times New Roman" w:hAnsi="Calibri" w:cs="Calibri"/>
                <w:color w:val="000000"/>
                <w:sz w:val="20"/>
                <w:szCs w:val="20"/>
                <w:lang w:eastAsia="en-GB"/>
              </w:rPr>
              <w:t xml:space="preserve">Positive leadership allows staff to work collaboratively </w:t>
            </w:r>
            <w:r w:rsidR="00EF6B7C" w:rsidRPr="00422508">
              <w:rPr>
                <w:rFonts w:ascii="Calibri" w:eastAsia="Times New Roman" w:hAnsi="Calibri" w:cs="Calibri"/>
                <w:color w:val="000000"/>
                <w:sz w:val="20"/>
                <w:szCs w:val="20"/>
                <w:lang w:eastAsia="en-GB"/>
              </w:rPr>
              <w:t>and leads to cohesion</w:t>
            </w:r>
            <w:r w:rsidR="00405637">
              <w:rPr>
                <w:rFonts w:ascii="Calibri" w:eastAsia="Times New Roman" w:hAnsi="Calibri" w:cs="Calibri"/>
                <w:color w:val="000000"/>
                <w:sz w:val="20"/>
                <w:szCs w:val="20"/>
                <w:lang w:eastAsia="en-GB"/>
              </w:rPr>
              <w:t>, S-BP</w:t>
            </w:r>
            <w:r w:rsidR="00EF6B7C" w:rsidRPr="00422508">
              <w:rPr>
                <w:rFonts w:ascii="Calibri" w:eastAsia="Times New Roman" w:hAnsi="Calibri" w:cs="Calibri"/>
                <w:color w:val="000000"/>
                <w:sz w:val="20"/>
                <w:szCs w:val="20"/>
                <w:lang w:eastAsia="en-GB"/>
              </w:rPr>
              <w:t xml:space="preserve"> and shared language use most of the time</w:t>
            </w:r>
          </w:p>
        </w:tc>
        <w:tc>
          <w:tcPr>
            <w:tcW w:w="2610" w:type="dxa"/>
            <w:tcBorders>
              <w:left w:val="dotted" w:sz="4" w:space="0" w:color="auto"/>
              <w:bottom w:val="dotted" w:sz="4" w:space="0" w:color="auto"/>
            </w:tcBorders>
            <w:shd w:val="clear" w:color="auto" w:fill="auto"/>
            <w:vAlign w:val="center"/>
          </w:tcPr>
          <w:p w14:paraId="6C0FFC36" w14:textId="68D11BD1" w:rsidR="0040531C" w:rsidRPr="00422508" w:rsidRDefault="002F1D65" w:rsidP="00551C00">
            <w:pPr>
              <w:spacing w:before="60" w:after="40" w:line="240" w:lineRule="auto"/>
              <w:rPr>
                <w:rFonts w:ascii="Calibri" w:eastAsia="Times New Roman" w:hAnsi="Calibri" w:cs="Calibri"/>
                <w:color w:val="00B050"/>
                <w:sz w:val="20"/>
                <w:szCs w:val="20"/>
                <w:lang w:eastAsia="en-GB"/>
              </w:rPr>
            </w:pPr>
            <w:r w:rsidRPr="00422508">
              <w:rPr>
                <w:rFonts w:ascii="Calibri" w:eastAsia="Times New Roman" w:hAnsi="Calibri" w:cs="Calibri"/>
                <w:sz w:val="20"/>
                <w:szCs w:val="20"/>
                <w:lang w:eastAsia="en-GB"/>
              </w:rPr>
              <w:t>Positive and</w:t>
            </w:r>
            <w:r w:rsidR="00545C01" w:rsidRPr="00422508">
              <w:rPr>
                <w:rFonts w:ascii="Calibri" w:eastAsia="Times New Roman" w:hAnsi="Calibri" w:cs="Calibri"/>
                <w:sz w:val="20"/>
                <w:szCs w:val="20"/>
                <w:lang w:eastAsia="en-GB"/>
              </w:rPr>
              <w:t xml:space="preserve"> s</w:t>
            </w:r>
            <w:r w:rsidR="0040531C" w:rsidRPr="00422508">
              <w:rPr>
                <w:rFonts w:ascii="Calibri" w:eastAsia="Times New Roman" w:hAnsi="Calibri" w:cs="Calibri"/>
                <w:sz w:val="20"/>
                <w:szCs w:val="20"/>
                <w:lang w:eastAsia="en-GB"/>
              </w:rPr>
              <w:t xml:space="preserve">upportive internal leadership that </w:t>
            </w:r>
            <w:r w:rsidR="001D05C8" w:rsidRPr="00422508">
              <w:rPr>
                <w:rFonts w:ascii="Calibri" w:eastAsia="Times New Roman" w:hAnsi="Calibri" w:cs="Calibri"/>
                <w:sz w:val="20"/>
                <w:szCs w:val="20"/>
                <w:lang w:eastAsia="en-GB"/>
              </w:rPr>
              <w:t xml:space="preserve">actively </w:t>
            </w:r>
            <w:r w:rsidR="0040531C" w:rsidRPr="00422508">
              <w:rPr>
                <w:rFonts w:ascii="Calibri" w:eastAsia="Times New Roman" w:hAnsi="Calibri" w:cs="Calibri"/>
                <w:sz w:val="20"/>
                <w:szCs w:val="20"/>
                <w:lang w:eastAsia="en-GB"/>
              </w:rPr>
              <w:t>fosters cohesion</w:t>
            </w:r>
            <w:r w:rsidR="00944D6E" w:rsidRPr="00422508">
              <w:rPr>
                <w:rFonts w:ascii="Calibri" w:eastAsia="Times New Roman" w:hAnsi="Calibri" w:cs="Calibri"/>
                <w:sz w:val="20"/>
                <w:szCs w:val="20"/>
                <w:lang w:eastAsia="en-GB"/>
              </w:rPr>
              <w:t>, shared language</w:t>
            </w:r>
            <w:r w:rsidR="00405637">
              <w:rPr>
                <w:rFonts w:ascii="Calibri" w:eastAsia="Times New Roman" w:hAnsi="Calibri" w:cs="Calibri"/>
                <w:sz w:val="20"/>
                <w:szCs w:val="20"/>
                <w:lang w:eastAsia="en-GB"/>
              </w:rPr>
              <w:t>, S-BP</w:t>
            </w:r>
            <w:r w:rsidR="00944D6E" w:rsidRPr="00422508">
              <w:rPr>
                <w:rFonts w:ascii="Calibri" w:eastAsia="Times New Roman" w:hAnsi="Calibri" w:cs="Calibri"/>
                <w:sz w:val="20"/>
                <w:szCs w:val="20"/>
                <w:lang w:eastAsia="en-GB"/>
              </w:rPr>
              <w:t xml:space="preserve"> </w:t>
            </w:r>
            <w:r w:rsidR="0040531C" w:rsidRPr="00422508">
              <w:rPr>
                <w:rFonts w:ascii="Calibri" w:eastAsia="Times New Roman" w:hAnsi="Calibri" w:cs="Calibri"/>
                <w:sz w:val="20"/>
                <w:szCs w:val="20"/>
                <w:lang w:eastAsia="en-GB"/>
              </w:rPr>
              <w:t>and meaningful collaboration</w:t>
            </w:r>
          </w:p>
        </w:tc>
        <w:tc>
          <w:tcPr>
            <w:tcW w:w="570" w:type="dxa"/>
            <w:tcBorders>
              <w:left w:val="dotted" w:sz="4" w:space="0" w:color="auto"/>
              <w:bottom w:val="dotted" w:sz="4" w:space="0" w:color="auto"/>
            </w:tcBorders>
            <w:shd w:val="clear" w:color="auto" w:fill="auto"/>
          </w:tcPr>
          <w:p w14:paraId="3C4BA445" w14:textId="77777777" w:rsidR="0040531C" w:rsidRPr="009A7252" w:rsidRDefault="0040531C" w:rsidP="00551C00">
            <w:pPr>
              <w:spacing w:before="60" w:after="40" w:line="240" w:lineRule="auto"/>
              <w:jc w:val="center"/>
              <w:rPr>
                <w:rFonts w:ascii="Calibri" w:eastAsia="Times New Roman" w:hAnsi="Calibri" w:cs="Calibri"/>
                <w:color w:val="000000"/>
                <w:sz w:val="16"/>
                <w:szCs w:val="16"/>
                <w:lang w:eastAsia="en-GB"/>
              </w:rPr>
            </w:pPr>
          </w:p>
        </w:tc>
      </w:tr>
      <w:tr w:rsidR="0040531C" w:rsidRPr="009A7252" w14:paraId="7062CD23" w14:textId="77777777" w:rsidTr="00221C32">
        <w:trPr>
          <w:trHeight w:val="377"/>
          <w:jc w:val="center"/>
        </w:trPr>
        <w:tc>
          <w:tcPr>
            <w:tcW w:w="2260" w:type="dxa"/>
            <w:tcBorders>
              <w:top w:val="dotted" w:sz="4" w:space="0" w:color="auto"/>
              <w:bottom w:val="dotted" w:sz="4" w:space="0" w:color="auto"/>
            </w:tcBorders>
            <w:shd w:val="clear" w:color="auto" w:fill="F2F2F2" w:themeFill="background1" w:themeFillShade="F2"/>
            <w:vAlign w:val="center"/>
          </w:tcPr>
          <w:p w14:paraId="6E8191F8" w14:textId="09ABAA27" w:rsidR="0040531C" w:rsidRPr="00422508" w:rsidRDefault="0040531C" w:rsidP="00551C00">
            <w:pPr>
              <w:spacing w:before="60" w:after="40" w:line="240" w:lineRule="auto"/>
              <w:rPr>
                <w:rFonts w:ascii="Calibri" w:eastAsia="Times New Roman" w:hAnsi="Calibri" w:cs="Calibri"/>
                <w:b/>
                <w:color w:val="000000"/>
                <w:sz w:val="20"/>
                <w:szCs w:val="20"/>
                <w:lang w:eastAsia="en-GB"/>
              </w:rPr>
            </w:pPr>
            <w:r w:rsidRPr="00422508">
              <w:rPr>
                <w:rFonts w:ascii="Calibri" w:eastAsia="Times New Roman" w:hAnsi="Calibri" w:cs="Calibri"/>
                <w:b/>
                <w:color w:val="000000"/>
                <w:sz w:val="20"/>
                <w:szCs w:val="20"/>
                <w:lang w:eastAsia="en-GB"/>
              </w:rPr>
              <w:t xml:space="preserve">2.2 </w:t>
            </w:r>
            <w:r w:rsidRPr="00422508">
              <w:rPr>
                <w:rFonts w:ascii="Calibri" w:eastAsia="Times New Roman" w:hAnsi="Calibri" w:cs="Calibri"/>
                <w:bCs/>
                <w:color w:val="000000"/>
                <w:sz w:val="20"/>
                <w:szCs w:val="20"/>
                <w:lang w:eastAsia="en-GB"/>
              </w:rPr>
              <w:t xml:space="preserve">| </w:t>
            </w:r>
            <w:r w:rsidRPr="00422508">
              <w:rPr>
                <w:rFonts w:ascii="Calibri" w:eastAsia="Times New Roman" w:hAnsi="Calibri" w:cs="Calibri"/>
                <w:b/>
                <w:color w:val="000000"/>
                <w:sz w:val="20"/>
                <w:szCs w:val="20"/>
                <w:lang w:eastAsia="en-GB"/>
              </w:rPr>
              <w:t xml:space="preserve">Shared vision, </w:t>
            </w:r>
            <w:r w:rsidR="00FD3564" w:rsidRPr="00422508">
              <w:rPr>
                <w:rFonts w:ascii="Calibri" w:eastAsia="Times New Roman" w:hAnsi="Calibri" w:cs="Calibri"/>
                <w:b/>
                <w:color w:val="000000"/>
                <w:sz w:val="20"/>
                <w:szCs w:val="20"/>
                <w:lang w:eastAsia="en-GB"/>
              </w:rPr>
              <w:t>common direction</w:t>
            </w:r>
            <w:r w:rsidR="005A3D5B" w:rsidRPr="00422508">
              <w:rPr>
                <w:rFonts w:ascii="Calibri" w:eastAsia="Times New Roman" w:hAnsi="Calibri" w:cs="Calibri"/>
                <w:b/>
                <w:color w:val="000000"/>
                <w:sz w:val="20"/>
                <w:szCs w:val="20"/>
                <w:lang w:eastAsia="en-GB"/>
              </w:rPr>
              <w:t>, culture</w:t>
            </w:r>
            <w:r w:rsidRPr="00422508">
              <w:rPr>
                <w:rFonts w:ascii="Calibri" w:eastAsia="Times New Roman" w:hAnsi="Calibri" w:cs="Calibri"/>
                <w:b/>
                <w:color w:val="000000"/>
                <w:sz w:val="20"/>
                <w:szCs w:val="20"/>
                <w:lang w:eastAsia="en-GB"/>
              </w:rPr>
              <w:t xml:space="preserve"> and purpose</w:t>
            </w:r>
          </w:p>
        </w:tc>
        <w:tc>
          <w:tcPr>
            <w:tcW w:w="2607" w:type="dxa"/>
            <w:tcBorders>
              <w:top w:val="dotted" w:sz="4" w:space="0" w:color="auto"/>
              <w:bottom w:val="dotted" w:sz="4" w:space="0" w:color="auto"/>
              <w:right w:val="dotted" w:sz="4" w:space="0" w:color="auto"/>
            </w:tcBorders>
            <w:shd w:val="clear" w:color="auto" w:fill="auto"/>
            <w:vAlign w:val="center"/>
          </w:tcPr>
          <w:p w14:paraId="7BC9C9CE" w14:textId="19E910C6" w:rsidR="0040531C" w:rsidRPr="00422508" w:rsidRDefault="0040531C" w:rsidP="00551C00">
            <w:pPr>
              <w:spacing w:before="60" w:after="40"/>
              <w:rPr>
                <w:rFonts w:cstheme="minorHAnsi"/>
                <w:sz w:val="20"/>
                <w:szCs w:val="20"/>
              </w:rPr>
            </w:pPr>
            <w:r w:rsidRPr="00422508">
              <w:rPr>
                <w:rFonts w:cstheme="minorHAnsi"/>
                <w:sz w:val="20"/>
                <w:szCs w:val="20"/>
              </w:rPr>
              <w:t xml:space="preserve">Professionals </w:t>
            </w:r>
            <w:r w:rsidR="00880080">
              <w:rPr>
                <w:rFonts w:cstheme="minorHAnsi"/>
                <w:sz w:val="20"/>
                <w:szCs w:val="20"/>
              </w:rPr>
              <w:t xml:space="preserve">within the team </w:t>
            </w:r>
            <w:r w:rsidRPr="00422508">
              <w:rPr>
                <w:rFonts w:cstheme="minorHAnsi"/>
                <w:sz w:val="20"/>
                <w:szCs w:val="20"/>
              </w:rPr>
              <w:t>have greatly differing priorities and a lack of understanding of what matters to others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074FE7A3" w14:textId="7E2773D3" w:rsidR="0040531C" w:rsidRPr="00422508" w:rsidRDefault="006609B1" w:rsidP="00551C00">
            <w:pPr>
              <w:spacing w:before="60" w:after="40"/>
              <w:rPr>
                <w:rFonts w:cstheme="minorHAnsi"/>
                <w:sz w:val="20"/>
                <w:szCs w:val="20"/>
              </w:rPr>
            </w:pPr>
            <w:r w:rsidRPr="00422508">
              <w:rPr>
                <w:rFonts w:ascii="Calibri" w:eastAsia="Times New Roman" w:hAnsi="Calibri" w:cs="Calibri"/>
                <w:color w:val="000000"/>
                <w:sz w:val="20"/>
                <w:szCs w:val="20"/>
                <w:lang w:eastAsia="en-GB"/>
              </w:rPr>
              <w:t xml:space="preserve">Professionals </w:t>
            </w:r>
            <w:r w:rsidR="00880080">
              <w:rPr>
                <w:rFonts w:cstheme="minorHAnsi"/>
                <w:sz w:val="20"/>
                <w:szCs w:val="20"/>
              </w:rPr>
              <w:t>within the team</w:t>
            </w:r>
            <w:r w:rsidR="00880080" w:rsidRPr="00422508">
              <w:rPr>
                <w:rFonts w:ascii="Calibri" w:eastAsia="Times New Roman" w:hAnsi="Calibri" w:cs="Calibri"/>
                <w:color w:val="000000"/>
                <w:sz w:val="20"/>
                <w:szCs w:val="20"/>
                <w:lang w:eastAsia="en-GB"/>
              </w:rPr>
              <w:t xml:space="preserve"> </w:t>
            </w:r>
            <w:r w:rsidRPr="00422508">
              <w:rPr>
                <w:rFonts w:ascii="Calibri" w:eastAsia="Times New Roman" w:hAnsi="Calibri" w:cs="Calibri"/>
                <w:color w:val="000000"/>
                <w:sz w:val="20"/>
                <w:szCs w:val="20"/>
                <w:lang w:eastAsia="en-GB"/>
              </w:rPr>
              <w:t>share some priorities but differ on others</w:t>
            </w:r>
            <w:r w:rsidR="00CA2F5D" w:rsidRPr="00422508">
              <w:rPr>
                <w:rFonts w:ascii="Calibri" w:eastAsia="Times New Roman" w:hAnsi="Calibri" w:cs="Calibri"/>
                <w:color w:val="000000"/>
                <w:sz w:val="20"/>
                <w:szCs w:val="20"/>
                <w:lang w:eastAsia="en-GB"/>
              </w:rPr>
              <w:t xml:space="preserve"> and have a basic understanding of what matters to others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1F761F2D" w14:textId="127282FF" w:rsidR="0040531C" w:rsidRPr="00422508" w:rsidRDefault="00CA2F5D" w:rsidP="00551C00">
            <w:pPr>
              <w:spacing w:before="60" w:after="40"/>
              <w:rPr>
                <w:rFonts w:cstheme="minorHAnsi"/>
                <w:sz w:val="20"/>
                <w:szCs w:val="20"/>
              </w:rPr>
            </w:pPr>
            <w:r w:rsidRPr="00422508">
              <w:rPr>
                <w:rFonts w:ascii="Calibri" w:eastAsia="Times New Roman" w:hAnsi="Calibri" w:cs="Calibri"/>
                <w:color w:val="000000"/>
                <w:sz w:val="20"/>
                <w:szCs w:val="20"/>
                <w:lang w:eastAsia="en-GB"/>
              </w:rPr>
              <w:t xml:space="preserve">Professionals </w:t>
            </w:r>
            <w:r w:rsidR="00880080">
              <w:rPr>
                <w:rFonts w:cstheme="minorHAnsi"/>
                <w:sz w:val="20"/>
                <w:szCs w:val="20"/>
              </w:rPr>
              <w:t>within the team</w:t>
            </w:r>
            <w:r w:rsidR="00880080" w:rsidRPr="00422508">
              <w:rPr>
                <w:rFonts w:ascii="Calibri" w:eastAsia="Times New Roman" w:hAnsi="Calibri" w:cs="Calibri"/>
                <w:color w:val="000000"/>
                <w:sz w:val="20"/>
                <w:szCs w:val="20"/>
                <w:lang w:eastAsia="en-GB"/>
              </w:rPr>
              <w:t xml:space="preserve"> </w:t>
            </w:r>
            <w:r w:rsidRPr="00422508">
              <w:rPr>
                <w:rFonts w:ascii="Calibri" w:eastAsia="Times New Roman" w:hAnsi="Calibri" w:cs="Calibri"/>
                <w:color w:val="000000"/>
                <w:sz w:val="20"/>
                <w:szCs w:val="20"/>
                <w:lang w:eastAsia="en-GB"/>
              </w:rPr>
              <w:t>largely share priorities. They engage with others to foster their understanding of what matters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1196B55A" w14:textId="10546773" w:rsidR="0040531C" w:rsidRPr="00422508" w:rsidRDefault="00CA2F5D" w:rsidP="00551C00">
            <w:pPr>
              <w:spacing w:before="60" w:after="40"/>
              <w:rPr>
                <w:rFonts w:cstheme="minorHAnsi"/>
                <w:sz w:val="20"/>
                <w:szCs w:val="20"/>
              </w:rPr>
            </w:pPr>
            <w:r w:rsidRPr="00422508">
              <w:rPr>
                <w:rFonts w:ascii="Calibri" w:eastAsia="Times New Roman" w:hAnsi="Calibri" w:cs="Calibri"/>
                <w:color w:val="000000"/>
                <w:sz w:val="20"/>
                <w:szCs w:val="20"/>
                <w:lang w:eastAsia="en-GB"/>
              </w:rPr>
              <w:t xml:space="preserve">Professionals </w:t>
            </w:r>
            <w:r w:rsidR="00092594">
              <w:rPr>
                <w:rFonts w:cstheme="minorHAnsi"/>
                <w:sz w:val="20"/>
                <w:szCs w:val="20"/>
              </w:rPr>
              <w:t>within the team</w:t>
            </w:r>
            <w:r w:rsidR="00092594" w:rsidRPr="00422508">
              <w:rPr>
                <w:rFonts w:ascii="Calibri" w:eastAsia="Times New Roman" w:hAnsi="Calibri" w:cs="Calibri"/>
                <w:color w:val="000000"/>
                <w:sz w:val="20"/>
                <w:szCs w:val="20"/>
                <w:lang w:eastAsia="en-GB"/>
              </w:rPr>
              <w:t xml:space="preserve"> </w:t>
            </w:r>
            <w:r w:rsidRPr="00422508">
              <w:rPr>
                <w:rFonts w:ascii="Calibri" w:eastAsia="Times New Roman" w:hAnsi="Calibri" w:cs="Calibri"/>
                <w:color w:val="000000"/>
                <w:sz w:val="20"/>
                <w:szCs w:val="20"/>
                <w:lang w:eastAsia="en-GB"/>
              </w:rPr>
              <w:t xml:space="preserve">have a </w:t>
            </w:r>
            <w:r w:rsidR="009E795F" w:rsidRPr="00422508">
              <w:rPr>
                <w:rFonts w:ascii="Calibri" w:eastAsia="Times New Roman" w:hAnsi="Calibri" w:cs="Calibri"/>
                <w:color w:val="000000"/>
                <w:sz w:val="20"/>
                <w:szCs w:val="20"/>
                <w:lang w:eastAsia="en-GB"/>
              </w:rPr>
              <w:t>comprehensive</w:t>
            </w:r>
            <w:r w:rsidRPr="00422508">
              <w:rPr>
                <w:rFonts w:ascii="Calibri" w:eastAsia="Times New Roman" w:hAnsi="Calibri" w:cs="Calibri"/>
                <w:color w:val="000000"/>
                <w:sz w:val="20"/>
                <w:szCs w:val="20"/>
                <w:lang w:eastAsia="en-GB"/>
              </w:rPr>
              <w:t xml:space="preserve"> understanding of what matters for others and work together </w:t>
            </w:r>
            <w:r w:rsidR="009E795F" w:rsidRPr="00422508">
              <w:rPr>
                <w:rFonts w:ascii="Calibri" w:eastAsia="Times New Roman" w:hAnsi="Calibri" w:cs="Calibri"/>
                <w:color w:val="000000"/>
                <w:sz w:val="20"/>
                <w:szCs w:val="20"/>
                <w:lang w:eastAsia="en-GB"/>
              </w:rPr>
              <w:t>on key priorities</w:t>
            </w:r>
          </w:p>
        </w:tc>
        <w:tc>
          <w:tcPr>
            <w:tcW w:w="2610" w:type="dxa"/>
            <w:tcBorders>
              <w:top w:val="dotted" w:sz="4" w:space="0" w:color="auto"/>
              <w:left w:val="dotted" w:sz="4" w:space="0" w:color="auto"/>
              <w:bottom w:val="dotted" w:sz="4" w:space="0" w:color="auto"/>
            </w:tcBorders>
            <w:shd w:val="clear" w:color="auto" w:fill="auto"/>
            <w:vAlign w:val="center"/>
          </w:tcPr>
          <w:p w14:paraId="5DB7F36B" w14:textId="646C6281" w:rsidR="0040531C" w:rsidRPr="00422508" w:rsidRDefault="0040531C" w:rsidP="00551C00">
            <w:pPr>
              <w:spacing w:before="60" w:after="40"/>
              <w:rPr>
                <w:rFonts w:cstheme="minorHAnsi"/>
                <w:sz w:val="20"/>
                <w:szCs w:val="20"/>
              </w:rPr>
            </w:pPr>
            <w:r w:rsidRPr="00422508">
              <w:rPr>
                <w:rFonts w:cstheme="minorHAnsi"/>
                <w:sz w:val="20"/>
                <w:szCs w:val="20"/>
              </w:rPr>
              <w:t xml:space="preserve">Professionals </w:t>
            </w:r>
            <w:r w:rsidR="00092594">
              <w:rPr>
                <w:rFonts w:cstheme="minorHAnsi"/>
                <w:sz w:val="20"/>
                <w:szCs w:val="20"/>
              </w:rPr>
              <w:t>within the team</w:t>
            </w:r>
            <w:r w:rsidR="00092594" w:rsidRPr="00422508">
              <w:rPr>
                <w:rFonts w:cstheme="minorHAnsi"/>
                <w:sz w:val="20"/>
                <w:szCs w:val="20"/>
              </w:rPr>
              <w:t xml:space="preserve"> </w:t>
            </w:r>
            <w:r w:rsidRPr="00422508">
              <w:rPr>
                <w:rFonts w:cstheme="minorHAnsi"/>
                <w:sz w:val="20"/>
                <w:szCs w:val="20"/>
              </w:rPr>
              <w:t xml:space="preserve">share vision and </w:t>
            </w:r>
            <w:r w:rsidR="00E04B9A" w:rsidRPr="00422508">
              <w:rPr>
                <w:rFonts w:cstheme="minorHAnsi"/>
                <w:sz w:val="20"/>
                <w:szCs w:val="20"/>
              </w:rPr>
              <w:t>working culture</w:t>
            </w:r>
            <w:r w:rsidRPr="00422508">
              <w:rPr>
                <w:rFonts w:cstheme="minorHAnsi"/>
                <w:sz w:val="20"/>
                <w:szCs w:val="20"/>
              </w:rPr>
              <w:t xml:space="preserve">, supporting each other to realise these joint aims and common </w:t>
            </w:r>
            <w:r w:rsidR="007E6FDE" w:rsidRPr="00422508">
              <w:rPr>
                <w:rFonts w:cstheme="minorHAnsi"/>
                <w:sz w:val="20"/>
                <w:szCs w:val="20"/>
              </w:rPr>
              <w:t>good</w:t>
            </w:r>
          </w:p>
        </w:tc>
        <w:tc>
          <w:tcPr>
            <w:tcW w:w="570" w:type="dxa"/>
            <w:tcBorders>
              <w:top w:val="dotted" w:sz="4" w:space="0" w:color="auto"/>
              <w:bottom w:val="dotted" w:sz="4" w:space="0" w:color="auto"/>
            </w:tcBorders>
          </w:tcPr>
          <w:p w14:paraId="750232C6" w14:textId="77777777" w:rsidR="0040531C" w:rsidRPr="009A7252" w:rsidRDefault="0040531C" w:rsidP="00551C00">
            <w:pPr>
              <w:spacing w:before="60" w:after="40" w:line="240" w:lineRule="auto"/>
              <w:jc w:val="center"/>
              <w:rPr>
                <w:rFonts w:ascii="Calibri" w:eastAsia="Times New Roman" w:hAnsi="Calibri" w:cs="Calibri"/>
                <w:color w:val="000000"/>
                <w:sz w:val="16"/>
                <w:szCs w:val="16"/>
                <w:lang w:eastAsia="en-GB"/>
              </w:rPr>
            </w:pPr>
          </w:p>
        </w:tc>
      </w:tr>
      <w:tr w:rsidR="0040531C" w:rsidRPr="009A7252" w14:paraId="6D02A15B" w14:textId="77777777" w:rsidTr="00221C32">
        <w:trPr>
          <w:trHeight w:val="85"/>
          <w:jc w:val="center"/>
        </w:trPr>
        <w:tc>
          <w:tcPr>
            <w:tcW w:w="2260" w:type="dxa"/>
            <w:tcBorders>
              <w:top w:val="dotted" w:sz="4" w:space="0" w:color="auto"/>
              <w:bottom w:val="dotted" w:sz="4" w:space="0" w:color="auto"/>
            </w:tcBorders>
            <w:shd w:val="clear" w:color="auto" w:fill="EDEDED" w:themeFill="accent3" w:themeFillTint="33"/>
            <w:vAlign w:val="center"/>
          </w:tcPr>
          <w:p w14:paraId="1964B79F" w14:textId="77777777" w:rsidR="0040531C" w:rsidRPr="00422508" w:rsidRDefault="0040531C" w:rsidP="00551C00">
            <w:pPr>
              <w:spacing w:before="60" w:after="40" w:line="240" w:lineRule="auto"/>
              <w:rPr>
                <w:rFonts w:ascii="Calibri" w:eastAsia="Times New Roman" w:hAnsi="Calibri" w:cs="Calibri"/>
                <w:b/>
                <w:color w:val="000000"/>
                <w:sz w:val="20"/>
                <w:szCs w:val="20"/>
                <w:lang w:eastAsia="en-GB"/>
              </w:rPr>
            </w:pPr>
            <w:r w:rsidRPr="00422508">
              <w:rPr>
                <w:rFonts w:ascii="Calibri" w:eastAsia="Times New Roman" w:hAnsi="Calibri" w:cs="Calibri"/>
                <w:b/>
                <w:color w:val="000000"/>
                <w:sz w:val="20"/>
                <w:szCs w:val="20"/>
                <w:lang w:eastAsia="en-GB"/>
              </w:rPr>
              <w:t xml:space="preserve">2.3 </w:t>
            </w:r>
            <w:r w:rsidRPr="00422508">
              <w:rPr>
                <w:rFonts w:ascii="Calibri" w:eastAsia="Times New Roman" w:hAnsi="Calibri" w:cs="Calibri"/>
                <w:bCs/>
                <w:color w:val="000000"/>
                <w:sz w:val="20"/>
                <w:szCs w:val="20"/>
                <w:lang w:eastAsia="en-GB"/>
              </w:rPr>
              <w:t xml:space="preserve">| </w:t>
            </w:r>
            <w:r w:rsidRPr="00422508">
              <w:rPr>
                <w:rFonts w:ascii="Calibri" w:eastAsia="Times New Roman" w:hAnsi="Calibri" w:cs="Calibri"/>
                <w:b/>
                <w:color w:val="000000"/>
                <w:sz w:val="20"/>
                <w:szCs w:val="20"/>
                <w:lang w:eastAsia="en-GB"/>
              </w:rPr>
              <w:t>Opportunities for meeting and discussion</w:t>
            </w:r>
          </w:p>
        </w:tc>
        <w:tc>
          <w:tcPr>
            <w:tcW w:w="2607" w:type="dxa"/>
            <w:tcBorders>
              <w:top w:val="dotted" w:sz="4" w:space="0" w:color="auto"/>
              <w:bottom w:val="dotted" w:sz="4" w:space="0" w:color="auto"/>
              <w:right w:val="dotted" w:sz="4" w:space="0" w:color="auto"/>
            </w:tcBorders>
            <w:shd w:val="clear" w:color="auto" w:fill="auto"/>
            <w:vAlign w:val="center"/>
          </w:tcPr>
          <w:p w14:paraId="47E504A3" w14:textId="176F0533" w:rsidR="0040531C" w:rsidRPr="00422508" w:rsidRDefault="0040531C" w:rsidP="00551C00">
            <w:pPr>
              <w:spacing w:before="60" w:after="40" w:line="240" w:lineRule="auto"/>
              <w:rPr>
                <w:rFonts w:ascii="Calibri" w:eastAsia="Times New Roman" w:hAnsi="Calibri" w:cs="Calibri"/>
                <w:color w:val="00B050"/>
                <w:sz w:val="20"/>
                <w:szCs w:val="20"/>
                <w:lang w:eastAsia="en-GB"/>
              </w:rPr>
            </w:pPr>
            <w:r w:rsidRPr="00422508">
              <w:rPr>
                <w:rFonts w:ascii="Calibri" w:eastAsia="Times New Roman" w:hAnsi="Calibri" w:cs="Calibri"/>
                <w:sz w:val="20"/>
                <w:szCs w:val="20"/>
                <w:lang w:eastAsia="en-GB"/>
              </w:rPr>
              <w:t>Limited opportunities to meet internally across professional groups leading to isolated and silo working</w:t>
            </w:r>
            <w:r w:rsidR="00B65CDC">
              <w:rPr>
                <w:rFonts w:ascii="Calibri" w:eastAsia="Times New Roman" w:hAnsi="Calibri" w:cs="Calibri"/>
                <w:sz w:val="20"/>
                <w:szCs w:val="20"/>
                <w:lang w:eastAsia="en-GB"/>
              </w:rPr>
              <w:t xml:space="preserve"> </w:t>
            </w:r>
            <w:r w:rsidR="00B65CDC">
              <w:rPr>
                <w:rFonts w:cstheme="minorHAnsi"/>
                <w:sz w:val="20"/>
                <w:szCs w:val="20"/>
              </w:rPr>
              <w:t>within the team</w:t>
            </w:r>
            <w:r w:rsidRPr="00422508">
              <w:rPr>
                <w:rFonts w:ascii="Calibri" w:eastAsia="Times New Roman" w:hAnsi="Calibri" w:cs="Calibri"/>
                <w:sz w:val="20"/>
                <w:szCs w:val="20"/>
                <w:lang w:eastAsia="en-GB"/>
              </w:rPr>
              <w:t xml:space="preserve">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37EFABB2" w14:textId="7C5A4CF5" w:rsidR="0040531C" w:rsidRPr="00422508" w:rsidRDefault="002A2C4B" w:rsidP="00551C00">
            <w:pPr>
              <w:spacing w:before="60" w:after="40" w:line="240" w:lineRule="auto"/>
              <w:rPr>
                <w:rFonts w:ascii="Calibri" w:eastAsia="Times New Roman" w:hAnsi="Calibri" w:cs="Calibri"/>
                <w:color w:val="000000"/>
                <w:sz w:val="20"/>
                <w:szCs w:val="20"/>
                <w:lang w:eastAsia="en-GB"/>
              </w:rPr>
            </w:pPr>
            <w:r w:rsidRPr="00422508">
              <w:rPr>
                <w:rFonts w:ascii="Calibri" w:eastAsia="Times New Roman" w:hAnsi="Calibri" w:cs="Calibri"/>
                <w:color w:val="000000"/>
                <w:sz w:val="20"/>
                <w:szCs w:val="20"/>
                <w:lang w:eastAsia="en-GB"/>
              </w:rPr>
              <w:t>Irregular</w:t>
            </w:r>
            <w:r w:rsidR="00AA3669" w:rsidRPr="00422508">
              <w:rPr>
                <w:rFonts w:ascii="Calibri" w:eastAsia="Times New Roman" w:hAnsi="Calibri" w:cs="Calibri"/>
                <w:color w:val="000000"/>
                <w:sz w:val="20"/>
                <w:szCs w:val="20"/>
                <w:lang w:eastAsia="en-GB"/>
              </w:rPr>
              <w:t xml:space="preserve"> opportunities to meet across professional groups so staff may engage with others, but may still act in isolation</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009A9446" w14:textId="09CEC78B" w:rsidR="0040531C" w:rsidRPr="00422508" w:rsidRDefault="002A2C4B" w:rsidP="00551C00">
            <w:pPr>
              <w:spacing w:before="60" w:after="40" w:line="240" w:lineRule="auto"/>
              <w:rPr>
                <w:rFonts w:ascii="Calibri" w:eastAsia="Times New Roman" w:hAnsi="Calibri" w:cs="Calibri"/>
                <w:color w:val="7030A0"/>
                <w:sz w:val="20"/>
                <w:szCs w:val="20"/>
                <w:lang w:eastAsia="en-GB"/>
              </w:rPr>
            </w:pPr>
            <w:r w:rsidRPr="00422508">
              <w:rPr>
                <w:rFonts w:ascii="Calibri" w:eastAsia="Times New Roman" w:hAnsi="Calibri" w:cs="Calibri"/>
                <w:color w:val="000000" w:themeColor="text1"/>
                <w:sz w:val="20"/>
                <w:szCs w:val="20"/>
                <w:lang w:eastAsia="en-GB"/>
              </w:rPr>
              <w:t>Regular but infrequent</w:t>
            </w:r>
            <w:r w:rsidR="00AA3669" w:rsidRPr="00422508">
              <w:rPr>
                <w:rFonts w:ascii="Calibri" w:eastAsia="Times New Roman" w:hAnsi="Calibri" w:cs="Calibri"/>
                <w:color w:val="000000" w:themeColor="text1"/>
                <w:sz w:val="20"/>
                <w:szCs w:val="20"/>
                <w:lang w:eastAsia="en-GB"/>
              </w:rPr>
              <w:t xml:space="preserve"> opportunities for staff to meet internally across groups</w:t>
            </w:r>
            <w:r w:rsidRPr="00422508">
              <w:rPr>
                <w:rFonts w:ascii="Calibri" w:eastAsia="Times New Roman" w:hAnsi="Calibri" w:cs="Calibri"/>
                <w:color w:val="000000" w:themeColor="text1"/>
                <w:sz w:val="20"/>
                <w:szCs w:val="20"/>
                <w:lang w:eastAsia="en-GB"/>
              </w:rPr>
              <w:t xml:space="preserve"> </w:t>
            </w:r>
            <w:r w:rsidR="00755013" w:rsidRPr="00422508">
              <w:rPr>
                <w:rFonts w:ascii="Calibri" w:eastAsia="Times New Roman" w:hAnsi="Calibri" w:cs="Calibri"/>
                <w:color w:val="000000" w:themeColor="text1"/>
                <w:sz w:val="20"/>
                <w:szCs w:val="20"/>
                <w:lang w:eastAsia="en-GB"/>
              </w:rPr>
              <w:t>– collaboration is sought but is inconsistent</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4536F548" w14:textId="11DDB4B0" w:rsidR="0040531C" w:rsidRPr="00422508" w:rsidRDefault="00CB5B1A" w:rsidP="00551C00">
            <w:pPr>
              <w:spacing w:before="60" w:after="40" w:line="240" w:lineRule="auto"/>
              <w:rPr>
                <w:rFonts w:ascii="Calibri" w:eastAsia="Times New Roman" w:hAnsi="Calibri" w:cs="Calibri"/>
                <w:color w:val="7030A0"/>
                <w:sz w:val="20"/>
                <w:szCs w:val="20"/>
                <w:lang w:eastAsia="en-GB"/>
              </w:rPr>
            </w:pPr>
            <w:r w:rsidRPr="00422508">
              <w:rPr>
                <w:rFonts w:ascii="Calibri" w:eastAsia="Times New Roman" w:hAnsi="Calibri" w:cs="Calibri"/>
                <w:color w:val="000000" w:themeColor="text1"/>
                <w:sz w:val="20"/>
                <w:szCs w:val="20"/>
                <w:lang w:eastAsia="en-GB"/>
              </w:rPr>
              <w:t>Consistent opportunities for staff to meet internally across groups leading to increased collaboration</w:t>
            </w:r>
            <w:r w:rsidR="00B65CDC">
              <w:rPr>
                <w:rFonts w:ascii="Calibri" w:eastAsia="Times New Roman" w:hAnsi="Calibri" w:cs="Calibri"/>
                <w:color w:val="000000" w:themeColor="text1"/>
                <w:sz w:val="20"/>
                <w:szCs w:val="20"/>
                <w:lang w:eastAsia="en-GB"/>
              </w:rPr>
              <w:t xml:space="preserve"> </w:t>
            </w:r>
            <w:r w:rsidR="00B65CDC">
              <w:rPr>
                <w:rFonts w:cstheme="minorHAnsi"/>
                <w:sz w:val="20"/>
                <w:szCs w:val="20"/>
              </w:rPr>
              <w:t>within the team</w:t>
            </w:r>
          </w:p>
        </w:tc>
        <w:tc>
          <w:tcPr>
            <w:tcW w:w="2610" w:type="dxa"/>
            <w:tcBorders>
              <w:top w:val="dotted" w:sz="4" w:space="0" w:color="auto"/>
              <w:left w:val="dotted" w:sz="4" w:space="0" w:color="auto"/>
              <w:bottom w:val="dotted" w:sz="4" w:space="0" w:color="auto"/>
            </w:tcBorders>
            <w:shd w:val="clear" w:color="auto" w:fill="auto"/>
            <w:vAlign w:val="center"/>
          </w:tcPr>
          <w:p w14:paraId="686C994E" w14:textId="3772AAA5" w:rsidR="0040531C" w:rsidRPr="00422508" w:rsidRDefault="0040531C" w:rsidP="00551C00">
            <w:pPr>
              <w:spacing w:before="60" w:after="40" w:line="240" w:lineRule="auto"/>
              <w:rPr>
                <w:sz w:val="20"/>
                <w:szCs w:val="20"/>
              </w:rPr>
            </w:pPr>
            <w:r w:rsidRPr="00422508">
              <w:rPr>
                <w:sz w:val="20"/>
                <w:szCs w:val="20"/>
              </w:rPr>
              <w:t xml:space="preserve">Regular meetings internally and with other professionals </w:t>
            </w:r>
            <w:r w:rsidR="00B65CDC">
              <w:rPr>
                <w:rFonts w:cstheme="minorHAnsi"/>
                <w:sz w:val="20"/>
                <w:szCs w:val="20"/>
              </w:rPr>
              <w:t>within the team</w:t>
            </w:r>
            <w:r w:rsidR="00B65CDC" w:rsidRPr="00422508">
              <w:rPr>
                <w:sz w:val="20"/>
                <w:szCs w:val="20"/>
              </w:rPr>
              <w:t xml:space="preserve"> </w:t>
            </w:r>
            <w:r w:rsidRPr="00422508">
              <w:rPr>
                <w:sz w:val="20"/>
                <w:szCs w:val="20"/>
              </w:rPr>
              <w:t xml:space="preserve">to discuss and </w:t>
            </w:r>
            <w:r w:rsidR="00C06726" w:rsidRPr="00422508">
              <w:rPr>
                <w:sz w:val="20"/>
                <w:szCs w:val="20"/>
              </w:rPr>
              <w:t>maintain</w:t>
            </w:r>
            <w:r w:rsidRPr="00422508">
              <w:rPr>
                <w:sz w:val="20"/>
                <w:szCs w:val="20"/>
              </w:rPr>
              <w:t xml:space="preserve"> collaborative working</w:t>
            </w:r>
          </w:p>
        </w:tc>
        <w:tc>
          <w:tcPr>
            <w:tcW w:w="570" w:type="dxa"/>
            <w:tcBorders>
              <w:top w:val="dotted" w:sz="4" w:space="0" w:color="auto"/>
              <w:left w:val="dotted" w:sz="4" w:space="0" w:color="auto"/>
              <w:bottom w:val="dotted" w:sz="4" w:space="0" w:color="auto"/>
            </w:tcBorders>
            <w:shd w:val="clear" w:color="auto" w:fill="auto"/>
          </w:tcPr>
          <w:p w14:paraId="29423BF3" w14:textId="77777777" w:rsidR="0040531C" w:rsidRPr="009A7252" w:rsidRDefault="0040531C" w:rsidP="00551C00">
            <w:pPr>
              <w:spacing w:before="60" w:after="40" w:line="240" w:lineRule="auto"/>
              <w:jc w:val="center"/>
              <w:rPr>
                <w:rFonts w:ascii="Calibri" w:eastAsia="Times New Roman" w:hAnsi="Calibri" w:cs="Calibri"/>
                <w:color w:val="000000"/>
                <w:sz w:val="16"/>
                <w:szCs w:val="16"/>
                <w:lang w:eastAsia="en-GB"/>
              </w:rPr>
            </w:pPr>
          </w:p>
        </w:tc>
      </w:tr>
      <w:tr w:rsidR="0040531C" w:rsidRPr="009A7252" w14:paraId="1860BC5D" w14:textId="77777777" w:rsidTr="00221C32">
        <w:trPr>
          <w:trHeight w:val="85"/>
          <w:jc w:val="center"/>
        </w:trPr>
        <w:tc>
          <w:tcPr>
            <w:tcW w:w="2260" w:type="dxa"/>
            <w:tcBorders>
              <w:top w:val="dotted" w:sz="4" w:space="0" w:color="auto"/>
              <w:bottom w:val="dotted" w:sz="4" w:space="0" w:color="auto"/>
            </w:tcBorders>
            <w:shd w:val="clear" w:color="auto" w:fill="EDEDED" w:themeFill="accent3" w:themeFillTint="33"/>
            <w:vAlign w:val="center"/>
          </w:tcPr>
          <w:p w14:paraId="18F51639" w14:textId="77777777" w:rsidR="0040531C" w:rsidRPr="009A7252" w:rsidRDefault="0040531C" w:rsidP="00551C00">
            <w:pPr>
              <w:spacing w:before="60" w:after="4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2.4 </w:t>
            </w:r>
            <w:r w:rsidRPr="009A7252">
              <w:rPr>
                <w:rFonts w:ascii="Calibri" w:eastAsia="Times New Roman" w:hAnsi="Calibri" w:cs="Calibri"/>
                <w:bCs/>
                <w:color w:val="000000"/>
                <w:sz w:val="20"/>
                <w:szCs w:val="20"/>
                <w:lang w:eastAsia="en-GB"/>
              </w:rPr>
              <w:t>|</w:t>
            </w:r>
            <w:r>
              <w:rPr>
                <w:rFonts w:ascii="Calibri" w:eastAsia="Times New Roman" w:hAnsi="Calibri" w:cs="Calibri"/>
                <w:bCs/>
                <w:color w:val="000000"/>
                <w:sz w:val="20"/>
                <w:szCs w:val="20"/>
                <w:lang w:eastAsia="en-GB"/>
              </w:rPr>
              <w:t xml:space="preserve"> </w:t>
            </w:r>
            <w:r>
              <w:rPr>
                <w:rFonts w:ascii="Calibri" w:eastAsia="Times New Roman" w:hAnsi="Calibri" w:cs="Calibri"/>
                <w:b/>
                <w:color w:val="000000"/>
                <w:sz w:val="20"/>
                <w:szCs w:val="20"/>
                <w:lang w:eastAsia="en-GB"/>
              </w:rPr>
              <w:t>Networking with others</w:t>
            </w:r>
          </w:p>
        </w:tc>
        <w:tc>
          <w:tcPr>
            <w:tcW w:w="2607" w:type="dxa"/>
            <w:tcBorders>
              <w:top w:val="dotted" w:sz="4" w:space="0" w:color="auto"/>
              <w:bottom w:val="dotted" w:sz="4" w:space="0" w:color="auto"/>
              <w:right w:val="dotted" w:sz="4" w:space="0" w:color="auto"/>
            </w:tcBorders>
            <w:shd w:val="clear" w:color="auto" w:fill="auto"/>
            <w:vAlign w:val="center"/>
          </w:tcPr>
          <w:p w14:paraId="0D624D6B" w14:textId="30383866" w:rsidR="0040531C" w:rsidRPr="0000291D" w:rsidRDefault="0040531C" w:rsidP="00551C00">
            <w:pPr>
              <w:spacing w:before="60" w:after="4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Lack of active networking with others – </w:t>
            </w:r>
            <w:r w:rsidR="00CB4CFD">
              <w:rPr>
                <w:rFonts w:ascii="Calibri" w:eastAsia="Times New Roman" w:hAnsi="Calibri" w:cs="Calibri"/>
                <w:sz w:val="20"/>
                <w:szCs w:val="20"/>
                <w:lang w:eastAsia="en-GB"/>
              </w:rPr>
              <w:t>M-PT</w:t>
            </w:r>
            <w:r>
              <w:rPr>
                <w:rFonts w:ascii="Calibri" w:eastAsia="Times New Roman" w:hAnsi="Calibri" w:cs="Calibri"/>
                <w:sz w:val="20"/>
                <w:szCs w:val="20"/>
                <w:lang w:eastAsia="en-GB"/>
              </w:rPr>
              <w:t xml:space="preserve"> may only reluctantly collaborate when approached to do so by others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0F40CB01" w14:textId="7A4E92CB" w:rsidR="0040531C" w:rsidRPr="00755013" w:rsidRDefault="00202B8A" w:rsidP="00551C00">
            <w:pPr>
              <w:spacing w:before="60" w:after="4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Limited networking between </w:t>
            </w:r>
            <w:r w:rsidR="000D0664">
              <w:rPr>
                <w:rFonts w:ascii="Calibri" w:eastAsia="Times New Roman" w:hAnsi="Calibri" w:cs="Calibri"/>
                <w:color w:val="000000"/>
                <w:sz w:val="20"/>
                <w:szCs w:val="20"/>
                <w:lang w:eastAsia="en-GB"/>
              </w:rPr>
              <w:t>services and staff</w:t>
            </w:r>
            <w:r w:rsidR="00235473">
              <w:rPr>
                <w:rFonts w:ascii="Calibri" w:eastAsia="Times New Roman" w:hAnsi="Calibri" w:cs="Calibri"/>
                <w:color w:val="000000"/>
                <w:sz w:val="20"/>
                <w:szCs w:val="20"/>
                <w:lang w:eastAsia="en-GB"/>
              </w:rPr>
              <w:t xml:space="preserve"> leading to limited collaboration opportunities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43B8A3A1" w14:textId="23C47D9C" w:rsidR="0040531C" w:rsidRPr="00235473" w:rsidRDefault="008031AD" w:rsidP="00551C00">
            <w:pPr>
              <w:spacing w:before="60" w:after="4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sz w:val="20"/>
                <w:szCs w:val="20"/>
                <w:lang w:eastAsia="en-GB"/>
              </w:rPr>
              <w:t>Beginnings of consistent</w:t>
            </w:r>
            <w:r w:rsidR="00235473">
              <w:rPr>
                <w:rFonts w:ascii="Calibri" w:eastAsia="Times New Roman" w:hAnsi="Calibri" w:cs="Calibri"/>
                <w:color w:val="000000"/>
                <w:sz w:val="20"/>
                <w:szCs w:val="20"/>
                <w:lang w:eastAsia="en-GB"/>
              </w:rPr>
              <w:t xml:space="preserve"> networking between staff members and services</w:t>
            </w:r>
            <w:r>
              <w:rPr>
                <w:rFonts w:ascii="Calibri" w:eastAsia="Times New Roman" w:hAnsi="Calibri" w:cs="Calibri"/>
                <w:color w:val="000000"/>
                <w:sz w:val="20"/>
                <w:szCs w:val="20"/>
                <w:lang w:eastAsia="en-GB"/>
              </w:rPr>
              <w:t xml:space="preserve"> to develop connections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1D6A2F28" w14:textId="19CEE264" w:rsidR="0040531C" w:rsidRPr="000D0664" w:rsidRDefault="000D0664" w:rsidP="00551C00">
            <w:pPr>
              <w:spacing w:before="60" w:after="4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Consistent networking attempts between </w:t>
            </w:r>
            <w:r w:rsidR="006A1DAB">
              <w:rPr>
                <w:rFonts w:ascii="Calibri" w:eastAsia="Times New Roman" w:hAnsi="Calibri" w:cs="Calibri"/>
                <w:color w:val="000000"/>
                <w:sz w:val="20"/>
                <w:szCs w:val="20"/>
                <w:lang w:eastAsia="en-GB"/>
              </w:rPr>
              <w:t>staff members and services that fosters connections and collaboration</w:t>
            </w:r>
          </w:p>
        </w:tc>
        <w:tc>
          <w:tcPr>
            <w:tcW w:w="2610" w:type="dxa"/>
            <w:tcBorders>
              <w:top w:val="dotted" w:sz="4" w:space="0" w:color="auto"/>
              <w:left w:val="dotted" w:sz="4" w:space="0" w:color="auto"/>
              <w:bottom w:val="dotted" w:sz="4" w:space="0" w:color="auto"/>
            </w:tcBorders>
            <w:shd w:val="clear" w:color="auto" w:fill="auto"/>
            <w:vAlign w:val="center"/>
          </w:tcPr>
          <w:p w14:paraId="0D9FD8F1" w14:textId="77777777" w:rsidR="0040531C" w:rsidRPr="009A7252" w:rsidRDefault="0040531C" w:rsidP="00551C00">
            <w:pPr>
              <w:spacing w:before="60" w:after="40" w:line="240" w:lineRule="auto"/>
              <w:rPr>
                <w:rFonts w:ascii="Calibri" w:eastAsia="Times New Roman" w:hAnsi="Calibri" w:cs="Calibri"/>
                <w:color w:val="7030A0"/>
                <w:sz w:val="20"/>
                <w:szCs w:val="20"/>
                <w:lang w:eastAsia="en-GB"/>
              </w:rPr>
            </w:pPr>
            <w:r>
              <w:rPr>
                <w:rFonts w:ascii="Calibri" w:eastAsia="Times New Roman" w:hAnsi="Calibri" w:cs="Calibri"/>
                <w:sz w:val="20"/>
                <w:szCs w:val="20"/>
                <w:lang w:eastAsia="en-GB"/>
              </w:rPr>
              <w:t>Engagement</w:t>
            </w:r>
            <w:r w:rsidRPr="00EF57B3">
              <w:rPr>
                <w:rFonts w:ascii="Calibri" w:eastAsia="Times New Roman" w:hAnsi="Calibri" w:cs="Calibri"/>
                <w:sz w:val="20"/>
                <w:szCs w:val="20"/>
                <w:lang w:eastAsia="en-GB"/>
              </w:rPr>
              <w:t xml:space="preserve"> in active networking, forming</w:t>
            </w:r>
            <w:r>
              <w:rPr>
                <w:rFonts w:ascii="Calibri" w:eastAsia="Times New Roman" w:hAnsi="Calibri" w:cs="Calibri"/>
                <w:sz w:val="20"/>
                <w:szCs w:val="20"/>
                <w:lang w:eastAsia="en-GB"/>
              </w:rPr>
              <w:t xml:space="preserve"> trusting</w:t>
            </w:r>
            <w:r w:rsidRPr="00EF57B3">
              <w:rPr>
                <w:rFonts w:ascii="Calibri" w:eastAsia="Times New Roman" w:hAnsi="Calibri" w:cs="Calibri"/>
                <w:sz w:val="20"/>
                <w:szCs w:val="20"/>
                <w:lang w:eastAsia="en-GB"/>
              </w:rPr>
              <w:t xml:space="preserve"> connections and </w:t>
            </w:r>
            <w:r>
              <w:rPr>
                <w:rFonts w:ascii="Calibri" w:eastAsia="Times New Roman" w:hAnsi="Calibri" w:cs="Calibri"/>
                <w:sz w:val="20"/>
                <w:szCs w:val="20"/>
                <w:lang w:eastAsia="en-GB"/>
              </w:rPr>
              <w:t xml:space="preserve">develops </w:t>
            </w:r>
            <w:r w:rsidRPr="00EF57B3">
              <w:rPr>
                <w:rFonts w:ascii="Calibri" w:eastAsia="Times New Roman" w:hAnsi="Calibri" w:cs="Calibri"/>
                <w:sz w:val="20"/>
                <w:szCs w:val="20"/>
                <w:lang w:eastAsia="en-GB"/>
              </w:rPr>
              <w:t>collaborat</w:t>
            </w:r>
            <w:r>
              <w:rPr>
                <w:rFonts w:ascii="Calibri" w:eastAsia="Times New Roman" w:hAnsi="Calibri" w:cs="Calibri"/>
                <w:sz w:val="20"/>
                <w:szCs w:val="20"/>
                <w:lang w:eastAsia="en-GB"/>
              </w:rPr>
              <w:t xml:space="preserve">ion with </w:t>
            </w:r>
            <w:r w:rsidRPr="00EF57B3">
              <w:rPr>
                <w:rFonts w:ascii="Calibri" w:eastAsia="Times New Roman" w:hAnsi="Calibri" w:cs="Calibri"/>
                <w:sz w:val="20"/>
                <w:szCs w:val="20"/>
                <w:lang w:eastAsia="en-GB"/>
              </w:rPr>
              <w:t>other</w:t>
            </w:r>
            <w:r>
              <w:rPr>
                <w:rFonts w:ascii="Calibri" w:eastAsia="Times New Roman" w:hAnsi="Calibri" w:cs="Calibri"/>
                <w:sz w:val="20"/>
                <w:szCs w:val="20"/>
                <w:lang w:eastAsia="en-GB"/>
              </w:rPr>
              <w:t>s</w:t>
            </w:r>
          </w:p>
        </w:tc>
        <w:tc>
          <w:tcPr>
            <w:tcW w:w="570" w:type="dxa"/>
            <w:tcBorders>
              <w:top w:val="dotted" w:sz="4" w:space="0" w:color="auto"/>
              <w:left w:val="dotted" w:sz="4" w:space="0" w:color="auto"/>
              <w:bottom w:val="dotted" w:sz="4" w:space="0" w:color="auto"/>
            </w:tcBorders>
            <w:shd w:val="clear" w:color="auto" w:fill="auto"/>
          </w:tcPr>
          <w:p w14:paraId="48524CFF" w14:textId="77777777" w:rsidR="0040531C" w:rsidRPr="009A7252" w:rsidRDefault="0040531C" w:rsidP="00551C00">
            <w:pPr>
              <w:spacing w:before="60" w:after="40" w:line="240" w:lineRule="auto"/>
              <w:jc w:val="center"/>
              <w:rPr>
                <w:rFonts w:ascii="Calibri" w:eastAsia="Times New Roman" w:hAnsi="Calibri" w:cs="Calibri"/>
                <w:color w:val="000000"/>
                <w:sz w:val="16"/>
                <w:szCs w:val="16"/>
                <w:lang w:eastAsia="en-GB"/>
              </w:rPr>
            </w:pPr>
          </w:p>
        </w:tc>
      </w:tr>
      <w:tr w:rsidR="0040531C" w:rsidRPr="009A7252" w14:paraId="4102CA7E" w14:textId="77777777" w:rsidTr="00221C32">
        <w:trPr>
          <w:trHeight w:val="377"/>
          <w:jc w:val="center"/>
        </w:trPr>
        <w:tc>
          <w:tcPr>
            <w:tcW w:w="2260" w:type="dxa"/>
            <w:tcBorders>
              <w:top w:val="dotted" w:sz="4" w:space="0" w:color="auto"/>
              <w:bottom w:val="single" w:sz="4" w:space="0" w:color="auto"/>
            </w:tcBorders>
            <w:shd w:val="clear" w:color="auto" w:fill="F2F2F2" w:themeFill="background1" w:themeFillShade="F2"/>
            <w:vAlign w:val="center"/>
          </w:tcPr>
          <w:p w14:paraId="5226FA93" w14:textId="77777777" w:rsidR="0040531C" w:rsidRDefault="0040531C" w:rsidP="00551C00">
            <w:pPr>
              <w:spacing w:before="60" w:after="4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2.5 </w:t>
            </w:r>
            <w:r w:rsidRPr="009A7252">
              <w:rPr>
                <w:rFonts w:ascii="Calibri" w:eastAsia="Times New Roman" w:hAnsi="Calibri" w:cs="Calibri"/>
                <w:bCs/>
                <w:color w:val="000000"/>
                <w:sz w:val="20"/>
                <w:szCs w:val="20"/>
                <w:lang w:eastAsia="en-GB"/>
              </w:rPr>
              <w:t>|</w:t>
            </w:r>
            <w:r>
              <w:rPr>
                <w:rFonts w:ascii="Calibri" w:eastAsia="Times New Roman" w:hAnsi="Calibri" w:cs="Calibri"/>
                <w:bCs/>
                <w:color w:val="000000"/>
                <w:sz w:val="20"/>
                <w:szCs w:val="20"/>
                <w:lang w:eastAsia="en-GB"/>
              </w:rPr>
              <w:t xml:space="preserve"> </w:t>
            </w:r>
            <w:r>
              <w:rPr>
                <w:rFonts w:ascii="Calibri" w:eastAsia="Times New Roman" w:hAnsi="Calibri" w:cs="Calibri"/>
                <w:b/>
                <w:color w:val="000000"/>
                <w:sz w:val="20"/>
                <w:szCs w:val="20"/>
                <w:lang w:eastAsia="en-GB"/>
              </w:rPr>
              <w:t>Communication between professionals</w:t>
            </w:r>
          </w:p>
        </w:tc>
        <w:tc>
          <w:tcPr>
            <w:tcW w:w="2607" w:type="dxa"/>
            <w:tcBorders>
              <w:top w:val="dotted" w:sz="4" w:space="0" w:color="auto"/>
              <w:bottom w:val="single" w:sz="4" w:space="0" w:color="auto"/>
              <w:right w:val="dotted" w:sz="4" w:space="0" w:color="auto"/>
            </w:tcBorders>
            <w:shd w:val="clear" w:color="auto" w:fill="auto"/>
            <w:vAlign w:val="center"/>
          </w:tcPr>
          <w:p w14:paraId="3C67BB7C" w14:textId="23FB5485" w:rsidR="0040531C" w:rsidRDefault="0040531C" w:rsidP="00551C00">
            <w:pPr>
              <w:spacing w:before="60" w:after="40"/>
              <w:rPr>
                <w:rFonts w:cstheme="minorHAnsi"/>
                <w:sz w:val="20"/>
                <w:szCs w:val="20"/>
              </w:rPr>
            </w:pPr>
            <w:r w:rsidRPr="00DA6639">
              <w:rPr>
                <w:rFonts w:ascii="Calibri" w:eastAsia="Times New Roman" w:hAnsi="Calibri" w:cs="Calibri"/>
                <w:sz w:val="20"/>
                <w:szCs w:val="20"/>
                <w:lang w:eastAsia="en-GB"/>
              </w:rPr>
              <w:t>Professionals do not communicate outside of their team</w:t>
            </w:r>
            <w:r>
              <w:rPr>
                <w:rFonts w:ascii="Calibri" w:eastAsia="Times New Roman" w:hAnsi="Calibri" w:cs="Calibri"/>
                <w:sz w:val="20"/>
                <w:szCs w:val="20"/>
                <w:lang w:eastAsia="en-GB"/>
              </w:rPr>
              <w:t xml:space="preserve"> – service users may need to continually repeat themselves</w:t>
            </w:r>
            <w:r w:rsidR="000449EA">
              <w:rPr>
                <w:rFonts w:ascii="Calibri" w:eastAsia="Times New Roman" w:hAnsi="Calibri" w:cs="Calibri"/>
                <w:sz w:val="20"/>
                <w:szCs w:val="20"/>
                <w:lang w:eastAsia="en-GB"/>
              </w:rPr>
              <w:t xml:space="preserve"> </w:t>
            </w:r>
            <w:r w:rsidR="00F169F6">
              <w:rPr>
                <w:rFonts w:ascii="Calibri" w:eastAsia="Times New Roman" w:hAnsi="Calibri" w:cs="Calibri"/>
                <w:sz w:val="20"/>
                <w:szCs w:val="20"/>
                <w:lang w:eastAsia="en-GB"/>
              </w:rPr>
              <w:t>to other teams</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729054F7" w14:textId="07A3F970" w:rsidR="0040531C" w:rsidRPr="006A1DAB" w:rsidRDefault="006A1DAB" w:rsidP="00551C00">
            <w:pPr>
              <w:spacing w:before="60" w:after="4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Professionals communicate with others when necessary (i.e. in the case of</w:t>
            </w:r>
            <w:r w:rsidR="008A01BD">
              <w:rPr>
                <w:rFonts w:ascii="Calibri" w:eastAsia="Times New Roman" w:hAnsi="Calibri" w:cs="Calibri"/>
                <w:color w:val="000000"/>
                <w:sz w:val="20"/>
                <w:szCs w:val="20"/>
                <w:lang w:eastAsia="en-GB"/>
              </w:rPr>
              <w:t xml:space="preserve"> high</w:t>
            </w:r>
            <w:r>
              <w:rPr>
                <w:rFonts w:ascii="Calibri" w:eastAsia="Times New Roman" w:hAnsi="Calibri" w:cs="Calibri"/>
                <w:color w:val="000000"/>
                <w:sz w:val="20"/>
                <w:szCs w:val="20"/>
                <w:lang w:eastAsia="en-GB"/>
              </w:rPr>
              <w:t xml:space="preserve"> risk</w:t>
            </w:r>
            <w:r w:rsidR="00F169F6">
              <w:rPr>
                <w:rFonts w:ascii="Calibri" w:eastAsia="Times New Roman" w:hAnsi="Calibri" w:cs="Calibri"/>
                <w:color w:val="000000"/>
                <w:sz w:val="20"/>
                <w:szCs w:val="20"/>
                <w:lang w:eastAsia="en-GB"/>
              </w:rPr>
              <w:t xml:space="preserve"> situations</w:t>
            </w:r>
            <w:r>
              <w:rPr>
                <w:rFonts w:ascii="Calibri" w:eastAsia="Times New Roman" w:hAnsi="Calibri" w:cs="Calibri"/>
                <w:color w:val="000000"/>
                <w:sz w:val="20"/>
                <w:szCs w:val="20"/>
                <w:lang w:eastAsia="en-GB"/>
              </w:rPr>
              <w:t>)</w:t>
            </w:r>
            <w:r w:rsidR="008A01BD">
              <w:rPr>
                <w:rFonts w:ascii="Calibri" w:eastAsia="Times New Roman" w:hAnsi="Calibri" w:cs="Calibri"/>
                <w:color w:val="000000"/>
                <w:sz w:val="20"/>
                <w:szCs w:val="20"/>
                <w:lang w:eastAsia="en-GB"/>
              </w:rPr>
              <w:t xml:space="preserve"> </w:t>
            </w:r>
            <w:r w:rsidR="004529F0">
              <w:rPr>
                <w:rFonts w:ascii="Calibri" w:eastAsia="Times New Roman" w:hAnsi="Calibri" w:cs="Calibri"/>
                <w:color w:val="000000"/>
                <w:sz w:val="20"/>
                <w:szCs w:val="20"/>
                <w:lang w:eastAsia="en-GB"/>
              </w:rPr>
              <w:t>but do not do so regularly</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26188E87" w14:textId="23013941" w:rsidR="0040531C" w:rsidRPr="004529F0" w:rsidRDefault="0070557F" w:rsidP="00551C00">
            <w:pPr>
              <w:spacing w:before="60" w:after="40"/>
              <w:rPr>
                <w:rFonts w:ascii="Calibri" w:eastAsia="Times New Roman" w:hAnsi="Calibri" w:cs="Calibri"/>
                <w:iCs/>
                <w:color w:val="000000"/>
                <w:sz w:val="20"/>
                <w:szCs w:val="20"/>
                <w:lang w:eastAsia="en-GB"/>
              </w:rPr>
            </w:pPr>
            <w:r>
              <w:rPr>
                <w:rFonts w:ascii="Calibri" w:eastAsia="Times New Roman" w:hAnsi="Calibri" w:cs="Calibri"/>
                <w:iCs/>
                <w:color w:val="000000"/>
                <w:sz w:val="20"/>
                <w:szCs w:val="20"/>
                <w:lang w:eastAsia="en-GB"/>
              </w:rPr>
              <w:t xml:space="preserve">Consideration </w:t>
            </w:r>
            <w:r w:rsidR="004529F0">
              <w:rPr>
                <w:rFonts w:ascii="Calibri" w:eastAsia="Times New Roman" w:hAnsi="Calibri" w:cs="Calibri"/>
                <w:iCs/>
                <w:color w:val="000000"/>
                <w:sz w:val="20"/>
                <w:szCs w:val="20"/>
                <w:lang w:eastAsia="en-GB"/>
              </w:rPr>
              <w:t xml:space="preserve">of </w:t>
            </w:r>
            <w:r>
              <w:rPr>
                <w:rFonts w:ascii="Calibri" w:eastAsia="Times New Roman" w:hAnsi="Calibri" w:cs="Calibri"/>
                <w:iCs/>
                <w:color w:val="000000"/>
                <w:sz w:val="20"/>
                <w:szCs w:val="20"/>
                <w:lang w:eastAsia="en-GB"/>
              </w:rPr>
              <w:t xml:space="preserve">establishing </w:t>
            </w:r>
            <w:r w:rsidR="004529F0">
              <w:rPr>
                <w:rFonts w:ascii="Calibri" w:eastAsia="Times New Roman" w:hAnsi="Calibri" w:cs="Calibri"/>
                <w:iCs/>
                <w:color w:val="000000"/>
                <w:sz w:val="20"/>
                <w:szCs w:val="20"/>
                <w:lang w:eastAsia="en-GB"/>
              </w:rPr>
              <w:t xml:space="preserve">routes for communication with other professionals to </w:t>
            </w:r>
            <w:r>
              <w:rPr>
                <w:rFonts w:ascii="Calibri" w:eastAsia="Times New Roman" w:hAnsi="Calibri" w:cs="Calibri"/>
                <w:iCs/>
                <w:color w:val="000000"/>
                <w:sz w:val="20"/>
                <w:szCs w:val="20"/>
                <w:lang w:eastAsia="en-GB"/>
              </w:rPr>
              <w:t>begin risk sharing and avoid repetition</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1720A231" w14:textId="4B0E7FB6" w:rsidR="0040531C" w:rsidRPr="007D09AF" w:rsidRDefault="00732053" w:rsidP="00551C00">
            <w:pPr>
              <w:spacing w:before="60" w:after="4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Communication routes established leading to increased sharing between professionals</w:t>
            </w:r>
            <w:r w:rsidR="009116B1">
              <w:rPr>
                <w:rFonts w:ascii="Calibri" w:eastAsia="Times New Roman" w:hAnsi="Calibri" w:cs="Calibri"/>
                <w:color w:val="000000"/>
                <w:sz w:val="20"/>
                <w:szCs w:val="20"/>
                <w:lang w:eastAsia="en-GB"/>
              </w:rPr>
              <w:t xml:space="preserve"> that effectively manages </w:t>
            </w:r>
            <w:r w:rsidR="003344B4">
              <w:rPr>
                <w:rFonts w:ascii="Calibri" w:eastAsia="Times New Roman" w:hAnsi="Calibri" w:cs="Calibri"/>
                <w:color w:val="000000"/>
                <w:sz w:val="20"/>
                <w:szCs w:val="20"/>
                <w:lang w:eastAsia="en-GB"/>
              </w:rPr>
              <w:t>risk and includes processes for review</w:t>
            </w:r>
          </w:p>
        </w:tc>
        <w:tc>
          <w:tcPr>
            <w:tcW w:w="2610" w:type="dxa"/>
            <w:tcBorders>
              <w:top w:val="dotted" w:sz="4" w:space="0" w:color="auto"/>
              <w:left w:val="dotted" w:sz="4" w:space="0" w:color="auto"/>
              <w:bottom w:val="single" w:sz="4" w:space="0" w:color="auto"/>
            </w:tcBorders>
            <w:shd w:val="clear" w:color="auto" w:fill="auto"/>
            <w:vAlign w:val="center"/>
          </w:tcPr>
          <w:p w14:paraId="59FB00C6" w14:textId="6988A8F5" w:rsidR="0040531C" w:rsidRDefault="0040531C" w:rsidP="00551C00">
            <w:pPr>
              <w:spacing w:before="60" w:after="40"/>
              <w:rPr>
                <w:rFonts w:cstheme="minorHAnsi"/>
                <w:sz w:val="20"/>
                <w:szCs w:val="20"/>
              </w:rPr>
            </w:pPr>
            <w:r>
              <w:rPr>
                <w:rFonts w:ascii="Calibri" w:eastAsia="Times New Roman" w:hAnsi="Calibri" w:cs="Calibri"/>
                <w:color w:val="000000" w:themeColor="text1"/>
                <w:sz w:val="20"/>
                <w:szCs w:val="20"/>
                <w:lang w:eastAsia="en-GB"/>
              </w:rPr>
              <w:t xml:space="preserve">Open and clear communication between professionals via established routes </w:t>
            </w:r>
            <w:r w:rsidR="006728C3">
              <w:rPr>
                <w:rFonts w:ascii="Calibri" w:eastAsia="Times New Roman" w:hAnsi="Calibri" w:cs="Calibri"/>
                <w:color w:val="000000" w:themeColor="text1"/>
                <w:sz w:val="20"/>
                <w:szCs w:val="20"/>
                <w:lang w:eastAsia="en-GB"/>
              </w:rPr>
              <w:t>–</w:t>
            </w:r>
            <w:r>
              <w:rPr>
                <w:rFonts w:ascii="Calibri" w:eastAsia="Times New Roman" w:hAnsi="Calibri" w:cs="Calibri"/>
                <w:color w:val="000000" w:themeColor="text1"/>
                <w:sz w:val="20"/>
                <w:szCs w:val="20"/>
                <w:lang w:eastAsia="en-GB"/>
              </w:rPr>
              <w:t xml:space="preserve"> no </w:t>
            </w:r>
            <w:r w:rsidR="006728C3">
              <w:rPr>
                <w:rFonts w:ascii="Calibri" w:eastAsia="Times New Roman" w:hAnsi="Calibri" w:cs="Calibri"/>
                <w:color w:val="000000" w:themeColor="text1"/>
                <w:sz w:val="20"/>
                <w:szCs w:val="20"/>
                <w:lang w:eastAsia="en-GB"/>
              </w:rPr>
              <w:t xml:space="preserve">‘repetition’ </w:t>
            </w:r>
            <w:r>
              <w:rPr>
                <w:rFonts w:ascii="Calibri" w:eastAsia="Times New Roman" w:hAnsi="Calibri" w:cs="Calibri"/>
                <w:color w:val="000000" w:themeColor="text1"/>
                <w:sz w:val="20"/>
                <w:szCs w:val="20"/>
                <w:lang w:eastAsia="en-GB"/>
              </w:rPr>
              <w:t>need</w:t>
            </w:r>
            <w:r w:rsidR="006728C3">
              <w:rPr>
                <w:rFonts w:ascii="Calibri" w:eastAsia="Times New Roman" w:hAnsi="Calibri" w:cs="Calibri"/>
                <w:color w:val="000000" w:themeColor="text1"/>
                <w:sz w:val="20"/>
                <w:szCs w:val="20"/>
                <w:lang w:eastAsia="en-GB"/>
              </w:rPr>
              <w:t xml:space="preserve">ed for those that the </w:t>
            </w:r>
            <w:r w:rsidR="00CB4CFD">
              <w:rPr>
                <w:rFonts w:ascii="Calibri" w:eastAsia="Times New Roman" w:hAnsi="Calibri" w:cs="Calibri"/>
                <w:color w:val="000000" w:themeColor="text1"/>
                <w:sz w:val="20"/>
                <w:szCs w:val="20"/>
                <w:lang w:eastAsia="en-GB"/>
              </w:rPr>
              <w:t>M-PT</w:t>
            </w:r>
            <w:r>
              <w:rPr>
                <w:rFonts w:ascii="Calibri" w:eastAsia="Times New Roman" w:hAnsi="Calibri" w:cs="Calibri"/>
                <w:color w:val="000000" w:themeColor="text1"/>
                <w:sz w:val="20"/>
                <w:szCs w:val="20"/>
                <w:lang w:eastAsia="en-GB"/>
              </w:rPr>
              <w:t xml:space="preserve"> </w:t>
            </w:r>
            <w:r w:rsidR="006728C3">
              <w:rPr>
                <w:rFonts w:ascii="Calibri" w:eastAsia="Times New Roman" w:hAnsi="Calibri" w:cs="Calibri"/>
                <w:color w:val="000000" w:themeColor="text1"/>
                <w:sz w:val="20"/>
                <w:szCs w:val="20"/>
                <w:lang w:eastAsia="en-GB"/>
              </w:rPr>
              <w:t>is there to support</w:t>
            </w:r>
          </w:p>
        </w:tc>
        <w:tc>
          <w:tcPr>
            <w:tcW w:w="570" w:type="dxa"/>
            <w:tcBorders>
              <w:top w:val="dotted" w:sz="4" w:space="0" w:color="auto"/>
            </w:tcBorders>
          </w:tcPr>
          <w:p w14:paraId="0D599701" w14:textId="77777777" w:rsidR="0040531C" w:rsidRPr="009A7252" w:rsidRDefault="0040531C" w:rsidP="00551C00">
            <w:pPr>
              <w:spacing w:before="60" w:after="40" w:line="240" w:lineRule="auto"/>
              <w:jc w:val="center"/>
              <w:rPr>
                <w:rFonts w:ascii="Calibri" w:eastAsia="Times New Roman" w:hAnsi="Calibri" w:cs="Calibri"/>
                <w:color w:val="000000"/>
                <w:sz w:val="16"/>
                <w:szCs w:val="16"/>
                <w:lang w:eastAsia="en-GB"/>
              </w:rPr>
            </w:pPr>
          </w:p>
        </w:tc>
      </w:tr>
      <w:tr w:rsidR="00CC69BD" w:rsidRPr="00C83727" w14:paraId="0D9A847A" w14:textId="77777777" w:rsidTr="00221C32">
        <w:trPr>
          <w:trHeight w:val="85"/>
          <w:jc w:val="center"/>
        </w:trPr>
        <w:tc>
          <w:tcPr>
            <w:tcW w:w="2260" w:type="dxa"/>
            <w:tcBorders>
              <w:top w:val="single" w:sz="4" w:space="0" w:color="auto"/>
              <w:bottom w:val="single" w:sz="4" w:space="0" w:color="auto"/>
              <w:right w:val="nil"/>
            </w:tcBorders>
            <w:shd w:val="clear" w:color="auto" w:fill="FBF3F3"/>
            <w:vAlign w:val="center"/>
          </w:tcPr>
          <w:p w14:paraId="10D561F6" w14:textId="77777777" w:rsidR="00CC69BD" w:rsidRPr="00184361" w:rsidRDefault="00CC69BD" w:rsidP="00CC69BD">
            <w:pPr>
              <w:spacing w:before="120" w:after="120" w:line="240" w:lineRule="auto"/>
              <w:rPr>
                <w:rFonts w:ascii="Calibri" w:eastAsia="Times New Roman" w:hAnsi="Calibri" w:cs="Calibri"/>
                <w:b/>
                <w:color w:val="000000"/>
                <w:sz w:val="20"/>
                <w:szCs w:val="20"/>
                <w:lang w:eastAsia="en-GB"/>
              </w:rPr>
            </w:pPr>
            <w:bookmarkStart w:id="8" w:name="_Hlk116988932"/>
            <w:r w:rsidRPr="00184361">
              <w:rPr>
                <w:rFonts w:ascii="Calibri" w:eastAsia="Times New Roman" w:hAnsi="Calibri" w:cs="Calibri"/>
                <w:b/>
                <w:color w:val="000000"/>
                <w:sz w:val="20"/>
                <w:szCs w:val="20"/>
                <w:lang w:eastAsia="en-GB"/>
              </w:rPr>
              <w:t>TEST QUESTIONS</w:t>
            </w:r>
            <w:r>
              <w:rPr>
                <w:rFonts w:ascii="Calibri" w:eastAsia="Times New Roman" w:hAnsi="Calibri" w:cs="Calibri"/>
                <w:b/>
                <w:color w:val="000000"/>
                <w:sz w:val="20"/>
                <w:szCs w:val="20"/>
                <w:lang w:eastAsia="en-GB"/>
              </w:rPr>
              <w:t xml:space="preserve"> FOR DOMAIN 2</w:t>
            </w:r>
          </w:p>
          <w:p w14:paraId="651BC6F3" w14:textId="77777777" w:rsidR="00CC69BD" w:rsidRPr="002A2736" w:rsidRDefault="00CC69BD" w:rsidP="00CC69BD">
            <w:pPr>
              <w:spacing w:before="60" w:after="60" w:line="240" w:lineRule="auto"/>
              <w:rPr>
                <w:rFonts w:ascii="Calibri" w:eastAsia="Times New Roman" w:hAnsi="Calibri" w:cs="Calibri"/>
                <w:b/>
                <w:color w:val="000000"/>
                <w:sz w:val="20"/>
                <w:szCs w:val="20"/>
                <w:lang w:eastAsia="en-GB"/>
              </w:rPr>
            </w:pPr>
            <w:r w:rsidRPr="00184361">
              <w:rPr>
                <w:rFonts w:ascii="Calibri" w:eastAsia="Times New Roman" w:hAnsi="Calibri" w:cs="Calibri"/>
                <w:bCs/>
                <w:color w:val="000000"/>
                <w:sz w:val="20"/>
                <w:szCs w:val="20"/>
                <w:lang w:eastAsia="en-GB"/>
              </w:rPr>
              <w:t xml:space="preserve">(from </w:t>
            </w:r>
            <w:hyperlink r:id="rId23" w:history="1">
              <w:r w:rsidRPr="00184361">
                <w:rPr>
                  <w:rFonts w:ascii="Calibri" w:eastAsia="Times New Roman" w:hAnsi="Calibri" w:cs="Calibri"/>
                  <w:bCs/>
                  <w:color w:val="C00000"/>
                  <w:sz w:val="20"/>
                  <w:szCs w:val="20"/>
                  <w:u w:val="single"/>
                  <w:lang w:eastAsia="en-GB"/>
                </w:rPr>
                <w:t>RLFfP</w:t>
              </w:r>
            </w:hyperlink>
            <w:r w:rsidRPr="00184361">
              <w:rPr>
                <w:rFonts w:ascii="Calibri" w:eastAsia="Times New Roman" w:hAnsi="Calibri" w:cs="Calibri"/>
                <w:bCs/>
                <w:color w:val="000000"/>
                <w:sz w:val="20"/>
                <w:szCs w:val="20"/>
                <w:lang w:eastAsia="en-GB"/>
              </w:rPr>
              <w:t>, Q</w:t>
            </w:r>
            <w:r>
              <w:rPr>
                <w:rFonts w:ascii="Calibri" w:eastAsia="Times New Roman" w:hAnsi="Calibri" w:cs="Calibri"/>
                <w:bCs/>
                <w:color w:val="000000"/>
                <w:sz w:val="20"/>
                <w:szCs w:val="20"/>
                <w:lang w:eastAsia="en-GB"/>
              </w:rPr>
              <w:t>2</w:t>
            </w:r>
            <w:r w:rsidRPr="00184361">
              <w:rPr>
                <w:rFonts w:ascii="Calibri" w:eastAsia="Times New Roman" w:hAnsi="Calibri" w:cs="Calibri"/>
                <w:bCs/>
                <w:color w:val="000000"/>
                <w:sz w:val="20"/>
                <w:szCs w:val="20"/>
                <w:lang w:eastAsia="en-GB"/>
              </w:rPr>
              <w:t>)</w:t>
            </w:r>
          </w:p>
        </w:tc>
        <w:tc>
          <w:tcPr>
            <w:tcW w:w="13611" w:type="dxa"/>
            <w:gridSpan w:val="6"/>
            <w:tcBorders>
              <w:top w:val="single" w:sz="4" w:space="0" w:color="auto"/>
              <w:left w:val="nil"/>
              <w:bottom w:val="single" w:sz="4" w:space="0" w:color="auto"/>
            </w:tcBorders>
            <w:shd w:val="clear" w:color="auto" w:fill="FBF3F3"/>
            <w:vAlign w:val="center"/>
          </w:tcPr>
          <w:p w14:paraId="75AC3509" w14:textId="77777777" w:rsidR="00CC69BD" w:rsidRPr="00184361" w:rsidRDefault="00CC69BD" w:rsidP="00CC69BD">
            <w:pPr>
              <w:spacing w:before="120" w:after="60"/>
              <w:rPr>
                <w:rFonts w:ascii="Calibri" w:eastAsia="Times New Roman" w:hAnsi="Calibri" w:cs="Calibri"/>
                <w:b/>
                <w:bCs/>
                <w:color w:val="000000"/>
                <w:sz w:val="20"/>
                <w:szCs w:val="20"/>
                <w:lang w:val="en-US" w:eastAsia="en-GB"/>
              </w:rPr>
            </w:pPr>
            <w:r w:rsidRPr="00184361">
              <w:rPr>
                <w:rFonts w:ascii="Calibri" w:eastAsia="Times New Roman" w:hAnsi="Calibri" w:cs="Calibri"/>
                <w:b/>
                <w:bCs/>
                <w:color w:val="000000"/>
                <w:sz w:val="20"/>
                <w:szCs w:val="20"/>
                <w:lang w:val="en-US" w:eastAsia="en-GB"/>
              </w:rPr>
              <w:t xml:space="preserve">WHAT IS THE </w:t>
            </w:r>
            <w:r>
              <w:rPr>
                <w:rFonts w:ascii="Calibri" w:eastAsia="Times New Roman" w:hAnsi="Calibri" w:cs="Calibri"/>
                <w:b/>
                <w:bCs/>
                <w:color w:val="000000"/>
                <w:sz w:val="20"/>
                <w:szCs w:val="20"/>
                <w:lang w:val="en-US" w:eastAsia="en-GB"/>
              </w:rPr>
              <w:t xml:space="preserve">DISTINCTIVE ROLE </w:t>
            </w:r>
            <w:r w:rsidRPr="00184361">
              <w:rPr>
                <w:rFonts w:ascii="Calibri" w:eastAsia="Times New Roman" w:hAnsi="Calibri" w:cs="Calibri"/>
                <w:b/>
                <w:bCs/>
                <w:color w:val="000000"/>
                <w:sz w:val="20"/>
                <w:szCs w:val="20"/>
                <w:lang w:val="en-US" w:eastAsia="en-GB"/>
              </w:rPr>
              <w:t>OF TH</w:t>
            </w:r>
            <w:r>
              <w:rPr>
                <w:rFonts w:ascii="Calibri" w:eastAsia="Times New Roman" w:hAnsi="Calibri" w:cs="Calibri"/>
                <w:b/>
                <w:bCs/>
                <w:color w:val="000000"/>
                <w:sz w:val="20"/>
                <w:szCs w:val="20"/>
                <w:lang w:val="en-US" w:eastAsia="en-GB"/>
              </w:rPr>
              <w:t>IS</w:t>
            </w:r>
            <w:r w:rsidRPr="00184361">
              <w:rPr>
                <w:rFonts w:ascii="Calibri" w:eastAsia="Times New Roman" w:hAnsi="Calibri" w:cs="Calibri"/>
                <w:b/>
                <w:bCs/>
                <w:color w:val="000000"/>
                <w:sz w:val="20"/>
                <w:szCs w:val="20"/>
                <w:lang w:val="en-US" w:eastAsia="en-GB"/>
              </w:rPr>
              <w:t xml:space="preserve"> PARTNERSHIP?</w:t>
            </w:r>
          </w:p>
          <w:p w14:paraId="6A7B9586" w14:textId="77777777" w:rsidR="00CC69BD" w:rsidRPr="009873F5" w:rsidRDefault="00CC69BD" w:rsidP="00CC69BD">
            <w:pPr>
              <w:pStyle w:val="ListParagraph"/>
              <w:numPr>
                <w:ilvl w:val="0"/>
                <w:numId w:val="25"/>
              </w:numPr>
              <w:spacing w:before="60" w:after="120"/>
              <w:ind w:left="465"/>
              <w:rPr>
                <w:rFonts w:cs="Calibri"/>
                <w:color w:val="000000"/>
                <w:sz w:val="20"/>
                <w:szCs w:val="20"/>
              </w:rPr>
            </w:pPr>
            <w:r w:rsidRPr="009873F5">
              <w:rPr>
                <w:rFonts w:cs="Calibri"/>
                <w:color w:val="000000"/>
                <w:sz w:val="20"/>
                <w:szCs w:val="20"/>
                <w:lang w:val="en-US"/>
              </w:rPr>
              <w:t>How do you see your work leading to the change you want?</w:t>
            </w:r>
          </w:p>
          <w:p w14:paraId="22242E3E" w14:textId="77777777" w:rsidR="00CC69BD" w:rsidRPr="00520E99" w:rsidRDefault="00CC69BD" w:rsidP="00CC69BD">
            <w:pPr>
              <w:pStyle w:val="ListParagraph"/>
              <w:numPr>
                <w:ilvl w:val="0"/>
                <w:numId w:val="25"/>
              </w:numPr>
              <w:spacing w:before="60" w:after="120"/>
              <w:ind w:left="465"/>
              <w:rPr>
                <w:rFonts w:ascii="Calibri" w:eastAsia="Times New Roman" w:hAnsi="Calibri" w:cs="Calibri"/>
                <w:color w:val="7030A0"/>
                <w:sz w:val="20"/>
                <w:szCs w:val="20"/>
                <w:lang w:eastAsia="en-GB"/>
              </w:rPr>
            </w:pPr>
            <w:r>
              <w:rPr>
                <w:rFonts w:cs="Calibri"/>
                <w:color w:val="000000"/>
                <w:sz w:val="20"/>
                <w:szCs w:val="20"/>
                <w:lang w:val="en-US"/>
              </w:rPr>
              <w:t>W</w:t>
            </w:r>
            <w:r w:rsidRPr="009873F5">
              <w:rPr>
                <w:rFonts w:cs="Calibri"/>
                <w:color w:val="000000"/>
                <w:sz w:val="20"/>
                <w:szCs w:val="20"/>
                <w:lang w:val="en-US"/>
              </w:rPr>
              <w:t>hat other work is going on in your area/system on this topic?</w:t>
            </w:r>
          </w:p>
          <w:p w14:paraId="610EBDF7" w14:textId="77777777" w:rsidR="00CC69BD" w:rsidRPr="002A2736" w:rsidRDefault="00CC69BD" w:rsidP="00CC69BD">
            <w:pPr>
              <w:pStyle w:val="ListParagraph"/>
              <w:numPr>
                <w:ilvl w:val="0"/>
                <w:numId w:val="25"/>
              </w:numPr>
              <w:spacing w:before="60" w:after="120"/>
              <w:ind w:left="465"/>
              <w:rPr>
                <w:rFonts w:ascii="Calibri" w:eastAsia="Times New Roman" w:hAnsi="Calibri" w:cs="Calibri"/>
                <w:color w:val="7030A0"/>
                <w:sz w:val="20"/>
                <w:szCs w:val="20"/>
                <w:lang w:eastAsia="en-GB"/>
              </w:rPr>
            </w:pPr>
            <w:r w:rsidRPr="009873F5">
              <w:rPr>
                <w:rFonts w:cs="Calibri"/>
                <w:color w:val="000000"/>
                <w:sz w:val="20"/>
                <w:szCs w:val="20"/>
                <w:lang w:val="en-US"/>
              </w:rPr>
              <w:t>How is your work distinct from and related to that work, and what does it contribute?</w:t>
            </w:r>
          </w:p>
        </w:tc>
      </w:tr>
      <w:bookmarkEnd w:id="8"/>
      <w:tr w:rsidR="00BC0C6C" w:rsidRPr="00C83727" w14:paraId="7C67A84B" w14:textId="77777777" w:rsidTr="00221C32">
        <w:trPr>
          <w:trHeight w:val="85"/>
          <w:jc w:val="center"/>
        </w:trPr>
        <w:tc>
          <w:tcPr>
            <w:tcW w:w="2260" w:type="dxa"/>
            <w:tcBorders>
              <w:top w:val="dotted" w:sz="4" w:space="0" w:color="auto"/>
              <w:bottom w:val="single" w:sz="4" w:space="0" w:color="auto"/>
              <w:right w:val="nil"/>
            </w:tcBorders>
            <w:shd w:val="clear" w:color="auto" w:fill="F2DBDB"/>
            <w:vAlign w:val="center"/>
          </w:tcPr>
          <w:p w14:paraId="18EC7509" w14:textId="77777777" w:rsidR="00BC0C6C" w:rsidRPr="00F221F0" w:rsidRDefault="00BC0C6C" w:rsidP="00D24059">
            <w:pPr>
              <w:spacing w:before="120" w:after="120" w:line="240" w:lineRule="auto"/>
              <w:rPr>
                <w:rFonts w:ascii="Calibri" w:eastAsia="Times New Roman" w:hAnsi="Calibri" w:cs="Calibri"/>
                <w:b/>
                <w:color w:val="000000"/>
                <w:lang w:eastAsia="en-GB"/>
              </w:rPr>
            </w:pPr>
            <w:r w:rsidRPr="00F221F0">
              <w:rPr>
                <w:rFonts w:ascii="Calibri" w:eastAsia="Times New Roman" w:hAnsi="Calibri" w:cs="Calibri"/>
                <w:b/>
                <w:color w:val="000000"/>
                <w:lang w:eastAsia="en-GB"/>
              </w:rPr>
              <w:t>Useful resources</w:t>
            </w:r>
            <w:r>
              <w:rPr>
                <w:rFonts w:ascii="Calibri" w:eastAsia="Times New Roman" w:hAnsi="Calibri" w:cs="Calibri"/>
                <w:b/>
                <w:color w:val="000000"/>
                <w:lang w:eastAsia="en-GB"/>
              </w:rPr>
              <w:t xml:space="preserve"> and worked examples</w:t>
            </w:r>
            <w:r w:rsidRPr="00F221F0">
              <w:rPr>
                <w:rFonts w:ascii="Calibri" w:eastAsia="Times New Roman" w:hAnsi="Calibri" w:cs="Calibri"/>
                <w:b/>
                <w:color w:val="000000"/>
                <w:lang w:eastAsia="en-GB"/>
              </w:rPr>
              <w:t xml:space="preserve">: </w:t>
            </w:r>
          </w:p>
        </w:tc>
        <w:tc>
          <w:tcPr>
            <w:tcW w:w="13611" w:type="dxa"/>
            <w:gridSpan w:val="6"/>
            <w:tcBorders>
              <w:top w:val="dotted" w:sz="4" w:space="0" w:color="auto"/>
              <w:left w:val="nil"/>
              <w:bottom w:val="single" w:sz="4" w:space="0" w:color="auto"/>
            </w:tcBorders>
            <w:shd w:val="clear" w:color="auto" w:fill="F2DBDB"/>
            <w:vAlign w:val="center"/>
          </w:tcPr>
          <w:p w14:paraId="0FBB4BC3" w14:textId="77777777" w:rsidR="00BC0C6C" w:rsidRDefault="00A34AFE" w:rsidP="00D24059">
            <w:pPr>
              <w:spacing w:before="60" w:after="60"/>
              <w:rPr>
                <w:rStyle w:val="Hyperlink"/>
                <w:color w:val="C00000"/>
              </w:rPr>
            </w:pPr>
            <w:hyperlink r:id="rId24" w:history="1">
              <w:r w:rsidR="00BC0C6C" w:rsidRPr="00BC0C6C">
                <w:rPr>
                  <w:rStyle w:val="Hyperlink"/>
                  <w:color w:val="C00000"/>
                </w:rPr>
                <w:t>Addressing the practical challenges of multidisciplinary teamwork in primary care | Nuffield Trust</w:t>
              </w:r>
            </w:hyperlink>
          </w:p>
          <w:p w14:paraId="2FD11277" w14:textId="77777777" w:rsidR="00BC0C6C" w:rsidRDefault="00A34AFE" w:rsidP="00D24059">
            <w:pPr>
              <w:spacing w:before="60" w:after="60"/>
              <w:rPr>
                <w:rStyle w:val="Hyperlink"/>
                <w:color w:val="C00000"/>
              </w:rPr>
            </w:pPr>
            <w:hyperlink r:id="rId25" w:history="1">
              <w:r w:rsidR="00BC0C6C" w:rsidRPr="00BC0C6C">
                <w:rPr>
                  <w:rStyle w:val="Hyperlink"/>
                  <w:color w:val="C00000"/>
                </w:rPr>
                <w:t>Practice-integrated care teams – learning for a better future | Emerald Insight</w:t>
              </w:r>
            </w:hyperlink>
          </w:p>
          <w:p w14:paraId="542A8404" w14:textId="77777777" w:rsidR="00BC0C6C" w:rsidRDefault="00A34AFE" w:rsidP="00D24059">
            <w:pPr>
              <w:spacing w:before="60" w:after="60"/>
              <w:rPr>
                <w:rStyle w:val="Hyperlink"/>
                <w:color w:val="C00000"/>
              </w:rPr>
            </w:pPr>
            <w:hyperlink r:id="rId26" w:history="1">
              <w:r w:rsidR="00BC0C6C" w:rsidRPr="00BC0C6C">
                <w:rPr>
                  <w:rStyle w:val="Hyperlink"/>
                  <w:color w:val="C00000"/>
                </w:rPr>
                <w:t>General practice: case studies of GP organisations working at scale to deliver access and continuity | Nuffield Trust</w:t>
              </w:r>
            </w:hyperlink>
          </w:p>
          <w:p w14:paraId="102BD3C3" w14:textId="15B870FA" w:rsidR="00BC0C6C" w:rsidRPr="00184361" w:rsidRDefault="00A34AFE" w:rsidP="00D24059">
            <w:pPr>
              <w:spacing w:before="60" w:after="60"/>
              <w:rPr>
                <w:rFonts w:ascii="Calibri" w:eastAsia="Times New Roman" w:hAnsi="Calibri" w:cs="Calibri"/>
                <w:b/>
                <w:bCs/>
                <w:color w:val="000000"/>
                <w:sz w:val="20"/>
                <w:szCs w:val="20"/>
                <w:lang w:val="en-US" w:eastAsia="en-GB"/>
              </w:rPr>
            </w:pPr>
            <w:hyperlink r:id="rId27" w:history="1">
              <w:r w:rsidR="00BC0C6C" w:rsidRPr="00BC0C6C">
                <w:rPr>
                  <w:rStyle w:val="Hyperlink"/>
                  <w:color w:val="C00000"/>
                </w:rPr>
                <w:t>Talking together in rural palliative care: a qualitative study of interprofessional collaboration in Norway | SpringerLink</w:t>
              </w:r>
            </w:hyperlink>
          </w:p>
        </w:tc>
      </w:tr>
    </w:tbl>
    <w:p w14:paraId="121BB441" w14:textId="4DD0458F" w:rsidR="00462CD5" w:rsidRPr="00115470" w:rsidRDefault="00462CD5" w:rsidP="00960F22">
      <w:pPr>
        <w:spacing w:after="0"/>
      </w:pPr>
      <w:r w:rsidRPr="00115470">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2608"/>
        <w:gridCol w:w="2608"/>
        <w:gridCol w:w="2608"/>
        <w:gridCol w:w="2608"/>
        <w:gridCol w:w="2610"/>
        <w:gridCol w:w="569"/>
      </w:tblGrid>
      <w:tr w:rsidR="00960F22" w:rsidRPr="006B4116" w14:paraId="3229E19C" w14:textId="77777777" w:rsidTr="00221C32">
        <w:trPr>
          <w:trHeight w:val="85"/>
          <w:tblHeader/>
          <w:jc w:val="center"/>
        </w:trPr>
        <w:tc>
          <w:tcPr>
            <w:tcW w:w="2260" w:type="dxa"/>
            <w:vMerge w:val="restart"/>
            <w:shd w:val="clear" w:color="auto" w:fill="C00000"/>
            <w:vAlign w:val="center"/>
          </w:tcPr>
          <w:p w14:paraId="15E6350F" w14:textId="77777777" w:rsidR="00960F22" w:rsidRPr="006B4116" w:rsidRDefault="00960F22" w:rsidP="001D5ABF">
            <w:pPr>
              <w:spacing w:before="80" w:after="80"/>
              <w:rPr>
                <w:rFonts w:ascii="Calibri" w:hAnsi="Calibri" w:cs="Calibri"/>
                <w:b/>
                <w:color w:val="FFFFFF"/>
                <w:sz w:val="24"/>
              </w:rPr>
            </w:pPr>
            <w:r w:rsidRPr="006B4116">
              <w:rPr>
                <w:rFonts w:ascii="Calibri" w:hAnsi="Calibri" w:cs="Calibri"/>
                <w:b/>
                <w:color w:val="FFFFFF"/>
                <w:sz w:val="24"/>
              </w:rPr>
              <w:t>Domain</w:t>
            </w:r>
          </w:p>
        </w:tc>
        <w:tc>
          <w:tcPr>
            <w:tcW w:w="13611" w:type="dxa"/>
            <w:gridSpan w:val="6"/>
            <w:tcBorders>
              <w:bottom w:val="single" w:sz="4" w:space="0" w:color="auto"/>
            </w:tcBorders>
            <w:shd w:val="clear" w:color="auto" w:fill="C00000"/>
          </w:tcPr>
          <w:p w14:paraId="3B8E4396" w14:textId="77777777" w:rsidR="00960F22" w:rsidRPr="006B4116" w:rsidRDefault="00960F22" w:rsidP="001D5ABF">
            <w:pPr>
              <w:spacing w:before="80" w:after="80"/>
              <w:rPr>
                <w:rFonts w:ascii="Calibri" w:hAnsi="Calibri" w:cs="Calibri"/>
                <w:b/>
                <w:color w:val="FFFFFF"/>
                <w:sz w:val="24"/>
              </w:rPr>
            </w:pPr>
            <w:r w:rsidRPr="006B4116">
              <w:rPr>
                <w:rFonts w:ascii="Calibri" w:hAnsi="Calibri" w:cs="Calibri"/>
                <w:b/>
                <w:color w:val="FFFFFF"/>
                <w:sz w:val="24"/>
              </w:rPr>
              <w:t>Descriptors: For each of the dimensions below, which statement below (S1-S5) best describes your current position?</w:t>
            </w:r>
          </w:p>
          <w:p w14:paraId="5BC3A1BD" w14:textId="77777777" w:rsidR="00960F22" w:rsidRPr="006B4116" w:rsidRDefault="00960F22" w:rsidP="001D5ABF">
            <w:pPr>
              <w:spacing w:before="80" w:after="80"/>
              <w:rPr>
                <w:rFonts w:ascii="Calibri" w:hAnsi="Calibri" w:cs="Arial"/>
                <w:i/>
                <w:iCs/>
                <w:lang w:eastAsia="zh-CN"/>
              </w:rPr>
            </w:pPr>
            <w:r w:rsidRPr="006B4116">
              <w:rPr>
                <w:rFonts w:ascii="Calibri" w:hAnsi="Calibri" w:cs="Arial"/>
                <w:i/>
                <w:iCs/>
                <w:lang w:eastAsia="zh-CN"/>
              </w:rPr>
              <w:t>It is important to note that there is an underlying logic in how the statements build on one another across the matrix. The statements are</w:t>
            </w:r>
            <w:r>
              <w:rPr>
                <w:rFonts w:ascii="Calibri" w:hAnsi="Calibri" w:cs="Arial"/>
                <w:i/>
                <w:iCs/>
                <w:lang w:eastAsia="zh-CN"/>
              </w:rPr>
              <w:t xml:space="preserve"> broadly</w:t>
            </w:r>
            <w:r w:rsidRPr="006B4116">
              <w:rPr>
                <w:rFonts w:ascii="Calibri" w:hAnsi="Calibri" w:cs="Arial"/>
                <w:i/>
                <w:iCs/>
                <w:lang w:eastAsia="zh-CN"/>
              </w:rPr>
              <w:t xml:space="preserve"> incremental – </w:t>
            </w:r>
            <w:r w:rsidRPr="006B4116">
              <w:rPr>
                <w:rFonts w:ascii="Calibri" w:hAnsi="Calibri" w:cs="Arial"/>
                <w:b/>
                <w:bCs/>
                <w:i/>
                <w:iCs/>
                <w:lang w:eastAsia="zh-CN"/>
              </w:rPr>
              <w:t>moving along the boxes presupposes that forms of practice under the previous statement are included in the next one</w:t>
            </w:r>
            <w:r w:rsidRPr="006B4116">
              <w:rPr>
                <w:rFonts w:ascii="Calibri" w:hAnsi="Calibri" w:cs="Arial"/>
                <w:i/>
                <w:iCs/>
                <w:lang w:eastAsia="zh-CN"/>
              </w:rPr>
              <w:t>.</w:t>
            </w:r>
          </w:p>
          <w:p w14:paraId="7B20BE1A" w14:textId="77777777" w:rsidR="00960F22" w:rsidRPr="006B4116" w:rsidRDefault="00960F22" w:rsidP="001D5ABF">
            <w:pPr>
              <w:spacing w:before="80" w:after="80"/>
              <w:rPr>
                <w:rFonts w:ascii="Calibri" w:hAnsi="Calibri" w:cs="Calibri"/>
                <w:b/>
                <w:color w:val="FFFFFF"/>
                <w:sz w:val="24"/>
              </w:rPr>
            </w:pPr>
            <w:r w:rsidRPr="006B4116">
              <w:rPr>
                <w:rFonts w:ascii="Calibri" w:hAnsi="Calibri" w:cs="Arial"/>
                <w:i/>
                <w:iCs/>
                <w:shd w:val="clear" w:color="auto" w:fill="D99594"/>
                <w:lang w:eastAsia="zh-CN"/>
              </w:rPr>
              <w:t>Darker shading</w:t>
            </w:r>
            <w:r w:rsidRPr="006B4116">
              <w:rPr>
                <w:rFonts w:ascii="Calibri" w:hAnsi="Calibri" w:cs="Arial"/>
                <w:i/>
                <w:iCs/>
                <w:lang w:eastAsia="zh-CN"/>
              </w:rPr>
              <w:t xml:space="preserve"> against statements indicates that there is evidence that the statement has been fully achieved. </w:t>
            </w:r>
            <w:r w:rsidRPr="006B4116">
              <w:rPr>
                <w:rFonts w:ascii="Calibri" w:hAnsi="Calibri" w:cs="Arial"/>
                <w:i/>
                <w:iCs/>
                <w:shd w:val="clear" w:color="auto" w:fill="F2DBDB"/>
                <w:lang w:eastAsia="zh-CN"/>
              </w:rPr>
              <w:t>Lighter shading</w:t>
            </w:r>
            <w:r w:rsidRPr="006B4116">
              <w:rPr>
                <w:rFonts w:ascii="Calibri" w:hAnsi="Calibri" w:cs="Arial"/>
                <w:i/>
                <w:iCs/>
                <w:lang w:eastAsia="zh-CN"/>
              </w:rPr>
              <w:t xml:space="preserve"> is an indication that some progress has been made in this domain, but that it remains a ‘work in progress’.</w:t>
            </w:r>
          </w:p>
        </w:tc>
      </w:tr>
      <w:tr w:rsidR="00960F22" w:rsidRPr="006B4116" w14:paraId="5EE59A16" w14:textId="77777777" w:rsidTr="00221C32">
        <w:trPr>
          <w:trHeight w:val="85"/>
          <w:jc w:val="center"/>
        </w:trPr>
        <w:tc>
          <w:tcPr>
            <w:tcW w:w="2260" w:type="dxa"/>
            <w:vMerge/>
            <w:tcBorders>
              <w:bottom w:val="single" w:sz="4" w:space="0" w:color="auto"/>
            </w:tcBorders>
            <w:shd w:val="clear" w:color="auto" w:fill="C9C9C9"/>
            <w:vAlign w:val="center"/>
          </w:tcPr>
          <w:p w14:paraId="0BC0E262" w14:textId="77777777" w:rsidR="00960F22" w:rsidRPr="006B4116" w:rsidRDefault="00960F22" w:rsidP="001D5ABF">
            <w:pPr>
              <w:spacing w:before="60" w:after="60"/>
              <w:rPr>
                <w:rFonts w:ascii="Calibri" w:hAnsi="Calibri" w:cs="Calibri"/>
                <w:b/>
                <w:color w:val="C00000"/>
              </w:rPr>
            </w:pPr>
          </w:p>
        </w:tc>
        <w:tc>
          <w:tcPr>
            <w:tcW w:w="2608" w:type="dxa"/>
            <w:tcBorders>
              <w:bottom w:val="single" w:sz="4" w:space="0" w:color="auto"/>
              <w:right w:val="dotted" w:sz="4" w:space="0" w:color="auto"/>
            </w:tcBorders>
            <w:shd w:val="clear" w:color="auto" w:fill="A6A6A6" w:themeFill="background1" w:themeFillShade="A6"/>
            <w:vAlign w:val="center"/>
          </w:tcPr>
          <w:p w14:paraId="01B992BC" w14:textId="77777777" w:rsidR="00960F22" w:rsidRPr="006B4116" w:rsidRDefault="00960F22" w:rsidP="001D5ABF">
            <w:pPr>
              <w:spacing w:before="60" w:after="60"/>
              <w:jc w:val="center"/>
              <w:rPr>
                <w:rFonts w:ascii="Calibri" w:hAnsi="Calibri" w:cs="Calibri"/>
                <w:bCs/>
                <w:i/>
                <w:iCs/>
                <w:color w:val="C00000"/>
              </w:rPr>
            </w:pPr>
            <w:r w:rsidRPr="006B4116">
              <w:rPr>
                <w:rFonts w:ascii="Calibri" w:hAnsi="Calibri" w:cs="Calibri"/>
                <w:bCs/>
                <w:i/>
                <w:iCs/>
                <w:color w:val="C00000"/>
                <w:sz w:val="18"/>
                <w:szCs w:val="18"/>
              </w:rPr>
              <w:t>S1</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473EF490" w14:textId="77777777" w:rsidR="00960F22" w:rsidRPr="006B4116" w:rsidRDefault="00960F22"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S2</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55390FFB" w14:textId="77777777" w:rsidR="00960F22" w:rsidRPr="006B4116" w:rsidRDefault="00960F22"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S3</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0926EE99" w14:textId="77777777" w:rsidR="00960F22" w:rsidRPr="006B4116" w:rsidRDefault="00960F22"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S4</w:t>
            </w:r>
          </w:p>
        </w:tc>
        <w:tc>
          <w:tcPr>
            <w:tcW w:w="2610" w:type="dxa"/>
            <w:tcBorders>
              <w:left w:val="dotted" w:sz="4" w:space="0" w:color="auto"/>
              <w:bottom w:val="single" w:sz="4" w:space="0" w:color="auto"/>
            </w:tcBorders>
            <w:shd w:val="clear" w:color="auto" w:fill="A6A6A6" w:themeFill="background1" w:themeFillShade="A6"/>
            <w:vAlign w:val="center"/>
          </w:tcPr>
          <w:p w14:paraId="359C11F7" w14:textId="77777777" w:rsidR="00960F22" w:rsidRPr="006B4116" w:rsidRDefault="00960F22"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S5</w:t>
            </w:r>
          </w:p>
        </w:tc>
        <w:tc>
          <w:tcPr>
            <w:tcW w:w="569" w:type="dxa"/>
            <w:tcBorders>
              <w:left w:val="dotted" w:sz="4" w:space="0" w:color="auto"/>
              <w:bottom w:val="single" w:sz="4" w:space="0" w:color="auto"/>
            </w:tcBorders>
            <w:shd w:val="clear" w:color="auto" w:fill="A6A6A6" w:themeFill="background1" w:themeFillShade="A6"/>
          </w:tcPr>
          <w:p w14:paraId="3F69F4EA" w14:textId="77777777" w:rsidR="00960F22" w:rsidRPr="006B4116" w:rsidRDefault="00960F22" w:rsidP="001D5ABF">
            <w:pPr>
              <w:spacing w:before="60" w:after="60"/>
              <w:jc w:val="center"/>
              <w:rPr>
                <w:rFonts w:ascii="Calibri" w:hAnsi="Calibri" w:cs="Calibri"/>
                <w:bCs/>
                <w:color w:val="C00000"/>
                <w:sz w:val="18"/>
                <w:szCs w:val="18"/>
              </w:rPr>
            </w:pPr>
            <w:r w:rsidRPr="006B4116">
              <w:rPr>
                <w:rFonts w:ascii="Calibri" w:hAnsi="Calibri" w:cs="Calibri"/>
                <w:bCs/>
                <w:i/>
                <w:iCs/>
                <w:color w:val="C00000"/>
                <w:sz w:val="18"/>
                <w:szCs w:val="18"/>
              </w:rPr>
              <w:t>N/A</w:t>
            </w:r>
          </w:p>
        </w:tc>
      </w:tr>
      <w:tr w:rsidR="00960F22" w:rsidRPr="00447581" w14:paraId="16151A7D" w14:textId="77777777" w:rsidTr="001D5ABF">
        <w:trPr>
          <w:trHeight w:val="85"/>
          <w:jc w:val="center"/>
        </w:trPr>
        <w:tc>
          <w:tcPr>
            <w:tcW w:w="15871" w:type="dxa"/>
            <w:gridSpan w:val="7"/>
            <w:tcBorders>
              <w:bottom w:val="single" w:sz="4" w:space="0" w:color="auto"/>
            </w:tcBorders>
            <w:shd w:val="clear" w:color="auto" w:fill="C9C9C9"/>
            <w:vAlign w:val="center"/>
          </w:tcPr>
          <w:p w14:paraId="05C5F358" w14:textId="6296D92F" w:rsidR="00960F22" w:rsidRPr="00447581" w:rsidRDefault="00960F22" w:rsidP="002C1123">
            <w:pPr>
              <w:spacing w:before="120" w:after="120"/>
              <w:rPr>
                <w:rFonts w:ascii="Calibri" w:hAnsi="Calibri" w:cs="Calibri"/>
                <w:bCs/>
                <w:i/>
                <w:iCs/>
                <w:color w:val="C00000"/>
                <w:sz w:val="24"/>
                <w:szCs w:val="24"/>
              </w:rPr>
            </w:pPr>
            <w:r w:rsidRPr="00447581">
              <w:rPr>
                <w:rFonts w:ascii="Calibri" w:hAnsi="Calibri" w:cs="Calibri"/>
                <w:b/>
                <w:color w:val="C00000"/>
                <w:sz w:val="24"/>
                <w:szCs w:val="24"/>
              </w:rPr>
              <w:t>3. EXTERNAL RELATIONSHIPS</w:t>
            </w:r>
            <w:r w:rsidR="00221C32">
              <w:rPr>
                <w:rFonts w:ascii="Calibri" w:hAnsi="Calibri" w:cs="Calibri"/>
                <w:b/>
                <w:color w:val="C00000"/>
                <w:sz w:val="24"/>
                <w:szCs w:val="24"/>
              </w:rPr>
              <w:t xml:space="preserve"> </w:t>
            </w:r>
            <w:r w:rsidR="00221C32" w:rsidRPr="00221C32">
              <w:rPr>
                <w:rFonts w:ascii="Calibri" w:eastAsia="Times New Roman" w:hAnsi="Calibri" w:cs="Calibri"/>
                <w:bCs/>
                <w:color w:val="C00000"/>
                <w:sz w:val="24"/>
                <w:szCs w:val="24"/>
                <w:lang w:eastAsia="en-GB"/>
              </w:rPr>
              <w:t>(Link to relevant film on SPPC channel:</w:t>
            </w:r>
            <w:r w:rsidR="00221C32">
              <w:rPr>
                <w:rFonts w:ascii="Calibri" w:eastAsia="Times New Roman" w:hAnsi="Calibri" w:cs="Calibri"/>
                <w:bCs/>
                <w:color w:val="C00000"/>
                <w:sz w:val="24"/>
                <w:szCs w:val="24"/>
                <w:lang w:eastAsia="en-GB"/>
              </w:rPr>
              <w:t xml:space="preserve"> </w:t>
            </w:r>
            <w:hyperlink r:id="rId28" w:history="1">
              <w:r w:rsidR="00221C32" w:rsidRPr="00221C32">
                <w:rPr>
                  <w:rStyle w:val="Hyperlink"/>
                  <w:color w:val="C00000"/>
                </w:rPr>
                <w:t>Domain 3</w:t>
              </w:r>
            </w:hyperlink>
            <w:r w:rsidR="00221C32">
              <w:rPr>
                <w:color w:val="C00000"/>
              </w:rPr>
              <w:t>)</w:t>
            </w:r>
          </w:p>
        </w:tc>
      </w:tr>
      <w:tr w:rsidR="00487481" w:rsidRPr="002C1123" w14:paraId="5411210A" w14:textId="77777777" w:rsidTr="004258B0">
        <w:trPr>
          <w:trHeight w:val="85"/>
          <w:jc w:val="center"/>
        </w:trPr>
        <w:tc>
          <w:tcPr>
            <w:tcW w:w="15871" w:type="dxa"/>
            <w:gridSpan w:val="7"/>
            <w:tcBorders>
              <w:bottom w:val="single" w:sz="4" w:space="0" w:color="auto"/>
            </w:tcBorders>
            <w:shd w:val="clear" w:color="auto" w:fill="F2DBDB"/>
            <w:vAlign w:val="center"/>
          </w:tcPr>
          <w:p w14:paraId="30D41AB3" w14:textId="36E30131" w:rsidR="00487481" w:rsidRPr="002C1123" w:rsidRDefault="00487481" w:rsidP="002C1123">
            <w:pPr>
              <w:spacing w:before="120" w:after="120"/>
              <w:rPr>
                <w:rFonts w:ascii="Calibri" w:hAnsi="Calibri" w:cs="Calibri"/>
                <w:bCs/>
                <w:color w:val="C00000"/>
                <w:sz w:val="24"/>
                <w:szCs w:val="24"/>
              </w:rPr>
            </w:pPr>
            <w:r w:rsidRPr="002C1123">
              <w:rPr>
                <w:rFonts w:ascii="Calibri" w:hAnsi="Calibri" w:cs="Calibri"/>
                <w:b/>
                <w:color w:val="000000" w:themeColor="text1"/>
                <w:sz w:val="24"/>
                <w:szCs w:val="24"/>
              </w:rPr>
              <w:t xml:space="preserve">Most important </w:t>
            </w:r>
            <w:r w:rsidR="004258B0" w:rsidRPr="002C1123">
              <w:rPr>
                <w:rFonts w:ascii="Calibri" w:hAnsi="Calibri" w:cs="Calibri"/>
                <w:b/>
                <w:color w:val="000000" w:themeColor="text1"/>
                <w:sz w:val="24"/>
                <w:szCs w:val="24"/>
              </w:rPr>
              <w:t xml:space="preserve">&amp; impactful </w:t>
            </w:r>
            <w:r w:rsidRPr="002C1123">
              <w:rPr>
                <w:rFonts w:ascii="Calibri" w:hAnsi="Calibri" w:cs="Calibri"/>
                <w:b/>
                <w:color w:val="000000" w:themeColor="text1"/>
                <w:sz w:val="24"/>
                <w:szCs w:val="24"/>
              </w:rPr>
              <w:t>data</w:t>
            </w:r>
            <w:r w:rsidR="004258B0" w:rsidRPr="002C1123">
              <w:rPr>
                <w:rFonts w:ascii="Calibri" w:hAnsi="Calibri" w:cs="Calibri"/>
                <w:b/>
                <w:color w:val="000000" w:themeColor="text1"/>
                <w:sz w:val="24"/>
                <w:szCs w:val="24"/>
              </w:rPr>
              <w:t xml:space="preserve"> items</w:t>
            </w:r>
            <w:r w:rsidRPr="002C1123">
              <w:rPr>
                <w:rFonts w:ascii="Calibri" w:hAnsi="Calibri" w:cs="Calibri"/>
                <w:b/>
                <w:color w:val="000000" w:themeColor="text1"/>
                <w:sz w:val="24"/>
                <w:szCs w:val="24"/>
              </w:rPr>
              <w:t xml:space="preserve">: </w:t>
            </w:r>
            <w:r w:rsidR="00E76AD6" w:rsidRPr="002C1123">
              <w:rPr>
                <w:rFonts w:ascii="Calibri" w:hAnsi="Calibri" w:cs="Calibri"/>
                <w:bCs/>
                <w:color w:val="000000" w:themeColor="text1"/>
                <w:sz w:val="24"/>
                <w:szCs w:val="24"/>
              </w:rPr>
              <w:t>co-ordinated service provision</w:t>
            </w:r>
            <w:r w:rsidR="00083584" w:rsidRPr="002C1123">
              <w:rPr>
                <w:rFonts w:ascii="Calibri" w:hAnsi="Calibri" w:cs="Calibri"/>
                <w:bCs/>
                <w:color w:val="000000" w:themeColor="text1"/>
                <w:sz w:val="24"/>
                <w:szCs w:val="24"/>
              </w:rPr>
              <w:t>;</w:t>
            </w:r>
            <w:r w:rsidR="00E76AD6" w:rsidRPr="002C1123">
              <w:rPr>
                <w:rFonts w:ascii="Calibri" w:hAnsi="Calibri" w:cs="Calibri"/>
                <w:bCs/>
                <w:color w:val="000000" w:themeColor="text1"/>
                <w:sz w:val="24"/>
                <w:szCs w:val="24"/>
              </w:rPr>
              <w:t xml:space="preserve"> </w:t>
            </w:r>
            <w:r w:rsidR="00B2789D" w:rsidRPr="002C1123">
              <w:rPr>
                <w:rFonts w:ascii="Calibri" w:hAnsi="Calibri" w:cs="Calibri"/>
                <w:bCs/>
                <w:color w:val="000000" w:themeColor="text1"/>
                <w:sz w:val="24"/>
                <w:szCs w:val="24"/>
              </w:rPr>
              <w:t>reduced risk of harm</w:t>
            </w:r>
            <w:r w:rsidR="00083584" w:rsidRPr="002C1123">
              <w:rPr>
                <w:rFonts w:ascii="Calibri" w:hAnsi="Calibri" w:cs="Calibri"/>
                <w:bCs/>
                <w:color w:val="000000" w:themeColor="text1"/>
                <w:sz w:val="24"/>
                <w:szCs w:val="24"/>
              </w:rPr>
              <w:t>;</w:t>
            </w:r>
            <w:r w:rsidR="00B2789D" w:rsidRPr="002C1123">
              <w:rPr>
                <w:rFonts w:ascii="Calibri" w:hAnsi="Calibri" w:cs="Calibri"/>
                <w:bCs/>
                <w:color w:val="000000" w:themeColor="text1"/>
                <w:sz w:val="24"/>
                <w:szCs w:val="24"/>
              </w:rPr>
              <w:t xml:space="preserve"> the right person providing the right support at the right time</w:t>
            </w:r>
            <w:r w:rsidR="00083584" w:rsidRPr="002C1123">
              <w:rPr>
                <w:rFonts w:ascii="Calibri" w:hAnsi="Calibri" w:cs="Calibri"/>
                <w:bCs/>
                <w:color w:val="000000" w:themeColor="text1"/>
                <w:sz w:val="24"/>
                <w:szCs w:val="24"/>
              </w:rPr>
              <w:t>; delivery of safe, high quality, effective care</w:t>
            </w:r>
            <w:r w:rsidR="00F113A4" w:rsidRPr="002C1123">
              <w:rPr>
                <w:rFonts w:ascii="Calibri" w:hAnsi="Calibri" w:cs="Calibri"/>
                <w:bCs/>
                <w:color w:val="000000" w:themeColor="text1"/>
                <w:sz w:val="24"/>
                <w:szCs w:val="24"/>
              </w:rPr>
              <w:t xml:space="preserve">; </w:t>
            </w:r>
            <w:r w:rsidR="005572D0" w:rsidRPr="002C1123">
              <w:rPr>
                <w:rFonts w:ascii="Calibri" w:hAnsi="Calibri" w:cs="Calibri"/>
                <w:bCs/>
                <w:color w:val="000000" w:themeColor="text1"/>
                <w:sz w:val="24"/>
                <w:szCs w:val="24"/>
              </w:rPr>
              <w:t>trust and relationships between organisations</w:t>
            </w:r>
          </w:p>
        </w:tc>
      </w:tr>
      <w:tr w:rsidR="00960F22" w:rsidRPr="00C83727" w14:paraId="7E224A8C" w14:textId="77777777" w:rsidTr="00221C32">
        <w:trPr>
          <w:trHeight w:val="751"/>
          <w:jc w:val="center"/>
        </w:trPr>
        <w:tc>
          <w:tcPr>
            <w:tcW w:w="2260" w:type="dxa"/>
            <w:tcBorders>
              <w:bottom w:val="dotted" w:sz="4" w:space="0" w:color="auto"/>
            </w:tcBorders>
            <w:shd w:val="clear" w:color="auto" w:fill="EDEDED"/>
            <w:vAlign w:val="center"/>
          </w:tcPr>
          <w:p w14:paraId="42A5E4A2" w14:textId="77777777" w:rsidR="00960F22" w:rsidRPr="002A2736" w:rsidRDefault="00960F22" w:rsidP="008833D0">
            <w:pPr>
              <w:spacing w:before="180" w:after="180" w:line="240" w:lineRule="auto"/>
              <w:rPr>
                <w:rFonts w:ascii="Calibri" w:eastAsia="Times New Roman" w:hAnsi="Calibri" w:cs="Calibri"/>
                <w:b/>
                <w:color w:val="000000"/>
                <w:sz w:val="20"/>
                <w:szCs w:val="20"/>
                <w:lang w:eastAsia="en-GB"/>
              </w:rPr>
            </w:pPr>
            <w:bookmarkStart w:id="9" w:name="_Hlk65746693"/>
            <w:r>
              <w:rPr>
                <w:rFonts w:ascii="Calibri" w:eastAsia="Times New Roman" w:hAnsi="Calibri" w:cs="Calibri"/>
                <w:b/>
                <w:color w:val="000000"/>
                <w:sz w:val="20"/>
                <w:szCs w:val="20"/>
                <w:lang w:eastAsia="en-GB"/>
              </w:rPr>
              <w:t>3</w:t>
            </w:r>
            <w:r w:rsidRPr="002A2736">
              <w:rPr>
                <w:rFonts w:ascii="Calibri" w:eastAsia="Times New Roman" w:hAnsi="Calibri" w:cs="Calibri"/>
                <w:b/>
                <w:color w:val="000000"/>
                <w:sz w:val="20"/>
                <w:szCs w:val="20"/>
                <w:lang w:eastAsia="en-GB"/>
              </w:rPr>
              <w:t xml:space="preserve">.1 </w:t>
            </w:r>
            <w:r w:rsidRPr="002A2736">
              <w:rPr>
                <w:rFonts w:ascii="Calibri" w:eastAsia="Times New Roman" w:hAnsi="Calibri" w:cs="Calibri"/>
                <w:bCs/>
                <w:color w:val="000000"/>
                <w:sz w:val="20"/>
                <w:szCs w:val="20"/>
                <w:lang w:eastAsia="en-GB"/>
              </w:rPr>
              <w:t>|</w:t>
            </w:r>
            <w:r w:rsidRPr="002A2736">
              <w:rPr>
                <w:rFonts w:ascii="Calibri" w:eastAsia="Calibri" w:hAnsi="Calibri" w:cs="Arial"/>
                <w:b/>
                <w:sz w:val="20"/>
                <w:szCs w:val="20"/>
              </w:rPr>
              <w:t xml:space="preserve"> Engagement with social services </w:t>
            </w:r>
          </w:p>
        </w:tc>
        <w:tc>
          <w:tcPr>
            <w:tcW w:w="2608" w:type="dxa"/>
            <w:tcBorders>
              <w:bottom w:val="dotted" w:sz="4" w:space="0" w:color="auto"/>
              <w:right w:val="dotted" w:sz="4" w:space="0" w:color="auto"/>
            </w:tcBorders>
            <w:shd w:val="clear" w:color="auto" w:fill="auto"/>
            <w:vAlign w:val="center"/>
          </w:tcPr>
          <w:p w14:paraId="7140EFAB" w14:textId="718BD4FF" w:rsidR="00960F22" w:rsidRPr="002A2736" w:rsidRDefault="00960F22" w:rsidP="00555DB5">
            <w:pPr>
              <w:spacing w:before="120" w:after="120" w:line="240" w:lineRule="auto"/>
              <w:rPr>
                <w:rFonts w:ascii="Calibri" w:eastAsia="Times New Roman" w:hAnsi="Calibri" w:cs="Calibri"/>
                <w:color w:val="5B9BD5"/>
                <w:sz w:val="20"/>
                <w:szCs w:val="20"/>
                <w:lang w:eastAsia="en-GB"/>
              </w:rPr>
            </w:pPr>
            <w:r w:rsidRPr="002A2736">
              <w:rPr>
                <w:rFonts w:ascii="Calibri" w:eastAsia="Times New Roman" w:hAnsi="Calibri" w:cs="Calibri"/>
                <w:sz w:val="20"/>
                <w:szCs w:val="20"/>
                <w:lang w:eastAsia="en-GB"/>
              </w:rPr>
              <w:t xml:space="preserve">No established routes of communication between </w:t>
            </w:r>
            <w:r w:rsidR="00CB4CFD">
              <w:rPr>
                <w:rFonts w:ascii="Calibri" w:eastAsia="Times New Roman" w:hAnsi="Calibri" w:cs="Calibri"/>
                <w:sz w:val="20"/>
                <w:szCs w:val="20"/>
                <w:lang w:eastAsia="en-GB"/>
              </w:rPr>
              <w:t>M-PT</w:t>
            </w:r>
            <w:r w:rsidRPr="002A2736">
              <w:rPr>
                <w:rFonts w:ascii="Calibri" w:eastAsia="Times New Roman" w:hAnsi="Calibri" w:cs="Calibri"/>
                <w:sz w:val="20"/>
                <w:szCs w:val="20"/>
                <w:lang w:eastAsia="en-GB"/>
              </w:rPr>
              <w:t xml:space="preserve"> and social services – each working in isolation</w:t>
            </w:r>
          </w:p>
        </w:tc>
        <w:tc>
          <w:tcPr>
            <w:tcW w:w="2608" w:type="dxa"/>
            <w:tcBorders>
              <w:left w:val="dotted" w:sz="4" w:space="0" w:color="auto"/>
              <w:bottom w:val="dotted" w:sz="4" w:space="0" w:color="auto"/>
              <w:right w:val="dotted" w:sz="4" w:space="0" w:color="auto"/>
            </w:tcBorders>
            <w:shd w:val="clear" w:color="auto" w:fill="auto"/>
            <w:vAlign w:val="center"/>
          </w:tcPr>
          <w:p w14:paraId="633764A3" w14:textId="259D55E8" w:rsidR="00960F22" w:rsidRPr="00D7120D" w:rsidRDefault="00315662" w:rsidP="00555DB5">
            <w:pPr>
              <w:spacing w:before="120" w:after="1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The </w:t>
            </w:r>
            <w:r w:rsidR="00CB4CFD">
              <w:rPr>
                <w:rFonts w:ascii="Calibri" w:eastAsia="Times New Roman" w:hAnsi="Calibri" w:cs="Calibri"/>
                <w:sz w:val="20"/>
                <w:szCs w:val="20"/>
                <w:lang w:eastAsia="en-GB"/>
              </w:rPr>
              <w:t>M-PT</w:t>
            </w:r>
            <w:r>
              <w:rPr>
                <w:rFonts w:ascii="Calibri" w:eastAsia="Times New Roman" w:hAnsi="Calibri" w:cs="Calibri"/>
                <w:sz w:val="20"/>
                <w:szCs w:val="20"/>
                <w:lang w:eastAsia="en-GB"/>
              </w:rPr>
              <w:t xml:space="preserve"> has a means of communication with social services however this may be inconsistent o</w:t>
            </w:r>
            <w:r w:rsidR="00604BE3">
              <w:rPr>
                <w:rFonts w:ascii="Calibri" w:eastAsia="Times New Roman" w:hAnsi="Calibri" w:cs="Calibri"/>
                <w:sz w:val="20"/>
                <w:szCs w:val="20"/>
                <w:lang w:eastAsia="en-GB"/>
              </w:rPr>
              <w:t>r</w:t>
            </w:r>
            <w:r>
              <w:rPr>
                <w:rFonts w:ascii="Calibri" w:eastAsia="Times New Roman" w:hAnsi="Calibri" w:cs="Calibri"/>
                <w:sz w:val="20"/>
                <w:szCs w:val="20"/>
                <w:lang w:eastAsia="en-GB"/>
              </w:rPr>
              <w:t xml:space="preserve"> cumbersome</w:t>
            </w:r>
            <w:r w:rsidR="002E5F11">
              <w:rPr>
                <w:rFonts w:ascii="Calibri" w:eastAsia="Times New Roman" w:hAnsi="Calibri" w:cs="Calibri"/>
                <w:sz w:val="20"/>
                <w:szCs w:val="20"/>
                <w:lang w:eastAsia="en-GB"/>
              </w:rPr>
              <w:t>, or too reliant on indiv</w:t>
            </w:r>
            <w:r w:rsidR="00C86B13">
              <w:rPr>
                <w:rFonts w:ascii="Calibri" w:eastAsia="Times New Roman" w:hAnsi="Calibri" w:cs="Calibri"/>
                <w:sz w:val="20"/>
                <w:szCs w:val="20"/>
                <w:lang w:eastAsia="en-GB"/>
              </w:rPr>
              <w:t>iduals</w:t>
            </w:r>
          </w:p>
        </w:tc>
        <w:tc>
          <w:tcPr>
            <w:tcW w:w="2608" w:type="dxa"/>
            <w:tcBorders>
              <w:left w:val="dotted" w:sz="4" w:space="0" w:color="auto"/>
              <w:bottom w:val="dotted" w:sz="4" w:space="0" w:color="auto"/>
              <w:right w:val="dotted" w:sz="4" w:space="0" w:color="auto"/>
            </w:tcBorders>
            <w:shd w:val="clear" w:color="auto" w:fill="auto"/>
            <w:vAlign w:val="center"/>
          </w:tcPr>
          <w:p w14:paraId="5F1CA23F" w14:textId="23AB2D05" w:rsidR="00960F22" w:rsidRPr="00604BE3" w:rsidRDefault="00604BE3" w:rsidP="00555DB5">
            <w:pPr>
              <w:spacing w:before="120" w:after="1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The </w:t>
            </w:r>
            <w:r w:rsidR="00CB4CFD">
              <w:rPr>
                <w:rFonts w:ascii="Calibri" w:eastAsia="Times New Roman" w:hAnsi="Calibri" w:cs="Calibri"/>
                <w:sz w:val="20"/>
                <w:szCs w:val="20"/>
                <w:lang w:eastAsia="en-GB"/>
              </w:rPr>
              <w:t>M-PT</w:t>
            </w:r>
            <w:r>
              <w:rPr>
                <w:rFonts w:ascii="Calibri" w:eastAsia="Times New Roman" w:hAnsi="Calibri" w:cs="Calibri"/>
                <w:sz w:val="20"/>
                <w:szCs w:val="20"/>
                <w:lang w:eastAsia="en-GB"/>
              </w:rPr>
              <w:t xml:space="preserve"> communicates with social services </w:t>
            </w:r>
            <w:r w:rsidR="003751B9">
              <w:rPr>
                <w:rFonts w:ascii="Calibri" w:eastAsia="Times New Roman" w:hAnsi="Calibri" w:cs="Calibri"/>
                <w:sz w:val="20"/>
                <w:szCs w:val="20"/>
                <w:lang w:eastAsia="en-GB"/>
              </w:rPr>
              <w:t>when necessary and has an established channel to do so</w:t>
            </w:r>
          </w:p>
        </w:tc>
        <w:tc>
          <w:tcPr>
            <w:tcW w:w="2608" w:type="dxa"/>
            <w:tcBorders>
              <w:left w:val="dotted" w:sz="4" w:space="0" w:color="auto"/>
              <w:bottom w:val="dotted" w:sz="4" w:space="0" w:color="auto"/>
              <w:right w:val="dotted" w:sz="4" w:space="0" w:color="auto"/>
            </w:tcBorders>
            <w:shd w:val="clear" w:color="auto" w:fill="auto"/>
            <w:vAlign w:val="center"/>
          </w:tcPr>
          <w:p w14:paraId="68892D57" w14:textId="759CE11C" w:rsidR="00960F22" w:rsidRPr="0086561A" w:rsidRDefault="003751B9" w:rsidP="00555DB5">
            <w:pPr>
              <w:spacing w:before="120" w:after="120" w:line="240" w:lineRule="auto"/>
              <w:rPr>
                <w:rFonts w:ascii="Calibri" w:eastAsia="Times New Roman" w:hAnsi="Calibri" w:cs="Calibri"/>
                <w:color w:val="7030A0"/>
                <w:sz w:val="20"/>
                <w:szCs w:val="20"/>
                <w:lang w:eastAsia="en-GB"/>
              </w:rPr>
            </w:pPr>
            <w:r w:rsidRPr="0086561A">
              <w:rPr>
                <w:rFonts w:ascii="Calibri" w:eastAsia="Calibri" w:hAnsi="Calibri" w:cs="Calibri"/>
                <w:sz w:val="20"/>
                <w:szCs w:val="20"/>
              </w:rPr>
              <w:t xml:space="preserve">The </w:t>
            </w:r>
            <w:r w:rsidR="00CB4CFD">
              <w:rPr>
                <w:rFonts w:ascii="Calibri" w:eastAsia="Calibri" w:hAnsi="Calibri" w:cs="Calibri"/>
                <w:sz w:val="20"/>
                <w:szCs w:val="20"/>
              </w:rPr>
              <w:t>M-PT</w:t>
            </w:r>
            <w:r w:rsidRPr="0086561A">
              <w:rPr>
                <w:rFonts w:ascii="Calibri" w:eastAsia="Calibri" w:hAnsi="Calibri" w:cs="Calibri"/>
                <w:sz w:val="20"/>
                <w:szCs w:val="20"/>
              </w:rPr>
              <w:t xml:space="preserve"> and social services</w:t>
            </w:r>
            <w:r w:rsidR="00664698" w:rsidRPr="0086561A">
              <w:rPr>
                <w:rFonts w:ascii="Calibri" w:eastAsia="Calibri" w:hAnsi="Calibri" w:cs="Calibri"/>
                <w:sz w:val="20"/>
                <w:szCs w:val="20"/>
              </w:rPr>
              <w:t xml:space="preserve"> are able to</w:t>
            </w:r>
            <w:r w:rsidRPr="0086561A">
              <w:rPr>
                <w:rFonts w:ascii="Calibri" w:eastAsia="Calibri" w:hAnsi="Calibri" w:cs="Calibri"/>
                <w:sz w:val="20"/>
                <w:szCs w:val="20"/>
              </w:rPr>
              <w:t xml:space="preserve"> communicate with each other </w:t>
            </w:r>
            <w:r w:rsidR="00664698" w:rsidRPr="0086561A">
              <w:rPr>
                <w:rFonts w:ascii="Calibri" w:eastAsia="Calibri" w:hAnsi="Calibri" w:cs="Calibri"/>
                <w:sz w:val="20"/>
                <w:szCs w:val="20"/>
              </w:rPr>
              <w:t xml:space="preserve">but may do so irregularly </w:t>
            </w:r>
          </w:p>
        </w:tc>
        <w:tc>
          <w:tcPr>
            <w:tcW w:w="2610" w:type="dxa"/>
            <w:tcBorders>
              <w:left w:val="dotted" w:sz="4" w:space="0" w:color="auto"/>
              <w:bottom w:val="dotted" w:sz="4" w:space="0" w:color="auto"/>
            </w:tcBorders>
            <w:shd w:val="clear" w:color="auto" w:fill="auto"/>
            <w:vAlign w:val="center"/>
          </w:tcPr>
          <w:p w14:paraId="719D565E" w14:textId="4D490C88" w:rsidR="00960F22" w:rsidRPr="0086561A" w:rsidRDefault="00960F22" w:rsidP="00555DB5">
            <w:pPr>
              <w:spacing w:before="120" w:after="120" w:line="240" w:lineRule="auto"/>
              <w:rPr>
                <w:rFonts w:ascii="Calibri" w:eastAsia="Times New Roman" w:hAnsi="Calibri" w:cs="Calibri"/>
                <w:sz w:val="20"/>
                <w:szCs w:val="20"/>
                <w:lang w:eastAsia="en-GB"/>
              </w:rPr>
            </w:pPr>
            <w:r w:rsidRPr="0086561A">
              <w:rPr>
                <w:rFonts w:ascii="Calibri" w:eastAsia="Times New Roman" w:hAnsi="Calibri" w:cs="Calibri"/>
                <w:sz w:val="20"/>
                <w:szCs w:val="20"/>
                <w:lang w:eastAsia="en-GB"/>
              </w:rPr>
              <w:t>Clear</w:t>
            </w:r>
            <w:r w:rsidR="00C86B13" w:rsidRPr="0086561A">
              <w:rPr>
                <w:rFonts w:ascii="Calibri" w:eastAsia="Times New Roman" w:hAnsi="Calibri" w:cs="Calibri"/>
                <w:sz w:val="20"/>
                <w:szCs w:val="20"/>
                <w:lang w:eastAsia="en-GB"/>
              </w:rPr>
              <w:t xml:space="preserve">, </w:t>
            </w:r>
            <w:r w:rsidR="00664698" w:rsidRPr="0086561A">
              <w:rPr>
                <w:rFonts w:ascii="Calibri" w:eastAsia="Times New Roman" w:hAnsi="Calibri" w:cs="Calibri"/>
                <w:sz w:val="20"/>
                <w:szCs w:val="20"/>
                <w:lang w:eastAsia="en-GB"/>
              </w:rPr>
              <w:t>consistent</w:t>
            </w:r>
            <w:r w:rsidRPr="0086561A">
              <w:rPr>
                <w:rFonts w:ascii="Calibri" w:eastAsia="Times New Roman" w:hAnsi="Calibri" w:cs="Calibri"/>
                <w:sz w:val="20"/>
                <w:szCs w:val="20"/>
                <w:lang w:eastAsia="en-GB"/>
              </w:rPr>
              <w:t xml:space="preserve"> </w:t>
            </w:r>
            <w:r w:rsidR="00C86B13" w:rsidRPr="0086561A">
              <w:rPr>
                <w:rFonts w:ascii="Calibri" w:eastAsia="Times New Roman" w:hAnsi="Calibri" w:cs="Calibri"/>
                <w:sz w:val="20"/>
                <w:szCs w:val="20"/>
                <w:lang w:eastAsia="en-GB"/>
              </w:rPr>
              <w:t xml:space="preserve">high-quality </w:t>
            </w:r>
            <w:r w:rsidRPr="0086561A">
              <w:rPr>
                <w:rFonts w:ascii="Calibri" w:eastAsia="Times New Roman" w:hAnsi="Calibri" w:cs="Calibri"/>
                <w:sz w:val="20"/>
                <w:szCs w:val="20"/>
                <w:lang w:eastAsia="en-GB"/>
              </w:rPr>
              <w:t xml:space="preserve">two-way communication between </w:t>
            </w:r>
            <w:r w:rsidR="00CB4CFD">
              <w:rPr>
                <w:rFonts w:ascii="Calibri" w:eastAsia="Times New Roman" w:hAnsi="Calibri" w:cs="Calibri"/>
                <w:sz w:val="20"/>
                <w:szCs w:val="20"/>
                <w:lang w:eastAsia="en-GB"/>
              </w:rPr>
              <w:t>M-PT</w:t>
            </w:r>
            <w:r w:rsidRPr="0086561A">
              <w:rPr>
                <w:rFonts w:ascii="Calibri" w:eastAsia="Times New Roman" w:hAnsi="Calibri" w:cs="Calibri"/>
                <w:sz w:val="20"/>
                <w:szCs w:val="20"/>
                <w:lang w:eastAsia="en-GB"/>
              </w:rPr>
              <w:t xml:space="preserve"> and social services lead</w:t>
            </w:r>
            <w:r w:rsidR="00BD34E6" w:rsidRPr="0086561A">
              <w:rPr>
                <w:rFonts w:ascii="Calibri" w:eastAsia="Times New Roman" w:hAnsi="Calibri" w:cs="Calibri"/>
                <w:sz w:val="20"/>
                <w:szCs w:val="20"/>
                <w:lang w:eastAsia="en-GB"/>
              </w:rPr>
              <w:t>s to</w:t>
            </w:r>
            <w:r w:rsidRPr="0086561A">
              <w:rPr>
                <w:rFonts w:ascii="Calibri" w:eastAsia="Times New Roman" w:hAnsi="Calibri" w:cs="Calibri"/>
                <w:sz w:val="20"/>
                <w:szCs w:val="20"/>
                <w:lang w:eastAsia="en-GB"/>
              </w:rPr>
              <w:t xml:space="preserve"> effective and efficient ways of working</w:t>
            </w:r>
          </w:p>
        </w:tc>
        <w:tc>
          <w:tcPr>
            <w:tcW w:w="569" w:type="dxa"/>
            <w:tcBorders>
              <w:left w:val="dotted" w:sz="4" w:space="0" w:color="auto"/>
              <w:bottom w:val="dotted" w:sz="4" w:space="0" w:color="auto"/>
            </w:tcBorders>
            <w:shd w:val="clear" w:color="auto" w:fill="auto"/>
          </w:tcPr>
          <w:p w14:paraId="3C074657" w14:textId="77777777" w:rsidR="00960F22" w:rsidRPr="002A2736" w:rsidRDefault="00960F22" w:rsidP="008833D0">
            <w:pPr>
              <w:spacing w:before="180" w:after="180" w:line="240" w:lineRule="auto"/>
              <w:jc w:val="center"/>
              <w:rPr>
                <w:rFonts w:ascii="Calibri" w:eastAsia="Times New Roman" w:hAnsi="Calibri" w:cs="Calibri"/>
                <w:color w:val="7030A0"/>
                <w:sz w:val="20"/>
                <w:szCs w:val="20"/>
                <w:lang w:eastAsia="en-GB"/>
              </w:rPr>
            </w:pPr>
          </w:p>
        </w:tc>
      </w:tr>
      <w:bookmarkEnd w:id="9"/>
      <w:tr w:rsidR="00960F22" w:rsidRPr="00C83727" w14:paraId="09C11808" w14:textId="77777777" w:rsidTr="00221C32">
        <w:trPr>
          <w:trHeight w:val="85"/>
          <w:jc w:val="center"/>
        </w:trPr>
        <w:tc>
          <w:tcPr>
            <w:tcW w:w="2260" w:type="dxa"/>
            <w:tcBorders>
              <w:top w:val="dotted" w:sz="4" w:space="0" w:color="auto"/>
              <w:bottom w:val="dotted" w:sz="4" w:space="0" w:color="auto"/>
            </w:tcBorders>
            <w:shd w:val="clear" w:color="auto" w:fill="EDEDED"/>
            <w:vAlign w:val="center"/>
          </w:tcPr>
          <w:p w14:paraId="0492DFFD" w14:textId="77777777" w:rsidR="00960F22" w:rsidRPr="002A2736" w:rsidRDefault="00960F22" w:rsidP="008833D0">
            <w:pPr>
              <w:spacing w:before="180" w:after="18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3</w:t>
            </w:r>
            <w:r w:rsidRPr="002A2736">
              <w:rPr>
                <w:rFonts w:ascii="Calibri" w:eastAsia="Times New Roman" w:hAnsi="Calibri" w:cs="Calibri"/>
                <w:b/>
                <w:color w:val="000000"/>
                <w:sz w:val="20"/>
                <w:szCs w:val="20"/>
                <w:lang w:eastAsia="en-GB"/>
              </w:rPr>
              <w:t xml:space="preserve">.2 </w:t>
            </w:r>
            <w:r w:rsidRPr="002A2736">
              <w:rPr>
                <w:rFonts w:ascii="Calibri" w:eastAsia="Times New Roman" w:hAnsi="Calibri" w:cs="Calibri"/>
                <w:bCs/>
                <w:color w:val="000000"/>
                <w:sz w:val="20"/>
                <w:szCs w:val="20"/>
                <w:lang w:eastAsia="en-GB"/>
              </w:rPr>
              <w:t>|</w:t>
            </w:r>
            <w:r w:rsidRPr="002A2736">
              <w:rPr>
                <w:rFonts w:ascii="Calibri" w:eastAsia="Times New Roman" w:hAnsi="Calibri" w:cs="Calibri"/>
                <w:b/>
                <w:color w:val="000000"/>
                <w:sz w:val="20"/>
                <w:szCs w:val="20"/>
                <w:lang w:eastAsia="en-GB"/>
              </w:rPr>
              <w:t xml:space="preserve"> Engagement with the third sector </w:t>
            </w:r>
          </w:p>
        </w:tc>
        <w:tc>
          <w:tcPr>
            <w:tcW w:w="2608" w:type="dxa"/>
            <w:tcBorders>
              <w:top w:val="dotted" w:sz="4" w:space="0" w:color="auto"/>
              <w:bottom w:val="dotted" w:sz="4" w:space="0" w:color="auto"/>
              <w:right w:val="dotted" w:sz="4" w:space="0" w:color="auto"/>
            </w:tcBorders>
            <w:shd w:val="clear" w:color="auto" w:fill="auto"/>
            <w:vAlign w:val="center"/>
          </w:tcPr>
          <w:p w14:paraId="11A79B98" w14:textId="77777777" w:rsidR="00960F22" w:rsidRPr="002A2736" w:rsidRDefault="00960F22" w:rsidP="00555DB5">
            <w:pPr>
              <w:spacing w:before="120" w:after="120" w:line="240" w:lineRule="auto"/>
              <w:rPr>
                <w:rFonts w:ascii="Calibri" w:eastAsia="Times New Roman" w:hAnsi="Calibri" w:cs="Calibri"/>
                <w:color w:val="000000"/>
                <w:sz w:val="20"/>
                <w:szCs w:val="20"/>
                <w:lang w:eastAsia="en-GB"/>
              </w:rPr>
            </w:pPr>
            <w:r w:rsidRPr="002A2736">
              <w:rPr>
                <w:rFonts w:ascii="Calibri" w:eastAsia="Times New Roman" w:hAnsi="Calibri" w:cs="Calibri"/>
                <w:color w:val="000000"/>
                <w:sz w:val="20"/>
                <w:szCs w:val="20"/>
                <w:lang w:eastAsia="en-GB"/>
              </w:rPr>
              <w:t>Lack of understanding of the role of the third sector and no communication established with key partners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6608CFE9" w14:textId="5B8A7B45" w:rsidR="00960F22" w:rsidRPr="00664698" w:rsidRDefault="00C9281C" w:rsidP="00555DB5">
            <w:pPr>
              <w:spacing w:before="120" w:after="12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Consideration of the role of third sector is undertaken and communication may be established via a third part</w:t>
            </w:r>
            <w:r w:rsidR="0091665D">
              <w:rPr>
                <w:rFonts w:ascii="Calibri" w:eastAsia="Times New Roman" w:hAnsi="Calibri" w:cs="Calibri"/>
                <w:color w:val="000000"/>
                <w:sz w:val="20"/>
                <w:szCs w:val="20"/>
                <w:lang w:eastAsia="en-GB"/>
              </w:rPr>
              <w:t>y</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7B1D1899" w14:textId="73EAAB86" w:rsidR="00960F22" w:rsidRPr="0091665D" w:rsidRDefault="0091665D" w:rsidP="00555DB5">
            <w:pPr>
              <w:spacing w:before="120" w:after="12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The </w:t>
            </w:r>
            <w:r w:rsidR="00CB4CFD">
              <w:rPr>
                <w:rFonts w:ascii="Calibri" w:eastAsia="Times New Roman" w:hAnsi="Calibri" w:cs="Calibri"/>
                <w:color w:val="000000"/>
                <w:sz w:val="20"/>
                <w:szCs w:val="20"/>
                <w:lang w:eastAsia="en-GB"/>
              </w:rPr>
              <w:t>M-PT</w:t>
            </w:r>
            <w:r>
              <w:rPr>
                <w:rFonts w:ascii="Calibri" w:eastAsia="Times New Roman" w:hAnsi="Calibri" w:cs="Calibri"/>
                <w:color w:val="000000"/>
                <w:sz w:val="20"/>
                <w:szCs w:val="20"/>
                <w:lang w:eastAsia="en-GB"/>
              </w:rPr>
              <w:t xml:space="preserve"> has a basic understanding of the role of the third sector and has </w:t>
            </w:r>
            <w:r w:rsidR="00E64ECC">
              <w:rPr>
                <w:rFonts w:ascii="Calibri" w:eastAsia="Times New Roman" w:hAnsi="Calibri" w:cs="Calibri"/>
                <w:color w:val="000000"/>
                <w:sz w:val="20"/>
                <w:szCs w:val="20"/>
                <w:lang w:eastAsia="en-GB"/>
              </w:rPr>
              <w:t>a working relationship with key partners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2645A88F" w14:textId="354E9202" w:rsidR="00960F22" w:rsidRPr="00E64ECC" w:rsidRDefault="00E64ECC" w:rsidP="00555DB5">
            <w:pPr>
              <w:spacing w:before="120" w:after="120" w:line="240" w:lineRule="auto"/>
              <w:rPr>
                <w:rFonts w:ascii="Calibri" w:eastAsia="Times New Roman" w:hAnsi="Calibri" w:cs="Calibri"/>
                <w:color w:val="000000"/>
                <w:sz w:val="20"/>
                <w:szCs w:val="20"/>
                <w:lang w:eastAsia="en-GB"/>
              </w:rPr>
            </w:pPr>
            <w:r w:rsidRPr="00E64ECC">
              <w:rPr>
                <w:rFonts w:ascii="Calibri" w:eastAsia="Times New Roman" w:hAnsi="Calibri" w:cs="Calibri"/>
                <w:color w:val="000000"/>
                <w:sz w:val="20"/>
                <w:szCs w:val="20"/>
                <w:lang w:eastAsia="en-GB"/>
              </w:rPr>
              <w:t xml:space="preserve">The </w:t>
            </w:r>
            <w:r w:rsidR="00CB4CFD">
              <w:rPr>
                <w:rFonts w:ascii="Calibri" w:eastAsia="Times New Roman" w:hAnsi="Calibri" w:cs="Calibri"/>
                <w:color w:val="000000"/>
                <w:sz w:val="20"/>
                <w:szCs w:val="20"/>
                <w:lang w:eastAsia="en-GB"/>
              </w:rPr>
              <w:t>M-PT</w:t>
            </w:r>
            <w:r>
              <w:rPr>
                <w:rFonts w:ascii="Calibri" w:eastAsia="Times New Roman" w:hAnsi="Calibri" w:cs="Calibri"/>
                <w:color w:val="000000"/>
                <w:sz w:val="20"/>
                <w:szCs w:val="20"/>
                <w:lang w:eastAsia="en-GB"/>
              </w:rPr>
              <w:t xml:space="preserve"> has a good understanding of the importance of the third sector and engages in regular communication </w:t>
            </w:r>
          </w:p>
        </w:tc>
        <w:tc>
          <w:tcPr>
            <w:tcW w:w="2610" w:type="dxa"/>
            <w:tcBorders>
              <w:top w:val="dotted" w:sz="4" w:space="0" w:color="auto"/>
              <w:left w:val="dotted" w:sz="4" w:space="0" w:color="auto"/>
              <w:bottom w:val="dotted" w:sz="4" w:space="0" w:color="auto"/>
            </w:tcBorders>
            <w:shd w:val="clear" w:color="auto" w:fill="auto"/>
            <w:vAlign w:val="center"/>
          </w:tcPr>
          <w:p w14:paraId="59603CE8" w14:textId="77777777" w:rsidR="00960F22" w:rsidRPr="002A2736" w:rsidRDefault="00960F22" w:rsidP="00555DB5">
            <w:pPr>
              <w:spacing w:before="120" w:after="120" w:line="240" w:lineRule="auto"/>
              <w:rPr>
                <w:rFonts w:ascii="Calibri" w:eastAsia="Times New Roman" w:hAnsi="Calibri" w:cs="Calibri"/>
                <w:color w:val="000000"/>
                <w:sz w:val="20"/>
                <w:szCs w:val="20"/>
                <w:lang w:eastAsia="en-GB"/>
              </w:rPr>
            </w:pPr>
            <w:r w:rsidRPr="002A2736">
              <w:rPr>
                <w:rFonts w:ascii="Calibri" w:eastAsia="Times New Roman" w:hAnsi="Calibri" w:cs="Calibri"/>
                <w:color w:val="000000"/>
                <w:sz w:val="20"/>
                <w:szCs w:val="20"/>
                <w:lang w:eastAsia="en-GB"/>
              </w:rPr>
              <w:t>Well established routes for open communication between primary care and third sector partners leading to joined-up, fluid working</w:t>
            </w:r>
          </w:p>
        </w:tc>
        <w:tc>
          <w:tcPr>
            <w:tcW w:w="569" w:type="dxa"/>
            <w:tcBorders>
              <w:top w:val="dotted" w:sz="4" w:space="0" w:color="auto"/>
              <w:left w:val="dotted" w:sz="4" w:space="0" w:color="auto"/>
              <w:bottom w:val="dotted" w:sz="4" w:space="0" w:color="auto"/>
            </w:tcBorders>
            <w:shd w:val="clear" w:color="auto" w:fill="auto"/>
          </w:tcPr>
          <w:p w14:paraId="5C0D6AA5" w14:textId="77777777" w:rsidR="00960F22" w:rsidRPr="002A2736" w:rsidRDefault="00960F22" w:rsidP="008833D0">
            <w:pPr>
              <w:spacing w:before="180" w:after="180" w:line="240" w:lineRule="auto"/>
              <w:jc w:val="center"/>
              <w:rPr>
                <w:rFonts w:ascii="Calibri" w:eastAsia="Times New Roman" w:hAnsi="Calibri" w:cs="Calibri"/>
                <w:color w:val="7030A0"/>
                <w:sz w:val="20"/>
                <w:szCs w:val="20"/>
                <w:lang w:eastAsia="en-GB"/>
              </w:rPr>
            </w:pPr>
          </w:p>
        </w:tc>
      </w:tr>
      <w:tr w:rsidR="00960F22" w:rsidRPr="00C83727" w14:paraId="20452525" w14:textId="77777777" w:rsidTr="00221C32">
        <w:trPr>
          <w:trHeight w:val="85"/>
          <w:jc w:val="center"/>
        </w:trPr>
        <w:tc>
          <w:tcPr>
            <w:tcW w:w="2260" w:type="dxa"/>
            <w:tcBorders>
              <w:top w:val="dotted" w:sz="4" w:space="0" w:color="auto"/>
              <w:bottom w:val="dotted" w:sz="4" w:space="0" w:color="auto"/>
            </w:tcBorders>
            <w:shd w:val="clear" w:color="auto" w:fill="EDEDED"/>
            <w:vAlign w:val="center"/>
          </w:tcPr>
          <w:p w14:paraId="4FC3A773" w14:textId="77777777" w:rsidR="00960F22" w:rsidRPr="002A2736" w:rsidRDefault="00960F22" w:rsidP="008833D0">
            <w:pPr>
              <w:spacing w:before="180" w:after="18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3</w:t>
            </w:r>
            <w:r w:rsidRPr="002A2736">
              <w:rPr>
                <w:rFonts w:ascii="Calibri" w:eastAsia="Times New Roman" w:hAnsi="Calibri" w:cs="Calibri"/>
                <w:b/>
                <w:color w:val="000000"/>
                <w:sz w:val="20"/>
                <w:szCs w:val="20"/>
                <w:lang w:eastAsia="en-GB"/>
              </w:rPr>
              <w:t xml:space="preserve">.3 </w:t>
            </w:r>
            <w:r w:rsidRPr="002A2736">
              <w:rPr>
                <w:rFonts w:ascii="Calibri" w:eastAsia="Times New Roman" w:hAnsi="Calibri" w:cs="Calibri"/>
                <w:bCs/>
                <w:color w:val="000000"/>
                <w:sz w:val="20"/>
                <w:szCs w:val="20"/>
                <w:lang w:eastAsia="en-GB"/>
              </w:rPr>
              <w:t xml:space="preserve">| </w:t>
            </w:r>
            <w:r w:rsidRPr="002A2736">
              <w:rPr>
                <w:rFonts w:ascii="Calibri" w:eastAsia="Times New Roman" w:hAnsi="Calibri" w:cs="Calibri"/>
                <w:b/>
                <w:color w:val="000000"/>
                <w:sz w:val="20"/>
                <w:szCs w:val="20"/>
                <w:lang w:eastAsia="en-GB"/>
              </w:rPr>
              <w:t>Engagement with secondary care</w:t>
            </w:r>
            <w:r>
              <w:rPr>
                <w:rFonts w:ascii="Calibri" w:eastAsia="Times New Roman" w:hAnsi="Calibri" w:cs="Calibri"/>
                <w:b/>
                <w:color w:val="000000"/>
                <w:sz w:val="20"/>
                <w:szCs w:val="20"/>
                <w:lang w:eastAsia="en-GB"/>
              </w:rPr>
              <w:t xml:space="preserve"> / community hospitals</w:t>
            </w:r>
          </w:p>
        </w:tc>
        <w:tc>
          <w:tcPr>
            <w:tcW w:w="2608" w:type="dxa"/>
            <w:tcBorders>
              <w:top w:val="dotted" w:sz="4" w:space="0" w:color="auto"/>
              <w:bottom w:val="dotted" w:sz="4" w:space="0" w:color="auto"/>
              <w:right w:val="dotted" w:sz="4" w:space="0" w:color="auto"/>
            </w:tcBorders>
            <w:shd w:val="clear" w:color="auto" w:fill="auto"/>
            <w:vAlign w:val="center"/>
          </w:tcPr>
          <w:p w14:paraId="1FFBB7A1" w14:textId="4B2FFF96" w:rsidR="00960F22" w:rsidRPr="00D647B2" w:rsidRDefault="00960F22" w:rsidP="00555DB5">
            <w:pPr>
              <w:spacing w:before="120" w:after="120" w:line="240" w:lineRule="auto"/>
              <w:rPr>
                <w:rFonts w:ascii="Calibri" w:eastAsia="Times New Roman" w:hAnsi="Calibri" w:cs="Calibri"/>
                <w:color w:val="000000"/>
                <w:sz w:val="20"/>
                <w:szCs w:val="20"/>
                <w:lang w:eastAsia="en-GB"/>
              </w:rPr>
            </w:pPr>
            <w:r w:rsidRPr="00D647B2">
              <w:rPr>
                <w:rFonts w:ascii="Calibri" w:eastAsia="Times New Roman" w:hAnsi="Calibri" w:cs="Calibri"/>
                <w:color w:val="000000"/>
                <w:sz w:val="20"/>
                <w:szCs w:val="20"/>
                <w:lang w:eastAsia="en-GB"/>
              </w:rPr>
              <w:t>Service and key parts of secondary care / community hospitals only communicate when required</w:t>
            </w:r>
            <w:r w:rsidR="00D647B2" w:rsidRPr="00D647B2">
              <w:rPr>
                <w:rFonts w:ascii="Calibri" w:eastAsia="Times New Roman" w:hAnsi="Calibri" w:cs="Calibri"/>
                <w:color w:val="000000"/>
                <w:sz w:val="20"/>
                <w:szCs w:val="20"/>
                <w:lang w:eastAsia="en-GB"/>
              </w:rPr>
              <w:t>,</w:t>
            </w:r>
            <w:r w:rsidRPr="00D647B2">
              <w:rPr>
                <w:rFonts w:ascii="Calibri" w:eastAsia="Times New Roman" w:hAnsi="Calibri" w:cs="Calibri"/>
                <w:color w:val="000000"/>
                <w:sz w:val="20"/>
                <w:szCs w:val="20"/>
                <w:lang w:eastAsia="en-GB"/>
              </w:rPr>
              <w:t xml:space="preserve"> and lack understanding of one another</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16C04E98" w14:textId="2F00021B" w:rsidR="00960F22" w:rsidRPr="00D647B2" w:rsidRDefault="000D2BD5" w:rsidP="00555DB5">
            <w:pPr>
              <w:spacing w:before="120" w:after="120" w:line="240" w:lineRule="auto"/>
              <w:rPr>
                <w:rFonts w:ascii="Calibri" w:eastAsia="Times New Roman" w:hAnsi="Calibri" w:cs="Calibri"/>
                <w:color w:val="000000"/>
                <w:sz w:val="20"/>
                <w:szCs w:val="20"/>
                <w:lang w:eastAsia="en-GB"/>
              </w:rPr>
            </w:pPr>
            <w:r w:rsidRPr="00D647B2">
              <w:rPr>
                <w:rFonts w:ascii="Calibri" w:eastAsia="Times New Roman" w:hAnsi="Calibri" w:cs="Calibri"/>
                <w:color w:val="000000"/>
                <w:sz w:val="20"/>
                <w:szCs w:val="20"/>
                <w:lang w:eastAsia="en-GB"/>
              </w:rPr>
              <w:t>Service and key parts of secondary care</w:t>
            </w:r>
            <w:r w:rsidR="00D647B2" w:rsidRPr="00D647B2">
              <w:rPr>
                <w:rFonts w:ascii="Calibri" w:eastAsia="Times New Roman" w:hAnsi="Calibri" w:cs="Calibri"/>
                <w:color w:val="000000"/>
                <w:sz w:val="20"/>
                <w:szCs w:val="20"/>
                <w:lang w:eastAsia="en-GB"/>
              </w:rPr>
              <w:t xml:space="preserve"> / community hospitals</w:t>
            </w:r>
            <w:r w:rsidRPr="00D647B2">
              <w:rPr>
                <w:rFonts w:ascii="Calibri" w:eastAsia="Times New Roman" w:hAnsi="Calibri" w:cs="Calibri"/>
                <w:color w:val="000000"/>
                <w:sz w:val="20"/>
                <w:szCs w:val="20"/>
                <w:lang w:eastAsia="en-GB"/>
              </w:rPr>
              <w:t xml:space="preserve"> communicate irregularly and this may be cumbersome for them</w:t>
            </w:r>
            <w:r w:rsidR="00EE2852" w:rsidRPr="00D647B2">
              <w:rPr>
                <w:rFonts w:ascii="Calibri" w:eastAsia="Times New Roman" w:hAnsi="Calibri" w:cs="Calibri"/>
                <w:color w:val="000000"/>
                <w:sz w:val="20"/>
                <w:szCs w:val="20"/>
                <w:lang w:eastAsia="en-GB"/>
              </w:rPr>
              <w:t xml:space="preserve"> – they have a basic understanding of each other</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6A93CC0C" w14:textId="58359B50" w:rsidR="00960F22" w:rsidRPr="00D647B2" w:rsidRDefault="00EE2852" w:rsidP="00555DB5">
            <w:pPr>
              <w:spacing w:before="120" w:after="120" w:line="240" w:lineRule="auto"/>
              <w:rPr>
                <w:rFonts w:ascii="Calibri" w:eastAsia="Times New Roman" w:hAnsi="Calibri" w:cs="Calibri"/>
                <w:color w:val="000000"/>
                <w:sz w:val="20"/>
                <w:szCs w:val="20"/>
                <w:lang w:eastAsia="en-GB"/>
              </w:rPr>
            </w:pPr>
            <w:r w:rsidRPr="00D647B2">
              <w:rPr>
                <w:rFonts w:ascii="Calibri" w:eastAsia="Times New Roman" w:hAnsi="Calibri" w:cs="Calibri"/>
                <w:color w:val="000000"/>
                <w:sz w:val="20"/>
                <w:szCs w:val="20"/>
                <w:lang w:eastAsia="en-GB"/>
              </w:rPr>
              <w:t xml:space="preserve">Service and </w:t>
            </w:r>
            <w:r w:rsidR="00436A39" w:rsidRPr="00D647B2">
              <w:rPr>
                <w:rFonts w:ascii="Calibri" w:eastAsia="Times New Roman" w:hAnsi="Calibri" w:cs="Calibri"/>
                <w:color w:val="000000"/>
                <w:sz w:val="20"/>
                <w:szCs w:val="20"/>
                <w:lang w:eastAsia="en-GB"/>
              </w:rPr>
              <w:t xml:space="preserve">key parts of </w:t>
            </w:r>
            <w:r w:rsidRPr="00D647B2">
              <w:rPr>
                <w:rFonts w:ascii="Calibri" w:eastAsia="Times New Roman" w:hAnsi="Calibri" w:cs="Calibri"/>
                <w:color w:val="000000"/>
                <w:sz w:val="20"/>
                <w:szCs w:val="20"/>
                <w:lang w:eastAsia="en-GB"/>
              </w:rPr>
              <w:t>secondary care</w:t>
            </w:r>
            <w:r w:rsidR="00D647B2" w:rsidRPr="00D647B2">
              <w:rPr>
                <w:rFonts w:ascii="Calibri" w:eastAsia="Times New Roman" w:hAnsi="Calibri" w:cs="Calibri"/>
                <w:color w:val="000000"/>
                <w:sz w:val="20"/>
                <w:szCs w:val="20"/>
                <w:lang w:eastAsia="en-GB"/>
              </w:rPr>
              <w:t xml:space="preserve"> / community hospitals</w:t>
            </w:r>
            <w:r w:rsidRPr="00D647B2">
              <w:rPr>
                <w:rFonts w:ascii="Calibri" w:eastAsia="Times New Roman" w:hAnsi="Calibri" w:cs="Calibri"/>
                <w:color w:val="000000"/>
                <w:sz w:val="20"/>
                <w:szCs w:val="20"/>
                <w:lang w:eastAsia="en-GB"/>
              </w:rPr>
              <w:t xml:space="preserve"> establish a route for communication </w:t>
            </w:r>
            <w:r w:rsidR="00436A39" w:rsidRPr="00D647B2">
              <w:rPr>
                <w:rFonts w:ascii="Calibri" w:eastAsia="Times New Roman" w:hAnsi="Calibri" w:cs="Calibri"/>
                <w:color w:val="000000"/>
                <w:sz w:val="20"/>
                <w:szCs w:val="20"/>
                <w:lang w:eastAsia="en-GB"/>
              </w:rPr>
              <w:t>to increase understanding and reduce burden</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4307D65B" w14:textId="1B942F92" w:rsidR="00960F22" w:rsidRPr="00D647B2" w:rsidRDefault="00436A39" w:rsidP="00555DB5">
            <w:pPr>
              <w:spacing w:before="120" w:after="120" w:line="240" w:lineRule="auto"/>
              <w:rPr>
                <w:rFonts w:ascii="Calibri" w:eastAsia="Times New Roman" w:hAnsi="Calibri" w:cs="Calibri"/>
                <w:color w:val="7030A0"/>
                <w:sz w:val="20"/>
                <w:szCs w:val="20"/>
                <w:lang w:eastAsia="en-GB"/>
              </w:rPr>
            </w:pPr>
            <w:r w:rsidRPr="00D647B2">
              <w:rPr>
                <w:rFonts w:ascii="Calibri" w:eastAsia="Times New Roman" w:hAnsi="Calibri" w:cs="Calibri"/>
                <w:color w:val="000000"/>
                <w:sz w:val="20"/>
                <w:szCs w:val="20"/>
                <w:lang w:eastAsia="en-GB"/>
              </w:rPr>
              <w:t xml:space="preserve">Service and key parts of secondary care </w:t>
            </w:r>
            <w:r w:rsidR="00D647B2" w:rsidRPr="00D647B2">
              <w:rPr>
                <w:rFonts w:ascii="Calibri" w:eastAsia="Times New Roman" w:hAnsi="Calibri" w:cs="Calibri"/>
                <w:color w:val="000000"/>
                <w:sz w:val="20"/>
                <w:szCs w:val="20"/>
                <w:lang w:eastAsia="en-GB"/>
              </w:rPr>
              <w:t xml:space="preserve">/ community hospitals </w:t>
            </w:r>
            <w:r w:rsidR="00BF6DD0" w:rsidRPr="00D647B2">
              <w:rPr>
                <w:rFonts w:ascii="Calibri" w:eastAsia="Times New Roman" w:hAnsi="Calibri" w:cs="Calibri"/>
                <w:color w:val="000000"/>
                <w:sz w:val="20"/>
                <w:szCs w:val="20"/>
                <w:lang w:eastAsia="en-GB"/>
              </w:rPr>
              <w:t xml:space="preserve">communicate regularly </w:t>
            </w:r>
            <w:r w:rsidR="00D705FE" w:rsidRPr="00D647B2">
              <w:rPr>
                <w:rFonts w:ascii="Calibri" w:eastAsia="Times New Roman" w:hAnsi="Calibri" w:cs="Calibri"/>
                <w:color w:val="000000"/>
                <w:sz w:val="20"/>
                <w:szCs w:val="20"/>
                <w:lang w:eastAsia="en-GB"/>
              </w:rPr>
              <w:t>through a consistent route and have a decent understanding of one another</w:t>
            </w:r>
          </w:p>
        </w:tc>
        <w:tc>
          <w:tcPr>
            <w:tcW w:w="2610" w:type="dxa"/>
            <w:tcBorders>
              <w:top w:val="dotted" w:sz="4" w:space="0" w:color="auto"/>
              <w:left w:val="dotted" w:sz="4" w:space="0" w:color="auto"/>
              <w:bottom w:val="dotted" w:sz="4" w:space="0" w:color="auto"/>
            </w:tcBorders>
            <w:shd w:val="clear" w:color="auto" w:fill="auto"/>
            <w:vAlign w:val="center"/>
          </w:tcPr>
          <w:p w14:paraId="1EB72D6A" w14:textId="34496C8B" w:rsidR="00960F22" w:rsidRPr="00D647B2" w:rsidRDefault="00960F22" w:rsidP="00555DB5">
            <w:pPr>
              <w:spacing w:before="120" w:after="120" w:line="240" w:lineRule="auto"/>
              <w:rPr>
                <w:rFonts w:ascii="Calibri" w:eastAsia="Times New Roman" w:hAnsi="Calibri" w:cs="Calibri"/>
                <w:color w:val="000000"/>
                <w:sz w:val="20"/>
                <w:szCs w:val="20"/>
                <w:lang w:eastAsia="en-GB"/>
              </w:rPr>
            </w:pPr>
            <w:r w:rsidRPr="00D647B2">
              <w:rPr>
                <w:rFonts w:ascii="Calibri" w:eastAsia="Times New Roman" w:hAnsi="Calibri" w:cs="Calibri"/>
                <w:color w:val="000000"/>
                <w:sz w:val="20"/>
                <w:szCs w:val="20"/>
                <w:lang w:eastAsia="en-GB"/>
              </w:rPr>
              <w:t>Service and key parts of secondary care / community hospitals communicate effectively</w:t>
            </w:r>
            <w:r w:rsidR="00B1096C" w:rsidRPr="00D647B2">
              <w:rPr>
                <w:rFonts w:ascii="Calibri" w:eastAsia="Times New Roman" w:hAnsi="Calibri" w:cs="Calibri"/>
                <w:color w:val="000000"/>
                <w:sz w:val="20"/>
                <w:szCs w:val="20"/>
                <w:lang w:eastAsia="en-GB"/>
              </w:rPr>
              <w:t xml:space="preserve"> through an established route</w:t>
            </w:r>
            <w:r w:rsidRPr="00D647B2">
              <w:rPr>
                <w:rFonts w:ascii="Calibri" w:eastAsia="Times New Roman" w:hAnsi="Calibri" w:cs="Calibri"/>
                <w:color w:val="000000"/>
                <w:sz w:val="20"/>
                <w:szCs w:val="20"/>
                <w:lang w:eastAsia="en-GB"/>
              </w:rPr>
              <w:t xml:space="preserve"> and have an excellent understanding of one another</w:t>
            </w:r>
          </w:p>
        </w:tc>
        <w:tc>
          <w:tcPr>
            <w:tcW w:w="569" w:type="dxa"/>
            <w:tcBorders>
              <w:top w:val="dotted" w:sz="4" w:space="0" w:color="auto"/>
              <w:left w:val="dotted" w:sz="4" w:space="0" w:color="auto"/>
              <w:bottom w:val="dotted" w:sz="4" w:space="0" w:color="auto"/>
            </w:tcBorders>
            <w:shd w:val="clear" w:color="auto" w:fill="auto"/>
          </w:tcPr>
          <w:p w14:paraId="7455F281" w14:textId="77777777" w:rsidR="00960F22" w:rsidRPr="002A2736" w:rsidRDefault="00960F22" w:rsidP="008833D0">
            <w:pPr>
              <w:spacing w:before="180" w:after="180" w:line="240" w:lineRule="auto"/>
              <w:jc w:val="center"/>
              <w:rPr>
                <w:rFonts w:ascii="Calibri" w:eastAsia="Times New Roman" w:hAnsi="Calibri" w:cs="Calibri"/>
                <w:color w:val="000000"/>
                <w:sz w:val="20"/>
                <w:szCs w:val="20"/>
                <w:lang w:eastAsia="en-GB"/>
              </w:rPr>
            </w:pPr>
          </w:p>
        </w:tc>
      </w:tr>
      <w:tr w:rsidR="00F46545" w:rsidRPr="00C83727" w14:paraId="4EDC388F" w14:textId="77777777" w:rsidTr="00221C32">
        <w:trPr>
          <w:trHeight w:val="85"/>
          <w:jc w:val="center"/>
        </w:trPr>
        <w:tc>
          <w:tcPr>
            <w:tcW w:w="2260" w:type="dxa"/>
            <w:tcBorders>
              <w:top w:val="dotted" w:sz="4" w:space="0" w:color="auto"/>
              <w:bottom w:val="dotted" w:sz="4" w:space="0" w:color="auto"/>
            </w:tcBorders>
            <w:shd w:val="clear" w:color="auto" w:fill="EDEDED"/>
            <w:vAlign w:val="center"/>
          </w:tcPr>
          <w:p w14:paraId="6A10E46B" w14:textId="62AD22C8" w:rsidR="00F46545" w:rsidRDefault="00F46545" w:rsidP="008833D0">
            <w:pPr>
              <w:spacing w:before="180" w:after="18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3</w:t>
            </w:r>
            <w:r w:rsidRPr="002A2736">
              <w:rPr>
                <w:rFonts w:ascii="Calibri" w:eastAsia="Times New Roman" w:hAnsi="Calibri" w:cs="Calibri"/>
                <w:b/>
                <w:color w:val="000000"/>
                <w:sz w:val="20"/>
                <w:szCs w:val="20"/>
                <w:lang w:eastAsia="en-GB"/>
              </w:rPr>
              <w:t>.</w:t>
            </w:r>
            <w:r>
              <w:rPr>
                <w:rFonts w:ascii="Calibri" w:eastAsia="Times New Roman" w:hAnsi="Calibri" w:cs="Calibri"/>
                <w:b/>
                <w:color w:val="000000"/>
                <w:sz w:val="20"/>
                <w:szCs w:val="20"/>
                <w:lang w:eastAsia="en-GB"/>
              </w:rPr>
              <w:t>4</w:t>
            </w:r>
            <w:r w:rsidRPr="002A2736">
              <w:rPr>
                <w:rFonts w:ascii="Calibri" w:eastAsia="Times New Roman" w:hAnsi="Calibri" w:cs="Calibri"/>
                <w:b/>
                <w:color w:val="000000"/>
                <w:sz w:val="20"/>
                <w:szCs w:val="20"/>
                <w:lang w:eastAsia="en-GB"/>
              </w:rPr>
              <w:t xml:space="preserve"> </w:t>
            </w:r>
            <w:r w:rsidRPr="002A2736">
              <w:rPr>
                <w:rFonts w:ascii="Calibri" w:eastAsia="Times New Roman" w:hAnsi="Calibri" w:cs="Calibri"/>
                <w:bCs/>
                <w:color w:val="000000"/>
                <w:sz w:val="20"/>
                <w:szCs w:val="20"/>
                <w:lang w:eastAsia="en-GB"/>
              </w:rPr>
              <w:t>|</w:t>
            </w:r>
            <w:r>
              <w:rPr>
                <w:rFonts w:ascii="Calibri" w:eastAsia="Times New Roman" w:hAnsi="Calibri" w:cs="Calibri"/>
                <w:bCs/>
                <w:color w:val="000000"/>
                <w:sz w:val="20"/>
                <w:szCs w:val="20"/>
                <w:lang w:eastAsia="en-GB"/>
              </w:rPr>
              <w:t xml:space="preserve"> </w:t>
            </w:r>
            <w:r w:rsidRPr="00AF5D25">
              <w:rPr>
                <w:rFonts w:ascii="Calibri" w:eastAsia="Times New Roman" w:hAnsi="Calibri" w:cs="Calibri"/>
                <w:b/>
                <w:color w:val="000000"/>
                <w:sz w:val="20"/>
                <w:szCs w:val="20"/>
                <w:lang w:eastAsia="en-GB"/>
              </w:rPr>
              <w:t>Engagement</w:t>
            </w:r>
            <w:r>
              <w:rPr>
                <w:rFonts w:ascii="Calibri" w:eastAsia="Times New Roman" w:hAnsi="Calibri" w:cs="Calibri"/>
                <w:b/>
                <w:color w:val="000000"/>
                <w:sz w:val="20"/>
                <w:szCs w:val="20"/>
                <w:lang w:eastAsia="en-GB"/>
              </w:rPr>
              <w:t xml:space="preserve"> with primary care</w:t>
            </w:r>
          </w:p>
        </w:tc>
        <w:tc>
          <w:tcPr>
            <w:tcW w:w="2608" w:type="dxa"/>
            <w:tcBorders>
              <w:top w:val="dotted" w:sz="4" w:space="0" w:color="auto"/>
              <w:bottom w:val="dotted" w:sz="4" w:space="0" w:color="auto"/>
              <w:right w:val="dotted" w:sz="4" w:space="0" w:color="auto"/>
            </w:tcBorders>
            <w:shd w:val="clear" w:color="auto" w:fill="auto"/>
            <w:vAlign w:val="center"/>
          </w:tcPr>
          <w:p w14:paraId="2517D821" w14:textId="0FB0A313" w:rsidR="00F46545" w:rsidRPr="00D647B2" w:rsidRDefault="0090315B" w:rsidP="00555DB5">
            <w:pPr>
              <w:spacing w:before="120" w:after="12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Service and key parts of primary care only communicate when required, and lack understanding of one another</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1ECB3C1D" w14:textId="334A7AB6" w:rsidR="00F46545" w:rsidRPr="00D647B2" w:rsidRDefault="0090315B" w:rsidP="00555DB5">
            <w:pPr>
              <w:spacing w:before="120" w:after="120" w:line="240" w:lineRule="auto"/>
              <w:rPr>
                <w:rFonts w:ascii="Calibri" w:eastAsia="Times New Roman" w:hAnsi="Calibri" w:cs="Calibri"/>
                <w:color w:val="000000"/>
                <w:sz w:val="20"/>
                <w:szCs w:val="20"/>
                <w:lang w:eastAsia="en-GB"/>
              </w:rPr>
            </w:pPr>
            <w:r w:rsidRPr="00D647B2">
              <w:rPr>
                <w:rFonts w:ascii="Calibri" w:eastAsia="Times New Roman" w:hAnsi="Calibri" w:cs="Calibri"/>
                <w:color w:val="000000"/>
                <w:sz w:val="20"/>
                <w:szCs w:val="20"/>
                <w:lang w:eastAsia="en-GB"/>
              </w:rPr>
              <w:t xml:space="preserve">Service and key parts of </w:t>
            </w:r>
            <w:r>
              <w:rPr>
                <w:rFonts w:ascii="Calibri" w:eastAsia="Times New Roman" w:hAnsi="Calibri" w:cs="Calibri"/>
                <w:color w:val="000000"/>
                <w:sz w:val="20"/>
                <w:szCs w:val="20"/>
                <w:lang w:eastAsia="en-GB"/>
              </w:rPr>
              <w:t>primary care</w:t>
            </w:r>
            <w:r w:rsidRPr="00D647B2">
              <w:rPr>
                <w:rFonts w:ascii="Calibri" w:eastAsia="Times New Roman" w:hAnsi="Calibri" w:cs="Calibri"/>
                <w:color w:val="000000"/>
                <w:sz w:val="20"/>
                <w:szCs w:val="20"/>
                <w:lang w:eastAsia="en-GB"/>
              </w:rPr>
              <w:t xml:space="preserve"> communicate irregularly and this may be cumbersome for them – they have a basic understanding of each other</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75CDDB01" w14:textId="360B730D" w:rsidR="00F46545" w:rsidRPr="00D647B2" w:rsidRDefault="0090315B" w:rsidP="00555DB5">
            <w:pPr>
              <w:spacing w:before="120" w:after="120" w:line="240" w:lineRule="auto"/>
              <w:rPr>
                <w:rFonts w:ascii="Calibri" w:eastAsia="Times New Roman" w:hAnsi="Calibri" w:cs="Calibri"/>
                <w:color w:val="000000"/>
                <w:sz w:val="20"/>
                <w:szCs w:val="20"/>
                <w:lang w:eastAsia="en-GB"/>
              </w:rPr>
            </w:pPr>
            <w:r w:rsidRPr="00D647B2">
              <w:rPr>
                <w:rFonts w:ascii="Calibri" w:eastAsia="Times New Roman" w:hAnsi="Calibri" w:cs="Calibri"/>
                <w:color w:val="000000"/>
                <w:sz w:val="20"/>
                <w:szCs w:val="20"/>
                <w:lang w:eastAsia="en-GB"/>
              </w:rPr>
              <w:t xml:space="preserve">Service and key parts of </w:t>
            </w:r>
            <w:r>
              <w:rPr>
                <w:rFonts w:ascii="Calibri" w:eastAsia="Times New Roman" w:hAnsi="Calibri" w:cs="Calibri"/>
                <w:color w:val="000000"/>
                <w:sz w:val="20"/>
                <w:szCs w:val="20"/>
                <w:lang w:eastAsia="en-GB"/>
              </w:rPr>
              <w:t>primary care</w:t>
            </w:r>
            <w:r w:rsidRPr="00D647B2">
              <w:rPr>
                <w:rFonts w:ascii="Calibri" w:eastAsia="Times New Roman" w:hAnsi="Calibri" w:cs="Calibri"/>
                <w:color w:val="000000"/>
                <w:sz w:val="20"/>
                <w:szCs w:val="20"/>
                <w:lang w:eastAsia="en-GB"/>
              </w:rPr>
              <w:t xml:space="preserve"> establish a route for communication to increase understanding and reduce burden</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7557B796" w14:textId="02D9464C" w:rsidR="00F46545" w:rsidRPr="00D647B2" w:rsidRDefault="0090315B" w:rsidP="00555DB5">
            <w:pPr>
              <w:spacing w:before="120" w:after="120" w:line="240" w:lineRule="auto"/>
              <w:rPr>
                <w:rFonts w:ascii="Calibri" w:eastAsia="Times New Roman" w:hAnsi="Calibri" w:cs="Calibri"/>
                <w:color w:val="000000"/>
                <w:sz w:val="20"/>
                <w:szCs w:val="20"/>
                <w:lang w:eastAsia="en-GB"/>
              </w:rPr>
            </w:pPr>
            <w:r w:rsidRPr="00D647B2">
              <w:rPr>
                <w:rFonts w:ascii="Calibri" w:eastAsia="Times New Roman" w:hAnsi="Calibri" w:cs="Calibri"/>
                <w:color w:val="000000"/>
                <w:sz w:val="20"/>
                <w:szCs w:val="20"/>
                <w:lang w:eastAsia="en-GB"/>
              </w:rPr>
              <w:t xml:space="preserve">Service and key parts of </w:t>
            </w:r>
            <w:r>
              <w:rPr>
                <w:rFonts w:ascii="Calibri" w:eastAsia="Times New Roman" w:hAnsi="Calibri" w:cs="Calibri"/>
                <w:color w:val="000000"/>
                <w:sz w:val="20"/>
                <w:szCs w:val="20"/>
                <w:lang w:eastAsia="en-GB"/>
              </w:rPr>
              <w:t xml:space="preserve">primary care </w:t>
            </w:r>
            <w:r w:rsidRPr="00D647B2">
              <w:rPr>
                <w:rFonts w:ascii="Calibri" w:eastAsia="Times New Roman" w:hAnsi="Calibri" w:cs="Calibri"/>
                <w:color w:val="000000"/>
                <w:sz w:val="20"/>
                <w:szCs w:val="20"/>
                <w:lang w:eastAsia="en-GB"/>
              </w:rPr>
              <w:t>communicate regularly through a consistent route and have a decent understanding of one another</w:t>
            </w:r>
          </w:p>
        </w:tc>
        <w:tc>
          <w:tcPr>
            <w:tcW w:w="2610" w:type="dxa"/>
            <w:tcBorders>
              <w:top w:val="dotted" w:sz="4" w:space="0" w:color="auto"/>
              <w:left w:val="dotted" w:sz="4" w:space="0" w:color="auto"/>
              <w:bottom w:val="dotted" w:sz="4" w:space="0" w:color="auto"/>
            </w:tcBorders>
            <w:shd w:val="clear" w:color="auto" w:fill="auto"/>
            <w:vAlign w:val="center"/>
          </w:tcPr>
          <w:p w14:paraId="412AEA02" w14:textId="610EA00C" w:rsidR="00F46545" w:rsidRPr="00D647B2" w:rsidRDefault="0090315B" w:rsidP="00555DB5">
            <w:pPr>
              <w:spacing w:before="120" w:after="120" w:line="240" w:lineRule="auto"/>
              <w:rPr>
                <w:rFonts w:ascii="Calibri" w:eastAsia="Times New Roman" w:hAnsi="Calibri" w:cs="Calibri"/>
                <w:color w:val="000000"/>
                <w:sz w:val="20"/>
                <w:szCs w:val="20"/>
                <w:lang w:eastAsia="en-GB"/>
              </w:rPr>
            </w:pPr>
            <w:r w:rsidRPr="00D647B2">
              <w:rPr>
                <w:rFonts w:ascii="Calibri" w:eastAsia="Times New Roman" w:hAnsi="Calibri" w:cs="Calibri"/>
                <w:color w:val="000000"/>
                <w:sz w:val="20"/>
                <w:szCs w:val="20"/>
                <w:lang w:eastAsia="en-GB"/>
              </w:rPr>
              <w:t xml:space="preserve">Service and key parts of </w:t>
            </w:r>
            <w:r>
              <w:rPr>
                <w:rFonts w:ascii="Calibri" w:eastAsia="Times New Roman" w:hAnsi="Calibri" w:cs="Calibri"/>
                <w:color w:val="000000"/>
                <w:sz w:val="20"/>
                <w:szCs w:val="20"/>
                <w:lang w:eastAsia="en-GB"/>
              </w:rPr>
              <w:t>primary care</w:t>
            </w:r>
            <w:r w:rsidRPr="00D647B2">
              <w:rPr>
                <w:rFonts w:ascii="Calibri" w:eastAsia="Times New Roman" w:hAnsi="Calibri" w:cs="Calibri"/>
                <w:color w:val="000000"/>
                <w:sz w:val="20"/>
                <w:szCs w:val="20"/>
                <w:lang w:eastAsia="en-GB"/>
              </w:rPr>
              <w:t xml:space="preserve"> communicate effectively through an established route and have an excellent understanding of one another</w:t>
            </w:r>
          </w:p>
        </w:tc>
        <w:tc>
          <w:tcPr>
            <w:tcW w:w="569" w:type="dxa"/>
            <w:tcBorders>
              <w:top w:val="dotted" w:sz="4" w:space="0" w:color="auto"/>
              <w:left w:val="dotted" w:sz="4" w:space="0" w:color="auto"/>
              <w:bottom w:val="dotted" w:sz="4" w:space="0" w:color="auto"/>
            </w:tcBorders>
            <w:shd w:val="clear" w:color="auto" w:fill="auto"/>
          </w:tcPr>
          <w:p w14:paraId="26601396" w14:textId="77777777" w:rsidR="00F46545" w:rsidRPr="002A2736" w:rsidRDefault="00F46545" w:rsidP="008833D0">
            <w:pPr>
              <w:spacing w:before="180" w:after="180" w:line="240" w:lineRule="auto"/>
              <w:jc w:val="center"/>
              <w:rPr>
                <w:rFonts w:ascii="Calibri" w:eastAsia="Times New Roman" w:hAnsi="Calibri" w:cs="Calibri"/>
                <w:color w:val="000000"/>
                <w:sz w:val="20"/>
                <w:szCs w:val="20"/>
                <w:lang w:eastAsia="en-GB"/>
              </w:rPr>
            </w:pPr>
          </w:p>
        </w:tc>
      </w:tr>
      <w:tr w:rsidR="00960F22" w:rsidRPr="00C83727" w14:paraId="0037DCFF" w14:textId="77777777" w:rsidTr="00221C32">
        <w:trPr>
          <w:trHeight w:val="85"/>
          <w:jc w:val="center"/>
        </w:trPr>
        <w:tc>
          <w:tcPr>
            <w:tcW w:w="2260" w:type="dxa"/>
            <w:tcBorders>
              <w:top w:val="dotted" w:sz="4" w:space="0" w:color="auto"/>
              <w:bottom w:val="single" w:sz="4" w:space="0" w:color="auto"/>
            </w:tcBorders>
            <w:shd w:val="clear" w:color="auto" w:fill="EDEDED"/>
            <w:vAlign w:val="center"/>
          </w:tcPr>
          <w:p w14:paraId="17AEADAC" w14:textId="4BB01F5B" w:rsidR="00960F22" w:rsidRPr="002A2736" w:rsidRDefault="00960F22" w:rsidP="008833D0">
            <w:pPr>
              <w:spacing w:before="180" w:after="18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3</w:t>
            </w:r>
            <w:r w:rsidRPr="002A2736">
              <w:rPr>
                <w:rFonts w:ascii="Calibri" w:eastAsia="Times New Roman" w:hAnsi="Calibri" w:cs="Calibri"/>
                <w:b/>
                <w:color w:val="000000"/>
                <w:sz w:val="20"/>
                <w:szCs w:val="20"/>
                <w:lang w:eastAsia="en-GB"/>
              </w:rPr>
              <w:t>.</w:t>
            </w:r>
            <w:r w:rsidR="00F46545">
              <w:rPr>
                <w:rFonts w:ascii="Calibri" w:eastAsia="Times New Roman" w:hAnsi="Calibri" w:cs="Calibri"/>
                <w:b/>
                <w:color w:val="000000"/>
                <w:sz w:val="20"/>
                <w:szCs w:val="20"/>
                <w:lang w:eastAsia="en-GB"/>
              </w:rPr>
              <w:t>5</w:t>
            </w:r>
            <w:r w:rsidRPr="002A2736">
              <w:rPr>
                <w:rFonts w:ascii="Calibri" w:eastAsia="Times New Roman" w:hAnsi="Calibri" w:cs="Calibri"/>
                <w:b/>
                <w:color w:val="000000"/>
                <w:sz w:val="20"/>
                <w:szCs w:val="20"/>
                <w:lang w:eastAsia="en-GB"/>
              </w:rPr>
              <w:t xml:space="preserve"> </w:t>
            </w:r>
            <w:r w:rsidRPr="002A2736">
              <w:rPr>
                <w:rFonts w:ascii="Calibri" w:eastAsia="Times New Roman" w:hAnsi="Calibri" w:cs="Calibri"/>
                <w:bCs/>
                <w:color w:val="000000"/>
                <w:sz w:val="20"/>
                <w:szCs w:val="20"/>
                <w:lang w:eastAsia="en-GB"/>
              </w:rPr>
              <w:t>|</w:t>
            </w:r>
            <w:r>
              <w:rPr>
                <w:rFonts w:ascii="Calibri" w:eastAsia="Times New Roman" w:hAnsi="Calibri" w:cs="Calibri"/>
                <w:bCs/>
                <w:color w:val="000000"/>
                <w:sz w:val="20"/>
                <w:szCs w:val="20"/>
                <w:lang w:eastAsia="en-GB"/>
              </w:rPr>
              <w:t xml:space="preserve"> </w:t>
            </w:r>
            <w:r w:rsidRPr="00AF5D25">
              <w:rPr>
                <w:rFonts w:ascii="Calibri" w:eastAsia="Times New Roman" w:hAnsi="Calibri" w:cs="Calibri"/>
                <w:b/>
                <w:color w:val="000000"/>
                <w:sz w:val="20"/>
                <w:szCs w:val="20"/>
                <w:lang w:eastAsia="en-GB"/>
              </w:rPr>
              <w:t>Engagement</w:t>
            </w:r>
            <w:r>
              <w:rPr>
                <w:rFonts w:ascii="Calibri" w:eastAsia="Times New Roman" w:hAnsi="Calibri" w:cs="Calibri"/>
                <w:b/>
                <w:color w:val="000000"/>
                <w:sz w:val="20"/>
                <w:szCs w:val="20"/>
                <w:lang w:eastAsia="en-GB"/>
              </w:rPr>
              <w:t xml:space="preserve"> with other key stakeholders </w:t>
            </w:r>
            <w:r w:rsidRPr="00CD7BCF">
              <w:rPr>
                <w:rFonts w:ascii="Calibri" w:eastAsia="Times New Roman" w:hAnsi="Calibri" w:cs="Calibri"/>
                <w:bCs/>
                <w:color w:val="000000"/>
                <w:sz w:val="20"/>
                <w:szCs w:val="20"/>
                <w:lang w:eastAsia="en-GB"/>
              </w:rPr>
              <w:t xml:space="preserve">[only if </w:t>
            </w:r>
            <w:r w:rsidR="004E57F5" w:rsidRPr="00CD7BCF">
              <w:rPr>
                <w:rFonts w:ascii="Calibri" w:eastAsia="Times New Roman" w:hAnsi="Calibri" w:cs="Calibri"/>
                <w:bCs/>
                <w:color w:val="000000"/>
                <w:sz w:val="20"/>
                <w:szCs w:val="20"/>
                <w:lang w:eastAsia="en-GB"/>
              </w:rPr>
              <w:t xml:space="preserve">additional and </w:t>
            </w:r>
            <w:r w:rsidRPr="00CD7BCF">
              <w:rPr>
                <w:rFonts w:ascii="Calibri" w:eastAsia="Times New Roman" w:hAnsi="Calibri" w:cs="Calibri"/>
                <w:bCs/>
                <w:color w:val="000000"/>
                <w:sz w:val="20"/>
                <w:szCs w:val="20"/>
                <w:lang w:eastAsia="en-GB"/>
              </w:rPr>
              <w:t xml:space="preserve">relevant to </w:t>
            </w:r>
            <w:r>
              <w:rPr>
                <w:rFonts w:ascii="Calibri" w:eastAsia="Times New Roman" w:hAnsi="Calibri" w:cs="Calibri"/>
                <w:bCs/>
                <w:color w:val="000000"/>
                <w:sz w:val="20"/>
                <w:szCs w:val="20"/>
                <w:lang w:eastAsia="en-GB"/>
              </w:rPr>
              <w:t>3</w:t>
            </w:r>
            <w:r w:rsidRPr="00CD7BCF">
              <w:rPr>
                <w:rFonts w:ascii="Calibri" w:eastAsia="Times New Roman" w:hAnsi="Calibri" w:cs="Calibri"/>
                <w:bCs/>
                <w:color w:val="000000"/>
                <w:sz w:val="20"/>
                <w:szCs w:val="20"/>
                <w:lang w:eastAsia="en-GB"/>
              </w:rPr>
              <w:t xml:space="preserve">.1, </w:t>
            </w:r>
            <w:r>
              <w:rPr>
                <w:rFonts w:ascii="Calibri" w:eastAsia="Times New Roman" w:hAnsi="Calibri" w:cs="Calibri"/>
                <w:bCs/>
                <w:color w:val="000000"/>
                <w:sz w:val="20"/>
                <w:szCs w:val="20"/>
                <w:lang w:eastAsia="en-GB"/>
              </w:rPr>
              <w:t>3</w:t>
            </w:r>
            <w:r w:rsidRPr="00CD7BCF">
              <w:rPr>
                <w:rFonts w:ascii="Calibri" w:eastAsia="Times New Roman" w:hAnsi="Calibri" w:cs="Calibri"/>
                <w:bCs/>
                <w:color w:val="000000"/>
                <w:sz w:val="20"/>
                <w:szCs w:val="20"/>
                <w:lang w:eastAsia="en-GB"/>
              </w:rPr>
              <w:t>.2</w:t>
            </w:r>
            <w:r w:rsidR="004E57F5">
              <w:rPr>
                <w:rFonts w:ascii="Calibri" w:eastAsia="Times New Roman" w:hAnsi="Calibri" w:cs="Calibri"/>
                <w:bCs/>
                <w:color w:val="000000"/>
                <w:sz w:val="20"/>
                <w:szCs w:val="20"/>
                <w:lang w:eastAsia="en-GB"/>
              </w:rPr>
              <w:t xml:space="preserve">, </w:t>
            </w:r>
            <w:r>
              <w:rPr>
                <w:rFonts w:ascii="Calibri" w:eastAsia="Times New Roman" w:hAnsi="Calibri" w:cs="Calibri"/>
                <w:bCs/>
                <w:color w:val="000000"/>
                <w:sz w:val="20"/>
                <w:szCs w:val="20"/>
                <w:lang w:eastAsia="en-GB"/>
              </w:rPr>
              <w:t>3</w:t>
            </w:r>
            <w:r w:rsidRPr="00CD7BCF">
              <w:rPr>
                <w:rFonts w:ascii="Calibri" w:eastAsia="Times New Roman" w:hAnsi="Calibri" w:cs="Calibri"/>
                <w:bCs/>
                <w:color w:val="000000"/>
                <w:sz w:val="20"/>
                <w:szCs w:val="20"/>
                <w:lang w:eastAsia="en-GB"/>
              </w:rPr>
              <w:t>.3]</w:t>
            </w:r>
          </w:p>
        </w:tc>
        <w:tc>
          <w:tcPr>
            <w:tcW w:w="2608" w:type="dxa"/>
            <w:tcBorders>
              <w:top w:val="dotted" w:sz="4" w:space="0" w:color="auto"/>
              <w:bottom w:val="single" w:sz="4" w:space="0" w:color="auto"/>
              <w:right w:val="dotted" w:sz="4" w:space="0" w:color="auto"/>
            </w:tcBorders>
            <w:shd w:val="clear" w:color="auto" w:fill="auto"/>
            <w:vAlign w:val="center"/>
          </w:tcPr>
          <w:p w14:paraId="23495FED" w14:textId="1140775C" w:rsidR="00960F22" w:rsidRPr="002A2736" w:rsidRDefault="00960F22" w:rsidP="008833D0">
            <w:pPr>
              <w:spacing w:before="180" w:after="18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Low quality and limited relationships with other important stakeholders </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50F1C2AA" w14:textId="2B786E53" w:rsidR="00960F22" w:rsidRPr="000263A6" w:rsidRDefault="00B15AB1" w:rsidP="008833D0">
            <w:pPr>
              <w:spacing w:before="180" w:after="18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Growing awareness of other stakeholders of the importance and function of the </w:t>
            </w:r>
            <w:r w:rsidR="00CB4CFD">
              <w:rPr>
                <w:rFonts w:ascii="Calibri" w:eastAsia="Times New Roman" w:hAnsi="Calibri" w:cs="Calibri"/>
                <w:sz w:val="20"/>
                <w:szCs w:val="20"/>
                <w:lang w:eastAsia="en-GB"/>
              </w:rPr>
              <w:t>M-PT</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65C5DD1B" w14:textId="5086EA3F" w:rsidR="00960F22" w:rsidRPr="000263A6" w:rsidRDefault="000263A6" w:rsidP="008833D0">
            <w:pPr>
              <w:spacing w:before="180" w:after="18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Emergence of key contacts and partners </w:t>
            </w:r>
            <w:r w:rsidR="00B15AB1">
              <w:rPr>
                <w:rFonts w:ascii="Calibri" w:eastAsia="Times New Roman" w:hAnsi="Calibri" w:cs="Calibri"/>
                <w:sz w:val="20"/>
                <w:szCs w:val="20"/>
                <w:lang w:eastAsia="en-GB"/>
              </w:rPr>
              <w:t xml:space="preserve">who have an understanding of the aim and purpose of the </w:t>
            </w:r>
            <w:r w:rsidR="00CB4CFD">
              <w:rPr>
                <w:rFonts w:ascii="Calibri" w:eastAsia="Times New Roman" w:hAnsi="Calibri" w:cs="Calibri"/>
                <w:sz w:val="20"/>
                <w:szCs w:val="20"/>
                <w:lang w:eastAsia="en-GB"/>
              </w:rPr>
              <w:t>M-PT</w:t>
            </w:r>
            <w:r>
              <w:rPr>
                <w:rFonts w:ascii="Calibri" w:eastAsia="Times New Roman" w:hAnsi="Calibri" w:cs="Calibri"/>
                <w:sz w:val="20"/>
                <w:szCs w:val="20"/>
                <w:lang w:eastAsia="en-GB"/>
              </w:rPr>
              <w:t xml:space="preserve"> </w:t>
            </w:r>
          </w:p>
        </w:tc>
        <w:tc>
          <w:tcPr>
            <w:tcW w:w="2608" w:type="dxa"/>
            <w:tcBorders>
              <w:top w:val="dotted" w:sz="4" w:space="0" w:color="auto"/>
              <w:left w:val="dotted" w:sz="4" w:space="0" w:color="auto"/>
              <w:bottom w:val="single" w:sz="4" w:space="0" w:color="auto"/>
              <w:right w:val="dotted" w:sz="4" w:space="0" w:color="auto"/>
            </w:tcBorders>
            <w:shd w:val="clear" w:color="auto" w:fill="auto"/>
            <w:vAlign w:val="center"/>
          </w:tcPr>
          <w:p w14:paraId="72C03D7B" w14:textId="706FDFDF" w:rsidR="00960F22" w:rsidRPr="000263A6" w:rsidRDefault="000263A6" w:rsidP="008833D0">
            <w:pPr>
              <w:spacing w:before="180" w:after="180" w:line="240" w:lineRule="auto"/>
              <w:rPr>
                <w:rFonts w:ascii="Calibri" w:eastAsia="Times New Roman" w:hAnsi="Calibri" w:cs="Calibri"/>
                <w:sz w:val="20"/>
                <w:szCs w:val="20"/>
                <w:lang w:eastAsia="en-GB"/>
              </w:rPr>
            </w:pPr>
            <w:r w:rsidRPr="000263A6">
              <w:rPr>
                <w:rFonts w:ascii="Calibri" w:eastAsia="Times New Roman" w:hAnsi="Calibri" w:cs="Calibri"/>
                <w:sz w:val="20"/>
                <w:szCs w:val="20"/>
                <w:lang w:eastAsia="en-GB"/>
              </w:rPr>
              <w:t xml:space="preserve">Good quality relationships in place, but </w:t>
            </w:r>
            <w:r w:rsidR="003F18D1">
              <w:rPr>
                <w:rFonts w:ascii="Calibri" w:eastAsia="Times New Roman" w:hAnsi="Calibri" w:cs="Calibri"/>
                <w:sz w:val="20"/>
                <w:szCs w:val="20"/>
                <w:lang w:eastAsia="en-GB"/>
              </w:rPr>
              <w:t xml:space="preserve">are </w:t>
            </w:r>
            <w:r w:rsidRPr="000263A6">
              <w:rPr>
                <w:rFonts w:ascii="Calibri" w:eastAsia="Times New Roman" w:hAnsi="Calibri" w:cs="Calibri"/>
                <w:sz w:val="20"/>
                <w:szCs w:val="20"/>
                <w:lang w:eastAsia="en-GB"/>
              </w:rPr>
              <w:t xml:space="preserve">not optimised </w:t>
            </w:r>
            <w:r>
              <w:rPr>
                <w:rFonts w:ascii="Calibri" w:eastAsia="Times New Roman" w:hAnsi="Calibri" w:cs="Calibri"/>
                <w:sz w:val="20"/>
                <w:szCs w:val="20"/>
                <w:lang w:eastAsia="en-GB"/>
              </w:rPr>
              <w:t>-</w:t>
            </w:r>
            <w:r w:rsidR="003F18D1">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constraints </w:t>
            </w:r>
            <w:r w:rsidR="003F18D1">
              <w:rPr>
                <w:rFonts w:ascii="Calibri" w:eastAsia="Times New Roman" w:hAnsi="Calibri" w:cs="Calibri"/>
                <w:sz w:val="20"/>
                <w:szCs w:val="20"/>
                <w:lang w:eastAsia="en-GB"/>
              </w:rPr>
              <w:t xml:space="preserve">are </w:t>
            </w:r>
            <w:r>
              <w:rPr>
                <w:rFonts w:ascii="Calibri" w:eastAsia="Times New Roman" w:hAnsi="Calibri" w:cs="Calibri"/>
                <w:sz w:val="20"/>
                <w:szCs w:val="20"/>
                <w:lang w:eastAsia="en-GB"/>
              </w:rPr>
              <w:t xml:space="preserve">still in place around </w:t>
            </w:r>
            <w:r w:rsidR="003F18D1">
              <w:rPr>
                <w:rFonts w:ascii="Calibri" w:eastAsia="Times New Roman" w:hAnsi="Calibri" w:cs="Calibri"/>
                <w:sz w:val="20"/>
                <w:szCs w:val="20"/>
                <w:lang w:eastAsia="en-GB"/>
              </w:rPr>
              <w:t xml:space="preserve">the </w:t>
            </w:r>
            <w:r>
              <w:rPr>
                <w:rFonts w:ascii="Calibri" w:eastAsia="Times New Roman" w:hAnsi="Calibri" w:cs="Calibri"/>
                <w:sz w:val="20"/>
                <w:szCs w:val="20"/>
                <w:lang w:eastAsia="en-GB"/>
              </w:rPr>
              <w:t>partners</w:t>
            </w:r>
          </w:p>
        </w:tc>
        <w:tc>
          <w:tcPr>
            <w:tcW w:w="2610" w:type="dxa"/>
            <w:tcBorders>
              <w:top w:val="dotted" w:sz="4" w:space="0" w:color="auto"/>
              <w:left w:val="dotted" w:sz="4" w:space="0" w:color="auto"/>
              <w:bottom w:val="single" w:sz="4" w:space="0" w:color="auto"/>
            </w:tcBorders>
            <w:shd w:val="clear" w:color="auto" w:fill="auto"/>
            <w:vAlign w:val="center"/>
          </w:tcPr>
          <w:p w14:paraId="54038E5E" w14:textId="2E2F1340" w:rsidR="00960F22" w:rsidRPr="002A2736" w:rsidRDefault="00960F22" w:rsidP="008833D0">
            <w:pPr>
              <w:spacing w:before="180" w:after="18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Effective relationships and networks established in order to further aims of the </w:t>
            </w:r>
            <w:r w:rsidR="00CB4CFD">
              <w:rPr>
                <w:rFonts w:ascii="Calibri" w:eastAsia="Times New Roman" w:hAnsi="Calibri" w:cs="Calibri"/>
                <w:color w:val="000000"/>
                <w:sz w:val="20"/>
                <w:szCs w:val="20"/>
                <w:lang w:eastAsia="en-GB"/>
              </w:rPr>
              <w:t>M-PT</w:t>
            </w:r>
          </w:p>
        </w:tc>
        <w:tc>
          <w:tcPr>
            <w:tcW w:w="569" w:type="dxa"/>
            <w:tcBorders>
              <w:top w:val="dotted" w:sz="4" w:space="0" w:color="auto"/>
              <w:left w:val="dotted" w:sz="4" w:space="0" w:color="auto"/>
              <w:bottom w:val="single" w:sz="4" w:space="0" w:color="auto"/>
            </w:tcBorders>
            <w:shd w:val="clear" w:color="auto" w:fill="auto"/>
          </w:tcPr>
          <w:p w14:paraId="2779A190" w14:textId="77777777" w:rsidR="00960F22" w:rsidRPr="002A2736" w:rsidRDefault="00960F22" w:rsidP="008833D0">
            <w:pPr>
              <w:spacing w:before="180" w:after="180" w:line="240" w:lineRule="auto"/>
              <w:jc w:val="center"/>
              <w:rPr>
                <w:rFonts w:ascii="Calibri" w:eastAsia="Times New Roman" w:hAnsi="Calibri" w:cs="Calibri"/>
                <w:color w:val="7030A0"/>
                <w:sz w:val="20"/>
                <w:szCs w:val="20"/>
                <w:lang w:eastAsia="en-GB"/>
              </w:rPr>
            </w:pPr>
          </w:p>
        </w:tc>
      </w:tr>
      <w:tr w:rsidR="00555DB5" w:rsidRPr="00555DB5" w14:paraId="021839E2" w14:textId="77777777" w:rsidTr="00221C32">
        <w:trPr>
          <w:trHeight w:val="85"/>
          <w:jc w:val="center"/>
        </w:trPr>
        <w:tc>
          <w:tcPr>
            <w:tcW w:w="2260" w:type="dxa"/>
            <w:tcBorders>
              <w:top w:val="single" w:sz="4" w:space="0" w:color="auto"/>
              <w:left w:val="nil"/>
              <w:bottom w:val="single" w:sz="4" w:space="0" w:color="auto"/>
              <w:right w:val="nil"/>
            </w:tcBorders>
            <w:shd w:val="clear" w:color="auto" w:fill="auto"/>
            <w:vAlign w:val="center"/>
          </w:tcPr>
          <w:p w14:paraId="6B23793B" w14:textId="77777777" w:rsidR="00555DB5" w:rsidRPr="00555DB5" w:rsidRDefault="00555DB5" w:rsidP="00555DB5">
            <w:pPr>
              <w:spacing w:after="0" w:line="240" w:lineRule="auto"/>
              <w:rPr>
                <w:rFonts w:ascii="Calibri" w:eastAsia="Times New Roman" w:hAnsi="Calibri" w:cs="Calibri"/>
                <w:b/>
                <w:color w:val="000000"/>
                <w:sz w:val="12"/>
                <w:szCs w:val="12"/>
                <w:lang w:eastAsia="en-GB"/>
              </w:rPr>
            </w:pPr>
          </w:p>
        </w:tc>
        <w:tc>
          <w:tcPr>
            <w:tcW w:w="2608" w:type="dxa"/>
            <w:tcBorders>
              <w:top w:val="single" w:sz="4" w:space="0" w:color="auto"/>
              <w:left w:val="nil"/>
              <w:bottom w:val="single" w:sz="4" w:space="0" w:color="auto"/>
              <w:right w:val="nil"/>
            </w:tcBorders>
            <w:shd w:val="clear" w:color="auto" w:fill="auto"/>
            <w:vAlign w:val="center"/>
          </w:tcPr>
          <w:p w14:paraId="4AEECF68" w14:textId="77777777" w:rsidR="00555DB5" w:rsidRPr="00555DB5" w:rsidRDefault="00555DB5" w:rsidP="00555DB5">
            <w:pPr>
              <w:spacing w:after="0" w:line="240" w:lineRule="auto"/>
              <w:rPr>
                <w:rFonts w:ascii="Calibri" w:eastAsia="Times New Roman" w:hAnsi="Calibri" w:cs="Calibri"/>
                <w:color w:val="000000"/>
                <w:sz w:val="12"/>
                <w:szCs w:val="12"/>
                <w:lang w:eastAsia="en-GB"/>
              </w:rPr>
            </w:pPr>
          </w:p>
        </w:tc>
        <w:tc>
          <w:tcPr>
            <w:tcW w:w="2608" w:type="dxa"/>
            <w:tcBorders>
              <w:top w:val="single" w:sz="4" w:space="0" w:color="auto"/>
              <w:left w:val="nil"/>
              <w:bottom w:val="single" w:sz="4" w:space="0" w:color="auto"/>
              <w:right w:val="nil"/>
            </w:tcBorders>
            <w:shd w:val="clear" w:color="auto" w:fill="auto"/>
            <w:vAlign w:val="center"/>
          </w:tcPr>
          <w:p w14:paraId="4697B61A" w14:textId="77777777" w:rsidR="00555DB5" w:rsidRPr="00555DB5" w:rsidRDefault="00555DB5" w:rsidP="00555DB5">
            <w:pPr>
              <w:spacing w:after="0" w:line="240" w:lineRule="auto"/>
              <w:rPr>
                <w:rFonts w:ascii="Calibri" w:eastAsia="Times New Roman" w:hAnsi="Calibri" w:cs="Calibri"/>
                <w:sz w:val="12"/>
                <w:szCs w:val="12"/>
                <w:lang w:eastAsia="en-GB"/>
              </w:rPr>
            </w:pPr>
          </w:p>
        </w:tc>
        <w:tc>
          <w:tcPr>
            <w:tcW w:w="2608" w:type="dxa"/>
            <w:tcBorders>
              <w:top w:val="single" w:sz="4" w:space="0" w:color="auto"/>
              <w:left w:val="nil"/>
              <w:bottom w:val="single" w:sz="4" w:space="0" w:color="auto"/>
              <w:right w:val="nil"/>
            </w:tcBorders>
            <w:shd w:val="clear" w:color="auto" w:fill="auto"/>
            <w:vAlign w:val="center"/>
          </w:tcPr>
          <w:p w14:paraId="4531DDCF" w14:textId="77777777" w:rsidR="00555DB5" w:rsidRPr="00555DB5" w:rsidRDefault="00555DB5" w:rsidP="00555DB5">
            <w:pPr>
              <w:spacing w:after="0" w:line="240" w:lineRule="auto"/>
              <w:rPr>
                <w:rFonts w:ascii="Calibri" w:eastAsia="Times New Roman" w:hAnsi="Calibri" w:cs="Calibri"/>
                <w:sz w:val="12"/>
                <w:szCs w:val="12"/>
                <w:lang w:eastAsia="en-GB"/>
              </w:rPr>
            </w:pPr>
          </w:p>
        </w:tc>
        <w:tc>
          <w:tcPr>
            <w:tcW w:w="2608" w:type="dxa"/>
            <w:tcBorders>
              <w:top w:val="single" w:sz="4" w:space="0" w:color="auto"/>
              <w:left w:val="nil"/>
              <w:bottom w:val="single" w:sz="4" w:space="0" w:color="auto"/>
              <w:right w:val="nil"/>
            </w:tcBorders>
            <w:shd w:val="clear" w:color="auto" w:fill="auto"/>
            <w:vAlign w:val="center"/>
          </w:tcPr>
          <w:p w14:paraId="25172A4A" w14:textId="77777777" w:rsidR="00555DB5" w:rsidRPr="00555DB5" w:rsidRDefault="00555DB5" w:rsidP="00555DB5">
            <w:pPr>
              <w:spacing w:after="0" w:line="240" w:lineRule="auto"/>
              <w:rPr>
                <w:rFonts w:ascii="Calibri" w:eastAsia="Times New Roman" w:hAnsi="Calibri" w:cs="Calibri"/>
                <w:sz w:val="12"/>
                <w:szCs w:val="12"/>
                <w:lang w:eastAsia="en-GB"/>
              </w:rPr>
            </w:pPr>
          </w:p>
        </w:tc>
        <w:tc>
          <w:tcPr>
            <w:tcW w:w="2610" w:type="dxa"/>
            <w:tcBorders>
              <w:top w:val="single" w:sz="4" w:space="0" w:color="auto"/>
              <w:left w:val="nil"/>
              <w:bottom w:val="single" w:sz="4" w:space="0" w:color="auto"/>
              <w:right w:val="nil"/>
            </w:tcBorders>
            <w:shd w:val="clear" w:color="auto" w:fill="auto"/>
            <w:vAlign w:val="center"/>
          </w:tcPr>
          <w:p w14:paraId="04BE156E" w14:textId="77777777" w:rsidR="00555DB5" w:rsidRPr="00555DB5" w:rsidRDefault="00555DB5" w:rsidP="00555DB5">
            <w:pPr>
              <w:spacing w:after="0" w:line="240" w:lineRule="auto"/>
              <w:rPr>
                <w:rFonts w:ascii="Calibri" w:eastAsia="Times New Roman" w:hAnsi="Calibri" w:cs="Calibri"/>
                <w:color w:val="000000"/>
                <w:sz w:val="12"/>
                <w:szCs w:val="12"/>
                <w:lang w:eastAsia="en-GB"/>
              </w:rPr>
            </w:pPr>
          </w:p>
        </w:tc>
        <w:tc>
          <w:tcPr>
            <w:tcW w:w="569" w:type="dxa"/>
            <w:tcBorders>
              <w:top w:val="single" w:sz="4" w:space="0" w:color="auto"/>
              <w:left w:val="nil"/>
              <w:bottom w:val="single" w:sz="4" w:space="0" w:color="auto"/>
              <w:right w:val="nil"/>
            </w:tcBorders>
            <w:shd w:val="clear" w:color="auto" w:fill="auto"/>
          </w:tcPr>
          <w:p w14:paraId="0B48C773" w14:textId="77777777" w:rsidR="00555DB5" w:rsidRPr="00555DB5" w:rsidRDefault="00555DB5" w:rsidP="00555DB5">
            <w:pPr>
              <w:spacing w:after="0" w:line="240" w:lineRule="auto"/>
              <w:jc w:val="center"/>
              <w:rPr>
                <w:rFonts w:ascii="Calibri" w:eastAsia="Times New Roman" w:hAnsi="Calibri" w:cs="Calibri"/>
                <w:color w:val="7030A0"/>
                <w:sz w:val="12"/>
                <w:szCs w:val="12"/>
                <w:lang w:eastAsia="en-GB"/>
              </w:rPr>
            </w:pPr>
          </w:p>
        </w:tc>
      </w:tr>
      <w:tr w:rsidR="00430435" w:rsidRPr="00C83727" w14:paraId="4B6CA89C" w14:textId="77777777" w:rsidTr="00221C32">
        <w:trPr>
          <w:trHeight w:val="85"/>
          <w:jc w:val="center"/>
        </w:trPr>
        <w:tc>
          <w:tcPr>
            <w:tcW w:w="2260" w:type="dxa"/>
            <w:tcBorders>
              <w:top w:val="single" w:sz="4" w:space="0" w:color="auto"/>
              <w:bottom w:val="single" w:sz="4" w:space="0" w:color="auto"/>
              <w:right w:val="nil"/>
            </w:tcBorders>
            <w:shd w:val="clear" w:color="auto" w:fill="FBF3F3"/>
            <w:vAlign w:val="center"/>
          </w:tcPr>
          <w:p w14:paraId="6C54327E" w14:textId="7DEBD77E" w:rsidR="00430435" w:rsidRPr="00184361" w:rsidRDefault="00430435" w:rsidP="001D5ABF">
            <w:pPr>
              <w:spacing w:before="120" w:after="120" w:line="240" w:lineRule="auto"/>
              <w:rPr>
                <w:rFonts w:ascii="Calibri" w:eastAsia="Times New Roman" w:hAnsi="Calibri" w:cs="Calibri"/>
                <w:b/>
                <w:color w:val="000000"/>
                <w:sz w:val="20"/>
                <w:szCs w:val="20"/>
                <w:lang w:eastAsia="en-GB"/>
              </w:rPr>
            </w:pPr>
            <w:r w:rsidRPr="00184361">
              <w:rPr>
                <w:rFonts w:ascii="Calibri" w:eastAsia="Times New Roman" w:hAnsi="Calibri" w:cs="Calibri"/>
                <w:b/>
                <w:color w:val="000000"/>
                <w:sz w:val="20"/>
                <w:szCs w:val="20"/>
                <w:lang w:eastAsia="en-GB"/>
              </w:rPr>
              <w:t>TEST QUESTIONS</w:t>
            </w:r>
            <w:r>
              <w:rPr>
                <w:rFonts w:ascii="Calibri" w:eastAsia="Times New Roman" w:hAnsi="Calibri" w:cs="Calibri"/>
                <w:b/>
                <w:color w:val="000000"/>
                <w:sz w:val="20"/>
                <w:szCs w:val="20"/>
                <w:lang w:eastAsia="en-GB"/>
              </w:rPr>
              <w:t xml:space="preserve"> FOR DOMAIN 3</w:t>
            </w:r>
          </w:p>
          <w:p w14:paraId="7521FDE3" w14:textId="134814D9" w:rsidR="00430435" w:rsidRPr="002A2736" w:rsidRDefault="00430435" w:rsidP="001D5ABF">
            <w:pPr>
              <w:spacing w:before="60" w:after="60" w:line="240" w:lineRule="auto"/>
              <w:rPr>
                <w:rFonts w:ascii="Calibri" w:eastAsia="Times New Roman" w:hAnsi="Calibri" w:cs="Calibri"/>
                <w:b/>
                <w:color w:val="000000"/>
                <w:sz w:val="20"/>
                <w:szCs w:val="20"/>
                <w:lang w:eastAsia="en-GB"/>
              </w:rPr>
            </w:pPr>
            <w:r w:rsidRPr="00184361">
              <w:rPr>
                <w:rFonts w:ascii="Calibri" w:eastAsia="Times New Roman" w:hAnsi="Calibri" w:cs="Calibri"/>
                <w:bCs/>
                <w:color w:val="000000"/>
                <w:sz w:val="20"/>
                <w:szCs w:val="20"/>
                <w:lang w:eastAsia="en-GB"/>
              </w:rPr>
              <w:t xml:space="preserve">(from </w:t>
            </w:r>
            <w:hyperlink r:id="rId29" w:history="1">
              <w:r w:rsidRPr="00184361">
                <w:rPr>
                  <w:rFonts w:ascii="Calibri" w:eastAsia="Times New Roman" w:hAnsi="Calibri" w:cs="Calibri"/>
                  <w:bCs/>
                  <w:color w:val="C00000"/>
                  <w:sz w:val="20"/>
                  <w:szCs w:val="20"/>
                  <w:u w:val="single"/>
                  <w:lang w:eastAsia="en-GB"/>
                </w:rPr>
                <w:t>RLFfP</w:t>
              </w:r>
            </w:hyperlink>
            <w:r w:rsidRPr="00184361">
              <w:rPr>
                <w:rFonts w:ascii="Calibri" w:eastAsia="Times New Roman" w:hAnsi="Calibri" w:cs="Calibri"/>
                <w:bCs/>
                <w:color w:val="000000"/>
                <w:sz w:val="20"/>
                <w:szCs w:val="20"/>
                <w:lang w:eastAsia="en-GB"/>
              </w:rPr>
              <w:t>, Q</w:t>
            </w:r>
            <w:r>
              <w:rPr>
                <w:rFonts w:ascii="Calibri" w:eastAsia="Times New Roman" w:hAnsi="Calibri" w:cs="Calibri"/>
                <w:bCs/>
                <w:color w:val="000000"/>
                <w:sz w:val="20"/>
                <w:szCs w:val="20"/>
                <w:lang w:eastAsia="en-GB"/>
              </w:rPr>
              <w:t>3</w:t>
            </w:r>
            <w:r w:rsidRPr="00184361">
              <w:rPr>
                <w:rFonts w:ascii="Calibri" w:eastAsia="Times New Roman" w:hAnsi="Calibri" w:cs="Calibri"/>
                <w:bCs/>
                <w:color w:val="000000"/>
                <w:sz w:val="20"/>
                <w:szCs w:val="20"/>
                <w:lang w:eastAsia="en-GB"/>
              </w:rPr>
              <w:t>)</w:t>
            </w:r>
          </w:p>
        </w:tc>
        <w:tc>
          <w:tcPr>
            <w:tcW w:w="13611" w:type="dxa"/>
            <w:gridSpan w:val="6"/>
            <w:tcBorders>
              <w:top w:val="single" w:sz="4" w:space="0" w:color="auto"/>
              <w:left w:val="nil"/>
              <w:bottom w:val="single" w:sz="4" w:space="0" w:color="auto"/>
            </w:tcBorders>
            <w:shd w:val="clear" w:color="auto" w:fill="FBF3F3"/>
            <w:vAlign w:val="center"/>
          </w:tcPr>
          <w:p w14:paraId="3415DFE2" w14:textId="005A5C36" w:rsidR="00430435" w:rsidRPr="00184361" w:rsidRDefault="00430435" w:rsidP="001D5ABF">
            <w:pPr>
              <w:spacing w:before="120" w:after="60"/>
              <w:rPr>
                <w:rFonts w:ascii="Calibri" w:eastAsia="Times New Roman" w:hAnsi="Calibri" w:cs="Calibri"/>
                <w:b/>
                <w:bCs/>
                <w:color w:val="000000"/>
                <w:sz w:val="20"/>
                <w:szCs w:val="20"/>
                <w:lang w:val="en-US" w:eastAsia="en-GB"/>
              </w:rPr>
            </w:pPr>
            <w:r w:rsidRPr="00184361">
              <w:rPr>
                <w:rFonts w:ascii="Calibri" w:eastAsia="Times New Roman" w:hAnsi="Calibri" w:cs="Calibri"/>
                <w:b/>
                <w:bCs/>
                <w:color w:val="000000"/>
                <w:sz w:val="20"/>
                <w:szCs w:val="20"/>
                <w:lang w:val="en-US" w:eastAsia="en-GB"/>
              </w:rPr>
              <w:t>WH</w:t>
            </w:r>
            <w:r>
              <w:rPr>
                <w:rFonts w:ascii="Calibri" w:eastAsia="Times New Roman" w:hAnsi="Calibri" w:cs="Calibri"/>
                <w:b/>
                <w:bCs/>
                <w:color w:val="000000"/>
                <w:sz w:val="20"/>
                <w:szCs w:val="20"/>
                <w:lang w:val="en-US" w:eastAsia="en-GB"/>
              </w:rPr>
              <w:t xml:space="preserve">O ARE THE </w:t>
            </w:r>
            <w:r w:rsidRPr="00184361">
              <w:rPr>
                <w:rFonts w:ascii="Calibri" w:eastAsia="Times New Roman" w:hAnsi="Calibri" w:cs="Calibri"/>
                <w:b/>
                <w:bCs/>
                <w:color w:val="000000"/>
                <w:sz w:val="20"/>
                <w:szCs w:val="20"/>
                <w:lang w:val="en-US" w:eastAsia="en-GB"/>
              </w:rPr>
              <w:t>PARTNERSHIP</w:t>
            </w:r>
            <w:r>
              <w:rPr>
                <w:rFonts w:ascii="Calibri" w:eastAsia="Times New Roman" w:hAnsi="Calibri" w:cs="Calibri"/>
                <w:b/>
                <w:bCs/>
                <w:color w:val="000000"/>
                <w:sz w:val="20"/>
                <w:szCs w:val="20"/>
                <w:lang w:val="en-US" w:eastAsia="en-GB"/>
              </w:rPr>
              <w:t>’S MEMBERS AND STAKEHOLDERS</w:t>
            </w:r>
            <w:r w:rsidRPr="00184361">
              <w:rPr>
                <w:rFonts w:ascii="Calibri" w:eastAsia="Times New Roman" w:hAnsi="Calibri" w:cs="Calibri"/>
                <w:b/>
                <w:bCs/>
                <w:color w:val="000000"/>
                <w:sz w:val="20"/>
                <w:szCs w:val="20"/>
                <w:lang w:val="en-US" w:eastAsia="en-GB"/>
              </w:rPr>
              <w:t>?</w:t>
            </w:r>
          </w:p>
          <w:p w14:paraId="1DE4D2C8" w14:textId="77777777" w:rsidR="00430435" w:rsidRPr="007942AD" w:rsidRDefault="00430435" w:rsidP="00430435">
            <w:pPr>
              <w:pStyle w:val="ListParagraph"/>
              <w:numPr>
                <w:ilvl w:val="0"/>
                <w:numId w:val="25"/>
              </w:numPr>
              <w:spacing w:before="60" w:after="60"/>
              <w:ind w:left="465"/>
              <w:rPr>
                <w:rFonts w:cs="Calibri"/>
                <w:color w:val="000000"/>
                <w:sz w:val="20"/>
                <w:szCs w:val="20"/>
              </w:rPr>
            </w:pPr>
            <w:r w:rsidRPr="007942AD">
              <w:rPr>
                <w:rFonts w:cs="Calibri"/>
                <w:color w:val="000000"/>
                <w:sz w:val="20"/>
                <w:szCs w:val="20"/>
              </w:rPr>
              <w:t>How are you learning about the knowledge, skills, perspectives, interests, connections and wider resources that your members bring?</w:t>
            </w:r>
          </w:p>
          <w:p w14:paraId="6E77015E" w14:textId="77777777" w:rsidR="00430435" w:rsidRPr="007942AD" w:rsidRDefault="00430435" w:rsidP="00430435">
            <w:pPr>
              <w:pStyle w:val="ListParagraph"/>
              <w:numPr>
                <w:ilvl w:val="0"/>
                <w:numId w:val="25"/>
              </w:numPr>
              <w:spacing w:before="60" w:after="60"/>
              <w:ind w:left="465"/>
              <w:rPr>
                <w:rFonts w:cs="Calibri"/>
                <w:color w:val="000000"/>
                <w:sz w:val="20"/>
                <w:szCs w:val="20"/>
                <w:lang w:val="en-US"/>
              </w:rPr>
            </w:pPr>
            <w:r w:rsidRPr="007942AD">
              <w:rPr>
                <w:rFonts w:cs="Calibri"/>
                <w:color w:val="000000"/>
                <w:sz w:val="20"/>
                <w:szCs w:val="20"/>
              </w:rPr>
              <w:t>Who are your stakeholders, and how are you engaging them in your work?</w:t>
            </w:r>
          </w:p>
          <w:p w14:paraId="667C749F" w14:textId="77777777" w:rsidR="00430435" w:rsidRPr="007942AD" w:rsidRDefault="00430435" w:rsidP="00430435">
            <w:pPr>
              <w:pStyle w:val="ListParagraph"/>
              <w:numPr>
                <w:ilvl w:val="0"/>
                <w:numId w:val="25"/>
              </w:numPr>
              <w:spacing w:before="60" w:after="60"/>
              <w:ind w:left="465"/>
              <w:rPr>
                <w:rFonts w:cs="Calibri"/>
                <w:color w:val="000000"/>
                <w:sz w:val="20"/>
                <w:szCs w:val="20"/>
              </w:rPr>
            </w:pPr>
            <w:r w:rsidRPr="007942AD">
              <w:rPr>
                <w:rFonts w:cs="Calibri"/>
                <w:color w:val="000000"/>
                <w:sz w:val="20"/>
                <w:szCs w:val="20"/>
              </w:rPr>
              <w:t xml:space="preserve">What are your accountabilities and how might that impact on making decisions? </w:t>
            </w:r>
          </w:p>
          <w:p w14:paraId="4F92F32B" w14:textId="27824100" w:rsidR="00430435" w:rsidRPr="007942AD" w:rsidRDefault="00430435" w:rsidP="00430435">
            <w:pPr>
              <w:pStyle w:val="ListParagraph"/>
              <w:numPr>
                <w:ilvl w:val="0"/>
                <w:numId w:val="25"/>
              </w:numPr>
              <w:spacing w:before="60" w:after="60"/>
              <w:ind w:left="465"/>
              <w:rPr>
                <w:rFonts w:cs="Calibri"/>
                <w:color w:val="000000"/>
                <w:sz w:val="20"/>
                <w:szCs w:val="20"/>
              </w:rPr>
            </w:pPr>
            <w:r w:rsidRPr="007942AD">
              <w:rPr>
                <w:rFonts w:cs="Calibri"/>
                <w:color w:val="000000"/>
                <w:sz w:val="20"/>
                <w:szCs w:val="20"/>
              </w:rPr>
              <w:t xml:space="preserve">What do changes in your membership mean for the range of skills, knowledge, </w:t>
            </w:r>
            <w:r>
              <w:rPr>
                <w:rFonts w:cs="Calibri"/>
                <w:color w:val="000000"/>
                <w:sz w:val="20"/>
                <w:szCs w:val="20"/>
              </w:rPr>
              <w:t xml:space="preserve">and </w:t>
            </w:r>
            <w:r w:rsidRPr="007942AD">
              <w:rPr>
                <w:rFonts w:cs="Calibri"/>
                <w:color w:val="000000"/>
                <w:sz w:val="20"/>
                <w:szCs w:val="20"/>
              </w:rPr>
              <w:t xml:space="preserve">perspectives, and your capacity to work towards your purpose? </w:t>
            </w:r>
          </w:p>
          <w:p w14:paraId="73A63C85" w14:textId="538798AE" w:rsidR="00430435" w:rsidRPr="002A2736" w:rsidRDefault="00430435" w:rsidP="00430435">
            <w:pPr>
              <w:pStyle w:val="ListParagraph"/>
              <w:numPr>
                <w:ilvl w:val="0"/>
                <w:numId w:val="25"/>
              </w:numPr>
              <w:spacing w:before="60" w:after="120"/>
              <w:ind w:left="465"/>
              <w:rPr>
                <w:rFonts w:ascii="Calibri" w:eastAsia="Times New Roman" w:hAnsi="Calibri" w:cs="Calibri"/>
                <w:color w:val="7030A0"/>
                <w:sz w:val="20"/>
                <w:szCs w:val="20"/>
                <w:lang w:eastAsia="en-GB"/>
              </w:rPr>
            </w:pPr>
            <w:r w:rsidRPr="007942AD">
              <w:rPr>
                <w:rFonts w:cs="Calibri"/>
                <w:color w:val="000000"/>
                <w:sz w:val="20"/>
                <w:szCs w:val="20"/>
              </w:rPr>
              <w:t>How can you create regular spaces in which informal and personal connections can develop among members?</w:t>
            </w:r>
          </w:p>
        </w:tc>
      </w:tr>
      <w:tr w:rsidR="00C22071" w:rsidRPr="00C83727" w14:paraId="56EA434F" w14:textId="77777777" w:rsidTr="00221C32">
        <w:trPr>
          <w:trHeight w:val="85"/>
          <w:jc w:val="center"/>
        </w:trPr>
        <w:tc>
          <w:tcPr>
            <w:tcW w:w="2260" w:type="dxa"/>
            <w:tcBorders>
              <w:top w:val="single" w:sz="4" w:space="0" w:color="auto"/>
              <w:bottom w:val="single" w:sz="4" w:space="0" w:color="auto"/>
              <w:right w:val="nil"/>
            </w:tcBorders>
            <w:shd w:val="clear" w:color="auto" w:fill="F2DBDB"/>
            <w:vAlign w:val="center"/>
          </w:tcPr>
          <w:p w14:paraId="5DA109EE" w14:textId="77777777" w:rsidR="00BC0C6C" w:rsidRPr="00F221F0" w:rsidRDefault="00BC0C6C" w:rsidP="00D24059">
            <w:pPr>
              <w:spacing w:before="120" w:after="120" w:line="240" w:lineRule="auto"/>
              <w:rPr>
                <w:rFonts w:ascii="Calibri" w:eastAsia="Times New Roman" w:hAnsi="Calibri" w:cs="Calibri"/>
                <w:b/>
                <w:color w:val="000000"/>
                <w:lang w:eastAsia="en-GB"/>
              </w:rPr>
            </w:pPr>
            <w:bookmarkStart w:id="10" w:name="_Hlk134627842"/>
            <w:r w:rsidRPr="00F221F0">
              <w:rPr>
                <w:rFonts w:ascii="Calibri" w:eastAsia="Times New Roman" w:hAnsi="Calibri" w:cs="Calibri"/>
                <w:b/>
                <w:color w:val="000000"/>
                <w:lang w:eastAsia="en-GB"/>
              </w:rPr>
              <w:t>Useful resources</w:t>
            </w:r>
            <w:r>
              <w:rPr>
                <w:rFonts w:ascii="Calibri" w:eastAsia="Times New Roman" w:hAnsi="Calibri" w:cs="Calibri"/>
                <w:b/>
                <w:color w:val="000000"/>
                <w:lang w:eastAsia="en-GB"/>
              </w:rPr>
              <w:t xml:space="preserve"> and worked examples</w:t>
            </w:r>
            <w:r w:rsidRPr="00F221F0">
              <w:rPr>
                <w:rFonts w:ascii="Calibri" w:eastAsia="Times New Roman" w:hAnsi="Calibri" w:cs="Calibri"/>
                <w:b/>
                <w:color w:val="000000"/>
                <w:lang w:eastAsia="en-GB"/>
              </w:rPr>
              <w:t xml:space="preserve">: </w:t>
            </w:r>
          </w:p>
        </w:tc>
        <w:tc>
          <w:tcPr>
            <w:tcW w:w="13611" w:type="dxa"/>
            <w:gridSpan w:val="6"/>
            <w:tcBorders>
              <w:top w:val="single" w:sz="4" w:space="0" w:color="auto"/>
              <w:left w:val="nil"/>
              <w:bottom w:val="single" w:sz="4" w:space="0" w:color="auto"/>
            </w:tcBorders>
            <w:shd w:val="clear" w:color="auto" w:fill="F2DBDB"/>
            <w:vAlign w:val="center"/>
          </w:tcPr>
          <w:p w14:paraId="361AD718" w14:textId="77777777" w:rsidR="00BC0C6C" w:rsidRDefault="00A34AFE" w:rsidP="00BC0C6C">
            <w:pPr>
              <w:spacing w:before="60" w:after="60"/>
              <w:rPr>
                <w:rStyle w:val="Hyperlink"/>
                <w:color w:val="C00000"/>
              </w:rPr>
            </w:pPr>
            <w:hyperlink r:id="rId30" w:history="1">
              <w:r w:rsidR="00BC0C6C" w:rsidRPr="00BC0C6C">
                <w:rPr>
                  <w:rStyle w:val="Hyperlink"/>
                  <w:color w:val="C00000"/>
                </w:rPr>
                <w:t>Impact of ‘Enhanced’ Intermediate Care Integrating Acute, Primary and Community Care and the Voluntary Sector in Torbay and South Devon, UK - PMC (nih.gov)</w:t>
              </w:r>
            </w:hyperlink>
          </w:p>
          <w:p w14:paraId="3EBA950D" w14:textId="77777777" w:rsidR="00BC0C6C" w:rsidRDefault="00A34AFE" w:rsidP="00BC0C6C">
            <w:pPr>
              <w:spacing w:before="60" w:after="60"/>
              <w:rPr>
                <w:rStyle w:val="Hyperlink"/>
                <w:color w:val="C00000"/>
              </w:rPr>
            </w:pPr>
            <w:hyperlink r:id="rId31" w:history="1">
              <w:r w:rsidR="00BC0C6C" w:rsidRPr="00BC0C6C">
                <w:rPr>
                  <w:rStyle w:val="Hyperlink"/>
                  <w:color w:val="C00000"/>
                </w:rPr>
                <w:t>What steps are currently being taken to reform social care? | Nuffield Trust</w:t>
              </w:r>
            </w:hyperlink>
          </w:p>
          <w:p w14:paraId="16F4EBB1" w14:textId="77777777" w:rsidR="00BC0C6C" w:rsidRDefault="00A34AFE" w:rsidP="00BC0C6C">
            <w:pPr>
              <w:spacing w:before="60" w:after="60"/>
              <w:rPr>
                <w:rStyle w:val="Hyperlink"/>
                <w:color w:val="C00000"/>
              </w:rPr>
            </w:pPr>
            <w:hyperlink r:id="rId32" w:history="1">
              <w:r w:rsidR="00BC0C6C" w:rsidRPr="00BC0C6C">
                <w:rPr>
                  <w:rStyle w:val="Hyperlink"/>
                  <w:color w:val="C00000"/>
                </w:rPr>
                <w:t>Social care providers and integrated care systems: opportunities and challenges | The King's Fund (kingsfund.org.uk)</w:t>
              </w:r>
            </w:hyperlink>
          </w:p>
          <w:p w14:paraId="780E47ED" w14:textId="4D02A238" w:rsidR="00BC0C6C" w:rsidRPr="00184361" w:rsidRDefault="00A34AFE" w:rsidP="00BC0C6C">
            <w:pPr>
              <w:spacing w:before="60" w:after="60"/>
              <w:rPr>
                <w:rFonts w:ascii="Calibri" w:eastAsia="Times New Roman" w:hAnsi="Calibri" w:cs="Calibri"/>
                <w:b/>
                <w:bCs/>
                <w:color w:val="000000"/>
                <w:sz w:val="20"/>
                <w:szCs w:val="20"/>
                <w:lang w:val="en-US" w:eastAsia="en-GB"/>
              </w:rPr>
            </w:pPr>
            <w:hyperlink r:id="rId33" w:history="1">
              <w:r w:rsidR="00BC0C6C" w:rsidRPr="00BC0C6C">
                <w:rPr>
                  <w:rStyle w:val="Hyperlink"/>
                  <w:color w:val="C00000"/>
                </w:rPr>
                <w:t>Primary care home and social care: working together (napc.co.uk)</w:t>
              </w:r>
            </w:hyperlink>
          </w:p>
        </w:tc>
      </w:tr>
      <w:bookmarkEnd w:id="10"/>
    </w:tbl>
    <w:p w14:paraId="3B9CDF05" w14:textId="7A45DE3C" w:rsidR="008833D0" w:rsidRDefault="008833D0">
      <w:r>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2608"/>
        <w:gridCol w:w="2608"/>
        <w:gridCol w:w="2608"/>
        <w:gridCol w:w="2608"/>
        <w:gridCol w:w="2610"/>
        <w:gridCol w:w="568"/>
      </w:tblGrid>
      <w:tr w:rsidR="008833D0" w:rsidRPr="006B4116" w14:paraId="056682E2" w14:textId="77777777" w:rsidTr="004B27BE">
        <w:trPr>
          <w:trHeight w:val="85"/>
          <w:tblHeader/>
          <w:jc w:val="center"/>
        </w:trPr>
        <w:tc>
          <w:tcPr>
            <w:tcW w:w="2261" w:type="dxa"/>
            <w:vMerge w:val="restart"/>
            <w:shd w:val="clear" w:color="auto" w:fill="C00000"/>
            <w:vAlign w:val="center"/>
          </w:tcPr>
          <w:p w14:paraId="0C249158" w14:textId="77777777" w:rsidR="008833D0" w:rsidRPr="006B4116" w:rsidRDefault="008833D0" w:rsidP="001D5ABF">
            <w:pPr>
              <w:spacing w:before="80" w:after="80"/>
              <w:rPr>
                <w:rFonts w:ascii="Calibri" w:hAnsi="Calibri" w:cs="Calibri"/>
                <w:b/>
                <w:color w:val="FFFFFF"/>
                <w:sz w:val="24"/>
              </w:rPr>
            </w:pPr>
            <w:r w:rsidRPr="006B4116">
              <w:rPr>
                <w:rFonts w:ascii="Calibri" w:hAnsi="Calibri" w:cs="Calibri"/>
                <w:b/>
                <w:color w:val="FFFFFF"/>
                <w:sz w:val="24"/>
              </w:rPr>
              <w:t>Domain</w:t>
            </w:r>
          </w:p>
        </w:tc>
        <w:tc>
          <w:tcPr>
            <w:tcW w:w="13610" w:type="dxa"/>
            <w:gridSpan w:val="6"/>
            <w:tcBorders>
              <w:bottom w:val="single" w:sz="4" w:space="0" w:color="auto"/>
            </w:tcBorders>
            <w:shd w:val="clear" w:color="auto" w:fill="C00000"/>
          </w:tcPr>
          <w:p w14:paraId="71E89E3B" w14:textId="77777777" w:rsidR="008833D0" w:rsidRPr="006B4116" w:rsidRDefault="008833D0" w:rsidP="001D5ABF">
            <w:pPr>
              <w:spacing w:before="80" w:after="80"/>
              <w:rPr>
                <w:rFonts w:ascii="Calibri" w:hAnsi="Calibri" w:cs="Calibri"/>
                <w:b/>
                <w:color w:val="FFFFFF"/>
                <w:sz w:val="24"/>
              </w:rPr>
            </w:pPr>
            <w:r w:rsidRPr="006B4116">
              <w:rPr>
                <w:rFonts w:ascii="Calibri" w:hAnsi="Calibri" w:cs="Calibri"/>
                <w:b/>
                <w:color w:val="FFFFFF"/>
                <w:sz w:val="24"/>
              </w:rPr>
              <w:t>Descriptors: For each of the dimensions below, which statement below (S1-S5) best describes your current position?</w:t>
            </w:r>
          </w:p>
          <w:p w14:paraId="040B1F4B" w14:textId="77777777" w:rsidR="008833D0" w:rsidRPr="006B4116" w:rsidRDefault="008833D0" w:rsidP="001D5ABF">
            <w:pPr>
              <w:spacing w:before="80" w:after="80"/>
              <w:rPr>
                <w:rFonts w:ascii="Calibri" w:hAnsi="Calibri" w:cs="Arial"/>
                <w:i/>
                <w:iCs/>
                <w:lang w:eastAsia="zh-CN"/>
              </w:rPr>
            </w:pPr>
            <w:r w:rsidRPr="006B4116">
              <w:rPr>
                <w:rFonts w:ascii="Calibri" w:hAnsi="Calibri" w:cs="Arial"/>
                <w:i/>
                <w:iCs/>
                <w:lang w:eastAsia="zh-CN"/>
              </w:rPr>
              <w:t>It is important to note that there is an underlying logic in how the statements build on one another across the matrix. The statements are</w:t>
            </w:r>
            <w:r>
              <w:rPr>
                <w:rFonts w:ascii="Calibri" w:hAnsi="Calibri" w:cs="Arial"/>
                <w:i/>
                <w:iCs/>
                <w:lang w:eastAsia="zh-CN"/>
              </w:rPr>
              <w:t xml:space="preserve"> broadly</w:t>
            </w:r>
            <w:r w:rsidRPr="006B4116">
              <w:rPr>
                <w:rFonts w:ascii="Calibri" w:hAnsi="Calibri" w:cs="Arial"/>
                <w:i/>
                <w:iCs/>
                <w:lang w:eastAsia="zh-CN"/>
              </w:rPr>
              <w:t xml:space="preserve"> incremental – </w:t>
            </w:r>
            <w:r w:rsidRPr="006B4116">
              <w:rPr>
                <w:rFonts w:ascii="Calibri" w:hAnsi="Calibri" w:cs="Arial"/>
                <w:b/>
                <w:bCs/>
                <w:i/>
                <w:iCs/>
                <w:lang w:eastAsia="zh-CN"/>
              </w:rPr>
              <w:t>moving along the boxes presupposes that forms of practice under the previous statement are included in the next one</w:t>
            </w:r>
            <w:r w:rsidRPr="006B4116">
              <w:rPr>
                <w:rFonts w:ascii="Calibri" w:hAnsi="Calibri" w:cs="Arial"/>
                <w:i/>
                <w:iCs/>
                <w:lang w:eastAsia="zh-CN"/>
              </w:rPr>
              <w:t>.</w:t>
            </w:r>
          </w:p>
          <w:p w14:paraId="39BC3C6A" w14:textId="77777777" w:rsidR="008833D0" w:rsidRPr="006B4116" w:rsidRDefault="008833D0" w:rsidP="001D5ABF">
            <w:pPr>
              <w:spacing w:before="80" w:after="80"/>
              <w:rPr>
                <w:rFonts w:ascii="Calibri" w:hAnsi="Calibri" w:cs="Calibri"/>
                <w:b/>
                <w:color w:val="FFFFFF"/>
                <w:sz w:val="24"/>
              </w:rPr>
            </w:pPr>
            <w:r w:rsidRPr="006B4116">
              <w:rPr>
                <w:rFonts w:ascii="Calibri" w:hAnsi="Calibri" w:cs="Arial"/>
                <w:i/>
                <w:iCs/>
                <w:shd w:val="clear" w:color="auto" w:fill="D99594"/>
                <w:lang w:eastAsia="zh-CN"/>
              </w:rPr>
              <w:t>Darker shading</w:t>
            </w:r>
            <w:r w:rsidRPr="006B4116">
              <w:rPr>
                <w:rFonts w:ascii="Calibri" w:hAnsi="Calibri" w:cs="Arial"/>
                <w:i/>
                <w:iCs/>
                <w:lang w:eastAsia="zh-CN"/>
              </w:rPr>
              <w:t xml:space="preserve"> against statements indicates that there is evidence that the statement has been fully achieved. </w:t>
            </w:r>
            <w:r w:rsidRPr="006B4116">
              <w:rPr>
                <w:rFonts w:ascii="Calibri" w:hAnsi="Calibri" w:cs="Arial"/>
                <w:i/>
                <w:iCs/>
                <w:shd w:val="clear" w:color="auto" w:fill="F2DBDB"/>
                <w:lang w:eastAsia="zh-CN"/>
              </w:rPr>
              <w:t>Lighter shading</w:t>
            </w:r>
            <w:r w:rsidRPr="006B4116">
              <w:rPr>
                <w:rFonts w:ascii="Calibri" w:hAnsi="Calibri" w:cs="Arial"/>
                <w:i/>
                <w:iCs/>
                <w:lang w:eastAsia="zh-CN"/>
              </w:rPr>
              <w:t xml:space="preserve"> is an indication that some progress has been made in this domain, but that it remains a ‘work in progress’.</w:t>
            </w:r>
          </w:p>
        </w:tc>
      </w:tr>
      <w:tr w:rsidR="008833D0" w:rsidRPr="006B4116" w14:paraId="004B7F0D" w14:textId="77777777" w:rsidTr="004B27BE">
        <w:trPr>
          <w:trHeight w:val="85"/>
          <w:jc w:val="center"/>
        </w:trPr>
        <w:tc>
          <w:tcPr>
            <w:tcW w:w="2261" w:type="dxa"/>
            <w:vMerge/>
            <w:tcBorders>
              <w:bottom w:val="single" w:sz="4" w:space="0" w:color="auto"/>
            </w:tcBorders>
            <w:shd w:val="clear" w:color="auto" w:fill="C9C9C9"/>
            <w:vAlign w:val="center"/>
          </w:tcPr>
          <w:p w14:paraId="48B7B972" w14:textId="77777777" w:rsidR="008833D0" w:rsidRPr="006B4116" w:rsidRDefault="008833D0" w:rsidP="001D5ABF">
            <w:pPr>
              <w:spacing w:before="60" w:after="60"/>
              <w:rPr>
                <w:rFonts w:ascii="Calibri" w:hAnsi="Calibri" w:cs="Calibri"/>
                <w:b/>
                <w:color w:val="C00000"/>
              </w:rPr>
            </w:pPr>
          </w:p>
        </w:tc>
        <w:tc>
          <w:tcPr>
            <w:tcW w:w="2608" w:type="dxa"/>
            <w:tcBorders>
              <w:bottom w:val="single" w:sz="4" w:space="0" w:color="auto"/>
              <w:right w:val="dotted" w:sz="4" w:space="0" w:color="auto"/>
            </w:tcBorders>
            <w:shd w:val="clear" w:color="auto" w:fill="A6A6A6" w:themeFill="background1" w:themeFillShade="A6"/>
            <w:vAlign w:val="center"/>
          </w:tcPr>
          <w:p w14:paraId="4B521DBC" w14:textId="77777777" w:rsidR="008833D0" w:rsidRPr="006B4116" w:rsidRDefault="008833D0" w:rsidP="001D5ABF">
            <w:pPr>
              <w:spacing w:before="60" w:after="60"/>
              <w:jc w:val="center"/>
              <w:rPr>
                <w:rFonts w:ascii="Calibri" w:hAnsi="Calibri" w:cs="Calibri"/>
                <w:bCs/>
                <w:i/>
                <w:iCs/>
                <w:color w:val="C00000"/>
              </w:rPr>
            </w:pPr>
            <w:r w:rsidRPr="006B4116">
              <w:rPr>
                <w:rFonts w:ascii="Calibri" w:hAnsi="Calibri" w:cs="Calibri"/>
                <w:bCs/>
                <w:i/>
                <w:iCs/>
                <w:color w:val="C00000"/>
                <w:sz w:val="18"/>
                <w:szCs w:val="18"/>
              </w:rPr>
              <w:t>S1</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284B8E8A" w14:textId="77777777" w:rsidR="008833D0" w:rsidRPr="006B4116" w:rsidRDefault="008833D0"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S2</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75A8046B" w14:textId="77777777" w:rsidR="008833D0" w:rsidRPr="006B4116" w:rsidRDefault="008833D0"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S3</w:t>
            </w:r>
          </w:p>
        </w:tc>
        <w:tc>
          <w:tcPr>
            <w:tcW w:w="2608" w:type="dxa"/>
            <w:tcBorders>
              <w:left w:val="dotted" w:sz="4" w:space="0" w:color="auto"/>
              <w:bottom w:val="single" w:sz="4" w:space="0" w:color="auto"/>
              <w:right w:val="dotted" w:sz="4" w:space="0" w:color="auto"/>
            </w:tcBorders>
            <w:shd w:val="clear" w:color="auto" w:fill="A6A6A6" w:themeFill="background1" w:themeFillShade="A6"/>
            <w:vAlign w:val="center"/>
          </w:tcPr>
          <w:p w14:paraId="49BE773B" w14:textId="77777777" w:rsidR="008833D0" w:rsidRPr="006B4116" w:rsidRDefault="008833D0"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S4</w:t>
            </w:r>
          </w:p>
        </w:tc>
        <w:tc>
          <w:tcPr>
            <w:tcW w:w="2610" w:type="dxa"/>
            <w:tcBorders>
              <w:left w:val="dotted" w:sz="4" w:space="0" w:color="auto"/>
              <w:bottom w:val="single" w:sz="4" w:space="0" w:color="auto"/>
            </w:tcBorders>
            <w:shd w:val="clear" w:color="auto" w:fill="A6A6A6" w:themeFill="background1" w:themeFillShade="A6"/>
            <w:vAlign w:val="center"/>
          </w:tcPr>
          <w:p w14:paraId="2AF0DDBD" w14:textId="77777777" w:rsidR="008833D0" w:rsidRPr="006B4116" w:rsidRDefault="008833D0"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S5</w:t>
            </w:r>
          </w:p>
        </w:tc>
        <w:tc>
          <w:tcPr>
            <w:tcW w:w="568" w:type="dxa"/>
            <w:tcBorders>
              <w:left w:val="dotted" w:sz="4" w:space="0" w:color="auto"/>
              <w:bottom w:val="single" w:sz="4" w:space="0" w:color="auto"/>
            </w:tcBorders>
            <w:shd w:val="clear" w:color="auto" w:fill="A6A6A6" w:themeFill="background1" w:themeFillShade="A6"/>
          </w:tcPr>
          <w:p w14:paraId="75776430" w14:textId="77777777" w:rsidR="008833D0" w:rsidRPr="006B4116" w:rsidRDefault="008833D0" w:rsidP="001D5ABF">
            <w:pPr>
              <w:spacing w:before="60" w:after="60"/>
              <w:jc w:val="center"/>
              <w:rPr>
                <w:rFonts w:ascii="Calibri" w:hAnsi="Calibri" w:cs="Calibri"/>
                <w:bCs/>
                <w:color w:val="C00000"/>
                <w:sz w:val="18"/>
                <w:szCs w:val="18"/>
              </w:rPr>
            </w:pPr>
            <w:r w:rsidRPr="006B4116">
              <w:rPr>
                <w:rFonts w:ascii="Calibri" w:hAnsi="Calibri" w:cs="Calibri"/>
                <w:bCs/>
                <w:i/>
                <w:iCs/>
                <w:color w:val="C00000"/>
                <w:sz w:val="18"/>
                <w:szCs w:val="18"/>
              </w:rPr>
              <w:t>N/A</w:t>
            </w:r>
          </w:p>
        </w:tc>
      </w:tr>
      <w:tr w:rsidR="00C8785B" w:rsidRPr="00606519" w14:paraId="467C6F37" w14:textId="77777777" w:rsidTr="001D5ABF">
        <w:trPr>
          <w:trHeight w:val="85"/>
          <w:jc w:val="center"/>
        </w:trPr>
        <w:tc>
          <w:tcPr>
            <w:tcW w:w="15871" w:type="dxa"/>
            <w:gridSpan w:val="7"/>
            <w:tcBorders>
              <w:bottom w:val="single" w:sz="4" w:space="0" w:color="auto"/>
            </w:tcBorders>
            <w:shd w:val="clear" w:color="auto" w:fill="C9C9C9"/>
            <w:vAlign w:val="center"/>
          </w:tcPr>
          <w:p w14:paraId="2A6A2E3C" w14:textId="592C05CF" w:rsidR="00C8785B" w:rsidRPr="00606519" w:rsidRDefault="00C8785B" w:rsidP="001D5ABF">
            <w:pPr>
              <w:spacing w:before="120" w:after="120"/>
              <w:rPr>
                <w:rFonts w:ascii="Calibri" w:hAnsi="Calibri" w:cs="Calibri"/>
                <w:bCs/>
                <w:i/>
                <w:iCs/>
                <w:color w:val="C00000"/>
                <w:sz w:val="24"/>
                <w:szCs w:val="24"/>
              </w:rPr>
            </w:pPr>
            <w:r w:rsidRPr="00606519">
              <w:rPr>
                <w:rFonts w:ascii="Calibri" w:eastAsia="Times New Roman" w:hAnsi="Calibri" w:cs="Calibri"/>
                <w:b/>
                <w:color w:val="C00000"/>
                <w:sz w:val="24"/>
                <w:szCs w:val="24"/>
                <w:lang w:eastAsia="en-GB"/>
              </w:rPr>
              <w:t>4. INFORMATION SHARING AND GOVERNANCE</w:t>
            </w:r>
            <w:r w:rsidR="00221C32">
              <w:rPr>
                <w:rFonts w:ascii="Calibri" w:eastAsia="Times New Roman" w:hAnsi="Calibri" w:cs="Calibri"/>
                <w:b/>
                <w:color w:val="C00000"/>
                <w:sz w:val="24"/>
                <w:szCs w:val="24"/>
                <w:lang w:eastAsia="en-GB"/>
              </w:rPr>
              <w:t xml:space="preserve"> </w:t>
            </w:r>
            <w:r w:rsidR="00221C32" w:rsidRPr="00221C32">
              <w:rPr>
                <w:rFonts w:ascii="Calibri" w:eastAsia="Times New Roman" w:hAnsi="Calibri" w:cs="Calibri"/>
                <w:bCs/>
                <w:color w:val="C00000"/>
                <w:sz w:val="24"/>
                <w:szCs w:val="24"/>
                <w:lang w:eastAsia="en-GB"/>
              </w:rPr>
              <w:t>(Link to relevant film on SPPC channel:</w:t>
            </w:r>
            <w:r w:rsidR="00221C32">
              <w:rPr>
                <w:rFonts w:ascii="Calibri" w:eastAsia="Times New Roman" w:hAnsi="Calibri" w:cs="Calibri"/>
                <w:bCs/>
                <w:color w:val="C00000"/>
                <w:sz w:val="24"/>
                <w:szCs w:val="24"/>
                <w:lang w:eastAsia="en-GB"/>
              </w:rPr>
              <w:t xml:space="preserve"> </w:t>
            </w:r>
            <w:hyperlink r:id="rId34" w:history="1">
              <w:r w:rsidR="00221C32">
                <w:rPr>
                  <w:rStyle w:val="Hyperlink"/>
                  <w:color w:val="C00000"/>
                </w:rPr>
                <w:t>Domain 4</w:t>
              </w:r>
            </w:hyperlink>
            <w:r w:rsidR="00221C32">
              <w:rPr>
                <w:color w:val="C00000"/>
              </w:rPr>
              <w:t>)</w:t>
            </w:r>
          </w:p>
        </w:tc>
      </w:tr>
      <w:tr w:rsidR="009E480C" w:rsidRPr="00606519" w14:paraId="241C57AA" w14:textId="77777777" w:rsidTr="004258B0">
        <w:trPr>
          <w:trHeight w:val="85"/>
          <w:jc w:val="center"/>
        </w:trPr>
        <w:tc>
          <w:tcPr>
            <w:tcW w:w="15871" w:type="dxa"/>
            <w:gridSpan w:val="7"/>
            <w:tcBorders>
              <w:bottom w:val="single" w:sz="4" w:space="0" w:color="auto"/>
            </w:tcBorders>
            <w:shd w:val="clear" w:color="auto" w:fill="F2DBDB"/>
            <w:vAlign w:val="center"/>
          </w:tcPr>
          <w:p w14:paraId="651CFCD5" w14:textId="09332F3C" w:rsidR="009E480C" w:rsidRPr="00606519" w:rsidRDefault="009E480C" w:rsidP="001D5ABF">
            <w:pPr>
              <w:spacing w:before="120" w:after="120"/>
              <w:rPr>
                <w:rFonts w:ascii="Calibri" w:eastAsia="Times New Roman" w:hAnsi="Calibri" w:cs="Calibri"/>
                <w:bCs/>
                <w:color w:val="C00000"/>
                <w:sz w:val="24"/>
                <w:szCs w:val="24"/>
                <w:lang w:eastAsia="en-GB"/>
              </w:rPr>
            </w:pPr>
            <w:r w:rsidRPr="00606519">
              <w:rPr>
                <w:rFonts w:ascii="Calibri" w:eastAsia="Times New Roman" w:hAnsi="Calibri" w:cs="Calibri"/>
                <w:b/>
                <w:color w:val="000000" w:themeColor="text1"/>
                <w:sz w:val="24"/>
                <w:szCs w:val="24"/>
                <w:lang w:eastAsia="en-GB"/>
              </w:rPr>
              <w:t>Most important</w:t>
            </w:r>
            <w:r w:rsidR="004258B0" w:rsidRPr="00606519">
              <w:rPr>
                <w:rFonts w:ascii="Calibri" w:eastAsia="Times New Roman" w:hAnsi="Calibri" w:cs="Calibri"/>
                <w:b/>
                <w:color w:val="000000" w:themeColor="text1"/>
                <w:sz w:val="24"/>
                <w:szCs w:val="24"/>
                <w:lang w:eastAsia="en-GB"/>
              </w:rPr>
              <w:t xml:space="preserve"> &amp; impactful</w:t>
            </w:r>
            <w:r w:rsidRPr="00606519">
              <w:rPr>
                <w:rFonts w:ascii="Calibri" w:eastAsia="Times New Roman" w:hAnsi="Calibri" w:cs="Calibri"/>
                <w:b/>
                <w:color w:val="000000" w:themeColor="text1"/>
                <w:sz w:val="24"/>
                <w:szCs w:val="24"/>
                <w:lang w:eastAsia="en-GB"/>
              </w:rPr>
              <w:t xml:space="preserve"> data</w:t>
            </w:r>
            <w:r w:rsidR="004258B0" w:rsidRPr="00606519">
              <w:rPr>
                <w:rFonts w:ascii="Calibri" w:eastAsia="Times New Roman" w:hAnsi="Calibri" w:cs="Calibri"/>
                <w:b/>
                <w:color w:val="000000" w:themeColor="text1"/>
                <w:sz w:val="24"/>
                <w:szCs w:val="24"/>
                <w:lang w:eastAsia="en-GB"/>
              </w:rPr>
              <w:t xml:space="preserve"> items</w:t>
            </w:r>
            <w:r w:rsidRPr="00606519">
              <w:rPr>
                <w:rFonts w:ascii="Calibri" w:eastAsia="Times New Roman" w:hAnsi="Calibri" w:cs="Calibri"/>
                <w:b/>
                <w:color w:val="000000" w:themeColor="text1"/>
                <w:sz w:val="24"/>
                <w:szCs w:val="24"/>
                <w:lang w:eastAsia="en-GB"/>
              </w:rPr>
              <w:t xml:space="preserve">: </w:t>
            </w:r>
            <w:r w:rsidRPr="00606519">
              <w:rPr>
                <w:rFonts w:ascii="Calibri" w:eastAsia="Times New Roman" w:hAnsi="Calibri" w:cs="Calibri"/>
                <w:bCs/>
                <w:color w:val="000000" w:themeColor="text1"/>
                <w:sz w:val="24"/>
                <w:szCs w:val="24"/>
                <w:lang w:eastAsia="en-GB"/>
              </w:rPr>
              <w:t>using shared IT systems, agreed processes that enable seamless delivery between teams and services</w:t>
            </w:r>
            <w:r w:rsidR="002F7F3B" w:rsidRPr="00606519">
              <w:rPr>
                <w:rFonts w:ascii="Calibri" w:eastAsia="Times New Roman" w:hAnsi="Calibri" w:cs="Calibri"/>
                <w:bCs/>
                <w:color w:val="000000" w:themeColor="text1"/>
                <w:sz w:val="24"/>
                <w:szCs w:val="24"/>
                <w:lang w:eastAsia="en-GB"/>
              </w:rPr>
              <w:t>; one system that supports people by putting them at the centre</w:t>
            </w:r>
          </w:p>
        </w:tc>
      </w:tr>
      <w:tr w:rsidR="00C8785B" w:rsidRPr="00375509" w14:paraId="313ACDE4" w14:textId="77777777" w:rsidTr="004B27BE">
        <w:trPr>
          <w:trHeight w:val="85"/>
          <w:jc w:val="center"/>
        </w:trPr>
        <w:tc>
          <w:tcPr>
            <w:tcW w:w="2261" w:type="dxa"/>
            <w:tcBorders>
              <w:bottom w:val="dotted" w:sz="4" w:space="0" w:color="auto"/>
            </w:tcBorders>
            <w:shd w:val="clear" w:color="auto" w:fill="EDEDED" w:themeFill="accent3" w:themeFillTint="33"/>
            <w:vAlign w:val="center"/>
          </w:tcPr>
          <w:p w14:paraId="2EC36C65" w14:textId="77777777" w:rsidR="00C8785B" w:rsidRPr="00375509" w:rsidRDefault="00C8785B" w:rsidP="00606519">
            <w:pPr>
              <w:spacing w:before="120" w:after="12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4.1 </w:t>
            </w:r>
            <w:r w:rsidRPr="009A7252">
              <w:rPr>
                <w:rFonts w:ascii="Calibri" w:eastAsia="Times New Roman" w:hAnsi="Calibri" w:cs="Calibri"/>
                <w:bCs/>
                <w:color w:val="000000"/>
                <w:sz w:val="20"/>
                <w:szCs w:val="20"/>
                <w:lang w:eastAsia="en-GB"/>
              </w:rPr>
              <w:t>|</w:t>
            </w:r>
            <w:r>
              <w:rPr>
                <w:rFonts w:ascii="Calibri" w:eastAsia="Times New Roman" w:hAnsi="Calibri" w:cs="Calibri"/>
                <w:bCs/>
                <w:color w:val="000000"/>
                <w:sz w:val="20"/>
                <w:szCs w:val="20"/>
                <w:lang w:eastAsia="en-GB"/>
              </w:rPr>
              <w:t xml:space="preserve"> </w:t>
            </w:r>
            <w:r>
              <w:rPr>
                <w:rFonts w:ascii="Calibri" w:eastAsia="Times New Roman" w:hAnsi="Calibri" w:cs="Calibri"/>
                <w:b/>
                <w:color w:val="000000"/>
                <w:sz w:val="20"/>
                <w:szCs w:val="20"/>
                <w:lang w:eastAsia="en-GB"/>
              </w:rPr>
              <w:t>Appropriate IT systems access</w:t>
            </w:r>
          </w:p>
        </w:tc>
        <w:tc>
          <w:tcPr>
            <w:tcW w:w="2608" w:type="dxa"/>
            <w:tcBorders>
              <w:bottom w:val="dotted" w:sz="4" w:space="0" w:color="auto"/>
              <w:right w:val="dotted" w:sz="4" w:space="0" w:color="auto"/>
            </w:tcBorders>
            <w:shd w:val="clear" w:color="auto" w:fill="auto"/>
            <w:vAlign w:val="center"/>
          </w:tcPr>
          <w:p w14:paraId="1A22293F" w14:textId="77777777" w:rsidR="00C8785B" w:rsidRPr="00CB4CFD" w:rsidRDefault="00C8785B" w:rsidP="00606519">
            <w:pPr>
              <w:spacing w:before="120" w:after="120" w:line="240" w:lineRule="auto"/>
              <w:rPr>
                <w:rFonts w:ascii="Calibri" w:eastAsia="Times New Roman" w:hAnsi="Calibri" w:cs="Calibri"/>
                <w:color w:val="5B9BD5" w:themeColor="accent1"/>
                <w:sz w:val="20"/>
                <w:szCs w:val="20"/>
                <w:lang w:eastAsia="en-GB"/>
              </w:rPr>
            </w:pPr>
            <w:r w:rsidRPr="00CB4CFD">
              <w:rPr>
                <w:rFonts w:ascii="Calibri" w:eastAsia="Times New Roman" w:hAnsi="Calibri" w:cs="Calibri"/>
                <w:sz w:val="20"/>
                <w:szCs w:val="20"/>
                <w:lang w:eastAsia="en-GB"/>
              </w:rPr>
              <w:t>Service does not have the appropriate level of access to relevant IT systems and may indeed lack access altogether</w:t>
            </w:r>
          </w:p>
        </w:tc>
        <w:tc>
          <w:tcPr>
            <w:tcW w:w="2608" w:type="dxa"/>
            <w:tcBorders>
              <w:left w:val="dotted" w:sz="4" w:space="0" w:color="auto"/>
              <w:bottom w:val="dotted" w:sz="4" w:space="0" w:color="auto"/>
              <w:right w:val="dotted" w:sz="4" w:space="0" w:color="auto"/>
            </w:tcBorders>
            <w:shd w:val="clear" w:color="auto" w:fill="auto"/>
            <w:vAlign w:val="center"/>
          </w:tcPr>
          <w:p w14:paraId="2B952576" w14:textId="1CB3472F" w:rsidR="00C8785B" w:rsidRPr="00CB4CFD" w:rsidRDefault="00E0432E" w:rsidP="00606519">
            <w:pPr>
              <w:spacing w:before="120" w:after="120" w:line="240" w:lineRule="auto"/>
              <w:rPr>
                <w:rFonts w:ascii="Calibri" w:eastAsia="Times New Roman" w:hAnsi="Calibri" w:cs="Calibri"/>
                <w:color w:val="000000"/>
                <w:sz w:val="20"/>
                <w:szCs w:val="20"/>
                <w:lang w:eastAsia="en-GB"/>
              </w:rPr>
            </w:pPr>
            <w:r w:rsidRPr="00CB4CFD">
              <w:rPr>
                <w:rFonts w:ascii="Calibri" w:eastAsia="Times New Roman" w:hAnsi="Calibri" w:cs="Calibri"/>
                <w:color w:val="000000"/>
                <w:sz w:val="20"/>
                <w:szCs w:val="20"/>
                <w:lang w:eastAsia="en-GB"/>
              </w:rPr>
              <w:t xml:space="preserve">Service has inconsistent </w:t>
            </w:r>
            <w:r w:rsidR="002132D0" w:rsidRPr="00CB4CFD">
              <w:rPr>
                <w:rFonts w:ascii="Calibri" w:eastAsia="Times New Roman" w:hAnsi="Calibri" w:cs="Calibri"/>
                <w:color w:val="000000"/>
                <w:sz w:val="20"/>
                <w:szCs w:val="20"/>
                <w:lang w:eastAsia="en-GB"/>
              </w:rPr>
              <w:t xml:space="preserve">level of </w:t>
            </w:r>
            <w:r w:rsidRPr="00CB4CFD">
              <w:rPr>
                <w:rFonts w:ascii="Calibri" w:eastAsia="Times New Roman" w:hAnsi="Calibri" w:cs="Calibri"/>
                <w:color w:val="000000"/>
                <w:sz w:val="20"/>
                <w:szCs w:val="20"/>
                <w:lang w:eastAsia="en-GB"/>
              </w:rPr>
              <w:t xml:space="preserve">access to </w:t>
            </w:r>
            <w:r w:rsidR="002132D0" w:rsidRPr="00CB4CFD">
              <w:rPr>
                <w:rFonts w:ascii="Calibri" w:eastAsia="Times New Roman" w:hAnsi="Calibri" w:cs="Calibri"/>
                <w:color w:val="000000"/>
                <w:sz w:val="20"/>
                <w:szCs w:val="20"/>
                <w:lang w:eastAsia="en-GB"/>
              </w:rPr>
              <w:t>some IT systems and may still lack access to others</w:t>
            </w:r>
          </w:p>
        </w:tc>
        <w:tc>
          <w:tcPr>
            <w:tcW w:w="2608" w:type="dxa"/>
            <w:tcBorders>
              <w:left w:val="dotted" w:sz="4" w:space="0" w:color="auto"/>
              <w:bottom w:val="dotted" w:sz="4" w:space="0" w:color="auto"/>
              <w:right w:val="dotted" w:sz="4" w:space="0" w:color="auto"/>
            </w:tcBorders>
            <w:shd w:val="clear" w:color="auto" w:fill="auto"/>
            <w:vAlign w:val="center"/>
          </w:tcPr>
          <w:p w14:paraId="13CAF5F6" w14:textId="792484C5" w:rsidR="00C8785B" w:rsidRPr="00CB4CFD" w:rsidRDefault="002132D0" w:rsidP="00606519">
            <w:pPr>
              <w:spacing w:before="120" w:after="120" w:line="240" w:lineRule="auto"/>
              <w:rPr>
                <w:rFonts w:ascii="Calibri" w:eastAsia="Times New Roman" w:hAnsi="Calibri" w:cs="Calibri"/>
                <w:color w:val="7030A0"/>
                <w:sz w:val="20"/>
                <w:szCs w:val="20"/>
                <w:lang w:eastAsia="en-GB"/>
              </w:rPr>
            </w:pPr>
            <w:r w:rsidRPr="00CB4CFD">
              <w:rPr>
                <w:rFonts w:ascii="Calibri" w:eastAsia="Times New Roman" w:hAnsi="Calibri" w:cs="Calibri"/>
                <w:color w:val="000000" w:themeColor="text1"/>
                <w:sz w:val="20"/>
                <w:szCs w:val="20"/>
                <w:lang w:eastAsia="en-GB"/>
              </w:rPr>
              <w:t>Servi</w:t>
            </w:r>
            <w:r w:rsidR="00ED64B3" w:rsidRPr="00CB4CFD">
              <w:rPr>
                <w:rFonts w:ascii="Calibri" w:eastAsia="Times New Roman" w:hAnsi="Calibri" w:cs="Calibri"/>
                <w:color w:val="000000" w:themeColor="text1"/>
                <w:sz w:val="20"/>
                <w:szCs w:val="20"/>
                <w:lang w:eastAsia="en-GB"/>
              </w:rPr>
              <w:t>ce has some access to all relevant IT systems however may not always have the access required (i.e. read only)</w:t>
            </w:r>
          </w:p>
        </w:tc>
        <w:tc>
          <w:tcPr>
            <w:tcW w:w="2608" w:type="dxa"/>
            <w:tcBorders>
              <w:left w:val="dotted" w:sz="4" w:space="0" w:color="auto"/>
              <w:bottom w:val="dotted" w:sz="4" w:space="0" w:color="auto"/>
              <w:right w:val="dotted" w:sz="4" w:space="0" w:color="auto"/>
            </w:tcBorders>
            <w:shd w:val="clear" w:color="auto" w:fill="auto"/>
            <w:vAlign w:val="center"/>
          </w:tcPr>
          <w:p w14:paraId="6C4AACE4" w14:textId="28ED8467" w:rsidR="00C8785B" w:rsidRPr="00CB4CFD" w:rsidRDefault="00ED64B3" w:rsidP="00606519">
            <w:pPr>
              <w:spacing w:before="120" w:after="120" w:line="240" w:lineRule="auto"/>
              <w:rPr>
                <w:rFonts w:ascii="Calibri" w:eastAsia="Times New Roman" w:hAnsi="Calibri" w:cs="Calibri"/>
                <w:color w:val="000000"/>
                <w:sz w:val="20"/>
                <w:szCs w:val="20"/>
                <w:lang w:eastAsia="en-GB"/>
              </w:rPr>
            </w:pPr>
            <w:r w:rsidRPr="00CB4CFD">
              <w:rPr>
                <w:rFonts w:ascii="Calibri" w:eastAsia="Times New Roman" w:hAnsi="Calibri" w:cs="Calibri"/>
                <w:color w:val="000000"/>
                <w:sz w:val="20"/>
                <w:szCs w:val="20"/>
                <w:lang w:eastAsia="en-GB"/>
              </w:rPr>
              <w:t xml:space="preserve">Service has </w:t>
            </w:r>
            <w:r w:rsidR="004948D3" w:rsidRPr="00CB4CFD">
              <w:rPr>
                <w:rFonts w:ascii="Calibri" w:eastAsia="Times New Roman" w:hAnsi="Calibri" w:cs="Calibri"/>
                <w:color w:val="000000"/>
                <w:sz w:val="20"/>
                <w:szCs w:val="20"/>
                <w:lang w:eastAsia="en-GB"/>
              </w:rPr>
              <w:t>requisite level of access to most relevant IT systems</w:t>
            </w:r>
          </w:p>
        </w:tc>
        <w:tc>
          <w:tcPr>
            <w:tcW w:w="2610" w:type="dxa"/>
            <w:tcBorders>
              <w:left w:val="dotted" w:sz="4" w:space="0" w:color="auto"/>
              <w:bottom w:val="dotted" w:sz="4" w:space="0" w:color="auto"/>
            </w:tcBorders>
            <w:shd w:val="clear" w:color="auto" w:fill="auto"/>
            <w:vAlign w:val="center"/>
          </w:tcPr>
          <w:p w14:paraId="07D78E75" w14:textId="5EFF4561" w:rsidR="00C8785B" w:rsidRPr="00CB4CFD" w:rsidRDefault="00C8785B" w:rsidP="00606519">
            <w:pPr>
              <w:spacing w:before="120" w:after="120" w:line="240" w:lineRule="auto"/>
              <w:rPr>
                <w:rFonts w:ascii="Calibri" w:eastAsia="Times New Roman" w:hAnsi="Calibri" w:cs="Calibri"/>
                <w:sz w:val="20"/>
                <w:szCs w:val="20"/>
                <w:lang w:eastAsia="en-GB"/>
              </w:rPr>
            </w:pPr>
            <w:r w:rsidRPr="00CB4CFD">
              <w:rPr>
                <w:rFonts w:ascii="Calibri" w:eastAsia="Times New Roman" w:hAnsi="Calibri" w:cs="Calibri"/>
                <w:sz w:val="20"/>
                <w:szCs w:val="20"/>
                <w:lang w:eastAsia="en-GB"/>
              </w:rPr>
              <w:t xml:space="preserve">Service has requisite level of access to </w:t>
            </w:r>
            <w:r w:rsidR="00ED64B3" w:rsidRPr="00CB4CFD">
              <w:rPr>
                <w:rFonts w:ascii="Calibri" w:eastAsia="Times New Roman" w:hAnsi="Calibri" w:cs="Calibri"/>
                <w:sz w:val="20"/>
                <w:szCs w:val="20"/>
                <w:lang w:eastAsia="en-GB"/>
              </w:rPr>
              <w:t xml:space="preserve">all </w:t>
            </w:r>
            <w:r w:rsidRPr="00CB4CFD">
              <w:rPr>
                <w:rFonts w:ascii="Calibri" w:eastAsia="Times New Roman" w:hAnsi="Calibri" w:cs="Calibri"/>
                <w:sz w:val="20"/>
                <w:szCs w:val="20"/>
                <w:lang w:eastAsia="en-GB"/>
              </w:rPr>
              <w:t xml:space="preserve">relevant IT systems – which </w:t>
            </w:r>
            <w:r w:rsidR="009008D1" w:rsidRPr="00CB4CFD">
              <w:rPr>
                <w:rFonts w:ascii="Calibri" w:eastAsia="Times New Roman" w:hAnsi="Calibri" w:cs="Calibri"/>
                <w:sz w:val="20"/>
                <w:szCs w:val="20"/>
                <w:lang w:eastAsia="en-GB"/>
              </w:rPr>
              <w:t xml:space="preserve">alleviates </w:t>
            </w:r>
            <w:r w:rsidRPr="00CB4CFD">
              <w:rPr>
                <w:rFonts w:ascii="Calibri" w:eastAsia="Times New Roman" w:hAnsi="Calibri" w:cs="Calibri"/>
                <w:sz w:val="20"/>
                <w:szCs w:val="20"/>
                <w:lang w:eastAsia="en-GB"/>
              </w:rPr>
              <w:t>staff burden</w:t>
            </w:r>
          </w:p>
        </w:tc>
        <w:tc>
          <w:tcPr>
            <w:tcW w:w="568" w:type="dxa"/>
            <w:tcBorders>
              <w:left w:val="dotted" w:sz="4" w:space="0" w:color="auto"/>
              <w:bottom w:val="dotted" w:sz="4" w:space="0" w:color="auto"/>
            </w:tcBorders>
            <w:shd w:val="clear" w:color="auto" w:fill="auto"/>
          </w:tcPr>
          <w:p w14:paraId="7380DA12" w14:textId="77777777" w:rsidR="00C8785B" w:rsidRPr="00375509" w:rsidRDefault="00C8785B" w:rsidP="00606519">
            <w:pPr>
              <w:spacing w:before="120" w:after="120" w:line="240" w:lineRule="auto"/>
              <w:jc w:val="center"/>
              <w:rPr>
                <w:rFonts w:ascii="Calibri" w:eastAsia="Times New Roman" w:hAnsi="Calibri" w:cs="Calibri"/>
                <w:color w:val="000000"/>
                <w:sz w:val="16"/>
                <w:szCs w:val="16"/>
                <w:lang w:eastAsia="en-GB"/>
              </w:rPr>
            </w:pPr>
          </w:p>
        </w:tc>
      </w:tr>
      <w:tr w:rsidR="00C8785B" w:rsidRPr="00375509" w14:paraId="333558F2" w14:textId="77777777" w:rsidTr="004B27BE">
        <w:trPr>
          <w:trHeight w:val="85"/>
          <w:jc w:val="center"/>
        </w:trPr>
        <w:tc>
          <w:tcPr>
            <w:tcW w:w="2261" w:type="dxa"/>
            <w:tcBorders>
              <w:top w:val="dotted" w:sz="4" w:space="0" w:color="auto"/>
              <w:bottom w:val="dotted" w:sz="4" w:space="0" w:color="auto"/>
            </w:tcBorders>
            <w:shd w:val="clear" w:color="auto" w:fill="EDEDED" w:themeFill="accent3" w:themeFillTint="33"/>
            <w:vAlign w:val="center"/>
          </w:tcPr>
          <w:p w14:paraId="37F9664A" w14:textId="77777777" w:rsidR="00C8785B" w:rsidRPr="00375509" w:rsidRDefault="00C8785B" w:rsidP="00606519">
            <w:pPr>
              <w:spacing w:before="120" w:after="12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4.2 </w:t>
            </w:r>
            <w:r w:rsidRPr="009A7252">
              <w:rPr>
                <w:rFonts w:ascii="Calibri" w:eastAsia="Times New Roman" w:hAnsi="Calibri" w:cs="Calibri"/>
                <w:bCs/>
                <w:color w:val="000000"/>
                <w:sz w:val="20"/>
                <w:szCs w:val="20"/>
                <w:lang w:eastAsia="en-GB"/>
              </w:rPr>
              <w:t>|</w:t>
            </w:r>
            <w:r>
              <w:rPr>
                <w:rFonts w:ascii="Calibri" w:eastAsia="Times New Roman" w:hAnsi="Calibri" w:cs="Calibri"/>
                <w:bCs/>
                <w:color w:val="000000"/>
                <w:sz w:val="20"/>
                <w:szCs w:val="20"/>
                <w:lang w:eastAsia="en-GB"/>
              </w:rPr>
              <w:t xml:space="preserve"> </w:t>
            </w:r>
            <w:r>
              <w:rPr>
                <w:rFonts w:ascii="Calibri" w:eastAsia="Times New Roman" w:hAnsi="Calibri" w:cs="Calibri"/>
                <w:b/>
                <w:color w:val="000000"/>
                <w:sz w:val="20"/>
                <w:szCs w:val="20"/>
                <w:lang w:eastAsia="en-GB"/>
              </w:rPr>
              <w:t>Communication between IT systems</w:t>
            </w:r>
          </w:p>
        </w:tc>
        <w:tc>
          <w:tcPr>
            <w:tcW w:w="2608" w:type="dxa"/>
            <w:tcBorders>
              <w:top w:val="dotted" w:sz="4" w:space="0" w:color="auto"/>
              <w:bottom w:val="dotted" w:sz="4" w:space="0" w:color="auto"/>
              <w:right w:val="dotted" w:sz="4" w:space="0" w:color="auto"/>
            </w:tcBorders>
            <w:shd w:val="clear" w:color="auto" w:fill="auto"/>
            <w:vAlign w:val="center"/>
          </w:tcPr>
          <w:p w14:paraId="75D60324" w14:textId="77777777" w:rsidR="00C8785B" w:rsidRPr="003B4DF9" w:rsidRDefault="00C8785B" w:rsidP="00606519">
            <w:pPr>
              <w:spacing w:before="120" w:after="120" w:line="240" w:lineRule="auto"/>
              <w:rPr>
                <w:rFonts w:ascii="Calibri" w:eastAsia="Times New Roman" w:hAnsi="Calibri" w:cs="Calibri"/>
                <w:color w:val="7030A0"/>
                <w:sz w:val="20"/>
                <w:szCs w:val="20"/>
                <w:lang w:eastAsia="en-GB"/>
              </w:rPr>
            </w:pPr>
            <w:r w:rsidRPr="00BC575D">
              <w:rPr>
                <w:rFonts w:ascii="Calibri" w:eastAsia="Times New Roman" w:hAnsi="Calibri" w:cs="Calibri"/>
                <w:sz w:val="20"/>
                <w:szCs w:val="20"/>
                <w:lang w:eastAsia="en-GB"/>
              </w:rPr>
              <w:t xml:space="preserve">IT systems </w:t>
            </w:r>
            <w:r>
              <w:rPr>
                <w:rFonts w:ascii="Calibri" w:eastAsia="Times New Roman" w:hAnsi="Calibri" w:cs="Calibri"/>
                <w:sz w:val="20"/>
                <w:szCs w:val="20"/>
                <w:lang w:eastAsia="en-GB"/>
              </w:rPr>
              <w:t>are isolated and unable to communicate with one another leading to high duplication of information</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2E436940" w14:textId="08B1BB37" w:rsidR="00C8785B" w:rsidRPr="004948D3" w:rsidRDefault="009410E9" w:rsidP="00606519">
            <w:pPr>
              <w:spacing w:before="120" w:after="120" w:line="240" w:lineRule="auto"/>
              <w:rPr>
                <w:rFonts w:ascii="Calibri" w:eastAsia="Times New Roman" w:hAnsi="Calibri" w:cs="Calibri"/>
                <w:color w:val="7030A0"/>
                <w:sz w:val="20"/>
                <w:szCs w:val="20"/>
                <w:lang w:eastAsia="en-GB"/>
              </w:rPr>
            </w:pPr>
            <w:r w:rsidRPr="009410E9">
              <w:rPr>
                <w:rFonts w:ascii="Calibri" w:eastAsia="Times New Roman" w:hAnsi="Calibri" w:cs="Calibri"/>
                <w:sz w:val="20"/>
                <w:szCs w:val="20"/>
                <w:lang w:eastAsia="en-GB"/>
              </w:rPr>
              <w:t xml:space="preserve">IT systems </w:t>
            </w:r>
            <w:r>
              <w:rPr>
                <w:rFonts w:ascii="Calibri" w:eastAsia="Times New Roman" w:hAnsi="Calibri" w:cs="Calibri"/>
                <w:sz w:val="20"/>
                <w:szCs w:val="20"/>
                <w:lang w:eastAsia="en-GB"/>
              </w:rPr>
              <w:t>may have some communication between one another however this may be cumbersome to use and does not reduce duplication</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6B2988C0" w14:textId="15C64DA2" w:rsidR="00C8785B" w:rsidRPr="009410E9" w:rsidRDefault="009410E9" w:rsidP="00606519">
            <w:pPr>
              <w:spacing w:before="120" w:after="12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IT systems are usually able to communicate between one another however some duplication is still needed</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3370190C" w14:textId="35324B67" w:rsidR="00C8785B" w:rsidRPr="009410E9" w:rsidRDefault="009410E9" w:rsidP="00606519">
            <w:pPr>
              <w:spacing w:before="120" w:after="120" w:line="240" w:lineRule="auto"/>
              <w:rPr>
                <w:rFonts w:ascii="Calibri" w:eastAsia="Times New Roman" w:hAnsi="Calibri" w:cs="Calibri"/>
                <w:color w:val="5B9BD5" w:themeColor="accent1"/>
                <w:sz w:val="20"/>
                <w:szCs w:val="20"/>
                <w:lang w:eastAsia="en-GB"/>
              </w:rPr>
            </w:pPr>
            <w:r>
              <w:rPr>
                <w:rFonts w:ascii="Calibri" w:eastAsia="Times New Roman" w:hAnsi="Calibri" w:cs="Calibri"/>
                <w:color w:val="000000"/>
                <w:sz w:val="20"/>
                <w:szCs w:val="20"/>
                <w:lang w:eastAsia="en-GB"/>
              </w:rPr>
              <w:t>IT systems communicate effectively however are not inter-operable, and so a small amount of duplication may be needed</w:t>
            </w:r>
          </w:p>
        </w:tc>
        <w:tc>
          <w:tcPr>
            <w:tcW w:w="2610" w:type="dxa"/>
            <w:tcBorders>
              <w:top w:val="dotted" w:sz="4" w:space="0" w:color="auto"/>
              <w:left w:val="dotted" w:sz="4" w:space="0" w:color="auto"/>
              <w:bottom w:val="dotted" w:sz="4" w:space="0" w:color="auto"/>
            </w:tcBorders>
            <w:shd w:val="clear" w:color="auto" w:fill="auto"/>
            <w:vAlign w:val="center"/>
          </w:tcPr>
          <w:p w14:paraId="6E7DBF64" w14:textId="77777777" w:rsidR="00C8785B" w:rsidRPr="00BC575D" w:rsidRDefault="00C8785B" w:rsidP="00606519">
            <w:pPr>
              <w:spacing w:before="120" w:after="120" w:line="240" w:lineRule="auto"/>
              <w:rPr>
                <w:rFonts w:ascii="Calibri" w:eastAsia="Times New Roman" w:hAnsi="Calibri" w:cs="Calibri"/>
                <w:sz w:val="20"/>
                <w:szCs w:val="20"/>
                <w:lang w:eastAsia="en-GB"/>
              </w:rPr>
            </w:pPr>
            <w:r w:rsidRPr="00BC575D">
              <w:rPr>
                <w:rFonts w:ascii="Calibri" w:eastAsia="Times New Roman" w:hAnsi="Calibri" w:cs="Calibri"/>
                <w:sz w:val="20"/>
                <w:szCs w:val="20"/>
                <w:lang w:eastAsia="en-GB"/>
              </w:rPr>
              <w:t>IT system</w:t>
            </w:r>
            <w:r>
              <w:rPr>
                <w:rFonts w:ascii="Calibri" w:eastAsia="Times New Roman" w:hAnsi="Calibri" w:cs="Calibri"/>
                <w:sz w:val="20"/>
                <w:szCs w:val="20"/>
                <w:lang w:eastAsia="en-GB"/>
              </w:rPr>
              <w:t>s are entirely inter-operable between services and agencies removing the need for duplication</w:t>
            </w:r>
            <w:r w:rsidRPr="00BC575D">
              <w:rPr>
                <w:rFonts w:ascii="Calibri" w:eastAsia="Times New Roman" w:hAnsi="Calibri" w:cs="Calibri"/>
                <w:sz w:val="20"/>
                <w:szCs w:val="20"/>
                <w:lang w:eastAsia="en-GB"/>
              </w:rPr>
              <w:t xml:space="preserve"> </w:t>
            </w:r>
          </w:p>
        </w:tc>
        <w:tc>
          <w:tcPr>
            <w:tcW w:w="568" w:type="dxa"/>
            <w:tcBorders>
              <w:top w:val="dotted" w:sz="4" w:space="0" w:color="auto"/>
              <w:left w:val="dotted" w:sz="4" w:space="0" w:color="auto"/>
              <w:bottom w:val="dotted" w:sz="4" w:space="0" w:color="auto"/>
            </w:tcBorders>
            <w:shd w:val="clear" w:color="auto" w:fill="auto"/>
          </w:tcPr>
          <w:p w14:paraId="69245DF4" w14:textId="77777777" w:rsidR="00C8785B" w:rsidRPr="00375509" w:rsidRDefault="00C8785B" w:rsidP="00606519">
            <w:pPr>
              <w:spacing w:before="120" w:after="120" w:line="240" w:lineRule="auto"/>
              <w:jc w:val="center"/>
              <w:rPr>
                <w:rFonts w:ascii="Calibri" w:eastAsia="Times New Roman" w:hAnsi="Calibri" w:cs="Calibri"/>
                <w:color w:val="000000"/>
                <w:sz w:val="16"/>
                <w:szCs w:val="16"/>
                <w:lang w:eastAsia="en-GB"/>
              </w:rPr>
            </w:pPr>
          </w:p>
        </w:tc>
      </w:tr>
      <w:tr w:rsidR="009410E9" w:rsidRPr="00375509" w14:paraId="4F2D45F8" w14:textId="77777777" w:rsidTr="004B27BE">
        <w:trPr>
          <w:trHeight w:val="231"/>
          <w:jc w:val="center"/>
        </w:trPr>
        <w:tc>
          <w:tcPr>
            <w:tcW w:w="2261" w:type="dxa"/>
            <w:tcBorders>
              <w:top w:val="dotted" w:sz="4" w:space="0" w:color="auto"/>
              <w:bottom w:val="dotted" w:sz="4" w:space="0" w:color="auto"/>
            </w:tcBorders>
            <w:shd w:val="clear" w:color="auto" w:fill="F2F2F2" w:themeFill="background1" w:themeFillShade="F2"/>
            <w:vAlign w:val="center"/>
          </w:tcPr>
          <w:p w14:paraId="20A206B2" w14:textId="77777777" w:rsidR="009410E9" w:rsidRPr="00375509" w:rsidRDefault="009410E9" w:rsidP="00606519">
            <w:pPr>
              <w:spacing w:before="120" w:after="12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4.3 </w:t>
            </w:r>
            <w:r w:rsidRPr="009A7252">
              <w:rPr>
                <w:rFonts w:ascii="Calibri" w:eastAsia="Times New Roman" w:hAnsi="Calibri" w:cs="Calibri"/>
                <w:bCs/>
                <w:color w:val="000000"/>
                <w:sz w:val="20"/>
                <w:szCs w:val="20"/>
                <w:lang w:eastAsia="en-GB"/>
              </w:rPr>
              <w:t>|</w:t>
            </w:r>
            <w:r>
              <w:rPr>
                <w:rFonts w:ascii="Calibri" w:eastAsia="Times New Roman" w:hAnsi="Calibri" w:cs="Calibri"/>
                <w:bCs/>
                <w:color w:val="000000"/>
                <w:sz w:val="20"/>
                <w:szCs w:val="20"/>
                <w:lang w:eastAsia="en-GB"/>
              </w:rPr>
              <w:t xml:space="preserve"> </w:t>
            </w:r>
            <w:r w:rsidRPr="00EA34DE">
              <w:rPr>
                <w:rFonts w:ascii="Calibri" w:eastAsia="Times New Roman" w:hAnsi="Calibri" w:cs="Calibri"/>
                <w:b/>
                <w:color w:val="000000"/>
                <w:sz w:val="20"/>
                <w:szCs w:val="20"/>
                <w:lang w:eastAsia="en-GB"/>
              </w:rPr>
              <w:t>R</w:t>
            </w:r>
            <w:r>
              <w:rPr>
                <w:rFonts w:ascii="Calibri" w:eastAsia="Times New Roman" w:hAnsi="Calibri" w:cs="Calibri"/>
                <w:b/>
                <w:color w:val="000000"/>
                <w:sz w:val="20"/>
                <w:szCs w:val="20"/>
                <w:lang w:eastAsia="en-GB"/>
              </w:rPr>
              <w:t xml:space="preserve">ecord keeping </w:t>
            </w:r>
          </w:p>
        </w:tc>
        <w:tc>
          <w:tcPr>
            <w:tcW w:w="2608" w:type="dxa"/>
            <w:tcBorders>
              <w:top w:val="dotted" w:sz="4" w:space="0" w:color="auto"/>
              <w:bottom w:val="dotted" w:sz="4" w:space="0" w:color="auto"/>
              <w:right w:val="dotted" w:sz="4" w:space="0" w:color="auto"/>
            </w:tcBorders>
            <w:shd w:val="clear" w:color="auto" w:fill="auto"/>
            <w:vAlign w:val="center"/>
          </w:tcPr>
          <w:p w14:paraId="02E798C9" w14:textId="77777777" w:rsidR="009410E9" w:rsidRPr="00EB75C9" w:rsidRDefault="009410E9" w:rsidP="00606519">
            <w:pPr>
              <w:spacing w:before="120" w:after="120"/>
              <w:rPr>
                <w:rFonts w:cstheme="minorHAnsi"/>
                <w:sz w:val="20"/>
                <w:szCs w:val="20"/>
              </w:rPr>
            </w:pPr>
            <w:r>
              <w:rPr>
                <w:rFonts w:cstheme="minorHAnsi"/>
                <w:sz w:val="20"/>
                <w:szCs w:val="20"/>
              </w:rPr>
              <w:t xml:space="preserve">Record keeping is sub-optimal leading to questions over whether information and data is gathered effectively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09DCFA64" w14:textId="4D7BF493" w:rsidR="009410E9" w:rsidRPr="009410E9" w:rsidRDefault="009410E9" w:rsidP="00606519">
            <w:pPr>
              <w:spacing w:before="120" w:after="120"/>
              <w:rPr>
                <w:rFonts w:cstheme="minorHAnsi"/>
                <w:sz w:val="20"/>
                <w:szCs w:val="20"/>
              </w:rPr>
            </w:pPr>
            <w:r>
              <w:rPr>
                <w:rFonts w:ascii="Calibri" w:eastAsia="Times New Roman" w:hAnsi="Calibri" w:cs="Calibri"/>
                <w:color w:val="000000"/>
                <w:sz w:val="20"/>
                <w:szCs w:val="20"/>
                <w:lang w:eastAsia="en-GB"/>
              </w:rPr>
              <w:t>Record keeping is usually consistent however there are irregularities in this between professionals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7D7E779D" w14:textId="5D5D274B" w:rsidR="009410E9" w:rsidRPr="009410E9" w:rsidRDefault="009410E9" w:rsidP="00606519">
            <w:pPr>
              <w:spacing w:before="120" w:after="120"/>
              <w:rPr>
                <w:rFonts w:cstheme="minorHAnsi"/>
                <w:sz w:val="20"/>
                <w:szCs w:val="20"/>
              </w:rPr>
            </w:pPr>
            <w:r>
              <w:rPr>
                <w:rFonts w:ascii="Calibri" w:eastAsia="Times New Roman" w:hAnsi="Calibri" w:cs="Calibri"/>
                <w:color w:val="000000"/>
                <w:sz w:val="20"/>
                <w:szCs w:val="20"/>
                <w:lang w:eastAsia="en-GB"/>
              </w:rPr>
              <w:t>Record keeping is consistent but basic and does not always provide the required level of detail</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77BFB616" w14:textId="53CF5AA3" w:rsidR="009410E9" w:rsidRPr="009410E9" w:rsidRDefault="009410E9" w:rsidP="00606519">
            <w:pPr>
              <w:spacing w:before="120" w:after="120"/>
              <w:rPr>
                <w:rFonts w:cstheme="minorHAnsi"/>
                <w:sz w:val="20"/>
                <w:szCs w:val="20"/>
              </w:rPr>
            </w:pPr>
            <w:r w:rsidRPr="009410E9">
              <w:rPr>
                <w:rFonts w:ascii="Calibri" w:eastAsia="Times New Roman" w:hAnsi="Calibri" w:cs="Calibri"/>
                <w:color w:val="000000"/>
                <w:sz w:val="20"/>
                <w:szCs w:val="20"/>
                <w:lang w:eastAsia="en-GB"/>
              </w:rPr>
              <w:t>Record keeping is consistent and clear</w:t>
            </w:r>
            <w:r>
              <w:rPr>
                <w:rFonts w:ascii="Calibri" w:eastAsia="Times New Roman" w:hAnsi="Calibri" w:cs="Calibri"/>
                <w:color w:val="000000"/>
                <w:sz w:val="20"/>
                <w:szCs w:val="20"/>
                <w:lang w:eastAsia="en-GB"/>
              </w:rPr>
              <w:t xml:space="preserve"> however small amounts of data may still be missed when passed to other professionals</w:t>
            </w:r>
          </w:p>
        </w:tc>
        <w:tc>
          <w:tcPr>
            <w:tcW w:w="2610" w:type="dxa"/>
            <w:tcBorders>
              <w:top w:val="dotted" w:sz="4" w:space="0" w:color="auto"/>
              <w:left w:val="dotted" w:sz="4" w:space="0" w:color="auto"/>
              <w:bottom w:val="dotted" w:sz="4" w:space="0" w:color="auto"/>
            </w:tcBorders>
            <w:shd w:val="clear" w:color="auto" w:fill="auto"/>
            <w:vAlign w:val="center"/>
          </w:tcPr>
          <w:p w14:paraId="10B968D9" w14:textId="77777777" w:rsidR="009410E9" w:rsidRPr="005B2D1A" w:rsidRDefault="009410E9" w:rsidP="00606519">
            <w:pPr>
              <w:spacing w:before="120" w:after="120"/>
              <w:rPr>
                <w:rFonts w:cstheme="minorHAnsi"/>
                <w:sz w:val="20"/>
                <w:szCs w:val="20"/>
              </w:rPr>
            </w:pPr>
            <w:r>
              <w:rPr>
                <w:rFonts w:cstheme="minorHAnsi"/>
                <w:sz w:val="20"/>
                <w:szCs w:val="20"/>
              </w:rPr>
              <w:t>Robust and reliable record keeping that allows data to be safely passed between professionals with ease</w:t>
            </w:r>
          </w:p>
        </w:tc>
        <w:tc>
          <w:tcPr>
            <w:tcW w:w="568" w:type="dxa"/>
            <w:tcBorders>
              <w:top w:val="dotted" w:sz="4" w:space="0" w:color="auto"/>
              <w:bottom w:val="dotted" w:sz="4" w:space="0" w:color="auto"/>
            </w:tcBorders>
          </w:tcPr>
          <w:p w14:paraId="33F8143D" w14:textId="77777777" w:rsidR="009410E9" w:rsidRPr="00375509" w:rsidRDefault="009410E9" w:rsidP="00606519">
            <w:pPr>
              <w:spacing w:before="120" w:after="120" w:line="240" w:lineRule="auto"/>
              <w:jc w:val="center"/>
              <w:rPr>
                <w:rFonts w:ascii="Calibri" w:eastAsia="Times New Roman" w:hAnsi="Calibri" w:cs="Calibri"/>
                <w:color w:val="000000"/>
                <w:sz w:val="16"/>
                <w:szCs w:val="16"/>
                <w:lang w:eastAsia="en-GB"/>
              </w:rPr>
            </w:pPr>
          </w:p>
        </w:tc>
      </w:tr>
      <w:tr w:rsidR="009410E9" w:rsidRPr="00375509" w14:paraId="6D0DB113" w14:textId="77777777" w:rsidTr="004B27BE">
        <w:trPr>
          <w:trHeight w:val="231"/>
          <w:jc w:val="center"/>
        </w:trPr>
        <w:tc>
          <w:tcPr>
            <w:tcW w:w="2261" w:type="dxa"/>
            <w:tcBorders>
              <w:top w:val="dotted" w:sz="4" w:space="0" w:color="auto"/>
              <w:bottom w:val="dotted" w:sz="4" w:space="0" w:color="auto"/>
            </w:tcBorders>
            <w:shd w:val="clear" w:color="auto" w:fill="F2F2F2" w:themeFill="background1" w:themeFillShade="F2"/>
            <w:vAlign w:val="center"/>
          </w:tcPr>
          <w:p w14:paraId="16E224D2" w14:textId="77777777" w:rsidR="009410E9" w:rsidRDefault="009410E9" w:rsidP="00606519">
            <w:pPr>
              <w:spacing w:before="120" w:after="12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4.4 </w:t>
            </w:r>
            <w:r w:rsidRPr="009A7252">
              <w:rPr>
                <w:rFonts w:ascii="Calibri" w:eastAsia="Times New Roman" w:hAnsi="Calibri" w:cs="Calibri"/>
                <w:bCs/>
                <w:color w:val="000000"/>
                <w:sz w:val="20"/>
                <w:szCs w:val="20"/>
                <w:lang w:eastAsia="en-GB"/>
              </w:rPr>
              <w:t>|</w:t>
            </w:r>
            <w:r>
              <w:rPr>
                <w:rFonts w:ascii="Calibri" w:eastAsia="Times New Roman" w:hAnsi="Calibri" w:cs="Calibri"/>
                <w:bCs/>
                <w:color w:val="000000"/>
                <w:sz w:val="20"/>
                <w:szCs w:val="20"/>
                <w:lang w:eastAsia="en-GB"/>
              </w:rPr>
              <w:t xml:space="preserve"> </w:t>
            </w:r>
            <w:r w:rsidRPr="00B20CB9">
              <w:rPr>
                <w:rFonts w:ascii="Calibri" w:eastAsia="Times New Roman" w:hAnsi="Calibri" w:cs="Calibri"/>
                <w:b/>
                <w:color w:val="000000"/>
                <w:sz w:val="20"/>
                <w:szCs w:val="20"/>
                <w:lang w:eastAsia="en-GB"/>
              </w:rPr>
              <w:t>Confidentiality and consent</w:t>
            </w:r>
          </w:p>
        </w:tc>
        <w:tc>
          <w:tcPr>
            <w:tcW w:w="2608" w:type="dxa"/>
            <w:tcBorders>
              <w:top w:val="dotted" w:sz="4" w:space="0" w:color="auto"/>
              <w:bottom w:val="dotted" w:sz="4" w:space="0" w:color="auto"/>
              <w:right w:val="dotted" w:sz="4" w:space="0" w:color="auto"/>
            </w:tcBorders>
            <w:shd w:val="clear" w:color="auto" w:fill="auto"/>
            <w:vAlign w:val="center"/>
          </w:tcPr>
          <w:p w14:paraId="7CAB4B13" w14:textId="5F42089D" w:rsidR="009410E9" w:rsidRDefault="009410E9" w:rsidP="00606519">
            <w:pPr>
              <w:spacing w:before="120" w:after="120"/>
              <w:rPr>
                <w:rFonts w:cstheme="minorHAnsi"/>
                <w:sz w:val="20"/>
                <w:szCs w:val="20"/>
              </w:rPr>
            </w:pPr>
            <w:r w:rsidRPr="00C629C3">
              <w:rPr>
                <w:rFonts w:ascii="Calibri" w:eastAsia="Times New Roman" w:hAnsi="Calibri" w:cs="Calibri"/>
                <w:sz w:val="20"/>
                <w:szCs w:val="20"/>
                <w:lang w:eastAsia="en-GB"/>
              </w:rPr>
              <w:t>Lack of clear guidance on confidentiality and consent</w:t>
            </w:r>
            <w:r>
              <w:rPr>
                <w:rFonts w:ascii="Calibri" w:eastAsia="Times New Roman" w:hAnsi="Calibri" w:cs="Calibri"/>
                <w:sz w:val="20"/>
                <w:szCs w:val="20"/>
                <w:lang w:eastAsia="en-GB"/>
              </w:rPr>
              <w:t xml:space="preserve"> – people are unaware of how to share information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526C2059" w14:textId="52493E34" w:rsidR="009410E9" w:rsidRPr="009410E9" w:rsidRDefault="009410E9" w:rsidP="00606519">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Limited guidance provided to staff on confidentiality and consent however staff lack confidence in their knowledge of these processes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1921C755" w14:textId="40FEECD2" w:rsidR="009410E9" w:rsidRPr="009410E9" w:rsidRDefault="009410E9" w:rsidP="00606519">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Basic confidentiality and consent guidance provided to staff who have the confidence to explain this to others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3FE8C8EB" w14:textId="731C0F77" w:rsidR="009410E9" w:rsidRPr="009410E9" w:rsidRDefault="009410E9" w:rsidP="00606519">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Clear confidentiality and consent procedures that all staff are familiar with and confident in their use</w:t>
            </w:r>
          </w:p>
        </w:tc>
        <w:tc>
          <w:tcPr>
            <w:tcW w:w="2610" w:type="dxa"/>
            <w:tcBorders>
              <w:top w:val="dotted" w:sz="4" w:space="0" w:color="auto"/>
              <w:left w:val="dotted" w:sz="4" w:space="0" w:color="auto"/>
              <w:bottom w:val="dotted" w:sz="4" w:space="0" w:color="auto"/>
            </w:tcBorders>
            <w:shd w:val="clear" w:color="auto" w:fill="auto"/>
            <w:vAlign w:val="center"/>
          </w:tcPr>
          <w:p w14:paraId="6070AC52" w14:textId="4D412EB9" w:rsidR="009410E9" w:rsidRDefault="009410E9" w:rsidP="00606519">
            <w:pPr>
              <w:spacing w:before="120" w:after="120"/>
              <w:rPr>
                <w:rFonts w:cstheme="minorHAnsi"/>
                <w:sz w:val="20"/>
                <w:szCs w:val="20"/>
              </w:rPr>
            </w:pPr>
            <w:r w:rsidRPr="00CB4CFD">
              <w:rPr>
                <w:rFonts w:ascii="Calibri" w:eastAsia="Times New Roman" w:hAnsi="Calibri" w:cs="Calibri"/>
                <w:color w:val="000000" w:themeColor="text1"/>
                <w:sz w:val="20"/>
                <w:szCs w:val="20"/>
                <w:lang w:eastAsia="en-GB"/>
              </w:rPr>
              <w:t>Clear, cohesive guidance on confidentiality and consent between services that professionals have high confidence in</w:t>
            </w:r>
            <w:r w:rsidR="00CB4CFD" w:rsidRPr="00CB4CFD">
              <w:rPr>
                <w:rFonts w:ascii="Calibri" w:eastAsia="Times New Roman" w:hAnsi="Calibri" w:cs="Calibri"/>
                <w:color w:val="000000" w:themeColor="text1"/>
                <w:sz w:val="20"/>
                <w:szCs w:val="20"/>
                <w:lang w:eastAsia="en-GB"/>
              </w:rPr>
              <w:t>,</w:t>
            </w:r>
            <w:r w:rsidRPr="00CB4CFD">
              <w:rPr>
                <w:rFonts w:ascii="Calibri" w:eastAsia="Times New Roman" w:hAnsi="Calibri" w:cs="Calibri"/>
                <w:color w:val="000000" w:themeColor="text1"/>
                <w:sz w:val="20"/>
                <w:szCs w:val="20"/>
                <w:lang w:eastAsia="en-GB"/>
              </w:rPr>
              <w:t xml:space="preserve"> and that secures the safety of</w:t>
            </w:r>
            <w:r>
              <w:rPr>
                <w:rFonts w:ascii="Calibri" w:eastAsia="Times New Roman" w:hAnsi="Calibri" w:cs="Calibri"/>
                <w:color w:val="000000" w:themeColor="text1"/>
                <w:sz w:val="20"/>
                <w:szCs w:val="20"/>
                <w:lang w:eastAsia="en-GB"/>
              </w:rPr>
              <w:t xml:space="preserve"> people </w:t>
            </w:r>
          </w:p>
        </w:tc>
        <w:tc>
          <w:tcPr>
            <w:tcW w:w="568" w:type="dxa"/>
            <w:tcBorders>
              <w:top w:val="dotted" w:sz="4" w:space="0" w:color="auto"/>
              <w:bottom w:val="dotted" w:sz="4" w:space="0" w:color="auto"/>
            </w:tcBorders>
          </w:tcPr>
          <w:p w14:paraId="5D8FB488" w14:textId="77777777" w:rsidR="009410E9" w:rsidRPr="00375509" w:rsidRDefault="009410E9" w:rsidP="00606519">
            <w:pPr>
              <w:spacing w:before="120" w:after="120" w:line="240" w:lineRule="auto"/>
              <w:jc w:val="center"/>
              <w:rPr>
                <w:rFonts w:ascii="Calibri" w:eastAsia="Times New Roman" w:hAnsi="Calibri" w:cs="Calibri"/>
                <w:color w:val="000000"/>
                <w:sz w:val="16"/>
                <w:szCs w:val="16"/>
                <w:lang w:eastAsia="en-GB"/>
              </w:rPr>
            </w:pPr>
          </w:p>
        </w:tc>
      </w:tr>
      <w:tr w:rsidR="009410E9" w:rsidRPr="00375509" w14:paraId="263DB6EE" w14:textId="77777777" w:rsidTr="004B27BE">
        <w:trPr>
          <w:trHeight w:val="231"/>
          <w:jc w:val="center"/>
        </w:trPr>
        <w:tc>
          <w:tcPr>
            <w:tcW w:w="2261" w:type="dxa"/>
            <w:tcBorders>
              <w:top w:val="dotted" w:sz="4" w:space="0" w:color="auto"/>
              <w:bottom w:val="dotted" w:sz="4" w:space="0" w:color="auto"/>
            </w:tcBorders>
            <w:shd w:val="clear" w:color="auto" w:fill="F2F2F2" w:themeFill="background1" w:themeFillShade="F2"/>
            <w:vAlign w:val="center"/>
          </w:tcPr>
          <w:p w14:paraId="414F26C7" w14:textId="77777777" w:rsidR="009410E9" w:rsidRPr="003E5EA8" w:rsidRDefault="009410E9" w:rsidP="00606519">
            <w:pPr>
              <w:spacing w:before="120" w:after="120" w:line="240" w:lineRule="auto"/>
              <w:rPr>
                <w:rFonts w:ascii="Calibri" w:eastAsia="Times New Roman" w:hAnsi="Calibri" w:cs="Calibri"/>
                <w:b/>
                <w:color w:val="000000"/>
                <w:sz w:val="20"/>
                <w:szCs w:val="20"/>
                <w:lang w:eastAsia="en-GB"/>
              </w:rPr>
            </w:pPr>
            <w:r w:rsidRPr="003E5EA8">
              <w:rPr>
                <w:rFonts w:ascii="Calibri" w:eastAsia="Times New Roman" w:hAnsi="Calibri" w:cs="Calibri"/>
                <w:b/>
                <w:color w:val="000000"/>
                <w:sz w:val="20"/>
                <w:szCs w:val="20"/>
                <w:lang w:eastAsia="en-GB"/>
              </w:rPr>
              <w:t xml:space="preserve">4.5 </w:t>
            </w:r>
            <w:r w:rsidRPr="003E5EA8">
              <w:rPr>
                <w:rFonts w:ascii="Calibri" w:eastAsia="Times New Roman" w:hAnsi="Calibri" w:cs="Calibri"/>
                <w:bCs/>
                <w:color w:val="000000"/>
                <w:sz w:val="20"/>
                <w:szCs w:val="20"/>
                <w:lang w:eastAsia="en-GB"/>
              </w:rPr>
              <w:t>|</w:t>
            </w:r>
            <w:r w:rsidRPr="003E5EA8">
              <w:rPr>
                <w:rFonts w:ascii="Calibri" w:eastAsia="Times New Roman" w:hAnsi="Calibri" w:cs="Calibri"/>
                <w:b/>
                <w:color w:val="000000"/>
                <w:sz w:val="20"/>
                <w:szCs w:val="20"/>
                <w:lang w:eastAsia="en-GB"/>
              </w:rPr>
              <w:t xml:space="preserve"> Clear polic</w:t>
            </w:r>
            <w:r>
              <w:rPr>
                <w:rFonts w:ascii="Calibri" w:eastAsia="Times New Roman" w:hAnsi="Calibri" w:cs="Calibri"/>
                <w:b/>
                <w:color w:val="000000"/>
                <w:sz w:val="20"/>
                <w:szCs w:val="20"/>
                <w:lang w:eastAsia="en-GB"/>
              </w:rPr>
              <w:t xml:space="preserve">ies and </w:t>
            </w:r>
            <w:r w:rsidRPr="003E5EA8">
              <w:rPr>
                <w:rFonts w:ascii="Calibri" w:eastAsia="Times New Roman" w:hAnsi="Calibri" w:cs="Calibri"/>
                <w:b/>
                <w:color w:val="000000"/>
                <w:sz w:val="20"/>
                <w:szCs w:val="20"/>
                <w:lang w:eastAsia="en-GB"/>
              </w:rPr>
              <w:t>procedure</w:t>
            </w:r>
            <w:r>
              <w:rPr>
                <w:rFonts w:ascii="Calibri" w:eastAsia="Times New Roman" w:hAnsi="Calibri" w:cs="Calibri"/>
                <w:b/>
                <w:color w:val="000000"/>
                <w:sz w:val="20"/>
                <w:szCs w:val="20"/>
                <w:lang w:eastAsia="en-GB"/>
              </w:rPr>
              <w:t>s</w:t>
            </w:r>
          </w:p>
        </w:tc>
        <w:tc>
          <w:tcPr>
            <w:tcW w:w="2608" w:type="dxa"/>
            <w:tcBorders>
              <w:top w:val="dotted" w:sz="4" w:space="0" w:color="auto"/>
              <w:bottom w:val="dotted" w:sz="4" w:space="0" w:color="auto"/>
              <w:right w:val="dotted" w:sz="4" w:space="0" w:color="auto"/>
            </w:tcBorders>
            <w:shd w:val="clear" w:color="auto" w:fill="auto"/>
            <w:vAlign w:val="center"/>
          </w:tcPr>
          <w:p w14:paraId="148F8A52" w14:textId="77777777" w:rsidR="009410E9" w:rsidRPr="00C629C3" w:rsidRDefault="009410E9" w:rsidP="00606519">
            <w:pPr>
              <w:spacing w:before="120" w:after="120"/>
              <w:rPr>
                <w:rFonts w:ascii="Calibri" w:eastAsia="Times New Roman" w:hAnsi="Calibri" w:cs="Calibri"/>
                <w:sz w:val="20"/>
                <w:szCs w:val="20"/>
                <w:lang w:eastAsia="en-GB"/>
              </w:rPr>
            </w:pPr>
            <w:r w:rsidRPr="002959E7">
              <w:rPr>
                <w:rFonts w:ascii="Calibri" w:eastAsia="Times New Roman" w:hAnsi="Calibri" w:cs="Calibri"/>
                <w:sz w:val="20"/>
                <w:szCs w:val="20"/>
                <w:lang w:eastAsia="en-GB"/>
              </w:rPr>
              <w:t xml:space="preserve">Lack of cohesive team policy and procedure leading different professionals </w:t>
            </w:r>
            <w:r>
              <w:rPr>
                <w:rFonts w:ascii="Calibri" w:eastAsia="Times New Roman" w:hAnsi="Calibri" w:cs="Calibri"/>
                <w:sz w:val="20"/>
                <w:szCs w:val="20"/>
                <w:lang w:eastAsia="en-GB"/>
              </w:rPr>
              <w:t>taking different actions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61BA2016" w14:textId="54857557" w:rsidR="009410E9" w:rsidRPr="009410E9" w:rsidRDefault="00F3060F" w:rsidP="00606519">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Consideration of team policy and procedure to standardise the actions of different professionals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3C6DE3F4" w14:textId="52EFF207" w:rsidR="009410E9" w:rsidRPr="00F3060F" w:rsidRDefault="00F3060F" w:rsidP="00606519">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Basic policy and procedure implemented throughout the team however some professionals may lack clarity and still act differently </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5ECEDA0F" w14:textId="56D47B19" w:rsidR="009410E9" w:rsidRPr="00F3060F" w:rsidRDefault="00F3060F" w:rsidP="00606519">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Good team policy and procedure that all members of the team have some understanding of</w:t>
            </w:r>
          </w:p>
        </w:tc>
        <w:tc>
          <w:tcPr>
            <w:tcW w:w="2610" w:type="dxa"/>
            <w:tcBorders>
              <w:top w:val="dotted" w:sz="4" w:space="0" w:color="auto"/>
              <w:left w:val="dotted" w:sz="4" w:space="0" w:color="auto"/>
              <w:bottom w:val="dotted" w:sz="4" w:space="0" w:color="auto"/>
            </w:tcBorders>
            <w:shd w:val="clear" w:color="auto" w:fill="auto"/>
            <w:vAlign w:val="center"/>
          </w:tcPr>
          <w:p w14:paraId="40906A29" w14:textId="34B49809" w:rsidR="009410E9" w:rsidRDefault="009410E9" w:rsidP="00606519">
            <w:pPr>
              <w:spacing w:before="120" w:after="120"/>
              <w:rPr>
                <w:rFonts w:ascii="Calibri" w:eastAsia="Times New Roman" w:hAnsi="Calibri" w:cs="Calibri"/>
                <w:color w:val="000000" w:themeColor="text1"/>
                <w:sz w:val="20"/>
                <w:szCs w:val="20"/>
                <w:lang w:eastAsia="en-GB"/>
              </w:rPr>
            </w:pPr>
            <w:r w:rsidRPr="005B72D3">
              <w:rPr>
                <w:rFonts w:ascii="Calibri" w:eastAsia="Times New Roman" w:hAnsi="Calibri" w:cs="Calibri"/>
                <w:sz w:val="20"/>
                <w:szCs w:val="20"/>
                <w:lang w:eastAsia="en-GB"/>
              </w:rPr>
              <w:t>Clear</w:t>
            </w:r>
            <w:r>
              <w:rPr>
                <w:rFonts w:ascii="Calibri" w:eastAsia="Times New Roman" w:hAnsi="Calibri" w:cs="Calibri"/>
                <w:sz w:val="20"/>
                <w:szCs w:val="20"/>
                <w:lang w:eastAsia="en-GB"/>
              </w:rPr>
              <w:t xml:space="preserve"> </w:t>
            </w:r>
            <w:r w:rsidR="00CB4CFD">
              <w:rPr>
                <w:rFonts w:ascii="Calibri" w:eastAsia="Times New Roman" w:hAnsi="Calibri" w:cs="Calibri"/>
                <w:sz w:val="20"/>
                <w:szCs w:val="20"/>
                <w:lang w:eastAsia="en-GB"/>
              </w:rPr>
              <w:t>M-PT</w:t>
            </w:r>
            <w:r>
              <w:rPr>
                <w:rFonts w:ascii="Calibri" w:eastAsia="Times New Roman" w:hAnsi="Calibri" w:cs="Calibri"/>
                <w:sz w:val="20"/>
                <w:szCs w:val="20"/>
                <w:lang w:eastAsia="en-GB"/>
              </w:rPr>
              <w:t>-specific</w:t>
            </w:r>
            <w:r w:rsidRPr="005B72D3">
              <w:rPr>
                <w:rFonts w:ascii="Calibri" w:eastAsia="Times New Roman" w:hAnsi="Calibri" w:cs="Calibri"/>
                <w:sz w:val="20"/>
                <w:szCs w:val="20"/>
                <w:lang w:eastAsia="en-GB"/>
              </w:rPr>
              <w:t xml:space="preserve"> policy and </w:t>
            </w:r>
            <w:r>
              <w:rPr>
                <w:rFonts w:ascii="Calibri" w:eastAsia="Times New Roman" w:hAnsi="Calibri" w:cs="Calibri"/>
                <w:sz w:val="20"/>
                <w:szCs w:val="20"/>
                <w:lang w:eastAsia="en-GB"/>
              </w:rPr>
              <w:t>procedure</w:t>
            </w:r>
            <w:r w:rsidRPr="005B72D3">
              <w:rPr>
                <w:rFonts w:ascii="Calibri" w:eastAsia="Times New Roman" w:hAnsi="Calibri" w:cs="Calibri"/>
                <w:sz w:val="20"/>
                <w:szCs w:val="20"/>
                <w:lang w:eastAsia="en-GB"/>
              </w:rPr>
              <w:t xml:space="preserve"> that all team members </w:t>
            </w:r>
            <w:r>
              <w:rPr>
                <w:rFonts w:ascii="Calibri" w:eastAsia="Times New Roman" w:hAnsi="Calibri" w:cs="Calibri"/>
                <w:sz w:val="20"/>
                <w:szCs w:val="20"/>
                <w:lang w:eastAsia="en-GB"/>
              </w:rPr>
              <w:t>understand and follow</w:t>
            </w:r>
            <w:r w:rsidR="00CB4CFD">
              <w:rPr>
                <w:rFonts w:ascii="Calibri" w:eastAsia="Times New Roman" w:hAnsi="Calibri" w:cs="Calibri"/>
                <w:sz w:val="20"/>
                <w:szCs w:val="20"/>
                <w:lang w:eastAsia="en-GB"/>
              </w:rPr>
              <w:t>, regardless of employer</w:t>
            </w:r>
          </w:p>
        </w:tc>
        <w:tc>
          <w:tcPr>
            <w:tcW w:w="568" w:type="dxa"/>
            <w:tcBorders>
              <w:top w:val="dotted" w:sz="4" w:space="0" w:color="auto"/>
              <w:bottom w:val="dotted" w:sz="4" w:space="0" w:color="auto"/>
            </w:tcBorders>
          </w:tcPr>
          <w:p w14:paraId="7F457245" w14:textId="77777777" w:rsidR="009410E9" w:rsidRPr="00375509" w:rsidRDefault="009410E9" w:rsidP="00606519">
            <w:pPr>
              <w:spacing w:before="120" w:after="120" w:line="240" w:lineRule="auto"/>
              <w:jc w:val="center"/>
              <w:rPr>
                <w:rFonts w:ascii="Calibri" w:eastAsia="Times New Roman" w:hAnsi="Calibri" w:cs="Calibri"/>
                <w:color w:val="000000"/>
                <w:sz w:val="16"/>
                <w:szCs w:val="16"/>
                <w:lang w:eastAsia="en-GB"/>
              </w:rPr>
            </w:pPr>
          </w:p>
        </w:tc>
      </w:tr>
      <w:tr w:rsidR="009410E9" w:rsidRPr="00375509" w14:paraId="4AEC55A4" w14:textId="77777777" w:rsidTr="004B27BE">
        <w:trPr>
          <w:trHeight w:val="231"/>
          <w:jc w:val="center"/>
        </w:trPr>
        <w:tc>
          <w:tcPr>
            <w:tcW w:w="2261" w:type="dxa"/>
            <w:tcBorders>
              <w:top w:val="dotted" w:sz="4" w:space="0" w:color="auto"/>
              <w:bottom w:val="dotted" w:sz="4" w:space="0" w:color="auto"/>
            </w:tcBorders>
            <w:shd w:val="clear" w:color="auto" w:fill="F2F2F2" w:themeFill="background1" w:themeFillShade="F2"/>
            <w:vAlign w:val="center"/>
          </w:tcPr>
          <w:p w14:paraId="289F97A9" w14:textId="77777777" w:rsidR="009410E9" w:rsidRPr="003E5EA8" w:rsidRDefault="009410E9" w:rsidP="00606519">
            <w:pPr>
              <w:spacing w:before="120" w:after="120" w:line="240" w:lineRule="auto"/>
              <w:rPr>
                <w:rFonts w:ascii="Calibri" w:eastAsia="Times New Roman" w:hAnsi="Calibri" w:cs="Calibri"/>
                <w:b/>
                <w:color w:val="000000"/>
                <w:sz w:val="20"/>
                <w:szCs w:val="20"/>
                <w:lang w:eastAsia="en-GB"/>
              </w:rPr>
            </w:pPr>
            <w:r w:rsidRPr="003E5EA8">
              <w:rPr>
                <w:rFonts w:ascii="Calibri" w:eastAsia="Times New Roman" w:hAnsi="Calibri" w:cs="Calibri"/>
                <w:b/>
                <w:color w:val="000000"/>
                <w:sz w:val="20"/>
                <w:szCs w:val="20"/>
                <w:lang w:eastAsia="en-GB"/>
              </w:rPr>
              <w:t>4.</w:t>
            </w:r>
            <w:r>
              <w:rPr>
                <w:rFonts w:ascii="Calibri" w:eastAsia="Times New Roman" w:hAnsi="Calibri" w:cs="Calibri"/>
                <w:b/>
                <w:color w:val="000000"/>
                <w:sz w:val="20"/>
                <w:szCs w:val="20"/>
                <w:lang w:eastAsia="en-GB"/>
              </w:rPr>
              <w:t>6</w:t>
            </w:r>
            <w:r w:rsidRPr="003E5EA8">
              <w:rPr>
                <w:rFonts w:ascii="Calibri" w:eastAsia="Times New Roman" w:hAnsi="Calibri" w:cs="Calibri"/>
                <w:b/>
                <w:color w:val="000000"/>
                <w:sz w:val="20"/>
                <w:szCs w:val="20"/>
                <w:lang w:eastAsia="en-GB"/>
              </w:rPr>
              <w:t xml:space="preserve"> </w:t>
            </w:r>
            <w:r w:rsidRPr="003E5EA8">
              <w:rPr>
                <w:rFonts w:ascii="Calibri" w:eastAsia="Times New Roman" w:hAnsi="Calibri" w:cs="Calibri"/>
                <w:bCs/>
                <w:color w:val="000000"/>
                <w:sz w:val="20"/>
                <w:szCs w:val="20"/>
                <w:lang w:eastAsia="en-GB"/>
              </w:rPr>
              <w:t>|</w:t>
            </w:r>
            <w:r w:rsidRPr="003E5EA8">
              <w:rPr>
                <w:rFonts w:ascii="Calibri" w:eastAsia="Times New Roman" w:hAnsi="Calibri" w:cs="Calibri"/>
                <w:b/>
                <w:color w:val="000000"/>
                <w:sz w:val="20"/>
                <w:szCs w:val="20"/>
                <w:lang w:eastAsia="en-GB"/>
              </w:rPr>
              <w:t xml:space="preserve"> </w:t>
            </w:r>
            <w:r>
              <w:rPr>
                <w:rFonts w:ascii="Calibri" w:eastAsia="Times New Roman" w:hAnsi="Calibri" w:cs="Calibri"/>
                <w:b/>
                <w:color w:val="000000"/>
                <w:sz w:val="20"/>
                <w:szCs w:val="20"/>
                <w:lang w:eastAsia="en-GB"/>
              </w:rPr>
              <w:t>Robust systems for information governance</w:t>
            </w:r>
          </w:p>
        </w:tc>
        <w:tc>
          <w:tcPr>
            <w:tcW w:w="2608" w:type="dxa"/>
            <w:tcBorders>
              <w:top w:val="dotted" w:sz="4" w:space="0" w:color="auto"/>
              <w:bottom w:val="dotted" w:sz="4" w:space="0" w:color="auto"/>
              <w:right w:val="dotted" w:sz="4" w:space="0" w:color="auto"/>
            </w:tcBorders>
            <w:shd w:val="clear" w:color="auto" w:fill="auto"/>
            <w:vAlign w:val="center"/>
          </w:tcPr>
          <w:p w14:paraId="0D8A0803" w14:textId="55BA57A4" w:rsidR="009410E9" w:rsidRPr="002959E7" w:rsidRDefault="009410E9" w:rsidP="00606519">
            <w:pPr>
              <w:spacing w:before="120" w:after="120"/>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Information governance is not given sufficient focus and is a significant barrier to successful </w:t>
            </w:r>
            <w:r w:rsidR="00CB4CFD">
              <w:rPr>
                <w:rFonts w:ascii="Calibri" w:eastAsia="Times New Roman" w:hAnsi="Calibri" w:cs="Calibri"/>
                <w:sz w:val="20"/>
                <w:szCs w:val="20"/>
                <w:lang w:eastAsia="en-GB"/>
              </w:rPr>
              <w:t>M-PW</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036217DC" w14:textId="17148767" w:rsidR="009410E9" w:rsidRPr="00F3060F" w:rsidRDefault="00E575BD" w:rsidP="00606519">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More attention is paid to the requirements of information governance, but this </w:t>
            </w:r>
            <w:r w:rsidR="00CC69BD">
              <w:rPr>
                <w:rFonts w:ascii="Calibri" w:eastAsia="Times New Roman" w:hAnsi="Calibri" w:cs="Calibri"/>
                <w:color w:val="000000"/>
                <w:sz w:val="20"/>
                <w:szCs w:val="20"/>
                <w:lang w:eastAsia="en-GB"/>
              </w:rPr>
              <w:t>i</w:t>
            </w:r>
            <w:r>
              <w:rPr>
                <w:rFonts w:ascii="Calibri" w:eastAsia="Times New Roman" w:hAnsi="Calibri" w:cs="Calibri"/>
                <w:color w:val="000000"/>
                <w:sz w:val="20"/>
                <w:szCs w:val="20"/>
                <w:lang w:eastAsia="en-GB"/>
              </w:rPr>
              <w:t>s very much still work in progress</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653A124F" w14:textId="5997512E" w:rsidR="009410E9" w:rsidRPr="00335B79" w:rsidRDefault="00983C6E" w:rsidP="00606519">
            <w:pPr>
              <w:spacing w:before="120" w:after="120"/>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Information governance has a growing place with the M-PT and is </w:t>
            </w:r>
            <w:r w:rsidR="00335B79">
              <w:rPr>
                <w:rFonts w:ascii="Calibri" w:eastAsia="Times New Roman" w:hAnsi="Calibri" w:cs="Calibri"/>
                <w:sz w:val="20"/>
                <w:szCs w:val="20"/>
                <w:lang w:eastAsia="en-GB"/>
              </w:rPr>
              <w:t xml:space="preserve">understood by all partners and </w:t>
            </w:r>
            <w:r>
              <w:rPr>
                <w:rFonts w:ascii="Calibri" w:eastAsia="Times New Roman" w:hAnsi="Calibri" w:cs="Calibri"/>
                <w:sz w:val="20"/>
                <w:szCs w:val="20"/>
                <w:lang w:eastAsia="en-GB"/>
              </w:rPr>
              <w:t xml:space="preserve">given </w:t>
            </w:r>
            <w:r w:rsidR="00335B79">
              <w:rPr>
                <w:rFonts w:ascii="Calibri" w:eastAsia="Times New Roman" w:hAnsi="Calibri" w:cs="Calibri"/>
                <w:sz w:val="20"/>
                <w:szCs w:val="20"/>
                <w:lang w:eastAsia="en-GB"/>
              </w:rPr>
              <w:t>increasing attention</w:t>
            </w:r>
          </w:p>
        </w:tc>
        <w:tc>
          <w:tcPr>
            <w:tcW w:w="2608" w:type="dxa"/>
            <w:tcBorders>
              <w:top w:val="dotted" w:sz="4" w:space="0" w:color="auto"/>
              <w:left w:val="dotted" w:sz="4" w:space="0" w:color="auto"/>
              <w:bottom w:val="dotted" w:sz="4" w:space="0" w:color="auto"/>
              <w:right w:val="dotted" w:sz="4" w:space="0" w:color="auto"/>
            </w:tcBorders>
            <w:shd w:val="clear" w:color="auto" w:fill="auto"/>
            <w:vAlign w:val="center"/>
          </w:tcPr>
          <w:p w14:paraId="7FDD5429" w14:textId="72B11228" w:rsidR="009410E9" w:rsidRPr="00F3060F" w:rsidRDefault="00CB4CFD" w:rsidP="00606519">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Systems and procedures are in place which facilitate good information governance, but room for improvement exists</w:t>
            </w:r>
          </w:p>
        </w:tc>
        <w:tc>
          <w:tcPr>
            <w:tcW w:w="2610" w:type="dxa"/>
            <w:tcBorders>
              <w:top w:val="dotted" w:sz="4" w:space="0" w:color="auto"/>
              <w:left w:val="dotted" w:sz="4" w:space="0" w:color="auto"/>
              <w:bottom w:val="dotted" w:sz="4" w:space="0" w:color="auto"/>
            </w:tcBorders>
            <w:shd w:val="clear" w:color="auto" w:fill="auto"/>
            <w:vAlign w:val="center"/>
          </w:tcPr>
          <w:p w14:paraId="68F2A593" w14:textId="68C12291" w:rsidR="009410E9" w:rsidRPr="005B72D3" w:rsidRDefault="009410E9" w:rsidP="00606519">
            <w:pPr>
              <w:spacing w:before="120" w:after="120"/>
              <w:rPr>
                <w:rFonts w:ascii="Calibri" w:eastAsia="Times New Roman" w:hAnsi="Calibri" w:cs="Calibri"/>
                <w:sz w:val="20"/>
                <w:szCs w:val="20"/>
                <w:lang w:eastAsia="en-GB"/>
              </w:rPr>
            </w:pPr>
            <w:r>
              <w:rPr>
                <w:rFonts w:ascii="Calibri" w:eastAsia="Times New Roman" w:hAnsi="Calibri" w:cs="Calibri"/>
                <w:sz w:val="20"/>
                <w:szCs w:val="20"/>
                <w:lang w:eastAsia="en-GB"/>
              </w:rPr>
              <w:t>Information governance is a top priority for the M</w:t>
            </w:r>
            <w:r w:rsidR="00CB4CFD">
              <w:rPr>
                <w:rFonts w:ascii="Calibri" w:eastAsia="Times New Roman" w:hAnsi="Calibri" w:cs="Calibri"/>
                <w:sz w:val="20"/>
                <w:szCs w:val="20"/>
                <w:lang w:eastAsia="en-GB"/>
              </w:rPr>
              <w:t>-</w:t>
            </w:r>
            <w:r>
              <w:rPr>
                <w:rFonts w:ascii="Calibri" w:eastAsia="Times New Roman" w:hAnsi="Calibri" w:cs="Calibri"/>
                <w:sz w:val="20"/>
                <w:szCs w:val="20"/>
                <w:lang w:eastAsia="en-GB"/>
              </w:rPr>
              <w:t>PT and is a key enabler of being able to work effectively as a team</w:t>
            </w:r>
          </w:p>
        </w:tc>
        <w:tc>
          <w:tcPr>
            <w:tcW w:w="568" w:type="dxa"/>
            <w:tcBorders>
              <w:top w:val="dotted" w:sz="4" w:space="0" w:color="auto"/>
              <w:bottom w:val="dotted" w:sz="4" w:space="0" w:color="auto"/>
            </w:tcBorders>
          </w:tcPr>
          <w:p w14:paraId="3FC6DBD5" w14:textId="77777777" w:rsidR="009410E9" w:rsidRPr="00375509" w:rsidRDefault="009410E9" w:rsidP="00606519">
            <w:pPr>
              <w:spacing w:before="120" w:after="120" w:line="240" w:lineRule="auto"/>
              <w:jc w:val="center"/>
              <w:rPr>
                <w:rFonts w:ascii="Calibri" w:eastAsia="Times New Roman" w:hAnsi="Calibri" w:cs="Calibri"/>
                <w:color w:val="000000"/>
                <w:sz w:val="16"/>
                <w:szCs w:val="16"/>
                <w:lang w:eastAsia="en-GB"/>
              </w:rPr>
            </w:pPr>
          </w:p>
        </w:tc>
      </w:tr>
      <w:tr w:rsidR="004B27BE" w:rsidRPr="00555DB5" w14:paraId="5FDDAFC0" w14:textId="77777777" w:rsidTr="00D24059">
        <w:trPr>
          <w:trHeight w:val="85"/>
          <w:jc w:val="center"/>
        </w:trPr>
        <w:tc>
          <w:tcPr>
            <w:tcW w:w="2261" w:type="dxa"/>
            <w:tcBorders>
              <w:top w:val="single" w:sz="4" w:space="0" w:color="auto"/>
              <w:left w:val="nil"/>
              <w:bottom w:val="single" w:sz="4" w:space="0" w:color="auto"/>
              <w:right w:val="nil"/>
            </w:tcBorders>
            <w:shd w:val="clear" w:color="auto" w:fill="auto"/>
            <w:vAlign w:val="center"/>
          </w:tcPr>
          <w:p w14:paraId="4E1FA477" w14:textId="77777777" w:rsidR="004B27BE" w:rsidRPr="00555DB5" w:rsidRDefault="004B27BE" w:rsidP="00D24059">
            <w:pPr>
              <w:spacing w:after="0" w:line="240" w:lineRule="auto"/>
              <w:rPr>
                <w:rFonts w:ascii="Calibri" w:eastAsia="Times New Roman" w:hAnsi="Calibri" w:cs="Calibri"/>
                <w:b/>
                <w:color w:val="000000"/>
                <w:sz w:val="12"/>
                <w:szCs w:val="12"/>
                <w:lang w:eastAsia="en-GB"/>
              </w:rPr>
            </w:pPr>
          </w:p>
        </w:tc>
        <w:tc>
          <w:tcPr>
            <w:tcW w:w="2608" w:type="dxa"/>
            <w:tcBorders>
              <w:top w:val="single" w:sz="4" w:space="0" w:color="auto"/>
              <w:left w:val="nil"/>
              <w:bottom w:val="single" w:sz="4" w:space="0" w:color="auto"/>
              <w:right w:val="nil"/>
            </w:tcBorders>
            <w:shd w:val="clear" w:color="auto" w:fill="auto"/>
            <w:vAlign w:val="center"/>
          </w:tcPr>
          <w:p w14:paraId="2EF54086" w14:textId="77777777" w:rsidR="004B27BE" w:rsidRPr="00555DB5" w:rsidRDefault="004B27BE" w:rsidP="00D24059">
            <w:pPr>
              <w:spacing w:after="0" w:line="240" w:lineRule="auto"/>
              <w:rPr>
                <w:rFonts w:ascii="Calibri" w:eastAsia="Times New Roman" w:hAnsi="Calibri" w:cs="Calibri"/>
                <w:color w:val="000000"/>
                <w:sz w:val="12"/>
                <w:szCs w:val="12"/>
                <w:lang w:eastAsia="en-GB"/>
              </w:rPr>
            </w:pPr>
          </w:p>
        </w:tc>
        <w:tc>
          <w:tcPr>
            <w:tcW w:w="2608" w:type="dxa"/>
            <w:tcBorders>
              <w:top w:val="single" w:sz="4" w:space="0" w:color="auto"/>
              <w:left w:val="nil"/>
              <w:bottom w:val="single" w:sz="4" w:space="0" w:color="auto"/>
              <w:right w:val="nil"/>
            </w:tcBorders>
            <w:shd w:val="clear" w:color="auto" w:fill="auto"/>
            <w:vAlign w:val="center"/>
          </w:tcPr>
          <w:p w14:paraId="11B91F9C" w14:textId="77777777" w:rsidR="004B27BE" w:rsidRPr="00555DB5" w:rsidRDefault="004B27BE" w:rsidP="00D24059">
            <w:pPr>
              <w:spacing w:after="0" w:line="240" w:lineRule="auto"/>
              <w:rPr>
                <w:rFonts w:ascii="Calibri" w:eastAsia="Times New Roman" w:hAnsi="Calibri" w:cs="Calibri"/>
                <w:sz w:val="12"/>
                <w:szCs w:val="12"/>
                <w:lang w:eastAsia="en-GB"/>
              </w:rPr>
            </w:pPr>
          </w:p>
        </w:tc>
        <w:tc>
          <w:tcPr>
            <w:tcW w:w="2608" w:type="dxa"/>
            <w:tcBorders>
              <w:top w:val="single" w:sz="4" w:space="0" w:color="auto"/>
              <w:left w:val="nil"/>
              <w:bottom w:val="single" w:sz="4" w:space="0" w:color="auto"/>
              <w:right w:val="nil"/>
            </w:tcBorders>
            <w:shd w:val="clear" w:color="auto" w:fill="auto"/>
            <w:vAlign w:val="center"/>
          </w:tcPr>
          <w:p w14:paraId="05FE6FBA" w14:textId="77777777" w:rsidR="004B27BE" w:rsidRPr="00555DB5" w:rsidRDefault="004B27BE" w:rsidP="00D24059">
            <w:pPr>
              <w:spacing w:after="0" w:line="240" w:lineRule="auto"/>
              <w:rPr>
                <w:rFonts w:ascii="Calibri" w:eastAsia="Times New Roman" w:hAnsi="Calibri" w:cs="Calibri"/>
                <w:sz w:val="12"/>
                <w:szCs w:val="12"/>
                <w:lang w:eastAsia="en-GB"/>
              </w:rPr>
            </w:pPr>
          </w:p>
        </w:tc>
        <w:tc>
          <w:tcPr>
            <w:tcW w:w="2608" w:type="dxa"/>
            <w:tcBorders>
              <w:top w:val="single" w:sz="4" w:space="0" w:color="auto"/>
              <w:left w:val="nil"/>
              <w:bottom w:val="single" w:sz="4" w:space="0" w:color="auto"/>
              <w:right w:val="nil"/>
            </w:tcBorders>
            <w:shd w:val="clear" w:color="auto" w:fill="auto"/>
            <w:vAlign w:val="center"/>
          </w:tcPr>
          <w:p w14:paraId="0D10F410" w14:textId="77777777" w:rsidR="004B27BE" w:rsidRPr="00555DB5" w:rsidRDefault="004B27BE" w:rsidP="00D24059">
            <w:pPr>
              <w:spacing w:after="0" w:line="240" w:lineRule="auto"/>
              <w:rPr>
                <w:rFonts w:ascii="Calibri" w:eastAsia="Times New Roman" w:hAnsi="Calibri" w:cs="Calibri"/>
                <w:sz w:val="12"/>
                <w:szCs w:val="12"/>
                <w:lang w:eastAsia="en-GB"/>
              </w:rPr>
            </w:pPr>
          </w:p>
        </w:tc>
        <w:tc>
          <w:tcPr>
            <w:tcW w:w="2610" w:type="dxa"/>
            <w:tcBorders>
              <w:top w:val="single" w:sz="4" w:space="0" w:color="auto"/>
              <w:left w:val="nil"/>
              <w:bottom w:val="single" w:sz="4" w:space="0" w:color="auto"/>
              <w:right w:val="nil"/>
            </w:tcBorders>
            <w:shd w:val="clear" w:color="auto" w:fill="auto"/>
            <w:vAlign w:val="center"/>
          </w:tcPr>
          <w:p w14:paraId="5E6FB3D9" w14:textId="77777777" w:rsidR="004B27BE" w:rsidRPr="00555DB5" w:rsidRDefault="004B27BE" w:rsidP="00D24059">
            <w:pPr>
              <w:spacing w:after="0" w:line="240" w:lineRule="auto"/>
              <w:rPr>
                <w:rFonts w:ascii="Calibri" w:eastAsia="Times New Roman" w:hAnsi="Calibri" w:cs="Calibri"/>
                <w:color w:val="000000"/>
                <w:sz w:val="12"/>
                <w:szCs w:val="12"/>
                <w:lang w:eastAsia="en-GB"/>
              </w:rPr>
            </w:pPr>
          </w:p>
        </w:tc>
        <w:tc>
          <w:tcPr>
            <w:tcW w:w="568" w:type="dxa"/>
            <w:tcBorders>
              <w:top w:val="single" w:sz="4" w:space="0" w:color="auto"/>
              <w:left w:val="nil"/>
              <w:bottom w:val="single" w:sz="4" w:space="0" w:color="auto"/>
              <w:right w:val="nil"/>
            </w:tcBorders>
            <w:shd w:val="clear" w:color="auto" w:fill="auto"/>
          </w:tcPr>
          <w:p w14:paraId="7E5361D9" w14:textId="77777777" w:rsidR="004B27BE" w:rsidRPr="00555DB5" w:rsidRDefault="004B27BE" w:rsidP="00D24059">
            <w:pPr>
              <w:spacing w:after="0" w:line="240" w:lineRule="auto"/>
              <w:jc w:val="center"/>
              <w:rPr>
                <w:rFonts w:ascii="Calibri" w:eastAsia="Times New Roman" w:hAnsi="Calibri" w:cs="Calibri"/>
                <w:color w:val="7030A0"/>
                <w:sz w:val="12"/>
                <w:szCs w:val="12"/>
                <w:lang w:eastAsia="en-GB"/>
              </w:rPr>
            </w:pPr>
          </w:p>
        </w:tc>
      </w:tr>
      <w:tr w:rsidR="004B27BE" w:rsidRPr="00C83727" w14:paraId="6CC3C458" w14:textId="77777777" w:rsidTr="00D24059">
        <w:trPr>
          <w:trHeight w:val="85"/>
          <w:jc w:val="center"/>
        </w:trPr>
        <w:tc>
          <w:tcPr>
            <w:tcW w:w="2261" w:type="dxa"/>
            <w:tcBorders>
              <w:top w:val="single" w:sz="4" w:space="0" w:color="auto"/>
              <w:bottom w:val="single" w:sz="4" w:space="0" w:color="auto"/>
              <w:right w:val="nil"/>
            </w:tcBorders>
            <w:shd w:val="clear" w:color="auto" w:fill="F2DBDB"/>
            <w:vAlign w:val="center"/>
          </w:tcPr>
          <w:p w14:paraId="0BA8ADF0" w14:textId="77777777" w:rsidR="004B27BE" w:rsidRPr="00F221F0" w:rsidRDefault="004B27BE" w:rsidP="00D24059">
            <w:pPr>
              <w:spacing w:before="120" w:after="120" w:line="240" w:lineRule="auto"/>
              <w:rPr>
                <w:rFonts w:ascii="Calibri" w:eastAsia="Times New Roman" w:hAnsi="Calibri" w:cs="Calibri"/>
                <w:b/>
                <w:color w:val="000000"/>
                <w:lang w:eastAsia="en-GB"/>
              </w:rPr>
            </w:pPr>
            <w:r w:rsidRPr="00F221F0">
              <w:rPr>
                <w:rFonts w:ascii="Calibri" w:eastAsia="Times New Roman" w:hAnsi="Calibri" w:cs="Calibri"/>
                <w:b/>
                <w:color w:val="000000"/>
                <w:lang w:eastAsia="en-GB"/>
              </w:rPr>
              <w:t>Useful resources</w:t>
            </w:r>
            <w:r>
              <w:rPr>
                <w:rFonts w:ascii="Calibri" w:eastAsia="Times New Roman" w:hAnsi="Calibri" w:cs="Calibri"/>
                <w:b/>
                <w:color w:val="000000"/>
                <w:lang w:eastAsia="en-GB"/>
              </w:rPr>
              <w:t xml:space="preserve"> and worked examples</w:t>
            </w:r>
            <w:r w:rsidRPr="00F221F0">
              <w:rPr>
                <w:rFonts w:ascii="Calibri" w:eastAsia="Times New Roman" w:hAnsi="Calibri" w:cs="Calibri"/>
                <w:b/>
                <w:color w:val="000000"/>
                <w:lang w:eastAsia="en-GB"/>
              </w:rPr>
              <w:t xml:space="preserve">: </w:t>
            </w:r>
          </w:p>
        </w:tc>
        <w:tc>
          <w:tcPr>
            <w:tcW w:w="13610" w:type="dxa"/>
            <w:gridSpan w:val="6"/>
            <w:tcBorders>
              <w:top w:val="single" w:sz="4" w:space="0" w:color="auto"/>
              <w:left w:val="nil"/>
              <w:bottom w:val="single" w:sz="4" w:space="0" w:color="auto"/>
            </w:tcBorders>
            <w:shd w:val="clear" w:color="auto" w:fill="F2DBDB"/>
            <w:vAlign w:val="center"/>
          </w:tcPr>
          <w:p w14:paraId="7346B987" w14:textId="77777777" w:rsidR="004B27BE" w:rsidRDefault="00A34AFE" w:rsidP="004B27BE">
            <w:pPr>
              <w:spacing w:before="60" w:after="60"/>
              <w:rPr>
                <w:rStyle w:val="Hyperlink"/>
                <w:color w:val="C00000"/>
              </w:rPr>
            </w:pPr>
            <w:hyperlink r:id="rId35" w:history="1">
              <w:r w:rsidR="004B27BE" w:rsidRPr="004B27BE">
                <w:rPr>
                  <w:rStyle w:val="Hyperlink"/>
                  <w:color w:val="C00000"/>
                </w:rPr>
                <w:t>A Case Study of Implementing Grant-Funded Integrated Care in a Community Mental Health Center - PMC (nih.gov)</w:t>
              </w:r>
            </w:hyperlink>
          </w:p>
          <w:p w14:paraId="7B486CB8" w14:textId="77777777" w:rsidR="004B27BE" w:rsidRDefault="00A34AFE" w:rsidP="004B27BE">
            <w:pPr>
              <w:spacing w:before="60" w:after="60"/>
              <w:rPr>
                <w:rStyle w:val="Hyperlink"/>
                <w:color w:val="C00000"/>
              </w:rPr>
            </w:pPr>
            <w:hyperlink r:id="rId36" w:history="1">
              <w:r w:rsidR="004B27BE" w:rsidRPr="004B27BE">
                <w:rPr>
                  <w:rStyle w:val="Hyperlink"/>
                  <w:color w:val="C00000"/>
                </w:rPr>
                <w:t>Much more to do: Understanding the impact of technology in social care | Nuffield Trust</w:t>
              </w:r>
            </w:hyperlink>
          </w:p>
          <w:p w14:paraId="607B1439" w14:textId="247FD8A4" w:rsidR="004B27BE" w:rsidRPr="00184361" w:rsidRDefault="00A34AFE" w:rsidP="004B27BE">
            <w:pPr>
              <w:spacing w:before="60" w:after="60"/>
              <w:rPr>
                <w:rFonts w:ascii="Calibri" w:eastAsia="Times New Roman" w:hAnsi="Calibri" w:cs="Calibri"/>
                <w:b/>
                <w:bCs/>
                <w:color w:val="000000"/>
                <w:sz w:val="20"/>
                <w:szCs w:val="20"/>
                <w:lang w:val="en-US" w:eastAsia="en-GB"/>
              </w:rPr>
            </w:pPr>
            <w:hyperlink r:id="rId37" w:history="1">
              <w:r w:rsidR="004B27BE" w:rsidRPr="004B27BE">
                <w:rPr>
                  <w:rStyle w:val="Hyperlink"/>
                  <w:color w:val="C00000"/>
                </w:rPr>
                <w:t>Enablers and Barriers for Collaboration – Introducing Digital Safety Alarms for Elderly Living at Home - International Journal of Integrated Care (ijic.org)</w:t>
              </w:r>
            </w:hyperlink>
          </w:p>
        </w:tc>
      </w:tr>
    </w:tbl>
    <w:p w14:paraId="0DA18F90" w14:textId="66DFE0C8" w:rsidR="00844AB9" w:rsidRDefault="00844AB9" w:rsidP="00520E99">
      <w:pPr>
        <w:spacing w:after="0" w:line="240" w:lineRule="auto"/>
        <w:rPr>
          <w:sz w:val="12"/>
          <w:szCs w:val="12"/>
        </w:rPr>
      </w:pPr>
    </w:p>
    <w:p w14:paraId="35BF4CA5" w14:textId="77777777" w:rsidR="00844AB9" w:rsidRDefault="00844AB9">
      <w:pPr>
        <w:rPr>
          <w:sz w:val="12"/>
          <w:szCs w:val="12"/>
        </w:rPr>
      </w:pPr>
      <w:r>
        <w:rPr>
          <w:sz w:val="12"/>
          <w:szCs w:val="12"/>
        </w:rPr>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2554"/>
        <w:gridCol w:w="54"/>
        <w:gridCol w:w="2591"/>
        <w:gridCol w:w="17"/>
        <w:gridCol w:w="2609"/>
        <w:gridCol w:w="20"/>
        <w:gridCol w:w="2588"/>
        <w:gridCol w:w="58"/>
        <w:gridCol w:w="2551"/>
        <w:gridCol w:w="568"/>
      </w:tblGrid>
      <w:tr w:rsidR="00AC02CA" w:rsidRPr="006B4116" w14:paraId="42EFFBDB" w14:textId="77777777" w:rsidTr="00983FB6">
        <w:trPr>
          <w:trHeight w:val="85"/>
          <w:tblHeader/>
          <w:jc w:val="center"/>
        </w:trPr>
        <w:tc>
          <w:tcPr>
            <w:tcW w:w="2261" w:type="dxa"/>
            <w:vMerge w:val="restart"/>
            <w:shd w:val="clear" w:color="auto" w:fill="C00000"/>
            <w:vAlign w:val="center"/>
          </w:tcPr>
          <w:p w14:paraId="751B9C5D" w14:textId="77777777" w:rsidR="00AC02CA" w:rsidRPr="006B4116" w:rsidRDefault="00AC02CA" w:rsidP="001D5ABF">
            <w:pPr>
              <w:spacing w:before="80" w:after="80"/>
              <w:rPr>
                <w:rFonts w:ascii="Calibri" w:hAnsi="Calibri" w:cs="Calibri"/>
                <w:b/>
                <w:color w:val="FFFFFF"/>
                <w:sz w:val="24"/>
              </w:rPr>
            </w:pPr>
            <w:r w:rsidRPr="006B4116">
              <w:rPr>
                <w:rFonts w:ascii="Calibri" w:hAnsi="Calibri" w:cs="Calibri"/>
                <w:b/>
                <w:color w:val="FFFFFF"/>
                <w:sz w:val="24"/>
              </w:rPr>
              <w:t>Domain</w:t>
            </w:r>
          </w:p>
        </w:tc>
        <w:tc>
          <w:tcPr>
            <w:tcW w:w="13610" w:type="dxa"/>
            <w:gridSpan w:val="10"/>
            <w:tcBorders>
              <w:bottom w:val="single" w:sz="4" w:space="0" w:color="auto"/>
            </w:tcBorders>
            <w:shd w:val="clear" w:color="auto" w:fill="C00000"/>
          </w:tcPr>
          <w:p w14:paraId="3F4A80A4" w14:textId="77777777" w:rsidR="00AC02CA" w:rsidRPr="006B4116" w:rsidRDefault="00AC02CA" w:rsidP="001D5ABF">
            <w:pPr>
              <w:spacing w:before="80" w:after="80"/>
              <w:rPr>
                <w:rFonts w:ascii="Calibri" w:hAnsi="Calibri" w:cs="Calibri"/>
                <w:b/>
                <w:color w:val="FFFFFF"/>
                <w:sz w:val="24"/>
              </w:rPr>
            </w:pPr>
            <w:r w:rsidRPr="006B4116">
              <w:rPr>
                <w:rFonts w:ascii="Calibri" w:hAnsi="Calibri" w:cs="Calibri"/>
                <w:b/>
                <w:color w:val="FFFFFF"/>
                <w:sz w:val="24"/>
              </w:rPr>
              <w:t>Descriptors: For each of the dimensions below, which statement below (S1-S5) best describes your current position?</w:t>
            </w:r>
          </w:p>
          <w:p w14:paraId="2835F0DE" w14:textId="77777777" w:rsidR="00AC02CA" w:rsidRPr="006B4116" w:rsidRDefault="00AC02CA" w:rsidP="001D5ABF">
            <w:pPr>
              <w:spacing w:before="80" w:after="80"/>
              <w:rPr>
                <w:rFonts w:ascii="Calibri" w:hAnsi="Calibri" w:cs="Arial"/>
                <w:i/>
                <w:iCs/>
                <w:lang w:eastAsia="zh-CN"/>
              </w:rPr>
            </w:pPr>
            <w:r w:rsidRPr="006B4116">
              <w:rPr>
                <w:rFonts w:ascii="Calibri" w:hAnsi="Calibri" w:cs="Arial"/>
                <w:i/>
                <w:iCs/>
                <w:lang w:eastAsia="zh-CN"/>
              </w:rPr>
              <w:t>It is important to note that there is an underlying logic in how the statements build on one another across the matrix. The statements are</w:t>
            </w:r>
            <w:r>
              <w:rPr>
                <w:rFonts w:ascii="Calibri" w:hAnsi="Calibri" w:cs="Arial"/>
                <w:i/>
                <w:iCs/>
                <w:lang w:eastAsia="zh-CN"/>
              </w:rPr>
              <w:t xml:space="preserve"> broadly</w:t>
            </w:r>
            <w:r w:rsidRPr="006B4116">
              <w:rPr>
                <w:rFonts w:ascii="Calibri" w:hAnsi="Calibri" w:cs="Arial"/>
                <w:i/>
                <w:iCs/>
                <w:lang w:eastAsia="zh-CN"/>
              </w:rPr>
              <w:t xml:space="preserve"> incremental – </w:t>
            </w:r>
            <w:r w:rsidRPr="006B4116">
              <w:rPr>
                <w:rFonts w:ascii="Calibri" w:hAnsi="Calibri" w:cs="Arial"/>
                <w:b/>
                <w:bCs/>
                <w:i/>
                <w:iCs/>
                <w:lang w:eastAsia="zh-CN"/>
              </w:rPr>
              <w:t>moving along the boxes presupposes that forms of practice under the previous statement are included in the next one</w:t>
            </w:r>
            <w:r w:rsidRPr="006B4116">
              <w:rPr>
                <w:rFonts w:ascii="Calibri" w:hAnsi="Calibri" w:cs="Arial"/>
                <w:i/>
                <w:iCs/>
                <w:lang w:eastAsia="zh-CN"/>
              </w:rPr>
              <w:t>.</w:t>
            </w:r>
          </w:p>
          <w:p w14:paraId="38662D98" w14:textId="77777777" w:rsidR="00AC02CA" w:rsidRPr="006B4116" w:rsidRDefault="00AC02CA" w:rsidP="001D5ABF">
            <w:pPr>
              <w:spacing w:before="80" w:after="80"/>
              <w:rPr>
                <w:rFonts w:ascii="Calibri" w:hAnsi="Calibri" w:cs="Calibri"/>
                <w:b/>
                <w:color w:val="FFFFFF"/>
                <w:sz w:val="24"/>
              </w:rPr>
            </w:pPr>
            <w:r w:rsidRPr="006B4116">
              <w:rPr>
                <w:rFonts w:ascii="Calibri" w:hAnsi="Calibri" w:cs="Arial"/>
                <w:i/>
                <w:iCs/>
                <w:shd w:val="clear" w:color="auto" w:fill="D99594"/>
                <w:lang w:eastAsia="zh-CN"/>
              </w:rPr>
              <w:t>Darker shading</w:t>
            </w:r>
            <w:r w:rsidRPr="006B4116">
              <w:rPr>
                <w:rFonts w:ascii="Calibri" w:hAnsi="Calibri" w:cs="Arial"/>
                <w:i/>
                <w:iCs/>
                <w:lang w:eastAsia="zh-CN"/>
              </w:rPr>
              <w:t xml:space="preserve"> against statements indicates that there is evidence that the statement has been fully achieved. </w:t>
            </w:r>
            <w:r w:rsidRPr="006B4116">
              <w:rPr>
                <w:rFonts w:ascii="Calibri" w:hAnsi="Calibri" w:cs="Arial"/>
                <w:i/>
                <w:iCs/>
                <w:shd w:val="clear" w:color="auto" w:fill="F2DBDB"/>
                <w:lang w:eastAsia="zh-CN"/>
              </w:rPr>
              <w:t>Lighter shading</w:t>
            </w:r>
            <w:r w:rsidRPr="006B4116">
              <w:rPr>
                <w:rFonts w:ascii="Calibri" w:hAnsi="Calibri" w:cs="Arial"/>
                <w:i/>
                <w:iCs/>
                <w:lang w:eastAsia="zh-CN"/>
              </w:rPr>
              <w:t xml:space="preserve"> is an indication that some progress has been made in this domain, but that it remains a ‘work in progress’.</w:t>
            </w:r>
          </w:p>
        </w:tc>
      </w:tr>
      <w:tr w:rsidR="00AC02CA" w:rsidRPr="006B4116" w14:paraId="0AE03B02" w14:textId="77777777" w:rsidTr="00983FB6">
        <w:trPr>
          <w:trHeight w:val="85"/>
          <w:jc w:val="center"/>
        </w:trPr>
        <w:tc>
          <w:tcPr>
            <w:tcW w:w="2261" w:type="dxa"/>
            <w:vMerge/>
            <w:tcBorders>
              <w:bottom w:val="single" w:sz="4" w:space="0" w:color="auto"/>
            </w:tcBorders>
            <w:shd w:val="clear" w:color="auto" w:fill="C9C9C9"/>
            <w:vAlign w:val="center"/>
          </w:tcPr>
          <w:p w14:paraId="0B9DE005" w14:textId="77777777" w:rsidR="00AC02CA" w:rsidRPr="006B4116" w:rsidRDefault="00AC02CA" w:rsidP="001D5ABF">
            <w:pPr>
              <w:spacing w:before="60" w:after="60"/>
              <w:rPr>
                <w:rFonts w:ascii="Calibri" w:hAnsi="Calibri" w:cs="Calibri"/>
                <w:b/>
                <w:color w:val="C00000"/>
              </w:rPr>
            </w:pPr>
          </w:p>
        </w:tc>
        <w:tc>
          <w:tcPr>
            <w:tcW w:w="2554" w:type="dxa"/>
            <w:tcBorders>
              <w:bottom w:val="single" w:sz="4" w:space="0" w:color="auto"/>
              <w:right w:val="dotted" w:sz="4" w:space="0" w:color="auto"/>
            </w:tcBorders>
            <w:shd w:val="clear" w:color="auto" w:fill="A6A6A6" w:themeFill="background1" w:themeFillShade="A6"/>
            <w:vAlign w:val="center"/>
          </w:tcPr>
          <w:p w14:paraId="42A7E307" w14:textId="77777777" w:rsidR="00AC02CA" w:rsidRPr="006B4116" w:rsidRDefault="00AC02CA" w:rsidP="001D5ABF">
            <w:pPr>
              <w:spacing w:before="60" w:after="60"/>
              <w:jc w:val="center"/>
              <w:rPr>
                <w:rFonts w:ascii="Calibri" w:hAnsi="Calibri" w:cs="Calibri"/>
                <w:bCs/>
                <w:i/>
                <w:iCs/>
                <w:color w:val="C00000"/>
              </w:rPr>
            </w:pPr>
            <w:r w:rsidRPr="006B4116">
              <w:rPr>
                <w:rFonts w:ascii="Calibri" w:hAnsi="Calibri" w:cs="Calibri"/>
                <w:bCs/>
                <w:i/>
                <w:iCs/>
                <w:color w:val="C00000"/>
                <w:sz w:val="18"/>
                <w:szCs w:val="18"/>
              </w:rPr>
              <w:t>S1</w:t>
            </w:r>
          </w:p>
        </w:tc>
        <w:tc>
          <w:tcPr>
            <w:tcW w:w="2645" w:type="dxa"/>
            <w:gridSpan w:val="2"/>
            <w:tcBorders>
              <w:left w:val="dotted" w:sz="4" w:space="0" w:color="auto"/>
              <w:bottom w:val="single" w:sz="4" w:space="0" w:color="auto"/>
              <w:right w:val="dotted" w:sz="4" w:space="0" w:color="auto"/>
            </w:tcBorders>
            <w:shd w:val="clear" w:color="auto" w:fill="A6A6A6" w:themeFill="background1" w:themeFillShade="A6"/>
            <w:vAlign w:val="center"/>
          </w:tcPr>
          <w:p w14:paraId="3DBD5AC3" w14:textId="77777777" w:rsidR="00AC02CA" w:rsidRPr="006B4116" w:rsidRDefault="00AC02CA"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S2</w:t>
            </w:r>
          </w:p>
        </w:tc>
        <w:tc>
          <w:tcPr>
            <w:tcW w:w="2646" w:type="dxa"/>
            <w:gridSpan w:val="3"/>
            <w:tcBorders>
              <w:left w:val="dotted" w:sz="4" w:space="0" w:color="auto"/>
              <w:bottom w:val="single" w:sz="4" w:space="0" w:color="auto"/>
              <w:right w:val="dotted" w:sz="4" w:space="0" w:color="auto"/>
            </w:tcBorders>
            <w:shd w:val="clear" w:color="auto" w:fill="A6A6A6" w:themeFill="background1" w:themeFillShade="A6"/>
            <w:vAlign w:val="center"/>
          </w:tcPr>
          <w:p w14:paraId="244FAECD" w14:textId="77777777" w:rsidR="00AC02CA" w:rsidRPr="006B4116" w:rsidRDefault="00AC02CA"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S3</w:t>
            </w:r>
          </w:p>
        </w:tc>
        <w:tc>
          <w:tcPr>
            <w:tcW w:w="2646" w:type="dxa"/>
            <w:gridSpan w:val="2"/>
            <w:tcBorders>
              <w:left w:val="dotted" w:sz="4" w:space="0" w:color="auto"/>
              <w:bottom w:val="single" w:sz="4" w:space="0" w:color="auto"/>
              <w:right w:val="dotted" w:sz="4" w:space="0" w:color="auto"/>
            </w:tcBorders>
            <w:shd w:val="clear" w:color="auto" w:fill="A6A6A6" w:themeFill="background1" w:themeFillShade="A6"/>
            <w:vAlign w:val="center"/>
          </w:tcPr>
          <w:p w14:paraId="1FF1BEA6" w14:textId="77777777" w:rsidR="00AC02CA" w:rsidRPr="006B4116" w:rsidRDefault="00AC02CA"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S4</w:t>
            </w:r>
          </w:p>
        </w:tc>
        <w:tc>
          <w:tcPr>
            <w:tcW w:w="2551" w:type="dxa"/>
            <w:tcBorders>
              <w:left w:val="dotted" w:sz="4" w:space="0" w:color="auto"/>
              <w:bottom w:val="single" w:sz="4" w:space="0" w:color="auto"/>
            </w:tcBorders>
            <w:shd w:val="clear" w:color="auto" w:fill="A6A6A6" w:themeFill="background1" w:themeFillShade="A6"/>
            <w:vAlign w:val="center"/>
          </w:tcPr>
          <w:p w14:paraId="182BA76C" w14:textId="77777777" w:rsidR="00AC02CA" w:rsidRPr="006B4116" w:rsidRDefault="00AC02CA"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S5</w:t>
            </w:r>
          </w:p>
        </w:tc>
        <w:tc>
          <w:tcPr>
            <w:tcW w:w="568" w:type="dxa"/>
            <w:tcBorders>
              <w:left w:val="dotted" w:sz="4" w:space="0" w:color="auto"/>
              <w:bottom w:val="single" w:sz="4" w:space="0" w:color="auto"/>
            </w:tcBorders>
            <w:shd w:val="clear" w:color="auto" w:fill="A6A6A6" w:themeFill="background1" w:themeFillShade="A6"/>
          </w:tcPr>
          <w:p w14:paraId="5DC287CA" w14:textId="77777777" w:rsidR="00AC02CA" w:rsidRPr="006B4116" w:rsidRDefault="00AC02CA" w:rsidP="001D5ABF">
            <w:pPr>
              <w:spacing w:before="60" w:after="60"/>
              <w:jc w:val="center"/>
              <w:rPr>
                <w:rFonts w:ascii="Calibri" w:hAnsi="Calibri" w:cs="Calibri"/>
                <w:bCs/>
                <w:color w:val="C00000"/>
                <w:sz w:val="18"/>
                <w:szCs w:val="18"/>
              </w:rPr>
            </w:pPr>
            <w:r w:rsidRPr="006B4116">
              <w:rPr>
                <w:rFonts w:ascii="Calibri" w:hAnsi="Calibri" w:cs="Calibri"/>
                <w:bCs/>
                <w:i/>
                <w:iCs/>
                <w:color w:val="C00000"/>
                <w:sz w:val="18"/>
                <w:szCs w:val="18"/>
              </w:rPr>
              <w:t>N/A</w:t>
            </w:r>
          </w:p>
        </w:tc>
      </w:tr>
      <w:tr w:rsidR="00AC02CA" w:rsidRPr="008833D0" w14:paraId="7A257022" w14:textId="77777777" w:rsidTr="00983FB6">
        <w:trPr>
          <w:trHeight w:val="85"/>
          <w:jc w:val="center"/>
        </w:trPr>
        <w:tc>
          <w:tcPr>
            <w:tcW w:w="15871" w:type="dxa"/>
            <w:gridSpan w:val="11"/>
            <w:tcBorders>
              <w:bottom w:val="single" w:sz="4" w:space="0" w:color="auto"/>
            </w:tcBorders>
            <w:shd w:val="clear" w:color="auto" w:fill="C9C9C9"/>
            <w:vAlign w:val="center"/>
          </w:tcPr>
          <w:p w14:paraId="57448169" w14:textId="4052A1EE" w:rsidR="00AC02CA" w:rsidRPr="008833D0" w:rsidRDefault="00BC46B3" w:rsidP="001D5ABF">
            <w:pPr>
              <w:spacing w:before="120" w:after="120"/>
              <w:rPr>
                <w:rFonts w:ascii="Calibri" w:hAnsi="Calibri" w:cs="Calibri"/>
                <w:bCs/>
                <w:i/>
                <w:iCs/>
                <w:color w:val="C00000"/>
                <w:sz w:val="24"/>
                <w:szCs w:val="24"/>
              </w:rPr>
            </w:pPr>
            <w:r w:rsidRPr="008833D0">
              <w:rPr>
                <w:rFonts w:ascii="Calibri" w:hAnsi="Calibri" w:cs="Calibri"/>
                <w:b/>
                <w:color w:val="C00000"/>
                <w:sz w:val="24"/>
                <w:szCs w:val="24"/>
              </w:rPr>
              <w:t>5</w:t>
            </w:r>
            <w:r w:rsidR="00AC02CA" w:rsidRPr="008833D0">
              <w:rPr>
                <w:rFonts w:ascii="Calibri" w:hAnsi="Calibri" w:cs="Calibri"/>
                <w:b/>
                <w:color w:val="C00000"/>
                <w:sz w:val="24"/>
                <w:szCs w:val="24"/>
              </w:rPr>
              <w:t>. EQUITY AND EQUALITY</w:t>
            </w:r>
            <w:r w:rsidR="00221C32">
              <w:rPr>
                <w:rFonts w:ascii="Calibri" w:hAnsi="Calibri" w:cs="Calibri"/>
                <w:b/>
                <w:color w:val="C00000"/>
                <w:sz w:val="24"/>
                <w:szCs w:val="24"/>
              </w:rPr>
              <w:t xml:space="preserve"> </w:t>
            </w:r>
            <w:r w:rsidR="00221C32" w:rsidRPr="00221C32">
              <w:rPr>
                <w:rFonts w:ascii="Calibri" w:eastAsia="Times New Roman" w:hAnsi="Calibri" w:cs="Calibri"/>
                <w:bCs/>
                <w:color w:val="C00000"/>
                <w:sz w:val="24"/>
                <w:szCs w:val="24"/>
                <w:lang w:eastAsia="en-GB"/>
              </w:rPr>
              <w:t>(Link to relevant film on SPPC channel:</w:t>
            </w:r>
            <w:r w:rsidR="00221C32">
              <w:rPr>
                <w:rFonts w:ascii="Calibri" w:eastAsia="Times New Roman" w:hAnsi="Calibri" w:cs="Calibri"/>
                <w:bCs/>
                <w:color w:val="C00000"/>
                <w:sz w:val="24"/>
                <w:szCs w:val="24"/>
                <w:lang w:eastAsia="en-GB"/>
              </w:rPr>
              <w:t xml:space="preserve"> </w:t>
            </w:r>
            <w:hyperlink r:id="rId38" w:history="1">
              <w:r w:rsidR="00300F0E">
                <w:rPr>
                  <w:rStyle w:val="Hyperlink"/>
                  <w:color w:val="C00000"/>
                </w:rPr>
                <w:t>Domain 5</w:t>
              </w:r>
            </w:hyperlink>
            <w:r w:rsidR="00221C32">
              <w:rPr>
                <w:color w:val="C00000"/>
              </w:rPr>
              <w:t>)</w:t>
            </w:r>
          </w:p>
        </w:tc>
      </w:tr>
      <w:tr w:rsidR="008A0AA8" w:rsidRPr="008833D0" w14:paraId="1EFD7B23" w14:textId="77777777" w:rsidTr="00983FB6">
        <w:trPr>
          <w:trHeight w:val="85"/>
          <w:jc w:val="center"/>
        </w:trPr>
        <w:tc>
          <w:tcPr>
            <w:tcW w:w="15871" w:type="dxa"/>
            <w:gridSpan w:val="11"/>
            <w:tcBorders>
              <w:bottom w:val="single" w:sz="4" w:space="0" w:color="auto"/>
            </w:tcBorders>
            <w:shd w:val="clear" w:color="auto" w:fill="F2DBDB"/>
            <w:vAlign w:val="center"/>
          </w:tcPr>
          <w:p w14:paraId="4ADD1863" w14:textId="5B5302E2" w:rsidR="008A0AA8" w:rsidRPr="008833D0" w:rsidRDefault="008A0AA8" w:rsidP="001D5ABF">
            <w:pPr>
              <w:spacing w:before="120" w:after="120"/>
              <w:rPr>
                <w:rFonts w:ascii="Calibri" w:hAnsi="Calibri" w:cs="Calibri"/>
                <w:b/>
                <w:color w:val="C00000"/>
                <w:sz w:val="24"/>
                <w:szCs w:val="24"/>
              </w:rPr>
            </w:pPr>
            <w:r w:rsidRPr="008833D0">
              <w:rPr>
                <w:rFonts w:ascii="Calibri" w:hAnsi="Calibri" w:cs="Calibri"/>
                <w:b/>
                <w:color w:val="000000" w:themeColor="text1"/>
                <w:sz w:val="24"/>
                <w:szCs w:val="24"/>
              </w:rPr>
              <w:t>Most important</w:t>
            </w:r>
            <w:r w:rsidR="004258B0" w:rsidRPr="008833D0">
              <w:rPr>
                <w:rFonts w:ascii="Calibri" w:hAnsi="Calibri" w:cs="Calibri"/>
                <w:b/>
                <w:color w:val="000000" w:themeColor="text1"/>
                <w:sz w:val="24"/>
                <w:szCs w:val="24"/>
              </w:rPr>
              <w:t xml:space="preserve"> &amp; impactful</w:t>
            </w:r>
            <w:r w:rsidRPr="008833D0">
              <w:rPr>
                <w:rFonts w:ascii="Calibri" w:hAnsi="Calibri" w:cs="Calibri"/>
                <w:b/>
                <w:color w:val="000000" w:themeColor="text1"/>
                <w:sz w:val="24"/>
                <w:szCs w:val="24"/>
              </w:rPr>
              <w:t xml:space="preserve"> data</w:t>
            </w:r>
            <w:r w:rsidR="004258B0" w:rsidRPr="008833D0">
              <w:rPr>
                <w:rFonts w:ascii="Calibri" w:hAnsi="Calibri" w:cs="Calibri"/>
                <w:b/>
                <w:color w:val="000000" w:themeColor="text1"/>
                <w:sz w:val="24"/>
                <w:szCs w:val="24"/>
              </w:rPr>
              <w:t xml:space="preserve"> items</w:t>
            </w:r>
            <w:r w:rsidRPr="008833D0">
              <w:rPr>
                <w:rFonts w:ascii="Calibri" w:hAnsi="Calibri" w:cs="Calibri"/>
                <w:b/>
                <w:color w:val="000000" w:themeColor="text1"/>
                <w:sz w:val="24"/>
                <w:szCs w:val="24"/>
              </w:rPr>
              <w:t xml:space="preserve">: </w:t>
            </w:r>
            <w:r w:rsidRPr="008833D0">
              <w:rPr>
                <w:rFonts w:ascii="Calibri" w:hAnsi="Calibri" w:cs="Calibri"/>
                <w:bCs/>
                <w:color w:val="000000" w:themeColor="text1"/>
                <w:sz w:val="24"/>
                <w:szCs w:val="24"/>
              </w:rPr>
              <w:t>respect for others</w:t>
            </w:r>
            <w:r w:rsidR="00B17716" w:rsidRPr="008833D0">
              <w:rPr>
                <w:rFonts w:ascii="Calibri" w:hAnsi="Calibri" w:cs="Calibri"/>
                <w:bCs/>
                <w:color w:val="000000" w:themeColor="text1"/>
                <w:sz w:val="24"/>
                <w:szCs w:val="24"/>
              </w:rPr>
              <w:t>, supportive team climate, valuing the peoples voice</w:t>
            </w:r>
            <w:r w:rsidR="00BC4932" w:rsidRPr="008833D0">
              <w:rPr>
                <w:rFonts w:ascii="Calibri" w:hAnsi="Calibri" w:cs="Calibri"/>
                <w:bCs/>
                <w:color w:val="000000" w:themeColor="text1"/>
                <w:sz w:val="24"/>
                <w:szCs w:val="24"/>
              </w:rPr>
              <w:t>; the right person providing the right support at the right time</w:t>
            </w:r>
            <w:r w:rsidR="003D3915" w:rsidRPr="008833D0">
              <w:rPr>
                <w:rFonts w:ascii="Calibri" w:hAnsi="Calibri" w:cs="Calibri"/>
                <w:bCs/>
                <w:color w:val="000000" w:themeColor="text1"/>
                <w:sz w:val="24"/>
                <w:szCs w:val="24"/>
              </w:rPr>
              <w:t>; a happy workforce having a positive impact on patient outcomes</w:t>
            </w:r>
          </w:p>
        </w:tc>
      </w:tr>
      <w:tr w:rsidR="003F261C" w:rsidRPr="009A7252" w14:paraId="76D81D06" w14:textId="77777777" w:rsidTr="00983FB6">
        <w:trPr>
          <w:trHeight w:val="85"/>
          <w:jc w:val="center"/>
        </w:trPr>
        <w:tc>
          <w:tcPr>
            <w:tcW w:w="2261" w:type="dxa"/>
            <w:tcBorders>
              <w:bottom w:val="dotted" w:sz="4" w:space="0" w:color="auto"/>
            </w:tcBorders>
            <w:shd w:val="clear" w:color="auto" w:fill="EDEDED" w:themeFill="accent3" w:themeFillTint="33"/>
            <w:vAlign w:val="center"/>
          </w:tcPr>
          <w:p w14:paraId="5B97D404" w14:textId="1A0E5CC3" w:rsidR="003F261C" w:rsidRPr="005B5799" w:rsidRDefault="00BC46B3" w:rsidP="008833D0">
            <w:pPr>
              <w:spacing w:before="180" w:after="180" w:line="240" w:lineRule="auto"/>
              <w:rPr>
                <w:rFonts w:ascii="Calibri" w:eastAsia="Times New Roman" w:hAnsi="Calibri" w:cs="Calibri"/>
                <w:b/>
                <w:color w:val="000000"/>
                <w:sz w:val="20"/>
                <w:szCs w:val="20"/>
                <w:highlight w:val="yellow"/>
                <w:lang w:eastAsia="en-GB"/>
              </w:rPr>
            </w:pPr>
            <w:r>
              <w:rPr>
                <w:rFonts w:ascii="Calibri" w:eastAsia="Times New Roman" w:hAnsi="Calibri" w:cs="Calibri"/>
                <w:b/>
                <w:color w:val="000000"/>
                <w:sz w:val="20"/>
                <w:szCs w:val="20"/>
                <w:lang w:eastAsia="en-GB"/>
              </w:rPr>
              <w:t>5</w:t>
            </w:r>
            <w:r w:rsidR="003F261C" w:rsidRPr="000D612E">
              <w:rPr>
                <w:rFonts w:ascii="Calibri" w:eastAsia="Times New Roman" w:hAnsi="Calibri" w:cs="Calibri"/>
                <w:b/>
                <w:color w:val="000000"/>
                <w:sz w:val="20"/>
                <w:szCs w:val="20"/>
                <w:lang w:eastAsia="en-GB"/>
              </w:rPr>
              <w:t xml:space="preserve">.1 </w:t>
            </w:r>
            <w:r w:rsidR="003F261C" w:rsidRPr="000D612E">
              <w:rPr>
                <w:rFonts w:ascii="Calibri" w:eastAsia="Times New Roman" w:hAnsi="Calibri" w:cs="Calibri"/>
                <w:bCs/>
                <w:color w:val="000000"/>
                <w:sz w:val="20"/>
                <w:szCs w:val="20"/>
                <w:lang w:eastAsia="en-GB"/>
              </w:rPr>
              <w:t xml:space="preserve">| </w:t>
            </w:r>
            <w:r w:rsidR="00430E9B" w:rsidRPr="000D612E">
              <w:rPr>
                <w:rFonts w:ascii="Calibri" w:eastAsia="Times New Roman" w:hAnsi="Calibri" w:cs="Calibri"/>
                <w:b/>
                <w:color w:val="000000"/>
                <w:sz w:val="20"/>
                <w:szCs w:val="20"/>
                <w:lang w:eastAsia="en-GB"/>
              </w:rPr>
              <w:t>Geographical equity</w:t>
            </w:r>
          </w:p>
        </w:tc>
        <w:tc>
          <w:tcPr>
            <w:tcW w:w="2608" w:type="dxa"/>
            <w:gridSpan w:val="2"/>
            <w:tcBorders>
              <w:bottom w:val="dotted" w:sz="4" w:space="0" w:color="auto"/>
              <w:right w:val="dotted" w:sz="4" w:space="0" w:color="auto"/>
            </w:tcBorders>
            <w:shd w:val="clear" w:color="auto" w:fill="auto"/>
            <w:vAlign w:val="center"/>
          </w:tcPr>
          <w:p w14:paraId="6AAD768A" w14:textId="07964BBD" w:rsidR="003F261C" w:rsidRPr="009634C5" w:rsidRDefault="00A1682D" w:rsidP="008833D0">
            <w:pPr>
              <w:spacing w:before="180" w:after="18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 xml:space="preserve">Unwarranted </w:t>
            </w:r>
            <w:r w:rsidR="000474A3">
              <w:rPr>
                <w:rFonts w:ascii="Calibri" w:eastAsia="Times New Roman" w:hAnsi="Calibri" w:cs="Calibri"/>
                <w:color w:val="000000" w:themeColor="text1"/>
                <w:sz w:val="20"/>
                <w:szCs w:val="20"/>
                <w:lang w:eastAsia="en-GB"/>
              </w:rPr>
              <w:t>‘</w:t>
            </w:r>
            <w:r>
              <w:rPr>
                <w:rFonts w:ascii="Calibri" w:eastAsia="Times New Roman" w:hAnsi="Calibri" w:cs="Calibri"/>
                <w:color w:val="000000" w:themeColor="text1"/>
                <w:sz w:val="20"/>
                <w:szCs w:val="20"/>
                <w:lang w:eastAsia="en-GB"/>
              </w:rPr>
              <w:t>p</w:t>
            </w:r>
            <w:r w:rsidR="000474A3">
              <w:rPr>
                <w:rFonts w:ascii="Calibri" w:eastAsia="Times New Roman" w:hAnsi="Calibri" w:cs="Calibri"/>
                <w:color w:val="000000" w:themeColor="text1"/>
                <w:sz w:val="20"/>
                <w:szCs w:val="20"/>
                <w:lang w:eastAsia="en-GB"/>
              </w:rPr>
              <w:t xml:space="preserve">ostcode lottery’ </w:t>
            </w:r>
            <w:r w:rsidR="001303B3">
              <w:rPr>
                <w:rFonts w:ascii="Calibri" w:eastAsia="Times New Roman" w:hAnsi="Calibri" w:cs="Calibri"/>
                <w:color w:val="000000" w:themeColor="text1"/>
                <w:sz w:val="20"/>
                <w:szCs w:val="20"/>
                <w:lang w:eastAsia="en-GB"/>
              </w:rPr>
              <w:t>with</w:t>
            </w:r>
            <w:r w:rsidR="000474A3">
              <w:rPr>
                <w:rFonts w:ascii="Calibri" w:eastAsia="Times New Roman" w:hAnsi="Calibri" w:cs="Calibri"/>
                <w:color w:val="000000" w:themeColor="text1"/>
                <w:sz w:val="20"/>
                <w:szCs w:val="20"/>
                <w:lang w:eastAsia="en-GB"/>
              </w:rPr>
              <w:t xml:space="preserve"> regard to </w:t>
            </w:r>
            <w:r w:rsidR="00B62A2E">
              <w:rPr>
                <w:rFonts w:ascii="Calibri" w:eastAsia="Times New Roman" w:hAnsi="Calibri" w:cs="Calibri"/>
                <w:color w:val="000000" w:themeColor="text1"/>
                <w:sz w:val="20"/>
                <w:szCs w:val="20"/>
                <w:lang w:eastAsia="en-GB"/>
              </w:rPr>
              <w:t>opportunities and service provision</w:t>
            </w:r>
          </w:p>
        </w:tc>
        <w:tc>
          <w:tcPr>
            <w:tcW w:w="2608" w:type="dxa"/>
            <w:gridSpan w:val="2"/>
            <w:tcBorders>
              <w:left w:val="dotted" w:sz="4" w:space="0" w:color="auto"/>
              <w:bottom w:val="dotted" w:sz="4" w:space="0" w:color="auto"/>
              <w:right w:val="dotted" w:sz="4" w:space="0" w:color="auto"/>
            </w:tcBorders>
            <w:shd w:val="clear" w:color="auto" w:fill="auto"/>
            <w:vAlign w:val="center"/>
          </w:tcPr>
          <w:p w14:paraId="1BA98B37" w14:textId="666FCDFA" w:rsidR="003F261C" w:rsidRPr="00E4612A" w:rsidRDefault="002A2A2F" w:rsidP="008833D0">
            <w:pPr>
              <w:spacing w:before="180" w:after="18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 xml:space="preserve">Consideration given to equity across areas however service provision is still </w:t>
            </w:r>
            <w:r w:rsidR="003C5D34">
              <w:rPr>
                <w:rFonts w:ascii="Calibri" w:eastAsia="Times New Roman" w:hAnsi="Calibri" w:cs="Calibri"/>
                <w:color w:val="000000" w:themeColor="text1"/>
                <w:sz w:val="20"/>
                <w:szCs w:val="20"/>
                <w:lang w:eastAsia="en-GB"/>
              </w:rPr>
              <w:t xml:space="preserve">inconsistent </w:t>
            </w:r>
          </w:p>
        </w:tc>
        <w:tc>
          <w:tcPr>
            <w:tcW w:w="2609" w:type="dxa"/>
            <w:tcBorders>
              <w:left w:val="dotted" w:sz="4" w:space="0" w:color="auto"/>
              <w:bottom w:val="dotted" w:sz="4" w:space="0" w:color="auto"/>
              <w:right w:val="dotted" w:sz="4" w:space="0" w:color="auto"/>
            </w:tcBorders>
            <w:shd w:val="clear" w:color="auto" w:fill="auto"/>
            <w:vAlign w:val="center"/>
          </w:tcPr>
          <w:p w14:paraId="524E72DA" w14:textId="3E2F82C2" w:rsidR="003F261C" w:rsidRPr="009C5E9D" w:rsidRDefault="003C5D34" w:rsidP="008833D0">
            <w:pPr>
              <w:spacing w:before="180" w:after="180" w:line="240" w:lineRule="auto"/>
              <w:rPr>
                <w:rFonts w:ascii="Calibri" w:eastAsia="Times New Roman" w:hAnsi="Calibri" w:cs="Calibri"/>
                <w:color w:val="000000" w:themeColor="text1"/>
                <w:sz w:val="20"/>
                <w:szCs w:val="20"/>
                <w:lang w:eastAsia="en-GB"/>
              </w:rPr>
            </w:pPr>
            <w:r w:rsidRPr="009C5E9D">
              <w:rPr>
                <w:rFonts w:ascii="Calibri" w:eastAsia="Times New Roman" w:hAnsi="Calibri" w:cs="Calibri"/>
                <w:color w:val="000000" w:themeColor="text1"/>
                <w:sz w:val="20"/>
                <w:szCs w:val="20"/>
                <w:lang w:eastAsia="en-GB"/>
              </w:rPr>
              <w:t>Beginnings of enacting equity across areas leading to increased consistency</w:t>
            </w:r>
            <w:r w:rsidR="005466D9" w:rsidRPr="009C5E9D">
              <w:rPr>
                <w:rFonts w:ascii="Calibri" w:eastAsia="Times New Roman" w:hAnsi="Calibri" w:cs="Calibri"/>
                <w:color w:val="000000" w:themeColor="text1"/>
                <w:sz w:val="20"/>
                <w:szCs w:val="20"/>
                <w:lang w:eastAsia="en-GB"/>
              </w:rPr>
              <w:t xml:space="preserve"> in service provision </w:t>
            </w:r>
          </w:p>
        </w:tc>
        <w:tc>
          <w:tcPr>
            <w:tcW w:w="2608" w:type="dxa"/>
            <w:gridSpan w:val="2"/>
            <w:tcBorders>
              <w:left w:val="dotted" w:sz="4" w:space="0" w:color="auto"/>
              <w:bottom w:val="dotted" w:sz="4" w:space="0" w:color="auto"/>
              <w:right w:val="dotted" w:sz="4" w:space="0" w:color="auto"/>
            </w:tcBorders>
            <w:shd w:val="clear" w:color="auto" w:fill="auto"/>
            <w:vAlign w:val="center"/>
          </w:tcPr>
          <w:p w14:paraId="2699060A" w14:textId="0E00CD45" w:rsidR="003F261C" w:rsidRPr="009C5E9D" w:rsidRDefault="00E4612A" w:rsidP="008833D0">
            <w:pPr>
              <w:spacing w:before="180" w:after="180" w:line="240" w:lineRule="auto"/>
              <w:rPr>
                <w:rFonts w:ascii="Calibri" w:eastAsia="Times New Roman" w:hAnsi="Calibri" w:cs="Calibri"/>
                <w:color w:val="000000" w:themeColor="text1"/>
                <w:sz w:val="20"/>
                <w:szCs w:val="20"/>
                <w:lang w:eastAsia="en-GB"/>
              </w:rPr>
            </w:pPr>
            <w:r w:rsidRPr="009C5E9D">
              <w:rPr>
                <w:rFonts w:ascii="Calibri" w:eastAsia="Times New Roman" w:hAnsi="Calibri" w:cs="Calibri"/>
                <w:color w:val="000000"/>
                <w:sz w:val="20"/>
                <w:szCs w:val="20"/>
                <w:lang w:eastAsia="en-GB"/>
              </w:rPr>
              <w:t xml:space="preserve">Service provision and opportunities are broadly equitable across areas, however </w:t>
            </w:r>
            <w:r w:rsidR="002A2A2F" w:rsidRPr="009C5E9D">
              <w:rPr>
                <w:rFonts w:ascii="Calibri" w:eastAsia="Times New Roman" w:hAnsi="Calibri" w:cs="Calibri"/>
                <w:color w:val="000000"/>
                <w:sz w:val="20"/>
                <w:szCs w:val="20"/>
                <w:lang w:eastAsia="en-GB"/>
              </w:rPr>
              <w:t xml:space="preserve">slight variation is still present </w:t>
            </w:r>
          </w:p>
        </w:tc>
        <w:tc>
          <w:tcPr>
            <w:tcW w:w="2609" w:type="dxa"/>
            <w:gridSpan w:val="2"/>
            <w:tcBorders>
              <w:left w:val="dotted" w:sz="4" w:space="0" w:color="auto"/>
              <w:bottom w:val="dotted" w:sz="4" w:space="0" w:color="auto"/>
            </w:tcBorders>
            <w:shd w:val="clear" w:color="auto" w:fill="auto"/>
            <w:vAlign w:val="center"/>
          </w:tcPr>
          <w:p w14:paraId="5789763D" w14:textId="57D178CB" w:rsidR="003F261C" w:rsidRPr="009C5E9D" w:rsidRDefault="00B62A2E" w:rsidP="008833D0">
            <w:pPr>
              <w:spacing w:before="180" w:after="180" w:line="240" w:lineRule="auto"/>
              <w:rPr>
                <w:rFonts w:ascii="Calibri" w:eastAsia="Times New Roman" w:hAnsi="Calibri" w:cs="Calibri"/>
                <w:color w:val="000000" w:themeColor="text1"/>
                <w:sz w:val="20"/>
                <w:szCs w:val="20"/>
                <w:lang w:eastAsia="en-GB"/>
              </w:rPr>
            </w:pPr>
            <w:r w:rsidRPr="009C5E9D">
              <w:rPr>
                <w:rFonts w:ascii="Calibri" w:eastAsia="Times New Roman" w:hAnsi="Calibri" w:cs="Calibri"/>
                <w:color w:val="000000" w:themeColor="text1"/>
                <w:sz w:val="20"/>
                <w:szCs w:val="20"/>
                <w:lang w:eastAsia="en-GB"/>
              </w:rPr>
              <w:t xml:space="preserve">Service provision and opportunities </w:t>
            </w:r>
            <w:r w:rsidR="00E4612A" w:rsidRPr="009C5E9D">
              <w:rPr>
                <w:rFonts w:ascii="Calibri" w:eastAsia="Times New Roman" w:hAnsi="Calibri" w:cs="Calibri"/>
                <w:color w:val="000000" w:themeColor="text1"/>
                <w:sz w:val="20"/>
                <w:szCs w:val="20"/>
                <w:lang w:eastAsia="en-GB"/>
              </w:rPr>
              <w:t>are</w:t>
            </w:r>
            <w:r w:rsidR="000D612E" w:rsidRPr="009C5E9D">
              <w:rPr>
                <w:rFonts w:ascii="Calibri" w:eastAsia="Times New Roman" w:hAnsi="Calibri" w:cs="Calibri"/>
                <w:color w:val="000000" w:themeColor="text1"/>
                <w:sz w:val="20"/>
                <w:szCs w:val="20"/>
                <w:lang w:eastAsia="en-GB"/>
              </w:rPr>
              <w:t xml:space="preserve"> entirely </w:t>
            </w:r>
            <w:r w:rsidR="00577DE5" w:rsidRPr="009C5E9D">
              <w:rPr>
                <w:rFonts w:ascii="Calibri" w:eastAsia="Times New Roman" w:hAnsi="Calibri" w:cs="Calibri"/>
                <w:color w:val="000000" w:themeColor="text1"/>
                <w:sz w:val="20"/>
                <w:szCs w:val="20"/>
                <w:lang w:eastAsia="en-GB"/>
              </w:rPr>
              <w:t xml:space="preserve">equitable </w:t>
            </w:r>
            <w:r w:rsidRPr="009C5E9D">
              <w:rPr>
                <w:rFonts w:ascii="Calibri" w:eastAsia="Times New Roman" w:hAnsi="Calibri" w:cs="Calibri"/>
                <w:color w:val="000000" w:themeColor="text1"/>
                <w:sz w:val="20"/>
                <w:szCs w:val="20"/>
                <w:lang w:eastAsia="en-GB"/>
              </w:rPr>
              <w:t xml:space="preserve">across different areas </w:t>
            </w:r>
          </w:p>
        </w:tc>
        <w:tc>
          <w:tcPr>
            <w:tcW w:w="568" w:type="dxa"/>
            <w:tcBorders>
              <w:left w:val="dotted" w:sz="4" w:space="0" w:color="auto"/>
              <w:bottom w:val="dotted" w:sz="4" w:space="0" w:color="auto"/>
            </w:tcBorders>
            <w:shd w:val="clear" w:color="auto" w:fill="auto"/>
          </w:tcPr>
          <w:p w14:paraId="4F89DC60" w14:textId="77777777" w:rsidR="003F261C" w:rsidRPr="009A7252" w:rsidRDefault="003F261C" w:rsidP="008833D0">
            <w:pPr>
              <w:spacing w:before="180" w:after="180" w:line="240" w:lineRule="auto"/>
              <w:jc w:val="center"/>
              <w:rPr>
                <w:rFonts w:ascii="Calibri" w:eastAsia="Times New Roman" w:hAnsi="Calibri" w:cs="Calibri"/>
                <w:color w:val="7030A0"/>
                <w:sz w:val="16"/>
                <w:szCs w:val="16"/>
                <w:lang w:eastAsia="en-GB"/>
              </w:rPr>
            </w:pPr>
          </w:p>
        </w:tc>
      </w:tr>
      <w:tr w:rsidR="003F261C" w:rsidRPr="00FA14EE" w14:paraId="09C4EE1A" w14:textId="77777777" w:rsidTr="00983FB6">
        <w:trPr>
          <w:trHeight w:val="85"/>
          <w:jc w:val="center"/>
        </w:trPr>
        <w:tc>
          <w:tcPr>
            <w:tcW w:w="2261" w:type="dxa"/>
            <w:tcBorders>
              <w:top w:val="dotted" w:sz="4" w:space="0" w:color="auto"/>
              <w:bottom w:val="dotted" w:sz="4" w:space="0" w:color="auto"/>
            </w:tcBorders>
            <w:shd w:val="clear" w:color="auto" w:fill="EDEDED" w:themeFill="accent3" w:themeFillTint="33"/>
            <w:vAlign w:val="center"/>
          </w:tcPr>
          <w:p w14:paraId="5BDE5A53" w14:textId="6631C5B9" w:rsidR="003F261C" w:rsidRPr="005B5799" w:rsidRDefault="00BC46B3" w:rsidP="008833D0">
            <w:pPr>
              <w:spacing w:before="180" w:after="180" w:line="240" w:lineRule="auto"/>
              <w:rPr>
                <w:rFonts w:ascii="Calibri" w:eastAsia="Times New Roman" w:hAnsi="Calibri" w:cs="Calibri"/>
                <w:b/>
                <w:color w:val="000000"/>
                <w:sz w:val="20"/>
                <w:szCs w:val="20"/>
                <w:highlight w:val="yellow"/>
                <w:lang w:eastAsia="en-GB"/>
              </w:rPr>
            </w:pPr>
            <w:r>
              <w:rPr>
                <w:rFonts w:ascii="Calibri" w:eastAsia="Times New Roman" w:hAnsi="Calibri" w:cs="Calibri"/>
                <w:b/>
                <w:color w:val="000000"/>
                <w:sz w:val="20"/>
                <w:szCs w:val="20"/>
                <w:lang w:eastAsia="en-GB"/>
              </w:rPr>
              <w:t>5</w:t>
            </w:r>
            <w:r w:rsidR="003F261C" w:rsidRPr="002771F8">
              <w:rPr>
                <w:rFonts w:ascii="Calibri" w:eastAsia="Times New Roman" w:hAnsi="Calibri" w:cs="Calibri"/>
                <w:b/>
                <w:color w:val="000000"/>
                <w:sz w:val="20"/>
                <w:szCs w:val="20"/>
                <w:lang w:eastAsia="en-GB"/>
              </w:rPr>
              <w:t xml:space="preserve">.2 </w:t>
            </w:r>
            <w:r w:rsidR="003F261C" w:rsidRPr="002771F8">
              <w:rPr>
                <w:rFonts w:ascii="Calibri" w:eastAsia="Times New Roman" w:hAnsi="Calibri" w:cs="Calibri"/>
                <w:bCs/>
                <w:color w:val="000000"/>
                <w:sz w:val="20"/>
                <w:szCs w:val="20"/>
                <w:lang w:eastAsia="en-GB"/>
              </w:rPr>
              <w:t>|</w:t>
            </w:r>
            <w:r w:rsidR="003F261C" w:rsidRPr="002771F8">
              <w:rPr>
                <w:rFonts w:ascii="Calibri" w:eastAsia="Times New Roman" w:hAnsi="Calibri" w:cs="Calibri"/>
                <w:b/>
                <w:color w:val="000000"/>
                <w:sz w:val="20"/>
                <w:szCs w:val="20"/>
                <w:lang w:eastAsia="en-GB"/>
              </w:rPr>
              <w:t xml:space="preserve"> </w:t>
            </w:r>
            <w:r w:rsidR="00937E46" w:rsidRPr="002771F8">
              <w:rPr>
                <w:rFonts w:ascii="Calibri" w:eastAsia="Times New Roman" w:hAnsi="Calibri" w:cs="Calibri"/>
                <w:b/>
                <w:color w:val="000000"/>
                <w:sz w:val="20"/>
                <w:szCs w:val="20"/>
                <w:lang w:eastAsia="en-GB"/>
              </w:rPr>
              <w:t>Managing capacity</w:t>
            </w:r>
          </w:p>
        </w:tc>
        <w:tc>
          <w:tcPr>
            <w:tcW w:w="2608" w:type="dxa"/>
            <w:gridSpan w:val="2"/>
            <w:tcBorders>
              <w:top w:val="dotted" w:sz="4" w:space="0" w:color="auto"/>
              <w:bottom w:val="dotted" w:sz="4" w:space="0" w:color="auto"/>
              <w:right w:val="dotted" w:sz="4" w:space="0" w:color="auto"/>
            </w:tcBorders>
            <w:shd w:val="clear" w:color="auto" w:fill="auto"/>
            <w:vAlign w:val="center"/>
          </w:tcPr>
          <w:p w14:paraId="7C3C18C3" w14:textId="55EE5BA8" w:rsidR="003F261C" w:rsidRPr="00F809A2" w:rsidRDefault="00FE6DA2" w:rsidP="008833D0">
            <w:pPr>
              <w:spacing w:before="180" w:after="180" w:line="240" w:lineRule="auto"/>
              <w:rPr>
                <w:rFonts w:ascii="Calibri" w:eastAsia="Times New Roman" w:hAnsi="Calibri" w:cs="Calibri"/>
                <w:color w:val="5B9BD5" w:themeColor="accent1"/>
                <w:sz w:val="20"/>
                <w:szCs w:val="20"/>
                <w:lang w:eastAsia="en-GB"/>
              </w:rPr>
            </w:pPr>
            <w:r w:rsidRPr="00FE6DA2">
              <w:rPr>
                <w:rFonts w:ascii="Calibri" w:eastAsia="Times New Roman" w:hAnsi="Calibri" w:cs="Calibri"/>
                <w:sz w:val="20"/>
                <w:szCs w:val="20"/>
                <w:lang w:eastAsia="en-GB"/>
              </w:rPr>
              <w:t>Capacity is improperly managed</w:t>
            </w:r>
            <w:r>
              <w:rPr>
                <w:rFonts w:ascii="Calibri" w:eastAsia="Times New Roman" w:hAnsi="Calibri" w:cs="Calibri"/>
                <w:sz w:val="20"/>
                <w:szCs w:val="20"/>
                <w:lang w:eastAsia="en-GB"/>
              </w:rPr>
              <w:t xml:space="preserve"> </w:t>
            </w:r>
            <w:r w:rsidR="007224A5">
              <w:rPr>
                <w:rFonts w:ascii="Calibri" w:eastAsia="Times New Roman" w:hAnsi="Calibri" w:cs="Calibri"/>
                <w:sz w:val="20"/>
                <w:szCs w:val="20"/>
                <w:lang w:eastAsia="en-GB"/>
              </w:rPr>
              <w:t xml:space="preserve">leaving team members with </w:t>
            </w:r>
            <w:r w:rsidR="00AC57A4">
              <w:rPr>
                <w:rFonts w:ascii="Calibri" w:eastAsia="Times New Roman" w:hAnsi="Calibri" w:cs="Calibri"/>
                <w:sz w:val="20"/>
                <w:szCs w:val="20"/>
                <w:lang w:eastAsia="en-GB"/>
              </w:rPr>
              <w:t>undue</w:t>
            </w:r>
            <w:r w:rsidR="007224A5">
              <w:rPr>
                <w:rFonts w:ascii="Calibri" w:eastAsia="Times New Roman" w:hAnsi="Calibri" w:cs="Calibri"/>
                <w:sz w:val="20"/>
                <w:szCs w:val="20"/>
                <w:lang w:eastAsia="en-GB"/>
              </w:rPr>
              <w:t xml:space="preserve"> variation </w:t>
            </w:r>
            <w:r w:rsidR="0091467E">
              <w:rPr>
                <w:rFonts w:ascii="Calibri" w:eastAsia="Times New Roman" w:hAnsi="Calibri" w:cs="Calibri"/>
                <w:sz w:val="20"/>
                <w:szCs w:val="20"/>
                <w:lang w:eastAsia="en-GB"/>
              </w:rPr>
              <w:t xml:space="preserve">of available time </w:t>
            </w:r>
          </w:p>
        </w:tc>
        <w:tc>
          <w:tcPr>
            <w:tcW w:w="26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88EDF49" w14:textId="5E8295EE" w:rsidR="003F261C" w:rsidRPr="005466D9" w:rsidRDefault="009F0F2A" w:rsidP="008833D0">
            <w:pPr>
              <w:spacing w:before="180" w:after="180" w:line="240" w:lineRule="auto"/>
              <w:rPr>
                <w:rFonts w:ascii="Calibri" w:eastAsia="Times New Roman" w:hAnsi="Calibri" w:cs="Calibri"/>
                <w:color w:val="7030A0"/>
                <w:sz w:val="20"/>
                <w:szCs w:val="20"/>
                <w:lang w:eastAsia="en-GB"/>
              </w:rPr>
            </w:pPr>
            <w:r>
              <w:rPr>
                <w:rFonts w:ascii="Calibri" w:eastAsia="Times New Roman" w:hAnsi="Calibri" w:cs="Calibri"/>
                <w:color w:val="000000"/>
                <w:sz w:val="20"/>
                <w:szCs w:val="20"/>
                <w:lang w:eastAsia="en-GB"/>
              </w:rPr>
              <w:t>Capacity of staff members is considered and the</w:t>
            </w:r>
            <w:r w:rsidR="0014137D">
              <w:rPr>
                <w:rFonts w:ascii="Calibri" w:eastAsia="Times New Roman" w:hAnsi="Calibri" w:cs="Calibri"/>
                <w:color w:val="000000"/>
                <w:sz w:val="20"/>
                <w:szCs w:val="20"/>
                <w:lang w:eastAsia="en-GB"/>
              </w:rPr>
              <w:t xml:space="preserve">re is a </w:t>
            </w:r>
            <w:r>
              <w:rPr>
                <w:rFonts w:ascii="Calibri" w:eastAsia="Times New Roman" w:hAnsi="Calibri" w:cs="Calibri"/>
                <w:color w:val="000000"/>
                <w:sz w:val="20"/>
                <w:szCs w:val="20"/>
                <w:lang w:eastAsia="en-GB"/>
              </w:rPr>
              <w:t xml:space="preserve">beginning of </w:t>
            </w:r>
            <w:r w:rsidR="0014137D">
              <w:rPr>
                <w:rFonts w:ascii="Calibri" w:eastAsia="Times New Roman" w:hAnsi="Calibri" w:cs="Calibri"/>
                <w:color w:val="000000"/>
                <w:sz w:val="20"/>
                <w:szCs w:val="20"/>
                <w:lang w:eastAsia="en-GB"/>
              </w:rPr>
              <w:t xml:space="preserve">the </w:t>
            </w:r>
            <w:r>
              <w:rPr>
                <w:rFonts w:ascii="Calibri" w:eastAsia="Times New Roman" w:hAnsi="Calibri" w:cs="Calibri"/>
                <w:color w:val="000000"/>
                <w:sz w:val="20"/>
                <w:szCs w:val="20"/>
                <w:lang w:eastAsia="en-GB"/>
              </w:rPr>
              <w:t xml:space="preserve">management </w:t>
            </w:r>
            <w:r w:rsidR="0014137D">
              <w:rPr>
                <w:rFonts w:ascii="Calibri" w:eastAsia="Times New Roman" w:hAnsi="Calibri" w:cs="Calibri"/>
                <w:color w:val="000000"/>
                <w:sz w:val="20"/>
                <w:szCs w:val="20"/>
                <w:lang w:eastAsia="en-GB"/>
              </w:rPr>
              <w:t xml:space="preserve">of this </w:t>
            </w:r>
          </w:p>
        </w:tc>
        <w:tc>
          <w:tcPr>
            <w:tcW w:w="2609" w:type="dxa"/>
            <w:tcBorders>
              <w:top w:val="dotted" w:sz="4" w:space="0" w:color="auto"/>
              <w:left w:val="dotted" w:sz="4" w:space="0" w:color="auto"/>
              <w:bottom w:val="dotted" w:sz="4" w:space="0" w:color="auto"/>
              <w:right w:val="dotted" w:sz="4" w:space="0" w:color="auto"/>
            </w:tcBorders>
            <w:shd w:val="clear" w:color="auto" w:fill="auto"/>
            <w:vAlign w:val="center"/>
          </w:tcPr>
          <w:p w14:paraId="0C18C379" w14:textId="25CECE57" w:rsidR="003F261C" w:rsidRPr="009C5E9D" w:rsidRDefault="009F0F2A" w:rsidP="008833D0">
            <w:pPr>
              <w:spacing w:before="180" w:after="180" w:line="240" w:lineRule="auto"/>
              <w:rPr>
                <w:rFonts w:ascii="Calibri" w:eastAsia="Times New Roman" w:hAnsi="Calibri" w:cs="Calibri"/>
                <w:color w:val="000000"/>
                <w:sz w:val="20"/>
                <w:szCs w:val="20"/>
                <w:lang w:eastAsia="en-GB"/>
              </w:rPr>
            </w:pPr>
            <w:r w:rsidRPr="009C5E9D">
              <w:rPr>
                <w:rFonts w:ascii="Calibri" w:eastAsia="Times New Roman" w:hAnsi="Calibri" w:cs="Calibri"/>
                <w:color w:val="000000"/>
                <w:sz w:val="20"/>
                <w:szCs w:val="20"/>
                <w:lang w:eastAsia="en-GB"/>
              </w:rPr>
              <w:t xml:space="preserve">Capacity is managed across the team </w:t>
            </w:r>
            <w:r w:rsidR="00A74D33" w:rsidRPr="009C5E9D">
              <w:rPr>
                <w:rFonts w:ascii="Calibri" w:eastAsia="Times New Roman" w:hAnsi="Calibri" w:cs="Calibri"/>
                <w:color w:val="000000"/>
                <w:sz w:val="20"/>
                <w:szCs w:val="20"/>
                <w:lang w:eastAsia="en-GB"/>
              </w:rPr>
              <w:t xml:space="preserve">to an extent, </w:t>
            </w:r>
            <w:r w:rsidRPr="009C5E9D">
              <w:rPr>
                <w:rFonts w:ascii="Calibri" w:eastAsia="Times New Roman" w:hAnsi="Calibri" w:cs="Calibri"/>
                <w:color w:val="000000"/>
                <w:sz w:val="20"/>
                <w:szCs w:val="20"/>
                <w:lang w:eastAsia="en-GB"/>
              </w:rPr>
              <w:t>however i</w:t>
            </w:r>
            <w:r w:rsidR="00A74D33" w:rsidRPr="009C5E9D">
              <w:rPr>
                <w:rFonts w:ascii="Calibri" w:eastAsia="Times New Roman" w:hAnsi="Calibri" w:cs="Calibri"/>
                <w:color w:val="000000"/>
                <w:sz w:val="20"/>
                <w:szCs w:val="20"/>
                <w:lang w:eastAsia="en-GB"/>
              </w:rPr>
              <w:t>t i</w:t>
            </w:r>
            <w:r w:rsidRPr="009C5E9D">
              <w:rPr>
                <w:rFonts w:ascii="Calibri" w:eastAsia="Times New Roman" w:hAnsi="Calibri" w:cs="Calibri"/>
                <w:color w:val="000000"/>
                <w:sz w:val="20"/>
                <w:szCs w:val="20"/>
                <w:lang w:eastAsia="en-GB"/>
              </w:rPr>
              <w:t>s highly variable (</w:t>
            </w:r>
            <w:r w:rsidR="00A74D33" w:rsidRPr="009C5E9D">
              <w:rPr>
                <w:rFonts w:ascii="Calibri" w:eastAsia="Times New Roman" w:hAnsi="Calibri" w:cs="Calibri"/>
                <w:color w:val="000000"/>
                <w:sz w:val="20"/>
                <w:szCs w:val="20"/>
                <w:lang w:eastAsia="en-GB"/>
              </w:rPr>
              <w:t>e.g. it is ‘</w:t>
            </w:r>
            <w:r w:rsidRPr="009C5E9D">
              <w:rPr>
                <w:rFonts w:ascii="Calibri" w:eastAsia="Times New Roman" w:hAnsi="Calibri" w:cs="Calibri"/>
                <w:color w:val="000000"/>
                <w:sz w:val="20"/>
                <w:szCs w:val="20"/>
                <w:lang w:eastAsia="en-GB"/>
              </w:rPr>
              <w:t>vulnerable</w:t>
            </w:r>
            <w:r w:rsidR="00A74D33" w:rsidRPr="009C5E9D">
              <w:rPr>
                <w:rFonts w:ascii="Calibri" w:eastAsia="Times New Roman" w:hAnsi="Calibri" w:cs="Calibri"/>
                <w:color w:val="000000"/>
                <w:sz w:val="20"/>
                <w:szCs w:val="20"/>
                <w:lang w:eastAsia="en-GB"/>
              </w:rPr>
              <w:t>’</w:t>
            </w:r>
            <w:r w:rsidRPr="009C5E9D">
              <w:rPr>
                <w:rFonts w:ascii="Calibri" w:eastAsia="Times New Roman" w:hAnsi="Calibri" w:cs="Calibri"/>
                <w:color w:val="000000"/>
                <w:sz w:val="20"/>
                <w:szCs w:val="20"/>
                <w:lang w:eastAsia="en-GB"/>
              </w:rPr>
              <w:t xml:space="preserve"> to annual leave or sickness)</w:t>
            </w:r>
          </w:p>
        </w:tc>
        <w:tc>
          <w:tcPr>
            <w:tcW w:w="26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D0FA52B" w14:textId="70B868BA" w:rsidR="003F261C" w:rsidRPr="009C5E9D" w:rsidRDefault="0014137D" w:rsidP="008833D0">
            <w:pPr>
              <w:spacing w:before="180" w:after="180" w:line="240" w:lineRule="auto"/>
              <w:rPr>
                <w:rFonts w:ascii="Calibri" w:eastAsia="Times New Roman" w:hAnsi="Calibri" w:cs="Calibri"/>
                <w:color w:val="000000"/>
                <w:sz w:val="20"/>
                <w:szCs w:val="20"/>
                <w:lang w:eastAsia="en-GB"/>
              </w:rPr>
            </w:pPr>
            <w:r w:rsidRPr="009C5E9D">
              <w:rPr>
                <w:rFonts w:ascii="Calibri" w:eastAsia="Times New Roman" w:hAnsi="Calibri" w:cs="Calibri"/>
                <w:color w:val="000000"/>
                <w:sz w:val="20"/>
                <w:szCs w:val="20"/>
                <w:lang w:eastAsia="en-GB"/>
              </w:rPr>
              <w:t xml:space="preserve">Capacity is usually well managed </w:t>
            </w:r>
            <w:r w:rsidR="00016535" w:rsidRPr="009C5E9D">
              <w:rPr>
                <w:rFonts w:ascii="Calibri" w:eastAsia="Times New Roman" w:hAnsi="Calibri" w:cs="Calibri"/>
                <w:color w:val="000000"/>
                <w:sz w:val="20"/>
                <w:szCs w:val="20"/>
                <w:lang w:eastAsia="en-GB"/>
              </w:rPr>
              <w:t>and fair however slight variation across staff members is present</w:t>
            </w:r>
          </w:p>
        </w:tc>
        <w:tc>
          <w:tcPr>
            <w:tcW w:w="2609" w:type="dxa"/>
            <w:gridSpan w:val="2"/>
            <w:tcBorders>
              <w:top w:val="dotted" w:sz="4" w:space="0" w:color="auto"/>
              <w:left w:val="dotted" w:sz="4" w:space="0" w:color="auto"/>
              <w:bottom w:val="dotted" w:sz="4" w:space="0" w:color="auto"/>
            </w:tcBorders>
            <w:shd w:val="clear" w:color="auto" w:fill="auto"/>
            <w:vAlign w:val="center"/>
          </w:tcPr>
          <w:p w14:paraId="4C401C8A" w14:textId="748203FC" w:rsidR="003F261C" w:rsidRPr="009C5E9D" w:rsidRDefault="0091467E" w:rsidP="008833D0">
            <w:pPr>
              <w:spacing w:before="180" w:after="180" w:line="240" w:lineRule="auto"/>
              <w:rPr>
                <w:rFonts w:ascii="Calibri" w:eastAsia="Times New Roman" w:hAnsi="Calibri" w:cs="Calibri"/>
                <w:color w:val="5B9BD5" w:themeColor="accent1"/>
                <w:sz w:val="20"/>
                <w:szCs w:val="20"/>
                <w:lang w:eastAsia="en-GB"/>
              </w:rPr>
            </w:pPr>
            <w:r w:rsidRPr="009C5E9D">
              <w:rPr>
                <w:rFonts w:ascii="Calibri" w:eastAsia="Times New Roman" w:hAnsi="Calibri" w:cs="Calibri"/>
                <w:sz w:val="20"/>
                <w:szCs w:val="20"/>
                <w:lang w:eastAsia="en-GB"/>
              </w:rPr>
              <w:t xml:space="preserve">Team members feel that capacity is managed fairly and </w:t>
            </w:r>
            <w:r w:rsidR="000474A3" w:rsidRPr="009C5E9D">
              <w:rPr>
                <w:rFonts w:ascii="Calibri" w:eastAsia="Times New Roman" w:hAnsi="Calibri" w:cs="Calibri"/>
                <w:sz w:val="20"/>
                <w:szCs w:val="20"/>
                <w:lang w:eastAsia="en-GB"/>
              </w:rPr>
              <w:t xml:space="preserve">that there is equitable allocation across the </w:t>
            </w:r>
            <w:r w:rsidR="00CB4CFD" w:rsidRPr="009C5E9D">
              <w:rPr>
                <w:rFonts w:ascii="Calibri" w:eastAsia="Times New Roman" w:hAnsi="Calibri" w:cs="Calibri"/>
                <w:sz w:val="20"/>
                <w:szCs w:val="20"/>
                <w:lang w:eastAsia="en-GB"/>
              </w:rPr>
              <w:t>M-PT</w:t>
            </w:r>
            <w:r w:rsidR="00016535" w:rsidRPr="009C5E9D">
              <w:rPr>
                <w:rFonts w:ascii="Calibri" w:eastAsia="Times New Roman" w:hAnsi="Calibri" w:cs="Calibri"/>
                <w:sz w:val="20"/>
                <w:szCs w:val="20"/>
                <w:lang w:eastAsia="en-GB"/>
              </w:rPr>
              <w:t>,</w:t>
            </w:r>
            <w:r w:rsidR="009F3A83" w:rsidRPr="009C5E9D">
              <w:rPr>
                <w:rFonts w:ascii="Calibri" w:eastAsia="Times New Roman" w:hAnsi="Calibri" w:cs="Calibri"/>
                <w:sz w:val="20"/>
                <w:szCs w:val="20"/>
                <w:lang w:eastAsia="en-GB"/>
              </w:rPr>
              <w:t xml:space="preserve"> even in the case of absences </w:t>
            </w:r>
          </w:p>
        </w:tc>
        <w:tc>
          <w:tcPr>
            <w:tcW w:w="568" w:type="dxa"/>
            <w:tcBorders>
              <w:top w:val="dotted" w:sz="4" w:space="0" w:color="auto"/>
              <w:left w:val="dotted" w:sz="4" w:space="0" w:color="auto"/>
              <w:bottom w:val="dotted" w:sz="4" w:space="0" w:color="auto"/>
            </w:tcBorders>
            <w:shd w:val="clear" w:color="auto" w:fill="auto"/>
          </w:tcPr>
          <w:p w14:paraId="5293C3A2" w14:textId="77777777" w:rsidR="003F261C" w:rsidRPr="00FA14EE" w:rsidRDefault="003F261C" w:rsidP="008833D0">
            <w:pPr>
              <w:spacing w:before="180" w:after="180" w:line="240" w:lineRule="auto"/>
              <w:jc w:val="center"/>
              <w:rPr>
                <w:rFonts w:ascii="Calibri" w:eastAsia="Times New Roman" w:hAnsi="Calibri" w:cs="Calibri"/>
                <w:color w:val="7030A0"/>
                <w:sz w:val="16"/>
                <w:szCs w:val="16"/>
                <w:lang w:eastAsia="en-GB"/>
              </w:rPr>
            </w:pPr>
          </w:p>
        </w:tc>
      </w:tr>
      <w:tr w:rsidR="003F261C" w:rsidRPr="00FA14EE" w14:paraId="7D8AD066" w14:textId="77777777" w:rsidTr="00983FB6">
        <w:trPr>
          <w:trHeight w:val="85"/>
          <w:jc w:val="center"/>
        </w:trPr>
        <w:tc>
          <w:tcPr>
            <w:tcW w:w="2261" w:type="dxa"/>
            <w:tcBorders>
              <w:top w:val="dotted" w:sz="4" w:space="0" w:color="auto"/>
              <w:bottom w:val="dotted" w:sz="4" w:space="0" w:color="auto"/>
            </w:tcBorders>
            <w:shd w:val="clear" w:color="auto" w:fill="EDEDED" w:themeFill="accent3" w:themeFillTint="33"/>
            <w:vAlign w:val="center"/>
          </w:tcPr>
          <w:p w14:paraId="62EF2386" w14:textId="7A1C18BD" w:rsidR="003F261C" w:rsidRPr="005B5799" w:rsidRDefault="00BC46B3" w:rsidP="008833D0">
            <w:pPr>
              <w:spacing w:before="180" w:after="180" w:line="240" w:lineRule="auto"/>
              <w:rPr>
                <w:rFonts w:ascii="Calibri" w:eastAsia="Times New Roman" w:hAnsi="Calibri" w:cs="Calibri"/>
                <w:b/>
                <w:color w:val="000000"/>
                <w:sz w:val="20"/>
                <w:szCs w:val="20"/>
                <w:highlight w:val="yellow"/>
                <w:lang w:eastAsia="en-GB"/>
              </w:rPr>
            </w:pPr>
            <w:r>
              <w:rPr>
                <w:rFonts w:ascii="Calibri" w:eastAsia="Times New Roman" w:hAnsi="Calibri" w:cs="Calibri"/>
                <w:b/>
                <w:color w:val="000000"/>
                <w:sz w:val="20"/>
                <w:szCs w:val="20"/>
                <w:lang w:eastAsia="en-GB"/>
              </w:rPr>
              <w:t>5</w:t>
            </w:r>
            <w:r w:rsidR="003F261C" w:rsidRPr="009A01A1">
              <w:rPr>
                <w:rFonts w:ascii="Calibri" w:eastAsia="Times New Roman" w:hAnsi="Calibri" w:cs="Calibri"/>
                <w:b/>
                <w:color w:val="000000"/>
                <w:sz w:val="20"/>
                <w:szCs w:val="20"/>
                <w:lang w:eastAsia="en-GB"/>
              </w:rPr>
              <w:t xml:space="preserve">.3 </w:t>
            </w:r>
            <w:r w:rsidR="003F261C" w:rsidRPr="009A01A1">
              <w:rPr>
                <w:rFonts w:ascii="Calibri" w:eastAsia="Times New Roman" w:hAnsi="Calibri" w:cs="Calibri"/>
                <w:bCs/>
                <w:color w:val="000000"/>
                <w:sz w:val="20"/>
                <w:szCs w:val="20"/>
                <w:lang w:eastAsia="en-GB"/>
              </w:rPr>
              <w:t>|</w:t>
            </w:r>
            <w:r w:rsidR="005B5799" w:rsidRPr="009A01A1">
              <w:rPr>
                <w:rFonts w:ascii="Calibri" w:eastAsia="Times New Roman" w:hAnsi="Calibri" w:cs="Calibri"/>
                <w:bCs/>
                <w:color w:val="000000"/>
                <w:sz w:val="20"/>
                <w:szCs w:val="20"/>
                <w:lang w:eastAsia="en-GB"/>
              </w:rPr>
              <w:t xml:space="preserve"> </w:t>
            </w:r>
            <w:r w:rsidR="00125EFC" w:rsidRPr="009A01A1">
              <w:rPr>
                <w:rFonts w:ascii="Calibri" w:eastAsia="Times New Roman" w:hAnsi="Calibri" w:cs="Calibri"/>
                <w:b/>
                <w:color w:val="000000"/>
                <w:sz w:val="20"/>
                <w:szCs w:val="20"/>
                <w:lang w:eastAsia="en-GB"/>
              </w:rPr>
              <w:t>Parity of esteem</w:t>
            </w:r>
          </w:p>
        </w:tc>
        <w:tc>
          <w:tcPr>
            <w:tcW w:w="2608" w:type="dxa"/>
            <w:gridSpan w:val="2"/>
            <w:tcBorders>
              <w:top w:val="dotted" w:sz="4" w:space="0" w:color="auto"/>
              <w:bottom w:val="dotted" w:sz="4" w:space="0" w:color="auto"/>
              <w:right w:val="dotted" w:sz="4" w:space="0" w:color="auto"/>
            </w:tcBorders>
            <w:shd w:val="clear" w:color="auto" w:fill="auto"/>
            <w:vAlign w:val="center"/>
          </w:tcPr>
          <w:p w14:paraId="0B32C1D8" w14:textId="11544902" w:rsidR="003F261C" w:rsidRPr="00845013" w:rsidRDefault="00CC5A68" w:rsidP="008833D0">
            <w:pPr>
              <w:spacing w:before="180" w:after="18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 xml:space="preserve">Different roles are treated with differing levels of respect </w:t>
            </w:r>
            <w:r w:rsidR="00605DFA">
              <w:rPr>
                <w:rFonts w:ascii="Calibri" w:eastAsia="Times New Roman" w:hAnsi="Calibri" w:cs="Calibri"/>
                <w:color w:val="000000" w:themeColor="text1"/>
                <w:sz w:val="20"/>
                <w:szCs w:val="20"/>
                <w:lang w:eastAsia="en-GB"/>
              </w:rPr>
              <w:t xml:space="preserve">and not </w:t>
            </w:r>
            <w:r w:rsidR="009A01A1">
              <w:rPr>
                <w:rFonts w:ascii="Calibri" w:eastAsia="Times New Roman" w:hAnsi="Calibri" w:cs="Calibri"/>
                <w:color w:val="000000" w:themeColor="text1"/>
                <w:sz w:val="20"/>
                <w:szCs w:val="20"/>
                <w:lang w:eastAsia="en-GB"/>
              </w:rPr>
              <w:t xml:space="preserve">trusted or given </w:t>
            </w:r>
            <w:r w:rsidR="00605DFA">
              <w:rPr>
                <w:rFonts w:ascii="Calibri" w:eastAsia="Times New Roman" w:hAnsi="Calibri" w:cs="Calibri"/>
                <w:color w:val="000000" w:themeColor="text1"/>
                <w:sz w:val="20"/>
                <w:szCs w:val="20"/>
                <w:lang w:eastAsia="en-GB"/>
              </w:rPr>
              <w:t>equ</w:t>
            </w:r>
            <w:r w:rsidR="009A01A1">
              <w:rPr>
                <w:rFonts w:ascii="Calibri" w:eastAsia="Times New Roman" w:hAnsi="Calibri" w:cs="Calibri"/>
                <w:color w:val="000000" w:themeColor="text1"/>
                <w:sz w:val="20"/>
                <w:szCs w:val="20"/>
                <w:lang w:eastAsia="en-GB"/>
              </w:rPr>
              <w:t>al o</w:t>
            </w:r>
            <w:r w:rsidR="00605DFA">
              <w:rPr>
                <w:rFonts w:ascii="Calibri" w:eastAsia="Times New Roman" w:hAnsi="Calibri" w:cs="Calibri"/>
                <w:color w:val="000000" w:themeColor="text1"/>
                <w:sz w:val="20"/>
                <w:szCs w:val="20"/>
                <w:lang w:eastAsia="en-GB"/>
              </w:rPr>
              <w:t xml:space="preserve">pportunities to </w:t>
            </w:r>
            <w:r w:rsidR="009A01A1">
              <w:rPr>
                <w:rFonts w:ascii="Calibri" w:eastAsia="Times New Roman" w:hAnsi="Calibri" w:cs="Calibri"/>
                <w:color w:val="000000" w:themeColor="text1"/>
                <w:sz w:val="20"/>
                <w:szCs w:val="20"/>
                <w:lang w:eastAsia="en-GB"/>
              </w:rPr>
              <w:t xml:space="preserve">develop relationships </w:t>
            </w:r>
            <w:r w:rsidR="00605DFA">
              <w:rPr>
                <w:rFonts w:ascii="Calibri" w:eastAsia="Times New Roman" w:hAnsi="Calibri" w:cs="Calibri"/>
                <w:color w:val="000000" w:themeColor="text1"/>
                <w:sz w:val="20"/>
                <w:szCs w:val="20"/>
                <w:lang w:eastAsia="en-GB"/>
              </w:rPr>
              <w:t>with others</w:t>
            </w:r>
          </w:p>
        </w:tc>
        <w:tc>
          <w:tcPr>
            <w:tcW w:w="26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543401B" w14:textId="41BE7B75" w:rsidR="003F261C" w:rsidRPr="00016535" w:rsidRDefault="008E3F2F" w:rsidP="008833D0">
            <w:pPr>
              <w:spacing w:before="180" w:after="18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 xml:space="preserve">All roles are shown some respect and are valued </w:t>
            </w:r>
            <w:r w:rsidR="00FB22F9">
              <w:rPr>
                <w:rFonts w:ascii="Calibri" w:eastAsia="Times New Roman" w:hAnsi="Calibri" w:cs="Calibri"/>
                <w:color w:val="000000" w:themeColor="text1"/>
                <w:sz w:val="20"/>
                <w:szCs w:val="20"/>
                <w:lang w:eastAsia="en-GB"/>
              </w:rPr>
              <w:t>to an extent but are not given equitable opportunities to others</w:t>
            </w:r>
          </w:p>
        </w:tc>
        <w:tc>
          <w:tcPr>
            <w:tcW w:w="2609" w:type="dxa"/>
            <w:tcBorders>
              <w:top w:val="dotted" w:sz="4" w:space="0" w:color="auto"/>
              <w:left w:val="dotted" w:sz="4" w:space="0" w:color="auto"/>
              <w:bottom w:val="dotted" w:sz="4" w:space="0" w:color="auto"/>
              <w:right w:val="dotted" w:sz="4" w:space="0" w:color="auto"/>
            </w:tcBorders>
            <w:shd w:val="clear" w:color="auto" w:fill="auto"/>
            <w:vAlign w:val="center"/>
          </w:tcPr>
          <w:p w14:paraId="6FFF0DF8" w14:textId="5674E545" w:rsidR="003F261C" w:rsidRPr="00346314" w:rsidRDefault="00261B51" w:rsidP="008833D0">
            <w:pPr>
              <w:spacing w:before="180" w:after="18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sz w:val="20"/>
                <w:szCs w:val="20"/>
                <w:lang w:eastAsia="en-GB"/>
              </w:rPr>
              <w:t>All roles are shown</w:t>
            </w:r>
            <w:r w:rsidR="006567AD">
              <w:rPr>
                <w:rFonts w:ascii="Calibri" w:eastAsia="Times New Roman" w:hAnsi="Calibri" w:cs="Calibri"/>
                <w:color w:val="000000"/>
                <w:sz w:val="20"/>
                <w:szCs w:val="20"/>
                <w:lang w:eastAsia="en-GB"/>
              </w:rPr>
              <w:t xml:space="preserve"> equitable</w:t>
            </w:r>
            <w:r>
              <w:rPr>
                <w:rFonts w:ascii="Calibri" w:eastAsia="Times New Roman" w:hAnsi="Calibri" w:cs="Calibri"/>
                <w:color w:val="000000"/>
                <w:sz w:val="20"/>
                <w:szCs w:val="20"/>
                <w:lang w:eastAsia="en-GB"/>
              </w:rPr>
              <w:t xml:space="preserve"> respect and value </w:t>
            </w:r>
            <w:r w:rsidR="006567AD">
              <w:rPr>
                <w:rFonts w:ascii="Calibri" w:eastAsia="Times New Roman" w:hAnsi="Calibri" w:cs="Calibri"/>
                <w:color w:val="000000"/>
                <w:sz w:val="20"/>
                <w:szCs w:val="20"/>
                <w:lang w:eastAsia="en-GB"/>
              </w:rPr>
              <w:t>in the majority of cases – opportunities to collaborate are</w:t>
            </w:r>
            <w:r w:rsidR="003350F8">
              <w:rPr>
                <w:rFonts w:ascii="Calibri" w:eastAsia="Times New Roman" w:hAnsi="Calibri" w:cs="Calibri"/>
                <w:color w:val="000000"/>
                <w:sz w:val="20"/>
                <w:szCs w:val="20"/>
                <w:lang w:eastAsia="en-GB"/>
              </w:rPr>
              <w:t xml:space="preserve"> encouraged but are inconsistent across roles</w:t>
            </w:r>
          </w:p>
        </w:tc>
        <w:tc>
          <w:tcPr>
            <w:tcW w:w="26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6C7CBD8" w14:textId="745B47FA" w:rsidR="003F261C" w:rsidRPr="00151622" w:rsidRDefault="00151622" w:rsidP="008833D0">
            <w:pPr>
              <w:spacing w:before="180" w:after="18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sz w:val="20"/>
                <w:szCs w:val="20"/>
                <w:lang w:eastAsia="en-GB"/>
              </w:rPr>
              <w:t>All roles are shown</w:t>
            </w:r>
            <w:r w:rsidR="008E3F2F">
              <w:rPr>
                <w:rFonts w:ascii="Calibri" w:eastAsia="Times New Roman" w:hAnsi="Calibri" w:cs="Calibri"/>
                <w:color w:val="000000"/>
                <w:sz w:val="20"/>
                <w:szCs w:val="20"/>
                <w:lang w:eastAsia="en-GB"/>
              </w:rPr>
              <w:t xml:space="preserve"> equitable</w:t>
            </w:r>
            <w:r>
              <w:rPr>
                <w:rFonts w:ascii="Calibri" w:eastAsia="Times New Roman" w:hAnsi="Calibri" w:cs="Calibri"/>
                <w:color w:val="000000"/>
                <w:sz w:val="20"/>
                <w:szCs w:val="20"/>
                <w:lang w:eastAsia="en-GB"/>
              </w:rPr>
              <w:t xml:space="preserve"> respect and value, </w:t>
            </w:r>
            <w:r w:rsidR="00346314">
              <w:rPr>
                <w:rFonts w:ascii="Calibri" w:eastAsia="Times New Roman" w:hAnsi="Calibri" w:cs="Calibri"/>
                <w:color w:val="000000"/>
                <w:sz w:val="20"/>
                <w:szCs w:val="20"/>
                <w:lang w:eastAsia="en-GB"/>
              </w:rPr>
              <w:t>though may have some slight differences in their opportunities to collaborate or develop relationships</w:t>
            </w:r>
          </w:p>
        </w:tc>
        <w:tc>
          <w:tcPr>
            <w:tcW w:w="2609" w:type="dxa"/>
            <w:gridSpan w:val="2"/>
            <w:tcBorders>
              <w:top w:val="dotted" w:sz="4" w:space="0" w:color="auto"/>
              <w:left w:val="dotted" w:sz="4" w:space="0" w:color="auto"/>
              <w:bottom w:val="dotted" w:sz="4" w:space="0" w:color="auto"/>
            </w:tcBorders>
            <w:shd w:val="clear" w:color="auto" w:fill="auto"/>
            <w:vAlign w:val="center"/>
          </w:tcPr>
          <w:p w14:paraId="59E3F4E9" w14:textId="55F7B901" w:rsidR="003F261C" w:rsidRPr="00845013" w:rsidRDefault="00D40D8C" w:rsidP="008833D0">
            <w:pPr>
              <w:spacing w:before="180" w:after="18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All roles</w:t>
            </w:r>
            <w:r w:rsidR="006E660D">
              <w:rPr>
                <w:rFonts w:ascii="Calibri" w:eastAsia="Times New Roman" w:hAnsi="Calibri" w:cs="Calibri"/>
                <w:color w:val="000000" w:themeColor="text1"/>
                <w:sz w:val="20"/>
                <w:szCs w:val="20"/>
                <w:lang w:eastAsia="en-GB"/>
              </w:rPr>
              <w:t xml:space="preserve"> are </w:t>
            </w:r>
            <w:r w:rsidR="0009273C">
              <w:rPr>
                <w:rFonts w:ascii="Calibri" w:eastAsia="Times New Roman" w:hAnsi="Calibri" w:cs="Calibri"/>
                <w:color w:val="000000" w:themeColor="text1"/>
                <w:sz w:val="20"/>
                <w:szCs w:val="20"/>
                <w:lang w:eastAsia="en-GB"/>
              </w:rPr>
              <w:t>respected, valued, and given equ</w:t>
            </w:r>
            <w:r w:rsidR="009C5E9D">
              <w:rPr>
                <w:rFonts w:ascii="Calibri" w:eastAsia="Times New Roman" w:hAnsi="Calibri" w:cs="Calibri"/>
                <w:color w:val="000000" w:themeColor="text1"/>
                <w:sz w:val="20"/>
                <w:szCs w:val="20"/>
                <w:lang w:eastAsia="en-GB"/>
              </w:rPr>
              <w:t>al status with the M-PT</w:t>
            </w:r>
            <w:r w:rsidR="0009273C">
              <w:rPr>
                <w:rFonts w:ascii="Calibri" w:eastAsia="Times New Roman" w:hAnsi="Calibri" w:cs="Calibri"/>
                <w:color w:val="000000" w:themeColor="text1"/>
                <w:sz w:val="20"/>
                <w:szCs w:val="20"/>
                <w:lang w:eastAsia="en-GB"/>
              </w:rPr>
              <w:t xml:space="preserve"> </w:t>
            </w:r>
          </w:p>
        </w:tc>
        <w:tc>
          <w:tcPr>
            <w:tcW w:w="568" w:type="dxa"/>
            <w:tcBorders>
              <w:top w:val="dotted" w:sz="4" w:space="0" w:color="auto"/>
              <w:left w:val="dotted" w:sz="4" w:space="0" w:color="auto"/>
              <w:bottom w:val="dotted" w:sz="4" w:space="0" w:color="auto"/>
            </w:tcBorders>
            <w:shd w:val="clear" w:color="auto" w:fill="auto"/>
          </w:tcPr>
          <w:p w14:paraId="19376783" w14:textId="77777777" w:rsidR="003F261C" w:rsidRPr="00FA14EE" w:rsidRDefault="003F261C" w:rsidP="008833D0">
            <w:pPr>
              <w:spacing w:before="180" w:after="180" w:line="240" w:lineRule="auto"/>
              <w:jc w:val="center"/>
              <w:rPr>
                <w:rFonts w:ascii="Calibri" w:eastAsia="Times New Roman" w:hAnsi="Calibri" w:cs="Calibri"/>
                <w:color w:val="000000"/>
                <w:sz w:val="16"/>
                <w:szCs w:val="16"/>
                <w:lang w:eastAsia="en-GB"/>
              </w:rPr>
            </w:pPr>
          </w:p>
        </w:tc>
      </w:tr>
      <w:tr w:rsidR="0075222C" w:rsidRPr="00FA14EE" w14:paraId="244FAE84" w14:textId="77777777" w:rsidTr="00983FB6">
        <w:trPr>
          <w:trHeight w:val="85"/>
          <w:jc w:val="center"/>
        </w:trPr>
        <w:tc>
          <w:tcPr>
            <w:tcW w:w="2261" w:type="dxa"/>
            <w:tcBorders>
              <w:top w:val="dotted" w:sz="4" w:space="0" w:color="auto"/>
              <w:bottom w:val="single" w:sz="4" w:space="0" w:color="auto"/>
            </w:tcBorders>
            <w:shd w:val="clear" w:color="auto" w:fill="EDEDED" w:themeFill="accent3" w:themeFillTint="33"/>
            <w:vAlign w:val="center"/>
          </w:tcPr>
          <w:p w14:paraId="1555EB65" w14:textId="0C31E565" w:rsidR="00461089" w:rsidRDefault="00461089" w:rsidP="00461089">
            <w:pPr>
              <w:spacing w:before="180" w:after="18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5</w:t>
            </w:r>
            <w:r w:rsidRPr="009A01A1">
              <w:rPr>
                <w:rFonts w:ascii="Calibri" w:eastAsia="Times New Roman" w:hAnsi="Calibri" w:cs="Calibri"/>
                <w:b/>
                <w:color w:val="000000"/>
                <w:sz w:val="20"/>
                <w:szCs w:val="20"/>
                <w:lang w:eastAsia="en-GB"/>
              </w:rPr>
              <w:t>.</w:t>
            </w:r>
            <w:r>
              <w:rPr>
                <w:rFonts w:ascii="Calibri" w:eastAsia="Times New Roman" w:hAnsi="Calibri" w:cs="Calibri"/>
                <w:b/>
                <w:color w:val="000000"/>
                <w:sz w:val="20"/>
                <w:szCs w:val="20"/>
                <w:lang w:eastAsia="en-GB"/>
              </w:rPr>
              <w:t xml:space="preserve">4 </w:t>
            </w:r>
            <w:r w:rsidRPr="00435629">
              <w:rPr>
                <w:rFonts w:ascii="Calibri" w:eastAsia="Times New Roman" w:hAnsi="Calibri" w:cs="Calibri"/>
                <w:b/>
                <w:color w:val="000000"/>
                <w:sz w:val="20"/>
                <w:szCs w:val="20"/>
                <w:lang w:eastAsia="en-GB"/>
              </w:rPr>
              <w:t>| Voice</w:t>
            </w:r>
            <w:r>
              <w:rPr>
                <w:rFonts w:ascii="Calibri" w:eastAsia="Times New Roman" w:hAnsi="Calibri" w:cs="Calibri"/>
                <w:bCs/>
                <w:color w:val="000000"/>
                <w:sz w:val="20"/>
                <w:szCs w:val="20"/>
                <w:lang w:eastAsia="en-GB"/>
              </w:rPr>
              <w:t xml:space="preserve"> </w:t>
            </w:r>
            <w:r w:rsidRPr="00435629">
              <w:rPr>
                <w:rFonts w:ascii="Calibri" w:eastAsia="Times New Roman" w:hAnsi="Calibri" w:cs="Calibri"/>
                <w:b/>
                <w:color w:val="000000"/>
                <w:sz w:val="20"/>
                <w:szCs w:val="20"/>
                <w:lang w:eastAsia="en-GB"/>
              </w:rPr>
              <w:t>of those closest to the person</w:t>
            </w:r>
          </w:p>
        </w:tc>
        <w:tc>
          <w:tcPr>
            <w:tcW w:w="2608" w:type="dxa"/>
            <w:gridSpan w:val="2"/>
            <w:tcBorders>
              <w:top w:val="dotted" w:sz="4" w:space="0" w:color="auto"/>
              <w:bottom w:val="single" w:sz="4" w:space="0" w:color="auto"/>
              <w:right w:val="dotted" w:sz="4" w:space="0" w:color="auto"/>
            </w:tcBorders>
            <w:shd w:val="clear" w:color="auto" w:fill="auto"/>
            <w:vAlign w:val="center"/>
          </w:tcPr>
          <w:p w14:paraId="1C344B46" w14:textId="7139FD46" w:rsidR="00461089" w:rsidRDefault="00461089" w:rsidP="00461089">
            <w:pPr>
              <w:spacing w:before="180" w:after="18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Members of the team who are closest to the person (i.e. HCSW’s) may not be listened to or involved in decision making</w:t>
            </w:r>
          </w:p>
        </w:tc>
        <w:tc>
          <w:tcPr>
            <w:tcW w:w="2608"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1D387E25" w14:textId="58B65F5D" w:rsidR="00461089" w:rsidRDefault="00461089" w:rsidP="00461089">
            <w:pPr>
              <w:spacing w:before="180" w:after="18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There is inconsistency in the extent to which members of the team closest to the person are listened to or involved in decision making</w:t>
            </w:r>
          </w:p>
        </w:tc>
        <w:tc>
          <w:tcPr>
            <w:tcW w:w="2609" w:type="dxa"/>
            <w:tcBorders>
              <w:top w:val="dotted" w:sz="4" w:space="0" w:color="auto"/>
              <w:left w:val="dotted" w:sz="4" w:space="0" w:color="auto"/>
              <w:bottom w:val="single" w:sz="4" w:space="0" w:color="auto"/>
              <w:right w:val="dotted" w:sz="4" w:space="0" w:color="auto"/>
            </w:tcBorders>
            <w:shd w:val="clear" w:color="auto" w:fill="auto"/>
            <w:vAlign w:val="center"/>
          </w:tcPr>
          <w:p w14:paraId="1B4C1062" w14:textId="67755337" w:rsidR="00461089" w:rsidRDefault="00461089" w:rsidP="00461089">
            <w:pPr>
              <w:spacing w:before="180" w:after="18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Members of the team closest to the person are always listened to however there may be variation in the extent to which their voice is implemented in care</w:t>
            </w:r>
          </w:p>
        </w:tc>
        <w:tc>
          <w:tcPr>
            <w:tcW w:w="2608"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501D4941" w14:textId="1B065C6B" w:rsidR="00461089" w:rsidRDefault="00461089" w:rsidP="00461089">
            <w:pPr>
              <w:spacing w:before="180" w:after="18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Members of the team closest to the person are always involved and encouraged to partake in discussions about wellbeing needs/outcomes but some variation is present </w:t>
            </w:r>
          </w:p>
        </w:tc>
        <w:tc>
          <w:tcPr>
            <w:tcW w:w="2609" w:type="dxa"/>
            <w:gridSpan w:val="2"/>
            <w:tcBorders>
              <w:top w:val="dotted" w:sz="4" w:space="0" w:color="auto"/>
              <w:left w:val="dotted" w:sz="4" w:space="0" w:color="auto"/>
              <w:bottom w:val="single" w:sz="4" w:space="0" w:color="auto"/>
            </w:tcBorders>
            <w:shd w:val="clear" w:color="auto" w:fill="auto"/>
            <w:vAlign w:val="center"/>
          </w:tcPr>
          <w:p w14:paraId="0E9031A9" w14:textId="5E143CE0" w:rsidR="00461089" w:rsidRDefault="00461089" w:rsidP="00461089">
            <w:pPr>
              <w:spacing w:before="180" w:after="18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Members of the team closest to the person are always actively engaged in discussions regarding a person’s wellbeing needs and outcomes</w:t>
            </w:r>
          </w:p>
        </w:tc>
        <w:tc>
          <w:tcPr>
            <w:tcW w:w="568" w:type="dxa"/>
            <w:tcBorders>
              <w:top w:val="dotted" w:sz="4" w:space="0" w:color="auto"/>
              <w:left w:val="dotted" w:sz="4" w:space="0" w:color="auto"/>
              <w:bottom w:val="dotted" w:sz="4" w:space="0" w:color="auto"/>
            </w:tcBorders>
            <w:shd w:val="clear" w:color="auto" w:fill="auto"/>
          </w:tcPr>
          <w:p w14:paraId="4CCDDB36" w14:textId="77777777" w:rsidR="00461089" w:rsidRPr="00FA14EE" w:rsidRDefault="00461089" w:rsidP="00461089">
            <w:pPr>
              <w:spacing w:before="180" w:after="180" w:line="240" w:lineRule="auto"/>
              <w:jc w:val="center"/>
              <w:rPr>
                <w:rFonts w:ascii="Calibri" w:eastAsia="Times New Roman" w:hAnsi="Calibri" w:cs="Calibri"/>
                <w:color w:val="000000"/>
                <w:sz w:val="16"/>
                <w:szCs w:val="16"/>
                <w:lang w:eastAsia="en-GB"/>
              </w:rPr>
            </w:pPr>
          </w:p>
        </w:tc>
      </w:tr>
      <w:tr w:rsidR="008E281F" w:rsidRPr="00C83727" w14:paraId="0D72AB2C" w14:textId="77777777" w:rsidTr="00D24059">
        <w:trPr>
          <w:trHeight w:val="85"/>
          <w:jc w:val="center"/>
        </w:trPr>
        <w:tc>
          <w:tcPr>
            <w:tcW w:w="2261" w:type="dxa"/>
            <w:tcBorders>
              <w:top w:val="single" w:sz="4" w:space="0" w:color="auto"/>
              <w:bottom w:val="single" w:sz="4" w:space="0" w:color="auto"/>
              <w:right w:val="nil"/>
            </w:tcBorders>
            <w:shd w:val="clear" w:color="auto" w:fill="F2DBDB"/>
            <w:vAlign w:val="center"/>
          </w:tcPr>
          <w:p w14:paraId="46EDCBD9" w14:textId="77777777" w:rsidR="008E281F" w:rsidRPr="00F221F0" w:rsidRDefault="008E281F" w:rsidP="00D24059">
            <w:pPr>
              <w:spacing w:before="120" w:after="120" w:line="240" w:lineRule="auto"/>
              <w:rPr>
                <w:rFonts w:ascii="Calibri" w:eastAsia="Times New Roman" w:hAnsi="Calibri" w:cs="Calibri"/>
                <w:b/>
                <w:color w:val="000000"/>
                <w:lang w:eastAsia="en-GB"/>
              </w:rPr>
            </w:pPr>
            <w:r w:rsidRPr="00F221F0">
              <w:rPr>
                <w:rFonts w:ascii="Calibri" w:eastAsia="Times New Roman" w:hAnsi="Calibri" w:cs="Calibri"/>
                <w:b/>
                <w:color w:val="000000"/>
                <w:lang w:eastAsia="en-GB"/>
              </w:rPr>
              <w:t>Useful resources</w:t>
            </w:r>
            <w:r>
              <w:rPr>
                <w:rFonts w:ascii="Calibri" w:eastAsia="Times New Roman" w:hAnsi="Calibri" w:cs="Calibri"/>
                <w:b/>
                <w:color w:val="000000"/>
                <w:lang w:eastAsia="en-GB"/>
              </w:rPr>
              <w:t xml:space="preserve"> and worked examples</w:t>
            </w:r>
            <w:r w:rsidRPr="00F221F0">
              <w:rPr>
                <w:rFonts w:ascii="Calibri" w:eastAsia="Times New Roman" w:hAnsi="Calibri" w:cs="Calibri"/>
                <w:b/>
                <w:color w:val="000000"/>
                <w:lang w:eastAsia="en-GB"/>
              </w:rPr>
              <w:t xml:space="preserve">: </w:t>
            </w:r>
          </w:p>
        </w:tc>
        <w:tc>
          <w:tcPr>
            <w:tcW w:w="13610" w:type="dxa"/>
            <w:gridSpan w:val="10"/>
            <w:tcBorders>
              <w:top w:val="single" w:sz="4" w:space="0" w:color="auto"/>
              <w:left w:val="nil"/>
              <w:bottom w:val="single" w:sz="4" w:space="0" w:color="auto"/>
            </w:tcBorders>
            <w:shd w:val="clear" w:color="auto" w:fill="F2DBDB"/>
            <w:vAlign w:val="center"/>
          </w:tcPr>
          <w:p w14:paraId="4E95A73A" w14:textId="77777777" w:rsidR="008131FC" w:rsidRDefault="00A34AFE" w:rsidP="008131FC">
            <w:pPr>
              <w:spacing w:before="60" w:after="60"/>
              <w:rPr>
                <w:rStyle w:val="Hyperlink"/>
                <w:color w:val="C00000"/>
              </w:rPr>
            </w:pPr>
            <w:hyperlink r:id="rId39" w:history="1">
              <w:r w:rsidR="008131FC" w:rsidRPr="008131FC">
                <w:rPr>
                  <w:rStyle w:val="Hyperlink"/>
                  <w:color w:val="C00000"/>
                </w:rPr>
                <w:t>Resilience is much more than hospital beds | The King's Fund (kingsfund.org.uk)</w:t>
              </w:r>
            </w:hyperlink>
          </w:p>
          <w:p w14:paraId="5E3D286C" w14:textId="77777777" w:rsidR="008131FC" w:rsidRDefault="00A34AFE" w:rsidP="008131FC">
            <w:pPr>
              <w:spacing w:before="60" w:after="60"/>
              <w:rPr>
                <w:rStyle w:val="Hyperlink"/>
                <w:color w:val="C00000"/>
              </w:rPr>
            </w:pPr>
            <w:hyperlink r:id="rId40" w:history="1">
              <w:r w:rsidR="008131FC" w:rsidRPr="008131FC">
                <w:rPr>
                  <w:rStyle w:val="Hyperlink"/>
                  <w:color w:val="C00000"/>
                </w:rPr>
                <w:t>To unlock innovation, we need to work with the people who draw on care | The King's Fund (kingsfund.org.uk)</w:t>
              </w:r>
            </w:hyperlink>
          </w:p>
          <w:p w14:paraId="4D4FE78B" w14:textId="6B449498" w:rsidR="008E281F" w:rsidRPr="00184361" w:rsidRDefault="00A34AFE" w:rsidP="008131FC">
            <w:pPr>
              <w:spacing w:before="60" w:after="60"/>
              <w:rPr>
                <w:rFonts w:ascii="Calibri" w:eastAsia="Times New Roman" w:hAnsi="Calibri" w:cs="Calibri"/>
                <w:b/>
                <w:bCs/>
                <w:color w:val="000000"/>
                <w:sz w:val="20"/>
                <w:szCs w:val="20"/>
                <w:lang w:val="en-US" w:eastAsia="en-GB"/>
              </w:rPr>
            </w:pPr>
            <w:hyperlink r:id="rId41" w:history="1">
              <w:r w:rsidR="008131FC" w:rsidRPr="008131FC">
                <w:rPr>
                  <w:rStyle w:val="Hyperlink"/>
                  <w:color w:val="C00000"/>
                </w:rPr>
                <w:t>Dying well at home: Three things I’ve learnt about working with patients, carers and families in end-of-life care | The King's Fund (kingsfund.org.uk)</w:t>
              </w:r>
            </w:hyperlink>
          </w:p>
        </w:tc>
      </w:tr>
    </w:tbl>
    <w:p w14:paraId="4624BD7B" w14:textId="77777777" w:rsidR="0013180A" w:rsidRDefault="0013180A">
      <w:r>
        <w:br w:type="page"/>
      </w:r>
    </w:p>
    <w:p w14:paraId="069C6489" w14:textId="77777777" w:rsidR="0017441F" w:rsidRDefault="0017441F" w:rsidP="00E56E4B">
      <w:pPr>
        <w:spacing w:after="0"/>
        <w:rPr>
          <w:rFonts w:cstheme="minorHAnsi"/>
          <w:b/>
          <w:sz w:val="2"/>
          <w:szCs w:val="2"/>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143"/>
        <w:gridCol w:w="2550"/>
        <w:gridCol w:w="58"/>
        <w:gridCol w:w="2495"/>
        <w:gridCol w:w="113"/>
        <w:gridCol w:w="2440"/>
        <w:gridCol w:w="168"/>
        <w:gridCol w:w="2525"/>
        <w:gridCol w:w="83"/>
        <w:gridCol w:w="2611"/>
        <w:gridCol w:w="568"/>
      </w:tblGrid>
      <w:tr w:rsidR="00725391" w:rsidRPr="006B4116" w14:paraId="636D5A56" w14:textId="77777777" w:rsidTr="001D5ABF">
        <w:trPr>
          <w:trHeight w:val="85"/>
          <w:tblHeader/>
          <w:jc w:val="center"/>
        </w:trPr>
        <w:tc>
          <w:tcPr>
            <w:tcW w:w="2118" w:type="dxa"/>
            <w:vMerge w:val="restart"/>
            <w:shd w:val="clear" w:color="auto" w:fill="C00000"/>
            <w:vAlign w:val="center"/>
          </w:tcPr>
          <w:p w14:paraId="489EB488" w14:textId="77777777" w:rsidR="00725391" w:rsidRPr="006B4116" w:rsidRDefault="00725391" w:rsidP="001D5ABF">
            <w:pPr>
              <w:spacing w:before="80" w:after="80"/>
              <w:rPr>
                <w:rFonts w:ascii="Calibri" w:hAnsi="Calibri" w:cs="Calibri"/>
                <w:b/>
                <w:color w:val="FFFFFF"/>
                <w:sz w:val="24"/>
              </w:rPr>
            </w:pPr>
            <w:r w:rsidRPr="006B4116">
              <w:rPr>
                <w:rFonts w:ascii="Calibri" w:hAnsi="Calibri" w:cs="Calibri"/>
                <w:b/>
                <w:color w:val="FFFFFF"/>
                <w:sz w:val="24"/>
              </w:rPr>
              <w:t>Domain</w:t>
            </w:r>
          </w:p>
        </w:tc>
        <w:tc>
          <w:tcPr>
            <w:tcW w:w="13753" w:type="dxa"/>
            <w:gridSpan w:val="11"/>
            <w:tcBorders>
              <w:bottom w:val="single" w:sz="4" w:space="0" w:color="auto"/>
            </w:tcBorders>
            <w:shd w:val="clear" w:color="auto" w:fill="C00000"/>
          </w:tcPr>
          <w:p w14:paraId="0B80974E" w14:textId="77777777" w:rsidR="00725391" w:rsidRPr="006B4116" w:rsidRDefault="00725391" w:rsidP="001D5ABF">
            <w:pPr>
              <w:spacing w:before="80" w:after="80"/>
              <w:rPr>
                <w:rFonts w:ascii="Calibri" w:hAnsi="Calibri" w:cs="Calibri"/>
                <w:b/>
                <w:color w:val="FFFFFF"/>
                <w:sz w:val="24"/>
              </w:rPr>
            </w:pPr>
            <w:r w:rsidRPr="006B4116">
              <w:rPr>
                <w:rFonts w:ascii="Calibri" w:hAnsi="Calibri" w:cs="Calibri"/>
                <w:b/>
                <w:color w:val="FFFFFF"/>
                <w:sz w:val="24"/>
              </w:rPr>
              <w:t>Descriptors: For each of the dimensions below, which statement below (S1-S5) best describes your current position?</w:t>
            </w:r>
          </w:p>
          <w:p w14:paraId="5F395344" w14:textId="77777777" w:rsidR="00725391" w:rsidRPr="006B4116" w:rsidRDefault="00725391" w:rsidP="001D5ABF">
            <w:pPr>
              <w:spacing w:before="80" w:after="80"/>
              <w:rPr>
                <w:rFonts w:ascii="Calibri" w:hAnsi="Calibri" w:cs="Arial"/>
                <w:i/>
                <w:iCs/>
                <w:lang w:eastAsia="zh-CN"/>
              </w:rPr>
            </w:pPr>
            <w:r w:rsidRPr="006B4116">
              <w:rPr>
                <w:rFonts w:ascii="Calibri" w:hAnsi="Calibri" w:cs="Arial"/>
                <w:i/>
                <w:iCs/>
                <w:lang w:eastAsia="zh-CN"/>
              </w:rPr>
              <w:t>It is important to note that there is an underlying logic in how the statements build on one another across the matrix. The statements are</w:t>
            </w:r>
            <w:r>
              <w:rPr>
                <w:rFonts w:ascii="Calibri" w:hAnsi="Calibri" w:cs="Arial"/>
                <w:i/>
                <w:iCs/>
                <w:lang w:eastAsia="zh-CN"/>
              </w:rPr>
              <w:t xml:space="preserve"> broadly</w:t>
            </w:r>
            <w:r w:rsidRPr="006B4116">
              <w:rPr>
                <w:rFonts w:ascii="Calibri" w:hAnsi="Calibri" w:cs="Arial"/>
                <w:i/>
                <w:iCs/>
                <w:lang w:eastAsia="zh-CN"/>
              </w:rPr>
              <w:t xml:space="preserve"> incremental – </w:t>
            </w:r>
            <w:r w:rsidRPr="006B4116">
              <w:rPr>
                <w:rFonts w:ascii="Calibri" w:hAnsi="Calibri" w:cs="Arial"/>
                <w:b/>
                <w:bCs/>
                <w:i/>
                <w:iCs/>
                <w:lang w:eastAsia="zh-CN"/>
              </w:rPr>
              <w:t>moving along the boxes presupposes that forms of practice under the previous statement are included in the next one</w:t>
            </w:r>
            <w:r w:rsidRPr="006B4116">
              <w:rPr>
                <w:rFonts w:ascii="Calibri" w:hAnsi="Calibri" w:cs="Arial"/>
                <w:i/>
                <w:iCs/>
                <w:lang w:eastAsia="zh-CN"/>
              </w:rPr>
              <w:t>.</w:t>
            </w:r>
          </w:p>
          <w:p w14:paraId="353C3FEE" w14:textId="77777777" w:rsidR="00725391" w:rsidRPr="006B4116" w:rsidRDefault="00725391" w:rsidP="001D5ABF">
            <w:pPr>
              <w:spacing w:before="80" w:after="80"/>
              <w:rPr>
                <w:rFonts w:ascii="Calibri" w:hAnsi="Calibri" w:cs="Calibri"/>
                <w:b/>
                <w:color w:val="FFFFFF"/>
                <w:sz w:val="24"/>
              </w:rPr>
            </w:pPr>
            <w:r w:rsidRPr="006B4116">
              <w:rPr>
                <w:rFonts w:ascii="Calibri" w:hAnsi="Calibri" w:cs="Arial"/>
                <w:i/>
                <w:iCs/>
                <w:shd w:val="clear" w:color="auto" w:fill="D99594"/>
                <w:lang w:eastAsia="zh-CN"/>
              </w:rPr>
              <w:t>Darker shading</w:t>
            </w:r>
            <w:r w:rsidRPr="006B4116">
              <w:rPr>
                <w:rFonts w:ascii="Calibri" w:hAnsi="Calibri" w:cs="Arial"/>
                <w:i/>
                <w:iCs/>
                <w:lang w:eastAsia="zh-CN"/>
              </w:rPr>
              <w:t xml:space="preserve"> against statements indicates that there is evidence that the statement has been fully achieved. </w:t>
            </w:r>
            <w:r w:rsidRPr="006B4116">
              <w:rPr>
                <w:rFonts w:ascii="Calibri" w:hAnsi="Calibri" w:cs="Arial"/>
                <w:i/>
                <w:iCs/>
                <w:shd w:val="clear" w:color="auto" w:fill="F2DBDB"/>
                <w:lang w:eastAsia="zh-CN"/>
              </w:rPr>
              <w:t>Lighter shading</w:t>
            </w:r>
            <w:r w:rsidRPr="006B4116">
              <w:rPr>
                <w:rFonts w:ascii="Calibri" w:hAnsi="Calibri" w:cs="Arial"/>
                <w:i/>
                <w:iCs/>
                <w:lang w:eastAsia="zh-CN"/>
              </w:rPr>
              <w:t xml:space="preserve"> is an indication that some progress has been made in this domain, but that it remains a ‘work in progress’.</w:t>
            </w:r>
          </w:p>
        </w:tc>
      </w:tr>
      <w:tr w:rsidR="00725391" w:rsidRPr="006B4116" w14:paraId="0AFF68D4" w14:textId="77777777" w:rsidTr="001D5ABF">
        <w:trPr>
          <w:trHeight w:val="85"/>
          <w:jc w:val="center"/>
        </w:trPr>
        <w:tc>
          <w:tcPr>
            <w:tcW w:w="2118" w:type="dxa"/>
            <w:vMerge/>
            <w:tcBorders>
              <w:bottom w:val="single" w:sz="4" w:space="0" w:color="auto"/>
            </w:tcBorders>
            <w:shd w:val="clear" w:color="auto" w:fill="C9C9C9"/>
            <w:vAlign w:val="center"/>
          </w:tcPr>
          <w:p w14:paraId="752F7D04" w14:textId="77777777" w:rsidR="00725391" w:rsidRPr="006B4116" w:rsidRDefault="00725391" w:rsidP="001D5ABF">
            <w:pPr>
              <w:spacing w:before="60" w:after="60"/>
              <w:rPr>
                <w:rFonts w:ascii="Calibri" w:hAnsi="Calibri" w:cs="Calibri"/>
                <w:b/>
                <w:color w:val="C00000"/>
              </w:rPr>
            </w:pPr>
          </w:p>
        </w:tc>
        <w:tc>
          <w:tcPr>
            <w:tcW w:w="2693" w:type="dxa"/>
            <w:gridSpan w:val="2"/>
            <w:tcBorders>
              <w:bottom w:val="single" w:sz="4" w:space="0" w:color="auto"/>
              <w:right w:val="dotted" w:sz="4" w:space="0" w:color="auto"/>
            </w:tcBorders>
            <w:shd w:val="clear" w:color="auto" w:fill="A6A6A6" w:themeFill="background1" w:themeFillShade="A6"/>
            <w:vAlign w:val="center"/>
          </w:tcPr>
          <w:p w14:paraId="39DBF23F" w14:textId="77777777" w:rsidR="00725391" w:rsidRPr="006B4116" w:rsidRDefault="00725391" w:rsidP="001D5ABF">
            <w:pPr>
              <w:spacing w:before="60" w:after="60"/>
              <w:jc w:val="center"/>
              <w:rPr>
                <w:rFonts w:ascii="Calibri" w:hAnsi="Calibri" w:cs="Calibri"/>
                <w:bCs/>
                <w:i/>
                <w:iCs/>
                <w:color w:val="C00000"/>
              </w:rPr>
            </w:pPr>
            <w:r w:rsidRPr="006B4116">
              <w:rPr>
                <w:rFonts w:ascii="Calibri" w:hAnsi="Calibri" w:cs="Calibri"/>
                <w:bCs/>
                <w:i/>
                <w:iCs/>
                <w:color w:val="C00000"/>
                <w:sz w:val="18"/>
                <w:szCs w:val="18"/>
              </w:rPr>
              <w:t>S1</w:t>
            </w:r>
          </w:p>
        </w:tc>
        <w:tc>
          <w:tcPr>
            <w:tcW w:w="2553" w:type="dxa"/>
            <w:gridSpan w:val="2"/>
            <w:tcBorders>
              <w:left w:val="dotted" w:sz="4" w:space="0" w:color="auto"/>
              <w:bottom w:val="single" w:sz="4" w:space="0" w:color="auto"/>
              <w:right w:val="dotted" w:sz="4" w:space="0" w:color="auto"/>
            </w:tcBorders>
            <w:shd w:val="clear" w:color="auto" w:fill="A6A6A6" w:themeFill="background1" w:themeFillShade="A6"/>
            <w:vAlign w:val="center"/>
          </w:tcPr>
          <w:p w14:paraId="45E93507" w14:textId="77777777" w:rsidR="00725391" w:rsidRPr="006B4116" w:rsidRDefault="00725391"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S2</w:t>
            </w:r>
          </w:p>
        </w:tc>
        <w:tc>
          <w:tcPr>
            <w:tcW w:w="2553" w:type="dxa"/>
            <w:gridSpan w:val="2"/>
            <w:tcBorders>
              <w:left w:val="dotted" w:sz="4" w:space="0" w:color="auto"/>
              <w:bottom w:val="single" w:sz="4" w:space="0" w:color="auto"/>
              <w:right w:val="dotted" w:sz="4" w:space="0" w:color="auto"/>
            </w:tcBorders>
            <w:shd w:val="clear" w:color="auto" w:fill="A6A6A6" w:themeFill="background1" w:themeFillShade="A6"/>
            <w:vAlign w:val="center"/>
          </w:tcPr>
          <w:p w14:paraId="1EA414BA" w14:textId="77777777" w:rsidR="00725391" w:rsidRPr="006B4116" w:rsidRDefault="00725391"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S3</w:t>
            </w:r>
          </w:p>
        </w:tc>
        <w:tc>
          <w:tcPr>
            <w:tcW w:w="2693" w:type="dxa"/>
            <w:gridSpan w:val="2"/>
            <w:tcBorders>
              <w:left w:val="dotted" w:sz="4" w:space="0" w:color="auto"/>
              <w:bottom w:val="single" w:sz="4" w:space="0" w:color="auto"/>
              <w:right w:val="dotted" w:sz="4" w:space="0" w:color="auto"/>
            </w:tcBorders>
            <w:shd w:val="clear" w:color="auto" w:fill="A6A6A6" w:themeFill="background1" w:themeFillShade="A6"/>
            <w:vAlign w:val="center"/>
          </w:tcPr>
          <w:p w14:paraId="17BBEC7A" w14:textId="77777777" w:rsidR="00725391" w:rsidRPr="006B4116" w:rsidRDefault="00725391"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S4</w:t>
            </w:r>
          </w:p>
        </w:tc>
        <w:tc>
          <w:tcPr>
            <w:tcW w:w="2694" w:type="dxa"/>
            <w:gridSpan w:val="2"/>
            <w:tcBorders>
              <w:left w:val="dotted" w:sz="4" w:space="0" w:color="auto"/>
              <w:bottom w:val="single" w:sz="4" w:space="0" w:color="auto"/>
            </w:tcBorders>
            <w:shd w:val="clear" w:color="auto" w:fill="A6A6A6" w:themeFill="background1" w:themeFillShade="A6"/>
            <w:vAlign w:val="center"/>
          </w:tcPr>
          <w:p w14:paraId="1F6BD40C" w14:textId="77777777" w:rsidR="00725391" w:rsidRPr="006B4116" w:rsidRDefault="00725391"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S5</w:t>
            </w:r>
          </w:p>
        </w:tc>
        <w:tc>
          <w:tcPr>
            <w:tcW w:w="567" w:type="dxa"/>
            <w:tcBorders>
              <w:left w:val="dotted" w:sz="4" w:space="0" w:color="auto"/>
              <w:bottom w:val="single" w:sz="4" w:space="0" w:color="auto"/>
            </w:tcBorders>
            <w:shd w:val="clear" w:color="auto" w:fill="A6A6A6" w:themeFill="background1" w:themeFillShade="A6"/>
          </w:tcPr>
          <w:p w14:paraId="06B28E07" w14:textId="77777777" w:rsidR="00725391" w:rsidRPr="006B4116" w:rsidRDefault="00725391" w:rsidP="001D5ABF">
            <w:pPr>
              <w:spacing w:before="60" w:after="60"/>
              <w:jc w:val="center"/>
              <w:rPr>
                <w:rFonts w:ascii="Calibri" w:hAnsi="Calibri" w:cs="Calibri"/>
                <w:bCs/>
                <w:color w:val="C00000"/>
                <w:sz w:val="18"/>
                <w:szCs w:val="18"/>
              </w:rPr>
            </w:pPr>
            <w:r w:rsidRPr="006B4116">
              <w:rPr>
                <w:rFonts w:ascii="Calibri" w:hAnsi="Calibri" w:cs="Calibri"/>
                <w:bCs/>
                <w:i/>
                <w:iCs/>
                <w:color w:val="C00000"/>
                <w:sz w:val="18"/>
                <w:szCs w:val="18"/>
              </w:rPr>
              <w:t>N/A</w:t>
            </w:r>
          </w:p>
        </w:tc>
      </w:tr>
      <w:tr w:rsidR="00725391" w:rsidRPr="008833D0" w14:paraId="60959A5B" w14:textId="77777777" w:rsidTr="001D5ABF">
        <w:trPr>
          <w:trHeight w:val="85"/>
          <w:jc w:val="center"/>
        </w:trPr>
        <w:tc>
          <w:tcPr>
            <w:tcW w:w="15871" w:type="dxa"/>
            <w:gridSpan w:val="12"/>
            <w:tcBorders>
              <w:bottom w:val="single" w:sz="4" w:space="0" w:color="auto"/>
            </w:tcBorders>
            <w:shd w:val="clear" w:color="auto" w:fill="C9C9C9"/>
            <w:vAlign w:val="center"/>
          </w:tcPr>
          <w:p w14:paraId="03654F08" w14:textId="21BE89C6" w:rsidR="00725391" w:rsidRPr="008833D0" w:rsidRDefault="00911F73" w:rsidP="001D5ABF">
            <w:pPr>
              <w:spacing w:before="120" w:after="120"/>
              <w:rPr>
                <w:rFonts w:ascii="Calibri" w:hAnsi="Calibri" w:cs="Calibri"/>
                <w:bCs/>
                <w:i/>
                <w:iCs/>
                <w:color w:val="C00000"/>
                <w:sz w:val="24"/>
                <w:szCs w:val="24"/>
              </w:rPr>
            </w:pPr>
            <w:r w:rsidRPr="008833D0">
              <w:rPr>
                <w:rFonts w:ascii="Calibri" w:eastAsia="Times New Roman" w:hAnsi="Calibri" w:cs="Calibri"/>
                <w:b/>
                <w:color w:val="C00000"/>
                <w:sz w:val="24"/>
                <w:szCs w:val="24"/>
                <w:lang w:eastAsia="en-GB"/>
              </w:rPr>
              <w:t>6</w:t>
            </w:r>
            <w:r w:rsidR="00725391" w:rsidRPr="008833D0">
              <w:rPr>
                <w:rFonts w:ascii="Calibri" w:eastAsia="Times New Roman" w:hAnsi="Calibri" w:cs="Calibri"/>
                <w:b/>
                <w:color w:val="C00000"/>
                <w:sz w:val="24"/>
                <w:szCs w:val="24"/>
                <w:lang w:eastAsia="en-GB"/>
              </w:rPr>
              <w:t>. PERSON-CENTRED PRACTICE</w:t>
            </w:r>
            <w:r w:rsidR="00300F0E">
              <w:rPr>
                <w:rFonts w:ascii="Calibri" w:eastAsia="Times New Roman" w:hAnsi="Calibri" w:cs="Calibri"/>
                <w:b/>
                <w:color w:val="C00000"/>
                <w:sz w:val="24"/>
                <w:szCs w:val="24"/>
                <w:lang w:eastAsia="en-GB"/>
              </w:rPr>
              <w:t xml:space="preserve"> </w:t>
            </w:r>
            <w:r w:rsidR="00300F0E" w:rsidRPr="00221C32">
              <w:rPr>
                <w:rFonts w:ascii="Calibri" w:eastAsia="Times New Roman" w:hAnsi="Calibri" w:cs="Calibri"/>
                <w:bCs/>
                <w:color w:val="C00000"/>
                <w:sz w:val="24"/>
                <w:szCs w:val="24"/>
                <w:lang w:eastAsia="en-GB"/>
              </w:rPr>
              <w:t>(Link to relevant film on SPPC channel:</w:t>
            </w:r>
            <w:r w:rsidR="00300F0E">
              <w:rPr>
                <w:rFonts w:ascii="Calibri" w:eastAsia="Times New Roman" w:hAnsi="Calibri" w:cs="Calibri"/>
                <w:bCs/>
                <w:color w:val="C00000"/>
                <w:sz w:val="24"/>
                <w:szCs w:val="24"/>
                <w:lang w:eastAsia="en-GB"/>
              </w:rPr>
              <w:t xml:space="preserve"> </w:t>
            </w:r>
            <w:hyperlink r:id="rId42" w:history="1">
              <w:r w:rsidR="00300F0E">
                <w:rPr>
                  <w:rStyle w:val="Hyperlink"/>
                  <w:color w:val="C00000"/>
                </w:rPr>
                <w:t>Domain 6</w:t>
              </w:r>
            </w:hyperlink>
            <w:r w:rsidR="00300F0E">
              <w:rPr>
                <w:color w:val="C00000"/>
              </w:rPr>
              <w:t>)</w:t>
            </w:r>
          </w:p>
        </w:tc>
      </w:tr>
      <w:tr w:rsidR="00B17716" w:rsidRPr="008833D0" w14:paraId="07BE769E" w14:textId="77777777" w:rsidTr="00ED6246">
        <w:trPr>
          <w:trHeight w:val="85"/>
          <w:jc w:val="center"/>
        </w:trPr>
        <w:tc>
          <w:tcPr>
            <w:tcW w:w="15871" w:type="dxa"/>
            <w:gridSpan w:val="12"/>
            <w:tcBorders>
              <w:bottom w:val="single" w:sz="4" w:space="0" w:color="auto"/>
            </w:tcBorders>
            <w:shd w:val="clear" w:color="auto" w:fill="F2DBDB"/>
            <w:vAlign w:val="center"/>
          </w:tcPr>
          <w:p w14:paraId="2C099C50" w14:textId="51449CFA" w:rsidR="00B17716" w:rsidRPr="008833D0" w:rsidRDefault="00B17716" w:rsidP="001D5ABF">
            <w:pPr>
              <w:spacing w:before="120" w:after="120"/>
              <w:rPr>
                <w:rFonts w:ascii="Calibri" w:eastAsia="Times New Roman" w:hAnsi="Calibri" w:cs="Calibri"/>
                <w:bCs/>
                <w:color w:val="000000" w:themeColor="text1"/>
                <w:sz w:val="24"/>
                <w:szCs w:val="24"/>
                <w:lang w:eastAsia="en-GB"/>
              </w:rPr>
            </w:pPr>
            <w:r w:rsidRPr="008833D0">
              <w:rPr>
                <w:rFonts w:ascii="Calibri" w:eastAsia="Times New Roman" w:hAnsi="Calibri" w:cs="Calibri"/>
                <w:b/>
                <w:color w:val="000000" w:themeColor="text1"/>
                <w:lang w:eastAsia="en-GB"/>
              </w:rPr>
              <w:t>Most important</w:t>
            </w:r>
            <w:r w:rsidR="00ED6246" w:rsidRPr="008833D0">
              <w:rPr>
                <w:rFonts w:ascii="Calibri" w:eastAsia="Times New Roman" w:hAnsi="Calibri" w:cs="Calibri"/>
                <w:b/>
                <w:color w:val="000000" w:themeColor="text1"/>
                <w:lang w:eastAsia="en-GB"/>
              </w:rPr>
              <w:t xml:space="preserve"> &amp; impactful</w:t>
            </w:r>
            <w:r w:rsidRPr="008833D0">
              <w:rPr>
                <w:rFonts w:ascii="Calibri" w:eastAsia="Times New Roman" w:hAnsi="Calibri" w:cs="Calibri"/>
                <w:b/>
                <w:color w:val="000000" w:themeColor="text1"/>
                <w:lang w:eastAsia="en-GB"/>
              </w:rPr>
              <w:t xml:space="preserve"> data</w:t>
            </w:r>
            <w:r w:rsidR="00ED6246" w:rsidRPr="008833D0">
              <w:rPr>
                <w:rFonts w:ascii="Calibri" w:eastAsia="Times New Roman" w:hAnsi="Calibri" w:cs="Calibri"/>
                <w:b/>
                <w:color w:val="000000" w:themeColor="text1"/>
                <w:lang w:eastAsia="en-GB"/>
              </w:rPr>
              <w:t xml:space="preserve"> items</w:t>
            </w:r>
            <w:r w:rsidRPr="008833D0">
              <w:rPr>
                <w:rFonts w:ascii="Calibri" w:eastAsia="Times New Roman" w:hAnsi="Calibri" w:cs="Calibri"/>
                <w:b/>
                <w:color w:val="000000" w:themeColor="text1"/>
                <w:lang w:eastAsia="en-GB"/>
              </w:rPr>
              <w:t xml:space="preserve">: </w:t>
            </w:r>
            <w:r w:rsidR="00083584" w:rsidRPr="008833D0">
              <w:rPr>
                <w:rFonts w:ascii="Calibri" w:eastAsia="Times New Roman" w:hAnsi="Calibri" w:cs="Calibri"/>
                <w:bCs/>
                <w:color w:val="000000" w:themeColor="text1"/>
                <w:lang w:eastAsia="en-GB"/>
              </w:rPr>
              <w:t>person receiving timely, coordinated, collaborative care</w:t>
            </w:r>
            <w:r w:rsidR="00ED6246" w:rsidRPr="008833D0">
              <w:rPr>
                <w:rFonts w:ascii="Calibri" w:eastAsia="Times New Roman" w:hAnsi="Calibri" w:cs="Calibri"/>
                <w:b/>
                <w:color w:val="000000" w:themeColor="text1"/>
                <w:lang w:eastAsia="en-GB"/>
              </w:rPr>
              <w:t>;</w:t>
            </w:r>
            <w:r w:rsidR="00083584" w:rsidRPr="008833D0">
              <w:rPr>
                <w:rFonts w:ascii="Calibri" w:eastAsia="Times New Roman" w:hAnsi="Calibri" w:cs="Calibri"/>
                <w:b/>
                <w:color w:val="000000" w:themeColor="text1"/>
                <w:lang w:eastAsia="en-GB"/>
              </w:rPr>
              <w:t xml:space="preserve"> </w:t>
            </w:r>
            <w:r w:rsidR="00C34259" w:rsidRPr="008833D0">
              <w:rPr>
                <w:rFonts w:ascii="Calibri" w:eastAsia="Times New Roman" w:hAnsi="Calibri" w:cs="Calibri"/>
                <w:bCs/>
                <w:color w:val="000000" w:themeColor="text1"/>
                <w:lang w:eastAsia="en-GB"/>
              </w:rPr>
              <w:t>maximising peoples independence</w:t>
            </w:r>
            <w:r w:rsidR="00ED6246" w:rsidRPr="008833D0">
              <w:rPr>
                <w:rFonts w:ascii="Calibri" w:eastAsia="Times New Roman" w:hAnsi="Calibri" w:cs="Calibri"/>
                <w:bCs/>
                <w:color w:val="000000" w:themeColor="text1"/>
                <w:lang w:eastAsia="en-GB"/>
              </w:rPr>
              <w:t>;</w:t>
            </w:r>
            <w:r w:rsidR="00C34259" w:rsidRPr="008833D0">
              <w:rPr>
                <w:rFonts w:ascii="Calibri" w:eastAsia="Times New Roman" w:hAnsi="Calibri" w:cs="Calibri"/>
                <w:bCs/>
                <w:color w:val="000000" w:themeColor="text1"/>
                <w:lang w:eastAsia="en-GB"/>
              </w:rPr>
              <w:t xml:space="preserve"> </w:t>
            </w:r>
            <w:r w:rsidR="007D7ECB" w:rsidRPr="008833D0">
              <w:rPr>
                <w:rFonts w:ascii="Calibri" w:eastAsia="Times New Roman" w:hAnsi="Calibri" w:cs="Calibri"/>
                <w:bCs/>
                <w:color w:val="000000" w:themeColor="text1"/>
                <w:lang w:eastAsia="en-GB"/>
              </w:rPr>
              <w:t>enabling people to have involvement in their care</w:t>
            </w:r>
            <w:r w:rsidR="00ED6246" w:rsidRPr="008833D0">
              <w:rPr>
                <w:rFonts w:ascii="Calibri" w:eastAsia="Times New Roman" w:hAnsi="Calibri" w:cs="Calibri"/>
                <w:bCs/>
                <w:color w:val="000000" w:themeColor="text1"/>
                <w:lang w:eastAsia="en-GB"/>
              </w:rPr>
              <w:t>;</w:t>
            </w:r>
            <w:r w:rsidR="007D7ECB" w:rsidRPr="008833D0">
              <w:rPr>
                <w:rFonts w:ascii="Calibri" w:eastAsia="Times New Roman" w:hAnsi="Calibri" w:cs="Calibri"/>
                <w:bCs/>
                <w:color w:val="000000" w:themeColor="text1"/>
                <w:lang w:eastAsia="en-GB"/>
              </w:rPr>
              <w:t xml:space="preserve"> supporting people to live well</w:t>
            </w:r>
            <w:r w:rsidR="00ED6246" w:rsidRPr="008833D0">
              <w:rPr>
                <w:rFonts w:ascii="Calibri" w:eastAsia="Times New Roman" w:hAnsi="Calibri" w:cs="Calibri"/>
                <w:bCs/>
                <w:color w:val="000000" w:themeColor="text1"/>
                <w:lang w:eastAsia="en-GB"/>
              </w:rPr>
              <w:t>;</w:t>
            </w:r>
            <w:r w:rsidR="007D7ECB" w:rsidRPr="008833D0">
              <w:rPr>
                <w:rFonts w:ascii="Calibri" w:eastAsia="Times New Roman" w:hAnsi="Calibri" w:cs="Calibri"/>
                <w:bCs/>
                <w:color w:val="000000" w:themeColor="text1"/>
                <w:lang w:eastAsia="en-GB"/>
              </w:rPr>
              <w:t xml:space="preserve"> shared decision making with the person</w:t>
            </w:r>
            <w:r w:rsidR="00ED6246" w:rsidRPr="008833D0">
              <w:rPr>
                <w:rFonts w:ascii="Calibri" w:eastAsia="Times New Roman" w:hAnsi="Calibri" w:cs="Calibri"/>
                <w:bCs/>
                <w:color w:val="000000" w:themeColor="text1"/>
                <w:lang w:eastAsia="en-GB"/>
              </w:rPr>
              <w:t>;</w:t>
            </w:r>
            <w:r w:rsidR="007D7ECB" w:rsidRPr="008833D0">
              <w:rPr>
                <w:rFonts w:ascii="Calibri" w:eastAsia="Times New Roman" w:hAnsi="Calibri" w:cs="Calibri"/>
                <w:bCs/>
                <w:color w:val="000000" w:themeColor="text1"/>
                <w:lang w:eastAsia="en-GB"/>
              </w:rPr>
              <w:t xml:space="preserve"> better care and clarity </w:t>
            </w:r>
            <w:r w:rsidR="003B22E8" w:rsidRPr="008833D0">
              <w:rPr>
                <w:rFonts w:ascii="Calibri" w:eastAsia="Times New Roman" w:hAnsi="Calibri" w:cs="Calibri"/>
                <w:bCs/>
                <w:color w:val="000000" w:themeColor="text1"/>
                <w:lang w:eastAsia="en-GB"/>
              </w:rPr>
              <w:t>for people and their families</w:t>
            </w:r>
            <w:r w:rsidR="00ED6246" w:rsidRPr="008833D0">
              <w:rPr>
                <w:rFonts w:ascii="Calibri" w:eastAsia="Times New Roman" w:hAnsi="Calibri" w:cs="Calibri"/>
                <w:bCs/>
                <w:color w:val="000000" w:themeColor="text1"/>
                <w:lang w:eastAsia="en-GB"/>
              </w:rPr>
              <w:t>;</w:t>
            </w:r>
            <w:r w:rsidR="003B22E8" w:rsidRPr="008833D0">
              <w:rPr>
                <w:rFonts w:ascii="Calibri" w:eastAsia="Times New Roman" w:hAnsi="Calibri" w:cs="Calibri"/>
                <w:bCs/>
                <w:color w:val="000000" w:themeColor="text1"/>
                <w:lang w:eastAsia="en-GB"/>
              </w:rPr>
              <w:t xml:space="preserve"> person receiving care in a location and format that best meets their needs</w:t>
            </w:r>
            <w:r w:rsidR="00ED6246" w:rsidRPr="008833D0">
              <w:rPr>
                <w:rFonts w:ascii="Calibri" w:eastAsia="Times New Roman" w:hAnsi="Calibri" w:cs="Calibri"/>
                <w:bCs/>
                <w:color w:val="000000" w:themeColor="text1"/>
                <w:lang w:eastAsia="en-GB"/>
              </w:rPr>
              <w:t>;</w:t>
            </w:r>
            <w:r w:rsidR="009E3C3B" w:rsidRPr="008833D0">
              <w:rPr>
                <w:rFonts w:ascii="Calibri" w:eastAsia="Times New Roman" w:hAnsi="Calibri" w:cs="Calibri"/>
                <w:bCs/>
                <w:color w:val="000000" w:themeColor="text1"/>
                <w:lang w:eastAsia="en-GB"/>
              </w:rPr>
              <w:t xml:space="preserve"> accessible support and care</w:t>
            </w:r>
            <w:r w:rsidR="00AA2646" w:rsidRPr="008833D0">
              <w:rPr>
                <w:rFonts w:ascii="Calibri" w:eastAsia="Times New Roman" w:hAnsi="Calibri" w:cs="Calibri"/>
                <w:bCs/>
                <w:color w:val="000000" w:themeColor="text1"/>
                <w:lang w:eastAsia="en-GB"/>
              </w:rPr>
              <w:t xml:space="preserve">; wanting to do right by the person; </w:t>
            </w:r>
            <w:r w:rsidR="00353203" w:rsidRPr="008833D0">
              <w:rPr>
                <w:rFonts w:ascii="Calibri" w:eastAsia="Times New Roman" w:hAnsi="Calibri" w:cs="Calibri"/>
                <w:bCs/>
                <w:color w:val="000000" w:themeColor="text1"/>
                <w:lang w:eastAsia="en-GB"/>
              </w:rPr>
              <w:t>measuring service user perspective; more focus on early intervention</w:t>
            </w:r>
          </w:p>
        </w:tc>
      </w:tr>
      <w:tr w:rsidR="00F3060F" w:rsidRPr="00375509" w14:paraId="535A562B" w14:textId="77777777" w:rsidTr="001D5ABF">
        <w:trPr>
          <w:trHeight w:val="85"/>
          <w:jc w:val="center"/>
        </w:trPr>
        <w:tc>
          <w:tcPr>
            <w:tcW w:w="2118" w:type="dxa"/>
            <w:tcBorders>
              <w:bottom w:val="dotted" w:sz="4" w:space="0" w:color="auto"/>
            </w:tcBorders>
            <w:shd w:val="clear" w:color="auto" w:fill="EDEDED" w:themeFill="accent3" w:themeFillTint="33"/>
            <w:vAlign w:val="center"/>
          </w:tcPr>
          <w:p w14:paraId="664F7497" w14:textId="07295A35" w:rsidR="00F3060F" w:rsidRPr="00AA751C" w:rsidRDefault="00F3060F" w:rsidP="00AA751C">
            <w:pPr>
              <w:spacing w:before="60" w:after="60" w:line="240" w:lineRule="auto"/>
              <w:rPr>
                <w:rFonts w:ascii="Calibri" w:eastAsia="Times New Roman" w:hAnsi="Calibri" w:cs="Calibri"/>
                <w:b/>
                <w:color w:val="000000"/>
                <w:lang w:eastAsia="en-GB"/>
              </w:rPr>
            </w:pPr>
            <w:r w:rsidRPr="00AA751C">
              <w:rPr>
                <w:rFonts w:ascii="Calibri" w:eastAsia="Times New Roman" w:hAnsi="Calibri" w:cs="Calibri"/>
                <w:b/>
                <w:color w:val="000000"/>
                <w:lang w:eastAsia="en-GB"/>
              </w:rPr>
              <w:t xml:space="preserve">6.1 </w:t>
            </w:r>
            <w:r w:rsidRPr="00AA751C">
              <w:rPr>
                <w:rFonts w:ascii="Calibri" w:eastAsia="Times New Roman" w:hAnsi="Calibri" w:cs="Calibri"/>
                <w:bCs/>
                <w:color w:val="000000"/>
                <w:lang w:eastAsia="en-GB"/>
              </w:rPr>
              <w:t xml:space="preserve">| </w:t>
            </w:r>
            <w:r w:rsidRPr="00AA751C">
              <w:rPr>
                <w:rFonts w:ascii="Calibri" w:eastAsia="Times New Roman" w:hAnsi="Calibri" w:cs="Calibri"/>
                <w:b/>
                <w:color w:val="000000"/>
                <w:lang w:eastAsia="en-GB"/>
              </w:rPr>
              <w:t>Focus and responsivity of the service</w:t>
            </w:r>
          </w:p>
        </w:tc>
        <w:tc>
          <w:tcPr>
            <w:tcW w:w="2693" w:type="dxa"/>
            <w:gridSpan w:val="2"/>
            <w:tcBorders>
              <w:bottom w:val="dotted" w:sz="4" w:space="0" w:color="auto"/>
              <w:right w:val="dotted" w:sz="4" w:space="0" w:color="auto"/>
            </w:tcBorders>
            <w:shd w:val="clear" w:color="auto" w:fill="auto"/>
            <w:vAlign w:val="center"/>
          </w:tcPr>
          <w:p w14:paraId="1138B567" w14:textId="1777F261" w:rsidR="00F3060F" w:rsidRPr="00B920F4" w:rsidRDefault="006B3AAD" w:rsidP="00AA751C">
            <w:pPr>
              <w:spacing w:before="60" w:after="60" w:line="240" w:lineRule="auto"/>
              <w:rPr>
                <w:rFonts w:ascii="Calibri" w:eastAsia="Times New Roman" w:hAnsi="Calibri" w:cs="Calibri"/>
                <w:color w:val="5B9BD5" w:themeColor="accent1"/>
                <w:lang w:eastAsia="en-GB"/>
              </w:rPr>
            </w:pPr>
            <w:r w:rsidRPr="00B920F4">
              <w:rPr>
                <w:rFonts w:ascii="Calibri" w:eastAsia="Times New Roman" w:hAnsi="Calibri" w:cs="Calibri"/>
                <w:lang w:eastAsia="en-GB"/>
              </w:rPr>
              <w:t xml:space="preserve">A </w:t>
            </w:r>
            <w:r w:rsidR="00F3060F" w:rsidRPr="00B920F4">
              <w:rPr>
                <w:rFonts w:ascii="Calibri" w:eastAsia="Times New Roman" w:hAnsi="Calibri" w:cs="Calibri"/>
                <w:lang w:eastAsia="en-GB"/>
              </w:rPr>
              <w:t>‘</w:t>
            </w:r>
            <w:r w:rsidRPr="00B920F4">
              <w:rPr>
                <w:rFonts w:ascii="Calibri" w:eastAsia="Times New Roman" w:hAnsi="Calibri" w:cs="Calibri"/>
                <w:lang w:eastAsia="en-GB"/>
              </w:rPr>
              <w:t>t</w:t>
            </w:r>
            <w:r w:rsidR="00F3060F" w:rsidRPr="00B920F4">
              <w:rPr>
                <w:rFonts w:ascii="Calibri" w:eastAsia="Times New Roman" w:hAnsi="Calibri" w:cs="Calibri"/>
                <w:lang w:eastAsia="en-GB"/>
              </w:rPr>
              <w:t>ick box’ service is delivered without sufficient holistic consideration of the person being supported</w:t>
            </w:r>
          </w:p>
        </w:tc>
        <w:tc>
          <w:tcPr>
            <w:tcW w:w="2553" w:type="dxa"/>
            <w:gridSpan w:val="2"/>
            <w:tcBorders>
              <w:left w:val="dotted" w:sz="4" w:space="0" w:color="auto"/>
              <w:bottom w:val="dotted" w:sz="4" w:space="0" w:color="auto"/>
              <w:right w:val="dotted" w:sz="4" w:space="0" w:color="auto"/>
            </w:tcBorders>
            <w:shd w:val="clear" w:color="auto" w:fill="auto"/>
            <w:vAlign w:val="center"/>
          </w:tcPr>
          <w:p w14:paraId="4793DD26" w14:textId="39E31D65" w:rsidR="00F3060F" w:rsidRPr="00B920F4" w:rsidRDefault="00F3060F" w:rsidP="00AA751C">
            <w:pPr>
              <w:spacing w:before="60" w:after="60" w:line="240" w:lineRule="auto"/>
              <w:rPr>
                <w:rFonts w:ascii="Calibri" w:eastAsia="Times New Roman" w:hAnsi="Calibri" w:cs="Calibri"/>
                <w:color w:val="000000"/>
                <w:lang w:eastAsia="en-GB"/>
              </w:rPr>
            </w:pPr>
            <w:r w:rsidRPr="00B920F4">
              <w:rPr>
                <w:rFonts w:ascii="Calibri" w:eastAsia="Times New Roman" w:hAnsi="Calibri" w:cs="Calibri"/>
                <w:color w:val="000000"/>
                <w:lang w:eastAsia="en-GB"/>
              </w:rPr>
              <w:t xml:space="preserve">People’s needs are considered on commencement of the service, but </w:t>
            </w:r>
            <w:r w:rsidR="00CB4CFD" w:rsidRPr="00B920F4">
              <w:rPr>
                <w:rFonts w:ascii="Calibri" w:eastAsia="Times New Roman" w:hAnsi="Calibri" w:cs="Calibri"/>
                <w:color w:val="000000"/>
                <w:lang w:eastAsia="en-GB"/>
              </w:rPr>
              <w:t>M-PT</w:t>
            </w:r>
            <w:r w:rsidRPr="00B920F4">
              <w:rPr>
                <w:rFonts w:ascii="Calibri" w:eastAsia="Times New Roman" w:hAnsi="Calibri" w:cs="Calibri"/>
                <w:color w:val="000000"/>
                <w:lang w:eastAsia="en-GB"/>
              </w:rPr>
              <w:t xml:space="preserve"> offer may be insufficiently responsive</w:t>
            </w:r>
          </w:p>
        </w:tc>
        <w:tc>
          <w:tcPr>
            <w:tcW w:w="2553" w:type="dxa"/>
            <w:gridSpan w:val="2"/>
            <w:tcBorders>
              <w:left w:val="dotted" w:sz="4" w:space="0" w:color="auto"/>
              <w:bottom w:val="dotted" w:sz="4" w:space="0" w:color="auto"/>
              <w:right w:val="dotted" w:sz="4" w:space="0" w:color="auto"/>
            </w:tcBorders>
            <w:shd w:val="clear" w:color="auto" w:fill="auto"/>
            <w:vAlign w:val="center"/>
          </w:tcPr>
          <w:p w14:paraId="0E97E582" w14:textId="4C3AC035" w:rsidR="00F3060F" w:rsidRPr="00B920F4" w:rsidRDefault="00F3060F" w:rsidP="00AA751C">
            <w:pPr>
              <w:spacing w:before="60" w:after="60" w:line="240" w:lineRule="auto"/>
              <w:rPr>
                <w:rFonts w:ascii="Calibri" w:eastAsia="Times New Roman" w:hAnsi="Calibri" w:cs="Calibri"/>
                <w:color w:val="7030A0"/>
                <w:lang w:eastAsia="en-GB"/>
              </w:rPr>
            </w:pPr>
            <w:r w:rsidRPr="00B920F4">
              <w:rPr>
                <w:rFonts w:ascii="Calibri" w:eastAsia="Times New Roman" w:hAnsi="Calibri" w:cs="Calibri"/>
                <w:color w:val="000000" w:themeColor="text1"/>
                <w:lang w:eastAsia="en-GB"/>
              </w:rPr>
              <w:t xml:space="preserve">Service flexibility and responsivity is provided in some, but not all, areas </w:t>
            </w:r>
            <w:r w:rsidR="00E976FC" w:rsidRPr="00B920F4">
              <w:rPr>
                <w:rFonts w:ascii="Calibri" w:eastAsia="Times New Roman" w:hAnsi="Calibri" w:cs="Calibri"/>
                <w:color w:val="000000" w:themeColor="text1"/>
                <w:lang w:eastAsia="en-GB"/>
              </w:rPr>
              <w:t xml:space="preserve">and so does not always address needs holistically </w:t>
            </w:r>
            <w:r w:rsidRPr="00B920F4">
              <w:rPr>
                <w:rFonts w:ascii="Calibri" w:eastAsia="Times New Roman" w:hAnsi="Calibri" w:cs="Calibri"/>
                <w:color w:val="000000" w:themeColor="text1"/>
                <w:lang w:eastAsia="en-GB"/>
              </w:rPr>
              <w:t>(e.g. number / length of appointments)</w:t>
            </w:r>
          </w:p>
        </w:tc>
        <w:tc>
          <w:tcPr>
            <w:tcW w:w="2693" w:type="dxa"/>
            <w:gridSpan w:val="2"/>
            <w:tcBorders>
              <w:left w:val="dotted" w:sz="4" w:space="0" w:color="auto"/>
              <w:bottom w:val="dotted" w:sz="4" w:space="0" w:color="auto"/>
              <w:right w:val="dotted" w:sz="4" w:space="0" w:color="auto"/>
            </w:tcBorders>
            <w:shd w:val="clear" w:color="auto" w:fill="auto"/>
            <w:vAlign w:val="center"/>
          </w:tcPr>
          <w:p w14:paraId="744C5283" w14:textId="10BC3BDE" w:rsidR="00F3060F" w:rsidRPr="00B920F4" w:rsidRDefault="00F3060F" w:rsidP="00AA751C">
            <w:pPr>
              <w:spacing w:before="60" w:after="60" w:line="240" w:lineRule="auto"/>
              <w:rPr>
                <w:rFonts w:ascii="Calibri" w:eastAsia="Times New Roman" w:hAnsi="Calibri" w:cs="Calibri"/>
                <w:i/>
                <w:iCs/>
                <w:color w:val="000000"/>
                <w:lang w:eastAsia="en-GB"/>
              </w:rPr>
            </w:pPr>
            <w:r w:rsidRPr="00B920F4">
              <w:rPr>
                <w:rFonts w:ascii="Calibri" w:eastAsia="Times New Roman" w:hAnsi="Calibri" w:cs="Calibri"/>
                <w:color w:val="000000"/>
                <w:lang w:eastAsia="en-GB"/>
              </w:rPr>
              <w:t>Service is mostly flexible and responsive however some people may still feel this does not meet their outcomes</w:t>
            </w:r>
            <w:r w:rsidR="00211688" w:rsidRPr="00B920F4">
              <w:rPr>
                <w:rFonts w:ascii="Calibri" w:eastAsia="Times New Roman" w:hAnsi="Calibri" w:cs="Calibri"/>
                <w:color w:val="000000"/>
                <w:lang w:eastAsia="en-GB"/>
              </w:rPr>
              <w:t xml:space="preserve"> </w:t>
            </w:r>
          </w:p>
        </w:tc>
        <w:tc>
          <w:tcPr>
            <w:tcW w:w="2694" w:type="dxa"/>
            <w:gridSpan w:val="2"/>
            <w:tcBorders>
              <w:left w:val="dotted" w:sz="4" w:space="0" w:color="auto"/>
              <w:bottom w:val="dotted" w:sz="4" w:space="0" w:color="auto"/>
            </w:tcBorders>
            <w:shd w:val="clear" w:color="auto" w:fill="auto"/>
            <w:vAlign w:val="center"/>
          </w:tcPr>
          <w:p w14:paraId="2F0664D3" w14:textId="59E31FD3" w:rsidR="00F3060F" w:rsidRPr="00B920F4" w:rsidRDefault="00F3060F" w:rsidP="00AA751C">
            <w:pPr>
              <w:spacing w:before="60" w:after="60" w:line="240" w:lineRule="auto"/>
              <w:rPr>
                <w:rFonts w:ascii="Calibri" w:eastAsia="Times New Roman" w:hAnsi="Calibri" w:cs="Calibri"/>
                <w:lang w:eastAsia="en-GB"/>
              </w:rPr>
            </w:pPr>
            <w:r w:rsidRPr="00B920F4">
              <w:rPr>
                <w:rFonts w:ascii="Calibri" w:eastAsia="Times New Roman" w:hAnsi="Calibri" w:cs="Calibri"/>
                <w:color w:val="000000" w:themeColor="text1"/>
                <w:lang w:eastAsia="en-GB"/>
              </w:rPr>
              <w:t>Full flexibility and responsivity for the service to be adapted, within established parameters, to a person’s outcomes</w:t>
            </w:r>
            <w:r w:rsidR="00AA6D64" w:rsidRPr="00B920F4">
              <w:rPr>
                <w:rFonts w:ascii="Calibri" w:eastAsia="Times New Roman" w:hAnsi="Calibri" w:cs="Calibri"/>
                <w:color w:val="000000" w:themeColor="text1"/>
                <w:lang w:eastAsia="en-GB"/>
              </w:rPr>
              <w:t xml:space="preserve"> therefore</w:t>
            </w:r>
            <w:r w:rsidR="00211688" w:rsidRPr="00B920F4">
              <w:rPr>
                <w:rFonts w:ascii="Calibri" w:eastAsia="Times New Roman" w:hAnsi="Calibri" w:cs="Calibri"/>
                <w:color w:val="000000" w:themeColor="text1"/>
                <w:lang w:eastAsia="en-GB"/>
              </w:rPr>
              <w:t xml:space="preserve"> providing a truly holistic </w:t>
            </w:r>
            <w:r w:rsidR="00AA6D64" w:rsidRPr="00B920F4">
              <w:rPr>
                <w:rFonts w:ascii="Calibri" w:eastAsia="Times New Roman" w:hAnsi="Calibri" w:cs="Calibri"/>
                <w:color w:val="000000" w:themeColor="text1"/>
                <w:lang w:eastAsia="en-GB"/>
              </w:rPr>
              <w:t>service offer</w:t>
            </w:r>
          </w:p>
        </w:tc>
        <w:tc>
          <w:tcPr>
            <w:tcW w:w="567" w:type="dxa"/>
            <w:tcBorders>
              <w:left w:val="dotted" w:sz="4" w:space="0" w:color="auto"/>
              <w:bottom w:val="dotted" w:sz="4" w:space="0" w:color="auto"/>
            </w:tcBorders>
            <w:shd w:val="clear" w:color="auto" w:fill="auto"/>
          </w:tcPr>
          <w:p w14:paraId="2356C899" w14:textId="77777777" w:rsidR="00F3060F" w:rsidRPr="00375509" w:rsidRDefault="00F3060F" w:rsidP="008833D0">
            <w:pPr>
              <w:spacing w:before="120" w:after="120" w:line="240" w:lineRule="auto"/>
              <w:jc w:val="center"/>
              <w:rPr>
                <w:rFonts w:ascii="Calibri" w:eastAsia="Times New Roman" w:hAnsi="Calibri" w:cs="Calibri"/>
                <w:color w:val="000000"/>
                <w:sz w:val="16"/>
                <w:szCs w:val="16"/>
                <w:lang w:eastAsia="en-GB"/>
              </w:rPr>
            </w:pPr>
          </w:p>
        </w:tc>
      </w:tr>
      <w:tr w:rsidR="00F3060F" w:rsidRPr="00375509" w14:paraId="662F757A" w14:textId="77777777" w:rsidTr="001D5ABF">
        <w:trPr>
          <w:trHeight w:val="85"/>
          <w:jc w:val="center"/>
        </w:trPr>
        <w:tc>
          <w:tcPr>
            <w:tcW w:w="2118" w:type="dxa"/>
            <w:tcBorders>
              <w:top w:val="dotted" w:sz="4" w:space="0" w:color="auto"/>
              <w:bottom w:val="dotted" w:sz="4" w:space="0" w:color="auto"/>
            </w:tcBorders>
            <w:shd w:val="clear" w:color="auto" w:fill="EDEDED" w:themeFill="accent3" w:themeFillTint="33"/>
            <w:vAlign w:val="center"/>
          </w:tcPr>
          <w:p w14:paraId="4BA89F7D" w14:textId="1C7E275D" w:rsidR="00F3060F" w:rsidRPr="00AA751C" w:rsidRDefault="00F3060F" w:rsidP="00AA751C">
            <w:pPr>
              <w:spacing w:before="60" w:after="60" w:line="240" w:lineRule="auto"/>
              <w:rPr>
                <w:rFonts w:ascii="Calibri" w:eastAsia="Times New Roman" w:hAnsi="Calibri" w:cs="Calibri"/>
                <w:b/>
                <w:color w:val="000000"/>
                <w:lang w:eastAsia="en-GB"/>
              </w:rPr>
            </w:pPr>
            <w:r w:rsidRPr="00AA751C">
              <w:rPr>
                <w:rFonts w:ascii="Calibri" w:eastAsia="Times New Roman" w:hAnsi="Calibri" w:cs="Calibri"/>
                <w:b/>
                <w:color w:val="000000"/>
                <w:lang w:eastAsia="en-GB"/>
              </w:rPr>
              <w:t xml:space="preserve">6.2 </w:t>
            </w:r>
            <w:r w:rsidRPr="00AA751C">
              <w:rPr>
                <w:rFonts w:ascii="Calibri" w:eastAsia="Times New Roman" w:hAnsi="Calibri" w:cs="Calibri"/>
                <w:bCs/>
                <w:color w:val="000000"/>
                <w:lang w:eastAsia="en-GB"/>
              </w:rPr>
              <w:t xml:space="preserve">| </w:t>
            </w:r>
            <w:r w:rsidRPr="00AA751C">
              <w:rPr>
                <w:rFonts w:ascii="Calibri" w:eastAsia="Times New Roman" w:hAnsi="Calibri" w:cs="Calibri"/>
                <w:b/>
                <w:color w:val="000000"/>
                <w:lang w:eastAsia="en-GB"/>
              </w:rPr>
              <w:t>Flexibility and responsivity of the practitioner</w:t>
            </w:r>
          </w:p>
        </w:tc>
        <w:tc>
          <w:tcPr>
            <w:tcW w:w="2693" w:type="dxa"/>
            <w:gridSpan w:val="2"/>
            <w:tcBorders>
              <w:top w:val="dotted" w:sz="4" w:space="0" w:color="auto"/>
              <w:bottom w:val="dotted" w:sz="4" w:space="0" w:color="auto"/>
              <w:right w:val="dotted" w:sz="4" w:space="0" w:color="auto"/>
            </w:tcBorders>
            <w:shd w:val="clear" w:color="auto" w:fill="auto"/>
            <w:vAlign w:val="center"/>
          </w:tcPr>
          <w:p w14:paraId="1EFB5F85" w14:textId="099DFBB0" w:rsidR="00F3060F" w:rsidRPr="00B920F4" w:rsidRDefault="00F3060F" w:rsidP="00AA751C">
            <w:pPr>
              <w:spacing w:before="60" w:after="60" w:line="240" w:lineRule="auto"/>
              <w:rPr>
                <w:rFonts w:ascii="Calibri" w:eastAsia="Times New Roman" w:hAnsi="Calibri" w:cs="Calibri"/>
                <w:color w:val="7030A0"/>
                <w:lang w:eastAsia="en-GB"/>
              </w:rPr>
            </w:pPr>
            <w:r w:rsidRPr="00B920F4">
              <w:rPr>
                <w:rFonts w:ascii="Calibri" w:eastAsia="Times New Roman" w:hAnsi="Calibri" w:cs="Calibri"/>
                <w:color w:val="000000" w:themeColor="text1"/>
                <w:lang w:eastAsia="en-GB"/>
              </w:rPr>
              <w:t>Professional</w:t>
            </w:r>
            <w:r w:rsidR="00312393" w:rsidRPr="00B920F4">
              <w:rPr>
                <w:rFonts w:ascii="Calibri" w:eastAsia="Times New Roman" w:hAnsi="Calibri" w:cs="Calibri"/>
                <w:color w:val="000000" w:themeColor="text1"/>
                <w:lang w:eastAsia="en-GB"/>
              </w:rPr>
              <w:t>s</w:t>
            </w:r>
            <w:r w:rsidRPr="00B920F4">
              <w:rPr>
                <w:rFonts w:ascii="Calibri" w:eastAsia="Times New Roman" w:hAnsi="Calibri" w:cs="Calibri"/>
                <w:color w:val="000000" w:themeColor="text1"/>
                <w:lang w:eastAsia="en-GB"/>
              </w:rPr>
              <w:t xml:space="preserve"> </w:t>
            </w:r>
            <w:r w:rsidR="00312393" w:rsidRPr="00B920F4">
              <w:rPr>
                <w:rFonts w:ascii="Calibri" w:eastAsia="Times New Roman" w:hAnsi="Calibri" w:cs="Calibri"/>
                <w:color w:val="000000" w:themeColor="text1"/>
                <w:lang w:eastAsia="en-GB"/>
              </w:rPr>
              <w:t xml:space="preserve">only </w:t>
            </w:r>
            <w:r w:rsidRPr="00B920F4">
              <w:rPr>
                <w:rFonts w:ascii="Calibri" w:eastAsia="Times New Roman" w:hAnsi="Calibri" w:cs="Calibri"/>
                <w:color w:val="000000" w:themeColor="text1"/>
                <w:lang w:eastAsia="en-GB"/>
              </w:rPr>
              <w:t xml:space="preserve">work within rigid guidelines and </w:t>
            </w:r>
            <w:r w:rsidR="00312393" w:rsidRPr="00B920F4">
              <w:rPr>
                <w:rFonts w:ascii="Calibri" w:eastAsia="Times New Roman" w:hAnsi="Calibri" w:cs="Calibri"/>
                <w:color w:val="000000" w:themeColor="text1"/>
                <w:lang w:eastAsia="en-GB"/>
              </w:rPr>
              <w:t>are</w:t>
            </w:r>
            <w:r w:rsidRPr="00B920F4">
              <w:rPr>
                <w:rFonts w:ascii="Calibri" w:eastAsia="Times New Roman" w:hAnsi="Calibri" w:cs="Calibri"/>
                <w:color w:val="000000" w:themeColor="text1"/>
                <w:lang w:eastAsia="en-GB"/>
              </w:rPr>
              <w:t xml:space="preserve"> not able to provide a flexible and responsive service</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C8C3461" w14:textId="72A80132" w:rsidR="00F3060F" w:rsidRPr="00B920F4" w:rsidRDefault="00F3060F" w:rsidP="00AA751C">
            <w:pPr>
              <w:spacing w:before="60" w:after="60" w:line="240" w:lineRule="auto"/>
              <w:rPr>
                <w:rFonts w:ascii="Calibri" w:eastAsia="Times New Roman" w:hAnsi="Calibri" w:cs="Calibri"/>
                <w:i/>
                <w:iCs/>
                <w:color w:val="7030A0"/>
                <w:lang w:eastAsia="en-GB"/>
              </w:rPr>
            </w:pPr>
            <w:r w:rsidRPr="00B920F4">
              <w:rPr>
                <w:rFonts w:ascii="Calibri" w:eastAsia="Times New Roman" w:hAnsi="Calibri" w:cs="Calibri"/>
                <w:color w:val="000000" w:themeColor="text1"/>
                <w:lang w:eastAsia="en-GB"/>
              </w:rPr>
              <w:t>Professionals consider how they can start to provide flexible and responsive practice</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9C23685" w14:textId="5B11D54B" w:rsidR="00F3060F" w:rsidRPr="00B920F4" w:rsidRDefault="00F3060F" w:rsidP="00AA751C">
            <w:pPr>
              <w:spacing w:before="60" w:after="60" w:line="240" w:lineRule="auto"/>
              <w:rPr>
                <w:rFonts w:ascii="Calibri" w:eastAsia="Times New Roman" w:hAnsi="Calibri" w:cs="Calibri"/>
                <w:color w:val="000000"/>
                <w:lang w:eastAsia="en-GB"/>
              </w:rPr>
            </w:pPr>
            <w:r w:rsidRPr="00B920F4">
              <w:rPr>
                <w:rFonts w:ascii="Calibri" w:eastAsia="Times New Roman" w:hAnsi="Calibri" w:cs="Calibri"/>
                <w:color w:val="000000"/>
                <w:lang w:eastAsia="en-GB"/>
              </w:rPr>
              <w:t>Professionals provide flexibility and responsivity in some, but not all, areas (i.e. in the groups they signpost)</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AB25885" w14:textId="36ADC901" w:rsidR="00F3060F" w:rsidRPr="00B920F4" w:rsidRDefault="00F3060F" w:rsidP="00AA751C">
            <w:pPr>
              <w:spacing w:before="60" w:after="60" w:line="240" w:lineRule="auto"/>
              <w:rPr>
                <w:rFonts w:ascii="Calibri" w:eastAsia="Times New Roman" w:hAnsi="Calibri" w:cs="Calibri"/>
                <w:i/>
                <w:iCs/>
                <w:color w:val="5B9BD5" w:themeColor="accent1"/>
                <w:lang w:eastAsia="en-GB"/>
              </w:rPr>
            </w:pPr>
            <w:r w:rsidRPr="00B920F4">
              <w:rPr>
                <w:rFonts w:ascii="Calibri" w:eastAsia="Times New Roman" w:hAnsi="Calibri" w:cs="Calibri"/>
                <w:color w:val="000000" w:themeColor="text1"/>
                <w:lang w:eastAsia="en-GB"/>
              </w:rPr>
              <w:t>Professionals are considerate of and responsive to a person’s needs and adjust the service offer within the bounds of their knowledge</w:t>
            </w:r>
          </w:p>
        </w:tc>
        <w:tc>
          <w:tcPr>
            <w:tcW w:w="2694" w:type="dxa"/>
            <w:gridSpan w:val="2"/>
            <w:tcBorders>
              <w:top w:val="dotted" w:sz="4" w:space="0" w:color="auto"/>
              <w:left w:val="dotted" w:sz="4" w:space="0" w:color="auto"/>
              <w:bottom w:val="dotted" w:sz="4" w:space="0" w:color="auto"/>
            </w:tcBorders>
            <w:shd w:val="clear" w:color="auto" w:fill="auto"/>
            <w:vAlign w:val="center"/>
          </w:tcPr>
          <w:p w14:paraId="36FAB5BE" w14:textId="523EAE42" w:rsidR="00F3060F" w:rsidRPr="00B920F4" w:rsidRDefault="00F3060F" w:rsidP="00AA751C">
            <w:pPr>
              <w:spacing w:before="60" w:after="60" w:line="240" w:lineRule="auto"/>
              <w:rPr>
                <w:rFonts w:ascii="Calibri" w:eastAsia="Times New Roman" w:hAnsi="Calibri" w:cs="Calibri"/>
                <w:lang w:eastAsia="en-GB"/>
              </w:rPr>
            </w:pPr>
            <w:r w:rsidRPr="00B920F4">
              <w:rPr>
                <w:rFonts w:ascii="Calibri" w:eastAsia="Times New Roman" w:hAnsi="Calibri" w:cs="Calibri"/>
                <w:color w:val="000000" w:themeColor="text1"/>
                <w:lang w:eastAsia="en-GB"/>
              </w:rPr>
              <w:t>Professionals are confident and knowledgeable and able to provide a fully flexible and responsive service offer</w:t>
            </w:r>
          </w:p>
        </w:tc>
        <w:tc>
          <w:tcPr>
            <w:tcW w:w="567" w:type="dxa"/>
            <w:tcBorders>
              <w:top w:val="dotted" w:sz="4" w:space="0" w:color="auto"/>
              <w:left w:val="dotted" w:sz="4" w:space="0" w:color="auto"/>
              <w:bottom w:val="dotted" w:sz="4" w:space="0" w:color="auto"/>
            </w:tcBorders>
            <w:shd w:val="clear" w:color="auto" w:fill="auto"/>
          </w:tcPr>
          <w:p w14:paraId="4B1B022E" w14:textId="77777777" w:rsidR="00F3060F" w:rsidRPr="00375509" w:rsidRDefault="00F3060F" w:rsidP="008833D0">
            <w:pPr>
              <w:spacing w:before="120" w:after="120" w:line="240" w:lineRule="auto"/>
              <w:jc w:val="center"/>
              <w:rPr>
                <w:rFonts w:ascii="Calibri" w:eastAsia="Times New Roman" w:hAnsi="Calibri" w:cs="Calibri"/>
                <w:color w:val="000000"/>
                <w:sz w:val="16"/>
                <w:szCs w:val="16"/>
                <w:lang w:eastAsia="en-GB"/>
              </w:rPr>
            </w:pPr>
          </w:p>
        </w:tc>
      </w:tr>
      <w:tr w:rsidR="00F3060F" w:rsidRPr="00375509" w14:paraId="54C0BF77" w14:textId="77777777" w:rsidTr="006D52D9">
        <w:trPr>
          <w:trHeight w:val="231"/>
          <w:jc w:val="center"/>
        </w:trPr>
        <w:tc>
          <w:tcPr>
            <w:tcW w:w="2118" w:type="dxa"/>
            <w:tcBorders>
              <w:top w:val="dotted" w:sz="4" w:space="0" w:color="auto"/>
              <w:bottom w:val="dotted" w:sz="4" w:space="0" w:color="auto"/>
            </w:tcBorders>
            <w:shd w:val="clear" w:color="auto" w:fill="F2F2F2" w:themeFill="background1" w:themeFillShade="F2"/>
            <w:vAlign w:val="center"/>
          </w:tcPr>
          <w:p w14:paraId="45BAB032" w14:textId="48ECC545" w:rsidR="00F3060F" w:rsidRPr="00AA751C" w:rsidRDefault="00F3060F" w:rsidP="00AA751C">
            <w:pPr>
              <w:spacing w:before="60" w:after="60" w:line="240" w:lineRule="auto"/>
              <w:rPr>
                <w:rFonts w:ascii="Calibri" w:eastAsia="Times New Roman" w:hAnsi="Calibri" w:cs="Calibri"/>
                <w:b/>
                <w:color w:val="000000"/>
                <w:lang w:eastAsia="en-GB"/>
              </w:rPr>
            </w:pPr>
            <w:r w:rsidRPr="00AA751C">
              <w:rPr>
                <w:rFonts w:ascii="Calibri" w:eastAsia="Times New Roman" w:hAnsi="Calibri" w:cs="Calibri"/>
                <w:b/>
                <w:color w:val="000000"/>
                <w:lang w:eastAsia="en-GB"/>
              </w:rPr>
              <w:t xml:space="preserve">6.3 </w:t>
            </w:r>
            <w:r w:rsidRPr="00AA751C">
              <w:rPr>
                <w:rFonts w:ascii="Calibri" w:eastAsia="Times New Roman" w:hAnsi="Calibri" w:cs="Calibri"/>
                <w:bCs/>
                <w:color w:val="000000"/>
                <w:lang w:eastAsia="en-GB"/>
              </w:rPr>
              <w:t>|</w:t>
            </w:r>
            <w:r w:rsidRPr="00AA751C">
              <w:rPr>
                <w:rFonts w:ascii="Calibri" w:eastAsia="Times New Roman" w:hAnsi="Calibri" w:cs="Calibri"/>
                <w:b/>
                <w:color w:val="000000"/>
                <w:lang w:eastAsia="en-GB"/>
              </w:rPr>
              <w:t xml:space="preserve"> Clear definition of professional roles </w:t>
            </w:r>
          </w:p>
        </w:tc>
        <w:tc>
          <w:tcPr>
            <w:tcW w:w="2693" w:type="dxa"/>
            <w:gridSpan w:val="2"/>
            <w:tcBorders>
              <w:top w:val="dotted" w:sz="4" w:space="0" w:color="auto"/>
              <w:bottom w:val="dotted" w:sz="4" w:space="0" w:color="auto"/>
              <w:right w:val="dotted" w:sz="4" w:space="0" w:color="auto"/>
            </w:tcBorders>
            <w:shd w:val="clear" w:color="auto" w:fill="auto"/>
            <w:vAlign w:val="center"/>
          </w:tcPr>
          <w:p w14:paraId="26065711" w14:textId="31CD8C72" w:rsidR="00F3060F" w:rsidRPr="00B920F4" w:rsidRDefault="00F3060F" w:rsidP="00AA751C">
            <w:pPr>
              <w:spacing w:before="60" w:after="60"/>
              <w:rPr>
                <w:rFonts w:cstheme="minorHAnsi"/>
              </w:rPr>
            </w:pPr>
            <w:r w:rsidRPr="00B920F4">
              <w:rPr>
                <w:rFonts w:cstheme="minorHAnsi"/>
              </w:rPr>
              <w:t xml:space="preserve">Lack of role definition leads to tension / confusion regarding responsibilities </w:t>
            </w:r>
            <w:r w:rsidR="0029666B" w:rsidRPr="00B920F4">
              <w:rPr>
                <w:rFonts w:cstheme="minorHAnsi"/>
              </w:rPr>
              <w:t>within</w:t>
            </w:r>
            <w:r w:rsidRPr="00B920F4">
              <w:rPr>
                <w:rFonts w:cstheme="minorHAnsi"/>
              </w:rPr>
              <w:t xml:space="preserve"> the team</w:t>
            </w:r>
            <w:r w:rsidR="00042F18" w:rsidRPr="00B920F4">
              <w:rPr>
                <w:rFonts w:cstheme="minorHAnsi"/>
              </w:rPr>
              <w:t xml:space="preserve"> </w:t>
            </w:r>
            <w:r w:rsidR="00851339" w:rsidRPr="00B920F4">
              <w:rPr>
                <w:rFonts w:cstheme="minorHAnsi"/>
              </w:rPr>
              <w:t xml:space="preserve">and </w:t>
            </w:r>
            <w:r w:rsidR="00042F18" w:rsidRPr="00B920F4">
              <w:rPr>
                <w:rFonts w:cstheme="minorHAnsi"/>
              </w:rPr>
              <w:t>confusion for the person about who will be involved</w:t>
            </w:r>
            <w:r w:rsidR="0029666B" w:rsidRPr="00B920F4">
              <w:rPr>
                <w:rFonts w:cstheme="minorHAnsi"/>
              </w:rPr>
              <w:t xml:space="preserve"> and when</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C46E60A" w14:textId="311423D3" w:rsidR="00F3060F" w:rsidRPr="00B920F4" w:rsidRDefault="00F3060F" w:rsidP="00AA751C">
            <w:pPr>
              <w:spacing w:before="60" w:after="60"/>
              <w:rPr>
                <w:rFonts w:cstheme="minorHAnsi"/>
              </w:rPr>
            </w:pPr>
            <w:r w:rsidRPr="00B920F4">
              <w:rPr>
                <w:rFonts w:ascii="Calibri" w:eastAsia="Times New Roman" w:hAnsi="Calibri" w:cs="Calibri"/>
                <w:color w:val="000000"/>
                <w:lang w:eastAsia="en-GB"/>
              </w:rPr>
              <w:t>Some roles may have definition however there is limited understanding of this among others</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6F3F6AF" w14:textId="3898D018" w:rsidR="00F3060F" w:rsidRPr="00B920F4" w:rsidRDefault="00F3060F" w:rsidP="00AA751C">
            <w:pPr>
              <w:spacing w:before="60" w:after="60"/>
              <w:rPr>
                <w:rFonts w:cstheme="minorHAnsi"/>
              </w:rPr>
            </w:pPr>
            <w:r w:rsidRPr="00B920F4">
              <w:rPr>
                <w:rFonts w:ascii="Calibri" w:eastAsia="Times New Roman" w:hAnsi="Calibri" w:cs="Calibri"/>
                <w:color w:val="000000"/>
                <w:lang w:eastAsia="en-GB"/>
              </w:rPr>
              <w:t>All roles have a definition however there may not be clearly defined boundaries/responsibilities established for these</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84B645F" w14:textId="22842E29" w:rsidR="00F3060F" w:rsidRPr="00B920F4" w:rsidRDefault="00F3060F" w:rsidP="00AA751C">
            <w:pPr>
              <w:spacing w:before="60" w:after="60"/>
              <w:rPr>
                <w:rFonts w:cstheme="minorHAnsi"/>
              </w:rPr>
            </w:pPr>
            <w:r w:rsidRPr="00B920F4">
              <w:rPr>
                <w:rFonts w:ascii="Calibri" w:eastAsia="Times New Roman" w:hAnsi="Calibri" w:cs="Calibri"/>
                <w:color w:val="000000"/>
                <w:lang w:eastAsia="en-GB"/>
              </w:rPr>
              <w:t>Good definition of professional roles with a good understanding from others of what this entails</w:t>
            </w:r>
            <w:r w:rsidR="002536B3" w:rsidRPr="00B920F4">
              <w:rPr>
                <w:rFonts w:ascii="Calibri" w:eastAsia="Times New Roman" w:hAnsi="Calibri" w:cs="Calibri"/>
                <w:color w:val="000000"/>
                <w:lang w:eastAsia="en-GB"/>
              </w:rPr>
              <w:t xml:space="preserve"> </w:t>
            </w:r>
            <w:r w:rsidR="0029666B" w:rsidRPr="00B920F4">
              <w:rPr>
                <w:rFonts w:ascii="Calibri" w:eastAsia="Times New Roman" w:hAnsi="Calibri" w:cs="Calibri"/>
                <w:color w:val="000000"/>
                <w:lang w:eastAsia="en-GB"/>
              </w:rPr>
              <w:t>leading to increased clarity for the person</w:t>
            </w:r>
          </w:p>
        </w:tc>
        <w:tc>
          <w:tcPr>
            <w:tcW w:w="2694" w:type="dxa"/>
            <w:gridSpan w:val="2"/>
            <w:tcBorders>
              <w:top w:val="dotted" w:sz="4" w:space="0" w:color="auto"/>
              <w:left w:val="dotted" w:sz="4" w:space="0" w:color="auto"/>
              <w:bottom w:val="dotted" w:sz="4" w:space="0" w:color="auto"/>
            </w:tcBorders>
            <w:shd w:val="clear" w:color="auto" w:fill="auto"/>
            <w:vAlign w:val="center"/>
          </w:tcPr>
          <w:p w14:paraId="7F5697AE" w14:textId="0E5296B4" w:rsidR="00F3060F" w:rsidRPr="00B920F4" w:rsidRDefault="00F3060F" w:rsidP="00AA751C">
            <w:pPr>
              <w:spacing w:before="60" w:after="60"/>
              <w:rPr>
                <w:rFonts w:cstheme="minorHAnsi"/>
              </w:rPr>
            </w:pPr>
            <w:r w:rsidRPr="00B920F4">
              <w:rPr>
                <w:rFonts w:cstheme="minorHAnsi"/>
              </w:rPr>
              <w:t xml:space="preserve">Clearly defined professional roles and boundaries that all team members understand, respect, trust and value </w:t>
            </w:r>
            <w:r w:rsidR="0029666B" w:rsidRPr="00B920F4">
              <w:rPr>
                <w:rFonts w:cstheme="minorHAnsi"/>
              </w:rPr>
              <w:t>giving the person clarity on who is involved in their care and when</w:t>
            </w:r>
          </w:p>
        </w:tc>
        <w:tc>
          <w:tcPr>
            <w:tcW w:w="567" w:type="dxa"/>
            <w:tcBorders>
              <w:top w:val="dotted" w:sz="4" w:space="0" w:color="auto"/>
              <w:bottom w:val="dotted" w:sz="4" w:space="0" w:color="auto"/>
            </w:tcBorders>
          </w:tcPr>
          <w:p w14:paraId="3805E220" w14:textId="77777777" w:rsidR="00F3060F" w:rsidRPr="00375509" w:rsidRDefault="00F3060F" w:rsidP="008833D0">
            <w:pPr>
              <w:spacing w:before="120" w:after="120" w:line="240" w:lineRule="auto"/>
              <w:jc w:val="center"/>
              <w:rPr>
                <w:rFonts w:ascii="Calibri" w:eastAsia="Times New Roman" w:hAnsi="Calibri" w:cs="Calibri"/>
                <w:color w:val="000000"/>
                <w:sz w:val="16"/>
                <w:szCs w:val="16"/>
                <w:lang w:eastAsia="en-GB"/>
              </w:rPr>
            </w:pPr>
          </w:p>
        </w:tc>
      </w:tr>
      <w:tr w:rsidR="00F3060F" w:rsidRPr="00375509" w14:paraId="19657678" w14:textId="77777777" w:rsidTr="006D52D9">
        <w:trPr>
          <w:trHeight w:val="231"/>
          <w:jc w:val="center"/>
        </w:trPr>
        <w:tc>
          <w:tcPr>
            <w:tcW w:w="2118"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017E09E8" w14:textId="704439BB" w:rsidR="00F3060F" w:rsidRPr="00AA751C" w:rsidRDefault="00F3060F" w:rsidP="00AA751C">
            <w:pPr>
              <w:spacing w:before="180" w:after="180" w:line="240" w:lineRule="auto"/>
              <w:rPr>
                <w:rFonts w:ascii="Calibri" w:eastAsia="Times New Roman" w:hAnsi="Calibri" w:cs="Calibri"/>
                <w:b/>
                <w:color w:val="000000"/>
                <w:lang w:eastAsia="en-GB"/>
              </w:rPr>
            </w:pPr>
            <w:r w:rsidRPr="00AA751C">
              <w:rPr>
                <w:rFonts w:ascii="Calibri" w:eastAsia="Times New Roman" w:hAnsi="Calibri" w:cs="Calibri"/>
                <w:b/>
                <w:color w:val="000000"/>
                <w:lang w:eastAsia="en-GB"/>
              </w:rPr>
              <w:t xml:space="preserve">6.4 </w:t>
            </w:r>
            <w:r w:rsidRPr="00AA751C">
              <w:rPr>
                <w:rFonts w:ascii="Calibri" w:eastAsia="Times New Roman" w:hAnsi="Calibri" w:cs="Calibri"/>
                <w:bCs/>
                <w:color w:val="000000"/>
                <w:lang w:eastAsia="en-GB"/>
              </w:rPr>
              <w:t>|</w:t>
            </w:r>
            <w:r w:rsidRPr="00AA751C">
              <w:rPr>
                <w:rFonts w:ascii="Calibri" w:eastAsia="Times New Roman" w:hAnsi="Calibri" w:cs="Calibri"/>
                <w:b/>
                <w:color w:val="000000"/>
                <w:lang w:eastAsia="en-GB"/>
              </w:rPr>
              <w:t xml:space="preserve"> Feedback from people supported by the service</w:t>
            </w:r>
          </w:p>
        </w:tc>
        <w:tc>
          <w:tcPr>
            <w:tcW w:w="2693"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5B4EBC4E" w14:textId="5E6BA435" w:rsidR="00F3060F" w:rsidRPr="00B920F4" w:rsidRDefault="00F3060F" w:rsidP="00AA751C">
            <w:pPr>
              <w:spacing w:before="180" w:after="180"/>
              <w:rPr>
                <w:rFonts w:ascii="Calibri" w:eastAsia="Times New Roman" w:hAnsi="Calibri" w:cs="Calibri"/>
                <w:lang w:eastAsia="en-GB"/>
              </w:rPr>
            </w:pPr>
            <w:r w:rsidRPr="00B920F4">
              <w:rPr>
                <w:rFonts w:ascii="Calibri" w:eastAsia="Times New Roman" w:hAnsi="Calibri" w:cs="Calibri"/>
                <w:lang w:eastAsia="en-GB"/>
              </w:rPr>
              <w:t xml:space="preserve">People are given limited opportunity to give their feedback to the </w:t>
            </w:r>
            <w:r w:rsidR="00CB4CFD" w:rsidRPr="00B920F4">
              <w:rPr>
                <w:rFonts w:ascii="Calibri" w:eastAsia="Times New Roman" w:hAnsi="Calibri" w:cs="Calibri"/>
                <w:lang w:eastAsia="en-GB"/>
              </w:rPr>
              <w:t>M-PT</w:t>
            </w:r>
            <w:r w:rsidRPr="00B920F4">
              <w:rPr>
                <w:rFonts w:ascii="Calibri" w:eastAsia="Times New Roman" w:hAnsi="Calibri" w:cs="Calibri"/>
                <w:lang w:eastAsia="en-GB"/>
              </w:rPr>
              <w:t xml:space="preserve"> – co-production of the service model is very limited</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69AF0EC" w14:textId="477FA147" w:rsidR="00F3060F" w:rsidRPr="00B920F4" w:rsidRDefault="001A6676" w:rsidP="00AA751C">
            <w:pPr>
              <w:spacing w:before="180" w:after="180"/>
              <w:rPr>
                <w:rFonts w:cstheme="minorHAnsi"/>
              </w:rPr>
            </w:pPr>
            <w:r w:rsidRPr="00B920F4">
              <w:rPr>
                <w:rFonts w:cstheme="minorHAnsi"/>
              </w:rPr>
              <w:t>People have some opportunity to give feedback however they often do not as feedback is not usually implemented or acted upon</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1198B51" w14:textId="55804A11" w:rsidR="00F3060F" w:rsidRPr="00B920F4" w:rsidRDefault="001A6676" w:rsidP="00AA751C">
            <w:pPr>
              <w:spacing w:before="180" w:after="180"/>
              <w:rPr>
                <w:rFonts w:cstheme="minorHAnsi"/>
              </w:rPr>
            </w:pPr>
            <w:r w:rsidRPr="00B920F4">
              <w:rPr>
                <w:rFonts w:cstheme="minorHAnsi"/>
              </w:rPr>
              <w:t>People are usually asked to provide service feedback- this is easy to give, sometimes implemented, but there is variation in this</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C026663" w14:textId="68A8AB44" w:rsidR="00F3060F" w:rsidRPr="00B920F4" w:rsidRDefault="001A6676" w:rsidP="00AA751C">
            <w:pPr>
              <w:spacing w:before="180" w:after="180"/>
              <w:rPr>
                <w:rFonts w:cstheme="minorHAnsi"/>
              </w:rPr>
            </w:pPr>
            <w:r w:rsidRPr="00B920F4">
              <w:rPr>
                <w:rFonts w:cstheme="minorHAnsi"/>
              </w:rPr>
              <w:t>People are always asked to provide service feedback, or contribute to co-production - this is easy to give and usually implemented and acted upon</w:t>
            </w:r>
          </w:p>
        </w:tc>
        <w:tc>
          <w:tcPr>
            <w:tcW w:w="2694"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0BF18A32" w14:textId="392AEDCE" w:rsidR="00F3060F" w:rsidRPr="00B920F4" w:rsidRDefault="00F3060F" w:rsidP="00AA751C">
            <w:pPr>
              <w:spacing w:before="180" w:after="180"/>
              <w:rPr>
                <w:rFonts w:ascii="Calibri" w:eastAsia="Times New Roman" w:hAnsi="Calibri" w:cs="Calibri"/>
                <w:lang w:eastAsia="en-GB"/>
              </w:rPr>
            </w:pPr>
            <w:r w:rsidRPr="00B920F4">
              <w:rPr>
                <w:rFonts w:ascii="Calibri" w:eastAsia="Times New Roman" w:hAnsi="Calibri" w:cs="Calibri"/>
                <w:lang w:eastAsia="en-GB"/>
              </w:rPr>
              <w:t>People are actively encouraged, and want, to provide evidence to actively co-produce the service, which is easy to give, and always acted upon</w:t>
            </w:r>
          </w:p>
        </w:tc>
        <w:tc>
          <w:tcPr>
            <w:tcW w:w="567" w:type="dxa"/>
            <w:tcBorders>
              <w:top w:val="dotted" w:sz="4" w:space="0" w:color="auto"/>
              <w:left w:val="single" w:sz="4" w:space="0" w:color="auto"/>
              <w:bottom w:val="dotted" w:sz="4" w:space="0" w:color="auto"/>
              <w:right w:val="single" w:sz="4" w:space="0" w:color="auto"/>
            </w:tcBorders>
          </w:tcPr>
          <w:p w14:paraId="4C4F4DB8" w14:textId="77777777" w:rsidR="00F3060F" w:rsidRPr="00375509" w:rsidRDefault="00F3060F" w:rsidP="008833D0">
            <w:pPr>
              <w:spacing w:before="120" w:after="120" w:line="240" w:lineRule="auto"/>
              <w:jc w:val="center"/>
              <w:rPr>
                <w:rFonts w:ascii="Calibri" w:eastAsia="Times New Roman" w:hAnsi="Calibri" w:cs="Calibri"/>
                <w:color w:val="000000"/>
                <w:sz w:val="16"/>
                <w:szCs w:val="16"/>
                <w:lang w:eastAsia="en-GB"/>
              </w:rPr>
            </w:pPr>
          </w:p>
        </w:tc>
      </w:tr>
      <w:tr w:rsidR="000862B1" w:rsidRPr="00375509" w14:paraId="2840C309" w14:textId="77777777" w:rsidTr="006D52D9">
        <w:trPr>
          <w:trHeight w:val="231"/>
          <w:jc w:val="center"/>
        </w:trPr>
        <w:tc>
          <w:tcPr>
            <w:tcW w:w="2118"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47189DFD" w14:textId="11848A3D" w:rsidR="000862B1" w:rsidRPr="00AA751C" w:rsidRDefault="000862B1" w:rsidP="00AA751C">
            <w:pPr>
              <w:spacing w:before="180" w:after="180" w:line="240" w:lineRule="auto"/>
              <w:rPr>
                <w:rFonts w:ascii="Calibri" w:eastAsia="Times New Roman" w:hAnsi="Calibri" w:cs="Calibri"/>
                <w:b/>
                <w:color w:val="000000"/>
                <w:lang w:eastAsia="en-GB"/>
              </w:rPr>
            </w:pPr>
            <w:r w:rsidRPr="00AA751C">
              <w:rPr>
                <w:rFonts w:ascii="Calibri" w:eastAsia="Times New Roman" w:hAnsi="Calibri" w:cs="Calibri"/>
                <w:b/>
                <w:color w:val="000000"/>
                <w:lang w:eastAsia="en-GB"/>
              </w:rPr>
              <w:t xml:space="preserve">6.5 | </w:t>
            </w:r>
            <w:r w:rsidR="0031366F" w:rsidRPr="00AA751C">
              <w:rPr>
                <w:rFonts w:ascii="Calibri" w:eastAsia="Times New Roman" w:hAnsi="Calibri" w:cs="Calibri"/>
                <w:b/>
                <w:color w:val="000000"/>
                <w:lang w:eastAsia="en-GB"/>
              </w:rPr>
              <w:t>Clarifying what matters to the person the service is supporting</w:t>
            </w:r>
          </w:p>
        </w:tc>
        <w:tc>
          <w:tcPr>
            <w:tcW w:w="2693"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1671BB5E" w14:textId="2CFB603F" w:rsidR="000862B1" w:rsidRPr="00B920F4" w:rsidRDefault="006E4B57" w:rsidP="00AA751C">
            <w:pPr>
              <w:spacing w:before="180" w:after="180"/>
              <w:rPr>
                <w:rFonts w:ascii="Calibri" w:eastAsia="Times New Roman" w:hAnsi="Calibri" w:cs="Calibri"/>
                <w:lang w:eastAsia="en-GB"/>
              </w:rPr>
            </w:pPr>
            <w:r w:rsidRPr="00B920F4">
              <w:rPr>
                <w:rFonts w:ascii="Calibri" w:eastAsia="Times New Roman" w:hAnsi="Calibri" w:cs="Calibri"/>
                <w:lang w:eastAsia="en-GB"/>
              </w:rPr>
              <w:t>What matters to</w:t>
            </w:r>
            <w:r w:rsidR="003A6A69" w:rsidRPr="00B920F4">
              <w:rPr>
                <w:rFonts w:ascii="Calibri" w:eastAsia="Times New Roman" w:hAnsi="Calibri" w:cs="Calibri"/>
                <w:lang w:eastAsia="en-GB"/>
              </w:rPr>
              <w:t xml:space="preserve"> the person is not given due consideration by the service and people may not be asked as a result of this</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42DD16D" w14:textId="24F4327B" w:rsidR="000862B1" w:rsidRPr="00B920F4" w:rsidRDefault="000F3CEE" w:rsidP="00AA751C">
            <w:pPr>
              <w:spacing w:before="180" w:after="180"/>
              <w:rPr>
                <w:rFonts w:cstheme="minorHAnsi"/>
              </w:rPr>
            </w:pPr>
            <w:r w:rsidRPr="00B920F4">
              <w:rPr>
                <w:rFonts w:cstheme="minorHAnsi"/>
              </w:rPr>
              <w:t xml:space="preserve">People are usually asked about what matters </w:t>
            </w:r>
            <w:r w:rsidR="003A6A69" w:rsidRPr="00B920F4">
              <w:rPr>
                <w:rFonts w:cstheme="minorHAnsi"/>
              </w:rPr>
              <w:t>to them however this may not be actively followed up or implemented</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CC818FE" w14:textId="778E8653" w:rsidR="000862B1" w:rsidRPr="00B920F4" w:rsidRDefault="003A6A69" w:rsidP="00AA751C">
            <w:pPr>
              <w:spacing w:before="180" w:after="180"/>
              <w:rPr>
                <w:rFonts w:cstheme="minorHAnsi"/>
              </w:rPr>
            </w:pPr>
            <w:r w:rsidRPr="00B920F4">
              <w:rPr>
                <w:rFonts w:cstheme="minorHAnsi"/>
              </w:rPr>
              <w:t xml:space="preserve">People are </w:t>
            </w:r>
            <w:r w:rsidR="00C53C93" w:rsidRPr="00B920F4">
              <w:rPr>
                <w:rFonts w:cstheme="minorHAnsi"/>
              </w:rPr>
              <w:t>always asked about what matters to them but there is inconsistency in the extent to which this is followed up</w:t>
            </w:r>
            <w:r w:rsidR="00341C05" w:rsidRPr="00B920F4">
              <w:rPr>
                <w:rFonts w:cstheme="minorHAnsi"/>
              </w:rPr>
              <w:t xml:space="preserve"> or in the quality of these conversations</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3738C4E" w14:textId="0CB820AB" w:rsidR="000862B1" w:rsidRPr="00B920F4" w:rsidRDefault="00341C05" w:rsidP="00AA751C">
            <w:pPr>
              <w:spacing w:before="180" w:after="180"/>
              <w:rPr>
                <w:rFonts w:cstheme="minorHAnsi"/>
              </w:rPr>
            </w:pPr>
            <w:r w:rsidRPr="00B920F4">
              <w:rPr>
                <w:rFonts w:cstheme="minorHAnsi"/>
              </w:rPr>
              <w:t xml:space="preserve">People are actively encouraged to discuss what matters to them </w:t>
            </w:r>
            <w:r w:rsidR="002234D9" w:rsidRPr="00B920F4">
              <w:rPr>
                <w:rFonts w:cstheme="minorHAnsi"/>
              </w:rPr>
              <w:t xml:space="preserve">and consistent efforts to integrate this into </w:t>
            </w:r>
            <w:r w:rsidR="003633AF" w:rsidRPr="00B920F4">
              <w:rPr>
                <w:rFonts w:cstheme="minorHAnsi"/>
              </w:rPr>
              <w:t xml:space="preserve">their </w:t>
            </w:r>
            <w:r w:rsidR="002234D9" w:rsidRPr="00B920F4">
              <w:rPr>
                <w:rFonts w:cstheme="minorHAnsi"/>
              </w:rPr>
              <w:t>care are made</w:t>
            </w:r>
          </w:p>
        </w:tc>
        <w:tc>
          <w:tcPr>
            <w:tcW w:w="2694"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32DA89D8" w14:textId="4A67C43D" w:rsidR="000862B1" w:rsidRPr="00B920F4" w:rsidRDefault="00C53C93" w:rsidP="00AA751C">
            <w:pPr>
              <w:spacing w:before="180" w:after="180"/>
              <w:rPr>
                <w:rFonts w:ascii="Calibri" w:eastAsia="Times New Roman" w:hAnsi="Calibri" w:cs="Calibri"/>
                <w:lang w:eastAsia="en-GB"/>
              </w:rPr>
            </w:pPr>
            <w:r w:rsidRPr="00B920F4">
              <w:rPr>
                <w:rFonts w:ascii="Calibri" w:eastAsia="Times New Roman" w:hAnsi="Calibri" w:cs="Calibri"/>
                <w:lang w:eastAsia="en-GB"/>
              </w:rPr>
              <w:t>People are actively encouraged to talk about what matters to them</w:t>
            </w:r>
            <w:r w:rsidR="00341C05" w:rsidRPr="00B920F4">
              <w:rPr>
                <w:rFonts w:ascii="Calibri" w:eastAsia="Times New Roman" w:hAnsi="Calibri" w:cs="Calibri"/>
                <w:lang w:eastAsia="en-GB"/>
              </w:rPr>
              <w:t xml:space="preserve"> including their strengths / wishes / concerns and this is </w:t>
            </w:r>
            <w:r w:rsidR="002234D9" w:rsidRPr="00B920F4">
              <w:rPr>
                <w:rFonts w:ascii="Calibri" w:eastAsia="Times New Roman" w:hAnsi="Calibri" w:cs="Calibri"/>
                <w:lang w:eastAsia="en-GB"/>
              </w:rPr>
              <w:t xml:space="preserve">always </w:t>
            </w:r>
            <w:r w:rsidR="00341C05" w:rsidRPr="00B920F4">
              <w:rPr>
                <w:rFonts w:ascii="Calibri" w:eastAsia="Times New Roman" w:hAnsi="Calibri" w:cs="Calibri"/>
                <w:lang w:eastAsia="en-GB"/>
              </w:rPr>
              <w:t>integrated into their care</w:t>
            </w:r>
          </w:p>
        </w:tc>
        <w:tc>
          <w:tcPr>
            <w:tcW w:w="567" w:type="dxa"/>
            <w:tcBorders>
              <w:top w:val="dotted" w:sz="4" w:space="0" w:color="auto"/>
              <w:left w:val="single" w:sz="4" w:space="0" w:color="auto"/>
              <w:bottom w:val="dotted" w:sz="4" w:space="0" w:color="auto"/>
              <w:right w:val="single" w:sz="4" w:space="0" w:color="auto"/>
            </w:tcBorders>
          </w:tcPr>
          <w:p w14:paraId="04E6E08A" w14:textId="77777777" w:rsidR="000862B1" w:rsidRPr="00375509" w:rsidRDefault="000862B1" w:rsidP="008833D0">
            <w:pPr>
              <w:spacing w:before="120" w:after="120" w:line="240" w:lineRule="auto"/>
              <w:jc w:val="center"/>
              <w:rPr>
                <w:rFonts w:ascii="Calibri" w:eastAsia="Times New Roman" w:hAnsi="Calibri" w:cs="Calibri"/>
                <w:color w:val="000000"/>
                <w:sz w:val="16"/>
                <w:szCs w:val="16"/>
                <w:lang w:eastAsia="en-GB"/>
              </w:rPr>
            </w:pPr>
          </w:p>
        </w:tc>
      </w:tr>
      <w:tr w:rsidR="00A21F4A" w:rsidRPr="00375509" w14:paraId="0A674BC4" w14:textId="77777777" w:rsidTr="00AA751C">
        <w:trPr>
          <w:trHeight w:val="231"/>
          <w:jc w:val="center"/>
        </w:trPr>
        <w:tc>
          <w:tcPr>
            <w:tcW w:w="2118"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144D6D9D" w14:textId="2EF81AA3" w:rsidR="00A21F4A" w:rsidRPr="00AA751C" w:rsidRDefault="00A21F4A" w:rsidP="00AA751C">
            <w:pPr>
              <w:spacing w:before="180" w:after="180" w:line="240" w:lineRule="auto"/>
              <w:rPr>
                <w:rFonts w:ascii="Calibri" w:eastAsia="Times New Roman" w:hAnsi="Calibri" w:cs="Calibri"/>
                <w:b/>
                <w:color w:val="000000"/>
                <w:lang w:eastAsia="en-GB"/>
              </w:rPr>
            </w:pPr>
            <w:r w:rsidRPr="00AA751C">
              <w:rPr>
                <w:rFonts w:ascii="Calibri" w:eastAsia="Times New Roman" w:hAnsi="Calibri" w:cs="Calibri"/>
                <w:b/>
                <w:color w:val="000000"/>
                <w:lang w:eastAsia="en-GB"/>
              </w:rPr>
              <w:t>6.</w:t>
            </w:r>
            <w:r w:rsidR="000862B1" w:rsidRPr="00AA751C">
              <w:rPr>
                <w:rFonts w:ascii="Calibri" w:eastAsia="Times New Roman" w:hAnsi="Calibri" w:cs="Calibri"/>
                <w:b/>
                <w:color w:val="000000"/>
                <w:lang w:eastAsia="en-GB"/>
              </w:rPr>
              <w:t>6</w:t>
            </w:r>
            <w:r w:rsidRPr="00AA751C">
              <w:rPr>
                <w:rFonts w:ascii="Calibri" w:eastAsia="Times New Roman" w:hAnsi="Calibri" w:cs="Calibri"/>
                <w:b/>
                <w:color w:val="000000"/>
                <w:lang w:eastAsia="en-GB"/>
              </w:rPr>
              <w:t xml:space="preserve"> | </w:t>
            </w:r>
            <w:r w:rsidR="00C71134" w:rsidRPr="00AA751C">
              <w:rPr>
                <w:rFonts w:ascii="Calibri" w:eastAsia="Times New Roman" w:hAnsi="Calibri" w:cs="Calibri"/>
                <w:b/>
                <w:color w:val="000000"/>
                <w:lang w:eastAsia="en-GB"/>
              </w:rPr>
              <w:t>Involvement and communication</w:t>
            </w:r>
            <w:r w:rsidRPr="00AA751C">
              <w:rPr>
                <w:rFonts w:ascii="Calibri" w:eastAsia="Times New Roman" w:hAnsi="Calibri" w:cs="Calibri"/>
                <w:b/>
                <w:color w:val="000000"/>
                <w:lang w:eastAsia="en-GB"/>
              </w:rPr>
              <w:t xml:space="preserve"> with a person’s support network</w:t>
            </w:r>
          </w:p>
          <w:p w14:paraId="2BF0F992" w14:textId="35A175B8" w:rsidR="00AC20D8" w:rsidRPr="00AA751C" w:rsidRDefault="00AC20D8" w:rsidP="00AA751C">
            <w:pPr>
              <w:spacing w:before="180" w:after="180" w:line="240" w:lineRule="auto"/>
              <w:rPr>
                <w:rFonts w:ascii="Calibri" w:eastAsia="Times New Roman" w:hAnsi="Calibri" w:cs="Calibri"/>
                <w:bCs/>
                <w:color w:val="000000"/>
                <w:u w:val="single"/>
                <w:lang w:eastAsia="en-GB"/>
              </w:rPr>
            </w:pPr>
            <w:r w:rsidRPr="00AA751C">
              <w:rPr>
                <w:rFonts w:ascii="Calibri" w:eastAsia="Times New Roman" w:hAnsi="Calibri" w:cs="Calibri"/>
                <w:bCs/>
                <w:color w:val="000000"/>
                <w:u w:val="single"/>
                <w:lang w:eastAsia="en-GB"/>
              </w:rPr>
              <w:t>(where appropriate to the needs of the person)</w:t>
            </w:r>
          </w:p>
        </w:tc>
        <w:tc>
          <w:tcPr>
            <w:tcW w:w="2693"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56A31401" w14:textId="6BDF532D" w:rsidR="00A21F4A" w:rsidRPr="00B920F4" w:rsidRDefault="00AA759C" w:rsidP="00AA751C">
            <w:pPr>
              <w:spacing w:before="180" w:after="180"/>
              <w:rPr>
                <w:rFonts w:ascii="Calibri" w:eastAsia="Times New Roman" w:hAnsi="Calibri" w:cs="Calibri"/>
                <w:lang w:eastAsia="en-GB"/>
              </w:rPr>
            </w:pPr>
            <w:r w:rsidRPr="00B920F4">
              <w:rPr>
                <w:rFonts w:ascii="Calibri" w:eastAsia="Times New Roman" w:hAnsi="Calibri" w:cs="Calibri"/>
                <w:lang w:eastAsia="en-GB"/>
              </w:rPr>
              <w:t>C</w:t>
            </w:r>
            <w:r w:rsidR="00A21F4A" w:rsidRPr="00B920F4">
              <w:rPr>
                <w:rFonts w:ascii="Calibri" w:eastAsia="Times New Roman" w:hAnsi="Calibri" w:cs="Calibri"/>
                <w:lang w:eastAsia="en-GB"/>
              </w:rPr>
              <w:t>ommunication with a person’s family, carer</w:t>
            </w:r>
            <w:r w:rsidRPr="00B920F4">
              <w:rPr>
                <w:rFonts w:ascii="Calibri" w:eastAsia="Times New Roman" w:hAnsi="Calibri" w:cs="Calibri"/>
                <w:lang w:eastAsia="en-GB"/>
              </w:rPr>
              <w:t>(s)</w:t>
            </w:r>
            <w:r w:rsidR="00A21F4A" w:rsidRPr="00B920F4">
              <w:rPr>
                <w:rFonts w:ascii="Calibri" w:eastAsia="Times New Roman" w:hAnsi="Calibri" w:cs="Calibri"/>
                <w:lang w:eastAsia="en-GB"/>
              </w:rPr>
              <w:t xml:space="preserve"> or wider support network is </w:t>
            </w:r>
            <w:r w:rsidR="00C71134" w:rsidRPr="00B920F4">
              <w:rPr>
                <w:rFonts w:ascii="Calibri" w:eastAsia="Times New Roman" w:hAnsi="Calibri" w:cs="Calibri"/>
                <w:lang w:eastAsia="en-GB"/>
              </w:rPr>
              <w:t>only undertaken when requested by the person themselves</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9434C85" w14:textId="0AD07956" w:rsidR="00A21F4A" w:rsidRPr="00B920F4" w:rsidRDefault="00C71134" w:rsidP="00AA751C">
            <w:pPr>
              <w:spacing w:before="180" w:after="180"/>
              <w:rPr>
                <w:rFonts w:cstheme="minorHAnsi"/>
              </w:rPr>
            </w:pPr>
            <w:r w:rsidRPr="00B920F4">
              <w:rPr>
                <w:rFonts w:cstheme="minorHAnsi"/>
              </w:rPr>
              <w:t xml:space="preserve">Communication with a person’s support network is </w:t>
            </w:r>
            <w:r w:rsidR="0089119D" w:rsidRPr="00B920F4">
              <w:rPr>
                <w:rFonts w:cstheme="minorHAnsi"/>
              </w:rPr>
              <w:t>usually</w:t>
            </w:r>
            <w:r w:rsidRPr="00B920F4">
              <w:rPr>
                <w:rFonts w:cstheme="minorHAnsi"/>
              </w:rPr>
              <w:t xml:space="preserve"> undertaken, but may be inconsistent or limited in scope</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5DB6235" w14:textId="545E02D1" w:rsidR="00A21F4A" w:rsidRPr="00B920F4" w:rsidRDefault="002E71BA" w:rsidP="00AA751C">
            <w:pPr>
              <w:spacing w:before="180" w:after="180"/>
              <w:rPr>
                <w:rFonts w:cstheme="minorHAnsi"/>
              </w:rPr>
            </w:pPr>
            <w:r w:rsidRPr="00B920F4">
              <w:rPr>
                <w:rFonts w:cstheme="minorHAnsi"/>
              </w:rPr>
              <w:t xml:space="preserve">Communication with a person’s support network is </w:t>
            </w:r>
            <w:r w:rsidR="00C93288" w:rsidRPr="00B920F4">
              <w:rPr>
                <w:rFonts w:cstheme="minorHAnsi"/>
              </w:rPr>
              <w:t>always undertaken</w:t>
            </w:r>
            <w:r w:rsidR="0089119D" w:rsidRPr="00B920F4">
              <w:rPr>
                <w:rFonts w:cstheme="minorHAnsi"/>
              </w:rPr>
              <w:t xml:space="preserve"> and there is increas</w:t>
            </w:r>
            <w:r w:rsidR="00200BF4" w:rsidRPr="00B920F4">
              <w:rPr>
                <w:rFonts w:cstheme="minorHAnsi"/>
              </w:rPr>
              <w:t>ing depth to these conversations (i.e. discussing what matters)</w:t>
            </w:r>
            <w:r w:rsidR="00AA759C" w:rsidRPr="00B920F4">
              <w:rPr>
                <w:rFonts w:cstheme="minorHAnsi"/>
              </w:rPr>
              <w:t xml:space="preserve"> </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C536791" w14:textId="45E73B74" w:rsidR="00A21F4A" w:rsidRPr="00B920F4" w:rsidRDefault="001930E6" w:rsidP="00AA751C">
            <w:pPr>
              <w:spacing w:before="180" w:after="180"/>
              <w:rPr>
                <w:rFonts w:cstheme="minorHAnsi"/>
              </w:rPr>
            </w:pPr>
            <w:r w:rsidRPr="00B920F4">
              <w:rPr>
                <w:rFonts w:cstheme="minorHAnsi"/>
              </w:rPr>
              <w:t>A person’s wider support network is always involved in conversations regarding ‘what matters’</w:t>
            </w:r>
            <w:r w:rsidR="00D70175" w:rsidRPr="00B920F4">
              <w:rPr>
                <w:rFonts w:cstheme="minorHAnsi"/>
              </w:rPr>
              <w:t xml:space="preserve">, though there may be some </w:t>
            </w:r>
            <w:r w:rsidR="00C52CB6" w:rsidRPr="00B920F4">
              <w:rPr>
                <w:rFonts w:cstheme="minorHAnsi"/>
              </w:rPr>
              <w:t>key points missing from discussion</w:t>
            </w:r>
          </w:p>
        </w:tc>
        <w:tc>
          <w:tcPr>
            <w:tcW w:w="2694"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66B8F71F" w14:textId="038842C4" w:rsidR="00A21F4A" w:rsidRPr="00B920F4" w:rsidRDefault="007F56A4" w:rsidP="00AA751C">
            <w:pPr>
              <w:spacing w:before="180" w:after="180"/>
              <w:rPr>
                <w:rFonts w:ascii="Calibri" w:eastAsia="Times New Roman" w:hAnsi="Calibri" w:cs="Calibri"/>
                <w:lang w:eastAsia="en-GB"/>
              </w:rPr>
            </w:pPr>
            <w:r w:rsidRPr="00B920F4">
              <w:rPr>
                <w:rFonts w:ascii="Calibri" w:eastAsia="Times New Roman" w:hAnsi="Calibri" w:cs="Calibri"/>
                <w:lang w:eastAsia="en-GB"/>
              </w:rPr>
              <w:t>The person’s family, carer(s) or wider support network are actively</w:t>
            </w:r>
            <w:r w:rsidR="00BE5ED4" w:rsidRPr="00B920F4">
              <w:rPr>
                <w:rFonts w:ascii="Calibri" w:eastAsia="Times New Roman" w:hAnsi="Calibri" w:cs="Calibri"/>
                <w:lang w:eastAsia="en-GB"/>
              </w:rPr>
              <w:t xml:space="preserve"> and regularly</w:t>
            </w:r>
            <w:r w:rsidRPr="00B920F4">
              <w:rPr>
                <w:rFonts w:ascii="Calibri" w:eastAsia="Times New Roman" w:hAnsi="Calibri" w:cs="Calibri"/>
                <w:lang w:eastAsia="en-GB"/>
              </w:rPr>
              <w:t xml:space="preserve"> involved </w:t>
            </w:r>
            <w:r w:rsidR="008A41DB" w:rsidRPr="00B920F4">
              <w:rPr>
                <w:rFonts w:ascii="Calibri" w:eastAsia="Times New Roman" w:hAnsi="Calibri" w:cs="Calibri"/>
                <w:lang w:eastAsia="en-GB"/>
              </w:rPr>
              <w:t>and informed</w:t>
            </w:r>
            <w:r w:rsidR="00B10322" w:rsidRPr="00B920F4">
              <w:rPr>
                <w:rFonts w:ascii="Calibri" w:eastAsia="Times New Roman" w:hAnsi="Calibri" w:cs="Calibri"/>
                <w:lang w:eastAsia="en-GB"/>
              </w:rPr>
              <w:t xml:space="preserve"> in ‘what matters’ conversations including discussion of </w:t>
            </w:r>
            <w:r w:rsidR="00DC63D5" w:rsidRPr="00B920F4">
              <w:rPr>
                <w:rFonts w:ascii="Calibri" w:eastAsia="Times New Roman" w:hAnsi="Calibri" w:cs="Calibri"/>
                <w:lang w:eastAsia="en-GB"/>
              </w:rPr>
              <w:t>strengths / wishes / con</w:t>
            </w:r>
            <w:r w:rsidR="008A41DB" w:rsidRPr="00B920F4">
              <w:rPr>
                <w:rFonts w:ascii="Calibri" w:eastAsia="Times New Roman" w:hAnsi="Calibri" w:cs="Calibri"/>
                <w:lang w:eastAsia="en-GB"/>
              </w:rPr>
              <w:t xml:space="preserve">cerns </w:t>
            </w:r>
          </w:p>
        </w:tc>
        <w:tc>
          <w:tcPr>
            <w:tcW w:w="567" w:type="dxa"/>
            <w:tcBorders>
              <w:top w:val="dotted" w:sz="4" w:space="0" w:color="auto"/>
              <w:left w:val="single" w:sz="4" w:space="0" w:color="auto"/>
              <w:bottom w:val="dotted" w:sz="4" w:space="0" w:color="auto"/>
              <w:right w:val="single" w:sz="4" w:space="0" w:color="auto"/>
            </w:tcBorders>
          </w:tcPr>
          <w:p w14:paraId="60ED4B1C" w14:textId="77777777" w:rsidR="00A21F4A" w:rsidRPr="00375509" w:rsidRDefault="00A21F4A" w:rsidP="00A21F4A">
            <w:pPr>
              <w:spacing w:before="120" w:after="120" w:line="240" w:lineRule="auto"/>
              <w:jc w:val="center"/>
              <w:rPr>
                <w:rFonts w:ascii="Calibri" w:eastAsia="Times New Roman" w:hAnsi="Calibri" w:cs="Calibri"/>
                <w:color w:val="000000"/>
                <w:sz w:val="16"/>
                <w:szCs w:val="16"/>
                <w:lang w:eastAsia="en-GB"/>
              </w:rPr>
            </w:pPr>
          </w:p>
        </w:tc>
      </w:tr>
      <w:tr w:rsidR="00A21F4A" w:rsidRPr="00375509" w14:paraId="7AD1A422" w14:textId="77777777" w:rsidTr="00AA751C">
        <w:trPr>
          <w:trHeight w:val="231"/>
          <w:jc w:val="center"/>
        </w:trPr>
        <w:tc>
          <w:tcPr>
            <w:tcW w:w="2118"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7C07DD7D" w14:textId="1B9DB13F" w:rsidR="00A21F4A" w:rsidRPr="00AA751C" w:rsidRDefault="00A21F4A" w:rsidP="00AA751C">
            <w:pPr>
              <w:spacing w:before="180" w:after="180" w:line="240" w:lineRule="auto"/>
              <w:rPr>
                <w:rFonts w:ascii="Calibri" w:eastAsia="Times New Roman" w:hAnsi="Calibri" w:cs="Calibri"/>
                <w:b/>
                <w:color w:val="000000"/>
                <w:lang w:eastAsia="en-GB"/>
              </w:rPr>
            </w:pPr>
            <w:r w:rsidRPr="00AA751C">
              <w:rPr>
                <w:rFonts w:ascii="Calibri" w:eastAsia="Times New Roman" w:hAnsi="Calibri" w:cs="Calibri"/>
                <w:b/>
                <w:color w:val="000000"/>
                <w:lang w:eastAsia="en-GB"/>
              </w:rPr>
              <w:t>6.</w:t>
            </w:r>
            <w:r w:rsidR="000862B1" w:rsidRPr="00AA751C">
              <w:rPr>
                <w:rFonts w:ascii="Calibri" w:eastAsia="Times New Roman" w:hAnsi="Calibri" w:cs="Calibri"/>
                <w:b/>
                <w:color w:val="000000"/>
                <w:lang w:eastAsia="en-GB"/>
              </w:rPr>
              <w:t>7</w:t>
            </w:r>
            <w:r w:rsidRPr="00AA751C">
              <w:rPr>
                <w:rFonts w:ascii="Calibri" w:eastAsia="Times New Roman" w:hAnsi="Calibri" w:cs="Calibri"/>
                <w:b/>
                <w:color w:val="000000"/>
                <w:lang w:eastAsia="en-GB"/>
              </w:rPr>
              <w:t xml:space="preserve"> </w:t>
            </w:r>
            <w:r w:rsidRPr="00AA751C">
              <w:rPr>
                <w:rFonts w:ascii="Calibri" w:eastAsia="Times New Roman" w:hAnsi="Calibri" w:cs="Calibri"/>
                <w:bCs/>
                <w:color w:val="000000"/>
                <w:lang w:eastAsia="en-GB"/>
              </w:rPr>
              <w:t xml:space="preserve">| </w:t>
            </w:r>
            <w:r w:rsidRPr="00AA751C">
              <w:rPr>
                <w:rFonts w:ascii="Calibri" w:eastAsia="Times New Roman" w:hAnsi="Calibri" w:cs="Calibri"/>
                <w:b/>
                <w:color w:val="000000"/>
                <w:lang w:eastAsia="en-GB"/>
              </w:rPr>
              <w:t>Communication and language preferences</w:t>
            </w:r>
          </w:p>
        </w:tc>
        <w:tc>
          <w:tcPr>
            <w:tcW w:w="2693"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54C8EEA8" w14:textId="7EE4C70D" w:rsidR="00A21F4A" w:rsidRPr="00B920F4" w:rsidRDefault="00A21F4A" w:rsidP="00AA751C">
            <w:pPr>
              <w:spacing w:before="180" w:after="180"/>
              <w:rPr>
                <w:rFonts w:ascii="Calibri" w:eastAsia="Times New Roman" w:hAnsi="Calibri" w:cs="Calibri"/>
                <w:lang w:eastAsia="en-GB"/>
              </w:rPr>
            </w:pPr>
            <w:r w:rsidRPr="00B920F4">
              <w:rPr>
                <w:rFonts w:ascii="Calibri" w:eastAsia="Times New Roman" w:hAnsi="Calibri" w:cs="Calibri"/>
                <w:lang w:eastAsia="en-GB"/>
              </w:rPr>
              <w:t>The communication approach of the M-PT is determined by those employed to run it, paying little regard to the communication and language preferences of people</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B7892C0" w14:textId="0DC73C62" w:rsidR="00A21F4A" w:rsidRPr="00B920F4" w:rsidRDefault="00A21F4A" w:rsidP="00AA751C">
            <w:pPr>
              <w:spacing w:before="180" w:after="180"/>
              <w:rPr>
                <w:rFonts w:ascii="Calibri" w:eastAsia="Times New Roman" w:hAnsi="Calibri" w:cs="Calibri"/>
                <w:color w:val="000000"/>
                <w:lang w:eastAsia="en-GB"/>
              </w:rPr>
            </w:pPr>
            <w:r w:rsidRPr="00B920F4">
              <w:rPr>
                <w:rFonts w:ascii="Calibri" w:eastAsia="Times New Roman" w:hAnsi="Calibri" w:cs="Calibri"/>
                <w:color w:val="000000"/>
                <w:lang w:eastAsia="en-GB"/>
              </w:rPr>
              <w:t>People may be asked about their communication and language preferences however their preference is not often implemented</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BA2A2EC" w14:textId="24E60C40" w:rsidR="00A21F4A" w:rsidRPr="00B920F4" w:rsidRDefault="00A21F4A" w:rsidP="00AA751C">
            <w:pPr>
              <w:spacing w:before="180" w:after="180"/>
              <w:rPr>
                <w:rFonts w:ascii="Calibri" w:eastAsia="Times New Roman" w:hAnsi="Calibri" w:cs="Calibri"/>
                <w:color w:val="000000"/>
                <w:lang w:eastAsia="en-GB"/>
              </w:rPr>
            </w:pPr>
            <w:r w:rsidRPr="00B920F4">
              <w:rPr>
                <w:rFonts w:ascii="Calibri" w:eastAsia="Times New Roman" w:hAnsi="Calibri" w:cs="Calibri"/>
                <w:color w:val="000000"/>
                <w:lang w:eastAsia="en-GB"/>
              </w:rPr>
              <w:t>People are always asked about their preferred communication and language but there is variation in the implementation of this</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9510309" w14:textId="3029ADE8" w:rsidR="00A21F4A" w:rsidRPr="00B920F4" w:rsidRDefault="00A21F4A" w:rsidP="00AA751C">
            <w:pPr>
              <w:spacing w:before="180" w:after="180"/>
              <w:rPr>
                <w:rFonts w:ascii="Calibri" w:eastAsia="Times New Roman" w:hAnsi="Calibri" w:cs="Calibri"/>
                <w:color w:val="000000"/>
                <w:lang w:eastAsia="en-GB"/>
              </w:rPr>
            </w:pPr>
            <w:r w:rsidRPr="00B920F4">
              <w:rPr>
                <w:rFonts w:ascii="Calibri" w:eastAsia="Times New Roman" w:hAnsi="Calibri" w:cs="Calibri"/>
                <w:color w:val="000000"/>
                <w:lang w:eastAsia="en-GB"/>
              </w:rPr>
              <w:t>People’s communication and language preferences are always considered and acted upon in the majority of cases</w:t>
            </w:r>
          </w:p>
        </w:tc>
        <w:tc>
          <w:tcPr>
            <w:tcW w:w="2694"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43EE5F2A" w14:textId="770AFC87" w:rsidR="00A21F4A" w:rsidRPr="00B920F4" w:rsidRDefault="00A21F4A" w:rsidP="00AA751C">
            <w:pPr>
              <w:spacing w:before="180" w:after="180"/>
              <w:rPr>
                <w:rFonts w:ascii="Calibri" w:eastAsia="Times New Roman" w:hAnsi="Calibri" w:cs="Calibri"/>
                <w:lang w:eastAsia="en-GB"/>
              </w:rPr>
            </w:pPr>
            <w:r w:rsidRPr="00B920F4">
              <w:rPr>
                <w:rFonts w:ascii="Calibri" w:eastAsia="Times New Roman" w:hAnsi="Calibri" w:cs="Calibri"/>
                <w:lang w:eastAsia="en-GB"/>
              </w:rPr>
              <w:t>People are able to converse fluently in their language of choice with practitioners, enabling their care and support to be truly person-centred</w:t>
            </w:r>
          </w:p>
        </w:tc>
        <w:tc>
          <w:tcPr>
            <w:tcW w:w="567" w:type="dxa"/>
            <w:tcBorders>
              <w:top w:val="dotted" w:sz="4" w:space="0" w:color="auto"/>
              <w:left w:val="single" w:sz="4" w:space="0" w:color="auto"/>
              <w:bottom w:val="dotted" w:sz="4" w:space="0" w:color="auto"/>
              <w:right w:val="single" w:sz="4" w:space="0" w:color="auto"/>
            </w:tcBorders>
          </w:tcPr>
          <w:p w14:paraId="2AC5A181" w14:textId="77777777" w:rsidR="00A21F4A" w:rsidRPr="00375509" w:rsidRDefault="00A21F4A" w:rsidP="00A21F4A">
            <w:pPr>
              <w:spacing w:before="120" w:after="120" w:line="240" w:lineRule="auto"/>
              <w:jc w:val="center"/>
              <w:rPr>
                <w:rFonts w:ascii="Calibri" w:eastAsia="Times New Roman" w:hAnsi="Calibri" w:cs="Calibri"/>
                <w:color w:val="000000"/>
                <w:sz w:val="16"/>
                <w:szCs w:val="16"/>
                <w:lang w:eastAsia="en-GB"/>
              </w:rPr>
            </w:pPr>
          </w:p>
        </w:tc>
      </w:tr>
      <w:tr w:rsidR="00CE1E2C" w:rsidRPr="00375509" w14:paraId="64EC1ACC" w14:textId="77777777" w:rsidTr="00322194">
        <w:trPr>
          <w:trHeight w:val="231"/>
          <w:jc w:val="center"/>
        </w:trPr>
        <w:tc>
          <w:tcPr>
            <w:tcW w:w="2118" w:type="dxa"/>
            <w:tcBorders>
              <w:top w:val="dotted" w:sz="4" w:space="0" w:color="auto"/>
              <w:bottom w:val="single" w:sz="4" w:space="0" w:color="auto"/>
            </w:tcBorders>
            <w:shd w:val="clear" w:color="auto" w:fill="F2F2F2" w:themeFill="background1" w:themeFillShade="F2"/>
            <w:vAlign w:val="center"/>
          </w:tcPr>
          <w:p w14:paraId="0048E3AE" w14:textId="3B866F4F" w:rsidR="00CE1E2C" w:rsidRPr="00AA751C" w:rsidRDefault="00CE1E2C" w:rsidP="00CE1E2C">
            <w:pPr>
              <w:spacing w:before="120" w:after="120" w:line="240" w:lineRule="auto"/>
              <w:rPr>
                <w:rFonts w:ascii="Calibri" w:eastAsia="Times New Roman" w:hAnsi="Calibri" w:cs="Calibri"/>
                <w:b/>
                <w:color w:val="000000"/>
                <w:lang w:eastAsia="en-GB"/>
              </w:rPr>
            </w:pPr>
            <w:r w:rsidRPr="00AA751C">
              <w:rPr>
                <w:rFonts w:ascii="Calibri" w:hAnsi="Calibri" w:cs="Calibri"/>
                <w:b/>
                <w:color w:val="000000"/>
              </w:rPr>
              <w:t xml:space="preserve">6.8 </w:t>
            </w:r>
            <w:r w:rsidRPr="00AA751C">
              <w:rPr>
                <w:rFonts w:ascii="Calibri" w:hAnsi="Calibri" w:cs="Calibri"/>
                <w:bCs/>
                <w:color w:val="000000"/>
              </w:rPr>
              <w:t>|</w:t>
            </w:r>
            <w:r w:rsidRPr="00AA751C">
              <w:rPr>
                <w:rFonts w:ascii="Calibri" w:hAnsi="Calibri" w:cs="Calibri"/>
                <w:b/>
                <w:color w:val="000000"/>
              </w:rPr>
              <w:t xml:space="preserve"> Flows through the whole system</w:t>
            </w:r>
          </w:p>
        </w:tc>
        <w:tc>
          <w:tcPr>
            <w:tcW w:w="2693" w:type="dxa"/>
            <w:gridSpan w:val="2"/>
            <w:tcBorders>
              <w:top w:val="dotted" w:sz="4" w:space="0" w:color="auto"/>
              <w:bottom w:val="single" w:sz="4" w:space="0" w:color="auto"/>
              <w:right w:val="dotted" w:sz="4" w:space="0" w:color="auto"/>
            </w:tcBorders>
            <w:shd w:val="clear" w:color="auto" w:fill="auto"/>
            <w:vAlign w:val="center"/>
          </w:tcPr>
          <w:p w14:paraId="07532989" w14:textId="7C653E24" w:rsidR="00CE1E2C" w:rsidRPr="00B920F4" w:rsidRDefault="00CE1E2C" w:rsidP="00CE1E2C">
            <w:pPr>
              <w:spacing w:before="120" w:after="120"/>
              <w:rPr>
                <w:rFonts w:ascii="Calibri" w:eastAsia="Times New Roman" w:hAnsi="Calibri" w:cs="Calibri"/>
                <w:lang w:eastAsia="en-GB"/>
              </w:rPr>
            </w:pPr>
            <w:r w:rsidRPr="00B920F4">
              <w:rPr>
                <w:rFonts w:ascii="Calibri" w:hAnsi="Calibri" w:cs="Calibri"/>
                <w:color w:val="000000"/>
              </w:rPr>
              <w:t>Services lack understanding of each other, do not speak the same ‘language’, and can be competitive leading to people ‘bouncing’ between them and needing to repeat their story</w:t>
            </w:r>
          </w:p>
        </w:tc>
        <w:tc>
          <w:tcPr>
            <w:tcW w:w="255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1C6D1D67" w14:textId="6C4A461F" w:rsidR="00CE1E2C" w:rsidRPr="00B920F4" w:rsidRDefault="00CE1E2C" w:rsidP="00CE1E2C">
            <w:pPr>
              <w:spacing w:before="120" w:after="120"/>
              <w:rPr>
                <w:rFonts w:ascii="Calibri" w:eastAsia="Times New Roman" w:hAnsi="Calibri" w:cs="Calibri"/>
                <w:color w:val="000000"/>
                <w:lang w:eastAsia="en-GB"/>
              </w:rPr>
            </w:pPr>
            <w:r w:rsidRPr="00B920F4">
              <w:rPr>
                <w:rFonts w:ascii="Calibri" w:hAnsi="Calibri" w:cs="Calibri"/>
                <w:color w:val="000000"/>
              </w:rPr>
              <w:t>Services consider how they can better understand others in order to reduce people ‘bouncing’ between them</w:t>
            </w:r>
            <w:r w:rsidR="00461A96" w:rsidRPr="00B920F4">
              <w:rPr>
                <w:rFonts w:ascii="Calibri" w:hAnsi="Calibri" w:cs="Calibri"/>
                <w:color w:val="000000"/>
              </w:rPr>
              <w:t xml:space="preserve"> and repetition</w:t>
            </w:r>
          </w:p>
        </w:tc>
        <w:tc>
          <w:tcPr>
            <w:tcW w:w="255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210DB5DA" w14:textId="762E2364" w:rsidR="00CE1E2C" w:rsidRPr="00B920F4" w:rsidRDefault="00CE1E2C" w:rsidP="00CE1E2C">
            <w:pPr>
              <w:spacing w:before="120" w:after="120"/>
              <w:rPr>
                <w:rFonts w:ascii="Calibri" w:eastAsia="Times New Roman" w:hAnsi="Calibri" w:cs="Calibri"/>
                <w:color w:val="000000"/>
                <w:lang w:eastAsia="en-GB"/>
              </w:rPr>
            </w:pPr>
            <w:r w:rsidRPr="00B920F4">
              <w:rPr>
                <w:rFonts w:ascii="Calibri" w:hAnsi="Calibri" w:cs="Calibri"/>
                <w:color w:val="000000"/>
              </w:rPr>
              <w:t>Services communicate in order to understand one other, begin to share language, and discuss who is the ‘right’ service at the ‘right’ time for the person</w:t>
            </w:r>
          </w:p>
        </w:tc>
        <w:tc>
          <w:tcPr>
            <w:tcW w:w="269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260634B1" w14:textId="49F1879D" w:rsidR="00CE1E2C" w:rsidRPr="00B920F4" w:rsidRDefault="00CE1E2C" w:rsidP="00CE1E2C">
            <w:pPr>
              <w:spacing w:before="120" w:after="120"/>
              <w:rPr>
                <w:rFonts w:ascii="Calibri" w:eastAsia="Times New Roman" w:hAnsi="Calibri" w:cs="Calibri"/>
                <w:color w:val="000000"/>
                <w:lang w:eastAsia="en-GB"/>
              </w:rPr>
            </w:pPr>
            <w:r w:rsidRPr="00B920F4">
              <w:rPr>
                <w:rFonts w:ascii="Calibri" w:hAnsi="Calibri" w:cs="Calibri"/>
                <w:color w:val="000000"/>
              </w:rPr>
              <w:t>Services have a good understanding of one another and work towards a shared language – reduction in people ‘bouncing’ between services</w:t>
            </w:r>
            <w:r w:rsidR="00461A96" w:rsidRPr="00B920F4">
              <w:rPr>
                <w:rFonts w:ascii="Calibri" w:hAnsi="Calibri" w:cs="Calibri"/>
                <w:color w:val="000000"/>
              </w:rPr>
              <w:t xml:space="preserve"> and needing to repeat themselves</w:t>
            </w:r>
          </w:p>
        </w:tc>
        <w:tc>
          <w:tcPr>
            <w:tcW w:w="2694" w:type="dxa"/>
            <w:gridSpan w:val="2"/>
            <w:tcBorders>
              <w:top w:val="dotted" w:sz="4" w:space="0" w:color="auto"/>
              <w:left w:val="dotted" w:sz="4" w:space="0" w:color="auto"/>
              <w:bottom w:val="single" w:sz="4" w:space="0" w:color="auto"/>
            </w:tcBorders>
            <w:shd w:val="clear" w:color="auto" w:fill="auto"/>
            <w:vAlign w:val="center"/>
          </w:tcPr>
          <w:p w14:paraId="572026E1" w14:textId="107134DA" w:rsidR="00CE1E2C" w:rsidRPr="00B920F4" w:rsidRDefault="00CE1E2C" w:rsidP="00CE1E2C">
            <w:pPr>
              <w:spacing w:before="120" w:after="120"/>
              <w:rPr>
                <w:rFonts w:ascii="Calibri" w:eastAsia="Times New Roman" w:hAnsi="Calibri" w:cs="Calibri"/>
                <w:lang w:eastAsia="en-GB"/>
              </w:rPr>
            </w:pPr>
            <w:r w:rsidRPr="00B920F4">
              <w:rPr>
                <w:rFonts w:ascii="Calibri" w:hAnsi="Calibri" w:cs="Calibri"/>
                <w:color w:val="000000"/>
              </w:rPr>
              <w:t>Services have a collaborative understanding of need, share a common language, and work together to ensure the right people access the right service in the first instance</w:t>
            </w:r>
          </w:p>
        </w:tc>
        <w:tc>
          <w:tcPr>
            <w:tcW w:w="567" w:type="dxa"/>
            <w:tcBorders>
              <w:top w:val="dotted" w:sz="4" w:space="0" w:color="auto"/>
            </w:tcBorders>
          </w:tcPr>
          <w:p w14:paraId="07806D41" w14:textId="77777777" w:rsidR="00CE1E2C" w:rsidRPr="00375509" w:rsidRDefault="00CE1E2C" w:rsidP="00CE1E2C">
            <w:pPr>
              <w:spacing w:before="120" w:after="120" w:line="240" w:lineRule="auto"/>
              <w:jc w:val="center"/>
              <w:rPr>
                <w:rFonts w:ascii="Calibri" w:eastAsia="Times New Roman" w:hAnsi="Calibri" w:cs="Calibri"/>
                <w:color w:val="000000"/>
                <w:sz w:val="16"/>
                <w:szCs w:val="16"/>
                <w:lang w:eastAsia="en-GB"/>
              </w:rPr>
            </w:pPr>
          </w:p>
        </w:tc>
      </w:tr>
      <w:tr w:rsidR="00CB6B25" w:rsidRPr="00555DB5" w14:paraId="54B622BB" w14:textId="77777777" w:rsidTr="00D24059">
        <w:trPr>
          <w:trHeight w:val="85"/>
          <w:jc w:val="center"/>
        </w:trPr>
        <w:tc>
          <w:tcPr>
            <w:tcW w:w="2261" w:type="dxa"/>
            <w:gridSpan w:val="2"/>
            <w:tcBorders>
              <w:top w:val="single" w:sz="4" w:space="0" w:color="auto"/>
              <w:left w:val="nil"/>
              <w:bottom w:val="single" w:sz="4" w:space="0" w:color="auto"/>
              <w:right w:val="nil"/>
            </w:tcBorders>
            <w:shd w:val="clear" w:color="auto" w:fill="auto"/>
            <w:vAlign w:val="center"/>
          </w:tcPr>
          <w:p w14:paraId="556729AC" w14:textId="77777777" w:rsidR="00CB6B25" w:rsidRPr="00555DB5" w:rsidRDefault="00CB6B25" w:rsidP="00D24059">
            <w:pPr>
              <w:spacing w:after="0" w:line="240" w:lineRule="auto"/>
              <w:rPr>
                <w:rFonts w:ascii="Calibri" w:eastAsia="Times New Roman" w:hAnsi="Calibri" w:cs="Calibri"/>
                <w:b/>
                <w:color w:val="000000"/>
                <w:sz w:val="12"/>
                <w:szCs w:val="12"/>
                <w:lang w:eastAsia="en-GB"/>
              </w:rPr>
            </w:pPr>
          </w:p>
        </w:tc>
        <w:tc>
          <w:tcPr>
            <w:tcW w:w="2608" w:type="dxa"/>
            <w:gridSpan w:val="2"/>
            <w:tcBorders>
              <w:top w:val="single" w:sz="4" w:space="0" w:color="auto"/>
              <w:left w:val="nil"/>
              <w:bottom w:val="single" w:sz="4" w:space="0" w:color="auto"/>
              <w:right w:val="nil"/>
            </w:tcBorders>
            <w:shd w:val="clear" w:color="auto" w:fill="auto"/>
            <w:vAlign w:val="center"/>
          </w:tcPr>
          <w:p w14:paraId="71B69774" w14:textId="77777777" w:rsidR="00CB6B25" w:rsidRPr="00555DB5" w:rsidRDefault="00CB6B25" w:rsidP="00D24059">
            <w:pPr>
              <w:spacing w:after="0" w:line="240" w:lineRule="auto"/>
              <w:rPr>
                <w:rFonts w:ascii="Calibri" w:eastAsia="Times New Roman" w:hAnsi="Calibri" w:cs="Calibri"/>
                <w:color w:val="000000"/>
                <w:sz w:val="12"/>
                <w:szCs w:val="12"/>
                <w:lang w:eastAsia="en-GB"/>
              </w:rPr>
            </w:pPr>
          </w:p>
        </w:tc>
        <w:tc>
          <w:tcPr>
            <w:tcW w:w="2608" w:type="dxa"/>
            <w:gridSpan w:val="2"/>
            <w:tcBorders>
              <w:top w:val="single" w:sz="4" w:space="0" w:color="auto"/>
              <w:left w:val="nil"/>
              <w:bottom w:val="single" w:sz="4" w:space="0" w:color="auto"/>
              <w:right w:val="nil"/>
            </w:tcBorders>
            <w:shd w:val="clear" w:color="auto" w:fill="auto"/>
            <w:vAlign w:val="center"/>
          </w:tcPr>
          <w:p w14:paraId="04DD3388" w14:textId="77777777" w:rsidR="00CB6B25" w:rsidRPr="00555DB5" w:rsidRDefault="00CB6B25" w:rsidP="00D24059">
            <w:pPr>
              <w:spacing w:after="0" w:line="240" w:lineRule="auto"/>
              <w:rPr>
                <w:rFonts w:ascii="Calibri" w:eastAsia="Times New Roman" w:hAnsi="Calibri" w:cs="Calibri"/>
                <w:sz w:val="12"/>
                <w:szCs w:val="12"/>
                <w:lang w:eastAsia="en-GB"/>
              </w:rPr>
            </w:pPr>
          </w:p>
        </w:tc>
        <w:tc>
          <w:tcPr>
            <w:tcW w:w="2608" w:type="dxa"/>
            <w:gridSpan w:val="2"/>
            <w:tcBorders>
              <w:top w:val="single" w:sz="4" w:space="0" w:color="auto"/>
              <w:left w:val="nil"/>
              <w:bottom w:val="single" w:sz="4" w:space="0" w:color="auto"/>
              <w:right w:val="nil"/>
            </w:tcBorders>
            <w:shd w:val="clear" w:color="auto" w:fill="auto"/>
            <w:vAlign w:val="center"/>
          </w:tcPr>
          <w:p w14:paraId="350E9B95" w14:textId="77777777" w:rsidR="00CB6B25" w:rsidRPr="00555DB5" w:rsidRDefault="00CB6B25" w:rsidP="00D24059">
            <w:pPr>
              <w:spacing w:after="0" w:line="240" w:lineRule="auto"/>
              <w:rPr>
                <w:rFonts w:ascii="Calibri" w:eastAsia="Times New Roman" w:hAnsi="Calibri" w:cs="Calibri"/>
                <w:sz w:val="12"/>
                <w:szCs w:val="12"/>
                <w:lang w:eastAsia="en-GB"/>
              </w:rPr>
            </w:pPr>
          </w:p>
        </w:tc>
        <w:tc>
          <w:tcPr>
            <w:tcW w:w="2608" w:type="dxa"/>
            <w:gridSpan w:val="2"/>
            <w:tcBorders>
              <w:top w:val="single" w:sz="4" w:space="0" w:color="auto"/>
              <w:left w:val="nil"/>
              <w:bottom w:val="single" w:sz="4" w:space="0" w:color="auto"/>
              <w:right w:val="nil"/>
            </w:tcBorders>
            <w:shd w:val="clear" w:color="auto" w:fill="auto"/>
            <w:vAlign w:val="center"/>
          </w:tcPr>
          <w:p w14:paraId="0C737F4B" w14:textId="77777777" w:rsidR="00CB6B25" w:rsidRPr="00555DB5" w:rsidRDefault="00CB6B25" w:rsidP="00D24059">
            <w:pPr>
              <w:spacing w:after="0" w:line="240" w:lineRule="auto"/>
              <w:rPr>
                <w:rFonts w:ascii="Calibri" w:eastAsia="Times New Roman" w:hAnsi="Calibri" w:cs="Calibri"/>
                <w:sz w:val="12"/>
                <w:szCs w:val="12"/>
                <w:lang w:eastAsia="en-GB"/>
              </w:rPr>
            </w:pPr>
          </w:p>
        </w:tc>
        <w:tc>
          <w:tcPr>
            <w:tcW w:w="2610" w:type="dxa"/>
            <w:tcBorders>
              <w:top w:val="single" w:sz="4" w:space="0" w:color="auto"/>
              <w:left w:val="nil"/>
              <w:bottom w:val="single" w:sz="4" w:space="0" w:color="auto"/>
              <w:right w:val="nil"/>
            </w:tcBorders>
            <w:shd w:val="clear" w:color="auto" w:fill="auto"/>
            <w:vAlign w:val="center"/>
          </w:tcPr>
          <w:p w14:paraId="45E723C2" w14:textId="77777777" w:rsidR="00CB6B25" w:rsidRPr="00555DB5" w:rsidRDefault="00CB6B25" w:rsidP="00D24059">
            <w:pPr>
              <w:spacing w:after="0" w:line="240" w:lineRule="auto"/>
              <w:rPr>
                <w:rFonts w:ascii="Calibri" w:eastAsia="Times New Roman" w:hAnsi="Calibri" w:cs="Calibri"/>
                <w:color w:val="000000"/>
                <w:sz w:val="12"/>
                <w:szCs w:val="12"/>
                <w:lang w:eastAsia="en-GB"/>
              </w:rPr>
            </w:pPr>
          </w:p>
        </w:tc>
        <w:tc>
          <w:tcPr>
            <w:tcW w:w="568" w:type="dxa"/>
            <w:tcBorders>
              <w:top w:val="single" w:sz="4" w:space="0" w:color="auto"/>
              <w:left w:val="nil"/>
              <w:bottom w:val="single" w:sz="4" w:space="0" w:color="auto"/>
              <w:right w:val="nil"/>
            </w:tcBorders>
            <w:shd w:val="clear" w:color="auto" w:fill="auto"/>
          </w:tcPr>
          <w:p w14:paraId="4F539634" w14:textId="77777777" w:rsidR="00CB6B25" w:rsidRPr="00555DB5" w:rsidRDefault="00CB6B25" w:rsidP="00D24059">
            <w:pPr>
              <w:spacing w:after="0" w:line="240" w:lineRule="auto"/>
              <w:jc w:val="center"/>
              <w:rPr>
                <w:rFonts w:ascii="Calibri" w:eastAsia="Times New Roman" w:hAnsi="Calibri" w:cs="Calibri"/>
                <w:color w:val="7030A0"/>
                <w:sz w:val="12"/>
                <w:szCs w:val="12"/>
                <w:lang w:eastAsia="en-GB"/>
              </w:rPr>
            </w:pPr>
          </w:p>
        </w:tc>
      </w:tr>
      <w:tr w:rsidR="00CE1E2C" w:rsidRPr="00C83727" w14:paraId="7BEC1675" w14:textId="77777777" w:rsidTr="00CB6B25">
        <w:trPr>
          <w:trHeight w:val="85"/>
          <w:jc w:val="center"/>
        </w:trPr>
        <w:tc>
          <w:tcPr>
            <w:tcW w:w="2261" w:type="dxa"/>
            <w:gridSpan w:val="2"/>
            <w:tcBorders>
              <w:top w:val="single" w:sz="4" w:space="0" w:color="auto"/>
              <w:bottom w:val="single" w:sz="4" w:space="0" w:color="auto"/>
              <w:right w:val="nil"/>
            </w:tcBorders>
            <w:shd w:val="clear" w:color="auto" w:fill="FBF3F3"/>
            <w:vAlign w:val="center"/>
          </w:tcPr>
          <w:p w14:paraId="33439FF1" w14:textId="75A2E261" w:rsidR="00CE1E2C" w:rsidRPr="00184361" w:rsidRDefault="00CE1E2C" w:rsidP="00CE1E2C">
            <w:pPr>
              <w:spacing w:before="120" w:after="120" w:line="240" w:lineRule="auto"/>
              <w:rPr>
                <w:rFonts w:ascii="Calibri" w:eastAsia="Times New Roman" w:hAnsi="Calibri" w:cs="Calibri"/>
                <w:b/>
                <w:color w:val="000000"/>
                <w:sz w:val="20"/>
                <w:szCs w:val="20"/>
                <w:lang w:eastAsia="en-GB"/>
              </w:rPr>
            </w:pPr>
            <w:r w:rsidRPr="00184361">
              <w:rPr>
                <w:rFonts w:ascii="Calibri" w:eastAsia="Times New Roman" w:hAnsi="Calibri" w:cs="Calibri"/>
                <w:b/>
                <w:color w:val="000000"/>
                <w:sz w:val="20"/>
                <w:szCs w:val="20"/>
                <w:lang w:eastAsia="en-GB"/>
              </w:rPr>
              <w:t>TEST QUESTIONS</w:t>
            </w:r>
            <w:r>
              <w:rPr>
                <w:rFonts w:ascii="Calibri" w:eastAsia="Times New Roman" w:hAnsi="Calibri" w:cs="Calibri"/>
                <w:b/>
                <w:color w:val="000000"/>
                <w:sz w:val="20"/>
                <w:szCs w:val="20"/>
                <w:lang w:eastAsia="en-GB"/>
              </w:rPr>
              <w:t xml:space="preserve"> FOR DOMAINS 4, 5 AND 6</w:t>
            </w:r>
          </w:p>
          <w:p w14:paraId="445BBB4A" w14:textId="43F031DE" w:rsidR="00CE1E2C" w:rsidRPr="002A2736" w:rsidRDefault="00CE1E2C" w:rsidP="00CE1E2C">
            <w:pPr>
              <w:spacing w:before="60" w:after="60" w:line="240" w:lineRule="auto"/>
              <w:rPr>
                <w:rFonts w:ascii="Calibri" w:eastAsia="Times New Roman" w:hAnsi="Calibri" w:cs="Calibri"/>
                <w:b/>
                <w:color w:val="000000"/>
                <w:sz w:val="20"/>
                <w:szCs w:val="20"/>
                <w:lang w:eastAsia="en-GB"/>
              </w:rPr>
            </w:pPr>
            <w:r w:rsidRPr="00184361">
              <w:rPr>
                <w:rFonts w:ascii="Calibri" w:eastAsia="Times New Roman" w:hAnsi="Calibri" w:cs="Calibri"/>
                <w:bCs/>
                <w:color w:val="000000"/>
                <w:sz w:val="20"/>
                <w:szCs w:val="20"/>
                <w:lang w:eastAsia="en-GB"/>
              </w:rPr>
              <w:t xml:space="preserve">(from </w:t>
            </w:r>
            <w:hyperlink r:id="rId43" w:history="1">
              <w:r w:rsidRPr="00184361">
                <w:rPr>
                  <w:rFonts w:ascii="Calibri" w:eastAsia="Times New Roman" w:hAnsi="Calibri" w:cs="Calibri"/>
                  <w:bCs/>
                  <w:color w:val="C00000"/>
                  <w:sz w:val="20"/>
                  <w:szCs w:val="20"/>
                  <w:u w:val="single"/>
                  <w:lang w:eastAsia="en-GB"/>
                </w:rPr>
                <w:t>RLFfP</w:t>
              </w:r>
            </w:hyperlink>
            <w:r w:rsidRPr="00184361">
              <w:rPr>
                <w:rFonts w:ascii="Calibri" w:eastAsia="Times New Roman" w:hAnsi="Calibri" w:cs="Calibri"/>
                <w:bCs/>
                <w:color w:val="000000"/>
                <w:sz w:val="20"/>
                <w:szCs w:val="20"/>
                <w:lang w:eastAsia="en-GB"/>
              </w:rPr>
              <w:t>, Q</w:t>
            </w:r>
            <w:r>
              <w:rPr>
                <w:rFonts w:ascii="Calibri" w:eastAsia="Times New Roman" w:hAnsi="Calibri" w:cs="Calibri"/>
                <w:bCs/>
                <w:color w:val="000000"/>
                <w:sz w:val="20"/>
                <w:szCs w:val="20"/>
                <w:lang w:eastAsia="en-GB"/>
              </w:rPr>
              <w:t>4</w:t>
            </w:r>
            <w:r w:rsidRPr="00184361">
              <w:rPr>
                <w:rFonts w:ascii="Calibri" w:eastAsia="Times New Roman" w:hAnsi="Calibri" w:cs="Calibri"/>
                <w:bCs/>
                <w:color w:val="000000"/>
                <w:sz w:val="20"/>
                <w:szCs w:val="20"/>
                <w:lang w:eastAsia="en-GB"/>
              </w:rPr>
              <w:t>)</w:t>
            </w:r>
          </w:p>
        </w:tc>
        <w:tc>
          <w:tcPr>
            <w:tcW w:w="13610" w:type="dxa"/>
            <w:gridSpan w:val="10"/>
            <w:tcBorders>
              <w:top w:val="single" w:sz="4" w:space="0" w:color="auto"/>
              <w:left w:val="nil"/>
              <w:bottom w:val="single" w:sz="4" w:space="0" w:color="auto"/>
            </w:tcBorders>
            <w:shd w:val="clear" w:color="auto" w:fill="FBF3F3"/>
            <w:vAlign w:val="center"/>
          </w:tcPr>
          <w:p w14:paraId="0E2CDE74" w14:textId="6CD28E1E" w:rsidR="00CE1E2C" w:rsidRPr="00184361" w:rsidRDefault="00CE1E2C" w:rsidP="00CE1E2C">
            <w:pPr>
              <w:spacing w:before="120" w:after="60"/>
              <w:rPr>
                <w:rFonts w:ascii="Calibri" w:eastAsia="Times New Roman" w:hAnsi="Calibri" w:cs="Calibri"/>
                <w:b/>
                <w:bCs/>
                <w:color w:val="000000"/>
                <w:sz w:val="20"/>
                <w:szCs w:val="20"/>
                <w:lang w:val="en-US" w:eastAsia="en-GB"/>
              </w:rPr>
            </w:pPr>
            <w:r>
              <w:rPr>
                <w:rFonts w:ascii="Calibri" w:eastAsia="Times New Roman" w:hAnsi="Calibri" w:cs="Calibri"/>
                <w:b/>
                <w:bCs/>
                <w:color w:val="000000"/>
                <w:sz w:val="20"/>
                <w:szCs w:val="20"/>
                <w:lang w:val="en-US" w:eastAsia="en-GB"/>
              </w:rPr>
              <w:t>HOW IS WORKING BEING SHARED AND RECOGNISED</w:t>
            </w:r>
            <w:r w:rsidRPr="00184361">
              <w:rPr>
                <w:rFonts w:ascii="Calibri" w:eastAsia="Times New Roman" w:hAnsi="Calibri" w:cs="Calibri"/>
                <w:b/>
                <w:bCs/>
                <w:color w:val="000000"/>
                <w:sz w:val="20"/>
                <w:szCs w:val="20"/>
                <w:lang w:val="en-US" w:eastAsia="en-GB"/>
              </w:rPr>
              <w:t>?</w:t>
            </w:r>
          </w:p>
          <w:p w14:paraId="2EE0A9B5" w14:textId="77777777" w:rsidR="00CE1E2C" w:rsidRPr="00F20E23" w:rsidRDefault="00CE1E2C" w:rsidP="00CE1E2C">
            <w:pPr>
              <w:numPr>
                <w:ilvl w:val="0"/>
                <w:numId w:val="25"/>
              </w:numPr>
              <w:spacing w:before="60" w:after="20"/>
              <w:ind w:left="465" w:hanging="357"/>
              <w:rPr>
                <w:rFonts w:ascii="Calibri" w:eastAsia="Calibri" w:hAnsi="Calibri" w:cs="Calibri"/>
                <w:color w:val="000000"/>
                <w:sz w:val="20"/>
                <w:szCs w:val="20"/>
              </w:rPr>
            </w:pPr>
            <w:r w:rsidRPr="00F20E23">
              <w:rPr>
                <w:rFonts w:ascii="Calibri" w:eastAsia="Calibri" w:hAnsi="Calibri" w:cs="Calibri"/>
                <w:color w:val="000000"/>
                <w:sz w:val="20"/>
                <w:szCs w:val="20"/>
                <w:lang w:val="en-US"/>
              </w:rPr>
              <w:t>How will you come together as a partnership in ways that take account of everyone’s capacities and preferences?</w:t>
            </w:r>
          </w:p>
          <w:p w14:paraId="7BDB409E" w14:textId="77777777" w:rsidR="00CE1E2C" w:rsidRPr="00F20E23" w:rsidRDefault="00CE1E2C" w:rsidP="00CE1E2C">
            <w:pPr>
              <w:numPr>
                <w:ilvl w:val="0"/>
                <w:numId w:val="25"/>
              </w:numPr>
              <w:spacing w:before="20" w:after="20"/>
              <w:ind w:left="465" w:hanging="357"/>
              <w:rPr>
                <w:rFonts w:ascii="Calibri" w:eastAsia="Calibri" w:hAnsi="Calibri" w:cs="Calibri"/>
                <w:color w:val="000000"/>
                <w:sz w:val="20"/>
                <w:szCs w:val="20"/>
              </w:rPr>
            </w:pPr>
            <w:r w:rsidRPr="00F20E23">
              <w:rPr>
                <w:rFonts w:ascii="Calibri" w:eastAsia="Calibri" w:hAnsi="Calibri" w:cs="Calibri"/>
                <w:color w:val="000000"/>
                <w:sz w:val="20"/>
                <w:szCs w:val="20"/>
                <w:lang w:val="en-US"/>
              </w:rPr>
              <w:t>Do you have a lead, and what is their role? Has this been agreed collectively? And is it congruent with your values as a partnership?</w:t>
            </w:r>
          </w:p>
          <w:p w14:paraId="254AF29F" w14:textId="77777777" w:rsidR="00CE1E2C" w:rsidRPr="00F20E23" w:rsidRDefault="00CE1E2C" w:rsidP="00CE1E2C">
            <w:pPr>
              <w:numPr>
                <w:ilvl w:val="0"/>
                <w:numId w:val="25"/>
              </w:numPr>
              <w:spacing w:before="20" w:after="20"/>
              <w:ind w:left="465" w:hanging="357"/>
              <w:rPr>
                <w:rFonts w:ascii="Calibri" w:eastAsia="Calibri" w:hAnsi="Calibri" w:cs="Calibri"/>
                <w:color w:val="000000"/>
                <w:sz w:val="20"/>
                <w:szCs w:val="20"/>
              </w:rPr>
            </w:pPr>
            <w:r w:rsidRPr="00F20E23">
              <w:rPr>
                <w:rFonts w:ascii="Calibri" w:eastAsia="Calibri" w:hAnsi="Calibri" w:cs="Calibri"/>
                <w:color w:val="000000"/>
                <w:sz w:val="20"/>
                <w:szCs w:val="20"/>
                <w:lang w:val="en-US"/>
              </w:rPr>
              <w:t xml:space="preserve">How will you communicate between meetings? Which other modes could be useful? </w:t>
            </w:r>
          </w:p>
          <w:p w14:paraId="474A961A" w14:textId="77777777" w:rsidR="00CE1E2C" w:rsidRPr="00F20E23" w:rsidRDefault="00CE1E2C" w:rsidP="00CE1E2C">
            <w:pPr>
              <w:numPr>
                <w:ilvl w:val="0"/>
                <w:numId w:val="25"/>
              </w:numPr>
              <w:spacing w:before="20" w:after="20"/>
              <w:ind w:left="465" w:hanging="357"/>
              <w:rPr>
                <w:rFonts w:ascii="Calibri" w:eastAsia="Calibri" w:hAnsi="Calibri" w:cs="Calibri"/>
                <w:color w:val="000000"/>
                <w:sz w:val="20"/>
                <w:szCs w:val="20"/>
              </w:rPr>
            </w:pPr>
            <w:r w:rsidRPr="00F20E23">
              <w:rPr>
                <w:rFonts w:ascii="Calibri" w:eastAsia="Calibri" w:hAnsi="Calibri" w:cs="Calibri"/>
                <w:color w:val="000000"/>
                <w:sz w:val="20"/>
                <w:szCs w:val="20"/>
                <w:lang w:val="en-US"/>
              </w:rPr>
              <w:t xml:space="preserve">How will you ensure that power differentials between members are recognised and all voices are equally heard in conversations? </w:t>
            </w:r>
          </w:p>
          <w:p w14:paraId="136D4335" w14:textId="77777777" w:rsidR="00CE1E2C" w:rsidRPr="000B5D1C" w:rsidRDefault="00CE1E2C" w:rsidP="00CE1E2C">
            <w:pPr>
              <w:numPr>
                <w:ilvl w:val="0"/>
                <w:numId w:val="25"/>
              </w:numPr>
              <w:spacing w:before="20" w:after="20"/>
              <w:ind w:left="465" w:hanging="357"/>
              <w:rPr>
                <w:rFonts w:ascii="Calibri" w:eastAsia="Times New Roman" w:hAnsi="Calibri" w:cs="Calibri"/>
                <w:b/>
                <w:bCs/>
                <w:color w:val="000000"/>
                <w:sz w:val="20"/>
                <w:szCs w:val="20"/>
                <w:lang w:val="en-US" w:eastAsia="en-GB"/>
              </w:rPr>
            </w:pPr>
            <w:r w:rsidRPr="00F20E23">
              <w:rPr>
                <w:rFonts w:ascii="Calibri" w:eastAsia="Calibri" w:hAnsi="Calibri" w:cs="Calibri"/>
                <w:color w:val="000000"/>
                <w:sz w:val="20"/>
                <w:szCs w:val="20"/>
                <w:lang w:val="en-US"/>
              </w:rPr>
              <w:t>Do smaller voluntary, community and social enterprise organisations need to be reciprocated for their time? What are the different forms this could take?</w:t>
            </w:r>
          </w:p>
          <w:p w14:paraId="053FCEC5" w14:textId="61B800F9" w:rsidR="00CE1E2C" w:rsidRPr="002A2736" w:rsidRDefault="00CE1E2C" w:rsidP="00CE1E2C">
            <w:pPr>
              <w:pStyle w:val="ListParagraph"/>
              <w:numPr>
                <w:ilvl w:val="0"/>
                <w:numId w:val="25"/>
              </w:numPr>
              <w:spacing w:before="60" w:after="120"/>
              <w:ind w:left="465"/>
              <w:rPr>
                <w:rFonts w:ascii="Calibri" w:eastAsia="Times New Roman" w:hAnsi="Calibri" w:cs="Calibri"/>
                <w:color w:val="7030A0"/>
                <w:sz w:val="20"/>
                <w:szCs w:val="20"/>
                <w:lang w:eastAsia="en-GB"/>
              </w:rPr>
            </w:pPr>
            <w:r w:rsidRPr="00F20E23">
              <w:rPr>
                <w:rFonts w:ascii="Calibri" w:eastAsia="Calibri" w:hAnsi="Calibri" w:cs="Calibri"/>
                <w:color w:val="000000"/>
                <w:sz w:val="20"/>
                <w:szCs w:val="20"/>
                <w:lang w:val="en-US"/>
              </w:rPr>
              <w:t>How will you hold yourselves to account for whether you are working in the ways you have agreed?</w:t>
            </w:r>
          </w:p>
        </w:tc>
      </w:tr>
      <w:tr w:rsidR="00AA751C" w:rsidRPr="00C83727" w14:paraId="485AB394" w14:textId="77777777" w:rsidTr="00D24059">
        <w:trPr>
          <w:trHeight w:val="85"/>
          <w:jc w:val="center"/>
        </w:trPr>
        <w:tc>
          <w:tcPr>
            <w:tcW w:w="2261" w:type="dxa"/>
            <w:gridSpan w:val="2"/>
            <w:tcBorders>
              <w:top w:val="single" w:sz="4" w:space="0" w:color="auto"/>
              <w:bottom w:val="single" w:sz="4" w:space="0" w:color="auto"/>
              <w:right w:val="nil"/>
            </w:tcBorders>
            <w:shd w:val="clear" w:color="auto" w:fill="F2DBDB"/>
            <w:vAlign w:val="center"/>
          </w:tcPr>
          <w:p w14:paraId="2C7F69AA" w14:textId="77777777" w:rsidR="00AA751C" w:rsidRPr="00F221F0" w:rsidRDefault="00AA751C" w:rsidP="00D24059">
            <w:pPr>
              <w:spacing w:before="120" w:after="120" w:line="240" w:lineRule="auto"/>
              <w:rPr>
                <w:rFonts w:ascii="Calibri" w:eastAsia="Times New Roman" w:hAnsi="Calibri" w:cs="Calibri"/>
                <w:b/>
                <w:color w:val="000000"/>
                <w:lang w:eastAsia="en-GB"/>
              </w:rPr>
            </w:pPr>
            <w:r w:rsidRPr="00F221F0">
              <w:rPr>
                <w:rFonts w:ascii="Calibri" w:eastAsia="Times New Roman" w:hAnsi="Calibri" w:cs="Calibri"/>
                <w:b/>
                <w:color w:val="000000"/>
                <w:lang w:eastAsia="en-GB"/>
              </w:rPr>
              <w:t>Useful resources</w:t>
            </w:r>
            <w:r>
              <w:rPr>
                <w:rFonts w:ascii="Calibri" w:eastAsia="Times New Roman" w:hAnsi="Calibri" w:cs="Calibri"/>
                <w:b/>
                <w:color w:val="000000"/>
                <w:lang w:eastAsia="en-GB"/>
              </w:rPr>
              <w:t xml:space="preserve"> and worked examples</w:t>
            </w:r>
            <w:r w:rsidRPr="00F221F0">
              <w:rPr>
                <w:rFonts w:ascii="Calibri" w:eastAsia="Times New Roman" w:hAnsi="Calibri" w:cs="Calibri"/>
                <w:b/>
                <w:color w:val="000000"/>
                <w:lang w:eastAsia="en-GB"/>
              </w:rPr>
              <w:t xml:space="preserve">: </w:t>
            </w:r>
          </w:p>
        </w:tc>
        <w:tc>
          <w:tcPr>
            <w:tcW w:w="13610" w:type="dxa"/>
            <w:gridSpan w:val="10"/>
            <w:tcBorders>
              <w:top w:val="single" w:sz="4" w:space="0" w:color="auto"/>
              <w:left w:val="nil"/>
              <w:bottom w:val="single" w:sz="4" w:space="0" w:color="auto"/>
            </w:tcBorders>
            <w:shd w:val="clear" w:color="auto" w:fill="F2DBDB"/>
            <w:vAlign w:val="center"/>
          </w:tcPr>
          <w:p w14:paraId="1C52789A" w14:textId="77777777" w:rsidR="00CB6B25" w:rsidRPr="00CB6B25" w:rsidRDefault="00A34AFE" w:rsidP="00CB6B25">
            <w:pPr>
              <w:spacing w:before="60" w:after="60"/>
              <w:rPr>
                <w:rStyle w:val="Hyperlink"/>
                <w:color w:val="C00000"/>
              </w:rPr>
            </w:pPr>
            <w:hyperlink r:id="rId44" w:history="1">
              <w:r w:rsidR="00CB6B25" w:rsidRPr="00CB6B25">
                <w:rPr>
                  <w:rStyle w:val="Hyperlink"/>
                  <w:color w:val="C00000"/>
                </w:rPr>
                <w:t>Top tips for implementing a collaborative commissioning approach to Home First | Local Government Association</w:t>
              </w:r>
            </w:hyperlink>
          </w:p>
          <w:p w14:paraId="7E0443F3" w14:textId="46B8CB95" w:rsidR="00CB6B25" w:rsidRPr="00CB6B25" w:rsidRDefault="00A34AFE" w:rsidP="00CB6B25">
            <w:pPr>
              <w:spacing w:before="60" w:after="60"/>
              <w:rPr>
                <w:rStyle w:val="Hyperlink"/>
                <w:color w:val="C00000"/>
              </w:rPr>
            </w:pPr>
            <w:hyperlink r:id="rId45" w:history="1">
              <w:r w:rsidR="00CB6B25" w:rsidRPr="00CB6B25">
                <w:rPr>
                  <w:rStyle w:val="Hyperlink"/>
                  <w:color w:val="C00000"/>
                </w:rPr>
                <w:t>Digital primary care: Improving access for all? (nuffieldtrust.org.uk)</w:t>
              </w:r>
            </w:hyperlink>
          </w:p>
          <w:p w14:paraId="04AFB977" w14:textId="77777777" w:rsidR="00CB6B25" w:rsidRPr="00CB6B25" w:rsidRDefault="00A34AFE" w:rsidP="00CB6B25">
            <w:pPr>
              <w:spacing w:before="60" w:after="60"/>
              <w:rPr>
                <w:rStyle w:val="Hyperlink"/>
                <w:color w:val="C00000"/>
              </w:rPr>
            </w:pPr>
            <w:hyperlink r:id="rId46" w:history="1">
              <w:r w:rsidR="00CB6B25" w:rsidRPr="00CB6B25">
                <w:rPr>
                  <w:rStyle w:val="Hyperlink"/>
                  <w:color w:val="C00000"/>
                </w:rPr>
                <w:t>The importance of continuity: four personal viewpoints | Nuffield Trust</w:t>
              </w:r>
            </w:hyperlink>
          </w:p>
          <w:p w14:paraId="5E3DEC70" w14:textId="77777777" w:rsidR="00AA751C" w:rsidRDefault="00A34AFE" w:rsidP="00CB6B25">
            <w:pPr>
              <w:spacing w:before="60" w:after="60"/>
              <w:rPr>
                <w:rStyle w:val="Hyperlink"/>
                <w:color w:val="C00000"/>
              </w:rPr>
            </w:pPr>
            <w:hyperlink r:id="rId47" w:history="1">
              <w:r w:rsidR="00CB6B25" w:rsidRPr="00CB6B25">
                <w:rPr>
                  <w:rStyle w:val="Hyperlink"/>
                  <w:color w:val="C00000"/>
                </w:rPr>
                <w:t>How to improve continuity in general practice? | Nuffield Trust</w:t>
              </w:r>
            </w:hyperlink>
          </w:p>
          <w:p w14:paraId="2677F77C" w14:textId="77777777" w:rsidR="00027A4C" w:rsidRPr="005D2322" w:rsidRDefault="00A34AFE" w:rsidP="00CB6B25">
            <w:pPr>
              <w:spacing w:before="60" w:after="60"/>
              <w:rPr>
                <w:color w:val="C00000"/>
              </w:rPr>
            </w:pPr>
            <w:hyperlink r:id="rId48" w:history="1">
              <w:r w:rsidR="00EE78EC" w:rsidRPr="005D2322">
                <w:rPr>
                  <w:rStyle w:val="Hyperlink"/>
                  <w:color w:val="C00000"/>
                </w:rPr>
                <w:t>Psychological Therapies - Public Health Wales (nhs.wales)</w:t>
              </w:r>
            </w:hyperlink>
          </w:p>
          <w:p w14:paraId="4F865DE6" w14:textId="5A77951B" w:rsidR="00EE78EC" w:rsidRPr="005D2322" w:rsidRDefault="00A34AFE" w:rsidP="00CB6B25">
            <w:pPr>
              <w:spacing w:before="60" w:after="60"/>
              <w:rPr>
                <w:color w:val="C00000"/>
              </w:rPr>
            </w:pPr>
            <w:hyperlink r:id="rId49" w:history="1">
              <w:r w:rsidR="005D2322" w:rsidRPr="005D2322">
                <w:rPr>
                  <w:rStyle w:val="Hyperlink"/>
                  <w:color w:val="C00000"/>
                </w:rPr>
                <w:t>All Wales Dementia Care Pathway of Standards – enabling improvements in the provision of dementia care for individuals and their carers |  Improvement Cymru</w:t>
              </w:r>
            </w:hyperlink>
          </w:p>
          <w:p w14:paraId="724CE1A1" w14:textId="7DF4BA60" w:rsidR="00B50F03" w:rsidRPr="005D2322" w:rsidRDefault="00A34AFE" w:rsidP="00CB6B25">
            <w:pPr>
              <w:spacing w:before="60" w:after="60"/>
              <w:rPr>
                <w:color w:val="C00000"/>
              </w:rPr>
            </w:pPr>
            <w:hyperlink r:id="rId50" w:history="1">
              <w:r w:rsidR="00534CB4" w:rsidRPr="005D2322">
                <w:rPr>
                  <w:rStyle w:val="Hyperlink"/>
                  <w:color w:val="C00000"/>
                </w:rPr>
                <w:t>Annual Health Checks - Resource Pack for Delivering Health Care to People with a Learning Disability | Improvement Cymru</w:t>
              </w:r>
            </w:hyperlink>
          </w:p>
          <w:p w14:paraId="7100A4AC" w14:textId="77777777" w:rsidR="00B50F03" w:rsidRPr="005D2322" w:rsidRDefault="00A34AFE" w:rsidP="00CB6B25">
            <w:pPr>
              <w:spacing w:before="60" w:after="60"/>
              <w:rPr>
                <w:color w:val="C00000"/>
              </w:rPr>
            </w:pPr>
            <w:hyperlink r:id="rId51" w:history="1">
              <w:r w:rsidR="00B50F03" w:rsidRPr="005D2322">
                <w:rPr>
                  <w:rStyle w:val="Hyperlink"/>
                  <w:color w:val="C00000"/>
                </w:rPr>
                <w:t>The Health Profile - for adults - Public Health Wales (nhs.wales)</w:t>
              </w:r>
            </w:hyperlink>
          </w:p>
          <w:p w14:paraId="39D84121" w14:textId="77777777" w:rsidR="00B50F03" w:rsidRPr="005D2322" w:rsidRDefault="00A34AFE" w:rsidP="00CB6B25">
            <w:pPr>
              <w:spacing w:before="60" w:after="60"/>
              <w:rPr>
                <w:color w:val="C00000"/>
              </w:rPr>
            </w:pPr>
            <w:hyperlink r:id="rId52" w:history="1">
              <w:r w:rsidR="00C74379" w:rsidRPr="005D2322">
                <w:rPr>
                  <w:rStyle w:val="Hyperlink"/>
                  <w:color w:val="C00000"/>
                </w:rPr>
                <w:t>The Health Profile - for children and young people - Public Health Wales (nhs.wales)</w:t>
              </w:r>
            </w:hyperlink>
          </w:p>
          <w:p w14:paraId="4892F200" w14:textId="3A9F9819" w:rsidR="00C74379" w:rsidRPr="00CB6B25" w:rsidRDefault="00A34AFE" w:rsidP="00CB6B25">
            <w:pPr>
              <w:spacing w:before="60" w:after="60"/>
              <w:rPr>
                <w:rStyle w:val="Hyperlink"/>
                <w:color w:val="C00000"/>
              </w:rPr>
            </w:pPr>
            <w:hyperlink r:id="rId53" w:history="1">
              <w:r w:rsidR="00C74379" w:rsidRPr="005D2322">
                <w:rPr>
                  <w:rStyle w:val="Hyperlink"/>
                  <w:color w:val="C00000"/>
                </w:rPr>
                <w:t>Dementia Friendly Hospital Charter for Wales | Public Health Wales</w:t>
              </w:r>
            </w:hyperlink>
          </w:p>
        </w:tc>
      </w:tr>
    </w:tbl>
    <w:p w14:paraId="5BE68171" w14:textId="5EDE757F" w:rsidR="00550533" w:rsidRDefault="00550533">
      <w:pPr>
        <w:rPr>
          <w:rFonts w:cstheme="minorHAnsi"/>
          <w:b/>
          <w:bCs/>
          <w:color w:val="C00000"/>
          <w:sz w:val="24"/>
          <w:szCs w:val="24"/>
        </w:rPr>
      </w:pPr>
      <w:r>
        <w:rPr>
          <w:rFonts w:cstheme="minorHAnsi"/>
          <w:b/>
          <w:bCs/>
          <w:color w:val="C00000"/>
          <w:sz w:val="24"/>
          <w:szCs w:val="24"/>
        </w:rPr>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141"/>
        <w:gridCol w:w="2554"/>
        <w:gridCol w:w="54"/>
        <w:gridCol w:w="2497"/>
        <w:gridCol w:w="111"/>
        <w:gridCol w:w="2441"/>
        <w:gridCol w:w="167"/>
        <w:gridCol w:w="2526"/>
        <w:gridCol w:w="82"/>
        <w:gridCol w:w="2611"/>
        <w:gridCol w:w="568"/>
      </w:tblGrid>
      <w:tr w:rsidR="00550533" w:rsidRPr="006B4116" w14:paraId="3F5D69AA" w14:textId="77777777" w:rsidTr="00CB6B25">
        <w:trPr>
          <w:trHeight w:val="85"/>
          <w:tblHeader/>
          <w:jc w:val="center"/>
        </w:trPr>
        <w:tc>
          <w:tcPr>
            <w:tcW w:w="2119" w:type="dxa"/>
            <w:vMerge w:val="restart"/>
            <w:shd w:val="clear" w:color="auto" w:fill="C00000"/>
            <w:vAlign w:val="center"/>
          </w:tcPr>
          <w:p w14:paraId="3500A032" w14:textId="77777777" w:rsidR="00550533" w:rsidRPr="006B4116" w:rsidRDefault="00550533" w:rsidP="001D5ABF">
            <w:pPr>
              <w:spacing w:before="80" w:after="80"/>
              <w:rPr>
                <w:rFonts w:ascii="Calibri" w:hAnsi="Calibri" w:cs="Calibri"/>
                <w:b/>
                <w:color w:val="FFFFFF"/>
                <w:sz w:val="24"/>
              </w:rPr>
            </w:pPr>
            <w:r w:rsidRPr="006B4116">
              <w:rPr>
                <w:rFonts w:ascii="Calibri" w:hAnsi="Calibri" w:cs="Calibri"/>
                <w:b/>
                <w:color w:val="FFFFFF"/>
                <w:sz w:val="24"/>
              </w:rPr>
              <w:t>Domain</w:t>
            </w:r>
          </w:p>
        </w:tc>
        <w:tc>
          <w:tcPr>
            <w:tcW w:w="13752" w:type="dxa"/>
            <w:gridSpan w:val="11"/>
            <w:tcBorders>
              <w:bottom w:val="single" w:sz="4" w:space="0" w:color="auto"/>
            </w:tcBorders>
            <w:shd w:val="clear" w:color="auto" w:fill="C00000"/>
          </w:tcPr>
          <w:p w14:paraId="740E7753" w14:textId="77777777" w:rsidR="00550533" w:rsidRPr="006B4116" w:rsidRDefault="00550533" w:rsidP="001D5ABF">
            <w:pPr>
              <w:spacing w:before="80" w:after="80"/>
              <w:rPr>
                <w:rFonts w:ascii="Calibri" w:hAnsi="Calibri" w:cs="Calibri"/>
                <w:b/>
                <w:color w:val="FFFFFF"/>
                <w:sz w:val="24"/>
              </w:rPr>
            </w:pPr>
            <w:r w:rsidRPr="006B4116">
              <w:rPr>
                <w:rFonts w:ascii="Calibri" w:hAnsi="Calibri" w:cs="Calibri"/>
                <w:b/>
                <w:color w:val="FFFFFF"/>
                <w:sz w:val="24"/>
              </w:rPr>
              <w:t>Descriptors: For each of the dimensions below, which statement below (S1-S5) best describes your current position?</w:t>
            </w:r>
          </w:p>
          <w:p w14:paraId="6A04B132" w14:textId="77777777" w:rsidR="00550533" w:rsidRPr="006B4116" w:rsidRDefault="00550533" w:rsidP="001D5ABF">
            <w:pPr>
              <w:spacing w:before="80" w:after="80"/>
              <w:rPr>
                <w:rFonts w:ascii="Calibri" w:hAnsi="Calibri" w:cs="Arial"/>
                <w:i/>
                <w:iCs/>
                <w:lang w:eastAsia="zh-CN"/>
              </w:rPr>
            </w:pPr>
            <w:r w:rsidRPr="006B4116">
              <w:rPr>
                <w:rFonts w:ascii="Calibri" w:hAnsi="Calibri" w:cs="Arial"/>
                <w:i/>
                <w:iCs/>
                <w:lang w:eastAsia="zh-CN"/>
              </w:rPr>
              <w:t>It is important to note that there is an underlying logic in how the statements build on one another across the matrix. The statements are</w:t>
            </w:r>
            <w:r>
              <w:rPr>
                <w:rFonts w:ascii="Calibri" w:hAnsi="Calibri" w:cs="Arial"/>
                <w:i/>
                <w:iCs/>
                <w:lang w:eastAsia="zh-CN"/>
              </w:rPr>
              <w:t xml:space="preserve"> broadly</w:t>
            </w:r>
            <w:r w:rsidRPr="006B4116">
              <w:rPr>
                <w:rFonts w:ascii="Calibri" w:hAnsi="Calibri" w:cs="Arial"/>
                <w:i/>
                <w:iCs/>
                <w:lang w:eastAsia="zh-CN"/>
              </w:rPr>
              <w:t xml:space="preserve"> incremental – </w:t>
            </w:r>
            <w:r w:rsidRPr="006B4116">
              <w:rPr>
                <w:rFonts w:ascii="Calibri" w:hAnsi="Calibri" w:cs="Arial"/>
                <w:b/>
                <w:bCs/>
                <w:i/>
                <w:iCs/>
                <w:lang w:eastAsia="zh-CN"/>
              </w:rPr>
              <w:t>moving along the boxes presupposes that forms of practice under the previous statement are included in the next one</w:t>
            </w:r>
            <w:r w:rsidRPr="006B4116">
              <w:rPr>
                <w:rFonts w:ascii="Calibri" w:hAnsi="Calibri" w:cs="Arial"/>
                <w:i/>
                <w:iCs/>
                <w:lang w:eastAsia="zh-CN"/>
              </w:rPr>
              <w:t>.</w:t>
            </w:r>
          </w:p>
          <w:p w14:paraId="510EC9B8" w14:textId="77777777" w:rsidR="00550533" w:rsidRPr="006B4116" w:rsidRDefault="00550533" w:rsidP="001D5ABF">
            <w:pPr>
              <w:spacing w:before="80" w:after="80"/>
              <w:rPr>
                <w:rFonts w:ascii="Calibri" w:hAnsi="Calibri" w:cs="Calibri"/>
                <w:b/>
                <w:color w:val="FFFFFF"/>
                <w:sz w:val="24"/>
              </w:rPr>
            </w:pPr>
            <w:r w:rsidRPr="006B4116">
              <w:rPr>
                <w:rFonts w:ascii="Calibri" w:hAnsi="Calibri" w:cs="Arial"/>
                <w:i/>
                <w:iCs/>
                <w:shd w:val="clear" w:color="auto" w:fill="D99594"/>
                <w:lang w:eastAsia="zh-CN"/>
              </w:rPr>
              <w:t>Darker shading</w:t>
            </w:r>
            <w:r w:rsidRPr="006B4116">
              <w:rPr>
                <w:rFonts w:ascii="Calibri" w:hAnsi="Calibri" w:cs="Arial"/>
                <w:i/>
                <w:iCs/>
                <w:lang w:eastAsia="zh-CN"/>
              </w:rPr>
              <w:t xml:space="preserve"> against statements indicates that there is evidence that the statement has been fully achieved. </w:t>
            </w:r>
            <w:r w:rsidRPr="006B4116">
              <w:rPr>
                <w:rFonts w:ascii="Calibri" w:hAnsi="Calibri" w:cs="Arial"/>
                <w:i/>
                <w:iCs/>
                <w:shd w:val="clear" w:color="auto" w:fill="F2DBDB"/>
                <w:lang w:eastAsia="zh-CN"/>
              </w:rPr>
              <w:t>Lighter shading</w:t>
            </w:r>
            <w:r w:rsidRPr="006B4116">
              <w:rPr>
                <w:rFonts w:ascii="Calibri" w:hAnsi="Calibri" w:cs="Arial"/>
                <w:i/>
                <w:iCs/>
                <w:lang w:eastAsia="zh-CN"/>
              </w:rPr>
              <w:t xml:space="preserve"> is an indication that some progress has been made in this domain, but that it remains a ‘work in progress’.</w:t>
            </w:r>
          </w:p>
        </w:tc>
      </w:tr>
      <w:tr w:rsidR="00550533" w:rsidRPr="006B4116" w14:paraId="388A64EE" w14:textId="77777777" w:rsidTr="00CB6B25">
        <w:trPr>
          <w:trHeight w:val="85"/>
          <w:jc w:val="center"/>
        </w:trPr>
        <w:tc>
          <w:tcPr>
            <w:tcW w:w="2119" w:type="dxa"/>
            <w:vMerge/>
            <w:tcBorders>
              <w:bottom w:val="single" w:sz="4" w:space="0" w:color="auto"/>
            </w:tcBorders>
            <w:shd w:val="clear" w:color="auto" w:fill="C9C9C9"/>
            <w:vAlign w:val="center"/>
          </w:tcPr>
          <w:p w14:paraId="7DAB8615" w14:textId="77777777" w:rsidR="00550533" w:rsidRPr="006B4116" w:rsidRDefault="00550533" w:rsidP="001D5ABF">
            <w:pPr>
              <w:spacing w:before="60" w:after="60"/>
              <w:rPr>
                <w:rFonts w:ascii="Calibri" w:hAnsi="Calibri" w:cs="Calibri"/>
                <w:b/>
                <w:color w:val="C00000"/>
              </w:rPr>
            </w:pPr>
          </w:p>
        </w:tc>
        <w:tc>
          <w:tcPr>
            <w:tcW w:w="2695" w:type="dxa"/>
            <w:gridSpan w:val="2"/>
            <w:tcBorders>
              <w:bottom w:val="single" w:sz="4" w:space="0" w:color="auto"/>
              <w:right w:val="dotted" w:sz="4" w:space="0" w:color="auto"/>
            </w:tcBorders>
            <w:shd w:val="clear" w:color="auto" w:fill="A6A6A6" w:themeFill="background1" w:themeFillShade="A6"/>
            <w:vAlign w:val="center"/>
          </w:tcPr>
          <w:p w14:paraId="3843BFFA" w14:textId="77777777" w:rsidR="00550533" w:rsidRPr="006B4116" w:rsidRDefault="00550533" w:rsidP="001D5ABF">
            <w:pPr>
              <w:spacing w:before="60" w:after="60"/>
              <w:jc w:val="center"/>
              <w:rPr>
                <w:rFonts w:ascii="Calibri" w:hAnsi="Calibri" w:cs="Calibri"/>
                <w:bCs/>
                <w:i/>
                <w:iCs/>
                <w:color w:val="C00000"/>
              </w:rPr>
            </w:pPr>
            <w:r w:rsidRPr="006B4116">
              <w:rPr>
                <w:rFonts w:ascii="Calibri" w:hAnsi="Calibri" w:cs="Calibri"/>
                <w:bCs/>
                <w:i/>
                <w:iCs/>
                <w:color w:val="C00000"/>
                <w:sz w:val="18"/>
                <w:szCs w:val="18"/>
              </w:rPr>
              <w:t>S1</w:t>
            </w:r>
          </w:p>
        </w:tc>
        <w:tc>
          <w:tcPr>
            <w:tcW w:w="2551" w:type="dxa"/>
            <w:gridSpan w:val="2"/>
            <w:tcBorders>
              <w:left w:val="dotted" w:sz="4" w:space="0" w:color="auto"/>
              <w:bottom w:val="single" w:sz="4" w:space="0" w:color="auto"/>
              <w:right w:val="dotted" w:sz="4" w:space="0" w:color="auto"/>
            </w:tcBorders>
            <w:shd w:val="clear" w:color="auto" w:fill="A6A6A6" w:themeFill="background1" w:themeFillShade="A6"/>
            <w:vAlign w:val="center"/>
          </w:tcPr>
          <w:p w14:paraId="1A28A679" w14:textId="77777777" w:rsidR="00550533" w:rsidRPr="006B4116" w:rsidRDefault="00550533"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S2</w:t>
            </w:r>
          </w:p>
        </w:tc>
        <w:tc>
          <w:tcPr>
            <w:tcW w:w="2552" w:type="dxa"/>
            <w:gridSpan w:val="2"/>
            <w:tcBorders>
              <w:left w:val="dotted" w:sz="4" w:space="0" w:color="auto"/>
              <w:bottom w:val="single" w:sz="4" w:space="0" w:color="auto"/>
              <w:right w:val="dotted" w:sz="4" w:space="0" w:color="auto"/>
            </w:tcBorders>
            <w:shd w:val="clear" w:color="auto" w:fill="A6A6A6" w:themeFill="background1" w:themeFillShade="A6"/>
            <w:vAlign w:val="center"/>
          </w:tcPr>
          <w:p w14:paraId="248742D4" w14:textId="77777777" w:rsidR="00550533" w:rsidRPr="006B4116" w:rsidRDefault="00550533"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S3</w:t>
            </w:r>
          </w:p>
        </w:tc>
        <w:tc>
          <w:tcPr>
            <w:tcW w:w="2693" w:type="dxa"/>
            <w:gridSpan w:val="2"/>
            <w:tcBorders>
              <w:left w:val="dotted" w:sz="4" w:space="0" w:color="auto"/>
              <w:bottom w:val="single" w:sz="4" w:space="0" w:color="auto"/>
              <w:right w:val="dotted" w:sz="4" w:space="0" w:color="auto"/>
            </w:tcBorders>
            <w:shd w:val="clear" w:color="auto" w:fill="A6A6A6" w:themeFill="background1" w:themeFillShade="A6"/>
            <w:vAlign w:val="center"/>
          </w:tcPr>
          <w:p w14:paraId="741B94CE" w14:textId="77777777" w:rsidR="00550533" w:rsidRPr="006B4116" w:rsidRDefault="00550533"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S4</w:t>
            </w:r>
          </w:p>
        </w:tc>
        <w:tc>
          <w:tcPr>
            <w:tcW w:w="2693" w:type="dxa"/>
            <w:gridSpan w:val="2"/>
            <w:tcBorders>
              <w:left w:val="dotted" w:sz="4" w:space="0" w:color="auto"/>
              <w:bottom w:val="single" w:sz="4" w:space="0" w:color="auto"/>
            </w:tcBorders>
            <w:shd w:val="clear" w:color="auto" w:fill="A6A6A6" w:themeFill="background1" w:themeFillShade="A6"/>
            <w:vAlign w:val="center"/>
          </w:tcPr>
          <w:p w14:paraId="6128A236" w14:textId="77777777" w:rsidR="00550533" w:rsidRPr="006B4116" w:rsidRDefault="00550533"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S5</w:t>
            </w:r>
          </w:p>
        </w:tc>
        <w:tc>
          <w:tcPr>
            <w:tcW w:w="568" w:type="dxa"/>
            <w:tcBorders>
              <w:left w:val="dotted" w:sz="4" w:space="0" w:color="auto"/>
              <w:bottom w:val="single" w:sz="4" w:space="0" w:color="auto"/>
            </w:tcBorders>
            <w:shd w:val="clear" w:color="auto" w:fill="A6A6A6" w:themeFill="background1" w:themeFillShade="A6"/>
          </w:tcPr>
          <w:p w14:paraId="6EE3E9BA" w14:textId="77777777" w:rsidR="00550533" w:rsidRPr="006B4116" w:rsidRDefault="00550533" w:rsidP="001D5ABF">
            <w:pPr>
              <w:spacing w:before="60" w:after="60"/>
              <w:jc w:val="center"/>
              <w:rPr>
                <w:rFonts w:ascii="Calibri" w:hAnsi="Calibri" w:cs="Calibri"/>
                <w:bCs/>
                <w:color w:val="C00000"/>
                <w:sz w:val="18"/>
                <w:szCs w:val="18"/>
              </w:rPr>
            </w:pPr>
            <w:r w:rsidRPr="006B4116">
              <w:rPr>
                <w:rFonts w:ascii="Calibri" w:hAnsi="Calibri" w:cs="Calibri"/>
                <w:bCs/>
                <w:i/>
                <w:iCs/>
                <w:color w:val="C00000"/>
                <w:sz w:val="18"/>
                <w:szCs w:val="18"/>
              </w:rPr>
              <w:t>N/A</w:t>
            </w:r>
          </w:p>
        </w:tc>
      </w:tr>
      <w:tr w:rsidR="00550533" w:rsidRPr="008833D0" w14:paraId="5976EE8B" w14:textId="77777777" w:rsidTr="001D5ABF">
        <w:trPr>
          <w:trHeight w:val="85"/>
          <w:jc w:val="center"/>
        </w:trPr>
        <w:tc>
          <w:tcPr>
            <w:tcW w:w="15871" w:type="dxa"/>
            <w:gridSpan w:val="12"/>
            <w:tcBorders>
              <w:bottom w:val="single" w:sz="4" w:space="0" w:color="auto"/>
            </w:tcBorders>
            <w:shd w:val="clear" w:color="auto" w:fill="C9C9C9"/>
            <w:vAlign w:val="center"/>
          </w:tcPr>
          <w:p w14:paraId="304EC8B7" w14:textId="0EC156DF" w:rsidR="00550533" w:rsidRPr="008833D0" w:rsidRDefault="00550533" w:rsidP="00550533">
            <w:pPr>
              <w:spacing w:before="120" w:after="120"/>
              <w:rPr>
                <w:rFonts w:ascii="Calibri" w:hAnsi="Calibri" w:cs="Calibri"/>
                <w:bCs/>
                <w:i/>
                <w:iCs/>
                <w:color w:val="C00000"/>
                <w:sz w:val="24"/>
                <w:szCs w:val="24"/>
              </w:rPr>
            </w:pPr>
            <w:r w:rsidRPr="008833D0">
              <w:rPr>
                <w:rFonts w:ascii="Calibri" w:eastAsia="Times New Roman" w:hAnsi="Calibri" w:cs="Calibri"/>
                <w:b/>
                <w:color w:val="C00000"/>
                <w:sz w:val="24"/>
                <w:szCs w:val="24"/>
                <w:lang w:eastAsia="en-GB"/>
              </w:rPr>
              <w:t>7. RESOURCES – HUMAN AND FINANCIAL</w:t>
            </w:r>
            <w:r w:rsidR="00300F0E">
              <w:rPr>
                <w:rFonts w:ascii="Calibri" w:eastAsia="Times New Roman" w:hAnsi="Calibri" w:cs="Calibri"/>
                <w:b/>
                <w:color w:val="C00000"/>
                <w:sz w:val="24"/>
                <w:szCs w:val="24"/>
                <w:lang w:eastAsia="en-GB"/>
              </w:rPr>
              <w:t xml:space="preserve"> </w:t>
            </w:r>
            <w:r w:rsidR="00300F0E" w:rsidRPr="00221C32">
              <w:rPr>
                <w:rFonts w:ascii="Calibri" w:eastAsia="Times New Roman" w:hAnsi="Calibri" w:cs="Calibri"/>
                <w:bCs/>
                <w:color w:val="C00000"/>
                <w:sz w:val="24"/>
                <w:szCs w:val="24"/>
                <w:lang w:eastAsia="en-GB"/>
              </w:rPr>
              <w:t>(Link to relevant film on SPPC channel:</w:t>
            </w:r>
            <w:r w:rsidR="00300F0E">
              <w:rPr>
                <w:rFonts w:ascii="Calibri" w:eastAsia="Times New Roman" w:hAnsi="Calibri" w:cs="Calibri"/>
                <w:bCs/>
                <w:color w:val="C00000"/>
                <w:sz w:val="24"/>
                <w:szCs w:val="24"/>
                <w:lang w:eastAsia="en-GB"/>
              </w:rPr>
              <w:t xml:space="preserve"> </w:t>
            </w:r>
            <w:hyperlink r:id="rId54" w:history="1">
              <w:r w:rsidR="00F81DAF">
                <w:rPr>
                  <w:rStyle w:val="Hyperlink"/>
                  <w:color w:val="C00000"/>
                </w:rPr>
                <w:t>Domain 7</w:t>
              </w:r>
            </w:hyperlink>
            <w:r w:rsidR="00300F0E">
              <w:rPr>
                <w:color w:val="C00000"/>
              </w:rPr>
              <w:t>)</w:t>
            </w:r>
          </w:p>
        </w:tc>
      </w:tr>
      <w:tr w:rsidR="003B22E8" w:rsidRPr="008833D0" w14:paraId="14B68E2C" w14:textId="77777777" w:rsidTr="00ED6246">
        <w:trPr>
          <w:trHeight w:val="85"/>
          <w:jc w:val="center"/>
        </w:trPr>
        <w:tc>
          <w:tcPr>
            <w:tcW w:w="15871" w:type="dxa"/>
            <w:gridSpan w:val="12"/>
            <w:tcBorders>
              <w:bottom w:val="single" w:sz="4" w:space="0" w:color="auto"/>
            </w:tcBorders>
            <w:shd w:val="clear" w:color="auto" w:fill="F2DBDB"/>
            <w:vAlign w:val="center"/>
          </w:tcPr>
          <w:p w14:paraId="48A59E4B" w14:textId="3659DD15" w:rsidR="003B22E8" w:rsidRPr="008833D0" w:rsidRDefault="003B22E8" w:rsidP="00550533">
            <w:pPr>
              <w:spacing w:before="120" w:after="120"/>
              <w:rPr>
                <w:rFonts w:ascii="Calibri" w:eastAsia="Times New Roman" w:hAnsi="Calibri" w:cs="Calibri"/>
                <w:bCs/>
                <w:color w:val="C00000"/>
                <w:lang w:eastAsia="en-GB"/>
              </w:rPr>
            </w:pPr>
            <w:r w:rsidRPr="008833D0">
              <w:rPr>
                <w:rFonts w:ascii="Calibri" w:eastAsia="Times New Roman" w:hAnsi="Calibri" w:cs="Calibri"/>
                <w:b/>
                <w:color w:val="000000" w:themeColor="text1"/>
                <w:lang w:eastAsia="en-GB"/>
              </w:rPr>
              <w:t xml:space="preserve">Most important </w:t>
            </w:r>
            <w:r w:rsidR="00ED6246" w:rsidRPr="008833D0">
              <w:rPr>
                <w:rFonts w:ascii="Calibri" w:eastAsia="Times New Roman" w:hAnsi="Calibri" w:cs="Calibri"/>
                <w:b/>
                <w:color w:val="000000" w:themeColor="text1"/>
                <w:lang w:eastAsia="en-GB"/>
              </w:rPr>
              <w:t xml:space="preserve">&amp; impactful </w:t>
            </w:r>
            <w:r w:rsidRPr="008833D0">
              <w:rPr>
                <w:rFonts w:ascii="Calibri" w:eastAsia="Times New Roman" w:hAnsi="Calibri" w:cs="Calibri"/>
                <w:b/>
                <w:color w:val="000000" w:themeColor="text1"/>
                <w:lang w:eastAsia="en-GB"/>
              </w:rPr>
              <w:t>data</w:t>
            </w:r>
            <w:r w:rsidR="00ED6246" w:rsidRPr="008833D0">
              <w:rPr>
                <w:rFonts w:ascii="Calibri" w:eastAsia="Times New Roman" w:hAnsi="Calibri" w:cs="Calibri"/>
                <w:b/>
                <w:color w:val="000000" w:themeColor="text1"/>
                <w:lang w:eastAsia="en-GB"/>
              </w:rPr>
              <w:t xml:space="preserve"> items</w:t>
            </w:r>
            <w:r w:rsidRPr="008833D0">
              <w:rPr>
                <w:rFonts w:ascii="Calibri" w:eastAsia="Times New Roman" w:hAnsi="Calibri" w:cs="Calibri"/>
                <w:b/>
                <w:color w:val="000000" w:themeColor="text1"/>
                <w:lang w:eastAsia="en-GB"/>
              </w:rPr>
              <w:t xml:space="preserve">: </w:t>
            </w:r>
            <w:r w:rsidRPr="008833D0">
              <w:rPr>
                <w:rFonts w:ascii="Calibri" w:eastAsia="Times New Roman" w:hAnsi="Calibri" w:cs="Calibri"/>
                <w:bCs/>
                <w:color w:val="000000" w:themeColor="text1"/>
                <w:lang w:eastAsia="en-GB"/>
              </w:rPr>
              <w:t>staff wellbeing</w:t>
            </w:r>
            <w:r w:rsidR="00ED6246" w:rsidRPr="008833D0">
              <w:rPr>
                <w:rFonts w:ascii="Calibri" w:eastAsia="Times New Roman" w:hAnsi="Calibri" w:cs="Calibri"/>
                <w:bCs/>
                <w:color w:val="000000" w:themeColor="text1"/>
                <w:lang w:eastAsia="en-GB"/>
              </w:rPr>
              <w:t>;</w:t>
            </w:r>
            <w:r w:rsidRPr="008833D0">
              <w:rPr>
                <w:rFonts w:ascii="Calibri" w:eastAsia="Times New Roman" w:hAnsi="Calibri" w:cs="Calibri"/>
                <w:bCs/>
                <w:color w:val="000000" w:themeColor="text1"/>
                <w:lang w:eastAsia="en-GB"/>
              </w:rPr>
              <w:t xml:space="preserve"> </w:t>
            </w:r>
            <w:r w:rsidR="00080439" w:rsidRPr="008833D0">
              <w:rPr>
                <w:rFonts w:ascii="Calibri" w:eastAsia="Times New Roman" w:hAnsi="Calibri" w:cs="Calibri"/>
                <w:bCs/>
                <w:color w:val="000000" w:themeColor="text1"/>
                <w:lang w:eastAsia="en-GB"/>
              </w:rPr>
              <w:t>staff satisfaction</w:t>
            </w:r>
            <w:r w:rsidR="00ED6246" w:rsidRPr="008833D0">
              <w:rPr>
                <w:rFonts w:ascii="Calibri" w:eastAsia="Times New Roman" w:hAnsi="Calibri" w:cs="Calibri"/>
                <w:bCs/>
                <w:color w:val="000000" w:themeColor="text1"/>
                <w:lang w:eastAsia="en-GB"/>
              </w:rPr>
              <w:t>;</w:t>
            </w:r>
            <w:r w:rsidR="00080439" w:rsidRPr="008833D0">
              <w:rPr>
                <w:rFonts w:ascii="Calibri" w:eastAsia="Times New Roman" w:hAnsi="Calibri" w:cs="Calibri"/>
                <w:bCs/>
                <w:color w:val="000000" w:themeColor="text1"/>
                <w:lang w:eastAsia="en-GB"/>
              </w:rPr>
              <w:t xml:space="preserve"> a happy workforce having</w:t>
            </w:r>
            <w:r w:rsidR="009E3C3B" w:rsidRPr="008833D0">
              <w:rPr>
                <w:rFonts w:ascii="Calibri" w:eastAsia="Times New Roman" w:hAnsi="Calibri" w:cs="Calibri"/>
                <w:bCs/>
                <w:color w:val="000000" w:themeColor="text1"/>
                <w:lang w:eastAsia="en-GB"/>
              </w:rPr>
              <w:t xml:space="preserve"> a positive impact on patient outcomes</w:t>
            </w:r>
            <w:r w:rsidR="00ED6246" w:rsidRPr="008833D0">
              <w:rPr>
                <w:rFonts w:ascii="Calibri" w:eastAsia="Times New Roman" w:hAnsi="Calibri" w:cs="Calibri"/>
                <w:bCs/>
                <w:color w:val="000000" w:themeColor="text1"/>
                <w:lang w:eastAsia="en-GB"/>
              </w:rPr>
              <w:t>;</w:t>
            </w:r>
            <w:r w:rsidR="009E3C3B" w:rsidRPr="008833D0">
              <w:rPr>
                <w:rFonts w:ascii="Calibri" w:eastAsia="Times New Roman" w:hAnsi="Calibri" w:cs="Calibri"/>
                <w:bCs/>
                <w:color w:val="000000" w:themeColor="text1"/>
                <w:lang w:eastAsia="en-GB"/>
              </w:rPr>
              <w:t xml:space="preserve"> staff retention</w:t>
            </w:r>
            <w:r w:rsidR="00764AC2" w:rsidRPr="008833D0">
              <w:rPr>
                <w:rFonts w:ascii="Calibri" w:eastAsia="Times New Roman" w:hAnsi="Calibri" w:cs="Calibri"/>
                <w:bCs/>
                <w:color w:val="000000" w:themeColor="text1"/>
                <w:lang w:eastAsia="en-GB"/>
              </w:rPr>
              <w:t xml:space="preserve">; empowering staff to work more effectively </w:t>
            </w:r>
          </w:p>
        </w:tc>
      </w:tr>
      <w:tr w:rsidR="00550533" w:rsidRPr="00375509" w14:paraId="06ECEB7E" w14:textId="77777777" w:rsidTr="00CB6B25">
        <w:trPr>
          <w:trHeight w:val="231"/>
          <w:jc w:val="center"/>
        </w:trPr>
        <w:tc>
          <w:tcPr>
            <w:tcW w:w="2119" w:type="dxa"/>
            <w:tcBorders>
              <w:top w:val="single" w:sz="4" w:space="0" w:color="auto"/>
              <w:bottom w:val="dotted" w:sz="4" w:space="0" w:color="auto"/>
            </w:tcBorders>
            <w:shd w:val="clear" w:color="auto" w:fill="F2F2F2" w:themeFill="background1" w:themeFillShade="F2"/>
            <w:vAlign w:val="center"/>
          </w:tcPr>
          <w:p w14:paraId="42AA3113" w14:textId="17536052" w:rsidR="00550533" w:rsidRPr="00631B26" w:rsidRDefault="00550533" w:rsidP="008833D0">
            <w:pPr>
              <w:spacing w:before="120" w:after="12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7.1 </w:t>
            </w:r>
            <w:r w:rsidRPr="009A7252">
              <w:rPr>
                <w:rFonts w:ascii="Calibri" w:eastAsia="Times New Roman" w:hAnsi="Calibri" w:cs="Calibri"/>
                <w:bCs/>
                <w:color w:val="000000"/>
                <w:sz w:val="20"/>
                <w:szCs w:val="20"/>
                <w:lang w:eastAsia="en-GB"/>
              </w:rPr>
              <w:t>|</w:t>
            </w:r>
            <w:r>
              <w:rPr>
                <w:rFonts w:ascii="Calibri" w:eastAsia="Times New Roman" w:hAnsi="Calibri" w:cs="Calibri"/>
                <w:bCs/>
                <w:color w:val="000000"/>
                <w:sz w:val="20"/>
                <w:szCs w:val="20"/>
                <w:lang w:eastAsia="en-GB"/>
              </w:rPr>
              <w:t xml:space="preserve"> </w:t>
            </w:r>
            <w:r>
              <w:rPr>
                <w:rFonts w:ascii="Calibri" w:eastAsia="Times New Roman" w:hAnsi="Calibri" w:cs="Calibri"/>
                <w:b/>
                <w:color w:val="000000"/>
                <w:sz w:val="20"/>
                <w:szCs w:val="20"/>
                <w:lang w:eastAsia="en-GB"/>
              </w:rPr>
              <w:t>Staff retention</w:t>
            </w:r>
          </w:p>
        </w:tc>
        <w:tc>
          <w:tcPr>
            <w:tcW w:w="2695" w:type="dxa"/>
            <w:gridSpan w:val="2"/>
            <w:tcBorders>
              <w:top w:val="single" w:sz="4" w:space="0" w:color="auto"/>
              <w:bottom w:val="dotted" w:sz="4" w:space="0" w:color="auto"/>
              <w:right w:val="dotted" w:sz="4" w:space="0" w:color="auto"/>
            </w:tcBorders>
            <w:shd w:val="clear" w:color="auto" w:fill="auto"/>
            <w:vAlign w:val="center"/>
          </w:tcPr>
          <w:p w14:paraId="4F2AE3CF" w14:textId="2984CF0E" w:rsidR="00550533" w:rsidRPr="00631B26" w:rsidRDefault="00550533" w:rsidP="008833D0">
            <w:pPr>
              <w:spacing w:before="120" w:after="120"/>
              <w:rPr>
                <w:rFonts w:ascii="Calibri" w:eastAsia="Times New Roman" w:hAnsi="Calibri" w:cs="Calibri"/>
                <w:sz w:val="20"/>
                <w:szCs w:val="20"/>
                <w:lang w:eastAsia="en-GB"/>
              </w:rPr>
            </w:pPr>
            <w:r w:rsidRPr="00366F65">
              <w:rPr>
                <w:rFonts w:ascii="Calibri" w:eastAsia="Times New Roman" w:hAnsi="Calibri" w:cs="Calibri"/>
                <w:sz w:val="20"/>
                <w:szCs w:val="20"/>
                <w:lang w:eastAsia="en-GB"/>
              </w:rPr>
              <w:t xml:space="preserve">High staff turnover </w:t>
            </w:r>
            <w:r>
              <w:rPr>
                <w:rFonts w:ascii="Calibri" w:eastAsia="Times New Roman" w:hAnsi="Calibri" w:cs="Calibri"/>
                <w:sz w:val="20"/>
                <w:szCs w:val="20"/>
                <w:lang w:eastAsia="en-GB"/>
              </w:rPr>
              <w:t>and the use of agency/locums creates difficulty in maintaining multi-professional relationships</w:t>
            </w:r>
          </w:p>
        </w:tc>
        <w:tc>
          <w:tcPr>
            <w:tcW w:w="2551"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3B7263C0" w14:textId="15D50180" w:rsidR="00550533" w:rsidRPr="000A7B0D" w:rsidRDefault="000A7B0D" w:rsidP="008833D0">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Moderate turnover of staff meaning a high use of agency/locums is still necessary, though some staff may be able to form relationships with others</w:t>
            </w:r>
          </w:p>
        </w:tc>
        <w:tc>
          <w:tcPr>
            <w:tcW w:w="2552"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2E6997A4" w14:textId="13CCB432" w:rsidR="00550533" w:rsidRPr="000A7B0D" w:rsidRDefault="000A7B0D" w:rsidP="008833D0">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Variation in staff turnover (i.e. some roles have better retention than others) leading to variability in ability to form multi-professional relationships</w:t>
            </w:r>
          </w:p>
        </w:tc>
        <w:tc>
          <w:tcPr>
            <w:tcW w:w="269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23EB2EB8" w14:textId="0A1DCF1D" w:rsidR="00550533" w:rsidRPr="000A7B0D" w:rsidRDefault="000A7B0D" w:rsidP="008833D0">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Generally low staff turnover that fosters positive multi-professional relationships and keeps the use of agency/locums minimal</w:t>
            </w:r>
          </w:p>
        </w:tc>
        <w:tc>
          <w:tcPr>
            <w:tcW w:w="2693" w:type="dxa"/>
            <w:gridSpan w:val="2"/>
            <w:tcBorders>
              <w:top w:val="single" w:sz="4" w:space="0" w:color="auto"/>
              <w:left w:val="dotted" w:sz="4" w:space="0" w:color="auto"/>
              <w:bottom w:val="dotted" w:sz="4" w:space="0" w:color="auto"/>
            </w:tcBorders>
            <w:shd w:val="clear" w:color="auto" w:fill="auto"/>
            <w:vAlign w:val="center"/>
          </w:tcPr>
          <w:p w14:paraId="1C848764" w14:textId="660857EA" w:rsidR="00550533" w:rsidRPr="00631B26" w:rsidRDefault="00550533" w:rsidP="008833D0">
            <w:pPr>
              <w:spacing w:before="120" w:after="120"/>
              <w:rPr>
                <w:rFonts w:ascii="Calibri" w:eastAsia="Times New Roman" w:hAnsi="Calibri" w:cs="Calibri"/>
                <w:sz w:val="20"/>
                <w:szCs w:val="20"/>
                <w:lang w:eastAsia="en-GB"/>
              </w:rPr>
            </w:pPr>
            <w:r>
              <w:rPr>
                <w:rFonts w:ascii="Calibri" w:eastAsia="Times New Roman" w:hAnsi="Calibri" w:cs="Calibri"/>
                <w:color w:val="000000" w:themeColor="text1"/>
                <w:sz w:val="20"/>
                <w:szCs w:val="20"/>
                <w:lang w:eastAsia="en-GB"/>
              </w:rPr>
              <w:t>Low staff turnover and high retention leading to sustained, and trusting multi-professional relationships</w:t>
            </w:r>
          </w:p>
        </w:tc>
        <w:tc>
          <w:tcPr>
            <w:tcW w:w="568" w:type="dxa"/>
            <w:tcBorders>
              <w:top w:val="single" w:sz="4" w:space="0" w:color="auto"/>
              <w:bottom w:val="dotted" w:sz="4" w:space="0" w:color="auto"/>
            </w:tcBorders>
          </w:tcPr>
          <w:p w14:paraId="234AC825" w14:textId="77777777" w:rsidR="00550533" w:rsidRPr="00375509" w:rsidRDefault="00550533" w:rsidP="008833D0">
            <w:pPr>
              <w:spacing w:before="120" w:after="120" w:line="240" w:lineRule="auto"/>
              <w:jc w:val="center"/>
              <w:rPr>
                <w:rFonts w:ascii="Calibri" w:eastAsia="Times New Roman" w:hAnsi="Calibri" w:cs="Calibri"/>
                <w:color w:val="000000"/>
                <w:sz w:val="16"/>
                <w:szCs w:val="16"/>
                <w:lang w:eastAsia="en-GB"/>
              </w:rPr>
            </w:pPr>
          </w:p>
        </w:tc>
      </w:tr>
      <w:tr w:rsidR="00550533" w:rsidRPr="00375509" w14:paraId="02C35E9B" w14:textId="77777777" w:rsidTr="00CB6B25">
        <w:trPr>
          <w:trHeight w:val="231"/>
          <w:jc w:val="center"/>
        </w:trPr>
        <w:tc>
          <w:tcPr>
            <w:tcW w:w="2119" w:type="dxa"/>
            <w:tcBorders>
              <w:top w:val="dotted" w:sz="4" w:space="0" w:color="auto"/>
              <w:bottom w:val="dotted" w:sz="4" w:space="0" w:color="auto"/>
            </w:tcBorders>
            <w:shd w:val="clear" w:color="auto" w:fill="F2F2F2" w:themeFill="background1" w:themeFillShade="F2"/>
            <w:vAlign w:val="center"/>
          </w:tcPr>
          <w:p w14:paraId="4A12EF27" w14:textId="4A4BB723" w:rsidR="00550533" w:rsidRPr="00206212" w:rsidRDefault="00550533" w:rsidP="008833D0">
            <w:pPr>
              <w:spacing w:before="120" w:after="12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7.2 </w:t>
            </w:r>
            <w:r w:rsidRPr="0059730A">
              <w:rPr>
                <w:rFonts w:ascii="Calibri" w:eastAsia="Times New Roman" w:hAnsi="Calibri" w:cs="Calibri"/>
                <w:bCs/>
                <w:color w:val="000000"/>
                <w:sz w:val="20"/>
                <w:szCs w:val="20"/>
                <w:lang w:eastAsia="en-GB"/>
              </w:rPr>
              <w:t>|</w:t>
            </w:r>
            <w:r w:rsidRPr="001F141B">
              <w:rPr>
                <w:rFonts w:ascii="Calibri" w:eastAsia="Times New Roman" w:hAnsi="Calibri" w:cs="Calibri"/>
                <w:b/>
                <w:color w:val="000000"/>
                <w:sz w:val="20"/>
                <w:szCs w:val="20"/>
                <w:lang w:eastAsia="en-GB"/>
              </w:rPr>
              <w:t xml:space="preserve"> </w:t>
            </w:r>
            <w:r>
              <w:rPr>
                <w:rFonts w:ascii="Calibri" w:eastAsia="Times New Roman" w:hAnsi="Calibri" w:cs="Calibri"/>
                <w:b/>
                <w:color w:val="000000"/>
                <w:sz w:val="20"/>
                <w:szCs w:val="20"/>
                <w:lang w:eastAsia="en-GB"/>
              </w:rPr>
              <w:t>Staff recruitment</w:t>
            </w:r>
          </w:p>
        </w:tc>
        <w:tc>
          <w:tcPr>
            <w:tcW w:w="2695" w:type="dxa"/>
            <w:gridSpan w:val="2"/>
            <w:tcBorders>
              <w:top w:val="dotted" w:sz="4" w:space="0" w:color="auto"/>
              <w:bottom w:val="dotted" w:sz="4" w:space="0" w:color="auto"/>
              <w:right w:val="dotted" w:sz="4" w:space="0" w:color="auto"/>
            </w:tcBorders>
            <w:shd w:val="clear" w:color="auto" w:fill="auto"/>
            <w:vAlign w:val="center"/>
          </w:tcPr>
          <w:p w14:paraId="2E15728F" w14:textId="7046E242" w:rsidR="00550533" w:rsidRPr="00206212" w:rsidRDefault="00550533" w:rsidP="008833D0">
            <w:pPr>
              <w:spacing w:before="120" w:after="120"/>
              <w:rPr>
                <w:rFonts w:ascii="Calibri" w:eastAsia="Times New Roman" w:hAnsi="Calibri" w:cs="Calibri"/>
                <w:sz w:val="20"/>
                <w:szCs w:val="20"/>
                <w:lang w:eastAsia="en-GB"/>
              </w:rPr>
            </w:pPr>
            <w:r w:rsidRPr="00901D1B">
              <w:rPr>
                <w:rFonts w:ascii="Calibri" w:eastAsia="Times New Roman" w:hAnsi="Calibri" w:cs="Calibri"/>
                <w:sz w:val="20"/>
                <w:szCs w:val="20"/>
                <w:lang w:eastAsia="en-GB"/>
              </w:rPr>
              <w:t xml:space="preserve">High number of staff vacancies </w:t>
            </w:r>
            <w:r>
              <w:rPr>
                <w:rFonts w:ascii="Calibri" w:eastAsia="Times New Roman" w:hAnsi="Calibri" w:cs="Calibri"/>
                <w:sz w:val="20"/>
                <w:szCs w:val="20"/>
                <w:lang w:eastAsia="en-GB"/>
              </w:rPr>
              <w:t xml:space="preserve">that places </w:t>
            </w:r>
            <w:r w:rsidR="00A3520C">
              <w:rPr>
                <w:rFonts w:ascii="Calibri" w:eastAsia="Times New Roman" w:hAnsi="Calibri" w:cs="Calibri"/>
                <w:sz w:val="20"/>
                <w:szCs w:val="20"/>
                <w:lang w:eastAsia="en-GB"/>
              </w:rPr>
              <w:t xml:space="preserve">significant </w:t>
            </w:r>
            <w:r>
              <w:rPr>
                <w:rFonts w:ascii="Calibri" w:eastAsia="Times New Roman" w:hAnsi="Calibri" w:cs="Calibri"/>
                <w:sz w:val="20"/>
                <w:szCs w:val="20"/>
                <w:lang w:eastAsia="en-GB"/>
              </w:rPr>
              <w:t>additional pressure on existing staff (</w:t>
            </w:r>
            <w:r w:rsidR="00A3520C">
              <w:rPr>
                <w:rFonts w:ascii="Calibri" w:eastAsia="Times New Roman" w:hAnsi="Calibri" w:cs="Calibri"/>
                <w:sz w:val="20"/>
                <w:szCs w:val="20"/>
                <w:lang w:eastAsia="en-GB"/>
              </w:rPr>
              <w:t>e.g</w:t>
            </w:r>
            <w:r>
              <w:rPr>
                <w:rFonts w:ascii="Calibri" w:eastAsia="Times New Roman" w:hAnsi="Calibri" w:cs="Calibri"/>
                <w:sz w:val="20"/>
                <w:szCs w:val="20"/>
                <w:lang w:eastAsia="en-GB"/>
              </w:rPr>
              <w:t>. increased caseloads)</w:t>
            </w:r>
          </w:p>
        </w:tc>
        <w:tc>
          <w:tcPr>
            <w:tcW w:w="25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7D8B311" w14:textId="35AD16C3" w:rsidR="00550533" w:rsidRPr="000A7B0D" w:rsidRDefault="000A7B0D" w:rsidP="008833D0">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Moderate number of staff vacancies that places additional pressure on existing staff</w:t>
            </w:r>
          </w:p>
        </w:tc>
        <w:tc>
          <w:tcPr>
            <w:tcW w:w="25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F5A41DC" w14:textId="45DD0C1D" w:rsidR="00550533" w:rsidRPr="000A7B0D" w:rsidRDefault="000A7B0D" w:rsidP="008833D0">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 vacancies are present however the burden placed on existing staff is manageable until these are recruited to</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49D4E9D" w14:textId="41A9AFAF" w:rsidR="00550533" w:rsidRPr="000A7B0D" w:rsidRDefault="000A7B0D" w:rsidP="008833D0">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 vacancies are usually kept minimal or recruited to in a timely manner so any additional staff burden is short lived</w:t>
            </w:r>
          </w:p>
        </w:tc>
        <w:tc>
          <w:tcPr>
            <w:tcW w:w="2693" w:type="dxa"/>
            <w:gridSpan w:val="2"/>
            <w:tcBorders>
              <w:top w:val="dotted" w:sz="4" w:space="0" w:color="auto"/>
              <w:left w:val="dotted" w:sz="4" w:space="0" w:color="auto"/>
              <w:bottom w:val="dotted" w:sz="4" w:space="0" w:color="auto"/>
            </w:tcBorders>
            <w:shd w:val="clear" w:color="auto" w:fill="auto"/>
            <w:vAlign w:val="center"/>
          </w:tcPr>
          <w:p w14:paraId="36B407E3" w14:textId="65E4540A" w:rsidR="00550533" w:rsidRPr="00206212" w:rsidRDefault="00550533" w:rsidP="008833D0">
            <w:pPr>
              <w:spacing w:before="120" w:after="120"/>
              <w:rPr>
                <w:rFonts w:ascii="Calibri" w:eastAsia="Times New Roman" w:hAnsi="Calibri" w:cs="Calibri"/>
                <w:sz w:val="20"/>
                <w:szCs w:val="20"/>
                <w:lang w:eastAsia="en-GB"/>
              </w:rPr>
            </w:pPr>
            <w:r w:rsidRPr="00C30738">
              <w:rPr>
                <w:rFonts w:ascii="Calibri" w:eastAsia="Times New Roman" w:hAnsi="Calibri" w:cs="Calibri"/>
                <w:sz w:val="20"/>
                <w:szCs w:val="20"/>
                <w:lang w:eastAsia="en-GB"/>
              </w:rPr>
              <w:t>All staff vacancies are</w:t>
            </w:r>
            <w:r>
              <w:rPr>
                <w:rFonts w:ascii="Calibri" w:eastAsia="Times New Roman" w:hAnsi="Calibri" w:cs="Calibri"/>
                <w:sz w:val="20"/>
                <w:szCs w:val="20"/>
                <w:lang w:eastAsia="en-GB"/>
              </w:rPr>
              <w:t xml:space="preserve"> recruited to so that the service can run at capacity sharing the burden across the </w:t>
            </w:r>
            <w:r w:rsidR="00CB4CFD">
              <w:rPr>
                <w:rFonts w:ascii="Calibri" w:eastAsia="Times New Roman" w:hAnsi="Calibri" w:cs="Calibri"/>
                <w:sz w:val="20"/>
                <w:szCs w:val="20"/>
                <w:lang w:eastAsia="en-GB"/>
              </w:rPr>
              <w:t>M-PT</w:t>
            </w:r>
            <w:r w:rsidRPr="00C30738">
              <w:rPr>
                <w:rFonts w:ascii="Calibri" w:eastAsia="Times New Roman" w:hAnsi="Calibri" w:cs="Calibri"/>
                <w:color w:val="0070C0"/>
                <w:sz w:val="20"/>
                <w:szCs w:val="20"/>
                <w:lang w:eastAsia="en-GB"/>
              </w:rPr>
              <w:t xml:space="preserve"> </w:t>
            </w:r>
          </w:p>
        </w:tc>
        <w:tc>
          <w:tcPr>
            <w:tcW w:w="568" w:type="dxa"/>
            <w:tcBorders>
              <w:top w:val="dotted" w:sz="4" w:space="0" w:color="auto"/>
              <w:bottom w:val="dotted" w:sz="4" w:space="0" w:color="auto"/>
            </w:tcBorders>
          </w:tcPr>
          <w:p w14:paraId="339F566D" w14:textId="77777777" w:rsidR="00550533" w:rsidRPr="00375509" w:rsidRDefault="00550533" w:rsidP="008833D0">
            <w:pPr>
              <w:spacing w:before="120" w:after="120" w:line="240" w:lineRule="auto"/>
              <w:jc w:val="center"/>
              <w:rPr>
                <w:rFonts w:ascii="Calibri" w:eastAsia="Times New Roman" w:hAnsi="Calibri" w:cs="Calibri"/>
                <w:color w:val="000000"/>
                <w:sz w:val="16"/>
                <w:szCs w:val="16"/>
                <w:lang w:eastAsia="en-GB"/>
              </w:rPr>
            </w:pPr>
          </w:p>
        </w:tc>
      </w:tr>
      <w:tr w:rsidR="00550533" w:rsidRPr="00375509" w14:paraId="2601AF2D" w14:textId="77777777" w:rsidTr="00CB6B25">
        <w:trPr>
          <w:trHeight w:val="231"/>
          <w:jc w:val="center"/>
        </w:trPr>
        <w:tc>
          <w:tcPr>
            <w:tcW w:w="2119" w:type="dxa"/>
            <w:tcBorders>
              <w:top w:val="dotted" w:sz="4" w:space="0" w:color="auto"/>
              <w:bottom w:val="dotted" w:sz="4" w:space="0" w:color="auto"/>
            </w:tcBorders>
            <w:shd w:val="clear" w:color="auto" w:fill="F2F2F2" w:themeFill="background1" w:themeFillShade="F2"/>
            <w:vAlign w:val="center"/>
          </w:tcPr>
          <w:p w14:paraId="1C110CF8" w14:textId="070DD83C" w:rsidR="00550533" w:rsidRDefault="00550533" w:rsidP="008833D0">
            <w:pPr>
              <w:spacing w:before="120" w:after="12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7.3</w:t>
            </w:r>
            <w:r w:rsidRPr="0059730A">
              <w:rPr>
                <w:rFonts w:ascii="Calibri" w:eastAsia="Times New Roman" w:hAnsi="Calibri" w:cs="Calibri"/>
                <w:bCs/>
                <w:color w:val="000000"/>
                <w:sz w:val="20"/>
                <w:szCs w:val="20"/>
                <w:lang w:eastAsia="en-GB"/>
              </w:rPr>
              <w:t xml:space="preserve"> | </w:t>
            </w:r>
            <w:r>
              <w:rPr>
                <w:rFonts w:ascii="Calibri" w:eastAsia="Times New Roman" w:hAnsi="Calibri" w:cs="Calibri"/>
                <w:b/>
                <w:color w:val="000000"/>
                <w:sz w:val="20"/>
                <w:szCs w:val="20"/>
                <w:lang w:eastAsia="en-GB"/>
              </w:rPr>
              <w:t>Budget</w:t>
            </w:r>
          </w:p>
        </w:tc>
        <w:tc>
          <w:tcPr>
            <w:tcW w:w="2695" w:type="dxa"/>
            <w:gridSpan w:val="2"/>
            <w:tcBorders>
              <w:top w:val="dotted" w:sz="4" w:space="0" w:color="auto"/>
              <w:bottom w:val="dotted" w:sz="4" w:space="0" w:color="auto"/>
              <w:right w:val="dotted" w:sz="4" w:space="0" w:color="auto"/>
            </w:tcBorders>
            <w:shd w:val="clear" w:color="auto" w:fill="auto"/>
            <w:vAlign w:val="center"/>
          </w:tcPr>
          <w:p w14:paraId="552B4376" w14:textId="27803128" w:rsidR="00550533" w:rsidRPr="001A6676" w:rsidRDefault="00550533" w:rsidP="008833D0">
            <w:pPr>
              <w:spacing w:before="120" w:after="120"/>
              <w:rPr>
                <w:rFonts w:ascii="Calibri" w:eastAsia="Times New Roman" w:hAnsi="Calibri" w:cs="Calibri"/>
                <w:sz w:val="20"/>
                <w:szCs w:val="20"/>
                <w:lang w:eastAsia="en-GB"/>
              </w:rPr>
            </w:pPr>
            <w:r w:rsidRPr="001A6676">
              <w:rPr>
                <w:rFonts w:ascii="Calibri" w:eastAsia="Times New Roman" w:hAnsi="Calibri" w:cs="Calibri"/>
                <w:sz w:val="20"/>
                <w:szCs w:val="20"/>
                <w:lang w:eastAsia="en-GB"/>
              </w:rPr>
              <w:t xml:space="preserve">Insufficient budget allocation for </w:t>
            </w:r>
            <w:r w:rsidR="00CB4CFD">
              <w:rPr>
                <w:rFonts w:ascii="Calibri" w:eastAsia="Times New Roman" w:hAnsi="Calibri" w:cs="Calibri"/>
                <w:sz w:val="20"/>
                <w:szCs w:val="20"/>
                <w:lang w:eastAsia="en-GB"/>
              </w:rPr>
              <w:t>M-PT</w:t>
            </w:r>
            <w:r w:rsidRPr="001A6676">
              <w:rPr>
                <w:rFonts w:ascii="Calibri" w:eastAsia="Times New Roman" w:hAnsi="Calibri" w:cs="Calibri"/>
                <w:sz w:val="20"/>
                <w:szCs w:val="20"/>
                <w:lang w:eastAsia="en-GB"/>
              </w:rPr>
              <w:t xml:space="preserve"> and no budgetary allocation to facilitate multi-professional working (e.g. to allow for protected time)</w:t>
            </w:r>
          </w:p>
        </w:tc>
        <w:tc>
          <w:tcPr>
            <w:tcW w:w="25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7C7EDA4" w14:textId="77CBA9B9" w:rsidR="00550533" w:rsidRPr="001A6676" w:rsidRDefault="001A6676" w:rsidP="008833D0">
            <w:pPr>
              <w:spacing w:before="120" w:after="120"/>
              <w:rPr>
                <w:rFonts w:ascii="Calibri" w:eastAsia="Times New Roman" w:hAnsi="Calibri" w:cs="Calibri"/>
                <w:color w:val="000000"/>
                <w:sz w:val="20"/>
                <w:szCs w:val="20"/>
                <w:lang w:eastAsia="en-GB"/>
              </w:rPr>
            </w:pPr>
            <w:r w:rsidRPr="001A6676">
              <w:rPr>
                <w:rFonts w:ascii="Calibri" w:eastAsia="Times New Roman" w:hAnsi="Calibri" w:cs="Calibri"/>
                <w:color w:val="000000"/>
                <w:sz w:val="20"/>
                <w:szCs w:val="20"/>
                <w:lang w:eastAsia="en-GB"/>
              </w:rPr>
              <w:t xml:space="preserve">Minimum </w:t>
            </w:r>
            <w:r w:rsidR="000A7B0D">
              <w:rPr>
                <w:rFonts w:ascii="Calibri" w:eastAsia="Times New Roman" w:hAnsi="Calibri" w:cs="Calibri"/>
                <w:color w:val="000000"/>
                <w:sz w:val="20"/>
                <w:szCs w:val="20"/>
                <w:lang w:eastAsia="en-GB"/>
              </w:rPr>
              <w:t xml:space="preserve">budget allocation </w:t>
            </w:r>
            <w:r w:rsidRPr="001A6676">
              <w:rPr>
                <w:rFonts w:ascii="Calibri" w:eastAsia="Times New Roman" w:hAnsi="Calibri" w:cs="Calibri"/>
                <w:color w:val="000000"/>
                <w:sz w:val="20"/>
                <w:szCs w:val="20"/>
                <w:lang w:eastAsia="en-GB"/>
              </w:rPr>
              <w:t>for sustainable service functioning</w:t>
            </w:r>
            <w:r w:rsidR="000A7B0D">
              <w:rPr>
                <w:rFonts w:ascii="Calibri" w:eastAsia="Times New Roman" w:hAnsi="Calibri" w:cs="Calibri"/>
                <w:color w:val="000000"/>
                <w:sz w:val="20"/>
                <w:szCs w:val="20"/>
                <w:lang w:eastAsia="en-GB"/>
              </w:rPr>
              <w:t xml:space="preserve"> and very limited budgetary allocation to facilitate M</w:t>
            </w:r>
            <w:r w:rsidR="00976E91">
              <w:rPr>
                <w:rFonts w:ascii="Calibri" w:eastAsia="Times New Roman" w:hAnsi="Calibri" w:cs="Calibri"/>
                <w:color w:val="000000"/>
                <w:sz w:val="20"/>
                <w:szCs w:val="20"/>
                <w:lang w:eastAsia="en-GB"/>
              </w:rPr>
              <w:t>-</w:t>
            </w:r>
            <w:r w:rsidR="000A7B0D">
              <w:rPr>
                <w:rFonts w:ascii="Calibri" w:eastAsia="Times New Roman" w:hAnsi="Calibri" w:cs="Calibri"/>
                <w:color w:val="000000"/>
                <w:sz w:val="20"/>
                <w:szCs w:val="20"/>
                <w:lang w:eastAsia="en-GB"/>
              </w:rPr>
              <w:t>PW</w:t>
            </w:r>
          </w:p>
        </w:tc>
        <w:tc>
          <w:tcPr>
            <w:tcW w:w="25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BF49C5F" w14:textId="5B3B241A" w:rsidR="00550533" w:rsidRPr="000A7B0D" w:rsidRDefault="000A7B0D" w:rsidP="008833D0">
            <w:pPr>
              <w:spacing w:before="120" w:after="120"/>
              <w:rPr>
                <w:rFonts w:ascii="Calibri" w:eastAsia="Times New Roman" w:hAnsi="Calibri" w:cs="Calibri"/>
                <w:color w:val="000000"/>
                <w:sz w:val="20"/>
                <w:szCs w:val="20"/>
                <w:lang w:eastAsia="en-GB"/>
              </w:rPr>
            </w:pPr>
            <w:r w:rsidRPr="000A7B0D">
              <w:rPr>
                <w:rFonts w:ascii="Calibri" w:eastAsia="Times New Roman" w:hAnsi="Calibri" w:cs="Calibri"/>
                <w:color w:val="000000"/>
                <w:sz w:val="20"/>
                <w:szCs w:val="20"/>
                <w:lang w:eastAsia="en-GB"/>
              </w:rPr>
              <w:t xml:space="preserve">Budgetary allocation is sufficient for the </w:t>
            </w:r>
            <w:r w:rsidR="00CB4CFD">
              <w:rPr>
                <w:rFonts w:ascii="Calibri" w:eastAsia="Times New Roman" w:hAnsi="Calibri" w:cs="Calibri"/>
                <w:color w:val="000000"/>
                <w:sz w:val="20"/>
                <w:szCs w:val="20"/>
                <w:lang w:eastAsia="en-GB"/>
              </w:rPr>
              <w:t>M-PT</w:t>
            </w:r>
            <w:r w:rsidRPr="000A7B0D">
              <w:rPr>
                <w:rFonts w:ascii="Calibri" w:eastAsia="Times New Roman" w:hAnsi="Calibri" w:cs="Calibri"/>
                <w:color w:val="000000"/>
                <w:sz w:val="20"/>
                <w:szCs w:val="20"/>
                <w:lang w:eastAsia="en-GB"/>
              </w:rPr>
              <w:t xml:space="preserve"> to function above its minimum requirements</w:t>
            </w:r>
            <w:r>
              <w:rPr>
                <w:rFonts w:ascii="Calibri" w:eastAsia="Times New Roman" w:hAnsi="Calibri" w:cs="Calibri"/>
                <w:color w:val="000000"/>
                <w:sz w:val="20"/>
                <w:szCs w:val="20"/>
                <w:lang w:eastAsia="en-GB"/>
              </w:rPr>
              <w:t xml:space="preserve"> and provide some budgetary allocation for M</w:t>
            </w:r>
            <w:r w:rsidR="00976E91">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t>PW</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21FC2A8" w14:textId="11B2A2F6" w:rsidR="00550533" w:rsidRPr="00EF57B3" w:rsidRDefault="000A7B0D" w:rsidP="008833D0">
            <w:pPr>
              <w:spacing w:before="120" w:after="120"/>
              <w:rPr>
                <w:rFonts w:ascii="Calibri" w:eastAsia="Times New Roman" w:hAnsi="Calibri" w:cs="Calibri"/>
                <w:i/>
                <w:iCs/>
                <w:color w:val="000000"/>
                <w:sz w:val="20"/>
                <w:szCs w:val="20"/>
                <w:lang w:eastAsia="en-GB"/>
              </w:rPr>
            </w:pPr>
            <w:r>
              <w:rPr>
                <w:rFonts w:ascii="Calibri" w:eastAsia="Calibri" w:hAnsi="Calibri" w:cs="Calibri"/>
                <w:sz w:val="20"/>
                <w:szCs w:val="20"/>
              </w:rPr>
              <w:t>Budgetary allocation</w:t>
            </w:r>
            <w:r w:rsidRPr="000A7B0D">
              <w:rPr>
                <w:rFonts w:ascii="Calibri" w:eastAsia="Calibri" w:hAnsi="Calibri" w:cs="Calibri"/>
                <w:sz w:val="20"/>
                <w:szCs w:val="20"/>
              </w:rPr>
              <w:t xml:space="preserve"> is sufficient for good service functioning including </w:t>
            </w:r>
            <w:r>
              <w:rPr>
                <w:rFonts w:ascii="Calibri" w:eastAsia="Calibri" w:hAnsi="Calibri" w:cs="Calibri"/>
                <w:sz w:val="20"/>
                <w:szCs w:val="20"/>
              </w:rPr>
              <w:t>protected budget to facilitate M</w:t>
            </w:r>
            <w:r w:rsidR="00CB4CFD">
              <w:rPr>
                <w:rFonts w:ascii="Calibri" w:eastAsia="Calibri" w:hAnsi="Calibri" w:cs="Calibri"/>
                <w:sz w:val="20"/>
                <w:szCs w:val="20"/>
              </w:rPr>
              <w:t>-</w:t>
            </w:r>
            <w:r>
              <w:rPr>
                <w:rFonts w:ascii="Calibri" w:eastAsia="Calibri" w:hAnsi="Calibri" w:cs="Calibri"/>
                <w:sz w:val="20"/>
                <w:szCs w:val="20"/>
              </w:rPr>
              <w:t>PW</w:t>
            </w:r>
          </w:p>
        </w:tc>
        <w:tc>
          <w:tcPr>
            <w:tcW w:w="2693" w:type="dxa"/>
            <w:gridSpan w:val="2"/>
            <w:tcBorders>
              <w:top w:val="dotted" w:sz="4" w:space="0" w:color="auto"/>
              <w:left w:val="dotted" w:sz="4" w:space="0" w:color="auto"/>
              <w:bottom w:val="dotted" w:sz="4" w:space="0" w:color="auto"/>
            </w:tcBorders>
            <w:shd w:val="clear" w:color="auto" w:fill="auto"/>
            <w:vAlign w:val="center"/>
          </w:tcPr>
          <w:p w14:paraId="177B47DA" w14:textId="048D9E67" w:rsidR="00550533" w:rsidRPr="002466EE" w:rsidRDefault="00550533" w:rsidP="008833D0">
            <w:pPr>
              <w:spacing w:before="120" w:after="120"/>
              <w:rPr>
                <w:rFonts w:ascii="Calibri" w:hAnsi="Calibri" w:cs="Calibri"/>
                <w:color w:val="000000"/>
                <w:sz w:val="20"/>
                <w:szCs w:val="20"/>
              </w:rPr>
            </w:pPr>
            <w:r w:rsidRPr="00DC3C5A">
              <w:rPr>
                <w:rFonts w:ascii="Calibri" w:eastAsia="Times New Roman" w:hAnsi="Calibri" w:cs="Calibri"/>
                <w:sz w:val="20"/>
                <w:szCs w:val="20"/>
                <w:lang w:eastAsia="en-GB"/>
              </w:rPr>
              <w:t>Sufficient, long term</w:t>
            </w:r>
            <w:r>
              <w:rPr>
                <w:rFonts w:ascii="Calibri" w:eastAsia="Times New Roman" w:hAnsi="Calibri" w:cs="Calibri"/>
                <w:sz w:val="20"/>
                <w:szCs w:val="20"/>
                <w:lang w:eastAsia="en-GB"/>
              </w:rPr>
              <w:t xml:space="preserve"> sustainable budget that allows for ‘headroom’ and supports </w:t>
            </w:r>
            <w:r w:rsidR="00CB4CFD">
              <w:rPr>
                <w:rFonts w:ascii="Calibri" w:eastAsia="Times New Roman" w:hAnsi="Calibri" w:cs="Calibri"/>
                <w:sz w:val="20"/>
                <w:szCs w:val="20"/>
                <w:lang w:eastAsia="en-GB"/>
              </w:rPr>
              <w:t>M-PW</w:t>
            </w:r>
          </w:p>
        </w:tc>
        <w:tc>
          <w:tcPr>
            <w:tcW w:w="568" w:type="dxa"/>
            <w:tcBorders>
              <w:top w:val="dotted" w:sz="4" w:space="0" w:color="auto"/>
              <w:bottom w:val="dotted" w:sz="4" w:space="0" w:color="auto"/>
            </w:tcBorders>
          </w:tcPr>
          <w:p w14:paraId="6F803F1A" w14:textId="77777777" w:rsidR="00550533" w:rsidRPr="00375509" w:rsidRDefault="00550533" w:rsidP="008833D0">
            <w:pPr>
              <w:spacing w:before="120" w:after="120" w:line="240" w:lineRule="auto"/>
              <w:jc w:val="center"/>
              <w:rPr>
                <w:rFonts w:ascii="Calibri" w:eastAsia="Times New Roman" w:hAnsi="Calibri" w:cs="Calibri"/>
                <w:color w:val="000000"/>
                <w:sz w:val="16"/>
                <w:szCs w:val="16"/>
                <w:lang w:eastAsia="en-GB"/>
              </w:rPr>
            </w:pPr>
          </w:p>
        </w:tc>
      </w:tr>
      <w:tr w:rsidR="00550533" w:rsidRPr="00375509" w14:paraId="1E9974CC" w14:textId="77777777" w:rsidTr="00CB6B25">
        <w:trPr>
          <w:trHeight w:val="231"/>
          <w:jc w:val="center"/>
        </w:trPr>
        <w:tc>
          <w:tcPr>
            <w:tcW w:w="2119" w:type="dxa"/>
            <w:tcBorders>
              <w:top w:val="dotted" w:sz="4" w:space="0" w:color="auto"/>
              <w:bottom w:val="dotted" w:sz="4" w:space="0" w:color="auto"/>
            </w:tcBorders>
            <w:shd w:val="clear" w:color="auto" w:fill="F2F2F2" w:themeFill="background1" w:themeFillShade="F2"/>
            <w:vAlign w:val="center"/>
          </w:tcPr>
          <w:p w14:paraId="29AA0606" w14:textId="51C389DC" w:rsidR="00550533" w:rsidRDefault="00550533" w:rsidP="008833D0">
            <w:pPr>
              <w:spacing w:before="120" w:after="12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7.4 </w:t>
            </w:r>
            <w:r w:rsidRPr="005C3F0B">
              <w:rPr>
                <w:rFonts w:ascii="Calibri" w:eastAsia="Times New Roman" w:hAnsi="Calibri" w:cs="Calibri"/>
                <w:bCs/>
                <w:color w:val="000000"/>
                <w:sz w:val="20"/>
                <w:szCs w:val="20"/>
                <w:lang w:eastAsia="en-GB"/>
              </w:rPr>
              <w:t>|</w:t>
            </w:r>
            <w:r w:rsidRPr="001F141B">
              <w:rPr>
                <w:rFonts w:ascii="Calibri" w:eastAsia="Times New Roman" w:hAnsi="Calibri" w:cs="Calibri"/>
                <w:b/>
                <w:color w:val="000000"/>
                <w:sz w:val="20"/>
                <w:szCs w:val="20"/>
                <w:lang w:eastAsia="en-GB"/>
              </w:rPr>
              <w:t xml:space="preserve"> </w:t>
            </w:r>
            <w:r>
              <w:rPr>
                <w:rFonts w:ascii="Calibri" w:eastAsia="Times New Roman" w:hAnsi="Calibri" w:cs="Calibri"/>
                <w:b/>
                <w:color w:val="000000"/>
                <w:sz w:val="20"/>
                <w:szCs w:val="20"/>
                <w:lang w:eastAsia="en-GB"/>
              </w:rPr>
              <w:t>Development of individual team</w:t>
            </w:r>
          </w:p>
        </w:tc>
        <w:tc>
          <w:tcPr>
            <w:tcW w:w="2695" w:type="dxa"/>
            <w:gridSpan w:val="2"/>
            <w:tcBorders>
              <w:top w:val="dotted" w:sz="4" w:space="0" w:color="auto"/>
              <w:bottom w:val="dotted" w:sz="4" w:space="0" w:color="auto"/>
              <w:right w:val="dotted" w:sz="4" w:space="0" w:color="auto"/>
            </w:tcBorders>
            <w:shd w:val="clear" w:color="auto" w:fill="auto"/>
            <w:vAlign w:val="center"/>
          </w:tcPr>
          <w:p w14:paraId="7AB5E240" w14:textId="0B0AE62C" w:rsidR="00550533" w:rsidRDefault="00550533" w:rsidP="008833D0">
            <w:pPr>
              <w:spacing w:before="120" w:after="120"/>
              <w:rPr>
                <w:rFonts w:cstheme="minorHAnsi"/>
                <w:sz w:val="20"/>
                <w:szCs w:val="20"/>
              </w:rPr>
            </w:pPr>
            <w:r w:rsidRPr="008871E9">
              <w:rPr>
                <w:rFonts w:ascii="Calibri" w:eastAsia="Times New Roman" w:hAnsi="Calibri" w:cs="Calibri"/>
                <w:sz w:val="20"/>
                <w:szCs w:val="20"/>
                <w:lang w:eastAsia="en-GB"/>
              </w:rPr>
              <w:t>Lack of development within the team</w:t>
            </w:r>
            <w:r>
              <w:rPr>
                <w:rFonts w:ascii="Calibri" w:eastAsia="Times New Roman" w:hAnsi="Calibri" w:cs="Calibri"/>
                <w:sz w:val="20"/>
                <w:szCs w:val="20"/>
                <w:lang w:eastAsia="en-GB"/>
              </w:rPr>
              <w:t xml:space="preserve"> leading to stagnation of service, and threats to </w:t>
            </w:r>
            <w:r w:rsidR="004132D8">
              <w:rPr>
                <w:rFonts w:ascii="Calibri" w:eastAsia="Times New Roman" w:hAnsi="Calibri" w:cs="Calibri"/>
                <w:sz w:val="20"/>
                <w:szCs w:val="20"/>
                <w:lang w:eastAsia="en-GB"/>
              </w:rPr>
              <w:t>M-PW</w:t>
            </w:r>
            <w:r w:rsidR="002B4E41">
              <w:rPr>
                <w:rFonts w:ascii="Calibri" w:eastAsia="Times New Roman" w:hAnsi="Calibri" w:cs="Calibri"/>
                <w:sz w:val="20"/>
                <w:szCs w:val="20"/>
                <w:lang w:eastAsia="en-GB"/>
              </w:rPr>
              <w:t xml:space="preserve"> and a lack of S-BP</w:t>
            </w:r>
          </w:p>
        </w:tc>
        <w:tc>
          <w:tcPr>
            <w:tcW w:w="25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EB5BBCB" w14:textId="671C625B" w:rsidR="00550533" w:rsidRPr="000A7B0D" w:rsidRDefault="000A7B0D" w:rsidP="008833D0">
            <w:pPr>
              <w:spacing w:before="120" w:after="120"/>
              <w:rPr>
                <w:rFonts w:ascii="Calibri" w:eastAsia="Times New Roman" w:hAnsi="Calibri" w:cs="Calibri"/>
                <w:color w:val="000000"/>
                <w:sz w:val="20"/>
                <w:szCs w:val="20"/>
                <w:lang w:eastAsia="en-GB"/>
              </w:rPr>
            </w:pPr>
            <w:r w:rsidRPr="000A7B0D">
              <w:rPr>
                <w:rFonts w:ascii="Calibri" w:eastAsia="Times New Roman" w:hAnsi="Calibri" w:cs="Calibri"/>
                <w:color w:val="000000"/>
                <w:sz w:val="20"/>
                <w:szCs w:val="20"/>
                <w:lang w:eastAsia="en-GB"/>
              </w:rPr>
              <w:t>Team development is considered</w:t>
            </w:r>
            <w:r>
              <w:rPr>
                <w:rFonts w:ascii="Calibri" w:eastAsia="Times New Roman" w:hAnsi="Calibri" w:cs="Calibri"/>
                <w:color w:val="000000"/>
                <w:sz w:val="20"/>
                <w:szCs w:val="20"/>
                <w:lang w:eastAsia="en-GB"/>
              </w:rPr>
              <w:t xml:space="preserve"> however may not be acted upon at this stage</w:t>
            </w:r>
          </w:p>
        </w:tc>
        <w:tc>
          <w:tcPr>
            <w:tcW w:w="25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CF22F0B" w14:textId="4ACCE84D" w:rsidR="00550533" w:rsidRPr="000A7B0D" w:rsidRDefault="000A7B0D" w:rsidP="008833D0">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Some team development is implemented though this may not be consistent, and may still hinder M</w:t>
            </w:r>
            <w:r w:rsidR="00CB4CFD">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t>PW</w:t>
            </w:r>
            <w:r w:rsidR="002B4E41">
              <w:rPr>
                <w:rFonts w:ascii="Calibri" w:eastAsia="Times New Roman" w:hAnsi="Calibri" w:cs="Calibri"/>
                <w:color w:val="000000"/>
                <w:sz w:val="20"/>
                <w:szCs w:val="20"/>
                <w:lang w:eastAsia="en-GB"/>
              </w:rPr>
              <w:t xml:space="preserve"> and S-BP</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20379BC" w14:textId="648674A0" w:rsidR="00550533" w:rsidRPr="000A7B0D" w:rsidRDefault="00F119B9" w:rsidP="008833D0">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Consistent team development that allows the service to progress and is a facilitator to M</w:t>
            </w:r>
            <w:r w:rsidR="00CB4CFD">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t>PW</w:t>
            </w:r>
            <w:r w:rsidR="002B4E41">
              <w:rPr>
                <w:rFonts w:ascii="Calibri" w:eastAsia="Times New Roman" w:hAnsi="Calibri" w:cs="Calibri"/>
                <w:color w:val="000000"/>
                <w:sz w:val="20"/>
                <w:szCs w:val="20"/>
                <w:lang w:eastAsia="en-GB"/>
              </w:rPr>
              <w:t xml:space="preserve"> and S-BP</w:t>
            </w:r>
          </w:p>
        </w:tc>
        <w:tc>
          <w:tcPr>
            <w:tcW w:w="2693" w:type="dxa"/>
            <w:gridSpan w:val="2"/>
            <w:tcBorders>
              <w:top w:val="dotted" w:sz="4" w:space="0" w:color="auto"/>
              <w:left w:val="dotted" w:sz="4" w:space="0" w:color="auto"/>
              <w:bottom w:val="dotted" w:sz="4" w:space="0" w:color="auto"/>
            </w:tcBorders>
            <w:shd w:val="clear" w:color="auto" w:fill="auto"/>
            <w:vAlign w:val="center"/>
          </w:tcPr>
          <w:p w14:paraId="3B904387" w14:textId="16C6EC79" w:rsidR="00550533" w:rsidRDefault="00976E91" w:rsidP="008833D0">
            <w:pPr>
              <w:spacing w:before="120" w:after="120"/>
              <w:rPr>
                <w:rFonts w:cstheme="minorHAnsi"/>
                <w:sz w:val="20"/>
                <w:szCs w:val="20"/>
              </w:rPr>
            </w:pPr>
            <w:r w:rsidRPr="00976E91">
              <w:rPr>
                <w:rFonts w:ascii="Calibri" w:eastAsia="Times New Roman" w:hAnsi="Calibri" w:cs="Calibri"/>
                <w:sz w:val="20"/>
                <w:szCs w:val="20"/>
                <w:lang w:eastAsia="en-GB"/>
              </w:rPr>
              <w:t>Proa</w:t>
            </w:r>
            <w:r w:rsidR="00550533" w:rsidRPr="00976E91">
              <w:rPr>
                <w:rFonts w:ascii="Calibri" w:eastAsia="Times New Roman" w:hAnsi="Calibri" w:cs="Calibri"/>
                <w:sz w:val="20"/>
                <w:szCs w:val="20"/>
                <w:lang w:eastAsia="en-GB"/>
              </w:rPr>
              <w:t xml:space="preserve">ctive </w:t>
            </w:r>
            <w:r w:rsidR="00F119B9" w:rsidRPr="00976E91">
              <w:rPr>
                <w:rFonts w:ascii="Calibri" w:eastAsia="Times New Roman" w:hAnsi="Calibri" w:cs="Calibri"/>
                <w:sz w:val="20"/>
                <w:szCs w:val="20"/>
                <w:lang w:eastAsia="en-GB"/>
              </w:rPr>
              <w:t xml:space="preserve">and consistent </w:t>
            </w:r>
            <w:r w:rsidR="00550533" w:rsidRPr="00976E91">
              <w:rPr>
                <w:rFonts w:ascii="Calibri" w:eastAsia="Times New Roman" w:hAnsi="Calibri" w:cs="Calibri"/>
                <w:sz w:val="20"/>
                <w:szCs w:val="20"/>
                <w:lang w:eastAsia="en-GB"/>
              </w:rPr>
              <w:t>team development that fosters service innovation, leading to appropriate multi-professional skill mix</w:t>
            </w:r>
          </w:p>
        </w:tc>
        <w:tc>
          <w:tcPr>
            <w:tcW w:w="568" w:type="dxa"/>
            <w:tcBorders>
              <w:top w:val="dotted" w:sz="4" w:space="0" w:color="auto"/>
              <w:bottom w:val="dotted" w:sz="4" w:space="0" w:color="auto"/>
            </w:tcBorders>
          </w:tcPr>
          <w:p w14:paraId="287B55DB" w14:textId="77777777" w:rsidR="00550533" w:rsidRPr="00375509" w:rsidRDefault="00550533" w:rsidP="008833D0">
            <w:pPr>
              <w:spacing w:before="120" w:after="120" w:line="240" w:lineRule="auto"/>
              <w:jc w:val="center"/>
              <w:rPr>
                <w:rFonts w:ascii="Calibri" w:eastAsia="Times New Roman" w:hAnsi="Calibri" w:cs="Calibri"/>
                <w:color w:val="000000"/>
                <w:sz w:val="16"/>
                <w:szCs w:val="16"/>
                <w:lang w:eastAsia="en-GB"/>
              </w:rPr>
            </w:pPr>
          </w:p>
        </w:tc>
      </w:tr>
      <w:tr w:rsidR="00550533" w:rsidRPr="00375509" w14:paraId="62DAE51A" w14:textId="77777777" w:rsidTr="00CB6B25">
        <w:trPr>
          <w:trHeight w:val="85"/>
          <w:jc w:val="center"/>
        </w:trPr>
        <w:tc>
          <w:tcPr>
            <w:tcW w:w="2119" w:type="dxa"/>
            <w:tcBorders>
              <w:top w:val="dotted" w:sz="4" w:space="0" w:color="auto"/>
              <w:bottom w:val="dotted" w:sz="4" w:space="0" w:color="auto"/>
            </w:tcBorders>
            <w:shd w:val="clear" w:color="auto" w:fill="EDEDED" w:themeFill="accent3" w:themeFillTint="33"/>
            <w:vAlign w:val="center"/>
          </w:tcPr>
          <w:p w14:paraId="00227F78" w14:textId="2DAF5D2B" w:rsidR="00550533" w:rsidRPr="00375509" w:rsidRDefault="00550533" w:rsidP="008833D0">
            <w:pPr>
              <w:spacing w:before="120" w:after="12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7.5 </w:t>
            </w:r>
            <w:r w:rsidRPr="005C3F0B">
              <w:rPr>
                <w:rFonts w:ascii="Calibri" w:eastAsia="Times New Roman" w:hAnsi="Calibri" w:cs="Calibri"/>
                <w:bCs/>
                <w:color w:val="000000"/>
                <w:sz w:val="20"/>
                <w:szCs w:val="20"/>
                <w:lang w:eastAsia="en-GB"/>
              </w:rPr>
              <w:t>|</w:t>
            </w:r>
            <w:r w:rsidRPr="001F141B">
              <w:rPr>
                <w:rFonts w:ascii="Calibri" w:eastAsia="Times New Roman" w:hAnsi="Calibri" w:cs="Calibri"/>
                <w:b/>
                <w:color w:val="000000"/>
                <w:sz w:val="20"/>
                <w:szCs w:val="20"/>
                <w:lang w:eastAsia="en-GB"/>
              </w:rPr>
              <w:t xml:space="preserve"> </w:t>
            </w:r>
            <w:r>
              <w:rPr>
                <w:rFonts w:ascii="Calibri" w:eastAsia="Times New Roman" w:hAnsi="Calibri" w:cs="Calibri"/>
                <w:b/>
                <w:color w:val="000000"/>
                <w:sz w:val="20"/>
                <w:szCs w:val="20"/>
                <w:lang w:eastAsia="en-GB"/>
              </w:rPr>
              <w:t>Individual staff development</w:t>
            </w:r>
          </w:p>
        </w:tc>
        <w:tc>
          <w:tcPr>
            <w:tcW w:w="2695" w:type="dxa"/>
            <w:gridSpan w:val="2"/>
            <w:tcBorders>
              <w:top w:val="dotted" w:sz="4" w:space="0" w:color="auto"/>
              <w:bottom w:val="dotted" w:sz="4" w:space="0" w:color="auto"/>
              <w:right w:val="dotted" w:sz="4" w:space="0" w:color="auto"/>
            </w:tcBorders>
            <w:shd w:val="clear" w:color="auto" w:fill="auto"/>
            <w:vAlign w:val="center"/>
          </w:tcPr>
          <w:p w14:paraId="4680CB67" w14:textId="0BA586B8" w:rsidR="00550533" w:rsidRPr="003901AD" w:rsidRDefault="00550533" w:rsidP="008833D0">
            <w:pPr>
              <w:spacing w:before="120" w:after="120" w:line="240" w:lineRule="auto"/>
              <w:rPr>
                <w:rFonts w:ascii="Calibri" w:eastAsia="Times New Roman" w:hAnsi="Calibri" w:cs="Calibri"/>
                <w:color w:val="5B9BD5" w:themeColor="accent1"/>
                <w:sz w:val="20"/>
                <w:szCs w:val="20"/>
                <w:lang w:eastAsia="en-GB"/>
              </w:rPr>
            </w:pPr>
            <w:r>
              <w:rPr>
                <w:rFonts w:ascii="Calibri" w:eastAsia="Times New Roman" w:hAnsi="Calibri" w:cs="Calibri"/>
                <w:sz w:val="20"/>
                <w:szCs w:val="20"/>
                <w:lang w:eastAsia="en-GB"/>
              </w:rPr>
              <w:t xml:space="preserve">Limited encouragement for </w:t>
            </w:r>
            <w:r w:rsidRPr="00DE6A59">
              <w:rPr>
                <w:rFonts w:ascii="Calibri" w:eastAsia="Times New Roman" w:hAnsi="Calibri" w:cs="Calibri"/>
                <w:sz w:val="20"/>
                <w:szCs w:val="20"/>
                <w:lang w:eastAsia="en-GB"/>
              </w:rPr>
              <w:t>professional development and</w:t>
            </w:r>
            <w:r>
              <w:rPr>
                <w:rFonts w:ascii="Calibri" w:eastAsia="Times New Roman" w:hAnsi="Calibri" w:cs="Calibri"/>
                <w:sz w:val="20"/>
                <w:szCs w:val="20"/>
                <w:lang w:eastAsia="en-GB"/>
              </w:rPr>
              <w:t xml:space="preserve"> may not be able to progress where wanted </w:t>
            </w:r>
            <w:r w:rsidR="002B4E41">
              <w:rPr>
                <w:rFonts w:ascii="Calibri" w:eastAsia="Times New Roman" w:hAnsi="Calibri" w:cs="Calibri"/>
                <w:sz w:val="20"/>
                <w:szCs w:val="20"/>
                <w:lang w:eastAsia="en-GB"/>
              </w:rPr>
              <w:t xml:space="preserve">or develop </w:t>
            </w:r>
            <w:r w:rsidR="00405637">
              <w:rPr>
                <w:rFonts w:ascii="Calibri" w:eastAsia="Times New Roman" w:hAnsi="Calibri" w:cs="Calibri"/>
                <w:sz w:val="20"/>
                <w:szCs w:val="20"/>
                <w:lang w:eastAsia="en-GB"/>
              </w:rPr>
              <w:t>their</w:t>
            </w:r>
            <w:r w:rsidR="002B4E41">
              <w:rPr>
                <w:rFonts w:ascii="Calibri" w:eastAsia="Times New Roman" w:hAnsi="Calibri" w:cs="Calibri"/>
                <w:sz w:val="20"/>
                <w:szCs w:val="20"/>
                <w:lang w:eastAsia="en-GB"/>
              </w:rPr>
              <w:t xml:space="preserve"> </w:t>
            </w:r>
            <w:r w:rsidR="00405637">
              <w:rPr>
                <w:rFonts w:ascii="Calibri" w:eastAsia="Times New Roman" w:hAnsi="Calibri" w:cs="Calibri"/>
                <w:sz w:val="20"/>
                <w:szCs w:val="20"/>
                <w:lang w:eastAsia="en-GB"/>
              </w:rPr>
              <w:t>S-BP</w:t>
            </w:r>
          </w:p>
        </w:tc>
        <w:tc>
          <w:tcPr>
            <w:tcW w:w="25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607F9B9" w14:textId="2340D8B5" w:rsidR="00550533" w:rsidRPr="001A6676" w:rsidRDefault="001A6676" w:rsidP="008833D0">
            <w:pPr>
              <w:spacing w:before="120" w:after="120" w:line="240" w:lineRule="auto"/>
              <w:rPr>
                <w:rFonts w:ascii="Calibri" w:eastAsia="Times New Roman" w:hAnsi="Calibri" w:cs="Calibri"/>
                <w:color w:val="000000"/>
                <w:sz w:val="20"/>
                <w:szCs w:val="20"/>
                <w:lang w:eastAsia="en-GB"/>
              </w:rPr>
            </w:pPr>
            <w:r w:rsidRPr="001A6676">
              <w:rPr>
                <w:rFonts w:ascii="Calibri" w:eastAsia="Times New Roman" w:hAnsi="Calibri" w:cs="Calibri"/>
                <w:color w:val="000000"/>
                <w:sz w:val="20"/>
                <w:szCs w:val="20"/>
                <w:lang w:eastAsia="en-GB"/>
              </w:rPr>
              <w:t xml:space="preserve">Staff </w:t>
            </w:r>
            <w:r>
              <w:rPr>
                <w:rFonts w:ascii="Calibri" w:eastAsia="Times New Roman" w:hAnsi="Calibri" w:cs="Calibri"/>
                <w:color w:val="000000"/>
                <w:sz w:val="20"/>
                <w:szCs w:val="20"/>
                <w:lang w:eastAsia="en-GB"/>
              </w:rPr>
              <w:t>have limited opportunities to</w:t>
            </w:r>
            <w:r w:rsidRPr="001A6676">
              <w:rPr>
                <w:rFonts w:ascii="Calibri" w:eastAsia="Times New Roman" w:hAnsi="Calibri" w:cs="Calibri"/>
                <w:color w:val="000000"/>
                <w:sz w:val="20"/>
                <w:szCs w:val="20"/>
                <w:lang w:eastAsia="en-GB"/>
              </w:rPr>
              <w:t xml:space="preserve"> develop, may need to organise opportunities themselves</w:t>
            </w:r>
            <w:r>
              <w:rPr>
                <w:rFonts w:ascii="Calibri" w:eastAsia="Times New Roman" w:hAnsi="Calibri" w:cs="Calibri"/>
                <w:color w:val="000000"/>
                <w:sz w:val="20"/>
                <w:szCs w:val="20"/>
                <w:lang w:eastAsia="en-GB"/>
              </w:rPr>
              <w:t xml:space="preserve"> and do not have any protected time for it</w:t>
            </w:r>
          </w:p>
        </w:tc>
        <w:tc>
          <w:tcPr>
            <w:tcW w:w="25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B040521" w14:textId="5CA25112" w:rsidR="00550533" w:rsidRPr="00EF57B3" w:rsidRDefault="001A6676" w:rsidP="008833D0">
            <w:pPr>
              <w:spacing w:before="120" w:after="120" w:line="240" w:lineRule="auto"/>
              <w:rPr>
                <w:rFonts w:ascii="Calibri" w:eastAsia="Times New Roman" w:hAnsi="Calibri" w:cs="Calibri"/>
                <w:i/>
                <w:iCs/>
                <w:color w:val="7030A0"/>
                <w:sz w:val="20"/>
                <w:szCs w:val="20"/>
                <w:lang w:eastAsia="en-GB"/>
              </w:rPr>
            </w:pPr>
            <w:r w:rsidRPr="001A6676">
              <w:rPr>
                <w:rFonts w:ascii="Calibri" w:eastAsia="Times New Roman" w:hAnsi="Calibri" w:cs="Calibri"/>
                <w:sz w:val="20"/>
                <w:szCs w:val="20"/>
                <w:lang w:eastAsia="en-GB"/>
              </w:rPr>
              <w:t>Staff development is considered for those who want it however their development / learning opportunities may be decided without their input</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4456B13" w14:textId="2CD13DC0" w:rsidR="00550533" w:rsidRPr="001A6676" w:rsidRDefault="001A6676" w:rsidP="008833D0">
            <w:pPr>
              <w:spacing w:before="120" w:after="120" w:line="240" w:lineRule="auto"/>
              <w:rPr>
                <w:rFonts w:ascii="Calibri" w:eastAsia="Times New Roman" w:hAnsi="Calibri" w:cs="Calibri"/>
                <w:color w:val="000000"/>
                <w:sz w:val="20"/>
                <w:szCs w:val="20"/>
                <w:lang w:eastAsia="en-GB"/>
              </w:rPr>
            </w:pPr>
            <w:r w:rsidRPr="001A6676">
              <w:rPr>
                <w:rFonts w:ascii="Calibri" w:eastAsia="Times New Roman" w:hAnsi="Calibri" w:cs="Calibri"/>
                <w:color w:val="000000"/>
                <w:sz w:val="20"/>
                <w:szCs w:val="20"/>
                <w:lang w:eastAsia="en-GB"/>
              </w:rPr>
              <w:t xml:space="preserve">Staff have input into the opportunities they feel </w:t>
            </w:r>
            <w:r>
              <w:rPr>
                <w:rFonts w:ascii="Calibri" w:eastAsia="Times New Roman" w:hAnsi="Calibri" w:cs="Calibri"/>
                <w:color w:val="000000"/>
                <w:sz w:val="20"/>
                <w:szCs w:val="20"/>
                <w:lang w:eastAsia="en-GB"/>
              </w:rPr>
              <w:t>are</w:t>
            </w:r>
            <w:r w:rsidRPr="001A6676">
              <w:rPr>
                <w:rFonts w:ascii="Calibri" w:eastAsia="Times New Roman" w:hAnsi="Calibri" w:cs="Calibri"/>
                <w:color w:val="000000"/>
                <w:sz w:val="20"/>
                <w:szCs w:val="20"/>
                <w:lang w:eastAsia="en-GB"/>
              </w:rPr>
              <w:t xml:space="preserve"> importance and would enhance their role</w:t>
            </w:r>
            <w:r>
              <w:rPr>
                <w:rFonts w:ascii="Calibri" w:eastAsia="Times New Roman" w:hAnsi="Calibri" w:cs="Calibri"/>
                <w:color w:val="000000"/>
                <w:sz w:val="20"/>
                <w:szCs w:val="20"/>
                <w:lang w:eastAsia="en-GB"/>
              </w:rPr>
              <w:t xml:space="preserve"> or foster progression – they have limited protect time for this</w:t>
            </w:r>
          </w:p>
        </w:tc>
        <w:tc>
          <w:tcPr>
            <w:tcW w:w="2693" w:type="dxa"/>
            <w:gridSpan w:val="2"/>
            <w:tcBorders>
              <w:top w:val="dotted" w:sz="4" w:space="0" w:color="auto"/>
              <w:left w:val="dotted" w:sz="4" w:space="0" w:color="auto"/>
              <w:bottom w:val="dotted" w:sz="4" w:space="0" w:color="auto"/>
            </w:tcBorders>
            <w:shd w:val="clear" w:color="auto" w:fill="auto"/>
            <w:vAlign w:val="center"/>
          </w:tcPr>
          <w:p w14:paraId="6629988F" w14:textId="558994C2" w:rsidR="00550533" w:rsidRPr="004443A5" w:rsidRDefault="00550533" w:rsidP="008833D0">
            <w:pPr>
              <w:spacing w:before="120" w:after="120" w:line="240" w:lineRule="auto"/>
              <w:rPr>
                <w:rFonts w:ascii="Calibri" w:eastAsia="Times New Roman" w:hAnsi="Calibri" w:cs="Calibri"/>
                <w:sz w:val="20"/>
                <w:szCs w:val="20"/>
                <w:lang w:eastAsia="en-GB"/>
              </w:rPr>
            </w:pPr>
            <w:r w:rsidRPr="006D17F2">
              <w:rPr>
                <w:rFonts w:ascii="Calibri" w:eastAsia="Times New Roman" w:hAnsi="Calibri" w:cs="Calibri"/>
                <w:sz w:val="20"/>
                <w:szCs w:val="20"/>
                <w:lang w:eastAsia="en-GB"/>
              </w:rPr>
              <w:t>Established professional development and progression opportunities provided</w:t>
            </w:r>
            <w:r w:rsidR="00405637">
              <w:rPr>
                <w:rFonts w:ascii="Calibri" w:eastAsia="Times New Roman" w:hAnsi="Calibri" w:cs="Calibri"/>
                <w:sz w:val="20"/>
                <w:szCs w:val="20"/>
                <w:lang w:eastAsia="en-GB"/>
              </w:rPr>
              <w:t xml:space="preserve"> that encourage S-BP</w:t>
            </w:r>
            <w:r w:rsidR="00446CC4">
              <w:rPr>
                <w:rFonts w:ascii="Calibri" w:eastAsia="Times New Roman" w:hAnsi="Calibri" w:cs="Calibri"/>
                <w:sz w:val="20"/>
                <w:szCs w:val="20"/>
                <w:lang w:eastAsia="en-GB"/>
              </w:rPr>
              <w:t xml:space="preserve"> </w:t>
            </w:r>
            <w:r w:rsidRPr="006D17F2">
              <w:rPr>
                <w:rFonts w:ascii="Calibri" w:eastAsia="Times New Roman" w:hAnsi="Calibri" w:cs="Calibri"/>
                <w:sz w:val="20"/>
                <w:szCs w:val="20"/>
                <w:lang w:eastAsia="en-GB"/>
              </w:rPr>
              <w:t xml:space="preserve">– staff are </w:t>
            </w:r>
            <w:r>
              <w:rPr>
                <w:rFonts w:ascii="Calibri" w:eastAsia="Times New Roman" w:hAnsi="Calibri" w:cs="Calibri"/>
                <w:sz w:val="20"/>
                <w:szCs w:val="20"/>
                <w:lang w:eastAsia="en-GB"/>
              </w:rPr>
              <w:t xml:space="preserve">willing and </w:t>
            </w:r>
            <w:r w:rsidRPr="006D17F2">
              <w:rPr>
                <w:rFonts w:ascii="Calibri" w:eastAsia="Times New Roman" w:hAnsi="Calibri" w:cs="Calibri"/>
                <w:sz w:val="20"/>
                <w:szCs w:val="20"/>
                <w:lang w:eastAsia="en-GB"/>
              </w:rPr>
              <w:t xml:space="preserve">able to engage </w:t>
            </w:r>
            <w:r w:rsidR="00446CC4">
              <w:rPr>
                <w:rFonts w:ascii="Calibri" w:eastAsia="Times New Roman" w:hAnsi="Calibri" w:cs="Calibri"/>
                <w:sz w:val="20"/>
                <w:szCs w:val="20"/>
                <w:lang w:eastAsia="en-GB"/>
              </w:rPr>
              <w:t xml:space="preserve">and have </w:t>
            </w:r>
            <w:r w:rsidRPr="006D17F2">
              <w:rPr>
                <w:rFonts w:ascii="Calibri" w:eastAsia="Times New Roman" w:hAnsi="Calibri" w:cs="Calibri"/>
                <w:sz w:val="20"/>
                <w:szCs w:val="20"/>
                <w:lang w:eastAsia="en-GB"/>
              </w:rPr>
              <w:t>protected time for this</w:t>
            </w:r>
          </w:p>
        </w:tc>
        <w:tc>
          <w:tcPr>
            <w:tcW w:w="568" w:type="dxa"/>
            <w:tcBorders>
              <w:top w:val="dotted" w:sz="4" w:space="0" w:color="auto"/>
              <w:left w:val="dotted" w:sz="4" w:space="0" w:color="auto"/>
              <w:bottom w:val="dotted" w:sz="4" w:space="0" w:color="auto"/>
            </w:tcBorders>
            <w:shd w:val="clear" w:color="auto" w:fill="auto"/>
          </w:tcPr>
          <w:p w14:paraId="64CE8BED" w14:textId="77777777" w:rsidR="00550533" w:rsidRPr="00375509" w:rsidRDefault="00550533" w:rsidP="008833D0">
            <w:pPr>
              <w:spacing w:before="120" w:after="120" w:line="240" w:lineRule="auto"/>
              <w:jc w:val="center"/>
              <w:rPr>
                <w:rFonts w:ascii="Calibri" w:eastAsia="Times New Roman" w:hAnsi="Calibri" w:cs="Calibri"/>
                <w:color w:val="000000"/>
                <w:sz w:val="16"/>
                <w:szCs w:val="16"/>
                <w:lang w:eastAsia="en-GB"/>
              </w:rPr>
            </w:pPr>
          </w:p>
        </w:tc>
      </w:tr>
      <w:tr w:rsidR="00550533" w:rsidRPr="00375509" w14:paraId="6160045B" w14:textId="77777777" w:rsidTr="00CB6B25">
        <w:trPr>
          <w:trHeight w:val="231"/>
          <w:jc w:val="center"/>
        </w:trPr>
        <w:tc>
          <w:tcPr>
            <w:tcW w:w="2119" w:type="dxa"/>
            <w:tcBorders>
              <w:top w:val="dotted" w:sz="4" w:space="0" w:color="auto"/>
              <w:bottom w:val="dotted" w:sz="4" w:space="0" w:color="auto"/>
            </w:tcBorders>
            <w:shd w:val="clear" w:color="auto" w:fill="F2F2F2" w:themeFill="background1" w:themeFillShade="F2"/>
            <w:vAlign w:val="center"/>
          </w:tcPr>
          <w:p w14:paraId="029406C4" w14:textId="3A3C2975" w:rsidR="00550533" w:rsidRPr="003E5EA8" w:rsidRDefault="00550533" w:rsidP="008833D0">
            <w:pPr>
              <w:spacing w:before="120" w:after="12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7.6</w:t>
            </w:r>
            <w:r w:rsidRPr="0059730A">
              <w:rPr>
                <w:rFonts w:ascii="Calibri" w:eastAsia="Times New Roman" w:hAnsi="Calibri" w:cs="Calibri"/>
                <w:bCs/>
                <w:color w:val="000000"/>
                <w:sz w:val="20"/>
                <w:szCs w:val="20"/>
                <w:lang w:eastAsia="en-GB"/>
              </w:rPr>
              <w:t xml:space="preserve"> |</w:t>
            </w:r>
            <w:r w:rsidRPr="001F141B">
              <w:rPr>
                <w:rFonts w:ascii="Calibri" w:eastAsia="Times New Roman" w:hAnsi="Calibri" w:cs="Calibri"/>
                <w:b/>
                <w:color w:val="000000"/>
                <w:sz w:val="20"/>
                <w:szCs w:val="20"/>
                <w:lang w:eastAsia="en-GB"/>
              </w:rPr>
              <w:t xml:space="preserve"> </w:t>
            </w:r>
            <w:r>
              <w:rPr>
                <w:rFonts w:ascii="Calibri" w:eastAsia="Times New Roman" w:hAnsi="Calibri" w:cs="Calibri"/>
                <w:b/>
                <w:color w:val="000000"/>
                <w:sz w:val="20"/>
                <w:szCs w:val="20"/>
                <w:lang w:eastAsia="en-GB"/>
              </w:rPr>
              <w:t xml:space="preserve">Space for physical co-location </w:t>
            </w:r>
          </w:p>
        </w:tc>
        <w:tc>
          <w:tcPr>
            <w:tcW w:w="2695" w:type="dxa"/>
            <w:gridSpan w:val="2"/>
            <w:tcBorders>
              <w:top w:val="dotted" w:sz="4" w:space="0" w:color="auto"/>
              <w:bottom w:val="dotted" w:sz="4" w:space="0" w:color="auto"/>
              <w:right w:val="dotted" w:sz="4" w:space="0" w:color="auto"/>
            </w:tcBorders>
            <w:shd w:val="clear" w:color="auto" w:fill="auto"/>
            <w:vAlign w:val="center"/>
          </w:tcPr>
          <w:p w14:paraId="03D44B66" w14:textId="32420BDE" w:rsidR="00550533" w:rsidRPr="003E5EA8" w:rsidRDefault="00550533" w:rsidP="008833D0">
            <w:pPr>
              <w:spacing w:before="120" w:after="120"/>
              <w:rPr>
                <w:rFonts w:ascii="Calibri" w:eastAsia="Times New Roman" w:hAnsi="Calibri" w:cs="Calibri"/>
                <w:sz w:val="20"/>
                <w:szCs w:val="20"/>
                <w:lang w:eastAsia="en-GB"/>
              </w:rPr>
            </w:pPr>
            <w:r w:rsidRPr="00901F95">
              <w:rPr>
                <w:rFonts w:ascii="Calibri" w:eastAsia="Times New Roman" w:hAnsi="Calibri" w:cs="Calibri"/>
                <w:sz w:val="20"/>
                <w:szCs w:val="20"/>
                <w:lang w:eastAsia="en-GB"/>
              </w:rPr>
              <w:t xml:space="preserve">Where co-location is recommended/required, there is </w:t>
            </w:r>
            <w:r>
              <w:rPr>
                <w:rFonts w:ascii="Calibri" w:eastAsia="Times New Roman" w:hAnsi="Calibri" w:cs="Calibri"/>
                <w:sz w:val="20"/>
                <w:szCs w:val="20"/>
                <w:lang w:eastAsia="en-GB"/>
              </w:rPr>
              <w:t xml:space="preserve">very limited or no </w:t>
            </w:r>
            <w:r w:rsidRPr="00901F95">
              <w:rPr>
                <w:rFonts w:ascii="Calibri" w:eastAsia="Times New Roman" w:hAnsi="Calibri" w:cs="Calibri"/>
                <w:sz w:val="20"/>
                <w:szCs w:val="20"/>
                <w:lang w:eastAsia="en-GB"/>
              </w:rPr>
              <w:t>space for this to be achieved</w:t>
            </w:r>
          </w:p>
        </w:tc>
        <w:tc>
          <w:tcPr>
            <w:tcW w:w="25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25D3265" w14:textId="75EE93DC" w:rsidR="00550533" w:rsidRPr="00F119B9" w:rsidRDefault="00F119B9" w:rsidP="008833D0">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Co-location is available for some members of staff but not others, or is available inconsistently </w:t>
            </w:r>
          </w:p>
        </w:tc>
        <w:tc>
          <w:tcPr>
            <w:tcW w:w="255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C6308D9" w14:textId="23811185" w:rsidR="00550533" w:rsidRPr="00F119B9" w:rsidRDefault="00F119B9" w:rsidP="008833D0">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Co-location is usually possible for most staff though may need advanced planning (</w:t>
            </w:r>
            <w:r w:rsidR="00123218">
              <w:rPr>
                <w:rFonts w:ascii="Calibri" w:eastAsia="Times New Roman" w:hAnsi="Calibri" w:cs="Calibri"/>
                <w:color w:val="000000"/>
                <w:sz w:val="20"/>
                <w:szCs w:val="20"/>
                <w:lang w:eastAsia="en-GB"/>
              </w:rPr>
              <w:t xml:space="preserve">e.g. </w:t>
            </w:r>
            <w:r>
              <w:rPr>
                <w:rFonts w:ascii="Calibri" w:eastAsia="Times New Roman" w:hAnsi="Calibri" w:cs="Calibri"/>
                <w:color w:val="000000"/>
                <w:sz w:val="20"/>
                <w:szCs w:val="20"/>
                <w:lang w:eastAsia="en-GB"/>
              </w:rPr>
              <w:t>a rota)</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E575850" w14:textId="138BD1D5" w:rsidR="00550533" w:rsidRPr="00F119B9" w:rsidRDefault="00F119B9" w:rsidP="008833D0">
            <w:pPr>
              <w:spacing w:before="120" w:after="12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Co-location can be achieved for all staff however some staff may be ‘crowded’ or lack their own space</w:t>
            </w:r>
          </w:p>
        </w:tc>
        <w:tc>
          <w:tcPr>
            <w:tcW w:w="2693" w:type="dxa"/>
            <w:gridSpan w:val="2"/>
            <w:tcBorders>
              <w:top w:val="dotted" w:sz="4" w:space="0" w:color="auto"/>
              <w:left w:val="dotted" w:sz="4" w:space="0" w:color="auto"/>
              <w:bottom w:val="dotted" w:sz="4" w:space="0" w:color="auto"/>
            </w:tcBorders>
            <w:shd w:val="clear" w:color="auto" w:fill="auto"/>
            <w:vAlign w:val="center"/>
          </w:tcPr>
          <w:p w14:paraId="47E3B2BA" w14:textId="36E4F53D" w:rsidR="00550533" w:rsidRPr="005B72D3" w:rsidRDefault="00550533" w:rsidP="008833D0">
            <w:pPr>
              <w:spacing w:before="120" w:after="120"/>
              <w:rPr>
                <w:rFonts w:ascii="Calibri" w:eastAsia="Times New Roman" w:hAnsi="Calibri" w:cs="Calibri"/>
                <w:sz w:val="20"/>
                <w:szCs w:val="20"/>
                <w:lang w:eastAsia="en-GB"/>
              </w:rPr>
            </w:pPr>
            <w:r w:rsidRPr="00B23AC9">
              <w:rPr>
                <w:rFonts w:ascii="Calibri" w:eastAsia="Times New Roman" w:hAnsi="Calibri" w:cs="Calibri"/>
                <w:sz w:val="20"/>
                <w:szCs w:val="20"/>
                <w:lang w:eastAsia="en-GB"/>
              </w:rPr>
              <w:t>Co-location can be achieved with ease where needed, all staff have sufficient space for in person, co-located working</w:t>
            </w:r>
          </w:p>
        </w:tc>
        <w:tc>
          <w:tcPr>
            <w:tcW w:w="568" w:type="dxa"/>
            <w:tcBorders>
              <w:top w:val="dotted" w:sz="4" w:space="0" w:color="auto"/>
              <w:bottom w:val="dotted" w:sz="4" w:space="0" w:color="auto"/>
            </w:tcBorders>
          </w:tcPr>
          <w:p w14:paraId="054C7638" w14:textId="77777777" w:rsidR="00550533" w:rsidRPr="00375509" w:rsidRDefault="00550533" w:rsidP="008833D0">
            <w:pPr>
              <w:spacing w:before="120" w:after="120" w:line="240" w:lineRule="auto"/>
              <w:jc w:val="center"/>
              <w:rPr>
                <w:rFonts w:ascii="Calibri" w:eastAsia="Times New Roman" w:hAnsi="Calibri" w:cs="Calibri"/>
                <w:color w:val="000000"/>
                <w:sz w:val="16"/>
                <w:szCs w:val="16"/>
                <w:lang w:eastAsia="en-GB"/>
              </w:rPr>
            </w:pPr>
          </w:p>
        </w:tc>
      </w:tr>
      <w:tr w:rsidR="003B5783" w:rsidRPr="00375509" w14:paraId="714E9239" w14:textId="77777777" w:rsidTr="00CB6B25">
        <w:trPr>
          <w:trHeight w:val="231"/>
          <w:jc w:val="center"/>
        </w:trPr>
        <w:tc>
          <w:tcPr>
            <w:tcW w:w="2119" w:type="dxa"/>
            <w:tcBorders>
              <w:top w:val="dotted" w:sz="4" w:space="0" w:color="auto"/>
              <w:bottom w:val="single" w:sz="4" w:space="0" w:color="auto"/>
            </w:tcBorders>
            <w:shd w:val="clear" w:color="auto" w:fill="F2F2F2" w:themeFill="background1" w:themeFillShade="F2"/>
            <w:vAlign w:val="center"/>
          </w:tcPr>
          <w:p w14:paraId="3DDC6247" w14:textId="69731351" w:rsidR="003B5783" w:rsidRDefault="003B5783" w:rsidP="008833D0">
            <w:pPr>
              <w:spacing w:before="120" w:after="12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7</w:t>
            </w:r>
            <w:r w:rsidRPr="002B34E4">
              <w:rPr>
                <w:rFonts w:ascii="Calibri" w:eastAsia="Times New Roman" w:hAnsi="Calibri" w:cs="Calibri"/>
                <w:b/>
                <w:color w:val="000000"/>
                <w:sz w:val="20"/>
                <w:szCs w:val="20"/>
                <w:lang w:eastAsia="en-GB"/>
              </w:rPr>
              <w:t>.</w:t>
            </w:r>
            <w:r>
              <w:rPr>
                <w:rFonts w:ascii="Calibri" w:eastAsia="Times New Roman" w:hAnsi="Calibri" w:cs="Calibri"/>
                <w:b/>
                <w:color w:val="000000"/>
                <w:sz w:val="20"/>
                <w:szCs w:val="20"/>
                <w:lang w:eastAsia="en-GB"/>
              </w:rPr>
              <w:t>7</w:t>
            </w:r>
            <w:r w:rsidRPr="002B34E4">
              <w:rPr>
                <w:rFonts w:ascii="Calibri" w:eastAsia="Times New Roman" w:hAnsi="Calibri" w:cs="Calibri"/>
                <w:b/>
                <w:color w:val="000000"/>
                <w:sz w:val="20"/>
                <w:szCs w:val="20"/>
                <w:lang w:eastAsia="en-GB"/>
              </w:rPr>
              <w:t xml:space="preserve"> </w:t>
            </w:r>
            <w:r w:rsidRPr="0059730A">
              <w:rPr>
                <w:rFonts w:ascii="Calibri" w:eastAsia="Times New Roman" w:hAnsi="Calibri" w:cs="Calibri"/>
                <w:bCs/>
                <w:color w:val="000000"/>
                <w:sz w:val="20"/>
                <w:szCs w:val="20"/>
                <w:lang w:eastAsia="en-GB"/>
              </w:rPr>
              <w:t>|</w:t>
            </w:r>
            <w:r w:rsidRPr="002B34E4">
              <w:rPr>
                <w:rFonts w:ascii="Calibri" w:eastAsia="Times New Roman" w:hAnsi="Calibri" w:cs="Calibri"/>
                <w:b/>
                <w:color w:val="000000"/>
                <w:sz w:val="20"/>
                <w:szCs w:val="20"/>
                <w:lang w:eastAsia="en-GB"/>
              </w:rPr>
              <w:t xml:space="preserve"> Virtual co-location</w:t>
            </w:r>
          </w:p>
        </w:tc>
        <w:tc>
          <w:tcPr>
            <w:tcW w:w="2695" w:type="dxa"/>
            <w:gridSpan w:val="2"/>
            <w:tcBorders>
              <w:top w:val="dotted" w:sz="4" w:space="0" w:color="auto"/>
              <w:bottom w:val="single" w:sz="4" w:space="0" w:color="auto"/>
              <w:right w:val="dotted" w:sz="4" w:space="0" w:color="auto"/>
            </w:tcBorders>
            <w:shd w:val="clear" w:color="auto" w:fill="auto"/>
            <w:vAlign w:val="center"/>
          </w:tcPr>
          <w:p w14:paraId="4AB305B9" w14:textId="1F39302F" w:rsidR="003B5783" w:rsidRPr="00123218" w:rsidRDefault="003B5783" w:rsidP="008833D0">
            <w:pPr>
              <w:spacing w:before="120" w:after="120"/>
              <w:rPr>
                <w:rFonts w:ascii="Calibri" w:eastAsia="Times New Roman" w:hAnsi="Calibri" w:cs="Calibri"/>
                <w:sz w:val="20"/>
                <w:szCs w:val="20"/>
                <w:lang w:eastAsia="en-GB"/>
              </w:rPr>
            </w:pPr>
            <w:r w:rsidRPr="00123218">
              <w:rPr>
                <w:rFonts w:ascii="Calibri" w:hAnsi="Calibri" w:cs="Calibri"/>
                <w:color w:val="000000"/>
                <w:sz w:val="20"/>
                <w:szCs w:val="20"/>
              </w:rPr>
              <w:t xml:space="preserve">Poor quality online working arrangements which act as a barrier to </w:t>
            </w:r>
            <w:r w:rsidR="00CB4CFD" w:rsidRPr="00123218">
              <w:rPr>
                <w:rFonts w:ascii="Calibri" w:hAnsi="Calibri" w:cs="Calibri"/>
                <w:color w:val="000000"/>
                <w:sz w:val="20"/>
                <w:szCs w:val="20"/>
              </w:rPr>
              <w:t>M-PW</w:t>
            </w:r>
          </w:p>
        </w:tc>
        <w:tc>
          <w:tcPr>
            <w:tcW w:w="2551"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50EF726E" w14:textId="57FB929F" w:rsidR="003B5783" w:rsidRPr="00123218" w:rsidRDefault="00F119B9" w:rsidP="008833D0">
            <w:pPr>
              <w:spacing w:before="120" w:after="120"/>
              <w:rPr>
                <w:rFonts w:ascii="Calibri" w:eastAsia="Times New Roman" w:hAnsi="Calibri" w:cs="Calibri"/>
                <w:color w:val="000000"/>
                <w:sz w:val="20"/>
                <w:szCs w:val="20"/>
                <w:lang w:eastAsia="en-GB"/>
              </w:rPr>
            </w:pPr>
            <w:r w:rsidRPr="00123218">
              <w:rPr>
                <w:rFonts w:ascii="Calibri" w:hAnsi="Calibri" w:cs="Calibri"/>
                <w:color w:val="000000"/>
                <w:sz w:val="20"/>
                <w:szCs w:val="20"/>
              </w:rPr>
              <w:t>Online working arrangements are in place but are inconsistent or inoperable for some staff</w:t>
            </w:r>
          </w:p>
        </w:tc>
        <w:tc>
          <w:tcPr>
            <w:tcW w:w="2552"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0D05D934" w14:textId="6FFA41F4" w:rsidR="003B5783" w:rsidRPr="00123218" w:rsidRDefault="00F119B9" w:rsidP="008833D0">
            <w:pPr>
              <w:spacing w:before="120" w:after="120"/>
              <w:rPr>
                <w:rFonts w:ascii="Calibri" w:eastAsia="Times New Roman" w:hAnsi="Calibri" w:cs="Calibri"/>
                <w:color w:val="000000"/>
                <w:sz w:val="20"/>
                <w:szCs w:val="20"/>
                <w:lang w:eastAsia="en-GB"/>
              </w:rPr>
            </w:pPr>
            <w:r w:rsidRPr="00123218">
              <w:rPr>
                <w:rFonts w:ascii="Calibri" w:hAnsi="Calibri" w:cs="Calibri"/>
                <w:color w:val="000000"/>
                <w:sz w:val="20"/>
                <w:szCs w:val="20"/>
              </w:rPr>
              <w:t>Online working arrangements work for most staff and allow for some level of M</w:t>
            </w:r>
            <w:r w:rsidR="00CB4CFD" w:rsidRPr="00123218">
              <w:rPr>
                <w:rFonts w:ascii="Calibri" w:hAnsi="Calibri" w:cs="Calibri"/>
                <w:color w:val="000000"/>
                <w:sz w:val="20"/>
                <w:szCs w:val="20"/>
              </w:rPr>
              <w:t>-</w:t>
            </w:r>
            <w:r w:rsidRPr="00123218">
              <w:rPr>
                <w:rFonts w:ascii="Calibri" w:hAnsi="Calibri" w:cs="Calibri"/>
                <w:color w:val="000000"/>
                <w:sz w:val="20"/>
                <w:szCs w:val="20"/>
              </w:rPr>
              <w:t>PW</w:t>
            </w:r>
          </w:p>
        </w:tc>
        <w:tc>
          <w:tcPr>
            <w:tcW w:w="269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346A614E" w14:textId="6EC12766" w:rsidR="003B5783" w:rsidRPr="00123218" w:rsidRDefault="00F119B9" w:rsidP="008833D0">
            <w:pPr>
              <w:spacing w:before="120" w:after="120"/>
              <w:rPr>
                <w:rFonts w:ascii="Calibri" w:eastAsia="Times New Roman" w:hAnsi="Calibri" w:cs="Calibri"/>
                <w:color w:val="000000"/>
                <w:sz w:val="20"/>
                <w:szCs w:val="20"/>
                <w:lang w:eastAsia="en-GB"/>
              </w:rPr>
            </w:pPr>
            <w:r w:rsidRPr="00123218">
              <w:rPr>
                <w:rFonts w:ascii="Calibri" w:hAnsi="Calibri" w:cs="Calibri"/>
                <w:color w:val="000000"/>
                <w:sz w:val="20"/>
                <w:szCs w:val="20"/>
              </w:rPr>
              <w:t>All staff have access to online working arrangements and are able to use this to facilitate M</w:t>
            </w:r>
            <w:r w:rsidR="00CB4CFD" w:rsidRPr="00123218">
              <w:rPr>
                <w:rFonts w:ascii="Calibri" w:hAnsi="Calibri" w:cs="Calibri"/>
                <w:color w:val="000000"/>
                <w:sz w:val="20"/>
                <w:szCs w:val="20"/>
              </w:rPr>
              <w:t>-</w:t>
            </w:r>
            <w:r w:rsidRPr="00123218">
              <w:rPr>
                <w:rFonts w:ascii="Calibri" w:hAnsi="Calibri" w:cs="Calibri"/>
                <w:color w:val="000000"/>
                <w:sz w:val="20"/>
                <w:szCs w:val="20"/>
              </w:rPr>
              <w:t>PW</w:t>
            </w:r>
          </w:p>
        </w:tc>
        <w:tc>
          <w:tcPr>
            <w:tcW w:w="2693" w:type="dxa"/>
            <w:gridSpan w:val="2"/>
            <w:tcBorders>
              <w:top w:val="dotted" w:sz="4" w:space="0" w:color="auto"/>
              <w:left w:val="dotted" w:sz="4" w:space="0" w:color="auto"/>
              <w:bottom w:val="single" w:sz="4" w:space="0" w:color="auto"/>
            </w:tcBorders>
            <w:shd w:val="clear" w:color="auto" w:fill="auto"/>
            <w:vAlign w:val="center"/>
          </w:tcPr>
          <w:p w14:paraId="7023B6C3" w14:textId="28B9CC38" w:rsidR="003B5783" w:rsidRPr="00123218" w:rsidRDefault="003B5783" w:rsidP="008833D0">
            <w:pPr>
              <w:spacing w:before="120" w:after="120"/>
              <w:rPr>
                <w:rFonts w:ascii="Calibri" w:eastAsia="Times New Roman" w:hAnsi="Calibri" w:cs="Calibri"/>
                <w:sz w:val="20"/>
                <w:szCs w:val="20"/>
                <w:lang w:eastAsia="en-GB"/>
              </w:rPr>
            </w:pPr>
            <w:r w:rsidRPr="00123218">
              <w:rPr>
                <w:rFonts w:ascii="Calibri" w:hAnsi="Calibri" w:cs="Calibri"/>
                <w:color w:val="000000"/>
                <w:sz w:val="20"/>
                <w:szCs w:val="20"/>
              </w:rPr>
              <w:t>Effective and efficient working online which enables and enhance</w:t>
            </w:r>
            <w:r w:rsidR="00F119B9" w:rsidRPr="00123218">
              <w:rPr>
                <w:rFonts w:ascii="Calibri" w:hAnsi="Calibri" w:cs="Calibri"/>
                <w:color w:val="000000"/>
                <w:sz w:val="20"/>
                <w:szCs w:val="20"/>
              </w:rPr>
              <w:t>s</w:t>
            </w:r>
            <w:r w:rsidRPr="00123218">
              <w:rPr>
                <w:rFonts w:ascii="Calibri" w:hAnsi="Calibri" w:cs="Calibri"/>
                <w:color w:val="000000"/>
                <w:sz w:val="20"/>
                <w:szCs w:val="20"/>
              </w:rPr>
              <w:t xml:space="preserve"> relationship development </w:t>
            </w:r>
          </w:p>
        </w:tc>
        <w:tc>
          <w:tcPr>
            <w:tcW w:w="568" w:type="dxa"/>
            <w:tcBorders>
              <w:top w:val="dotted" w:sz="4" w:space="0" w:color="auto"/>
              <w:bottom w:val="single" w:sz="4" w:space="0" w:color="auto"/>
            </w:tcBorders>
          </w:tcPr>
          <w:p w14:paraId="25275758" w14:textId="77777777" w:rsidR="003B5783" w:rsidRPr="00375509" w:rsidRDefault="003B5783" w:rsidP="008833D0">
            <w:pPr>
              <w:spacing w:before="120" w:after="120" w:line="240" w:lineRule="auto"/>
              <w:jc w:val="center"/>
              <w:rPr>
                <w:rFonts w:ascii="Calibri" w:eastAsia="Times New Roman" w:hAnsi="Calibri" w:cs="Calibri"/>
                <w:color w:val="000000"/>
                <w:sz w:val="16"/>
                <w:szCs w:val="16"/>
                <w:lang w:eastAsia="en-GB"/>
              </w:rPr>
            </w:pPr>
          </w:p>
        </w:tc>
      </w:tr>
      <w:tr w:rsidR="00CB6B25" w:rsidRPr="00555DB5" w14:paraId="6AC47E0E" w14:textId="77777777" w:rsidTr="00CB6B25">
        <w:trPr>
          <w:trHeight w:val="85"/>
          <w:jc w:val="center"/>
        </w:trPr>
        <w:tc>
          <w:tcPr>
            <w:tcW w:w="2260" w:type="dxa"/>
            <w:gridSpan w:val="2"/>
            <w:tcBorders>
              <w:top w:val="single" w:sz="4" w:space="0" w:color="auto"/>
              <w:left w:val="nil"/>
              <w:bottom w:val="single" w:sz="4" w:space="0" w:color="auto"/>
              <w:right w:val="nil"/>
            </w:tcBorders>
            <w:shd w:val="clear" w:color="auto" w:fill="auto"/>
            <w:vAlign w:val="center"/>
          </w:tcPr>
          <w:p w14:paraId="6A104669" w14:textId="77777777" w:rsidR="00CB6B25" w:rsidRPr="00555DB5" w:rsidRDefault="00CB6B25" w:rsidP="00D24059">
            <w:pPr>
              <w:spacing w:after="0" w:line="240" w:lineRule="auto"/>
              <w:rPr>
                <w:rFonts w:ascii="Calibri" w:eastAsia="Times New Roman" w:hAnsi="Calibri" w:cs="Calibri"/>
                <w:b/>
                <w:color w:val="000000"/>
                <w:sz w:val="12"/>
                <w:szCs w:val="12"/>
                <w:lang w:eastAsia="en-GB"/>
              </w:rPr>
            </w:pPr>
          </w:p>
        </w:tc>
        <w:tc>
          <w:tcPr>
            <w:tcW w:w="2608" w:type="dxa"/>
            <w:gridSpan w:val="2"/>
            <w:tcBorders>
              <w:top w:val="single" w:sz="4" w:space="0" w:color="auto"/>
              <w:left w:val="nil"/>
              <w:bottom w:val="single" w:sz="4" w:space="0" w:color="auto"/>
              <w:right w:val="nil"/>
            </w:tcBorders>
            <w:shd w:val="clear" w:color="auto" w:fill="auto"/>
            <w:vAlign w:val="center"/>
          </w:tcPr>
          <w:p w14:paraId="0D6A178B" w14:textId="77777777" w:rsidR="00CB6B25" w:rsidRPr="00555DB5" w:rsidRDefault="00CB6B25" w:rsidP="00D24059">
            <w:pPr>
              <w:spacing w:after="0" w:line="240" w:lineRule="auto"/>
              <w:rPr>
                <w:rFonts w:ascii="Calibri" w:eastAsia="Times New Roman" w:hAnsi="Calibri" w:cs="Calibri"/>
                <w:color w:val="000000"/>
                <w:sz w:val="12"/>
                <w:szCs w:val="12"/>
                <w:lang w:eastAsia="en-GB"/>
              </w:rPr>
            </w:pPr>
          </w:p>
        </w:tc>
        <w:tc>
          <w:tcPr>
            <w:tcW w:w="2608" w:type="dxa"/>
            <w:gridSpan w:val="2"/>
            <w:tcBorders>
              <w:top w:val="single" w:sz="4" w:space="0" w:color="auto"/>
              <w:left w:val="nil"/>
              <w:bottom w:val="single" w:sz="4" w:space="0" w:color="auto"/>
              <w:right w:val="nil"/>
            </w:tcBorders>
            <w:shd w:val="clear" w:color="auto" w:fill="auto"/>
            <w:vAlign w:val="center"/>
          </w:tcPr>
          <w:p w14:paraId="3A15EA77" w14:textId="77777777" w:rsidR="00CB6B25" w:rsidRPr="00555DB5" w:rsidRDefault="00CB6B25" w:rsidP="00D24059">
            <w:pPr>
              <w:spacing w:after="0" w:line="240" w:lineRule="auto"/>
              <w:rPr>
                <w:rFonts w:ascii="Calibri" w:eastAsia="Times New Roman" w:hAnsi="Calibri" w:cs="Calibri"/>
                <w:sz w:val="12"/>
                <w:szCs w:val="12"/>
                <w:lang w:eastAsia="en-GB"/>
              </w:rPr>
            </w:pPr>
          </w:p>
        </w:tc>
        <w:tc>
          <w:tcPr>
            <w:tcW w:w="2608" w:type="dxa"/>
            <w:gridSpan w:val="2"/>
            <w:tcBorders>
              <w:top w:val="single" w:sz="4" w:space="0" w:color="auto"/>
              <w:left w:val="nil"/>
              <w:bottom w:val="single" w:sz="4" w:space="0" w:color="auto"/>
              <w:right w:val="nil"/>
            </w:tcBorders>
            <w:shd w:val="clear" w:color="auto" w:fill="auto"/>
            <w:vAlign w:val="center"/>
          </w:tcPr>
          <w:p w14:paraId="75D0AF31" w14:textId="77777777" w:rsidR="00CB6B25" w:rsidRPr="00555DB5" w:rsidRDefault="00CB6B25" w:rsidP="00D24059">
            <w:pPr>
              <w:spacing w:after="0" w:line="240" w:lineRule="auto"/>
              <w:rPr>
                <w:rFonts w:ascii="Calibri" w:eastAsia="Times New Roman" w:hAnsi="Calibri" w:cs="Calibri"/>
                <w:sz w:val="12"/>
                <w:szCs w:val="12"/>
                <w:lang w:eastAsia="en-GB"/>
              </w:rPr>
            </w:pPr>
          </w:p>
        </w:tc>
        <w:tc>
          <w:tcPr>
            <w:tcW w:w="2608" w:type="dxa"/>
            <w:gridSpan w:val="2"/>
            <w:tcBorders>
              <w:top w:val="single" w:sz="4" w:space="0" w:color="auto"/>
              <w:left w:val="nil"/>
              <w:bottom w:val="single" w:sz="4" w:space="0" w:color="auto"/>
              <w:right w:val="nil"/>
            </w:tcBorders>
            <w:shd w:val="clear" w:color="auto" w:fill="auto"/>
            <w:vAlign w:val="center"/>
          </w:tcPr>
          <w:p w14:paraId="61DDF471" w14:textId="77777777" w:rsidR="00CB6B25" w:rsidRPr="00555DB5" w:rsidRDefault="00CB6B25" w:rsidP="00D24059">
            <w:pPr>
              <w:spacing w:after="0" w:line="240" w:lineRule="auto"/>
              <w:rPr>
                <w:rFonts w:ascii="Calibri" w:eastAsia="Times New Roman" w:hAnsi="Calibri" w:cs="Calibri"/>
                <w:sz w:val="12"/>
                <w:szCs w:val="12"/>
                <w:lang w:eastAsia="en-GB"/>
              </w:rPr>
            </w:pPr>
          </w:p>
        </w:tc>
        <w:tc>
          <w:tcPr>
            <w:tcW w:w="2611" w:type="dxa"/>
            <w:tcBorders>
              <w:top w:val="single" w:sz="4" w:space="0" w:color="auto"/>
              <w:left w:val="nil"/>
              <w:bottom w:val="single" w:sz="4" w:space="0" w:color="auto"/>
              <w:right w:val="nil"/>
            </w:tcBorders>
            <w:shd w:val="clear" w:color="auto" w:fill="auto"/>
            <w:vAlign w:val="center"/>
          </w:tcPr>
          <w:p w14:paraId="1AF786D1" w14:textId="77777777" w:rsidR="00CB6B25" w:rsidRPr="00555DB5" w:rsidRDefault="00CB6B25" w:rsidP="00D24059">
            <w:pPr>
              <w:spacing w:after="0" w:line="240" w:lineRule="auto"/>
              <w:rPr>
                <w:rFonts w:ascii="Calibri" w:eastAsia="Times New Roman" w:hAnsi="Calibri" w:cs="Calibri"/>
                <w:color w:val="000000"/>
                <w:sz w:val="12"/>
                <w:szCs w:val="12"/>
                <w:lang w:eastAsia="en-GB"/>
              </w:rPr>
            </w:pPr>
          </w:p>
        </w:tc>
        <w:tc>
          <w:tcPr>
            <w:tcW w:w="568" w:type="dxa"/>
            <w:tcBorders>
              <w:top w:val="single" w:sz="4" w:space="0" w:color="auto"/>
              <w:left w:val="nil"/>
              <w:bottom w:val="single" w:sz="4" w:space="0" w:color="auto"/>
              <w:right w:val="nil"/>
            </w:tcBorders>
            <w:shd w:val="clear" w:color="auto" w:fill="auto"/>
          </w:tcPr>
          <w:p w14:paraId="24FBCBC1" w14:textId="77777777" w:rsidR="00CB6B25" w:rsidRPr="00555DB5" w:rsidRDefault="00CB6B25" w:rsidP="00D24059">
            <w:pPr>
              <w:spacing w:after="0" w:line="240" w:lineRule="auto"/>
              <w:jc w:val="center"/>
              <w:rPr>
                <w:rFonts w:ascii="Calibri" w:eastAsia="Times New Roman" w:hAnsi="Calibri" w:cs="Calibri"/>
                <w:color w:val="7030A0"/>
                <w:sz w:val="12"/>
                <w:szCs w:val="12"/>
                <w:lang w:eastAsia="en-GB"/>
              </w:rPr>
            </w:pPr>
          </w:p>
        </w:tc>
      </w:tr>
      <w:tr w:rsidR="00CB6B25" w:rsidRPr="00C83727" w14:paraId="537DBACB" w14:textId="77777777" w:rsidTr="00CB6B25">
        <w:trPr>
          <w:trHeight w:val="85"/>
          <w:jc w:val="center"/>
        </w:trPr>
        <w:tc>
          <w:tcPr>
            <w:tcW w:w="2260" w:type="dxa"/>
            <w:gridSpan w:val="2"/>
            <w:tcBorders>
              <w:top w:val="single" w:sz="4" w:space="0" w:color="auto"/>
              <w:bottom w:val="single" w:sz="4" w:space="0" w:color="auto"/>
              <w:right w:val="nil"/>
            </w:tcBorders>
            <w:shd w:val="clear" w:color="auto" w:fill="F2DBDB"/>
            <w:vAlign w:val="center"/>
          </w:tcPr>
          <w:p w14:paraId="0881AF68" w14:textId="77777777" w:rsidR="00CB6B25" w:rsidRPr="00F221F0" w:rsidRDefault="00CB6B25" w:rsidP="00D24059">
            <w:pPr>
              <w:spacing w:before="120" w:after="120" w:line="240" w:lineRule="auto"/>
              <w:rPr>
                <w:rFonts w:ascii="Calibri" w:eastAsia="Times New Roman" w:hAnsi="Calibri" w:cs="Calibri"/>
                <w:b/>
                <w:color w:val="000000"/>
                <w:lang w:eastAsia="en-GB"/>
              </w:rPr>
            </w:pPr>
            <w:r w:rsidRPr="00F221F0">
              <w:rPr>
                <w:rFonts w:ascii="Calibri" w:eastAsia="Times New Roman" w:hAnsi="Calibri" w:cs="Calibri"/>
                <w:b/>
                <w:color w:val="000000"/>
                <w:lang w:eastAsia="en-GB"/>
              </w:rPr>
              <w:t>Useful resources</w:t>
            </w:r>
            <w:r>
              <w:rPr>
                <w:rFonts w:ascii="Calibri" w:eastAsia="Times New Roman" w:hAnsi="Calibri" w:cs="Calibri"/>
                <w:b/>
                <w:color w:val="000000"/>
                <w:lang w:eastAsia="en-GB"/>
              </w:rPr>
              <w:t xml:space="preserve"> and worked examples</w:t>
            </w:r>
            <w:r w:rsidRPr="00F221F0">
              <w:rPr>
                <w:rFonts w:ascii="Calibri" w:eastAsia="Times New Roman" w:hAnsi="Calibri" w:cs="Calibri"/>
                <w:b/>
                <w:color w:val="000000"/>
                <w:lang w:eastAsia="en-GB"/>
              </w:rPr>
              <w:t xml:space="preserve">: </w:t>
            </w:r>
          </w:p>
        </w:tc>
        <w:tc>
          <w:tcPr>
            <w:tcW w:w="13611" w:type="dxa"/>
            <w:gridSpan w:val="10"/>
            <w:tcBorders>
              <w:top w:val="single" w:sz="4" w:space="0" w:color="auto"/>
              <w:left w:val="nil"/>
              <w:bottom w:val="single" w:sz="4" w:space="0" w:color="auto"/>
            </w:tcBorders>
            <w:shd w:val="clear" w:color="auto" w:fill="F2DBDB"/>
            <w:vAlign w:val="center"/>
          </w:tcPr>
          <w:p w14:paraId="590F018D" w14:textId="77777777" w:rsidR="00CB6B25" w:rsidRDefault="00A34AFE" w:rsidP="00D24059">
            <w:pPr>
              <w:spacing w:before="60" w:after="60"/>
              <w:rPr>
                <w:rStyle w:val="Hyperlink"/>
                <w:color w:val="C00000"/>
              </w:rPr>
            </w:pPr>
            <w:hyperlink r:id="rId55" w:history="1">
              <w:r w:rsidR="00CB6B25" w:rsidRPr="00CB6B25">
                <w:rPr>
                  <w:rStyle w:val="Hyperlink"/>
                  <w:color w:val="C00000"/>
                </w:rPr>
                <w:t>Fronting up to the problems: what can be done to improve the wellbeing of NHS staff? | Nuffield Trust</w:t>
              </w:r>
            </w:hyperlink>
          </w:p>
          <w:p w14:paraId="54E48099" w14:textId="77777777" w:rsidR="00CB6B25" w:rsidRDefault="00A34AFE" w:rsidP="00D24059">
            <w:pPr>
              <w:spacing w:before="60" w:after="60"/>
              <w:rPr>
                <w:rStyle w:val="Hyperlink"/>
                <w:color w:val="C00000"/>
              </w:rPr>
            </w:pPr>
            <w:hyperlink r:id="rId56" w:history="1">
              <w:r w:rsidR="00CB6B25" w:rsidRPr="00CB6B25">
                <w:rPr>
                  <w:rStyle w:val="Hyperlink"/>
                  <w:color w:val="C00000"/>
                </w:rPr>
                <w:t>New horizons: What can England learn from the professionalisation of care workers in other countries? | Nuffield Trust</w:t>
              </w:r>
            </w:hyperlink>
          </w:p>
          <w:p w14:paraId="0AA95FA4" w14:textId="77777777" w:rsidR="00CB6B25" w:rsidRDefault="00A34AFE" w:rsidP="00D24059">
            <w:pPr>
              <w:spacing w:before="60" w:after="60"/>
              <w:rPr>
                <w:rStyle w:val="Hyperlink"/>
                <w:color w:val="C00000"/>
              </w:rPr>
            </w:pPr>
            <w:hyperlink r:id="rId57" w:history="1">
              <w:r w:rsidR="00CB6B25" w:rsidRPr="00CB6B25">
                <w:rPr>
                  <w:rStyle w:val="Hyperlink"/>
                  <w:color w:val="C00000"/>
                </w:rPr>
                <w:t>Developing the digital skills of the social care workforce | Nuffield Trust</w:t>
              </w:r>
            </w:hyperlink>
          </w:p>
          <w:p w14:paraId="1AA28C65" w14:textId="77777777" w:rsidR="00CB6B25" w:rsidRDefault="00A34AFE" w:rsidP="00D24059">
            <w:pPr>
              <w:spacing w:before="60" w:after="60"/>
              <w:rPr>
                <w:rStyle w:val="Hyperlink"/>
                <w:color w:val="C00000"/>
              </w:rPr>
            </w:pPr>
            <w:hyperlink r:id="rId58" w:history="1">
              <w:r w:rsidR="00CB6B25" w:rsidRPr="00CB6B25">
                <w:rPr>
                  <w:rStyle w:val="Hyperlink"/>
                  <w:color w:val="C00000"/>
                </w:rPr>
                <w:t>Co‐location, an enabler for service integration? Lessons from an evaluation of integrated community care teams in East London - Wiley Online Library</w:t>
              </w:r>
            </w:hyperlink>
          </w:p>
          <w:p w14:paraId="036EFA1C" w14:textId="4654FB2B" w:rsidR="00CB6B25" w:rsidRPr="00CB6B25" w:rsidRDefault="00A34AFE" w:rsidP="00D24059">
            <w:pPr>
              <w:spacing w:before="60" w:after="60"/>
              <w:rPr>
                <w:rStyle w:val="Hyperlink"/>
                <w:color w:val="C00000"/>
              </w:rPr>
            </w:pPr>
            <w:hyperlink r:id="rId59" w:history="1">
              <w:r w:rsidR="00CB6B25" w:rsidRPr="00CB6B25">
                <w:rPr>
                  <w:rStyle w:val="Hyperlink"/>
                  <w:color w:val="C00000"/>
                </w:rPr>
                <w:t>Cloud-based integrated socio-sanitary care e-services in Croatia: Lessons learned (shs-conferences.org)</w:t>
              </w:r>
            </w:hyperlink>
          </w:p>
        </w:tc>
      </w:tr>
    </w:tbl>
    <w:p w14:paraId="2FCF0A67" w14:textId="746B8552" w:rsidR="002B34E4" w:rsidRDefault="002B34E4">
      <w:pPr>
        <w:rPr>
          <w:rFonts w:cstheme="minorHAnsi"/>
          <w:b/>
          <w:bCs/>
          <w:color w:val="C00000"/>
          <w:sz w:val="24"/>
          <w:szCs w:val="24"/>
        </w:rPr>
      </w:pPr>
      <w:r>
        <w:rPr>
          <w:rFonts w:cstheme="minorHAnsi"/>
          <w:b/>
          <w:bCs/>
          <w:color w:val="C00000"/>
          <w:sz w:val="24"/>
          <w:szCs w:val="24"/>
        </w:rPr>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144"/>
        <w:gridCol w:w="2553"/>
        <w:gridCol w:w="55"/>
        <w:gridCol w:w="2496"/>
        <w:gridCol w:w="112"/>
        <w:gridCol w:w="2441"/>
        <w:gridCol w:w="167"/>
        <w:gridCol w:w="2526"/>
        <w:gridCol w:w="82"/>
        <w:gridCol w:w="2612"/>
        <w:gridCol w:w="568"/>
      </w:tblGrid>
      <w:tr w:rsidR="000C0C34" w:rsidRPr="006B4116" w14:paraId="0F12B002" w14:textId="77777777" w:rsidTr="00AC0CA9">
        <w:trPr>
          <w:trHeight w:val="85"/>
          <w:tblHeader/>
          <w:jc w:val="center"/>
        </w:trPr>
        <w:tc>
          <w:tcPr>
            <w:tcW w:w="2116" w:type="dxa"/>
            <w:vMerge w:val="restart"/>
            <w:shd w:val="clear" w:color="auto" w:fill="C00000"/>
            <w:vAlign w:val="center"/>
          </w:tcPr>
          <w:p w14:paraId="3B5C27FE" w14:textId="77777777" w:rsidR="000C0C34" w:rsidRPr="006B4116" w:rsidRDefault="000C0C34" w:rsidP="001D5ABF">
            <w:pPr>
              <w:spacing w:before="80" w:after="80"/>
              <w:rPr>
                <w:rFonts w:ascii="Calibri" w:hAnsi="Calibri" w:cs="Calibri"/>
                <w:b/>
                <w:color w:val="FFFFFF"/>
                <w:sz w:val="24"/>
              </w:rPr>
            </w:pPr>
            <w:r w:rsidRPr="006B4116">
              <w:rPr>
                <w:rFonts w:ascii="Calibri" w:hAnsi="Calibri" w:cs="Calibri"/>
                <w:b/>
                <w:color w:val="FFFFFF"/>
                <w:sz w:val="24"/>
              </w:rPr>
              <w:t>Domain</w:t>
            </w:r>
          </w:p>
        </w:tc>
        <w:tc>
          <w:tcPr>
            <w:tcW w:w="13755" w:type="dxa"/>
            <w:gridSpan w:val="11"/>
            <w:tcBorders>
              <w:bottom w:val="single" w:sz="4" w:space="0" w:color="auto"/>
            </w:tcBorders>
            <w:shd w:val="clear" w:color="auto" w:fill="C00000"/>
          </w:tcPr>
          <w:p w14:paraId="59771629" w14:textId="77777777" w:rsidR="000C0C34" w:rsidRPr="006B4116" w:rsidRDefault="000C0C34" w:rsidP="001D5ABF">
            <w:pPr>
              <w:spacing w:before="80" w:after="80"/>
              <w:rPr>
                <w:rFonts w:ascii="Calibri" w:hAnsi="Calibri" w:cs="Calibri"/>
                <w:b/>
                <w:color w:val="FFFFFF"/>
                <w:sz w:val="24"/>
              </w:rPr>
            </w:pPr>
            <w:r w:rsidRPr="006B4116">
              <w:rPr>
                <w:rFonts w:ascii="Calibri" w:hAnsi="Calibri" w:cs="Calibri"/>
                <w:b/>
                <w:color w:val="FFFFFF"/>
                <w:sz w:val="24"/>
              </w:rPr>
              <w:t>Descriptors: For each of the dimensions below, which statement below (S1-S5) best describes your current position?</w:t>
            </w:r>
          </w:p>
          <w:p w14:paraId="489A0965" w14:textId="77777777" w:rsidR="000C0C34" w:rsidRPr="006B4116" w:rsidRDefault="000C0C34" w:rsidP="001D5ABF">
            <w:pPr>
              <w:spacing w:before="80" w:after="80"/>
              <w:rPr>
                <w:rFonts w:ascii="Calibri" w:hAnsi="Calibri" w:cs="Arial"/>
                <w:i/>
                <w:iCs/>
                <w:lang w:eastAsia="zh-CN"/>
              </w:rPr>
            </w:pPr>
            <w:r w:rsidRPr="006B4116">
              <w:rPr>
                <w:rFonts w:ascii="Calibri" w:hAnsi="Calibri" w:cs="Arial"/>
                <w:i/>
                <w:iCs/>
                <w:lang w:eastAsia="zh-CN"/>
              </w:rPr>
              <w:t>It is important to note that there is an underlying logic in how the statements build on one another across the matrix. The statements are</w:t>
            </w:r>
            <w:r>
              <w:rPr>
                <w:rFonts w:ascii="Calibri" w:hAnsi="Calibri" w:cs="Arial"/>
                <w:i/>
                <w:iCs/>
                <w:lang w:eastAsia="zh-CN"/>
              </w:rPr>
              <w:t xml:space="preserve"> broadly</w:t>
            </w:r>
            <w:r w:rsidRPr="006B4116">
              <w:rPr>
                <w:rFonts w:ascii="Calibri" w:hAnsi="Calibri" w:cs="Arial"/>
                <w:i/>
                <w:iCs/>
                <w:lang w:eastAsia="zh-CN"/>
              </w:rPr>
              <w:t xml:space="preserve"> incremental – </w:t>
            </w:r>
            <w:r w:rsidRPr="006B4116">
              <w:rPr>
                <w:rFonts w:ascii="Calibri" w:hAnsi="Calibri" w:cs="Arial"/>
                <w:b/>
                <w:bCs/>
                <w:i/>
                <w:iCs/>
                <w:lang w:eastAsia="zh-CN"/>
              </w:rPr>
              <w:t>moving along the boxes presupposes that forms of practice under the previous statement are included in the next one</w:t>
            </w:r>
            <w:r w:rsidRPr="006B4116">
              <w:rPr>
                <w:rFonts w:ascii="Calibri" w:hAnsi="Calibri" w:cs="Arial"/>
                <w:i/>
                <w:iCs/>
                <w:lang w:eastAsia="zh-CN"/>
              </w:rPr>
              <w:t>.</w:t>
            </w:r>
          </w:p>
          <w:p w14:paraId="5867541D" w14:textId="77777777" w:rsidR="000C0C34" w:rsidRPr="006B4116" w:rsidRDefault="000C0C34" w:rsidP="001D5ABF">
            <w:pPr>
              <w:spacing w:before="80" w:after="80"/>
              <w:rPr>
                <w:rFonts w:ascii="Calibri" w:hAnsi="Calibri" w:cs="Calibri"/>
                <w:b/>
                <w:color w:val="FFFFFF"/>
                <w:sz w:val="24"/>
              </w:rPr>
            </w:pPr>
            <w:r w:rsidRPr="006B4116">
              <w:rPr>
                <w:rFonts w:ascii="Calibri" w:hAnsi="Calibri" w:cs="Arial"/>
                <w:i/>
                <w:iCs/>
                <w:shd w:val="clear" w:color="auto" w:fill="D99594"/>
                <w:lang w:eastAsia="zh-CN"/>
              </w:rPr>
              <w:t>Darker shading</w:t>
            </w:r>
            <w:r w:rsidRPr="006B4116">
              <w:rPr>
                <w:rFonts w:ascii="Calibri" w:hAnsi="Calibri" w:cs="Arial"/>
                <w:i/>
                <w:iCs/>
                <w:lang w:eastAsia="zh-CN"/>
              </w:rPr>
              <w:t xml:space="preserve"> against statements indicates that there is evidence that the statement has been fully achieved. </w:t>
            </w:r>
            <w:r w:rsidRPr="006B4116">
              <w:rPr>
                <w:rFonts w:ascii="Calibri" w:hAnsi="Calibri" w:cs="Arial"/>
                <w:i/>
                <w:iCs/>
                <w:shd w:val="clear" w:color="auto" w:fill="F2DBDB"/>
                <w:lang w:eastAsia="zh-CN"/>
              </w:rPr>
              <w:t>Lighter shading</w:t>
            </w:r>
            <w:r w:rsidRPr="006B4116">
              <w:rPr>
                <w:rFonts w:ascii="Calibri" w:hAnsi="Calibri" w:cs="Arial"/>
                <w:i/>
                <w:iCs/>
                <w:lang w:eastAsia="zh-CN"/>
              </w:rPr>
              <w:t xml:space="preserve"> is an indication that some progress has been made in this domain, but that it remains a ‘work in progress’.</w:t>
            </w:r>
          </w:p>
        </w:tc>
      </w:tr>
      <w:tr w:rsidR="000C0C34" w:rsidRPr="006B4116" w14:paraId="29D0CA64" w14:textId="77777777" w:rsidTr="00AC0CA9">
        <w:trPr>
          <w:trHeight w:val="85"/>
          <w:jc w:val="center"/>
        </w:trPr>
        <w:tc>
          <w:tcPr>
            <w:tcW w:w="2116" w:type="dxa"/>
            <w:vMerge/>
            <w:tcBorders>
              <w:bottom w:val="single" w:sz="4" w:space="0" w:color="auto"/>
            </w:tcBorders>
            <w:shd w:val="clear" w:color="auto" w:fill="C9C9C9"/>
            <w:vAlign w:val="center"/>
          </w:tcPr>
          <w:p w14:paraId="5AF6FD8A" w14:textId="77777777" w:rsidR="000C0C34" w:rsidRPr="006B4116" w:rsidRDefault="000C0C34" w:rsidP="001D5ABF">
            <w:pPr>
              <w:spacing w:before="60" w:after="60"/>
              <w:rPr>
                <w:rFonts w:ascii="Calibri" w:hAnsi="Calibri" w:cs="Calibri"/>
                <w:b/>
                <w:color w:val="C00000"/>
              </w:rPr>
            </w:pPr>
          </w:p>
        </w:tc>
        <w:tc>
          <w:tcPr>
            <w:tcW w:w="2697" w:type="dxa"/>
            <w:gridSpan w:val="2"/>
            <w:tcBorders>
              <w:bottom w:val="single" w:sz="4" w:space="0" w:color="auto"/>
              <w:right w:val="dotted" w:sz="4" w:space="0" w:color="auto"/>
            </w:tcBorders>
            <w:shd w:val="clear" w:color="auto" w:fill="A6A6A6" w:themeFill="background1" w:themeFillShade="A6"/>
            <w:vAlign w:val="center"/>
          </w:tcPr>
          <w:p w14:paraId="5069758B" w14:textId="77777777" w:rsidR="000C0C34" w:rsidRPr="006B4116" w:rsidRDefault="000C0C34" w:rsidP="001D5ABF">
            <w:pPr>
              <w:spacing w:before="60" w:after="60"/>
              <w:jc w:val="center"/>
              <w:rPr>
                <w:rFonts w:ascii="Calibri" w:hAnsi="Calibri" w:cs="Calibri"/>
                <w:bCs/>
                <w:i/>
                <w:iCs/>
                <w:color w:val="C00000"/>
              </w:rPr>
            </w:pPr>
            <w:r w:rsidRPr="006B4116">
              <w:rPr>
                <w:rFonts w:ascii="Calibri" w:hAnsi="Calibri" w:cs="Calibri"/>
                <w:bCs/>
                <w:i/>
                <w:iCs/>
                <w:color w:val="C00000"/>
                <w:sz w:val="18"/>
                <w:szCs w:val="18"/>
              </w:rPr>
              <w:t>S1</w:t>
            </w:r>
          </w:p>
        </w:tc>
        <w:tc>
          <w:tcPr>
            <w:tcW w:w="2551" w:type="dxa"/>
            <w:gridSpan w:val="2"/>
            <w:tcBorders>
              <w:left w:val="dotted" w:sz="4" w:space="0" w:color="auto"/>
              <w:bottom w:val="single" w:sz="4" w:space="0" w:color="auto"/>
              <w:right w:val="dotted" w:sz="4" w:space="0" w:color="auto"/>
            </w:tcBorders>
            <w:shd w:val="clear" w:color="auto" w:fill="A6A6A6" w:themeFill="background1" w:themeFillShade="A6"/>
            <w:vAlign w:val="center"/>
          </w:tcPr>
          <w:p w14:paraId="78CF2A3D" w14:textId="77777777" w:rsidR="000C0C34" w:rsidRPr="006B4116" w:rsidRDefault="000C0C34"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S2</w:t>
            </w:r>
          </w:p>
        </w:tc>
        <w:tc>
          <w:tcPr>
            <w:tcW w:w="2553" w:type="dxa"/>
            <w:gridSpan w:val="2"/>
            <w:tcBorders>
              <w:left w:val="dotted" w:sz="4" w:space="0" w:color="auto"/>
              <w:bottom w:val="single" w:sz="4" w:space="0" w:color="auto"/>
              <w:right w:val="dotted" w:sz="4" w:space="0" w:color="auto"/>
            </w:tcBorders>
            <w:shd w:val="clear" w:color="auto" w:fill="A6A6A6" w:themeFill="background1" w:themeFillShade="A6"/>
            <w:vAlign w:val="center"/>
          </w:tcPr>
          <w:p w14:paraId="3E9450B5" w14:textId="77777777" w:rsidR="000C0C34" w:rsidRPr="006B4116" w:rsidRDefault="000C0C34"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S3</w:t>
            </w:r>
          </w:p>
        </w:tc>
        <w:tc>
          <w:tcPr>
            <w:tcW w:w="2693" w:type="dxa"/>
            <w:gridSpan w:val="2"/>
            <w:tcBorders>
              <w:left w:val="dotted" w:sz="4" w:space="0" w:color="auto"/>
              <w:bottom w:val="single" w:sz="4" w:space="0" w:color="auto"/>
              <w:right w:val="dotted" w:sz="4" w:space="0" w:color="auto"/>
            </w:tcBorders>
            <w:shd w:val="clear" w:color="auto" w:fill="A6A6A6" w:themeFill="background1" w:themeFillShade="A6"/>
            <w:vAlign w:val="center"/>
          </w:tcPr>
          <w:p w14:paraId="5AE914FB" w14:textId="77777777" w:rsidR="000C0C34" w:rsidRPr="006B4116" w:rsidRDefault="000C0C34"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S4</w:t>
            </w:r>
          </w:p>
        </w:tc>
        <w:tc>
          <w:tcPr>
            <w:tcW w:w="2694" w:type="dxa"/>
            <w:gridSpan w:val="2"/>
            <w:tcBorders>
              <w:left w:val="dotted" w:sz="4" w:space="0" w:color="auto"/>
              <w:bottom w:val="single" w:sz="4" w:space="0" w:color="auto"/>
            </w:tcBorders>
            <w:shd w:val="clear" w:color="auto" w:fill="A6A6A6" w:themeFill="background1" w:themeFillShade="A6"/>
            <w:vAlign w:val="center"/>
          </w:tcPr>
          <w:p w14:paraId="3AD6CA3C" w14:textId="77777777" w:rsidR="000C0C34" w:rsidRPr="006B4116" w:rsidRDefault="000C0C34" w:rsidP="001D5ABF">
            <w:pPr>
              <w:spacing w:before="60" w:after="60"/>
              <w:jc w:val="center"/>
              <w:rPr>
                <w:rFonts w:ascii="Calibri" w:hAnsi="Calibri" w:cs="Calibri"/>
                <w:b/>
                <w:color w:val="C00000"/>
              </w:rPr>
            </w:pPr>
            <w:r w:rsidRPr="006B4116">
              <w:rPr>
                <w:rFonts w:ascii="Calibri" w:hAnsi="Calibri" w:cs="Calibri"/>
                <w:bCs/>
                <w:i/>
                <w:iCs/>
                <w:color w:val="C00000"/>
                <w:sz w:val="18"/>
                <w:szCs w:val="18"/>
              </w:rPr>
              <w:t>S5</w:t>
            </w:r>
          </w:p>
        </w:tc>
        <w:tc>
          <w:tcPr>
            <w:tcW w:w="567" w:type="dxa"/>
            <w:tcBorders>
              <w:left w:val="dotted" w:sz="4" w:space="0" w:color="auto"/>
              <w:bottom w:val="single" w:sz="4" w:space="0" w:color="auto"/>
            </w:tcBorders>
            <w:shd w:val="clear" w:color="auto" w:fill="A6A6A6" w:themeFill="background1" w:themeFillShade="A6"/>
          </w:tcPr>
          <w:p w14:paraId="5D192C99" w14:textId="77777777" w:rsidR="000C0C34" w:rsidRPr="006B4116" w:rsidRDefault="000C0C34" w:rsidP="001D5ABF">
            <w:pPr>
              <w:spacing w:before="60" w:after="60"/>
              <w:jc w:val="center"/>
              <w:rPr>
                <w:rFonts w:ascii="Calibri" w:hAnsi="Calibri" w:cs="Calibri"/>
                <w:bCs/>
                <w:color w:val="C00000"/>
                <w:sz w:val="18"/>
                <w:szCs w:val="18"/>
              </w:rPr>
            </w:pPr>
            <w:r w:rsidRPr="006B4116">
              <w:rPr>
                <w:rFonts w:ascii="Calibri" w:hAnsi="Calibri" w:cs="Calibri"/>
                <w:bCs/>
                <w:i/>
                <w:iCs/>
                <w:color w:val="C00000"/>
                <w:sz w:val="18"/>
                <w:szCs w:val="18"/>
              </w:rPr>
              <w:t>N/A</w:t>
            </w:r>
          </w:p>
        </w:tc>
      </w:tr>
      <w:tr w:rsidR="000C0C34" w:rsidRPr="008833D0" w14:paraId="442D3081" w14:textId="77777777" w:rsidTr="00227253">
        <w:trPr>
          <w:trHeight w:val="85"/>
          <w:jc w:val="center"/>
        </w:trPr>
        <w:tc>
          <w:tcPr>
            <w:tcW w:w="15871" w:type="dxa"/>
            <w:gridSpan w:val="12"/>
            <w:tcBorders>
              <w:bottom w:val="single" w:sz="4" w:space="0" w:color="auto"/>
            </w:tcBorders>
            <w:shd w:val="clear" w:color="auto" w:fill="C9C9C9"/>
            <w:vAlign w:val="center"/>
          </w:tcPr>
          <w:p w14:paraId="49F12BE1" w14:textId="55EC0828" w:rsidR="000C0C34" w:rsidRPr="008833D0" w:rsidRDefault="00A77C82" w:rsidP="001D5ABF">
            <w:pPr>
              <w:spacing w:before="120" w:after="120"/>
              <w:rPr>
                <w:rFonts w:ascii="Calibri" w:hAnsi="Calibri" w:cs="Calibri"/>
                <w:bCs/>
                <w:i/>
                <w:iCs/>
                <w:color w:val="C00000"/>
                <w:sz w:val="24"/>
                <w:szCs w:val="24"/>
              </w:rPr>
            </w:pPr>
            <w:r w:rsidRPr="008833D0">
              <w:rPr>
                <w:rFonts w:ascii="Calibri" w:eastAsia="Times New Roman" w:hAnsi="Calibri" w:cs="Calibri"/>
                <w:b/>
                <w:color w:val="C00000"/>
                <w:sz w:val="24"/>
                <w:szCs w:val="24"/>
                <w:lang w:eastAsia="en-GB"/>
              </w:rPr>
              <w:t>8</w:t>
            </w:r>
            <w:r w:rsidR="000C0C34" w:rsidRPr="008833D0">
              <w:rPr>
                <w:rFonts w:ascii="Calibri" w:eastAsia="Times New Roman" w:hAnsi="Calibri" w:cs="Calibri"/>
                <w:b/>
                <w:color w:val="C00000"/>
                <w:sz w:val="24"/>
                <w:szCs w:val="24"/>
                <w:lang w:eastAsia="en-GB"/>
              </w:rPr>
              <w:t xml:space="preserve">. </w:t>
            </w:r>
            <w:r w:rsidR="00955C7C" w:rsidRPr="008833D0">
              <w:rPr>
                <w:rFonts w:ascii="Calibri" w:eastAsia="Times New Roman" w:hAnsi="Calibri" w:cs="Calibri"/>
                <w:b/>
                <w:color w:val="C00000"/>
                <w:sz w:val="24"/>
                <w:szCs w:val="24"/>
                <w:lang w:eastAsia="en-GB"/>
              </w:rPr>
              <w:t>EMBEDDING DATA IN PRACTICE</w:t>
            </w:r>
            <w:r w:rsidR="00F81DAF">
              <w:rPr>
                <w:rFonts w:ascii="Calibri" w:eastAsia="Times New Roman" w:hAnsi="Calibri" w:cs="Calibri"/>
                <w:b/>
                <w:color w:val="C00000"/>
                <w:sz w:val="24"/>
                <w:szCs w:val="24"/>
                <w:lang w:eastAsia="en-GB"/>
              </w:rPr>
              <w:t xml:space="preserve"> </w:t>
            </w:r>
            <w:r w:rsidR="00F81DAF" w:rsidRPr="00221C32">
              <w:rPr>
                <w:rFonts w:ascii="Calibri" w:eastAsia="Times New Roman" w:hAnsi="Calibri" w:cs="Calibri"/>
                <w:bCs/>
                <w:color w:val="C00000"/>
                <w:sz w:val="24"/>
                <w:szCs w:val="24"/>
                <w:lang w:eastAsia="en-GB"/>
              </w:rPr>
              <w:t>(Link to relevant film on SPPC channel:</w:t>
            </w:r>
            <w:r w:rsidR="00F81DAF">
              <w:rPr>
                <w:rFonts w:ascii="Calibri" w:eastAsia="Times New Roman" w:hAnsi="Calibri" w:cs="Calibri"/>
                <w:bCs/>
                <w:color w:val="C00000"/>
                <w:sz w:val="24"/>
                <w:szCs w:val="24"/>
                <w:lang w:eastAsia="en-GB"/>
              </w:rPr>
              <w:t xml:space="preserve"> </w:t>
            </w:r>
            <w:hyperlink r:id="rId60" w:history="1">
              <w:r w:rsidR="00456AAB">
                <w:rPr>
                  <w:rStyle w:val="Hyperlink"/>
                  <w:color w:val="C00000"/>
                </w:rPr>
                <w:t>Domain 8</w:t>
              </w:r>
            </w:hyperlink>
            <w:r w:rsidR="00F81DAF">
              <w:rPr>
                <w:color w:val="C00000"/>
              </w:rPr>
              <w:t>)</w:t>
            </w:r>
          </w:p>
        </w:tc>
      </w:tr>
      <w:tr w:rsidR="00421110" w:rsidRPr="006B4116" w14:paraId="44F4BDA2" w14:textId="77777777" w:rsidTr="00ED6246">
        <w:trPr>
          <w:trHeight w:val="85"/>
          <w:jc w:val="center"/>
        </w:trPr>
        <w:tc>
          <w:tcPr>
            <w:tcW w:w="15871" w:type="dxa"/>
            <w:gridSpan w:val="12"/>
            <w:tcBorders>
              <w:bottom w:val="single" w:sz="4" w:space="0" w:color="auto"/>
            </w:tcBorders>
            <w:shd w:val="clear" w:color="auto" w:fill="F2DBDB"/>
            <w:vAlign w:val="center"/>
          </w:tcPr>
          <w:p w14:paraId="105C6E00" w14:textId="299B302C" w:rsidR="00421110" w:rsidRDefault="00421110" w:rsidP="001D5ABF">
            <w:pPr>
              <w:spacing w:before="120" w:after="120"/>
              <w:rPr>
                <w:rFonts w:ascii="Calibri" w:eastAsia="Times New Roman" w:hAnsi="Calibri" w:cs="Calibri"/>
                <w:b/>
                <w:color w:val="C00000"/>
                <w:lang w:eastAsia="en-GB"/>
              </w:rPr>
            </w:pPr>
            <w:r w:rsidRPr="00ED6246">
              <w:rPr>
                <w:rFonts w:ascii="Calibri" w:eastAsia="Times New Roman" w:hAnsi="Calibri" w:cs="Calibri"/>
                <w:b/>
                <w:color w:val="000000" w:themeColor="text1"/>
                <w:lang w:eastAsia="en-GB"/>
              </w:rPr>
              <w:t>Most important</w:t>
            </w:r>
            <w:r w:rsidR="00ED6246">
              <w:rPr>
                <w:rFonts w:ascii="Calibri" w:eastAsia="Times New Roman" w:hAnsi="Calibri" w:cs="Calibri"/>
                <w:b/>
                <w:color w:val="000000" w:themeColor="text1"/>
                <w:lang w:eastAsia="en-GB"/>
              </w:rPr>
              <w:t xml:space="preserve"> &amp; impactful</w:t>
            </w:r>
            <w:r w:rsidRPr="00ED6246">
              <w:rPr>
                <w:rFonts w:ascii="Calibri" w:eastAsia="Times New Roman" w:hAnsi="Calibri" w:cs="Calibri"/>
                <w:b/>
                <w:color w:val="000000" w:themeColor="text1"/>
                <w:lang w:eastAsia="en-GB"/>
              </w:rPr>
              <w:t xml:space="preserve"> data</w:t>
            </w:r>
            <w:r w:rsidR="00ED6246">
              <w:rPr>
                <w:rFonts w:ascii="Calibri" w:eastAsia="Times New Roman" w:hAnsi="Calibri" w:cs="Calibri"/>
                <w:b/>
                <w:color w:val="000000" w:themeColor="text1"/>
                <w:lang w:eastAsia="en-GB"/>
              </w:rPr>
              <w:t xml:space="preserve"> items</w:t>
            </w:r>
            <w:r w:rsidRPr="00ED6246">
              <w:rPr>
                <w:rFonts w:ascii="Calibri" w:eastAsia="Times New Roman" w:hAnsi="Calibri" w:cs="Calibri"/>
                <w:b/>
                <w:color w:val="000000" w:themeColor="text1"/>
                <w:lang w:eastAsia="en-GB"/>
              </w:rPr>
              <w:t xml:space="preserve">: </w:t>
            </w:r>
            <w:r w:rsidR="004B373E" w:rsidRPr="00ED6246">
              <w:rPr>
                <w:rFonts w:ascii="Calibri" w:eastAsia="Times New Roman" w:hAnsi="Calibri" w:cs="Calibri"/>
                <w:bCs/>
                <w:color w:val="000000" w:themeColor="text1"/>
                <w:lang w:eastAsia="en-GB"/>
              </w:rPr>
              <w:t>measuring service user perspective; delivery of safe, high quality, effective care</w:t>
            </w:r>
            <w:r w:rsidR="002F4937" w:rsidRPr="00ED6246">
              <w:rPr>
                <w:rFonts w:ascii="Calibri" w:eastAsia="Times New Roman" w:hAnsi="Calibri" w:cs="Calibri"/>
                <w:bCs/>
                <w:color w:val="000000" w:themeColor="text1"/>
                <w:lang w:eastAsia="en-GB"/>
              </w:rPr>
              <w:t>; valuing the peoples voice</w:t>
            </w:r>
            <w:r w:rsidR="00E603A6" w:rsidRPr="00ED6246">
              <w:rPr>
                <w:rFonts w:ascii="Calibri" w:eastAsia="Times New Roman" w:hAnsi="Calibri" w:cs="Calibri"/>
                <w:bCs/>
                <w:color w:val="000000" w:themeColor="text1"/>
                <w:lang w:eastAsia="en-GB"/>
              </w:rPr>
              <w:t>; trust and relationships between organisations; using shared IT systems</w:t>
            </w:r>
            <w:r w:rsidR="002944B2" w:rsidRPr="00ED6246">
              <w:rPr>
                <w:rFonts w:ascii="Calibri" w:eastAsia="Times New Roman" w:hAnsi="Calibri" w:cs="Calibri"/>
                <w:bCs/>
                <w:color w:val="000000" w:themeColor="text1"/>
                <w:lang w:eastAsia="en-GB"/>
              </w:rPr>
              <w:t>; reduced risk of harm</w:t>
            </w:r>
          </w:p>
        </w:tc>
      </w:tr>
      <w:tr w:rsidR="00A042FF" w:rsidRPr="00375509" w14:paraId="6EBC1E21" w14:textId="77777777" w:rsidTr="00AC0CA9">
        <w:trPr>
          <w:trHeight w:val="231"/>
          <w:jc w:val="center"/>
        </w:trPr>
        <w:tc>
          <w:tcPr>
            <w:tcW w:w="2116" w:type="dxa"/>
            <w:tcBorders>
              <w:top w:val="single" w:sz="4" w:space="0" w:color="auto"/>
              <w:bottom w:val="dotted" w:sz="4" w:space="0" w:color="auto"/>
            </w:tcBorders>
            <w:shd w:val="clear" w:color="auto" w:fill="F2F2F2" w:themeFill="background1" w:themeFillShade="F2"/>
            <w:vAlign w:val="center"/>
          </w:tcPr>
          <w:p w14:paraId="24206FA6" w14:textId="266EA9C7" w:rsidR="00A042FF" w:rsidRPr="00631B26" w:rsidRDefault="00A77C82" w:rsidP="00AE6348">
            <w:pPr>
              <w:spacing w:before="180" w:after="180" w:line="240" w:lineRule="auto"/>
              <w:rPr>
                <w:rFonts w:ascii="Calibri" w:eastAsia="Times New Roman" w:hAnsi="Calibri" w:cs="Calibri"/>
                <w:b/>
                <w:color w:val="000000"/>
                <w:sz w:val="20"/>
                <w:szCs w:val="20"/>
                <w:lang w:eastAsia="en-GB"/>
              </w:rPr>
            </w:pPr>
            <w:r>
              <w:rPr>
                <w:rFonts w:ascii="Calibri" w:hAnsi="Calibri" w:cs="Calibri"/>
                <w:b/>
                <w:color w:val="000000"/>
                <w:sz w:val="20"/>
                <w:szCs w:val="20"/>
              </w:rPr>
              <w:t>8</w:t>
            </w:r>
            <w:r w:rsidR="00A042FF" w:rsidRPr="00631B26">
              <w:rPr>
                <w:rFonts w:ascii="Calibri" w:hAnsi="Calibri" w:cs="Calibri"/>
                <w:b/>
                <w:color w:val="000000"/>
                <w:sz w:val="20"/>
                <w:szCs w:val="20"/>
              </w:rPr>
              <w:t xml:space="preserve">.1 </w:t>
            </w:r>
            <w:r w:rsidR="00A042FF" w:rsidRPr="00631B26">
              <w:rPr>
                <w:rFonts w:ascii="Calibri" w:hAnsi="Calibri" w:cs="Calibri"/>
                <w:bCs/>
                <w:color w:val="000000"/>
                <w:sz w:val="20"/>
                <w:szCs w:val="20"/>
              </w:rPr>
              <w:t>|</w:t>
            </w:r>
            <w:r w:rsidR="00A042FF" w:rsidRPr="00631B26">
              <w:rPr>
                <w:rFonts w:ascii="Calibri" w:hAnsi="Calibri" w:cs="Calibri"/>
                <w:b/>
                <w:color w:val="000000"/>
                <w:sz w:val="20"/>
                <w:szCs w:val="20"/>
              </w:rPr>
              <w:t xml:space="preserve"> Culture of quality improvement and learning</w:t>
            </w:r>
          </w:p>
        </w:tc>
        <w:tc>
          <w:tcPr>
            <w:tcW w:w="2697" w:type="dxa"/>
            <w:gridSpan w:val="2"/>
            <w:tcBorders>
              <w:top w:val="single" w:sz="4" w:space="0" w:color="auto"/>
              <w:bottom w:val="dotted" w:sz="4" w:space="0" w:color="auto"/>
              <w:right w:val="dotted" w:sz="4" w:space="0" w:color="auto"/>
            </w:tcBorders>
            <w:shd w:val="clear" w:color="auto" w:fill="auto"/>
            <w:vAlign w:val="center"/>
          </w:tcPr>
          <w:p w14:paraId="31573B6B" w14:textId="36FA82E5" w:rsidR="00A042FF" w:rsidRPr="006E4E4E" w:rsidRDefault="00E16D01" w:rsidP="00AE6348">
            <w:pPr>
              <w:spacing w:before="180" w:after="180"/>
              <w:rPr>
                <w:rFonts w:ascii="Calibri" w:eastAsia="Times New Roman" w:hAnsi="Calibri" w:cs="Calibri"/>
                <w:sz w:val="20"/>
                <w:szCs w:val="20"/>
                <w:lang w:eastAsia="en-GB"/>
              </w:rPr>
            </w:pPr>
            <w:r w:rsidRPr="006E4E4E">
              <w:rPr>
                <w:rFonts w:ascii="Calibri" w:hAnsi="Calibri" w:cs="Calibri"/>
                <w:color w:val="000000"/>
                <w:sz w:val="20"/>
                <w:szCs w:val="20"/>
              </w:rPr>
              <w:t>Minimal</w:t>
            </w:r>
            <w:r w:rsidR="00A042FF" w:rsidRPr="006E4E4E">
              <w:rPr>
                <w:rFonts w:ascii="Calibri" w:hAnsi="Calibri" w:cs="Calibri"/>
                <w:color w:val="000000"/>
                <w:sz w:val="20"/>
                <w:szCs w:val="20"/>
              </w:rPr>
              <w:t xml:space="preserve"> understanding of available systems for use in QI and learning</w:t>
            </w:r>
            <w:r w:rsidR="00123218" w:rsidRPr="006E4E4E">
              <w:rPr>
                <w:rFonts w:ascii="Calibri" w:hAnsi="Calibri" w:cs="Calibri"/>
                <w:color w:val="000000"/>
                <w:sz w:val="20"/>
                <w:szCs w:val="20"/>
              </w:rPr>
              <w:t xml:space="preserve">. </w:t>
            </w:r>
            <w:r w:rsidR="00A042FF" w:rsidRPr="006E4E4E">
              <w:rPr>
                <w:rFonts w:ascii="Calibri" w:hAnsi="Calibri" w:cs="Calibri"/>
                <w:color w:val="000000"/>
                <w:sz w:val="20"/>
                <w:szCs w:val="20"/>
              </w:rPr>
              <w:t xml:space="preserve">Practitioners focus on delivery without </w:t>
            </w:r>
            <w:r w:rsidR="00227253" w:rsidRPr="006E4E4E">
              <w:rPr>
                <w:rFonts w:ascii="Calibri" w:hAnsi="Calibri" w:cs="Calibri"/>
                <w:color w:val="000000"/>
                <w:sz w:val="20"/>
                <w:szCs w:val="20"/>
              </w:rPr>
              <w:t xml:space="preserve">due </w:t>
            </w:r>
            <w:r w:rsidR="00A042FF" w:rsidRPr="006E4E4E">
              <w:rPr>
                <w:rFonts w:ascii="Calibri" w:hAnsi="Calibri" w:cs="Calibri"/>
                <w:color w:val="000000"/>
                <w:sz w:val="20"/>
                <w:szCs w:val="20"/>
              </w:rPr>
              <w:t>consideration of service development</w:t>
            </w:r>
          </w:p>
        </w:tc>
        <w:tc>
          <w:tcPr>
            <w:tcW w:w="2551"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7A8F3A67" w14:textId="7E3BE7BB" w:rsidR="00A042FF" w:rsidRPr="006E4E4E" w:rsidRDefault="00F119B9" w:rsidP="00AE6348">
            <w:pPr>
              <w:spacing w:before="180" w:after="180"/>
              <w:rPr>
                <w:rFonts w:ascii="Calibri" w:eastAsia="Times New Roman" w:hAnsi="Calibri" w:cs="Calibri"/>
                <w:i/>
                <w:iCs/>
                <w:color w:val="000000"/>
                <w:sz w:val="20"/>
                <w:szCs w:val="20"/>
                <w:lang w:eastAsia="en-GB"/>
              </w:rPr>
            </w:pPr>
            <w:r w:rsidRPr="006E4E4E">
              <w:rPr>
                <w:rFonts w:ascii="Calibri" w:hAnsi="Calibri" w:cs="Calibri"/>
                <w:color w:val="000000"/>
                <w:sz w:val="20"/>
                <w:szCs w:val="20"/>
              </w:rPr>
              <w:t>Staff have some understanding of need to engage stakeholders in QI</w:t>
            </w:r>
          </w:p>
        </w:tc>
        <w:tc>
          <w:tcPr>
            <w:tcW w:w="255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3C08D02" w14:textId="597929BE" w:rsidR="00A042FF" w:rsidRPr="006E4E4E" w:rsidRDefault="00F119B9" w:rsidP="00AE6348">
            <w:pPr>
              <w:spacing w:before="180" w:after="180"/>
              <w:rPr>
                <w:rFonts w:ascii="Calibri" w:eastAsia="Times New Roman" w:hAnsi="Calibri" w:cs="Calibri"/>
                <w:i/>
                <w:iCs/>
                <w:color w:val="000000"/>
                <w:sz w:val="20"/>
                <w:szCs w:val="20"/>
                <w:lang w:eastAsia="en-GB"/>
              </w:rPr>
            </w:pPr>
            <w:r w:rsidRPr="006E4E4E">
              <w:rPr>
                <w:rFonts w:ascii="Calibri" w:hAnsi="Calibri" w:cs="Calibri"/>
                <w:color w:val="000000"/>
                <w:sz w:val="20"/>
                <w:szCs w:val="20"/>
              </w:rPr>
              <w:t>Service lead undertakes QI/learning due to lack of training in other staff members</w:t>
            </w:r>
          </w:p>
        </w:tc>
        <w:tc>
          <w:tcPr>
            <w:tcW w:w="269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17144077" w14:textId="77777777" w:rsidR="00F119B9" w:rsidRPr="006E4E4E" w:rsidRDefault="00F119B9" w:rsidP="00AE6348">
            <w:pPr>
              <w:spacing w:before="180" w:after="180"/>
              <w:rPr>
                <w:rFonts w:ascii="Calibri" w:eastAsia="Times New Roman" w:hAnsi="Calibri" w:cs="Calibri"/>
                <w:color w:val="000000"/>
                <w:sz w:val="20"/>
                <w:szCs w:val="20"/>
                <w:lang w:eastAsia="en-GB"/>
              </w:rPr>
            </w:pPr>
            <w:r w:rsidRPr="006E4E4E">
              <w:rPr>
                <w:rFonts w:ascii="Calibri" w:eastAsia="Times New Roman" w:hAnsi="Calibri" w:cs="Calibri"/>
                <w:color w:val="000000"/>
                <w:sz w:val="20"/>
                <w:szCs w:val="20"/>
                <w:lang w:eastAsia="en-GB"/>
              </w:rPr>
              <w:t>Evidence base is developed and presented as part of QI suggestions</w:t>
            </w:r>
          </w:p>
          <w:p w14:paraId="6CEE6ED9" w14:textId="4B5FA4AA" w:rsidR="00A042FF" w:rsidRPr="006E4E4E" w:rsidRDefault="00F119B9" w:rsidP="00AE6348">
            <w:pPr>
              <w:spacing w:before="180" w:after="180"/>
              <w:rPr>
                <w:rFonts w:ascii="Calibri" w:eastAsia="Times New Roman" w:hAnsi="Calibri" w:cs="Calibri"/>
                <w:i/>
                <w:iCs/>
                <w:color w:val="000000"/>
                <w:sz w:val="20"/>
                <w:szCs w:val="20"/>
                <w:lang w:eastAsia="en-GB"/>
              </w:rPr>
            </w:pPr>
            <w:r w:rsidRPr="006E4E4E">
              <w:rPr>
                <w:rFonts w:ascii="Calibri" w:eastAsia="Times New Roman" w:hAnsi="Calibri" w:cs="Calibri"/>
                <w:color w:val="000000"/>
                <w:sz w:val="20"/>
                <w:szCs w:val="20"/>
                <w:lang w:eastAsia="en-GB"/>
              </w:rPr>
              <w:t>All staff members are able to contribute to QI on some level</w:t>
            </w:r>
          </w:p>
        </w:tc>
        <w:tc>
          <w:tcPr>
            <w:tcW w:w="2694" w:type="dxa"/>
            <w:gridSpan w:val="2"/>
            <w:tcBorders>
              <w:top w:val="single" w:sz="4" w:space="0" w:color="auto"/>
              <w:left w:val="dotted" w:sz="4" w:space="0" w:color="auto"/>
              <w:bottom w:val="dotted" w:sz="4" w:space="0" w:color="auto"/>
            </w:tcBorders>
            <w:shd w:val="clear" w:color="auto" w:fill="auto"/>
            <w:vAlign w:val="center"/>
          </w:tcPr>
          <w:p w14:paraId="5BD70491" w14:textId="6C867BCD" w:rsidR="00A042FF" w:rsidRPr="006E4E4E" w:rsidRDefault="00A042FF" w:rsidP="00AE6348">
            <w:pPr>
              <w:spacing w:before="180" w:after="180"/>
              <w:rPr>
                <w:rFonts w:ascii="Calibri" w:eastAsia="Times New Roman" w:hAnsi="Calibri" w:cs="Calibri"/>
                <w:sz w:val="20"/>
                <w:szCs w:val="20"/>
                <w:lang w:eastAsia="en-GB"/>
              </w:rPr>
            </w:pPr>
            <w:r w:rsidRPr="006E4E4E">
              <w:rPr>
                <w:rFonts w:ascii="Calibri" w:hAnsi="Calibri" w:cs="Calibri"/>
                <w:color w:val="000000"/>
                <w:sz w:val="20"/>
                <w:szCs w:val="20"/>
              </w:rPr>
              <w:t>Well established relationships with stakeholders for quality improvement</w:t>
            </w:r>
            <w:r w:rsidR="00AA232B" w:rsidRPr="006E4E4E">
              <w:rPr>
                <w:rFonts w:ascii="Calibri" w:hAnsi="Calibri" w:cs="Calibri"/>
                <w:color w:val="000000"/>
                <w:sz w:val="20"/>
                <w:szCs w:val="20"/>
              </w:rPr>
              <w:t xml:space="preserve"> from the earliest possible opportunity</w:t>
            </w:r>
            <w:r w:rsidR="006E4E4E" w:rsidRPr="006E4E4E">
              <w:rPr>
                <w:rFonts w:ascii="Calibri" w:hAnsi="Calibri" w:cs="Calibri"/>
                <w:color w:val="000000"/>
                <w:sz w:val="20"/>
                <w:szCs w:val="20"/>
              </w:rPr>
              <w:t xml:space="preserve">. </w:t>
            </w:r>
            <w:r w:rsidR="00F119B9" w:rsidRPr="006E4E4E">
              <w:rPr>
                <w:rFonts w:ascii="Calibri" w:hAnsi="Calibri" w:cs="Calibri"/>
                <w:color w:val="000000"/>
                <w:sz w:val="20"/>
                <w:szCs w:val="20"/>
              </w:rPr>
              <w:t>All st</w:t>
            </w:r>
            <w:r w:rsidRPr="006E4E4E">
              <w:rPr>
                <w:rFonts w:ascii="Calibri" w:hAnsi="Calibri" w:cs="Calibri"/>
                <w:color w:val="000000"/>
                <w:sz w:val="20"/>
                <w:szCs w:val="20"/>
              </w:rPr>
              <w:t xml:space="preserve">aff have an involvement in the QI being undertaken </w:t>
            </w:r>
          </w:p>
        </w:tc>
        <w:tc>
          <w:tcPr>
            <w:tcW w:w="567" w:type="dxa"/>
            <w:tcBorders>
              <w:top w:val="single" w:sz="4" w:space="0" w:color="auto"/>
              <w:bottom w:val="dotted" w:sz="4" w:space="0" w:color="auto"/>
            </w:tcBorders>
          </w:tcPr>
          <w:p w14:paraId="62D70A89" w14:textId="77777777" w:rsidR="00A042FF" w:rsidRPr="00375509" w:rsidRDefault="00A042FF" w:rsidP="008833D0">
            <w:pPr>
              <w:spacing w:before="120" w:after="120" w:line="240" w:lineRule="auto"/>
              <w:jc w:val="center"/>
              <w:rPr>
                <w:rFonts w:ascii="Calibri" w:eastAsia="Times New Roman" w:hAnsi="Calibri" w:cs="Calibri"/>
                <w:color w:val="000000"/>
                <w:sz w:val="16"/>
                <w:szCs w:val="16"/>
                <w:lang w:eastAsia="en-GB"/>
              </w:rPr>
            </w:pPr>
          </w:p>
        </w:tc>
      </w:tr>
      <w:tr w:rsidR="00A042FF" w:rsidRPr="00375509" w14:paraId="6F8FBBC8" w14:textId="77777777" w:rsidTr="00AC0CA9">
        <w:trPr>
          <w:trHeight w:val="231"/>
          <w:jc w:val="center"/>
        </w:trPr>
        <w:tc>
          <w:tcPr>
            <w:tcW w:w="2116" w:type="dxa"/>
            <w:tcBorders>
              <w:top w:val="dotted" w:sz="4" w:space="0" w:color="auto"/>
              <w:bottom w:val="dotted" w:sz="4" w:space="0" w:color="auto"/>
            </w:tcBorders>
            <w:shd w:val="clear" w:color="auto" w:fill="F2F2F2" w:themeFill="background1" w:themeFillShade="F2"/>
            <w:vAlign w:val="center"/>
          </w:tcPr>
          <w:p w14:paraId="6E56759C" w14:textId="44100A8D" w:rsidR="00A042FF" w:rsidRPr="00206212" w:rsidRDefault="00A77C82" w:rsidP="00AE6348">
            <w:pPr>
              <w:spacing w:before="180" w:after="180" w:line="240" w:lineRule="auto"/>
              <w:rPr>
                <w:rFonts w:ascii="Calibri" w:eastAsia="Times New Roman" w:hAnsi="Calibri" w:cs="Calibri"/>
                <w:b/>
                <w:color w:val="000000"/>
                <w:sz w:val="20"/>
                <w:szCs w:val="20"/>
                <w:lang w:eastAsia="en-GB"/>
              </w:rPr>
            </w:pPr>
            <w:r>
              <w:rPr>
                <w:rFonts w:ascii="Calibri" w:hAnsi="Calibri" w:cs="Calibri"/>
                <w:b/>
                <w:color w:val="000000"/>
                <w:sz w:val="20"/>
                <w:szCs w:val="20"/>
              </w:rPr>
              <w:t>8</w:t>
            </w:r>
            <w:r w:rsidR="00A042FF" w:rsidRPr="00206212">
              <w:rPr>
                <w:rFonts w:ascii="Calibri" w:hAnsi="Calibri" w:cs="Calibri"/>
                <w:b/>
                <w:color w:val="000000"/>
                <w:sz w:val="20"/>
                <w:szCs w:val="20"/>
              </w:rPr>
              <w:t>.2</w:t>
            </w:r>
            <w:r w:rsidR="00A042FF" w:rsidRPr="00206212">
              <w:rPr>
                <w:rFonts w:ascii="Calibri" w:hAnsi="Calibri" w:cs="Calibri"/>
                <w:bCs/>
                <w:color w:val="000000"/>
                <w:sz w:val="20"/>
                <w:szCs w:val="20"/>
              </w:rPr>
              <w:t xml:space="preserve"> |</w:t>
            </w:r>
            <w:r w:rsidR="00A042FF" w:rsidRPr="00206212">
              <w:rPr>
                <w:rFonts w:ascii="Calibri" w:hAnsi="Calibri" w:cs="Calibri"/>
                <w:b/>
                <w:color w:val="000000"/>
                <w:sz w:val="20"/>
                <w:szCs w:val="20"/>
              </w:rPr>
              <w:t xml:space="preserve"> Appropriate range of skills and systems </w:t>
            </w:r>
          </w:p>
        </w:tc>
        <w:tc>
          <w:tcPr>
            <w:tcW w:w="2697" w:type="dxa"/>
            <w:gridSpan w:val="2"/>
            <w:tcBorders>
              <w:top w:val="dotted" w:sz="4" w:space="0" w:color="auto"/>
              <w:bottom w:val="dotted" w:sz="4" w:space="0" w:color="auto"/>
              <w:right w:val="dotted" w:sz="4" w:space="0" w:color="auto"/>
            </w:tcBorders>
            <w:shd w:val="clear" w:color="auto" w:fill="auto"/>
            <w:vAlign w:val="center"/>
          </w:tcPr>
          <w:p w14:paraId="1ED12129" w14:textId="737E5B97" w:rsidR="00A042FF" w:rsidRPr="006E4E4E" w:rsidRDefault="00E16D01" w:rsidP="00AE6348">
            <w:pPr>
              <w:spacing w:before="180" w:after="180"/>
              <w:rPr>
                <w:rFonts w:ascii="Calibri" w:eastAsia="Times New Roman" w:hAnsi="Calibri" w:cs="Calibri"/>
                <w:sz w:val="20"/>
                <w:szCs w:val="20"/>
                <w:lang w:eastAsia="en-GB"/>
              </w:rPr>
            </w:pPr>
            <w:r w:rsidRPr="006E4E4E">
              <w:rPr>
                <w:rFonts w:ascii="Calibri" w:hAnsi="Calibri" w:cs="Calibri"/>
                <w:color w:val="000000"/>
                <w:sz w:val="20"/>
                <w:szCs w:val="20"/>
              </w:rPr>
              <w:t>Some</w:t>
            </w:r>
            <w:r w:rsidR="00A042FF" w:rsidRPr="006E4E4E">
              <w:rPr>
                <w:rFonts w:ascii="Calibri" w:hAnsi="Calibri" w:cs="Calibri"/>
                <w:color w:val="000000"/>
                <w:sz w:val="20"/>
                <w:szCs w:val="20"/>
              </w:rPr>
              <w:t xml:space="preserve"> skills </w:t>
            </w:r>
            <w:r w:rsidR="000809D9" w:rsidRPr="006E4E4E">
              <w:rPr>
                <w:rFonts w:ascii="Calibri" w:hAnsi="Calibri" w:cs="Calibri"/>
                <w:color w:val="000000"/>
                <w:sz w:val="20"/>
                <w:szCs w:val="20"/>
              </w:rPr>
              <w:t xml:space="preserve">for quality improvement </w:t>
            </w:r>
            <w:r w:rsidR="00A042FF" w:rsidRPr="006E4E4E">
              <w:rPr>
                <w:rFonts w:ascii="Calibri" w:hAnsi="Calibri" w:cs="Calibri"/>
                <w:color w:val="000000"/>
                <w:sz w:val="20"/>
                <w:szCs w:val="20"/>
              </w:rPr>
              <w:t>that vary between practitioners</w:t>
            </w:r>
            <w:r w:rsidR="00CB4CFD" w:rsidRPr="006E4E4E">
              <w:rPr>
                <w:rFonts w:ascii="Calibri" w:hAnsi="Calibri" w:cs="Calibri"/>
                <w:color w:val="000000"/>
                <w:sz w:val="20"/>
                <w:szCs w:val="20"/>
              </w:rPr>
              <w:t xml:space="preserve">. </w:t>
            </w:r>
            <w:r w:rsidR="001E08FA" w:rsidRPr="006E4E4E">
              <w:rPr>
                <w:rFonts w:ascii="Calibri" w:hAnsi="Calibri" w:cs="Calibri"/>
                <w:color w:val="000000"/>
                <w:sz w:val="20"/>
                <w:szCs w:val="20"/>
              </w:rPr>
              <w:t>Limited s</w:t>
            </w:r>
            <w:r w:rsidR="00A042FF" w:rsidRPr="006E4E4E">
              <w:rPr>
                <w:rFonts w:ascii="Calibri" w:hAnsi="Calibri" w:cs="Calibri"/>
                <w:color w:val="000000"/>
                <w:sz w:val="20"/>
                <w:szCs w:val="20"/>
              </w:rPr>
              <w:t xml:space="preserve">taff </w:t>
            </w:r>
            <w:r w:rsidR="001E08FA" w:rsidRPr="006E4E4E">
              <w:rPr>
                <w:rFonts w:ascii="Calibri" w:hAnsi="Calibri" w:cs="Calibri"/>
                <w:color w:val="000000"/>
                <w:sz w:val="20"/>
                <w:szCs w:val="20"/>
              </w:rPr>
              <w:t xml:space="preserve">appreciation of the </w:t>
            </w:r>
            <w:r w:rsidR="00A042FF" w:rsidRPr="006E4E4E">
              <w:rPr>
                <w:rFonts w:ascii="Calibri" w:hAnsi="Calibri" w:cs="Calibri"/>
                <w:color w:val="000000"/>
                <w:sz w:val="20"/>
                <w:szCs w:val="20"/>
              </w:rPr>
              <w:t xml:space="preserve">value of </w:t>
            </w:r>
            <w:r w:rsidR="000809D9" w:rsidRPr="006E4E4E">
              <w:rPr>
                <w:rFonts w:ascii="Calibri" w:hAnsi="Calibri" w:cs="Calibri"/>
                <w:color w:val="000000"/>
                <w:sz w:val="20"/>
                <w:szCs w:val="20"/>
              </w:rPr>
              <w:t>research/</w:t>
            </w:r>
            <w:r w:rsidR="00A042FF" w:rsidRPr="006E4E4E">
              <w:rPr>
                <w:rFonts w:ascii="Calibri" w:hAnsi="Calibri" w:cs="Calibri"/>
                <w:color w:val="000000"/>
                <w:sz w:val="20"/>
                <w:szCs w:val="20"/>
              </w:rPr>
              <w:t>project management skills</w:t>
            </w:r>
          </w:p>
        </w:tc>
        <w:tc>
          <w:tcPr>
            <w:tcW w:w="25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7F1D67E" w14:textId="78C68253" w:rsidR="00A042FF" w:rsidRPr="006E4E4E" w:rsidRDefault="00F119B9" w:rsidP="00AE6348">
            <w:pPr>
              <w:spacing w:before="180" w:after="180"/>
              <w:rPr>
                <w:rFonts w:ascii="Calibri" w:eastAsia="Times New Roman" w:hAnsi="Calibri" w:cs="Calibri"/>
                <w:i/>
                <w:iCs/>
                <w:color w:val="000000"/>
                <w:sz w:val="20"/>
                <w:szCs w:val="20"/>
                <w:lang w:eastAsia="en-GB"/>
              </w:rPr>
            </w:pPr>
            <w:r w:rsidRPr="006E4E4E">
              <w:rPr>
                <w:rFonts w:ascii="Calibri" w:hAnsi="Calibri" w:cs="Calibri"/>
                <w:color w:val="000000"/>
                <w:sz w:val="20"/>
                <w:szCs w:val="20"/>
              </w:rPr>
              <w:t>Staff may understand the value of skills, but not want to personally contribute</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3BE8D3E" w14:textId="15AA6361" w:rsidR="00A042FF" w:rsidRPr="006E4E4E" w:rsidRDefault="00F119B9" w:rsidP="00AE6348">
            <w:pPr>
              <w:spacing w:before="180" w:after="180"/>
              <w:rPr>
                <w:rFonts w:ascii="Calibri" w:eastAsia="Times New Roman" w:hAnsi="Calibri" w:cs="Calibri"/>
                <w:i/>
                <w:iCs/>
                <w:color w:val="000000"/>
                <w:sz w:val="20"/>
                <w:szCs w:val="20"/>
                <w:lang w:eastAsia="en-GB"/>
              </w:rPr>
            </w:pPr>
            <w:r w:rsidRPr="006E4E4E">
              <w:rPr>
                <w:rFonts w:ascii="Calibri" w:hAnsi="Calibri" w:cs="Calibri"/>
                <w:color w:val="000000"/>
                <w:sz w:val="20"/>
                <w:szCs w:val="20"/>
              </w:rPr>
              <w:t>Consideration of how to develop staff research skills and understanding (i.e. by providing training)</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F5E517E" w14:textId="7FB32BE2" w:rsidR="00A042FF" w:rsidRPr="006E4E4E" w:rsidRDefault="00F119B9" w:rsidP="00AE6348">
            <w:pPr>
              <w:spacing w:before="180" w:after="180"/>
              <w:rPr>
                <w:rFonts w:ascii="Calibri" w:eastAsia="Times New Roman" w:hAnsi="Calibri" w:cs="Calibri"/>
                <w:i/>
                <w:iCs/>
                <w:color w:val="000000"/>
                <w:sz w:val="20"/>
                <w:szCs w:val="20"/>
                <w:lang w:eastAsia="en-GB"/>
              </w:rPr>
            </w:pPr>
            <w:r w:rsidRPr="006E4E4E">
              <w:rPr>
                <w:rFonts w:ascii="Calibri" w:eastAsia="Times New Roman" w:hAnsi="Calibri" w:cs="Calibri"/>
                <w:color w:val="000000"/>
                <w:sz w:val="20"/>
                <w:szCs w:val="20"/>
                <w:lang w:eastAsia="en-GB"/>
              </w:rPr>
              <w:t>Provision of a staff member able to effectively interpret, collect and deploy relevant data</w:t>
            </w:r>
            <w:r w:rsidR="00CB4CFD" w:rsidRPr="006E4E4E">
              <w:rPr>
                <w:rFonts w:ascii="Calibri" w:eastAsia="Times New Roman" w:hAnsi="Calibri" w:cs="Calibri"/>
                <w:color w:val="000000"/>
                <w:sz w:val="20"/>
                <w:szCs w:val="20"/>
                <w:lang w:eastAsia="en-GB"/>
              </w:rPr>
              <w:t xml:space="preserve">. </w:t>
            </w:r>
            <w:r w:rsidRPr="006E4E4E">
              <w:rPr>
                <w:rFonts w:ascii="Calibri" w:eastAsia="Times New Roman" w:hAnsi="Calibri" w:cs="Calibri"/>
                <w:color w:val="000000"/>
                <w:sz w:val="20"/>
                <w:szCs w:val="20"/>
                <w:lang w:eastAsia="en-GB"/>
              </w:rPr>
              <w:t>Appropriate levels of research skills embedded across the team at all levels</w:t>
            </w:r>
          </w:p>
        </w:tc>
        <w:tc>
          <w:tcPr>
            <w:tcW w:w="2694" w:type="dxa"/>
            <w:gridSpan w:val="2"/>
            <w:tcBorders>
              <w:top w:val="dotted" w:sz="4" w:space="0" w:color="auto"/>
              <w:left w:val="dotted" w:sz="4" w:space="0" w:color="auto"/>
              <w:bottom w:val="dotted" w:sz="4" w:space="0" w:color="auto"/>
            </w:tcBorders>
            <w:shd w:val="clear" w:color="auto" w:fill="auto"/>
            <w:vAlign w:val="center"/>
          </w:tcPr>
          <w:p w14:paraId="72A99A99" w14:textId="74284BB7" w:rsidR="00A042FF" w:rsidRPr="006E4E4E" w:rsidRDefault="00A042FF" w:rsidP="00AE6348">
            <w:pPr>
              <w:spacing w:before="180" w:after="180"/>
              <w:rPr>
                <w:rFonts w:ascii="Calibri" w:eastAsia="Times New Roman" w:hAnsi="Calibri" w:cs="Calibri"/>
                <w:sz w:val="20"/>
                <w:szCs w:val="20"/>
                <w:lang w:eastAsia="en-GB"/>
              </w:rPr>
            </w:pPr>
            <w:r w:rsidRPr="006E4E4E">
              <w:rPr>
                <w:rFonts w:ascii="Calibri" w:hAnsi="Calibri" w:cs="Calibri"/>
                <w:color w:val="000000"/>
                <w:sz w:val="20"/>
                <w:szCs w:val="20"/>
              </w:rPr>
              <w:t>Practitioners of all levels are able to contribute to research and understand its value</w:t>
            </w:r>
            <w:r w:rsidR="00CB4CFD" w:rsidRPr="006E4E4E">
              <w:rPr>
                <w:rFonts w:ascii="Calibri" w:hAnsi="Calibri" w:cs="Calibri"/>
                <w:color w:val="000000"/>
                <w:sz w:val="20"/>
                <w:szCs w:val="20"/>
              </w:rPr>
              <w:t xml:space="preserve">. </w:t>
            </w:r>
            <w:r w:rsidRPr="006E4E4E">
              <w:rPr>
                <w:rFonts w:ascii="Calibri" w:hAnsi="Calibri" w:cs="Calibri"/>
                <w:color w:val="000000"/>
                <w:sz w:val="20"/>
                <w:szCs w:val="20"/>
              </w:rPr>
              <w:t xml:space="preserve">Specific staff member in post to champion research and </w:t>
            </w:r>
            <w:r w:rsidR="00370909" w:rsidRPr="006E4E4E">
              <w:rPr>
                <w:rFonts w:ascii="Calibri" w:hAnsi="Calibri" w:cs="Calibri"/>
                <w:color w:val="000000"/>
                <w:sz w:val="20"/>
                <w:szCs w:val="20"/>
              </w:rPr>
              <w:t>quality improvement</w:t>
            </w:r>
            <w:r w:rsidR="00AA232B" w:rsidRPr="006E4E4E">
              <w:rPr>
                <w:rFonts w:ascii="Calibri" w:hAnsi="Calibri" w:cs="Calibri"/>
                <w:color w:val="000000"/>
                <w:sz w:val="20"/>
                <w:szCs w:val="20"/>
              </w:rPr>
              <w:t xml:space="preserve"> as early as possible</w:t>
            </w:r>
          </w:p>
        </w:tc>
        <w:tc>
          <w:tcPr>
            <w:tcW w:w="567" w:type="dxa"/>
            <w:tcBorders>
              <w:top w:val="dotted" w:sz="4" w:space="0" w:color="auto"/>
              <w:bottom w:val="dotted" w:sz="4" w:space="0" w:color="auto"/>
            </w:tcBorders>
          </w:tcPr>
          <w:p w14:paraId="6F9CDB23" w14:textId="77777777" w:rsidR="00A042FF" w:rsidRPr="00375509" w:rsidRDefault="00A042FF" w:rsidP="008833D0">
            <w:pPr>
              <w:spacing w:before="120" w:after="120" w:line="240" w:lineRule="auto"/>
              <w:jc w:val="center"/>
              <w:rPr>
                <w:rFonts w:ascii="Calibri" w:eastAsia="Times New Roman" w:hAnsi="Calibri" w:cs="Calibri"/>
                <w:color w:val="000000"/>
                <w:sz w:val="16"/>
                <w:szCs w:val="16"/>
                <w:lang w:eastAsia="en-GB"/>
              </w:rPr>
            </w:pPr>
          </w:p>
        </w:tc>
      </w:tr>
      <w:tr w:rsidR="002466EE" w:rsidRPr="00375509" w14:paraId="4CFF52A6" w14:textId="77777777" w:rsidTr="00AC0CA9">
        <w:trPr>
          <w:trHeight w:val="231"/>
          <w:jc w:val="center"/>
        </w:trPr>
        <w:tc>
          <w:tcPr>
            <w:tcW w:w="2116" w:type="dxa"/>
            <w:tcBorders>
              <w:top w:val="dotted" w:sz="4" w:space="0" w:color="auto"/>
              <w:bottom w:val="dotted" w:sz="4" w:space="0" w:color="auto"/>
            </w:tcBorders>
            <w:shd w:val="clear" w:color="auto" w:fill="F2F2F2" w:themeFill="background1" w:themeFillShade="F2"/>
            <w:vAlign w:val="center"/>
          </w:tcPr>
          <w:p w14:paraId="11C13FA5" w14:textId="40D9B284" w:rsidR="002466EE" w:rsidRDefault="00A77C82" w:rsidP="00AE6348">
            <w:pPr>
              <w:spacing w:before="180" w:after="180" w:line="240" w:lineRule="auto"/>
              <w:rPr>
                <w:rFonts w:ascii="Calibri" w:eastAsia="Times New Roman" w:hAnsi="Calibri" w:cs="Calibri"/>
                <w:b/>
                <w:color w:val="000000"/>
                <w:sz w:val="20"/>
                <w:szCs w:val="20"/>
                <w:lang w:eastAsia="en-GB"/>
              </w:rPr>
            </w:pPr>
            <w:r>
              <w:rPr>
                <w:rFonts w:ascii="Calibri" w:hAnsi="Calibri" w:cs="Calibri"/>
                <w:b/>
                <w:color w:val="000000"/>
                <w:sz w:val="20"/>
                <w:szCs w:val="20"/>
              </w:rPr>
              <w:t>8</w:t>
            </w:r>
            <w:r w:rsidR="002466EE" w:rsidRPr="00206212">
              <w:rPr>
                <w:rFonts w:ascii="Calibri" w:hAnsi="Calibri" w:cs="Calibri"/>
                <w:b/>
                <w:color w:val="000000"/>
                <w:sz w:val="20"/>
                <w:szCs w:val="20"/>
              </w:rPr>
              <w:t>.</w:t>
            </w:r>
            <w:r w:rsidR="002466EE">
              <w:rPr>
                <w:rFonts w:ascii="Calibri" w:hAnsi="Calibri" w:cs="Calibri"/>
                <w:b/>
                <w:color w:val="000000"/>
                <w:sz w:val="20"/>
                <w:szCs w:val="20"/>
              </w:rPr>
              <w:t>3</w:t>
            </w:r>
            <w:r w:rsidR="002466EE" w:rsidRPr="00206212">
              <w:rPr>
                <w:rFonts w:ascii="Calibri" w:hAnsi="Calibri" w:cs="Calibri"/>
                <w:bCs/>
                <w:color w:val="000000"/>
                <w:sz w:val="20"/>
                <w:szCs w:val="20"/>
              </w:rPr>
              <w:t xml:space="preserve"> |</w:t>
            </w:r>
            <w:r w:rsidR="002466EE" w:rsidRPr="00206212">
              <w:rPr>
                <w:rFonts w:ascii="Calibri" w:hAnsi="Calibri" w:cs="Calibri"/>
                <w:b/>
                <w:color w:val="000000"/>
                <w:sz w:val="20"/>
                <w:szCs w:val="20"/>
              </w:rPr>
              <w:t xml:space="preserve"> </w:t>
            </w:r>
            <w:r w:rsidR="002466EE">
              <w:rPr>
                <w:rFonts w:ascii="Calibri" w:hAnsi="Calibri" w:cs="Calibri"/>
                <w:b/>
                <w:color w:val="000000"/>
                <w:sz w:val="20"/>
                <w:szCs w:val="20"/>
              </w:rPr>
              <w:t>Quality of data and evidence</w:t>
            </w:r>
          </w:p>
        </w:tc>
        <w:tc>
          <w:tcPr>
            <w:tcW w:w="2697" w:type="dxa"/>
            <w:gridSpan w:val="2"/>
            <w:tcBorders>
              <w:top w:val="dotted" w:sz="4" w:space="0" w:color="auto"/>
              <w:bottom w:val="dotted" w:sz="4" w:space="0" w:color="auto"/>
              <w:right w:val="dotted" w:sz="4" w:space="0" w:color="auto"/>
            </w:tcBorders>
            <w:shd w:val="clear" w:color="auto" w:fill="auto"/>
            <w:vAlign w:val="center"/>
          </w:tcPr>
          <w:p w14:paraId="3DB365D9" w14:textId="392D48FD" w:rsidR="002466EE" w:rsidRPr="006E4E4E" w:rsidRDefault="002466EE" w:rsidP="00AE6348">
            <w:pPr>
              <w:spacing w:before="180" w:after="180"/>
              <w:rPr>
                <w:rFonts w:ascii="Calibri" w:eastAsia="Times New Roman" w:hAnsi="Calibri" w:cs="Calibri"/>
                <w:sz w:val="20"/>
                <w:szCs w:val="20"/>
                <w:lang w:eastAsia="en-GB"/>
              </w:rPr>
            </w:pPr>
            <w:r w:rsidRPr="006E4E4E">
              <w:rPr>
                <w:rFonts w:ascii="Calibri" w:hAnsi="Calibri" w:cs="Calibri"/>
                <w:color w:val="000000"/>
                <w:sz w:val="20"/>
                <w:szCs w:val="20"/>
              </w:rPr>
              <w:t>Quality of data gathered / evidence base (</w:t>
            </w:r>
            <w:r w:rsidR="00606B4A">
              <w:rPr>
                <w:rFonts w:ascii="Calibri" w:hAnsi="Calibri" w:cs="Calibri"/>
                <w:color w:val="000000"/>
                <w:sz w:val="20"/>
                <w:szCs w:val="20"/>
              </w:rPr>
              <w:t>e.g.</w:t>
            </w:r>
            <w:r w:rsidRPr="006E4E4E">
              <w:rPr>
                <w:rFonts w:ascii="Calibri" w:hAnsi="Calibri" w:cs="Calibri"/>
                <w:color w:val="000000"/>
                <w:sz w:val="20"/>
                <w:szCs w:val="20"/>
              </w:rPr>
              <w:t xml:space="preserve"> accuracy and consistency) is poor</w:t>
            </w:r>
            <w:r w:rsidR="00113948" w:rsidRPr="006E4E4E">
              <w:rPr>
                <w:rFonts w:ascii="Calibri" w:hAnsi="Calibri" w:cs="Calibri"/>
                <w:color w:val="000000"/>
                <w:sz w:val="20"/>
                <w:szCs w:val="20"/>
              </w:rPr>
              <w:t>, and typically derived from secondary sources</w:t>
            </w:r>
          </w:p>
        </w:tc>
        <w:tc>
          <w:tcPr>
            <w:tcW w:w="25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657058F" w14:textId="3CAE82F2" w:rsidR="002466EE" w:rsidRPr="006E4E4E" w:rsidRDefault="00F119B9" w:rsidP="00AE6348">
            <w:pPr>
              <w:spacing w:before="180" w:after="180"/>
              <w:rPr>
                <w:rFonts w:ascii="Calibri" w:eastAsia="Times New Roman" w:hAnsi="Calibri" w:cs="Calibri"/>
                <w:color w:val="000000"/>
                <w:sz w:val="20"/>
                <w:szCs w:val="20"/>
                <w:lang w:eastAsia="en-GB"/>
              </w:rPr>
            </w:pPr>
            <w:r w:rsidRPr="006E4E4E">
              <w:rPr>
                <w:rFonts w:ascii="Calibri" w:eastAsia="Times New Roman" w:hAnsi="Calibri" w:cs="Calibri"/>
                <w:color w:val="000000"/>
                <w:sz w:val="20"/>
                <w:szCs w:val="20"/>
                <w:lang w:eastAsia="en-GB"/>
              </w:rPr>
              <w:t>Quality of data and evidence base is variable across different parts of the service and is not used for service delivery</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37CFC9D" w14:textId="42219A5E" w:rsidR="002466EE" w:rsidRPr="006E4E4E" w:rsidRDefault="00F119B9" w:rsidP="00AE6348">
            <w:pPr>
              <w:spacing w:before="180" w:after="180"/>
              <w:rPr>
                <w:rFonts w:ascii="Calibri" w:eastAsia="Times New Roman" w:hAnsi="Calibri" w:cs="Calibri"/>
                <w:color w:val="000000"/>
                <w:sz w:val="20"/>
                <w:szCs w:val="20"/>
                <w:lang w:eastAsia="en-GB"/>
              </w:rPr>
            </w:pPr>
            <w:r w:rsidRPr="006E4E4E">
              <w:rPr>
                <w:rFonts w:ascii="Calibri" w:eastAsia="Times New Roman" w:hAnsi="Calibri" w:cs="Calibri"/>
                <w:color w:val="000000"/>
                <w:sz w:val="20"/>
                <w:szCs w:val="20"/>
                <w:lang w:eastAsia="en-GB"/>
              </w:rPr>
              <w:t>Quality of data and evidence base is fair and consistent across the service, not all staff have an understanding of this and it is not always used in service delivery</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CF3FFAF" w14:textId="7B838E21" w:rsidR="002466EE" w:rsidRPr="006E4E4E" w:rsidRDefault="00F119B9" w:rsidP="00AE6348">
            <w:pPr>
              <w:spacing w:before="180" w:after="180"/>
              <w:rPr>
                <w:rFonts w:ascii="Calibri" w:eastAsia="Times New Roman" w:hAnsi="Calibri" w:cs="Calibri"/>
                <w:color w:val="000000"/>
                <w:sz w:val="20"/>
                <w:szCs w:val="20"/>
                <w:lang w:eastAsia="en-GB"/>
              </w:rPr>
            </w:pPr>
            <w:r w:rsidRPr="006E4E4E">
              <w:rPr>
                <w:rFonts w:ascii="Calibri" w:eastAsia="Times New Roman" w:hAnsi="Calibri" w:cs="Calibri"/>
                <w:color w:val="000000"/>
                <w:sz w:val="20"/>
                <w:szCs w:val="20"/>
                <w:lang w:eastAsia="en-GB"/>
              </w:rPr>
              <w:t>Good quality of data and evidence is gathered and understood by staff</w:t>
            </w:r>
            <w:r w:rsidR="00917BA9" w:rsidRPr="006E4E4E">
              <w:rPr>
                <w:rFonts w:ascii="Calibri" w:eastAsia="Times New Roman" w:hAnsi="Calibri" w:cs="Calibri"/>
                <w:color w:val="000000"/>
                <w:sz w:val="20"/>
                <w:szCs w:val="20"/>
                <w:lang w:eastAsia="en-GB"/>
              </w:rPr>
              <w:t xml:space="preserve"> and usually informs delivery</w:t>
            </w:r>
          </w:p>
        </w:tc>
        <w:tc>
          <w:tcPr>
            <w:tcW w:w="2694" w:type="dxa"/>
            <w:gridSpan w:val="2"/>
            <w:tcBorders>
              <w:top w:val="dotted" w:sz="4" w:space="0" w:color="auto"/>
              <w:left w:val="dotted" w:sz="4" w:space="0" w:color="auto"/>
              <w:bottom w:val="dotted" w:sz="4" w:space="0" w:color="auto"/>
            </w:tcBorders>
            <w:shd w:val="clear" w:color="auto" w:fill="auto"/>
            <w:vAlign w:val="center"/>
          </w:tcPr>
          <w:p w14:paraId="57A49EBC" w14:textId="26AAC9E3" w:rsidR="002466EE" w:rsidRPr="006E4E4E" w:rsidRDefault="002466EE" w:rsidP="00AE6348">
            <w:pPr>
              <w:spacing w:before="180" w:after="180"/>
              <w:rPr>
                <w:rFonts w:ascii="Calibri" w:hAnsi="Calibri" w:cs="Calibri"/>
                <w:color w:val="000000"/>
                <w:sz w:val="20"/>
                <w:szCs w:val="20"/>
              </w:rPr>
            </w:pPr>
            <w:r w:rsidRPr="006E4E4E">
              <w:rPr>
                <w:rFonts w:ascii="Calibri" w:hAnsi="Calibri" w:cs="Calibri"/>
                <w:color w:val="000000"/>
                <w:sz w:val="20"/>
                <w:szCs w:val="20"/>
              </w:rPr>
              <w:t xml:space="preserve">Ability to collect consistent, robust data </w:t>
            </w:r>
            <w:r w:rsidR="00113948" w:rsidRPr="006E4E4E">
              <w:rPr>
                <w:rFonts w:ascii="Calibri" w:hAnsi="Calibri" w:cs="Calibri"/>
                <w:color w:val="000000"/>
                <w:sz w:val="20"/>
                <w:szCs w:val="20"/>
              </w:rPr>
              <w:t xml:space="preserve">from the service itself </w:t>
            </w:r>
            <w:r w:rsidRPr="006E4E4E">
              <w:rPr>
                <w:rFonts w:ascii="Calibri" w:hAnsi="Calibri" w:cs="Calibri"/>
                <w:color w:val="000000"/>
                <w:sz w:val="20"/>
                <w:szCs w:val="20"/>
              </w:rPr>
              <w:t>which is understood by staff through established feedback loops</w:t>
            </w:r>
            <w:r w:rsidR="00766C6E" w:rsidRPr="006E4E4E">
              <w:rPr>
                <w:rFonts w:ascii="Calibri" w:hAnsi="Calibri" w:cs="Calibri"/>
                <w:color w:val="000000"/>
                <w:sz w:val="20"/>
                <w:szCs w:val="20"/>
              </w:rPr>
              <w:t xml:space="preserve"> and informs core delivery</w:t>
            </w:r>
          </w:p>
        </w:tc>
        <w:tc>
          <w:tcPr>
            <w:tcW w:w="567" w:type="dxa"/>
            <w:tcBorders>
              <w:top w:val="dotted" w:sz="4" w:space="0" w:color="auto"/>
              <w:bottom w:val="dotted" w:sz="4" w:space="0" w:color="auto"/>
            </w:tcBorders>
          </w:tcPr>
          <w:p w14:paraId="616A7B0B" w14:textId="77777777" w:rsidR="002466EE" w:rsidRPr="00375509" w:rsidRDefault="002466EE" w:rsidP="008833D0">
            <w:pPr>
              <w:spacing w:before="120" w:after="120" w:line="240" w:lineRule="auto"/>
              <w:jc w:val="center"/>
              <w:rPr>
                <w:rFonts w:ascii="Calibri" w:eastAsia="Times New Roman" w:hAnsi="Calibri" w:cs="Calibri"/>
                <w:color w:val="000000"/>
                <w:sz w:val="16"/>
                <w:szCs w:val="16"/>
                <w:lang w:eastAsia="en-GB"/>
              </w:rPr>
            </w:pPr>
          </w:p>
        </w:tc>
      </w:tr>
      <w:tr w:rsidR="002466EE" w:rsidRPr="00375509" w14:paraId="61DCA16B" w14:textId="77777777" w:rsidTr="00AC0CA9">
        <w:trPr>
          <w:trHeight w:val="231"/>
          <w:jc w:val="center"/>
        </w:trPr>
        <w:tc>
          <w:tcPr>
            <w:tcW w:w="2116" w:type="dxa"/>
            <w:tcBorders>
              <w:top w:val="dotted" w:sz="4" w:space="0" w:color="auto"/>
              <w:bottom w:val="dotted" w:sz="4" w:space="0" w:color="auto"/>
            </w:tcBorders>
            <w:shd w:val="clear" w:color="auto" w:fill="F2F2F2" w:themeFill="background1" w:themeFillShade="F2"/>
            <w:vAlign w:val="center"/>
          </w:tcPr>
          <w:p w14:paraId="246C2941" w14:textId="417BA2D0" w:rsidR="002466EE" w:rsidRDefault="00A77C82" w:rsidP="00AE6348">
            <w:pPr>
              <w:spacing w:before="180" w:after="18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8</w:t>
            </w:r>
            <w:r w:rsidR="002466EE">
              <w:rPr>
                <w:rFonts w:ascii="Calibri" w:eastAsia="Times New Roman" w:hAnsi="Calibri" w:cs="Calibri"/>
                <w:b/>
                <w:color w:val="000000"/>
                <w:sz w:val="20"/>
                <w:szCs w:val="20"/>
                <w:lang w:eastAsia="en-GB"/>
              </w:rPr>
              <w:t xml:space="preserve">.4 </w:t>
            </w:r>
            <w:r w:rsidR="002466EE" w:rsidRPr="005C3F0B">
              <w:rPr>
                <w:rFonts w:ascii="Calibri" w:eastAsia="Times New Roman" w:hAnsi="Calibri" w:cs="Calibri"/>
                <w:bCs/>
                <w:color w:val="000000"/>
                <w:sz w:val="20"/>
                <w:szCs w:val="20"/>
                <w:lang w:eastAsia="en-GB"/>
              </w:rPr>
              <w:t>|</w:t>
            </w:r>
            <w:r w:rsidR="002466EE" w:rsidRPr="001F141B">
              <w:rPr>
                <w:rFonts w:ascii="Calibri" w:eastAsia="Times New Roman" w:hAnsi="Calibri" w:cs="Calibri"/>
                <w:b/>
                <w:color w:val="000000"/>
                <w:sz w:val="20"/>
                <w:szCs w:val="20"/>
                <w:lang w:eastAsia="en-GB"/>
              </w:rPr>
              <w:t xml:space="preserve"> </w:t>
            </w:r>
            <w:r w:rsidR="002466EE">
              <w:rPr>
                <w:rFonts w:ascii="Calibri" w:eastAsia="Times New Roman" w:hAnsi="Calibri" w:cs="Calibri"/>
                <w:b/>
                <w:color w:val="000000"/>
                <w:sz w:val="20"/>
                <w:szCs w:val="20"/>
                <w:lang w:eastAsia="en-GB"/>
              </w:rPr>
              <w:t>Embedding data in processes of improvement</w:t>
            </w:r>
          </w:p>
        </w:tc>
        <w:tc>
          <w:tcPr>
            <w:tcW w:w="2697" w:type="dxa"/>
            <w:gridSpan w:val="2"/>
            <w:tcBorders>
              <w:top w:val="dotted" w:sz="4" w:space="0" w:color="auto"/>
              <w:bottom w:val="dotted" w:sz="4" w:space="0" w:color="auto"/>
              <w:right w:val="dotted" w:sz="4" w:space="0" w:color="auto"/>
            </w:tcBorders>
            <w:shd w:val="clear" w:color="auto" w:fill="auto"/>
            <w:vAlign w:val="center"/>
          </w:tcPr>
          <w:p w14:paraId="64775689" w14:textId="1477F747" w:rsidR="002466EE" w:rsidRPr="006E4E4E" w:rsidRDefault="002466EE" w:rsidP="00AE6348">
            <w:pPr>
              <w:spacing w:before="180" w:after="180"/>
              <w:rPr>
                <w:rFonts w:cstheme="minorHAnsi"/>
                <w:sz w:val="20"/>
                <w:szCs w:val="20"/>
              </w:rPr>
            </w:pPr>
            <w:r w:rsidRPr="006E4E4E">
              <w:rPr>
                <w:rFonts w:ascii="Calibri" w:eastAsia="Times New Roman" w:hAnsi="Calibri" w:cs="Calibri"/>
                <w:sz w:val="20"/>
                <w:szCs w:val="20"/>
                <w:lang w:eastAsia="en-GB"/>
              </w:rPr>
              <w:t>Data collection is limited and when carried out is not further utilised – little is learned from service data</w:t>
            </w:r>
          </w:p>
        </w:tc>
        <w:tc>
          <w:tcPr>
            <w:tcW w:w="25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13FC140" w14:textId="196221ED" w:rsidR="002466EE" w:rsidRPr="006E4E4E" w:rsidRDefault="00917BA9" w:rsidP="00AE6348">
            <w:pPr>
              <w:spacing w:before="180" w:after="180"/>
              <w:rPr>
                <w:rFonts w:ascii="Calibri" w:eastAsia="Times New Roman" w:hAnsi="Calibri" w:cs="Calibri"/>
                <w:color w:val="000000"/>
                <w:sz w:val="20"/>
                <w:szCs w:val="20"/>
                <w:lang w:eastAsia="en-GB"/>
              </w:rPr>
            </w:pPr>
            <w:r w:rsidRPr="006E4E4E">
              <w:rPr>
                <w:rFonts w:ascii="Calibri" w:eastAsia="Times New Roman" w:hAnsi="Calibri" w:cs="Calibri"/>
                <w:color w:val="000000"/>
                <w:sz w:val="20"/>
                <w:szCs w:val="20"/>
                <w:lang w:eastAsia="en-GB"/>
              </w:rPr>
              <w:t xml:space="preserve">Data collection is variable across the service and is not usually meaningfully utilised </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5E59B47" w14:textId="4EDD9259" w:rsidR="002466EE" w:rsidRPr="006E4E4E" w:rsidRDefault="00917BA9" w:rsidP="00AE6348">
            <w:pPr>
              <w:spacing w:before="180" w:after="180"/>
              <w:rPr>
                <w:rFonts w:ascii="Calibri" w:eastAsia="Times New Roman" w:hAnsi="Calibri" w:cs="Calibri"/>
                <w:color w:val="000000"/>
                <w:sz w:val="20"/>
                <w:szCs w:val="20"/>
                <w:lang w:eastAsia="en-GB"/>
              </w:rPr>
            </w:pPr>
            <w:r w:rsidRPr="006E4E4E">
              <w:rPr>
                <w:rFonts w:ascii="Calibri" w:eastAsia="Times New Roman" w:hAnsi="Calibri" w:cs="Calibri"/>
                <w:color w:val="000000"/>
                <w:sz w:val="20"/>
                <w:szCs w:val="20"/>
                <w:lang w:eastAsia="en-GB"/>
              </w:rPr>
              <w:t>Data collection is consistent but basic and is not necessarily detailed enough to provide meaningful insights for utilisation</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482C345" w14:textId="22ADF807" w:rsidR="002466EE" w:rsidRPr="006E4E4E" w:rsidRDefault="00917BA9" w:rsidP="00AE6348">
            <w:pPr>
              <w:spacing w:before="180" w:after="180"/>
              <w:rPr>
                <w:rFonts w:ascii="Calibri" w:eastAsia="Times New Roman" w:hAnsi="Calibri" w:cs="Calibri"/>
                <w:color w:val="000000"/>
                <w:sz w:val="20"/>
                <w:szCs w:val="20"/>
                <w:lang w:eastAsia="en-GB"/>
              </w:rPr>
            </w:pPr>
            <w:r w:rsidRPr="006E4E4E">
              <w:rPr>
                <w:rFonts w:ascii="Calibri" w:eastAsia="Times New Roman" w:hAnsi="Calibri" w:cs="Calibri"/>
                <w:color w:val="000000"/>
                <w:sz w:val="20"/>
                <w:szCs w:val="20"/>
                <w:lang w:eastAsia="en-GB"/>
              </w:rPr>
              <w:t>Data collection is consistent and detailed enough to be meaningful. It is usually further utilised however there is slight variation in this</w:t>
            </w:r>
          </w:p>
        </w:tc>
        <w:tc>
          <w:tcPr>
            <w:tcW w:w="2694" w:type="dxa"/>
            <w:gridSpan w:val="2"/>
            <w:tcBorders>
              <w:top w:val="dotted" w:sz="4" w:space="0" w:color="auto"/>
              <w:left w:val="dotted" w:sz="4" w:space="0" w:color="auto"/>
              <w:bottom w:val="dotted" w:sz="4" w:space="0" w:color="auto"/>
            </w:tcBorders>
            <w:shd w:val="clear" w:color="auto" w:fill="auto"/>
            <w:vAlign w:val="center"/>
          </w:tcPr>
          <w:p w14:paraId="4789E4B0" w14:textId="707235C2" w:rsidR="002466EE" w:rsidRPr="006E4E4E" w:rsidRDefault="002466EE" w:rsidP="00AE6348">
            <w:pPr>
              <w:spacing w:before="180" w:after="180"/>
              <w:rPr>
                <w:rFonts w:cstheme="minorHAnsi"/>
                <w:sz w:val="20"/>
                <w:szCs w:val="20"/>
              </w:rPr>
            </w:pPr>
            <w:r w:rsidRPr="006E4E4E">
              <w:rPr>
                <w:rFonts w:ascii="Calibri" w:hAnsi="Calibri" w:cs="Calibri"/>
                <w:color w:val="000000"/>
                <w:sz w:val="20"/>
                <w:szCs w:val="20"/>
              </w:rPr>
              <w:t>Changes to the service are implemented based on the data gathered</w:t>
            </w:r>
            <w:r w:rsidR="00CB4CFD" w:rsidRPr="006E4E4E">
              <w:rPr>
                <w:rFonts w:ascii="Calibri" w:hAnsi="Calibri" w:cs="Calibri"/>
                <w:color w:val="000000"/>
                <w:sz w:val="20"/>
                <w:szCs w:val="20"/>
              </w:rPr>
              <w:t xml:space="preserve">. </w:t>
            </w:r>
            <w:r w:rsidRPr="006E4E4E">
              <w:rPr>
                <w:rFonts w:ascii="Calibri" w:eastAsia="Times New Roman" w:hAnsi="Calibri" w:cs="Calibri"/>
                <w:sz w:val="20"/>
                <w:szCs w:val="20"/>
                <w:lang w:eastAsia="en-GB"/>
              </w:rPr>
              <w:t>Relevant</w:t>
            </w:r>
            <w:r w:rsidR="00917BA9" w:rsidRPr="006E4E4E">
              <w:rPr>
                <w:rFonts w:ascii="Calibri" w:eastAsia="Times New Roman" w:hAnsi="Calibri" w:cs="Calibri"/>
                <w:sz w:val="20"/>
                <w:szCs w:val="20"/>
                <w:lang w:eastAsia="en-GB"/>
              </w:rPr>
              <w:t xml:space="preserve"> and rich</w:t>
            </w:r>
            <w:r w:rsidRPr="006E4E4E">
              <w:rPr>
                <w:rFonts w:ascii="Calibri" w:eastAsia="Times New Roman" w:hAnsi="Calibri" w:cs="Calibri"/>
                <w:sz w:val="20"/>
                <w:szCs w:val="20"/>
                <w:lang w:eastAsia="en-GB"/>
              </w:rPr>
              <w:t xml:space="preserve"> data is always collected and further utilised in auditing, research or service feedback leading to effective quality improvement</w:t>
            </w:r>
          </w:p>
        </w:tc>
        <w:tc>
          <w:tcPr>
            <w:tcW w:w="567" w:type="dxa"/>
            <w:tcBorders>
              <w:top w:val="dotted" w:sz="4" w:space="0" w:color="auto"/>
              <w:bottom w:val="dotted" w:sz="4" w:space="0" w:color="auto"/>
            </w:tcBorders>
          </w:tcPr>
          <w:p w14:paraId="10171DBD" w14:textId="77777777" w:rsidR="002466EE" w:rsidRPr="00375509" w:rsidRDefault="002466EE" w:rsidP="008833D0">
            <w:pPr>
              <w:spacing w:before="120" w:after="120" w:line="240" w:lineRule="auto"/>
              <w:jc w:val="center"/>
              <w:rPr>
                <w:rFonts w:ascii="Calibri" w:eastAsia="Times New Roman" w:hAnsi="Calibri" w:cs="Calibri"/>
                <w:color w:val="000000"/>
                <w:sz w:val="16"/>
                <w:szCs w:val="16"/>
                <w:lang w:eastAsia="en-GB"/>
              </w:rPr>
            </w:pPr>
          </w:p>
        </w:tc>
      </w:tr>
      <w:tr w:rsidR="002466EE" w:rsidRPr="00375509" w14:paraId="3B24B778" w14:textId="77777777" w:rsidTr="00AC0CA9">
        <w:trPr>
          <w:trHeight w:val="85"/>
          <w:jc w:val="center"/>
        </w:trPr>
        <w:tc>
          <w:tcPr>
            <w:tcW w:w="2116" w:type="dxa"/>
            <w:tcBorders>
              <w:top w:val="dotted" w:sz="4" w:space="0" w:color="auto"/>
              <w:bottom w:val="dotted" w:sz="4" w:space="0" w:color="auto"/>
            </w:tcBorders>
            <w:shd w:val="clear" w:color="auto" w:fill="EDEDED" w:themeFill="accent3" w:themeFillTint="33"/>
            <w:vAlign w:val="center"/>
          </w:tcPr>
          <w:p w14:paraId="468FDFF4" w14:textId="0FE656B7" w:rsidR="002466EE" w:rsidRPr="00375509" w:rsidRDefault="00A77C82" w:rsidP="00AE6348">
            <w:pPr>
              <w:spacing w:before="180" w:after="18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8</w:t>
            </w:r>
            <w:r w:rsidR="000A60BC">
              <w:rPr>
                <w:rFonts w:ascii="Calibri" w:eastAsia="Times New Roman" w:hAnsi="Calibri" w:cs="Calibri"/>
                <w:b/>
                <w:color w:val="000000"/>
                <w:sz w:val="20"/>
                <w:szCs w:val="20"/>
                <w:lang w:eastAsia="en-GB"/>
              </w:rPr>
              <w:t>.5</w:t>
            </w:r>
            <w:r w:rsidR="002466EE">
              <w:rPr>
                <w:rFonts w:ascii="Calibri" w:eastAsia="Times New Roman" w:hAnsi="Calibri" w:cs="Calibri"/>
                <w:b/>
                <w:color w:val="000000"/>
                <w:sz w:val="20"/>
                <w:szCs w:val="20"/>
                <w:lang w:eastAsia="en-GB"/>
              </w:rPr>
              <w:t xml:space="preserve"> </w:t>
            </w:r>
            <w:r w:rsidR="002466EE" w:rsidRPr="009A7252">
              <w:rPr>
                <w:rFonts w:ascii="Calibri" w:eastAsia="Times New Roman" w:hAnsi="Calibri" w:cs="Calibri"/>
                <w:bCs/>
                <w:color w:val="000000"/>
                <w:sz w:val="20"/>
                <w:szCs w:val="20"/>
                <w:lang w:eastAsia="en-GB"/>
              </w:rPr>
              <w:t>|</w:t>
            </w:r>
            <w:r w:rsidR="002466EE">
              <w:rPr>
                <w:rFonts w:ascii="Calibri" w:eastAsia="Times New Roman" w:hAnsi="Calibri" w:cs="Calibri"/>
                <w:bCs/>
                <w:color w:val="000000"/>
                <w:sz w:val="20"/>
                <w:szCs w:val="20"/>
                <w:lang w:eastAsia="en-GB"/>
              </w:rPr>
              <w:t xml:space="preserve"> </w:t>
            </w:r>
            <w:r w:rsidR="002466EE">
              <w:rPr>
                <w:rFonts w:ascii="Calibri" w:eastAsia="Times New Roman" w:hAnsi="Calibri" w:cs="Calibri"/>
                <w:b/>
                <w:color w:val="000000"/>
                <w:sz w:val="20"/>
                <w:szCs w:val="20"/>
                <w:lang w:eastAsia="en-GB"/>
              </w:rPr>
              <w:t>Shared learning between teams</w:t>
            </w:r>
          </w:p>
        </w:tc>
        <w:tc>
          <w:tcPr>
            <w:tcW w:w="2697" w:type="dxa"/>
            <w:gridSpan w:val="2"/>
            <w:tcBorders>
              <w:top w:val="dotted" w:sz="4" w:space="0" w:color="auto"/>
              <w:bottom w:val="dotted" w:sz="4" w:space="0" w:color="auto"/>
              <w:right w:val="dotted" w:sz="4" w:space="0" w:color="auto"/>
            </w:tcBorders>
            <w:shd w:val="clear" w:color="auto" w:fill="auto"/>
            <w:vAlign w:val="center"/>
          </w:tcPr>
          <w:p w14:paraId="188F7460" w14:textId="77777777" w:rsidR="002466EE" w:rsidRPr="00606B4A" w:rsidRDefault="002466EE" w:rsidP="00AE6348">
            <w:pPr>
              <w:spacing w:before="180" w:after="180" w:line="240" w:lineRule="auto"/>
              <w:rPr>
                <w:rFonts w:ascii="Calibri" w:eastAsia="Times New Roman" w:hAnsi="Calibri" w:cs="Calibri"/>
                <w:color w:val="5B9BD5" w:themeColor="accent1"/>
                <w:sz w:val="20"/>
                <w:szCs w:val="20"/>
                <w:lang w:eastAsia="en-GB"/>
              </w:rPr>
            </w:pPr>
            <w:r w:rsidRPr="00606B4A">
              <w:rPr>
                <w:rFonts w:ascii="Calibri" w:eastAsia="Times New Roman" w:hAnsi="Calibri" w:cs="Calibri"/>
                <w:sz w:val="20"/>
                <w:szCs w:val="20"/>
                <w:lang w:eastAsia="en-GB"/>
              </w:rPr>
              <w:t>Teams develop and learn in isolation and may not share their learning with others, and consequently not improve</w:t>
            </w:r>
          </w:p>
        </w:tc>
        <w:tc>
          <w:tcPr>
            <w:tcW w:w="25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2704D75" w14:textId="2D8200D1" w:rsidR="002466EE" w:rsidRPr="00606B4A" w:rsidRDefault="00917BA9" w:rsidP="00AE6348">
            <w:pPr>
              <w:spacing w:before="180" w:after="180" w:line="240" w:lineRule="auto"/>
              <w:rPr>
                <w:rFonts w:ascii="Calibri" w:eastAsia="Times New Roman" w:hAnsi="Calibri" w:cs="Calibri"/>
                <w:color w:val="000000"/>
                <w:sz w:val="20"/>
                <w:szCs w:val="20"/>
                <w:lang w:eastAsia="en-GB"/>
              </w:rPr>
            </w:pPr>
            <w:r w:rsidRPr="00606B4A">
              <w:rPr>
                <w:rFonts w:ascii="Calibri" w:eastAsia="Times New Roman" w:hAnsi="Calibri" w:cs="Calibri"/>
                <w:color w:val="000000"/>
                <w:sz w:val="20"/>
                <w:szCs w:val="20"/>
                <w:lang w:eastAsia="en-GB"/>
              </w:rPr>
              <w:t>Teams develop and learn in isolation however may share this with others for further improvement</w:t>
            </w:r>
          </w:p>
        </w:tc>
        <w:tc>
          <w:tcPr>
            <w:tcW w:w="255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9585F64" w14:textId="014C2B70" w:rsidR="002466EE" w:rsidRPr="00606B4A" w:rsidRDefault="00917BA9" w:rsidP="00AE6348">
            <w:pPr>
              <w:spacing w:before="180" w:after="180" w:line="240" w:lineRule="auto"/>
              <w:rPr>
                <w:rFonts w:ascii="Calibri" w:eastAsia="Times New Roman" w:hAnsi="Calibri" w:cs="Calibri"/>
                <w:color w:val="7030A0"/>
                <w:sz w:val="20"/>
                <w:szCs w:val="20"/>
                <w:lang w:eastAsia="en-GB"/>
              </w:rPr>
            </w:pPr>
            <w:r w:rsidRPr="00606B4A">
              <w:rPr>
                <w:rFonts w:ascii="Calibri" w:eastAsia="Times New Roman" w:hAnsi="Calibri" w:cs="Calibri"/>
                <w:color w:val="000000"/>
                <w:sz w:val="20"/>
                <w:szCs w:val="20"/>
                <w:lang w:eastAsia="en-GB"/>
              </w:rPr>
              <w:t>Teams begin to develop their learning together and usually share this between one another</w:t>
            </w:r>
          </w:p>
        </w:tc>
        <w:tc>
          <w:tcPr>
            <w:tcW w:w="269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E5049A9" w14:textId="6928B396" w:rsidR="002466EE" w:rsidRPr="00606B4A" w:rsidRDefault="00917BA9" w:rsidP="00AE6348">
            <w:pPr>
              <w:spacing w:before="180" w:after="180" w:line="240" w:lineRule="auto"/>
              <w:rPr>
                <w:rFonts w:ascii="Calibri" w:eastAsia="Times New Roman" w:hAnsi="Calibri" w:cs="Calibri"/>
                <w:color w:val="000000"/>
                <w:sz w:val="20"/>
                <w:szCs w:val="20"/>
                <w:lang w:eastAsia="en-GB"/>
              </w:rPr>
            </w:pPr>
            <w:r w:rsidRPr="00606B4A">
              <w:rPr>
                <w:rFonts w:ascii="Calibri" w:eastAsia="Times New Roman" w:hAnsi="Calibri" w:cs="Calibri"/>
                <w:color w:val="000000"/>
                <w:sz w:val="20"/>
                <w:szCs w:val="20"/>
                <w:lang w:eastAsia="en-GB"/>
              </w:rPr>
              <w:t>Teams consistently learn together and share knowledge however may not use this to inform their services in tandem with one another</w:t>
            </w:r>
          </w:p>
        </w:tc>
        <w:tc>
          <w:tcPr>
            <w:tcW w:w="2694" w:type="dxa"/>
            <w:gridSpan w:val="2"/>
            <w:tcBorders>
              <w:top w:val="dotted" w:sz="4" w:space="0" w:color="auto"/>
              <w:left w:val="dotted" w:sz="4" w:space="0" w:color="auto"/>
              <w:bottom w:val="dotted" w:sz="4" w:space="0" w:color="auto"/>
            </w:tcBorders>
            <w:shd w:val="clear" w:color="auto" w:fill="auto"/>
            <w:vAlign w:val="center"/>
          </w:tcPr>
          <w:p w14:paraId="39269310" w14:textId="172833B3" w:rsidR="002466EE" w:rsidRPr="00606B4A" w:rsidRDefault="002466EE" w:rsidP="00AE6348">
            <w:pPr>
              <w:spacing w:before="180" w:after="180" w:line="240" w:lineRule="auto"/>
              <w:rPr>
                <w:rFonts w:ascii="Calibri" w:eastAsia="Times New Roman" w:hAnsi="Calibri" w:cs="Calibri"/>
                <w:sz w:val="20"/>
                <w:szCs w:val="20"/>
                <w:lang w:eastAsia="en-GB"/>
              </w:rPr>
            </w:pPr>
            <w:r w:rsidRPr="00606B4A">
              <w:rPr>
                <w:rFonts w:ascii="Calibri" w:eastAsia="Times New Roman" w:hAnsi="Calibri" w:cs="Calibri"/>
                <w:color w:val="000000" w:themeColor="text1"/>
                <w:sz w:val="20"/>
                <w:szCs w:val="20"/>
                <w:lang w:eastAsia="en-GB"/>
              </w:rPr>
              <w:t xml:space="preserve">Collaborative learning and knowledge sharing between teams </w:t>
            </w:r>
            <w:r w:rsidR="00AA232B" w:rsidRPr="00606B4A">
              <w:rPr>
                <w:rFonts w:ascii="Calibri" w:eastAsia="Times New Roman" w:hAnsi="Calibri" w:cs="Calibri"/>
                <w:color w:val="000000" w:themeColor="text1"/>
                <w:sz w:val="20"/>
                <w:szCs w:val="20"/>
                <w:lang w:eastAsia="en-GB"/>
              </w:rPr>
              <w:t xml:space="preserve">from ‘day one’ </w:t>
            </w:r>
            <w:r w:rsidRPr="00606B4A">
              <w:rPr>
                <w:rFonts w:ascii="Calibri" w:eastAsia="Times New Roman" w:hAnsi="Calibri" w:cs="Calibri"/>
                <w:color w:val="000000" w:themeColor="text1"/>
                <w:sz w:val="20"/>
                <w:szCs w:val="20"/>
                <w:lang w:eastAsia="en-GB"/>
              </w:rPr>
              <w:t>allowing them to develop in tandem</w:t>
            </w:r>
            <w:r w:rsidR="00F333F3" w:rsidRPr="00606B4A">
              <w:rPr>
                <w:rFonts w:ascii="Calibri" w:eastAsia="Times New Roman" w:hAnsi="Calibri" w:cs="Calibri"/>
                <w:color w:val="000000" w:themeColor="text1"/>
                <w:sz w:val="20"/>
                <w:szCs w:val="20"/>
                <w:lang w:eastAsia="en-GB"/>
              </w:rPr>
              <w:t xml:space="preserve">, and inform core </w:t>
            </w:r>
            <w:r w:rsidR="00EB0918" w:rsidRPr="00606B4A">
              <w:rPr>
                <w:rFonts w:ascii="Calibri" w:eastAsia="Times New Roman" w:hAnsi="Calibri" w:cs="Calibri"/>
                <w:color w:val="000000" w:themeColor="text1"/>
                <w:sz w:val="20"/>
                <w:szCs w:val="20"/>
                <w:lang w:eastAsia="en-GB"/>
              </w:rPr>
              <w:t>service planning and delivery</w:t>
            </w:r>
          </w:p>
        </w:tc>
        <w:tc>
          <w:tcPr>
            <w:tcW w:w="567" w:type="dxa"/>
            <w:tcBorders>
              <w:top w:val="dotted" w:sz="4" w:space="0" w:color="auto"/>
              <w:left w:val="dotted" w:sz="4" w:space="0" w:color="auto"/>
              <w:bottom w:val="dotted" w:sz="4" w:space="0" w:color="auto"/>
            </w:tcBorders>
            <w:shd w:val="clear" w:color="auto" w:fill="auto"/>
          </w:tcPr>
          <w:p w14:paraId="17E4AF45" w14:textId="77777777" w:rsidR="002466EE" w:rsidRPr="00375509" w:rsidRDefault="002466EE" w:rsidP="008833D0">
            <w:pPr>
              <w:spacing w:before="120" w:after="120" w:line="240" w:lineRule="auto"/>
              <w:jc w:val="center"/>
              <w:rPr>
                <w:rFonts w:ascii="Calibri" w:eastAsia="Times New Roman" w:hAnsi="Calibri" w:cs="Calibri"/>
                <w:color w:val="000000"/>
                <w:sz w:val="16"/>
                <w:szCs w:val="16"/>
                <w:lang w:eastAsia="en-GB"/>
              </w:rPr>
            </w:pPr>
          </w:p>
        </w:tc>
      </w:tr>
      <w:tr w:rsidR="000A60BC" w:rsidRPr="00375509" w14:paraId="4B3C581B" w14:textId="77777777" w:rsidTr="00AC0CA9">
        <w:trPr>
          <w:trHeight w:val="231"/>
          <w:jc w:val="center"/>
        </w:trPr>
        <w:tc>
          <w:tcPr>
            <w:tcW w:w="2116" w:type="dxa"/>
            <w:tcBorders>
              <w:top w:val="dotted" w:sz="4" w:space="0" w:color="auto"/>
              <w:bottom w:val="single" w:sz="4" w:space="0" w:color="auto"/>
            </w:tcBorders>
            <w:shd w:val="clear" w:color="auto" w:fill="F2F2F2" w:themeFill="background1" w:themeFillShade="F2"/>
            <w:vAlign w:val="center"/>
          </w:tcPr>
          <w:p w14:paraId="682963D4" w14:textId="2356F36A" w:rsidR="000A60BC" w:rsidRPr="003E5EA8" w:rsidRDefault="00A77C82" w:rsidP="00AE6348">
            <w:pPr>
              <w:spacing w:before="180" w:after="180" w:line="240" w:lineRule="auto"/>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8</w:t>
            </w:r>
            <w:r w:rsidR="000A60BC" w:rsidRPr="00504B38">
              <w:rPr>
                <w:rFonts w:ascii="Calibri" w:eastAsia="Times New Roman" w:hAnsi="Calibri" w:cs="Calibri"/>
                <w:b/>
                <w:color w:val="000000"/>
                <w:sz w:val="20"/>
                <w:szCs w:val="20"/>
                <w:lang w:eastAsia="en-GB"/>
              </w:rPr>
              <w:t>.</w:t>
            </w:r>
            <w:r w:rsidR="007E5D56">
              <w:rPr>
                <w:rFonts w:ascii="Calibri" w:eastAsia="Times New Roman" w:hAnsi="Calibri" w:cs="Calibri"/>
                <w:b/>
                <w:color w:val="000000"/>
                <w:sz w:val="20"/>
                <w:szCs w:val="20"/>
                <w:lang w:eastAsia="en-GB"/>
              </w:rPr>
              <w:t>6</w:t>
            </w:r>
            <w:r w:rsidR="000A60BC" w:rsidRPr="00504B38">
              <w:rPr>
                <w:rFonts w:ascii="Calibri" w:eastAsia="Times New Roman" w:hAnsi="Calibri" w:cs="Calibri"/>
                <w:b/>
                <w:color w:val="000000"/>
                <w:sz w:val="20"/>
                <w:szCs w:val="20"/>
                <w:lang w:eastAsia="en-GB"/>
              </w:rPr>
              <w:t xml:space="preserve"> </w:t>
            </w:r>
            <w:r w:rsidR="000A60BC" w:rsidRPr="00504B38">
              <w:rPr>
                <w:rFonts w:ascii="Calibri" w:eastAsia="Times New Roman" w:hAnsi="Calibri" w:cs="Calibri"/>
                <w:bCs/>
                <w:color w:val="000000"/>
                <w:sz w:val="20"/>
                <w:szCs w:val="20"/>
                <w:lang w:eastAsia="en-GB"/>
              </w:rPr>
              <w:t>|</w:t>
            </w:r>
            <w:r w:rsidR="000A60BC" w:rsidRPr="00504B38">
              <w:rPr>
                <w:rFonts w:ascii="Calibri" w:eastAsia="Times New Roman" w:hAnsi="Calibri" w:cs="Calibri"/>
                <w:b/>
                <w:color w:val="000000"/>
                <w:sz w:val="20"/>
                <w:szCs w:val="20"/>
                <w:lang w:eastAsia="en-GB"/>
              </w:rPr>
              <w:t xml:space="preserve"> Co-production</w:t>
            </w:r>
            <w:r w:rsidR="000A60BC">
              <w:rPr>
                <w:rFonts w:ascii="Calibri" w:eastAsia="Times New Roman" w:hAnsi="Calibri" w:cs="Calibri"/>
                <w:b/>
                <w:color w:val="000000"/>
                <w:sz w:val="20"/>
                <w:szCs w:val="20"/>
                <w:lang w:eastAsia="en-GB"/>
              </w:rPr>
              <w:t xml:space="preserve"> of service and quality improvement</w:t>
            </w:r>
          </w:p>
        </w:tc>
        <w:tc>
          <w:tcPr>
            <w:tcW w:w="2697" w:type="dxa"/>
            <w:gridSpan w:val="2"/>
            <w:tcBorders>
              <w:top w:val="dotted" w:sz="4" w:space="0" w:color="auto"/>
              <w:bottom w:val="single" w:sz="4" w:space="0" w:color="auto"/>
              <w:right w:val="dotted" w:sz="4" w:space="0" w:color="auto"/>
            </w:tcBorders>
            <w:shd w:val="clear" w:color="auto" w:fill="auto"/>
            <w:vAlign w:val="center"/>
          </w:tcPr>
          <w:p w14:paraId="16E7B3AE" w14:textId="72975CFD" w:rsidR="000A60BC" w:rsidRPr="00606B4A" w:rsidRDefault="000A60BC" w:rsidP="00AE6348">
            <w:pPr>
              <w:spacing w:before="180" w:after="180"/>
              <w:rPr>
                <w:rFonts w:ascii="Calibri" w:eastAsia="Times New Roman" w:hAnsi="Calibri" w:cs="Calibri"/>
                <w:sz w:val="20"/>
                <w:szCs w:val="20"/>
                <w:lang w:eastAsia="en-GB"/>
              </w:rPr>
            </w:pPr>
            <w:r w:rsidRPr="00606B4A">
              <w:rPr>
                <w:rFonts w:ascii="Calibri" w:eastAsia="Times New Roman" w:hAnsi="Calibri" w:cs="Calibri"/>
                <w:sz w:val="20"/>
                <w:szCs w:val="20"/>
                <w:lang w:eastAsia="en-GB"/>
              </w:rPr>
              <w:t>Limited interaction with those who use the service, and lack of opportunities to co-produce solutions</w:t>
            </w:r>
          </w:p>
        </w:tc>
        <w:tc>
          <w:tcPr>
            <w:tcW w:w="2551"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51E4D0C2" w14:textId="263BC044" w:rsidR="000A60BC" w:rsidRPr="00606B4A" w:rsidRDefault="00917BA9" w:rsidP="00AE6348">
            <w:pPr>
              <w:spacing w:before="180" w:after="180"/>
              <w:rPr>
                <w:rFonts w:ascii="Calibri" w:eastAsia="Times New Roman" w:hAnsi="Calibri" w:cs="Calibri"/>
                <w:color w:val="000000"/>
                <w:sz w:val="20"/>
                <w:szCs w:val="20"/>
                <w:lang w:eastAsia="en-GB"/>
              </w:rPr>
            </w:pPr>
            <w:r w:rsidRPr="00606B4A">
              <w:rPr>
                <w:rFonts w:ascii="Calibri" w:eastAsia="Times New Roman" w:hAnsi="Calibri" w:cs="Calibri"/>
                <w:color w:val="000000"/>
                <w:sz w:val="20"/>
                <w:szCs w:val="20"/>
                <w:lang w:eastAsia="en-GB"/>
              </w:rPr>
              <w:t>Some opportunities for co-production are present however this is usually at a basic level that may not impact service delivery</w:t>
            </w:r>
          </w:p>
        </w:tc>
        <w:tc>
          <w:tcPr>
            <w:tcW w:w="255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5229854E" w14:textId="76A4DB78" w:rsidR="000A60BC" w:rsidRPr="00606B4A" w:rsidRDefault="00917BA9" w:rsidP="00AE6348">
            <w:pPr>
              <w:spacing w:before="180" w:after="180"/>
              <w:rPr>
                <w:rFonts w:ascii="Calibri" w:eastAsia="Times New Roman" w:hAnsi="Calibri" w:cs="Calibri"/>
                <w:color w:val="000000"/>
                <w:sz w:val="20"/>
                <w:szCs w:val="20"/>
                <w:lang w:eastAsia="en-GB"/>
              </w:rPr>
            </w:pPr>
            <w:r w:rsidRPr="00606B4A">
              <w:rPr>
                <w:rFonts w:ascii="Calibri" w:eastAsia="Times New Roman" w:hAnsi="Calibri" w:cs="Calibri"/>
                <w:color w:val="000000"/>
                <w:sz w:val="20"/>
                <w:szCs w:val="20"/>
                <w:lang w:eastAsia="en-GB"/>
              </w:rPr>
              <w:t xml:space="preserve">Co-production is sometimes undertaken and responded to, however there is variation in this across the </w:t>
            </w:r>
            <w:r w:rsidR="00CB4CFD" w:rsidRPr="00606B4A">
              <w:rPr>
                <w:rFonts w:ascii="Calibri" w:eastAsia="Times New Roman" w:hAnsi="Calibri" w:cs="Calibri"/>
                <w:color w:val="000000"/>
                <w:sz w:val="20"/>
                <w:szCs w:val="20"/>
                <w:lang w:eastAsia="en-GB"/>
              </w:rPr>
              <w:t>M-PT</w:t>
            </w:r>
          </w:p>
        </w:tc>
        <w:tc>
          <w:tcPr>
            <w:tcW w:w="269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1DEBF195" w14:textId="2D84731F" w:rsidR="000A60BC" w:rsidRPr="00606B4A" w:rsidRDefault="00917BA9" w:rsidP="00AE6348">
            <w:pPr>
              <w:spacing w:before="180" w:after="180"/>
              <w:rPr>
                <w:rFonts w:ascii="Calibri" w:eastAsia="Times New Roman" w:hAnsi="Calibri" w:cs="Calibri"/>
                <w:color w:val="000000"/>
                <w:sz w:val="20"/>
                <w:szCs w:val="20"/>
                <w:lang w:eastAsia="en-GB"/>
              </w:rPr>
            </w:pPr>
            <w:r w:rsidRPr="00606B4A">
              <w:rPr>
                <w:rFonts w:ascii="Calibri" w:eastAsia="Times New Roman" w:hAnsi="Calibri" w:cs="Calibri"/>
                <w:color w:val="000000"/>
                <w:sz w:val="20"/>
                <w:szCs w:val="20"/>
                <w:lang w:eastAsia="en-GB"/>
              </w:rPr>
              <w:t xml:space="preserve">Co-production is consistently undertaken and </w:t>
            </w:r>
            <w:r w:rsidR="000541FB" w:rsidRPr="00606B4A">
              <w:rPr>
                <w:rFonts w:ascii="Calibri" w:eastAsia="Times New Roman" w:hAnsi="Calibri" w:cs="Calibri"/>
                <w:color w:val="000000"/>
                <w:sz w:val="20"/>
                <w:szCs w:val="20"/>
                <w:lang w:eastAsia="en-GB"/>
              </w:rPr>
              <w:t>valued</w:t>
            </w:r>
            <w:r w:rsidR="00CB4CFD" w:rsidRPr="00606B4A">
              <w:rPr>
                <w:rFonts w:ascii="Calibri" w:eastAsia="Times New Roman" w:hAnsi="Calibri" w:cs="Calibri"/>
                <w:color w:val="000000"/>
                <w:sz w:val="20"/>
                <w:szCs w:val="20"/>
                <w:lang w:eastAsia="en-GB"/>
              </w:rPr>
              <w:t>,</w:t>
            </w:r>
            <w:r w:rsidR="000541FB" w:rsidRPr="00606B4A">
              <w:rPr>
                <w:rFonts w:ascii="Calibri" w:eastAsia="Times New Roman" w:hAnsi="Calibri" w:cs="Calibri"/>
                <w:color w:val="000000"/>
                <w:sz w:val="20"/>
                <w:szCs w:val="20"/>
                <w:lang w:eastAsia="en-GB"/>
              </w:rPr>
              <w:t xml:space="preserve"> however the service may not be immediately responsive</w:t>
            </w:r>
          </w:p>
        </w:tc>
        <w:tc>
          <w:tcPr>
            <w:tcW w:w="2694" w:type="dxa"/>
            <w:gridSpan w:val="2"/>
            <w:tcBorders>
              <w:top w:val="dotted" w:sz="4" w:space="0" w:color="auto"/>
              <w:left w:val="dotted" w:sz="4" w:space="0" w:color="auto"/>
              <w:bottom w:val="single" w:sz="4" w:space="0" w:color="auto"/>
            </w:tcBorders>
            <w:shd w:val="clear" w:color="auto" w:fill="auto"/>
            <w:vAlign w:val="center"/>
          </w:tcPr>
          <w:p w14:paraId="7F9F9859" w14:textId="1CD72CF5" w:rsidR="000A60BC" w:rsidRPr="00606B4A" w:rsidRDefault="000A60BC" w:rsidP="00AE6348">
            <w:pPr>
              <w:spacing w:before="180" w:after="180"/>
              <w:rPr>
                <w:rFonts w:ascii="Calibri" w:eastAsia="Times New Roman" w:hAnsi="Calibri" w:cs="Calibri"/>
                <w:sz w:val="20"/>
                <w:szCs w:val="20"/>
                <w:lang w:eastAsia="en-GB"/>
              </w:rPr>
            </w:pPr>
            <w:r w:rsidRPr="00606B4A">
              <w:rPr>
                <w:rFonts w:ascii="Calibri" w:eastAsia="Times New Roman" w:hAnsi="Calibri" w:cs="Calibri"/>
                <w:sz w:val="20"/>
                <w:szCs w:val="20"/>
                <w:lang w:eastAsia="en-GB"/>
              </w:rPr>
              <w:t>Effective mechanisms for learning from others and co-producing a more effective response to service challenges</w:t>
            </w:r>
          </w:p>
        </w:tc>
        <w:tc>
          <w:tcPr>
            <w:tcW w:w="567" w:type="dxa"/>
            <w:tcBorders>
              <w:top w:val="dotted" w:sz="4" w:space="0" w:color="auto"/>
              <w:bottom w:val="single" w:sz="4" w:space="0" w:color="auto"/>
            </w:tcBorders>
          </w:tcPr>
          <w:p w14:paraId="28A48984" w14:textId="77777777" w:rsidR="000A60BC" w:rsidRPr="00375509" w:rsidRDefault="000A60BC" w:rsidP="008833D0">
            <w:pPr>
              <w:spacing w:before="120" w:after="120" w:line="240" w:lineRule="auto"/>
              <w:jc w:val="center"/>
              <w:rPr>
                <w:rFonts w:ascii="Calibri" w:eastAsia="Times New Roman" w:hAnsi="Calibri" w:cs="Calibri"/>
                <w:color w:val="000000"/>
                <w:sz w:val="16"/>
                <w:szCs w:val="16"/>
                <w:lang w:eastAsia="en-GB"/>
              </w:rPr>
            </w:pPr>
          </w:p>
        </w:tc>
      </w:tr>
      <w:tr w:rsidR="00AE6348" w:rsidRPr="00555DB5" w14:paraId="77CFF769" w14:textId="77777777" w:rsidTr="00D24059">
        <w:trPr>
          <w:trHeight w:val="85"/>
          <w:jc w:val="center"/>
        </w:trPr>
        <w:tc>
          <w:tcPr>
            <w:tcW w:w="2260" w:type="dxa"/>
            <w:gridSpan w:val="2"/>
            <w:tcBorders>
              <w:top w:val="single" w:sz="4" w:space="0" w:color="auto"/>
              <w:left w:val="nil"/>
              <w:bottom w:val="single" w:sz="4" w:space="0" w:color="auto"/>
              <w:right w:val="nil"/>
            </w:tcBorders>
            <w:shd w:val="clear" w:color="auto" w:fill="auto"/>
            <w:vAlign w:val="center"/>
          </w:tcPr>
          <w:p w14:paraId="3AB6FD96" w14:textId="77777777" w:rsidR="00AE6348" w:rsidRPr="00555DB5" w:rsidRDefault="00AE6348" w:rsidP="00D24059">
            <w:pPr>
              <w:spacing w:after="0" w:line="240" w:lineRule="auto"/>
              <w:rPr>
                <w:rFonts w:ascii="Calibri" w:eastAsia="Times New Roman" w:hAnsi="Calibri" w:cs="Calibri"/>
                <w:b/>
                <w:color w:val="000000"/>
                <w:sz w:val="12"/>
                <w:szCs w:val="12"/>
                <w:lang w:eastAsia="en-GB"/>
              </w:rPr>
            </w:pPr>
          </w:p>
        </w:tc>
        <w:tc>
          <w:tcPr>
            <w:tcW w:w="2608" w:type="dxa"/>
            <w:gridSpan w:val="2"/>
            <w:tcBorders>
              <w:top w:val="single" w:sz="4" w:space="0" w:color="auto"/>
              <w:left w:val="nil"/>
              <w:bottom w:val="single" w:sz="4" w:space="0" w:color="auto"/>
              <w:right w:val="nil"/>
            </w:tcBorders>
            <w:shd w:val="clear" w:color="auto" w:fill="auto"/>
            <w:vAlign w:val="center"/>
          </w:tcPr>
          <w:p w14:paraId="192B3086" w14:textId="77777777" w:rsidR="00AE6348" w:rsidRPr="00555DB5" w:rsidRDefault="00AE6348" w:rsidP="00D24059">
            <w:pPr>
              <w:spacing w:after="0" w:line="240" w:lineRule="auto"/>
              <w:rPr>
                <w:rFonts w:ascii="Calibri" w:eastAsia="Times New Roman" w:hAnsi="Calibri" w:cs="Calibri"/>
                <w:color w:val="000000"/>
                <w:sz w:val="12"/>
                <w:szCs w:val="12"/>
                <w:lang w:eastAsia="en-GB"/>
              </w:rPr>
            </w:pPr>
          </w:p>
        </w:tc>
        <w:tc>
          <w:tcPr>
            <w:tcW w:w="2608" w:type="dxa"/>
            <w:gridSpan w:val="2"/>
            <w:tcBorders>
              <w:top w:val="single" w:sz="4" w:space="0" w:color="auto"/>
              <w:left w:val="nil"/>
              <w:bottom w:val="single" w:sz="4" w:space="0" w:color="auto"/>
              <w:right w:val="nil"/>
            </w:tcBorders>
            <w:shd w:val="clear" w:color="auto" w:fill="auto"/>
            <w:vAlign w:val="center"/>
          </w:tcPr>
          <w:p w14:paraId="28F144AC" w14:textId="77777777" w:rsidR="00AE6348" w:rsidRPr="00555DB5" w:rsidRDefault="00AE6348" w:rsidP="00D24059">
            <w:pPr>
              <w:spacing w:after="0" w:line="240" w:lineRule="auto"/>
              <w:rPr>
                <w:rFonts w:ascii="Calibri" w:eastAsia="Times New Roman" w:hAnsi="Calibri" w:cs="Calibri"/>
                <w:sz w:val="12"/>
                <w:szCs w:val="12"/>
                <w:lang w:eastAsia="en-GB"/>
              </w:rPr>
            </w:pPr>
          </w:p>
        </w:tc>
        <w:tc>
          <w:tcPr>
            <w:tcW w:w="2608" w:type="dxa"/>
            <w:gridSpan w:val="2"/>
            <w:tcBorders>
              <w:top w:val="single" w:sz="4" w:space="0" w:color="auto"/>
              <w:left w:val="nil"/>
              <w:bottom w:val="single" w:sz="4" w:space="0" w:color="auto"/>
              <w:right w:val="nil"/>
            </w:tcBorders>
            <w:shd w:val="clear" w:color="auto" w:fill="auto"/>
            <w:vAlign w:val="center"/>
          </w:tcPr>
          <w:p w14:paraId="4AE4329B" w14:textId="77777777" w:rsidR="00AE6348" w:rsidRPr="00555DB5" w:rsidRDefault="00AE6348" w:rsidP="00D24059">
            <w:pPr>
              <w:spacing w:after="0" w:line="240" w:lineRule="auto"/>
              <w:rPr>
                <w:rFonts w:ascii="Calibri" w:eastAsia="Times New Roman" w:hAnsi="Calibri" w:cs="Calibri"/>
                <w:sz w:val="12"/>
                <w:szCs w:val="12"/>
                <w:lang w:eastAsia="en-GB"/>
              </w:rPr>
            </w:pPr>
          </w:p>
        </w:tc>
        <w:tc>
          <w:tcPr>
            <w:tcW w:w="2608" w:type="dxa"/>
            <w:gridSpan w:val="2"/>
            <w:tcBorders>
              <w:top w:val="single" w:sz="4" w:space="0" w:color="auto"/>
              <w:left w:val="nil"/>
              <w:bottom w:val="single" w:sz="4" w:space="0" w:color="auto"/>
              <w:right w:val="nil"/>
            </w:tcBorders>
            <w:shd w:val="clear" w:color="auto" w:fill="auto"/>
            <w:vAlign w:val="center"/>
          </w:tcPr>
          <w:p w14:paraId="2F764006" w14:textId="77777777" w:rsidR="00AE6348" w:rsidRPr="00555DB5" w:rsidRDefault="00AE6348" w:rsidP="00D24059">
            <w:pPr>
              <w:spacing w:after="0" w:line="240" w:lineRule="auto"/>
              <w:rPr>
                <w:rFonts w:ascii="Calibri" w:eastAsia="Times New Roman" w:hAnsi="Calibri" w:cs="Calibri"/>
                <w:sz w:val="12"/>
                <w:szCs w:val="12"/>
                <w:lang w:eastAsia="en-GB"/>
              </w:rPr>
            </w:pPr>
          </w:p>
        </w:tc>
        <w:tc>
          <w:tcPr>
            <w:tcW w:w="2611" w:type="dxa"/>
            <w:tcBorders>
              <w:top w:val="single" w:sz="4" w:space="0" w:color="auto"/>
              <w:left w:val="nil"/>
              <w:bottom w:val="single" w:sz="4" w:space="0" w:color="auto"/>
              <w:right w:val="nil"/>
            </w:tcBorders>
            <w:shd w:val="clear" w:color="auto" w:fill="auto"/>
            <w:vAlign w:val="center"/>
          </w:tcPr>
          <w:p w14:paraId="6682E63E" w14:textId="77777777" w:rsidR="00AE6348" w:rsidRPr="00555DB5" w:rsidRDefault="00AE6348" w:rsidP="00D24059">
            <w:pPr>
              <w:spacing w:after="0" w:line="240" w:lineRule="auto"/>
              <w:rPr>
                <w:rFonts w:ascii="Calibri" w:eastAsia="Times New Roman" w:hAnsi="Calibri" w:cs="Calibri"/>
                <w:color w:val="000000"/>
                <w:sz w:val="12"/>
                <w:szCs w:val="12"/>
                <w:lang w:eastAsia="en-GB"/>
              </w:rPr>
            </w:pPr>
          </w:p>
        </w:tc>
        <w:tc>
          <w:tcPr>
            <w:tcW w:w="568" w:type="dxa"/>
            <w:tcBorders>
              <w:top w:val="single" w:sz="4" w:space="0" w:color="auto"/>
              <w:left w:val="nil"/>
              <w:bottom w:val="single" w:sz="4" w:space="0" w:color="auto"/>
              <w:right w:val="nil"/>
            </w:tcBorders>
            <w:shd w:val="clear" w:color="auto" w:fill="auto"/>
          </w:tcPr>
          <w:p w14:paraId="46C7BDFA" w14:textId="77777777" w:rsidR="00AE6348" w:rsidRPr="00555DB5" w:rsidRDefault="00AE6348" w:rsidP="00D24059">
            <w:pPr>
              <w:spacing w:after="0" w:line="240" w:lineRule="auto"/>
              <w:jc w:val="center"/>
              <w:rPr>
                <w:rFonts w:ascii="Calibri" w:eastAsia="Times New Roman" w:hAnsi="Calibri" w:cs="Calibri"/>
                <w:color w:val="7030A0"/>
                <w:sz w:val="12"/>
                <w:szCs w:val="12"/>
                <w:lang w:eastAsia="en-GB"/>
              </w:rPr>
            </w:pPr>
          </w:p>
        </w:tc>
      </w:tr>
      <w:tr w:rsidR="00A77C82" w:rsidRPr="00C83727" w14:paraId="45A240A4" w14:textId="77777777" w:rsidTr="00AE6348">
        <w:trPr>
          <w:trHeight w:val="85"/>
          <w:jc w:val="center"/>
        </w:trPr>
        <w:tc>
          <w:tcPr>
            <w:tcW w:w="2260" w:type="dxa"/>
            <w:gridSpan w:val="2"/>
            <w:tcBorders>
              <w:top w:val="single" w:sz="4" w:space="0" w:color="auto"/>
              <w:bottom w:val="single" w:sz="4" w:space="0" w:color="auto"/>
              <w:right w:val="nil"/>
            </w:tcBorders>
            <w:shd w:val="clear" w:color="auto" w:fill="FBF3F3"/>
            <w:vAlign w:val="center"/>
          </w:tcPr>
          <w:p w14:paraId="7C38ED72" w14:textId="105056C9" w:rsidR="00A77C82" w:rsidRPr="00184361" w:rsidRDefault="00A77C82" w:rsidP="001D5ABF">
            <w:pPr>
              <w:spacing w:before="120" w:after="120" w:line="240" w:lineRule="auto"/>
              <w:rPr>
                <w:rFonts w:ascii="Calibri" w:eastAsia="Times New Roman" w:hAnsi="Calibri" w:cs="Calibri"/>
                <w:b/>
                <w:color w:val="000000"/>
                <w:sz w:val="20"/>
                <w:szCs w:val="20"/>
                <w:lang w:eastAsia="en-GB"/>
              </w:rPr>
            </w:pPr>
            <w:r w:rsidRPr="00184361">
              <w:rPr>
                <w:rFonts w:ascii="Calibri" w:eastAsia="Times New Roman" w:hAnsi="Calibri" w:cs="Calibri"/>
                <w:b/>
                <w:color w:val="000000"/>
                <w:sz w:val="20"/>
                <w:szCs w:val="20"/>
                <w:lang w:eastAsia="en-GB"/>
              </w:rPr>
              <w:t>TEST QUESTIONS</w:t>
            </w:r>
            <w:r>
              <w:rPr>
                <w:rFonts w:ascii="Calibri" w:eastAsia="Times New Roman" w:hAnsi="Calibri" w:cs="Calibri"/>
                <w:b/>
                <w:color w:val="000000"/>
                <w:sz w:val="20"/>
                <w:szCs w:val="20"/>
                <w:lang w:eastAsia="en-GB"/>
              </w:rPr>
              <w:t xml:space="preserve"> FOR DOMAINS 7 AND 8</w:t>
            </w:r>
          </w:p>
          <w:p w14:paraId="2EFA1717" w14:textId="1DD32528" w:rsidR="00A77C82" w:rsidRPr="002A2736" w:rsidRDefault="00A77C82" w:rsidP="001D5ABF">
            <w:pPr>
              <w:spacing w:before="60" w:after="60" w:line="240" w:lineRule="auto"/>
              <w:rPr>
                <w:rFonts w:ascii="Calibri" w:eastAsia="Times New Roman" w:hAnsi="Calibri" w:cs="Calibri"/>
                <w:b/>
                <w:color w:val="000000"/>
                <w:sz w:val="20"/>
                <w:szCs w:val="20"/>
                <w:lang w:eastAsia="en-GB"/>
              </w:rPr>
            </w:pPr>
            <w:r w:rsidRPr="00184361">
              <w:rPr>
                <w:rFonts w:ascii="Calibri" w:eastAsia="Times New Roman" w:hAnsi="Calibri" w:cs="Calibri"/>
                <w:bCs/>
                <w:color w:val="000000"/>
                <w:sz w:val="20"/>
                <w:szCs w:val="20"/>
                <w:lang w:eastAsia="en-GB"/>
              </w:rPr>
              <w:t xml:space="preserve">(from </w:t>
            </w:r>
            <w:hyperlink r:id="rId61" w:history="1">
              <w:r w:rsidRPr="00184361">
                <w:rPr>
                  <w:rFonts w:ascii="Calibri" w:eastAsia="Times New Roman" w:hAnsi="Calibri" w:cs="Calibri"/>
                  <w:bCs/>
                  <w:color w:val="C00000"/>
                  <w:sz w:val="20"/>
                  <w:szCs w:val="20"/>
                  <w:u w:val="single"/>
                  <w:lang w:eastAsia="en-GB"/>
                </w:rPr>
                <w:t>RLFfP</w:t>
              </w:r>
            </w:hyperlink>
            <w:r w:rsidRPr="00184361">
              <w:rPr>
                <w:rFonts w:ascii="Calibri" w:eastAsia="Times New Roman" w:hAnsi="Calibri" w:cs="Calibri"/>
                <w:bCs/>
                <w:color w:val="000000"/>
                <w:sz w:val="20"/>
                <w:szCs w:val="20"/>
                <w:lang w:eastAsia="en-GB"/>
              </w:rPr>
              <w:t>, Q</w:t>
            </w:r>
            <w:r>
              <w:rPr>
                <w:rFonts w:ascii="Calibri" w:eastAsia="Times New Roman" w:hAnsi="Calibri" w:cs="Calibri"/>
                <w:bCs/>
                <w:color w:val="000000"/>
                <w:sz w:val="20"/>
                <w:szCs w:val="20"/>
                <w:lang w:eastAsia="en-GB"/>
              </w:rPr>
              <w:t>5</w:t>
            </w:r>
            <w:r w:rsidRPr="00184361">
              <w:rPr>
                <w:rFonts w:ascii="Calibri" w:eastAsia="Times New Roman" w:hAnsi="Calibri" w:cs="Calibri"/>
                <w:bCs/>
                <w:color w:val="000000"/>
                <w:sz w:val="20"/>
                <w:szCs w:val="20"/>
                <w:lang w:eastAsia="en-GB"/>
              </w:rPr>
              <w:t>)</w:t>
            </w:r>
          </w:p>
        </w:tc>
        <w:tc>
          <w:tcPr>
            <w:tcW w:w="13611" w:type="dxa"/>
            <w:gridSpan w:val="10"/>
            <w:tcBorders>
              <w:top w:val="single" w:sz="4" w:space="0" w:color="auto"/>
              <w:left w:val="nil"/>
              <w:bottom w:val="single" w:sz="4" w:space="0" w:color="auto"/>
            </w:tcBorders>
            <w:shd w:val="clear" w:color="auto" w:fill="FBF3F3"/>
            <w:vAlign w:val="center"/>
          </w:tcPr>
          <w:p w14:paraId="4B549DC1" w14:textId="276DD7E7" w:rsidR="00A77C82" w:rsidRPr="00184361" w:rsidRDefault="00A77C82" w:rsidP="001D5ABF">
            <w:pPr>
              <w:spacing w:before="120" w:after="60"/>
              <w:rPr>
                <w:rFonts w:ascii="Calibri" w:eastAsia="Times New Roman" w:hAnsi="Calibri" w:cs="Calibri"/>
                <w:b/>
                <w:bCs/>
                <w:color w:val="000000"/>
                <w:sz w:val="20"/>
                <w:szCs w:val="20"/>
                <w:lang w:val="en-US" w:eastAsia="en-GB"/>
              </w:rPr>
            </w:pPr>
            <w:r>
              <w:rPr>
                <w:rFonts w:ascii="Calibri" w:eastAsia="Times New Roman" w:hAnsi="Calibri" w:cs="Calibri"/>
                <w:b/>
                <w:bCs/>
                <w:color w:val="000000"/>
                <w:sz w:val="20"/>
                <w:szCs w:val="20"/>
                <w:lang w:val="en-US" w:eastAsia="en-GB"/>
              </w:rPr>
              <w:t xml:space="preserve">HOW </w:t>
            </w:r>
            <w:r w:rsidR="00814923">
              <w:rPr>
                <w:rFonts w:ascii="Calibri" w:eastAsia="Times New Roman" w:hAnsi="Calibri" w:cs="Calibri"/>
                <w:b/>
                <w:bCs/>
                <w:color w:val="000000"/>
                <w:sz w:val="20"/>
                <w:szCs w:val="20"/>
                <w:lang w:val="en-US" w:eastAsia="en-GB"/>
              </w:rPr>
              <w:t>ARE YOU LEARNING AND ADAPTING</w:t>
            </w:r>
            <w:r w:rsidRPr="00184361">
              <w:rPr>
                <w:rFonts w:ascii="Calibri" w:eastAsia="Times New Roman" w:hAnsi="Calibri" w:cs="Calibri"/>
                <w:b/>
                <w:bCs/>
                <w:color w:val="000000"/>
                <w:sz w:val="20"/>
                <w:szCs w:val="20"/>
                <w:lang w:val="en-US" w:eastAsia="en-GB"/>
              </w:rPr>
              <w:t>?</w:t>
            </w:r>
          </w:p>
          <w:p w14:paraId="32268165" w14:textId="77777777" w:rsidR="00817AC2" w:rsidRPr="004915EE" w:rsidRDefault="00817AC2" w:rsidP="00817AC2">
            <w:pPr>
              <w:numPr>
                <w:ilvl w:val="0"/>
                <w:numId w:val="25"/>
              </w:numPr>
              <w:spacing w:before="60" w:after="20"/>
              <w:ind w:left="465" w:hanging="357"/>
              <w:rPr>
                <w:rFonts w:ascii="Calibri" w:eastAsia="Calibri" w:hAnsi="Calibri" w:cs="Calibri"/>
                <w:color w:val="000000"/>
                <w:sz w:val="20"/>
                <w:szCs w:val="20"/>
              </w:rPr>
            </w:pPr>
            <w:r w:rsidRPr="004915EE">
              <w:rPr>
                <w:rFonts w:ascii="Calibri" w:eastAsia="Calibri" w:hAnsi="Calibri" w:cs="Calibri"/>
                <w:color w:val="000000"/>
                <w:sz w:val="20"/>
                <w:szCs w:val="20"/>
                <w:lang w:val="en-US"/>
              </w:rPr>
              <w:t>How are you balancing your attention between task delivery, how you are working together, and what you are learning?</w:t>
            </w:r>
          </w:p>
          <w:p w14:paraId="0A3EC0BC" w14:textId="77777777" w:rsidR="00817AC2" w:rsidRPr="004915EE" w:rsidRDefault="00817AC2" w:rsidP="00817AC2">
            <w:pPr>
              <w:numPr>
                <w:ilvl w:val="0"/>
                <w:numId w:val="25"/>
              </w:numPr>
              <w:spacing w:before="20" w:after="20"/>
              <w:ind w:left="465" w:hanging="357"/>
              <w:rPr>
                <w:rFonts w:ascii="Calibri" w:eastAsia="Calibri" w:hAnsi="Calibri" w:cs="Calibri"/>
                <w:color w:val="000000"/>
                <w:sz w:val="20"/>
                <w:szCs w:val="20"/>
              </w:rPr>
            </w:pPr>
            <w:r w:rsidRPr="004915EE">
              <w:rPr>
                <w:rFonts w:ascii="Calibri" w:eastAsia="Calibri" w:hAnsi="Calibri" w:cs="Calibri"/>
                <w:color w:val="000000"/>
                <w:sz w:val="20"/>
                <w:szCs w:val="20"/>
                <w:lang w:val="en-US"/>
              </w:rPr>
              <w:t>What spaces and times do you have to reflect on your membership, purpose and ways of working?</w:t>
            </w:r>
          </w:p>
          <w:p w14:paraId="63C99085" w14:textId="77777777" w:rsidR="00817AC2" w:rsidRPr="00817AC2" w:rsidRDefault="00817AC2" w:rsidP="00817AC2">
            <w:pPr>
              <w:numPr>
                <w:ilvl w:val="0"/>
                <w:numId w:val="25"/>
              </w:numPr>
              <w:spacing w:before="20" w:after="20"/>
              <w:ind w:left="465" w:hanging="357"/>
              <w:rPr>
                <w:rFonts w:ascii="Calibri" w:eastAsia="Times New Roman" w:hAnsi="Calibri" w:cs="Calibri"/>
                <w:color w:val="7030A0"/>
                <w:sz w:val="20"/>
                <w:szCs w:val="20"/>
                <w:lang w:eastAsia="en-GB"/>
              </w:rPr>
            </w:pPr>
            <w:r w:rsidRPr="004915EE">
              <w:rPr>
                <w:rFonts w:ascii="Calibri" w:eastAsia="Calibri" w:hAnsi="Calibri" w:cs="Calibri"/>
                <w:color w:val="000000"/>
                <w:sz w:val="20"/>
                <w:szCs w:val="20"/>
                <w:lang w:val="en-US"/>
              </w:rPr>
              <w:t>How are you holding yourselves to account for acting on what you are learning?</w:t>
            </w:r>
          </w:p>
          <w:p w14:paraId="4C431C52" w14:textId="79739FE2" w:rsidR="00A77C82" w:rsidRPr="002A2736" w:rsidRDefault="00817AC2" w:rsidP="00817AC2">
            <w:pPr>
              <w:numPr>
                <w:ilvl w:val="0"/>
                <w:numId w:val="25"/>
              </w:numPr>
              <w:spacing w:before="20" w:after="120"/>
              <w:ind w:left="465" w:hanging="357"/>
              <w:rPr>
                <w:rFonts w:ascii="Calibri" w:eastAsia="Times New Roman" w:hAnsi="Calibri" w:cs="Calibri"/>
                <w:color w:val="7030A0"/>
                <w:sz w:val="20"/>
                <w:szCs w:val="20"/>
                <w:lang w:eastAsia="en-GB"/>
              </w:rPr>
            </w:pPr>
            <w:r w:rsidRPr="004915EE">
              <w:rPr>
                <w:rFonts w:ascii="Calibri" w:eastAsia="Calibri" w:hAnsi="Calibri" w:cs="Calibri"/>
                <w:color w:val="000000"/>
                <w:sz w:val="20"/>
                <w:szCs w:val="20"/>
                <w:lang w:val="en-US"/>
              </w:rPr>
              <w:t>How are you sharing learning in your wider networks?</w:t>
            </w:r>
          </w:p>
        </w:tc>
      </w:tr>
      <w:tr w:rsidR="00691930" w:rsidRPr="00C83727" w14:paraId="0E56D45A" w14:textId="77777777" w:rsidTr="00AC0CA9">
        <w:trPr>
          <w:trHeight w:val="85"/>
          <w:jc w:val="center"/>
        </w:trPr>
        <w:tc>
          <w:tcPr>
            <w:tcW w:w="2260" w:type="dxa"/>
            <w:gridSpan w:val="2"/>
            <w:tcBorders>
              <w:top w:val="single" w:sz="4" w:space="0" w:color="auto"/>
              <w:bottom w:val="single" w:sz="4" w:space="0" w:color="auto"/>
              <w:right w:val="nil"/>
            </w:tcBorders>
            <w:shd w:val="clear" w:color="auto" w:fill="F2DBDB"/>
            <w:vAlign w:val="center"/>
          </w:tcPr>
          <w:p w14:paraId="4D4ED81D" w14:textId="77A2BDD1" w:rsidR="00691930" w:rsidRPr="00184361" w:rsidRDefault="00AE6348" w:rsidP="001D5ABF">
            <w:pPr>
              <w:spacing w:before="120" w:after="120" w:line="240" w:lineRule="auto"/>
              <w:rPr>
                <w:rFonts w:ascii="Calibri" w:eastAsia="Times New Roman" w:hAnsi="Calibri" w:cs="Calibri"/>
                <w:b/>
                <w:color w:val="000000"/>
                <w:sz w:val="20"/>
                <w:szCs w:val="20"/>
                <w:lang w:eastAsia="en-GB"/>
              </w:rPr>
            </w:pPr>
            <w:r w:rsidRPr="00F221F0">
              <w:rPr>
                <w:rFonts w:ascii="Calibri" w:eastAsia="Times New Roman" w:hAnsi="Calibri" w:cs="Calibri"/>
                <w:b/>
                <w:color w:val="000000"/>
                <w:lang w:eastAsia="en-GB"/>
              </w:rPr>
              <w:t>Useful resources</w:t>
            </w:r>
            <w:r>
              <w:rPr>
                <w:rFonts w:ascii="Calibri" w:eastAsia="Times New Roman" w:hAnsi="Calibri" w:cs="Calibri"/>
                <w:b/>
                <w:color w:val="000000"/>
                <w:lang w:eastAsia="en-GB"/>
              </w:rPr>
              <w:t xml:space="preserve"> and worked examples</w:t>
            </w:r>
            <w:r w:rsidRPr="00F221F0">
              <w:rPr>
                <w:rFonts w:ascii="Calibri" w:eastAsia="Times New Roman" w:hAnsi="Calibri" w:cs="Calibri"/>
                <w:b/>
                <w:color w:val="000000"/>
                <w:lang w:eastAsia="en-GB"/>
              </w:rPr>
              <w:t>:</w:t>
            </w:r>
          </w:p>
        </w:tc>
        <w:tc>
          <w:tcPr>
            <w:tcW w:w="13611" w:type="dxa"/>
            <w:gridSpan w:val="10"/>
            <w:tcBorders>
              <w:top w:val="single" w:sz="4" w:space="0" w:color="auto"/>
              <w:left w:val="nil"/>
              <w:bottom w:val="single" w:sz="4" w:space="0" w:color="auto"/>
            </w:tcBorders>
            <w:shd w:val="clear" w:color="auto" w:fill="F2DBDB"/>
            <w:vAlign w:val="center"/>
          </w:tcPr>
          <w:p w14:paraId="4BA33648" w14:textId="77777777" w:rsidR="00AE6348" w:rsidRPr="00470C20" w:rsidRDefault="00A34AFE" w:rsidP="00AE6348">
            <w:pPr>
              <w:spacing w:before="60" w:after="60"/>
              <w:rPr>
                <w:rStyle w:val="Hyperlink"/>
                <w:color w:val="C00000"/>
              </w:rPr>
            </w:pPr>
            <w:hyperlink r:id="rId62" w:history="1">
              <w:r w:rsidR="00A42401" w:rsidRPr="00470C20">
                <w:rPr>
                  <w:rStyle w:val="Hyperlink"/>
                  <w:color w:val="C00000"/>
                </w:rPr>
                <w:t>Enhancing care transfers from hospital to home for older people with complex needs - International Journal of Integrated Care (ijic.org)</w:t>
              </w:r>
            </w:hyperlink>
          </w:p>
          <w:p w14:paraId="5E2F54E3" w14:textId="77777777" w:rsidR="00691930" w:rsidRPr="00470C20" w:rsidRDefault="00A34AFE" w:rsidP="00AE6348">
            <w:pPr>
              <w:spacing w:before="60" w:after="60"/>
              <w:rPr>
                <w:rStyle w:val="Hyperlink"/>
                <w:color w:val="C00000"/>
              </w:rPr>
            </w:pPr>
            <w:hyperlink r:id="rId63" w:history="1">
              <w:r w:rsidR="00125BC0" w:rsidRPr="00470C20">
                <w:rPr>
                  <w:rStyle w:val="Hyperlink"/>
                  <w:color w:val="C00000"/>
                </w:rPr>
                <w:t>An Overview of Reviews on Interprofessional Collaboration in Primary Care: Barriers and Facilitators - PMC (nih.gov)</w:t>
              </w:r>
            </w:hyperlink>
          </w:p>
          <w:p w14:paraId="64C5ABA5" w14:textId="0A1FE442" w:rsidR="00470C20" w:rsidRPr="00470C20" w:rsidRDefault="00A34AFE" w:rsidP="00470C20">
            <w:pPr>
              <w:spacing w:before="60" w:after="60"/>
              <w:rPr>
                <w:rStyle w:val="Hyperlink"/>
                <w:color w:val="C00000"/>
              </w:rPr>
            </w:pPr>
            <w:hyperlink r:id="rId64" w:history="1">
              <w:r w:rsidR="00470C20" w:rsidRPr="00470C20">
                <w:rPr>
                  <w:rStyle w:val="Hyperlink"/>
                  <w:color w:val="C00000"/>
                </w:rPr>
                <w:t>Outcome Measures - Public Health Wales (nhs.wales)</w:t>
              </w:r>
            </w:hyperlink>
          </w:p>
        </w:tc>
      </w:tr>
    </w:tbl>
    <w:p w14:paraId="3CB766D1" w14:textId="77777777" w:rsidR="003E602F" w:rsidRDefault="003E602F" w:rsidP="000A2CB4">
      <w:pPr>
        <w:spacing w:after="120"/>
        <w:jc w:val="both"/>
        <w:rPr>
          <w:rFonts w:cstheme="minorHAnsi"/>
          <w:bCs/>
        </w:rPr>
      </w:pPr>
    </w:p>
    <w:p w14:paraId="6F51FF48" w14:textId="77777777" w:rsidR="00631270" w:rsidRDefault="00631270" w:rsidP="000A2CB4">
      <w:pPr>
        <w:spacing w:after="120"/>
        <w:jc w:val="both"/>
        <w:rPr>
          <w:rFonts w:cstheme="minorHAnsi"/>
          <w:bCs/>
        </w:rPr>
        <w:sectPr w:rsidR="00631270" w:rsidSect="00075E8F">
          <w:headerReference w:type="even" r:id="rId65"/>
          <w:footerReference w:type="default" r:id="rId66"/>
          <w:headerReference w:type="first" r:id="rId67"/>
          <w:footnotePr>
            <w:pos w:val="beneathText"/>
          </w:footnotePr>
          <w:pgSz w:w="16838" w:h="11906" w:orient="landscape"/>
          <w:pgMar w:top="426" w:right="992" w:bottom="851" w:left="993" w:header="426" w:footer="369" w:gutter="0"/>
          <w:cols w:space="708"/>
          <w:docGrid w:linePitch="360"/>
        </w:sectPr>
      </w:pPr>
    </w:p>
    <w:p w14:paraId="5991068F" w14:textId="77777777" w:rsidR="00631270" w:rsidRPr="00AD7DB4" w:rsidRDefault="00631270" w:rsidP="00631270">
      <w:pPr>
        <w:pBdr>
          <w:top w:val="dotted" w:sz="4" w:space="6" w:color="003366"/>
          <w:bottom w:val="dotted" w:sz="4" w:space="6" w:color="003366"/>
        </w:pBdr>
        <w:spacing w:before="120" w:after="0" w:line="252" w:lineRule="auto"/>
        <w:outlineLvl w:val="2"/>
        <w:rPr>
          <w:rFonts w:ascii="Calibri" w:eastAsia="Calibri" w:hAnsi="Calibri"/>
          <w:b/>
          <w:caps/>
          <w:color w:val="C00000"/>
          <w:sz w:val="30"/>
          <w:szCs w:val="30"/>
          <w:lang w:bidi="en-US"/>
        </w:rPr>
      </w:pPr>
      <w:r>
        <w:rPr>
          <w:rFonts w:ascii="Calibri" w:eastAsia="Calibri" w:hAnsi="Calibri"/>
          <w:b/>
          <w:caps/>
          <w:color w:val="C00000"/>
          <w:sz w:val="30"/>
          <w:szCs w:val="30"/>
          <w:lang w:bidi="en-US"/>
        </w:rPr>
        <w:t>APPENDIX: ALL DATA ITEMS RANKED BY COMBINED IMPORTANCE AND IMPACT</w:t>
      </w:r>
    </w:p>
    <w:p w14:paraId="2BB587EC" w14:textId="77777777" w:rsidR="00631270" w:rsidRDefault="00631270" w:rsidP="00631270">
      <w:pPr>
        <w:spacing w:after="120"/>
        <w:jc w:val="both"/>
        <w:rPr>
          <w:rFonts w:cstheme="minorHAnsi"/>
          <w:bCs/>
        </w:rPr>
      </w:pPr>
    </w:p>
    <w:tbl>
      <w:tblPr>
        <w:tblStyle w:val="TableGrid"/>
        <w:tblW w:w="10343" w:type="dxa"/>
        <w:tblLook w:val="04A0" w:firstRow="1" w:lastRow="0" w:firstColumn="1" w:lastColumn="0" w:noHBand="0" w:noVBand="1"/>
      </w:tblPr>
      <w:tblGrid>
        <w:gridCol w:w="752"/>
        <w:gridCol w:w="7465"/>
        <w:gridCol w:w="2126"/>
      </w:tblGrid>
      <w:tr w:rsidR="00CE17D1" w:rsidRPr="00CE17D1" w14:paraId="787F595A" w14:textId="77777777" w:rsidTr="00052C0F">
        <w:trPr>
          <w:trHeight w:val="290"/>
          <w:tblHeader/>
        </w:trPr>
        <w:tc>
          <w:tcPr>
            <w:tcW w:w="752" w:type="dxa"/>
            <w:tcBorders>
              <w:bottom w:val="single" w:sz="4" w:space="0" w:color="auto"/>
            </w:tcBorders>
            <w:shd w:val="clear" w:color="auto" w:fill="C00000"/>
            <w:noWrap/>
            <w:vAlign w:val="center"/>
            <w:hideMark/>
          </w:tcPr>
          <w:p w14:paraId="7BE3EC17" w14:textId="77777777" w:rsidR="00CE17D1" w:rsidRPr="00CE17D1" w:rsidRDefault="00CE17D1" w:rsidP="00052C0F">
            <w:pPr>
              <w:spacing w:after="120"/>
              <w:jc w:val="center"/>
              <w:rPr>
                <w:rFonts w:cstheme="minorHAnsi"/>
                <w:b/>
              </w:rPr>
            </w:pPr>
            <w:r w:rsidRPr="00CE17D1">
              <w:rPr>
                <w:rFonts w:cstheme="minorHAnsi"/>
                <w:b/>
              </w:rPr>
              <w:t>Rank</w:t>
            </w:r>
          </w:p>
        </w:tc>
        <w:tc>
          <w:tcPr>
            <w:tcW w:w="7465" w:type="dxa"/>
            <w:tcBorders>
              <w:bottom w:val="single" w:sz="4" w:space="0" w:color="auto"/>
            </w:tcBorders>
            <w:shd w:val="clear" w:color="auto" w:fill="C00000"/>
            <w:noWrap/>
            <w:vAlign w:val="center"/>
            <w:hideMark/>
          </w:tcPr>
          <w:p w14:paraId="71E517DA" w14:textId="77777777" w:rsidR="00CE17D1" w:rsidRPr="00CE17D1" w:rsidRDefault="00CE17D1" w:rsidP="00CE17D1">
            <w:pPr>
              <w:spacing w:after="120"/>
              <w:jc w:val="center"/>
              <w:rPr>
                <w:rFonts w:cstheme="minorHAnsi"/>
                <w:b/>
              </w:rPr>
            </w:pPr>
            <w:r w:rsidRPr="00CE17D1">
              <w:rPr>
                <w:rFonts w:cstheme="minorHAnsi"/>
                <w:b/>
              </w:rPr>
              <w:t>Statement</w:t>
            </w:r>
          </w:p>
        </w:tc>
        <w:tc>
          <w:tcPr>
            <w:tcW w:w="2126" w:type="dxa"/>
            <w:tcBorders>
              <w:bottom w:val="single" w:sz="4" w:space="0" w:color="auto"/>
            </w:tcBorders>
            <w:shd w:val="clear" w:color="auto" w:fill="C00000"/>
            <w:noWrap/>
            <w:vAlign w:val="center"/>
            <w:hideMark/>
          </w:tcPr>
          <w:p w14:paraId="7CD0FCCE" w14:textId="06149183" w:rsidR="00CE17D1" w:rsidRPr="00CE17D1" w:rsidRDefault="00CE17D1" w:rsidP="00CE17D1">
            <w:pPr>
              <w:spacing w:after="120"/>
              <w:jc w:val="center"/>
              <w:rPr>
                <w:rFonts w:cstheme="minorHAnsi"/>
                <w:b/>
              </w:rPr>
            </w:pPr>
            <w:r w:rsidRPr="00CE17D1">
              <w:rPr>
                <w:rFonts w:cstheme="minorHAnsi"/>
                <w:b/>
              </w:rPr>
              <w:t>Avg. combine</w:t>
            </w:r>
            <w:r w:rsidR="00052C0F">
              <w:rPr>
                <w:rFonts w:cstheme="minorHAnsi"/>
                <w:b/>
              </w:rPr>
              <w:t>d</w:t>
            </w:r>
            <w:r w:rsidRPr="00CE17D1">
              <w:rPr>
                <w:rFonts w:cstheme="minorHAnsi"/>
                <w:b/>
              </w:rPr>
              <w:t xml:space="preserve"> importance &amp; impact (out of 10)</w:t>
            </w:r>
          </w:p>
        </w:tc>
      </w:tr>
      <w:tr w:rsidR="00CE17D1" w:rsidRPr="00CE17D1" w14:paraId="6FF7E6DF" w14:textId="77777777" w:rsidTr="00052C0F">
        <w:trPr>
          <w:trHeight w:val="290"/>
        </w:trPr>
        <w:tc>
          <w:tcPr>
            <w:tcW w:w="752" w:type="dxa"/>
            <w:tcBorders>
              <w:bottom w:val="dotted" w:sz="4" w:space="0" w:color="auto"/>
            </w:tcBorders>
            <w:noWrap/>
            <w:vAlign w:val="center"/>
            <w:hideMark/>
          </w:tcPr>
          <w:p w14:paraId="4893CEE6" w14:textId="77777777" w:rsidR="00CE17D1" w:rsidRPr="00CE17D1" w:rsidRDefault="00CE17D1" w:rsidP="00052C0F">
            <w:pPr>
              <w:spacing w:before="60" w:after="60"/>
              <w:jc w:val="center"/>
              <w:rPr>
                <w:rFonts w:cstheme="minorHAnsi"/>
                <w:bCs/>
              </w:rPr>
            </w:pPr>
            <w:r w:rsidRPr="00CE17D1">
              <w:rPr>
                <w:rFonts w:cstheme="minorHAnsi"/>
                <w:bCs/>
              </w:rPr>
              <w:t>1</w:t>
            </w:r>
          </w:p>
        </w:tc>
        <w:tc>
          <w:tcPr>
            <w:tcW w:w="7465" w:type="dxa"/>
            <w:tcBorders>
              <w:bottom w:val="dotted" w:sz="4" w:space="0" w:color="auto"/>
            </w:tcBorders>
            <w:noWrap/>
            <w:vAlign w:val="center"/>
            <w:hideMark/>
          </w:tcPr>
          <w:p w14:paraId="69753B79" w14:textId="77777777" w:rsidR="00CE17D1" w:rsidRPr="00CE17D1" w:rsidRDefault="00CE17D1" w:rsidP="00052C0F">
            <w:pPr>
              <w:spacing w:before="60" w:after="60"/>
              <w:rPr>
                <w:rFonts w:cstheme="minorHAnsi"/>
                <w:bCs/>
              </w:rPr>
            </w:pPr>
            <w:r w:rsidRPr="00CE17D1">
              <w:rPr>
                <w:rFonts w:cstheme="minorHAnsi"/>
                <w:bCs/>
              </w:rPr>
              <w:t>Delivery of safe, high quality, effective care</w:t>
            </w:r>
          </w:p>
        </w:tc>
        <w:tc>
          <w:tcPr>
            <w:tcW w:w="2126" w:type="dxa"/>
            <w:tcBorders>
              <w:bottom w:val="dotted" w:sz="4" w:space="0" w:color="auto"/>
            </w:tcBorders>
            <w:noWrap/>
            <w:vAlign w:val="center"/>
            <w:hideMark/>
          </w:tcPr>
          <w:p w14:paraId="51777CB4" w14:textId="77777777" w:rsidR="00CE17D1" w:rsidRPr="00CE17D1" w:rsidRDefault="00CE17D1" w:rsidP="00052C0F">
            <w:pPr>
              <w:spacing w:before="60" w:after="60"/>
              <w:jc w:val="center"/>
              <w:rPr>
                <w:rFonts w:cstheme="minorHAnsi"/>
                <w:bCs/>
              </w:rPr>
            </w:pPr>
            <w:r w:rsidRPr="00CE17D1">
              <w:rPr>
                <w:rFonts w:cstheme="minorHAnsi"/>
                <w:bCs/>
              </w:rPr>
              <w:t>9.6357</w:t>
            </w:r>
          </w:p>
        </w:tc>
      </w:tr>
      <w:tr w:rsidR="00CE17D1" w:rsidRPr="00CE17D1" w14:paraId="75781A80" w14:textId="77777777" w:rsidTr="00052C0F">
        <w:trPr>
          <w:trHeight w:val="290"/>
        </w:trPr>
        <w:tc>
          <w:tcPr>
            <w:tcW w:w="752" w:type="dxa"/>
            <w:tcBorders>
              <w:top w:val="dotted" w:sz="4" w:space="0" w:color="auto"/>
              <w:bottom w:val="dotted" w:sz="4" w:space="0" w:color="auto"/>
            </w:tcBorders>
            <w:noWrap/>
            <w:vAlign w:val="center"/>
            <w:hideMark/>
          </w:tcPr>
          <w:p w14:paraId="1460DEEB" w14:textId="77777777" w:rsidR="00CE17D1" w:rsidRPr="00CE17D1" w:rsidRDefault="00CE17D1" w:rsidP="00052C0F">
            <w:pPr>
              <w:spacing w:before="60" w:after="60"/>
              <w:jc w:val="center"/>
              <w:rPr>
                <w:rFonts w:cstheme="minorHAnsi"/>
                <w:bCs/>
              </w:rPr>
            </w:pPr>
            <w:r w:rsidRPr="00CE17D1">
              <w:rPr>
                <w:rFonts w:cstheme="minorHAnsi"/>
                <w:bCs/>
              </w:rPr>
              <w:t>2</w:t>
            </w:r>
          </w:p>
        </w:tc>
        <w:tc>
          <w:tcPr>
            <w:tcW w:w="7465" w:type="dxa"/>
            <w:tcBorders>
              <w:top w:val="dotted" w:sz="4" w:space="0" w:color="auto"/>
              <w:bottom w:val="dotted" w:sz="4" w:space="0" w:color="auto"/>
            </w:tcBorders>
            <w:noWrap/>
            <w:vAlign w:val="center"/>
            <w:hideMark/>
          </w:tcPr>
          <w:p w14:paraId="6354920B" w14:textId="77777777" w:rsidR="00CE17D1" w:rsidRPr="00CE17D1" w:rsidRDefault="00CE17D1" w:rsidP="00052C0F">
            <w:pPr>
              <w:spacing w:before="60" w:after="60"/>
              <w:rPr>
                <w:rFonts w:cstheme="minorHAnsi"/>
                <w:bCs/>
              </w:rPr>
            </w:pPr>
            <w:r w:rsidRPr="00CE17D1">
              <w:rPr>
                <w:rFonts w:cstheme="minorHAnsi"/>
                <w:bCs/>
              </w:rPr>
              <w:t>Person receiving timely, coordinated, collaborative care</w:t>
            </w:r>
          </w:p>
        </w:tc>
        <w:tc>
          <w:tcPr>
            <w:tcW w:w="2126" w:type="dxa"/>
            <w:tcBorders>
              <w:top w:val="dotted" w:sz="4" w:space="0" w:color="auto"/>
              <w:bottom w:val="dotted" w:sz="4" w:space="0" w:color="auto"/>
            </w:tcBorders>
            <w:noWrap/>
            <w:vAlign w:val="center"/>
            <w:hideMark/>
          </w:tcPr>
          <w:p w14:paraId="3E73A46F" w14:textId="77777777" w:rsidR="00CE17D1" w:rsidRPr="00CE17D1" w:rsidRDefault="00CE17D1" w:rsidP="00052C0F">
            <w:pPr>
              <w:spacing w:before="60" w:after="60"/>
              <w:jc w:val="center"/>
              <w:rPr>
                <w:rFonts w:cstheme="minorHAnsi"/>
                <w:bCs/>
              </w:rPr>
            </w:pPr>
            <w:r w:rsidRPr="00CE17D1">
              <w:rPr>
                <w:rFonts w:cstheme="minorHAnsi"/>
                <w:bCs/>
              </w:rPr>
              <w:t>9.4426</w:t>
            </w:r>
          </w:p>
        </w:tc>
      </w:tr>
      <w:tr w:rsidR="00CE17D1" w:rsidRPr="00CE17D1" w14:paraId="72CE7FE8" w14:textId="77777777" w:rsidTr="00052C0F">
        <w:trPr>
          <w:trHeight w:val="290"/>
        </w:trPr>
        <w:tc>
          <w:tcPr>
            <w:tcW w:w="752" w:type="dxa"/>
            <w:tcBorders>
              <w:top w:val="dotted" w:sz="4" w:space="0" w:color="auto"/>
              <w:bottom w:val="dotted" w:sz="4" w:space="0" w:color="auto"/>
            </w:tcBorders>
            <w:noWrap/>
            <w:vAlign w:val="center"/>
            <w:hideMark/>
          </w:tcPr>
          <w:p w14:paraId="1B9D9B16" w14:textId="77777777" w:rsidR="00CE17D1" w:rsidRPr="00CE17D1" w:rsidRDefault="00CE17D1" w:rsidP="00052C0F">
            <w:pPr>
              <w:spacing w:before="60" w:after="60"/>
              <w:jc w:val="center"/>
              <w:rPr>
                <w:rFonts w:cstheme="minorHAnsi"/>
                <w:bCs/>
              </w:rPr>
            </w:pPr>
            <w:r w:rsidRPr="00CE17D1">
              <w:rPr>
                <w:rFonts w:cstheme="minorHAnsi"/>
                <w:bCs/>
              </w:rPr>
              <w:t>3</w:t>
            </w:r>
          </w:p>
        </w:tc>
        <w:tc>
          <w:tcPr>
            <w:tcW w:w="7465" w:type="dxa"/>
            <w:tcBorders>
              <w:top w:val="dotted" w:sz="4" w:space="0" w:color="auto"/>
              <w:bottom w:val="dotted" w:sz="4" w:space="0" w:color="auto"/>
            </w:tcBorders>
            <w:noWrap/>
            <w:vAlign w:val="center"/>
            <w:hideMark/>
          </w:tcPr>
          <w:p w14:paraId="085354C4" w14:textId="77777777" w:rsidR="00CE17D1" w:rsidRPr="00CE17D1" w:rsidRDefault="00CE17D1" w:rsidP="00052C0F">
            <w:pPr>
              <w:spacing w:before="60" w:after="60"/>
              <w:rPr>
                <w:rFonts w:cstheme="minorHAnsi"/>
                <w:bCs/>
              </w:rPr>
            </w:pPr>
            <w:r w:rsidRPr="00CE17D1">
              <w:rPr>
                <w:rFonts w:cstheme="minorHAnsi"/>
                <w:bCs/>
              </w:rPr>
              <w:t>Staff wellbeing</w:t>
            </w:r>
          </w:p>
        </w:tc>
        <w:tc>
          <w:tcPr>
            <w:tcW w:w="2126" w:type="dxa"/>
            <w:tcBorders>
              <w:top w:val="dotted" w:sz="4" w:space="0" w:color="auto"/>
              <w:bottom w:val="dotted" w:sz="4" w:space="0" w:color="auto"/>
            </w:tcBorders>
            <w:noWrap/>
            <w:vAlign w:val="center"/>
            <w:hideMark/>
          </w:tcPr>
          <w:p w14:paraId="7FE79866" w14:textId="77777777" w:rsidR="00CE17D1" w:rsidRPr="00CE17D1" w:rsidRDefault="00CE17D1" w:rsidP="00052C0F">
            <w:pPr>
              <w:spacing w:before="60" w:after="60"/>
              <w:jc w:val="center"/>
              <w:rPr>
                <w:rFonts w:cstheme="minorHAnsi"/>
                <w:bCs/>
              </w:rPr>
            </w:pPr>
            <w:r w:rsidRPr="00CE17D1">
              <w:rPr>
                <w:rFonts w:cstheme="minorHAnsi"/>
                <w:bCs/>
              </w:rPr>
              <w:t>9.3405</w:t>
            </w:r>
          </w:p>
        </w:tc>
      </w:tr>
      <w:tr w:rsidR="00CE17D1" w:rsidRPr="00CE17D1" w14:paraId="6473D8E7" w14:textId="77777777" w:rsidTr="00052C0F">
        <w:trPr>
          <w:trHeight w:val="290"/>
        </w:trPr>
        <w:tc>
          <w:tcPr>
            <w:tcW w:w="752" w:type="dxa"/>
            <w:tcBorders>
              <w:top w:val="dotted" w:sz="4" w:space="0" w:color="auto"/>
              <w:bottom w:val="dotted" w:sz="4" w:space="0" w:color="auto"/>
            </w:tcBorders>
            <w:noWrap/>
            <w:vAlign w:val="center"/>
            <w:hideMark/>
          </w:tcPr>
          <w:p w14:paraId="770DD50C" w14:textId="77777777" w:rsidR="00CE17D1" w:rsidRPr="00CE17D1" w:rsidRDefault="00CE17D1" w:rsidP="00052C0F">
            <w:pPr>
              <w:spacing w:before="60" w:after="60"/>
              <w:jc w:val="center"/>
              <w:rPr>
                <w:rFonts w:cstheme="minorHAnsi"/>
                <w:bCs/>
              </w:rPr>
            </w:pPr>
            <w:r w:rsidRPr="00CE17D1">
              <w:rPr>
                <w:rFonts w:cstheme="minorHAnsi"/>
                <w:bCs/>
              </w:rPr>
              <w:t>4</w:t>
            </w:r>
          </w:p>
        </w:tc>
        <w:tc>
          <w:tcPr>
            <w:tcW w:w="7465" w:type="dxa"/>
            <w:tcBorders>
              <w:top w:val="dotted" w:sz="4" w:space="0" w:color="auto"/>
              <w:bottom w:val="dotted" w:sz="4" w:space="0" w:color="auto"/>
            </w:tcBorders>
            <w:noWrap/>
            <w:vAlign w:val="center"/>
            <w:hideMark/>
          </w:tcPr>
          <w:p w14:paraId="68B3319B" w14:textId="20E2FC95" w:rsidR="00CE17D1" w:rsidRPr="00CE17D1" w:rsidRDefault="00CE17D1" w:rsidP="00052C0F">
            <w:pPr>
              <w:spacing w:before="60" w:after="60"/>
              <w:rPr>
                <w:rFonts w:cstheme="minorHAnsi"/>
                <w:bCs/>
              </w:rPr>
            </w:pPr>
            <w:r w:rsidRPr="00CE17D1">
              <w:rPr>
                <w:rFonts w:cstheme="minorHAnsi"/>
                <w:bCs/>
              </w:rPr>
              <w:t>Maximising people</w:t>
            </w:r>
            <w:r w:rsidR="00052C0F">
              <w:rPr>
                <w:rFonts w:cstheme="minorHAnsi"/>
                <w:bCs/>
              </w:rPr>
              <w:t>’</w:t>
            </w:r>
            <w:r w:rsidRPr="00CE17D1">
              <w:rPr>
                <w:rFonts w:cstheme="minorHAnsi"/>
                <w:bCs/>
              </w:rPr>
              <w:t>s independence</w:t>
            </w:r>
          </w:p>
        </w:tc>
        <w:tc>
          <w:tcPr>
            <w:tcW w:w="2126" w:type="dxa"/>
            <w:tcBorders>
              <w:top w:val="dotted" w:sz="4" w:space="0" w:color="auto"/>
              <w:bottom w:val="dotted" w:sz="4" w:space="0" w:color="auto"/>
            </w:tcBorders>
            <w:noWrap/>
            <w:vAlign w:val="center"/>
            <w:hideMark/>
          </w:tcPr>
          <w:p w14:paraId="3D82F813" w14:textId="77777777" w:rsidR="00CE17D1" w:rsidRPr="00CE17D1" w:rsidRDefault="00CE17D1" w:rsidP="00052C0F">
            <w:pPr>
              <w:spacing w:before="60" w:after="60"/>
              <w:jc w:val="center"/>
              <w:rPr>
                <w:rFonts w:cstheme="minorHAnsi"/>
                <w:bCs/>
              </w:rPr>
            </w:pPr>
            <w:r w:rsidRPr="00CE17D1">
              <w:rPr>
                <w:rFonts w:cstheme="minorHAnsi"/>
                <w:bCs/>
              </w:rPr>
              <w:t>9.334</w:t>
            </w:r>
          </w:p>
        </w:tc>
      </w:tr>
      <w:tr w:rsidR="00CE17D1" w:rsidRPr="00CE17D1" w14:paraId="24EE468F" w14:textId="77777777" w:rsidTr="00052C0F">
        <w:trPr>
          <w:trHeight w:val="290"/>
        </w:trPr>
        <w:tc>
          <w:tcPr>
            <w:tcW w:w="752" w:type="dxa"/>
            <w:tcBorders>
              <w:top w:val="dotted" w:sz="4" w:space="0" w:color="auto"/>
              <w:bottom w:val="dotted" w:sz="4" w:space="0" w:color="auto"/>
            </w:tcBorders>
            <w:noWrap/>
            <w:vAlign w:val="center"/>
            <w:hideMark/>
          </w:tcPr>
          <w:p w14:paraId="4B54F441" w14:textId="77777777" w:rsidR="00CE17D1" w:rsidRPr="00CE17D1" w:rsidRDefault="00CE17D1" w:rsidP="00052C0F">
            <w:pPr>
              <w:spacing w:before="60" w:after="60"/>
              <w:jc w:val="center"/>
              <w:rPr>
                <w:rFonts w:cstheme="minorHAnsi"/>
                <w:bCs/>
              </w:rPr>
            </w:pPr>
            <w:r w:rsidRPr="00CE17D1">
              <w:rPr>
                <w:rFonts w:cstheme="minorHAnsi"/>
                <w:bCs/>
              </w:rPr>
              <w:t>5</w:t>
            </w:r>
          </w:p>
        </w:tc>
        <w:tc>
          <w:tcPr>
            <w:tcW w:w="7465" w:type="dxa"/>
            <w:tcBorders>
              <w:top w:val="dotted" w:sz="4" w:space="0" w:color="auto"/>
              <w:bottom w:val="dotted" w:sz="4" w:space="0" w:color="auto"/>
            </w:tcBorders>
            <w:noWrap/>
            <w:vAlign w:val="center"/>
            <w:hideMark/>
          </w:tcPr>
          <w:p w14:paraId="152B2F64" w14:textId="77777777" w:rsidR="00CE17D1" w:rsidRPr="00CE17D1" w:rsidRDefault="00CE17D1" w:rsidP="00052C0F">
            <w:pPr>
              <w:spacing w:before="60" w:after="60"/>
              <w:rPr>
                <w:rFonts w:cstheme="minorHAnsi"/>
                <w:bCs/>
              </w:rPr>
            </w:pPr>
            <w:r w:rsidRPr="00CE17D1">
              <w:rPr>
                <w:rFonts w:cstheme="minorHAnsi"/>
                <w:bCs/>
              </w:rPr>
              <w:t>Positive leadership</w:t>
            </w:r>
          </w:p>
        </w:tc>
        <w:tc>
          <w:tcPr>
            <w:tcW w:w="2126" w:type="dxa"/>
            <w:tcBorders>
              <w:top w:val="dotted" w:sz="4" w:space="0" w:color="auto"/>
              <w:bottom w:val="dotted" w:sz="4" w:space="0" w:color="auto"/>
            </w:tcBorders>
            <w:noWrap/>
            <w:vAlign w:val="center"/>
            <w:hideMark/>
          </w:tcPr>
          <w:p w14:paraId="34C5D7A3" w14:textId="77777777" w:rsidR="00CE17D1" w:rsidRPr="00CE17D1" w:rsidRDefault="00CE17D1" w:rsidP="00052C0F">
            <w:pPr>
              <w:spacing w:before="60" w:after="60"/>
              <w:jc w:val="center"/>
              <w:rPr>
                <w:rFonts w:cstheme="minorHAnsi"/>
                <w:bCs/>
              </w:rPr>
            </w:pPr>
            <w:r w:rsidRPr="00CE17D1">
              <w:rPr>
                <w:rFonts w:cstheme="minorHAnsi"/>
                <w:bCs/>
              </w:rPr>
              <w:t>9.2297</w:t>
            </w:r>
          </w:p>
        </w:tc>
      </w:tr>
      <w:tr w:rsidR="00CE17D1" w:rsidRPr="00CE17D1" w14:paraId="48913DB5" w14:textId="77777777" w:rsidTr="00052C0F">
        <w:trPr>
          <w:trHeight w:val="290"/>
        </w:trPr>
        <w:tc>
          <w:tcPr>
            <w:tcW w:w="752" w:type="dxa"/>
            <w:tcBorders>
              <w:top w:val="dotted" w:sz="4" w:space="0" w:color="auto"/>
              <w:bottom w:val="dotted" w:sz="4" w:space="0" w:color="auto"/>
            </w:tcBorders>
            <w:noWrap/>
            <w:vAlign w:val="center"/>
            <w:hideMark/>
          </w:tcPr>
          <w:p w14:paraId="64159438" w14:textId="77777777" w:rsidR="00CE17D1" w:rsidRPr="00CE17D1" w:rsidRDefault="00CE17D1" w:rsidP="00052C0F">
            <w:pPr>
              <w:spacing w:before="60" w:after="60"/>
              <w:jc w:val="center"/>
              <w:rPr>
                <w:rFonts w:cstheme="minorHAnsi"/>
                <w:bCs/>
              </w:rPr>
            </w:pPr>
            <w:r w:rsidRPr="00CE17D1">
              <w:rPr>
                <w:rFonts w:cstheme="minorHAnsi"/>
                <w:bCs/>
              </w:rPr>
              <w:t>6</w:t>
            </w:r>
          </w:p>
        </w:tc>
        <w:tc>
          <w:tcPr>
            <w:tcW w:w="7465" w:type="dxa"/>
            <w:tcBorders>
              <w:top w:val="dotted" w:sz="4" w:space="0" w:color="auto"/>
              <w:bottom w:val="dotted" w:sz="4" w:space="0" w:color="auto"/>
            </w:tcBorders>
            <w:noWrap/>
            <w:vAlign w:val="center"/>
            <w:hideMark/>
          </w:tcPr>
          <w:p w14:paraId="2AE411FF" w14:textId="77777777" w:rsidR="00CE17D1" w:rsidRPr="00CE17D1" w:rsidRDefault="00CE17D1" w:rsidP="00052C0F">
            <w:pPr>
              <w:spacing w:before="60" w:after="60"/>
              <w:rPr>
                <w:rFonts w:cstheme="minorHAnsi"/>
                <w:bCs/>
              </w:rPr>
            </w:pPr>
            <w:r w:rsidRPr="00CE17D1">
              <w:rPr>
                <w:rFonts w:cstheme="minorHAnsi"/>
                <w:bCs/>
              </w:rPr>
              <w:t>Enabling people to have involvement in their care</w:t>
            </w:r>
          </w:p>
        </w:tc>
        <w:tc>
          <w:tcPr>
            <w:tcW w:w="2126" w:type="dxa"/>
            <w:tcBorders>
              <w:top w:val="dotted" w:sz="4" w:space="0" w:color="auto"/>
              <w:bottom w:val="dotted" w:sz="4" w:space="0" w:color="auto"/>
            </w:tcBorders>
            <w:noWrap/>
            <w:vAlign w:val="center"/>
            <w:hideMark/>
          </w:tcPr>
          <w:p w14:paraId="0A931B76" w14:textId="77777777" w:rsidR="00CE17D1" w:rsidRPr="00CE17D1" w:rsidRDefault="00CE17D1" w:rsidP="00052C0F">
            <w:pPr>
              <w:spacing w:before="60" w:after="60"/>
              <w:jc w:val="center"/>
              <w:rPr>
                <w:rFonts w:cstheme="minorHAnsi"/>
                <w:bCs/>
              </w:rPr>
            </w:pPr>
            <w:r w:rsidRPr="00CE17D1">
              <w:rPr>
                <w:rFonts w:cstheme="minorHAnsi"/>
                <w:bCs/>
              </w:rPr>
              <w:t>9.2284</w:t>
            </w:r>
          </w:p>
        </w:tc>
      </w:tr>
      <w:tr w:rsidR="00CE17D1" w:rsidRPr="00CE17D1" w14:paraId="2662CF6E" w14:textId="77777777" w:rsidTr="00052C0F">
        <w:trPr>
          <w:trHeight w:val="290"/>
        </w:trPr>
        <w:tc>
          <w:tcPr>
            <w:tcW w:w="752" w:type="dxa"/>
            <w:tcBorders>
              <w:top w:val="dotted" w:sz="4" w:space="0" w:color="auto"/>
              <w:bottom w:val="dotted" w:sz="4" w:space="0" w:color="auto"/>
            </w:tcBorders>
            <w:noWrap/>
            <w:vAlign w:val="center"/>
            <w:hideMark/>
          </w:tcPr>
          <w:p w14:paraId="06F9194E" w14:textId="77777777" w:rsidR="00CE17D1" w:rsidRPr="00CE17D1" w:rsidRDefault="00CE17D1" w:rsidP="00052C0F">
            <w:pPr>
              <w:spacing w:before="60" w:after="60"/>
              <w:jc w:val="center"/>
              <w:rPr>
                <w:rFonts w:cstheme="minorHAnsi"/>
                <w:bCs/>
              </w:rPr>
            </w:pPr>
            <w:r w:rsidRPr="00CE17D1">
              <w:rPr>
                <w:rFonts w:cstheme="minorHAnsi"/>
                <w:bCs/>
              </w:rPr>
              <w:t>7</w:t>
            </w:r>
          </w:p>
        </w:tc>
        <w:tc>
          <w:tcPr>
            <w:tcW w:w="7465" w:type="dxa"/>
            <w:tcBorders>
              <w:top w:val="dotted" w:sz="4" w:space="0" w:color="auto"/>
              <w:bottom w:val="dotted" w:sz="4" w:space="0" w:color="auto"/>
            </w:tcBorders>
            <w:noWrap/>
            <w:vAlign w:val="center"/>
            <w:hideMark/>
          </w:tcPr>
          <w:p w14:paraId="1D4C82EE" w14:textId="77777777" w:rsidR="00CE17D1" w:rsidRPr="00CE17D1" w:rsidRDefault="00CE17D1" w:rsidP="00052C0F">
            <w:pPr>
              <w:spacing w:before="60" w:after="60"/>
              <w:rPr>
                <w:rFonts w:cstheme="minorHAnsi"/>
                <w:bCs/>
              </w:rPr>
            </w:pPr>
            <w:r w:rsidRPr="00CE17D1">
              <w:rPr>
                <w:rFonts w:cstheme="minorHAnsi"/>
                <w:bCs/>
              </w:rPr>
              <w:t>Reduced risk of harm</w:t>
            </w:r>
          </w:p>
        </w:tc>
        <w:tc>
          <w:tcPr>
            <w:tcW w:w="2126" w:type="dxa"/>
            <w:tcBorders>
              <w:top w:val="dotted" w:sz="4" w:space="0" w:color="auto"/>
              <w:bottom w:val="dotted" w:sz="4" w:space="0" w:color="auto"/>
            </w:tcBorders>
            <w:noWrap/>
            <w:vAlign w:val="center"/>
            <w:hideMark/>
          </w:tcPr>
          <w:p w14:paraId="1B47A3C7" w14:textId="77777777" w:rsidR="00CE17D1" w:rsidRPr="00CE17D1" w:rsidRDefault="00CE17D1" w:rsidP="00052C0F">
            <w:pPr>
              <w:spacing w:before="60" w:after="60"/>
              <w:jc w:val="center"/>
              <w:rPr>
                <w:rFonts w:cstheme="minorHAnsi"/>
                <w:bCs/>
              </w:rPr>
            </w:pPr>
            <w:r w:rsidRPr="00CE17D1">
              <w:rPr>
                <w:rFonts w:cstheme="minorHAnsi"/>
                <w:bCs/>
              </w:rPr>
              <w:t>9.2074</w:t>
            </w:r>
          </w:p>
        </w:tc>
      </w:tr>
      <w:tr w:rsidR="00CE17D1" w:rsidRPr="00CE17D1" w14:paraId="1675296A" w14:textId="77777777" w:rsidTr="00052C0F">
        <w:trPr>
          <w:trHeight w:val="290"/>
        </w:trPr>
        <w:tc>
          <w:tcPr>
            <w:tcW w:w="752" w:type="dxa"/>
            <w:tcBorders>
              <w:top w:val="dotted" w:sz="4" w:space="0" w:color="auto"/>
              <w:bottom w:val="dotted" w:sz="4" w:space="0" w:color="auto"/>
            </w:tcBorders>
            <w:noWrap/>
            <w:vAlign w:val="center"/>
            <w:hideMark/>
          </w:tcPr>
          <w:p w14:paraId="37BC6309" w14:textId="77777777" w:rsidR="00CE17D1" w:rsidRPr="00CE17D1" w:rsidRDefault="00CE17D1" w:rsidP="00052C0F">
            <w:pPr>
              <w:spacing w:before="60" w:after="60"/>
              <w:jc w:val="center"/>
              <w:rPr>
                <w:rFonts w:cstheme="minorHAnsi"/>
                <w:bCs/>
              </w:rPr>
            </w:pPr>
            <w:r w:rsidRPr="00CE17D1">
              <w:rPr>
                <w:rFonts w:cstheme="minorHAnsi"/>
                <w:bCs/>
              </w:rPr>
              <w:t>8</w:t>
            </w:r>
          </w:p>
        </w:tc>
        <w:tc>
          <w:tcPr>
            <w:tcW w:w="7465" w:type="dxa"/>
            <w:tcBorders>
              <w:top w:val="dotted" w:sz="4" w:space="0" w:color="auto"/>
              <w:bottom w:val="dotted" w:sz="4" w:space="0" w:color="auto"/>
            </w:tcBorders>
            <w:noWrap/>
            <w:vAlign w:val="center"/>
            <w:hideMark/>
          </w:tcPr>
          <w:p w14:paraId="51303353" w14:textId="77777777" w:rsidR="00CE17D1" w:rsidRPr="00CE17D1" w:rsidRDefault="00CE17D1" w:rsidP="00052C0F">
            <w:pPr>
              <w:spacing w:before="60" w:after="60"/>
              <w:rPr>
                <w:rFonts w:cstheme="minorHAnsi"/>
                <w:bCs/>
              </w:rPr>
            </w:pPr>
            <w:r w:rsidRPr="00CE17D1">
              <w:rPr>
                <w:rFonts w:cstheme="minorHAnsi"/>
                <w:bCs/>
              </w:rPr>
              <w:t>The right person, providing the right support, at the right time</w:t>
            </w:r>
          </w:p>
        </w:tc>
        <w:tc>
          <w:tcPr>
            <w:tcW w:w="2126" w:type="dxa"/>
            <w:tcBorders>
              <w:top w:val="dotted" w:sz="4" w:space="0" w:color="auto"/>
              <w:bottom w:val="dotted" w:sz="4" w:space="0" w:color="auto"/>
            </w:tcBorders>
            <w:noWrap/>
            <w:vAlign w:val="center"/>
            <w:hideMark/>
          </w:tcPr>
          <w:p w14:paraId="412DD5F0" w14:textId="77777777" w:rsidR="00CE17D1" w:rsidRPr="00CE17D1" w:rsidRDefault="00CE17D1" w:rsidP="00052C0F">
            <w:pPr>
              <w:spacing w:before="60" w:after="60"/>
              <w:jc w:val="center"/>
              <w:rPr>
                <w:rFonts w:cstheme="minorHAnsi"/>
                <w:bCs/>
              </w:rPr>
            </w:pPr>
            <w:r w:rsidRPr="00CE17D1">
              <w:rPr>
                <w:rFonts w:cstheme="minorHAnsi"/>
                <w:bCs/>
              </w:rPr>
              <w:t>9.2074</w:t>
            </w:r>
          </w:p>
        </w:tc>
      </w:tr>
      <w:tr w:rsidR="00CE17D1" w:rsidRPr="00CE17D1" w14:paraId="0F4237FB" w14:textId="77777777" w:rsidTr="00052C0F">
        <w:trPr>
          <w:trHeight w:val="290"/>
        </w:trPr>
        <w:tc>
          <w:tcPr>
            <w:tcW w:w="752" w:type="dxa"/>
            <w:tcBorders>
              <w:top w:val="dotted" w:sz="4" w:space="0" w:color="auto"/>
              <w:bottom w:val="dotted" w:sz="4" w:space="0" w:color="auto"/>
            </w:tcBorders>
            <w:noWrap/>
            <w:vAlign w:val="center"/>
            <w:hideMark/>
          </w:tcPr>
          <w:p w14:paraId="27C27717" w14:textId="77777777" w:rsidR="00CE17D1" w:rsidRPr="00CE17D1" w:rsidRDefault="00CE17D1" w:rsidP="00052C0F">
            <w:pPr>
              <w:spacing w:before="60" w:after="60"/>
              <w:jc w:val="center"/>
              <w:rPr>
                <w:rFonts w:cstheme="minorHAnsi"/>
                <w:bCs/>
              </w:rPr>
            </w:pPr>
            <w:r w:rsidRPr="00CE17D1">
              <w:rPr>
                <w:rFonts w:cstheme="minorHAnsi"/>
                <w:bCs/>
              </w:rPr>
              <w:t>9</w:t>
            </w:r>
          </w:p>
        </w:tc>
        <w:tc>
          <w:tcPr>
            <w:tcW w:w="7465" w:type="dxa"/>
            <w:tcBorders>
              <w:top w:val="dotted" w:sz="4" w:space="0" w:color="auto"/>
              <w:bottom w:val="dotted" w:sz="4" w:space="0" w:color="auto"/>
            </w:tcBorders>
            <w:noWrap/>
            <w:vAlign w:val="center"/>
            <w:hideMark/>
          </w:tcPr>
          <w:p w14:paraId="6A5F6DF1" w14:textId="77777777" w:rsidR="00CE17D1" w:rsidRPr="00CE17D1" w:rsidRDefault="00CE17D1" w:rsidP="00052C0F">
            <w:pPr>
              <w:spacing w:before="60" w:after="60"/>
              <w:rPr>
                <w:rFonts w:cstheme="minorHAnsi"/>
                <w:bCs/>
              </w:rPr>
            </w:pPr>
            <w:r w:rsidRPr="00CE17D1">
              <w:rPr>
                <w:rFonts w:cstheme="minorHAnsi"/>
                <w:bCs/>
              </w:rPr>
              <w:t>Supporting people to live well</w:t>
            </w:r>
          </w:p>
        </w:tc>
        <w:tc>
          <w:tcPr>
            <w:tcW w:w="2126" w:type="dxa"/>
            <w:tcBorders>
              <w:top w:val="dotted" w:sz="4" w:space="0" w:color="auto"/>
              <w:bottom w:val="dotted" w:sz="4" w:space="0" w:color="auto"/>
            </w:tcBorders>
            <w:noWrap/>
            <w:vAlign w:val="center"/>
            <w:hideMark/>
          </w:tcPr>
          <w:p w14:paraId="6A09A66B" w14:textId="77777777" w:rsidR="00CE17D1" w:rsidRPr="00CE17D1" w:rsidRDefault="00CE17D1" w:rsidP="00052C0F">
            <w:pPr>
              <w:spacing w:before="60" w:after="60"/>
              <w:jc w:val="center"/>
              <w:rPr>
                <w:rFonts w:cstheme="minorHAnsi"/>
                <w:bCs/>
              </w:rPr>
            </w:pPr>
            <w:r w:rsidRPr="00CE17D1">
              <w:rPr>
                <w:rFonts w:cstheme="minorHAnsi"/>
                <w:bCs/>
              </w:rPr>
              <w:t>9.2051</w:t>
            </w:r>
          </w:p>
        </w:tc>
      </w:tr>
      <w:tr w:rsidR="00CE17D1" w:rsidRPr="00CE17D1" w14:paraId="3BAEA7D1" w14:textId="77777777" w:rsidTr="00052C0F">
        <w:trPr>
          <w:trHeight w:val="290"/>
        </w:trPr>
        <w:tc>
          <w:tcPr>
            <w:tcW w:w="752" w:type="dxa"/>
            <w:tcBorders>
              <w:top w:val="dotted" w:sz="4" w:space="0" w:color="auto"/>
              <w:bottom w:val="dotted" w:sz="4" w:space="0" w:color="auto"/>
            </w:tcBorders>
            <w:noWrap/>
            <w:vAlign w:val="center"/>
            <w:hideMark/>
          </w:tcPr>
          <w:p w14:paraId="7A6A5B3E" w14:textId="77777777" w:rsidR="00CE17D1" w:rsidRPr="00CE17D1" w:rsidRDefault="00CE17D1" w:rsidP="00052C0F">
            <w:pPr>
              <w:spacing w:before="60" w:after="60"/>
              <w:jc w:val="center"/>
              <w:rPr>
                <w:rFonts w:cstheme="minorHAnsi"/>
                <w:bCs/>
              </w:rPr>
            </w:pPr>
            <w:r w:rsidRPr="00CE17D1">
              <w:rPr>
                <w:rFonts w:cstheme="minorHAnsi"/>
                <w:bCs/>
              </w:rPr>
              <w:t>10</w:t>
            </w:r>
          </w:p>
        </w:tc>
        <w:tc>
          <w:tcPr>
            <w:tcW w:w="7465" w:type="dxa"/>
            <w:tcBorders>
              <w:top w:val="dotted" w:sz="4" w:space="0" w:color="auto"/>
              <w:bottom w:val="dotted" w:sz="4" w:space="0" w:color="auto"/>
            </w:tcBorders>
            <w:noWrap/>
            <w:vAlign w:val="center"/>
            <w:hideMark/>
          </w:tcPr>
          <w:p w14:paraId="5D3B492A" w14:textId="77777777" w:rsidR="00CE17D1" w:rsidRPr="00CE17D1" w:rsidRDefault="00CE17D1" w:rsidP="00052C0F">
            <w:pPr>
              <w:spacing w:before="60" w:after="60"/>
              <w:rPr>
                <w:rFonts w:cstheme="minorHAnsi"/>
                <w:bCs/>
              </w:rPr>
            </w:pPr>
            <w:r w:rsidRPr="00CE17D1">
              <w:rPr>
                <w:rFonts w:cstheme="minorHAnsi"/>
                <w:bCs/>
              </w:rPr>
              <w:t>Respect for others</w:t>
            </w:r>
          </w:p>
        </w:tc>
        <w:tc>
          <w:tcPr>
            <w:tcW w:w="2126" w:type="dxa"/>
            <w:tcBorders>
              <w:top w:val="dotted" w:sz="4" w:space="0" w:color="auto"/>
              <w:bottom w:val="dotted" w:sz="4" w:space="0" w:color="auto"/>
            </w:tcBorders>
            <w:noWrap/>
            <w:vAlign w:val="center"/>
            <w:hideMark/>
          </w:tcPr>
          <w:p w14:paraId="4672C2F9" w14:textId="77777777" w:rsidR="00CE17D1" w:rsidRPr="00CE17D1" w:rsidRDefault="00CE17D1" w:rsidP="00052C0F">
            <w:pPr>
              <w:spacing w:before="60" w:after="60"/>
              <w:jc w:val="center"/>
              <w:rPr>
                <w:rFonts w:cstheme="minorHAnsi"/>
                <w:bCs/>
              </w:rPr>
            </w:pPr>
            <w:r w:rsidRPr="00CE17D1">
              <w:rPr>
                <w:rFonts w:cstheme="minorHAnsi"/>
                <w:bCs/>
              </w:rPr>
              <w:t>9.187</w:t>
            </w:r>
          </w:p>
        </w:tc>
      </w:tr>
      <w:tr w:rsidR="00CE17D1" w:rsidRPr="00CE17D1" w14:paraId="250A8F2A" w14:textId="77777777" w:rsidTr="00052C0F">
        <w:trPr>
          <w:trHeight w:val="290"/>
        </w:trPr>
        <w:tc>
          <w:tcPr>
            <w:tcW w:w="752" w:type="dxa"/>
            <w:tcBorders>
              <w:top w:val="dotted" w:sz="4" w:space="0" w:color="auto"/>
              <w:bottom w:val="dotted" w:sz="4" w:space="0" w:color="auto"/>
            </w:tcBorders>
            <w:noWrap/>
            <w:vAlign w:val="center"/>
            <w:hideMark/>
          </w:tcPr>
          <w:p w14:paraId="3668E334" w14:textId="77777777" w:rsidR="00CE17D1" w:rsidRPr="00CE17D1" w:rsidRDefault="00CE17D1" w:rsidP="00052C0F">
            <w:pPr>
              <w:spacing w:before="60" w:after="60"/>
              <w:jc w:val="center"/>
              <w:rPr>
                <w:rFonts w:cstheme="minorHAnsi"/>
                <w:bCs/>
              </w:rPr>
            </w:pPr>
            <w:r w:rsidRPr="00CE17D1">
              <w:rPr>
                <w:rFonts w:cstheme="minorHAnsi"/>
                <w:bCs/>
              </w:rPr>
              <w:t>11</w:t>
            </w:r>
          </w:p>
        </w:tc>
        <w:tc>
          <w:tcPr>
            <w:tcW w:w="7465" w:type="dxa"/>
            <w:tcBorders>
              <w:top w:val="dotted" w:sz="4" w:space="0" w:color="auto"/>
              <w:bottom w:val="dotted" w:sz="4" w:space="0" w:color="auto"/>
            </w:tcBorders>
            <w:noWrap/>
            <w:vAlign w:val="center"/>
            <w:hideMark/>
          </w:tcPr>
          <w:p w14:paraId="70E11967" w14:textId="77777777" w:rsidR="00CE17D1" w:rsidRPr="00CE17D1" w:rsidRDefault="00CE17D1" w:rsidP="00052C0F">
            <w:pPr>
              <w:spacing w:before="60" w:after="60"/>
              <w:rPr>
                <w:rFonts w:cstheme="minorHAnsi"/>
                <w:bCs/>
              </w:rPr>
            </w:pPr>
            <w:r w:rsidRPr="00CE17D1">
              <w:rPr>
                <w:rFonts w:cstheme="minorHAnsi"/>
                <w:bCs/>
              </w:rPr>
              <w:t>Valuing the peoples voice</w:t>
            </w:r>
          </w:p>
        </w:tc>
        <w:tc>
          <w:tcPr>
            <w:tcW w:w="2126" w:type="dxa"/>
            <w:tcBorders>
              <w:top w:val="dotted" w:sz="4" w:space="0" w:color="auto"/>
              <w:bottom w:val="dotted" w:sz="4" w:space="0" w:color="auto"/>
            </w:tcBorders>
            <w:noWrap/>
            <w:vAlign w:val="center"/>
            <w:hideMark/>
          </w:tcPr>
          <w:p w14:paraId="06988A9E" w14:textId="77777777" w:rsidR="00CE17D1" w:rsidRPr="00CE17D1" w:rsidRDefault="00CE17D1" w:rsidP="00052C0F">
            <w:pPr>
              <w:spacing w:before="60" w:after="60"/>
              <w:jc w:val="center"/>
              <w:rPr>
                <w:rFonts w:cstheme="minorHAnsi"/>
                <w:bCs/>
              </w:rPr>
            </w:pPr>
            <w:r w:rsidRPr="00CE17D1">
              <w:rPr>
                <w:rFonts w:cstheme="minorHAnsi"/>
                <w:bCs/>
              </w:rPr>
              <w:t>9.1556</w:t>
            </w:r>
          </w:p>
        </w:tc>
      </w:tr>
      <w:tr w:rsidR="00CE17D1" w:rsidRPr="00CE17D1" w14:paraId="239B4017" w14:textId="77777777" w:rsidTr="00052C0F">
        <w:trPr>
          <w:trHeight w:val="290"/>
        </w:trPr>
        <w:tc>
          <w:tcPr>
            <w:tcW w:w="752" w:type="dxa"/>
            <w:tcBorders>
              <w:top w:val="dotted" w:sz="4" w:space="0" w:color="auto"/>
              <w:bottom w:val="dotted" w:sz="4" w:space="0" w:color="auto"/>
            </w:tcBorders>
            <w:noWrap/>
            <w:vAlign w:val="center"/>
            <w:hideMark/>
          </w:tcPr>
          <w:p w14:paraId="212307D7" w14:textId="77777777" w:rsidR="00CE17D1" w:rsidRPr="00CE17D1" w:rsidRDefault="00CE17D1" w:rsidP="00052C0F">
            <w:pPr>
              <w:spacing w:before="60" w:after="60"/>
              <w:jc w:val="center"/>
              <w:rPr>
                <w:rFonts w:cstheme="minorHAnsi"/>
                <w:bCs/>
              </w:rPr>
            </w:pPr>
            <w:r w:rsidRPr="00CE17D1">
              <w:rPr>
                <w:rFonts w:cstheme="minorHAnsi"/>
                <w:bCs/>
              </w:rPr>
              <w:t>12</w:t>
            </w:r>
          </w:p>
        </w:tc>
        <w:tc>
          <w:tcPr>
            <w:tcW w:w="7465" w:type="dxa"/>
            <w:tcBorders>
              <w:top w:val="dotted" w:sz="4" w:space="0" w:color="auto"/>
              <w:bottom w:val="dotted" w:sz="4" w:space="0" w:color="auto"/>
            </w:tcBorders>
            <w:noWrap/>
            <w:vAlign w:val="center"/>
            <w:hideMark/>
          </w:tcPr>
          <w:p w14:paraId="57F084D1" w14:textId="77777777" w:rsidR="00CE17D1" w:rsidRPr="00CE17D1" w:rsidRDefault="00CE17D1" w:rsidP="00052C0F">
            <w:pPr>
              <w:spacing w:before="60" w:after="60"/>
              <w:rPr>
                <w:rFonts w:cstheme="minorHAnsi"/>
                <w:bCs/>
              </w:rPr>
            </w:pPr>
            <w:r w:rsidRPr="00CE17D1">
              <w:rPr>
                <w:rFonts w:cstheme="minorHAnsi"/>
                <w:bCs/>
              </w:rPr>
              <w:t>Shared vision</w:t>
            </w:r>
          </w:p>
        </w:tc>
        <w:tc>
          <w:tcPr>
            <w:tcW w:w="2126" w:type="dxa"/>
            <w:tcBorders>
              <w:top w:val="dotted" w:sz="4" w:space="0" w:color="auto"/>
              <w:bottom w:val="dotted" w:sz="4" w:space="0" w:color="auto"/>
            </w:tcBorders>
            <w:noWrap/>
            <w:vAlign w:val="center"/>
            <w:hideMark/>
          </w:tcPr>
          <w:p w14:paraId="41242B3B" w14:textId="77777777" w:rsidR="00CE17D1" w:rsidRPr="00CE17D1" w:rsidRDefault="00CE17D1" w:rsidP="00052C0F">
            <w:pPr>
              <w:spacing w:before="60" w:after="60"/>
              <w:jc w:val="center"/>
              <w:rPr>
                <w:rFonts w:cstheme="minorHAnsi"/>
                <w:bCs/>
              </w:rPr>
            </w:pPr>
            <w:r w:rsidRPr="00CE17D1">
              <w:rPr>
                <w:rFonts w:cstheme="minorHAnsi"/>
                <w:bCs/>
              </w:rPr>
              <w:t>9.1349</w:t>
            </w:r>
          </w:p>
        </w:tc>
      </w:tr>
      <w:tr w:rsidR="00CE17D1" w:rsidRPr="00CE17D1" w14:paraId="53774A24" w14:textId="77777777" w:rsidTr="00052C0F">
        <w:trPr>
          <w:trHeight w:val="290"/>
        </w:trPr>
        <w:tc>
          <w:tcPr>
            <w:tcW w:w="752" w:type="dxa"/>
            <w:tcBorders>
              <w:top w:val="dotted" w:sz="4" w:space="0" w:color="auto"/>
              <w:bottom w:val="dotted" w:sz="4" w:space="0" w:color="auto"/>
            </w:tcBorders>
            <w:noWrap/>
            <w:vAlign w:val="center"/>
            <w:hideMark/>
          </w:tcPr>
          <w:p w14:paraId="15F67B0A" w14:textId="77777777" w:rsidR="00CE17D1" w:rsidRPr="00CE17D1" w:rsidRDefault="00CE17D1" w:rsidP="00052C0F">
            <w:pPr>
              <w:spacing w:before="60" w:after="60"/>
              <w:jc w:val="center"/>
              <w:rPr>
                <w:rFonts w:cstheme="minorHAnsi"/>
                <w:bCs/>
              </w:rPr>
            </w:pPr>
            <w:r w:rsidRPr="00CE17D1">
              <w:rPr>
                <w:rFonts w:cstheme="minorHAnsi"/>
                <w:bCs/>
              </w:rPr>
              <w:t>13</w:t>
            </w:r>
          </w:p>
        </w:tc>
        <w:tc>
          <w:tcPr>
            <w:tcW w:w="7465" w:type="dxa"/>
            <w:tcBorders>
              <w:top w:val="dotted" w:sz="4" w:space="0" w:color="auto"/>
              <w:bottom w:val="dotted" w:sz="4" w:space="0" w:color="auto"/>
            </w:tcBorders>
            <w:noWrap/>
            <w:vAlign w:val="center"/>
            <w:hideMark/>
          </w:tcPr>
          <w:p w14:paraId="2BDAE974" w14:textId="77777777" w:rsidR="00CE17D1" w:rsidRPr="00CE17D1" w:rsidRDefault="00CE17D1" w:rsidP="00052C0F">
            <w:pPr>
              <w:spacing w:before="60" w:after="60"/>
              <w:rPr>
                <w:rFonts w:cstheme="minorHAnsi"/>
                <w:bCs/>
              </w:rPr>
            </w:pPr>
            <w:r w:rsidRPr="00CE17D1">
              <w:rPr>
                <w:rFonts w:cstheme="minorHAnsi"/>
                <w:bCs/>
              </w:rPr>
              <w:t>Staff satisfaction</w:t>
            </w:r>
          </w:p>
        </w:tc>
        <w:tc>
          <w:tcPr>
            <w:tcW w:w="2126" w:type="dxa"/>
            <w:tcBorders>
              <w:top w:val="dotted" w:sz="4" w:space="0" w:color="auto"/>
              <w:bottom w:val="dotted" w:sz="4" w:space="0" w:color="auto"/>
            </w:tcBorders>
            <w:noWrap/>
            <w:vAlign w:val="center"/>
            <w:hideMark/>
          </w:tcPr>
          <w:p w14:paraId="083AD12C" w14:textId="77777777" w:rsidR="00CE17D1" w:rsidRPr="00CE17D1" w:rsidRDefault="00CE17D1" w:rsidP="00052C0F">
            <w:pPr>
              <w:spacing w:before="60" w:after="60"/>
              <w:jc w:val="center"/>
              <w:rPr>
                <w:rFonts w:cstheme="minorHAnsi"/>
                <w:bCs/>
              </w:rPr>
            </w:pPr>
            <w:r w:rsidRPr="00CE17D1">
              <w:rPr>
                <w:rFonts w:cstheme="minorHAnsi"/>
                <w:bCs/>
              </w:rPr>
              <w:t>9.0963</w:t>
            </w:r>
          </w:p>
        </w:tc>
      </w:tr>
      <w:tr w:rsidR="00CE17D1" w:rsidRPr="00CE17D1" w14:paraId="32676C1E" w14:textId="77777777" w:rsidTr="00052C0F">
        <w:trPr>
          <w:trHeight w:val="290"/>
        </w:trPr>
        <w:tc>
          <w:tcPr>
            <w:tcW w:w="752" w:type="dxa"/>
            <w:tcBorders>
              <w:top w:val="dotted" w:sz="4" w:space="0" w:color="auto"/>
              <w:bottom w:val="dotted" w:sz="4" w:space="0" w:color="auto"/>
            </w:tcBorders>
            <w:noWrap/>
            <w:vAlign w:val="center"/>
            <w:hideMark/>
          </w:tcPr>
          <w:p w14:paraId="22643A05" w14:textId="77777777" w:rsidR="00CE17D1" w:rsidRPr="00CE17D1" w:rsidRDefault="00CE17D1" w:rsidP="00052C0F">
            <w:pPr>
              <w:spacing w:before="60" w:after="60"/>
              <w:jc w:val="center"/>
              <w:rPr>
                <w:rFonts w:cstheme="minorHAnsi"/>
                <w:bCs/>
              </w:rPr>
            </w:pPr>
            <w:r w:rsidRPr="00CE17D1">
              <w:rPr>
                <w:rFonts w:cstheme="minorHAnsi"/>
                <w:bCs/>
              </w:rPr>
              <w:t>14</w:t>
            </w:r>
          </w:p>
        </w:tc>
        <w:tc>
          <w:tcPr>
            <w:tcW w:w="7465" w:type="dxa"/>
            <w:tcBorders>
              <w:top w:val="dotted" w:sz="4" w:space="0" w:color="auto"/>
              <w:bottom w:val="dotted" w:sz="4" w:space="0" w:color="auto"/>
            </w:tcBorders>
            <w:noWrap/>
            <w:vAlign w:val="center"/>
            <w:hideMark/>
          </w:tcPr>
          <w:p w14:paraId="7A129DB7" w14:textId="77777777" w:rsidR="00CE17D1" w:rsidRPr="00CE17D1" w:rsidRDefault="00CE17D1" w:rsidP="00052C0F">
            <w:pPr>
              <w:spacing w:before="60" w:after="60"/>
              <w:rPr>
                <w:rFonts w:cstheme="minorHAnsi"/>
                <w:bCs/>
              </w:rPr>
            </w:pPr>
            <w:r w:rsidRPr="00CE17D1">
              <w:rPr>
                <w:rFonts w:cstheme="minorHAnsi"/>
                <w:bCs/>
              </w:rPr>
              <w:t>A happy workforce having a positive impact on patient outcomes</w:t>
            </w:r>
          </w:p>
        </w:tc>
        <w:tc>
          <w:tcPr>
            <w:tcW w:w="2126" w:type="dxa"/>
            <w:tcBorders>
              <w:top w:val="dotted" w:sz="4" w:space="0" w:color="auto"/>
              <w:bottom w:val="dotted" w:sz="4" w:space="0" w:color="auto"/>
            </w:tcBorders>
            <w:noWrap/>
            <w:vAlign w:val="center"/>
            <w:hideMark/>
          </w:tcPr>
          <w:p w14:paraId="373975C2" w14:textId="77777777" w:rsidR="00CE17D1" w:rsidRPr="00CE17D1" w:rsidRDefault="00CE17D1" w:rsidP="00052C0F">
            <w:pPr>
              <w:spacing w:before="60" w:after="60"/>
              <w:jc w:val="center"/>
              <w:rPr>
                <w:rFonts w:cstheme="minorHAnsi"/>
                <w:bCs/>
              </w:rPr>
            </w:pPr>
            <w:r w:rsidRPr="00CE17D1">
              <w:rPr>
                <w:rFonts w:cstheme="minorHAnsi"/>
                <w:bCs/>
              </w:rPr>
              <w:t>9.0831</w:t>
            </w:r>
          </w:p>
        </w:tc>
      </w:tr>
      <w:tr w:rsidR="00CE17D1" w:rsidRPr="00CE17D1" w14:paraId="6452AEEC" w14:textId="77777777" w:rsidTr="00052C0F">
        <w:trPr>
          <w:trHeight w:val="290"/>
        </w:trPr>
        <w:tc>
          <w:tcPr>
            <w:tcW w:w="752" w:type="dxa"/>
            <w:tcBorders>
              <w:top w:val="dotted" w:sz="4" w:space="0" w:color="auto"/>
              <w:bottom w:val="dotted" w:sz="4" w:space="0" w:color="auto"/>
            </w:tcBorders>
            <w:noWrap/>
            <w:vAlign w:val="center"/>
            <w:hideMark/>
          </w:tcPr>
          <w:p w14:paraId="44AB902B" w14:textId="77777777" w:rsidR="00CE17D1" w:rsidRPr="00CE17D1" w:rsidRDefault="00CE17D1" w:rsidP="00052C0F">
            <w:pPr>
              <w:spacing w:before="60" w:after="60"/>
              <w:jc w:val="center"/>
              <w:rPr>
                <w:rFonts w:cstheme="minorHAnsi"/>
                <w:bCs/>
              </w:rPr>
            </w:pPr>
            <w:r w:rsidRPr="00CE17D1">
              <w:rPr>
                <w:rFonts w:cstheme="minorHAnsi"/>
                <w:bCs/>
              </w:rPr>
              <w:t>15</w:t>
            </w:r>
          </w:p>
        </w:tc>
        <w:tc>
          <w:tcPr>
            <w:tcW w:w="7465" w:type="dxa"/>
            <w:tcBorders>
              <w:top w:val="dotted" w:sz="4" w:space="0" w:color="auto"/>
              <w:bottom w:val="dotted" w:sz="4" w:space="0" w:color="auto"/>
            </w:tcBorders>
            <w:noWrap/>
            <w:vAlign w:val="center"/>
            <w:hideMark/>
          </w:tcPr>
          <w:p w14:paraId="04C6903A" w14:textId="77777777" w:rsidR="00CE17D1" w:rsidRPr="00CE17D1" w:rsidRDefault="00CE17D1" w:rsidP="00052C0F">
            <w:pPr>
              <w:spacing w:before="60" w:after="60"/>
              <w:rPr>
                <w:rFonts w:cstheme="minorHAnsi"/>
                <w:bCs/>
              </w:rPr>
            </w:pPr>
            <w:r w:rsidRPr="00CE17D1">
              <w:rPr>
                <w:rFonts w:cstheme="minorHAnsi"/>
                <w:bCs/>
              </w:rPr>
              <w:t>Strong leadership</w:t>
            </w:r>
          </w:p>
        </w:tc>
        <w:tc>
          <w:tcPr>
            <w:tcW w:w="2126" w:type="dxa"/>
            <w:tcBorders>
              <w:top w:val="dotted" w:sz="4" w:space="0" w:color="auto"/>
              <w:bottom w:val="dotted" w:sz="4" w:space="0" w:color="auto"/>
            </w:tcBorders>
            <w:noWrap/>
            <w:vAlign w:val="center"/>
            <w:hideMark/>
          </w:tcPr>
          <w:p w14:paraId="5097A2F0" w14:textId="77777777" w:rsidR="00CE17D1" w:rsidRPr="00CE17D1" w:rsidRDefault="00CE17D1" w:rsidP="00052C0F">
            <w:pPr>
              <w:spacing w:before="60" w:after="60"/>
              <w:jc w:val="center"/>
              <w:rPr>
                <w:rFonts w:cstheme="minorHAnsi"/>
                <w:bCs/>
              </w:rPr>
            </w:pPr>
            <w:r w:rsidRPr="00CE17D1">
              <w:rPr>
                <w:rFonts w:cstheme="minorHAnsi"/>
                <w:bCs/>
              </w:rPr>
              <w:t>9.0804</w:t>
            </w:r>
          </w:p>
        </w:tc>
      </w:tr>
      <w:tr w:rsidR="00CE17D1" w:rsidRPr="00CE17D1" w14:paraId="2FAD7F9A" w14:textId="77777777" w:rsidTr="00052C0F">
        <w:trPr>
          <w:trHeight w:val="290"/>
        </w:trPr>
        <w:tc>
          <w:tcPr>
            <w:tcW w:w="752" w:type="dxa"/>
            <w:tcBorders>
              <w:top w:val="dotted" w:sz="4" w:space="0" w:color="auto"/>
              <w:bottom w:val="dotted" w:sz="4" w:space="0" w:color="auto"/>
            </w:tcBorders>
            <w:noWrap/>
            <w:vAlign w:val="center"/>
            <w:hideMark/>
          </w:tcPr>
          <w:p w14:paraId="530D767D" w14:textId="77777777" w:rsidR="00CE17D1" w:rsidRPr="00CE17D1" w:rsidRDefault="00CE17D1" w:rsidP="00052C0F">
            <w:pPr>
              <w:spacing w:before="60" w:after="60"/>
              <w:jc w:val="center"/>
              <w:rPr>
                <w:rFonts w:cstheme="minorHAnsi"/>
                <w:bCs/>
              </w:rPr>
            </w:pPr>
            <w:r w:rsidRPr="00CE17D1">
              <w:rPr>
                <w:rFonts w:cstheme="minorHAnsi"/>
                <w:bCs/>
              </w:rPr>
              <w:t>16</w:t>
            </w:r>
          </w:p>
        </w:tc>
        <w:tc>
          <w:tcPr>
            <w:tcW w:w="7465" w:type="dxa"/>
            <w:tcBorders>
              <w:top w:val="dotted" w:sz="4" w:space="0" w:color="auto"/>
              <w:bottom w:val="dotted" w:sz="4" w:space="0" w:color="auto"/>
            </w:tcBorders>
            <w:noWrap/>
            <w:vAlign w:val="center"/>
            <w:hideMark/>
          </w:tcPr>
          <w:p w14:paraId="468782AF" w14:textId="77777777" w:rsidR="00CE17D1" w:rsidRPr="00CE17D1" w:rsidRDefault="00CE17D1" w:rsidP="00052C0F">
            <w:pPr>
              <w:spacing w:before="60" w:after="60"/>
              <w:rPr>
                <w:rFonts w:cstheme="minorHAnsi"/>
                <w:bCs/>
              </w:rPr>
            </w:pPr>
            <w:r w:rsidRPr="00CE17D1">
              <w:rPr>
                <w:rFonts w:cstheme="minorHAnsi"/>
                <w:bCs/>
              </w:rPr>
              <w:t>Shared decision making with the person</w:t>
            </w:r>
          </w:p>
        </w:tc>
        <w:tc>
          <w:tcPr>
            <w:tcW w:w="2126" w:type="dxa"/>
            <w:tcBorders>
              <w:top w:val="dotted" w:sz="4" w:space="0" w:color="auto"/>
              <w:bottom w:val="dotted" w:sz="4" w:space="0" w:color="auto"/>
            </w:tcBorders>
            <w:noWrap/>
            <w:vAlign w:val="center"/>
            <w:hideMark/>
          </w:tcPr>
          <w:p w14:paraId="57AD5548" w14:textId="77777777" w:rsidR="00CE17D1" w:rsidRPr="00CE17D1" w:rsidRDefault="00CE17D1" w:rsidP="00052C0F">
            <w:pPr>
              <w:spacing w:before="60" w:after="60"/>
              <w:jc w:val="center"/>
              <w:rPr>
                <w:rFonts w:cstheme="minorHAnsi"/>
                <w:bCs/>
              </w:rPr>
            </w:pPr>
            <w:r w:rsidRPr="00CE17D1">
              <w:rPr>
                <w:rFonts w:cstheme="minorHAnsi"/>
                <w:bCs/>
              </w:rPr>
              <w:t>9.0652</w:t>
            </w:r>
          </w:p>
        </w:tc>
      </w:tr>
      <w:tr w:rsidR="00CE17D1" w:rsidRPr="00CE17D1" w14:paraId="07A3E951" w14:textId="77777777" w:rsidTr="00052C0F">
        <w:trPr>
          <w:trHeight w:val="290"/>
        </w:trPr>
        <w:tc>
          <w:tcPr>
            <w:tcW w:w="752" w:type="dxa"/>
            <w:tcBorders>
              <w:top w:val="dotted" w:sz="4" w:space="0" w:color="auto"/>
              <w:bottom w:val="dotted" w:sz="4" w:space="0" w:color="auto"/>
            </w:tcBorders>
            <w:noWrap/>
            <w:vAlign w:val="center"/>
            <w:hideMark/>
          </w:tcPr>
          <w:p w14:paraId="2E05059F" w14:textId="77777777" w:rsidR="00CE17D1" w:rsidRPr="00CE17D1" w:rsidRDefault="00CE17D1" w:rsidP="00052C0F">
            <w:pPr>
              <w:spacing w:before="60" w:after="60"/>
              <w:jc w:val="center"/>
              <w:rPr>
                <w:rFonts w:cstheme="minorHAnsi"/>
                <w:bCs/>
              </w:rPr>
            </w:pPr>
            <w:r w:rsidRPr="00CE17D1">
              <w:rPr>
                <w:rFonts w:cstheme="minorHAnsi"/>
                <w:bCs/>
              </w:rPr>
              <w:t>17</w:t>
            </w:r>
          </w:p>
        </w:tc>
        <w:tc>
          <w:tcPr>
            <w:tcW w:w="7465" w:type="dxa"/>
            <w:tcBorders>
              <w:top w:val="dotted" w:sz="4" w:space="0" w:color="auto"/>
              <w:bottom w:val="dotted" w:sz="4" w:space="0" w:color="auto"/>
            </w:tcBorders>
            <w:noWrap/>
            <w:vAlign w:val="center"/>
            <w:hideMark/>
          </w:tcPr>
          <w:p w14:paraId="11B573F7" w14:textId="77777777" w:rsidR="00CE17D1" w:rsidRPr="00CE17D1" w:rsidRDefault="00CE17D1" w:rsidP="00052C0F">
            <w:pPr>
              <w:spacing w:before="60" w:after="60"/>
              <w:rPr>
                <w:rFonts w:cstheme="minorHAnsi"/>
                <w:bCs/>
              </w:rPr>
            </w:pPr>
            <w:r w:rsidRPr="00CE17D1">
              <w:rPr>
                <w:rFonts w:cstheme="minorHAnsi"/>
                <w:bCs/>
              </w:rPr>
              <w:t>One system that supports people by putting them at the centre</w:t>
            </w:r>
          </w:p>
        </w:tc>
        <w:tc>
          <w:tcPr>
            <w:tcW w:w="2126" w:type="dxa"/>
            <w:tcBorders>
              <w:top w:val="dotted" w:sz="4" w:space="0" w:color="auto"/>
              <w:bottom w:val="dotted" w:sz="4" w:space="0" w:color="auto"/>
            </w:tcBorders>
            <w:noWrap/>
            <w:vAlign w:val="center"/>
            <w:hideMark/>
          </w:tcPr>
          <w:p w14:paraId="792E7DFA" w14:textId="77777777" w:rsidR="00CE17D1" w:rsidRPr="00CE17D1" w:rsidRDefault="00CE17D1" w:rsidP="00052C0F">
            <w:pPr>
              <w:spacing w:before="60" w:after="60"/>
              <w:jc w:val="center"/>
              <w:rPr>
                <w:rFonts w:cstheme="minorHAnsi"/>
                <w:bCs/>
              </w:rPr>
            </w:pPr>
            <w:r w:rsidRPr="00CE17D1">
              <w:rPr>
                <w:rFonts w:cstheme="minorHAnsi"/>
                <w:bCs/>
              </w:rPr>
              <w:t>9.0613</w:t>
            </w:r>
          </w:p>
        </w:tc>
      </w:tr>
      <w:tr w:rsidR="00CE17D1" w:rsidRPr="00CE17D1" w14:paraId="19353FA2" w14:textId="77777777" w:rsidTr="00052C0F">
        <w:trPr>
          <w:trHeight w:val="290"/>
        </w:trPr>
        <w:tc>
          <w:tcPr>
            <w:tcW w:w="752" w:type="dxa"/>
            <w:tcBorders>
              <w:top w:val="dotted" w:sz="4" w:space="0" w:color="auto"/>
              <w:bottom w:val="dotted" w:sz="4" w:space="0" w:color="auto"/>
            </w:tcBorders>
            <w:noWrap/>
            <w:vAlign w:val="center"/>
            <w:hideMark/>
          </w:tcPr>
          <w:p w14:paraId="363A87E4" w14:textId="77777777" w:rsidR="00CE17D1" w:rsidRPr="00CE17D1" w:rsidRDefault="00CE17D1" w:rsidP="00052C0F">
            <w:pPr>
              <w:spacing w:before="60" w:after="60"/>
              <w:jc w:val="center"/>
              <w:rPr>
                <w:rFonts w:cstheme="minorHAnsi"/>
                <w:bCs/>
              </w:rPr>
            </w:pPr>
            <w:r w:rsidRPr="00CE17D1">
              <w:rPr>
                <w:rFonts w:cstheme="minorHAnsi"/>
                <w:bCs/>
              </w:rPr>
              <w:t>18</w:t>
            </w:r>
          </w:p>
        </w:tc>
        <w:tc>
          <w:tcPr>
            <w:tcW w:w="7465" w:type="dxa"/>
            <w:tcBorders>
              <w:top w:val="dotted" w:sz="4" w:space="0" w:color="auto"/>
              <w:bottom w:val="dotted" w:sz="4" w:space="0" w:color="auto"/>
            </w:tcBorders>
            <w:noWrap/>
            <w:vAlign w:val="center"/>
            <w:hideMark/>
          </w:tcPr>
          <w:p w14:paraId="7E7C09E5" w14:textId="77777777" w:rsidR="00CE17D1" w:rsidRPr="00CE17D1" w:rsidRDefault="00CE17D1" w:rsidP="00052C0F">
            <w:pPr>
              <w:spacing w:before="60" w:after="60"/>
              <w:rPr>
                <w:rFonts w:cstheme="minorHAnsi"/>
                <w:bCs/>
              </w:rPr>
            </w:pPr>
            <w:r w:rsidRPr="00CE17D1">
              <w:rPr>
                <w:rFonts w:cstheme="minorHAnsi"/>
                <w:bCs/>
              </w:rPr>
              <w:t>Better care and clarity for people and their families</w:t>
            </w:r>
          </w:p>
        </w:tc>
        <w:tc>
          <w:tcPr>
            <w:tcW w:w="2126" w:type="dxa"/>
            <w:tcBorders>
              <w:top w:val="dotted" w:sz="4" w:space="0" w:color="auto"/>
              <w:bottom w:val="dotted" w:sz="4" w:space="0" w:color="auto"/>
            </w:tcBorders>
            <w:noWrap/>
            <w:vAlign w:val="center"/>
            <w:hideMark/>
          </w:tcPr>
          <w:p w14:paraId="77948EBF" w14:textId="77777777" w:rsidR="00CE17D1" w:rsidRPr="00CE17D1" w:rsidRDefault="00CE17D1" w:rsidP="00052C0F">
            <w:pPr>
              <w:spacing w:before="60" w:after="60"/>
              <w:jc w:val="center"/>
              <w:rPr>
                <w:rFonts w:cstheme="minorHAnsi"/>
                <w:bCs/>
              </w:rPr>
            </w:pPr>
            <w:r w:rsidRPr="00CE17D1">
              <w:rPr>
                <w:rFonts w:cstheme="minorHAnsi"/>
                <w:bCs/>
              </w:rPr>
              <w:t>9.0514</w:t>
            </w:r>
          </w:p>
        </w:tc>
      </w:tr>
      <w:tr w:rsidR="00CE17D1" w:rsidRPr="00CE17D1" w14:paraId="3F31DBA0" w14:textId="77777777" w:rsidTr="00052C0F">
        <w:trPr>
          <w:trHeight w:val="290"/>
        </w:trPr>
        <w:tc>
          <w:tcPr>
            <w:tcW w:w="752" w:type="dxa"/>
            <w:tcBorders>
              <w:top w:val="dotted" w:sz="4" w:space="0" w:color="auto"/>
              <w:bottom w:val="dotted" w:sz="4" w:space="0" w:color="auto"/>
            </w:tcBorders>
            <w:noWrap/>
            <w:vAlign w:val="center"/>
            <w:hideMark/>
          </w:tcPr>
          <w:p w14:paraId="2AD6E246" w14:textId="77777777" w:rsidR="00CE17D1" w:rsidRPr="00CE17D1" w:rsidRDefault="00CE17D1" w:rsidP="00052C0F">
            <w:pPr>
              <w:spacing w:before="60" w:after="60"/>
              <w:jc w:val="center"/>
              <w:rPr>
                <w:rFonts w:cstheme="minorHAnsi"/>
                <w:bCs/>
              </w:rPr>
            </w:pPr>
            <w:r w:rsidRPr="00CE17D1">
              <w:rPr>
                <w:rFonts w:cstheme="minorHAnsi"/>
                <w:bCs/>
              </w:rPr>
              <w:t>19</w:t>
            </w:r>
          </w:p>
        </w:tc>
        <w:tc>
          <w:tcPr>
            <w:tcW w:w="7465" w:type="dxa"/>
            <w:tcBorders>
              <w:top w:val="dotted" w:sz="4" w:space="0" w:color="auto"/>
              <w:bottom w:val="dotted" w:sz="4" w:space="0" w:color="auto"/>
            </w:tcBorders>
            <w:noWrap/>
            <w:vAlign w:val="center"/>
            <w:hideMark/>
          </w:tcPr>
          <w:p w14:paraId="10B368A8" w14:textId="77777777" w:rsidR="00CE17D1" w:rsidRPr="00CE17D1" w:rsidRDefault="00CE17D1" w:rsidP="00052C0F">
            <w:pPr>
              <w:spacing w:before="60" w:after="60"/>
              <w:rPr>
                <w:rFonts w:cstheme="minorHAnsi"/>
                <w:bCs/>
              </w:rPr>
            </w:pPr>
            <w:r w:rsidRPr="00CE17D1">
              <w:rPr>
                <w:rFonts w:cstheme="minorHAnsi"/>
                <w:bCs/>
              </w:rPr>
              <w:t>Staff retention</w:t>
            </w:r>
          </w:p>
        </w:tc>
        <w:tc>
          <w:tcPr>
            <w:tcW w:w="2126" w:type="dxa"/>
            <w:tcBorders>
              <w:top w:val="dotted" w:sz="4" w:space="0" w:color="auto"/>
              <w:bottom w:val="dotted" w:sz="4" w:space="0" w:color="auto"/>
            </w:tcBorders>
            <w:noWrap/>
            <w:vAlign w:val="center"/>
            <w:hideMark/>
          </w:tcPr>
          <w:p w14:paraId="4DC2A49C" w14:textId="77777777" w:rsidR="00CE17D1" w:rsidRPr="00CE17D1" w:rsidRDefault="00CE17D1" w:rsidP="00052C0F">
            <w:pPr>
              <w:spacing w:before="60" w:after="60"/>
              <w:jc w:val="center"/>
              <w:rPr>
                <w:rFonts w:cstheme="minorHAnsi"/>
                <w:bCs/>
              </w:rPr>
            </w:pPr>
            <w:r w:rsidRPr="00CE17D1">
              <w:rPr>
                <w:rFonts w:cstheme="minorHAnsi"/>
                <w:bCs/>
              </w:rPr>
              <w:t>9.0395</w:t>
            </w:r>
          </w:p>
        </w:tc>
      </w:tr>
      <w:tr w:rsidR="00CE17D1" w:rsidRPr="00CE17D1" w14:paraId="23E7D639" w14:textId="77777777" w:rsidTr="00052C0F">
        <w:trPr>
          <w:trHeight w:val="290"/>
        </w:trPr>
        <w:tc>
          <w:tcPr>
            <w:tcW w:w="752" w:type="dxa"/>
            <w:tcBorders>
              <w:top w:val="dotted" w:sz="4" w:space="0" w:color="auto"/>
              <w:bottom w:val="dotted" w:sz="4" w:space="0" w:color="auto"/>
            </w:tcBorders>
            <w:noWrap/>
            <w:vAlign w:val="center"/>
            <w:hideMark/>
          </w:tcPr>
          <w:p w14:paraId="76C352A0" w14:textId="77777777" w:rsidR="00CE17D1" w:rsidRPr="00CE17D1" w:rsidRDefault="00CE17D1" w:rsidP="00052C0F">
            <w:pPr>
              <w:spacing w:before="60" w:after="60"/>
              <w:jc w:val="center"/>
              <w:rPr>
                <w:rFonts w:cstheme="minorHAnsi"/>
                <w:bCs/>
              </w:rPr>
            </w:pPr>
            <w:r w:rsidRPr="00CE17D1">
              <w:rPr>
                <w:rFonts w:cstheme="minorHAnsi"/>
                <w:bCs/>
              </w:rPr>
              <w:t>20</w:t>
            </w:r>
          </w:p>
        </w:tc>
        <w:tc>
          <w:tcPr>
            <w:tcW w:w="7465" w:type="dxa"/>
            <w:tcBorders>
              <w:top w:val="dotted" w:sz="4" w:space="0" w:color="auto"/>
              <w:bottom w:val="dotted" w:sz="4" w:space="0" w:color="auto"/>
            </w:tcBorders>
            <w:noWrap/>
            <w:vAlign w:val="center"/>
            <w:hideMark/>
          </w:tcPr>
          <w:p w14:paraId="3E45CB99" w14:textId="77777777" w:rsidR="00CE17D1" w:rsidRPr="00CE17D1" w:rsidRDefault="00CE17D1" w:rsidP="00052C0F">
            <w:pPr>
              <w:spacing w:before="60" w:after="60"/>
              <w:rPr>
                <w:rFonts w:cstheme="minorHAnsi"/>
                <w:bCs/>
              </w:rPr>
            </w:pPr>
            <w:r w:rsidRPr="00CE17D1">
              <w:rPr>
                <w:rFonts w:cstheme="minorHAnsi"/>
                <w:bCs/>
              </w:rPr>
              <w:t>Person receiving care in a location and format that best meets their needs</w:t>
            </w:r>
          </w:p>
        </w:tc>
        <w:tc>
          <w:tcPr>
            <w:tcW w:w="2126" w:type="dxa"/>
            <w:tcBorders>
              <w:top w:val="dotted" w:sz="4" w:space="0" w:color="auto"/>
              <w:bottom w:val="dotted" w:sz="4" w:space="0" w:color="auto"/>
            </w:tcBorders>
            <w:noWrap/>
            <w:vAlign w:val="center"/>
            <w:hideMark/>
          </w:tcPr>
          <w:p w14:paraId="16A06FA5" w14:textId="77777777" w:rsidR="00CE17D1" w:rsidRPr="00CE17D1" w:rsidRDefault="00CE17D1" w:rsidP="00052C0F">
            <w:pPr>
              <w:spacing w:before="60" w:after="60"/>
              <w:jc w:val="center"/>
              <w:rPr>
                <w:rFonts w:cstheme="minorHAnsi"/>
                <w:bCs/>
              </w:rPr>
            </w:pPr>
            <w:r w:rsidRPr="00CE17D1">
              <w:rPr>
                <w:rFonts w:cstheme="minorHAnsi"/>
                <w:bCs/>
              </w:rPr>
              <w:t>8.9973</w:t>
            </w:r>
          </w:p>
        </w:tc>
      </w:tr>
      <w:tr w:rsidR="00CE17D1" w:rsidRPr="00CE17D1" w14:paraId="02A8436F" w14:textId="77777777" w:rsidTr="00052C0F">
        <w:trPr>
          <w:trHeight w:val="290"/>
        </w:trPr>
        <w:tc>
          <w:tcPr>
            <w:tcW w:w="752" w:type="dxa"/>
            <w:tcBorders>
              <w:top w:val="dotted" w:sz="4" w:space="0" w:color="auto"/>
              <w:bottom w:val="dotted" w:sz="4" w:space="0" w:color="auto"/>
            </w:tcBorders>
            <w:noWrap/>
            <w:vAlign w:val="center"/>
            <w:hideMark/>
          </w:tcPr>
          <w:p w14:paraId="101214EA" w14:textId="77777777" w:rsidR="00CE17D1" w:rsidRPr="00CE17D1" w:rsidRDefault="00CE17D1" w:rsidP="00052C0F">
            <w:pPr>
              <w:spacing w:before="60" w:after="60"/>
              <w:jc w:val="center"/>
              <w:rPr>
                <w:rFonts w:cstheme="minorHAnsi"/>
                <w:bCs/>
              </w:rPr>
            </w:pPr>
            <w:r w:rsidRPr="00CE17D1">
              <w:rPr>
                <w:rFonts w:cstheme="minorHAnsi"/>
                <w:bCs/>
              </w:rPr>
              <w:t>21</w:t>
            </w:r>
          </w:p>
        </w:tc>
        <w:tc>
          <w:tcPr>
            <w:tcW w:w="7465" w:type="dxa"/>
            <w:tcBorders>
              <w:top w:val="dotted" w:sz="4" w:space="0" w:color="auto"/>
              <w:bottom w:val="dotted" w:sz="4" w:space="0" w:color="auto"/>
            </w:tcBorders>
            <w:noWrap/>
            <w:vAlign w:val="center"/>
            <w:hideMark/>
          </w:tcPr>
          <w:p w14:paraId="20B8FE12" w14:textId="77777777" w:rsidR="00CE17D1" w:rsidRPr="00CE17D1" w:rsidRDefault="00CE17D1" w:rsidP="00052C0F">
            <w:pPr>
              <w:spacing w:before="60" w:after="60"/>
              <w:rPr>
                <w:rFonts w:cstheme="minorHAnsi"/>
                <w:bCs/>
              </w:rPr>
            </w:pPr>
            <w:r w:rsidRPr="00CE17D1">
              <w:rPr>
                <w:rFonts w:cstheme="minorHAnsi"/>
                <w:bCs/>
              </w:rPr>
              <w:t>Agreed processes that enable seamless delivery between teams and services</w:t>
            </w:r>
          </w:p>
        </w:tc>
        <w:tc>
          <w:tcPr>
            <w:tcW w:w="2126" w:type="dxa"/>
            <w:tcBorders>
              <w:top w:val="dotted" w:sz="4" w:space="0" w:color="auto"/>
              <w:bottom w:val="dotted" w:sz="4" w:space="0" w:color="auto"/>
            </w:tcBorders>
            <w:noWrap/>
            <w:vAlign w:val="center"/>
            <w:hideMark/>
          </w:tcPr>
          <w:p w14:paraId="73F7C0B1" w14:textId="77777777" w:rsidR="00CE17D1" w:rsidRPr="00CE17D1" w:rsidRDefault="00CE17D1" w:rsidP="00052C0F">
            <w:pPr>
              <w:spacing w:before="60" w:after="60"/>
              <w:jc w:val="center"/>
              <w:rPr>
                <w:rFonts w:cstheme="minorHAnsi"/>
                <w:bCs/>
              </w:rPr>
            </w:pPr>
            <w:r w:rsidRPr="00CE17D1">
              <w:rPr>
                <w:rFonts w:cstheme="minorHAnsi"/>
                <w:bCs/>
              </w:rPr>
              <w:t>8.9861</w:t>
            </w:r>
          </w:p>
        </w:tc>
      </w:tr>
      <w:tr w:rsidR="00CE17D1" w:rsidRPr="00CE17D1" w14:paraId="22FC039E" w14:textId="77777777" w:rsidTr="00052C0F">
        <w:trPr>
          <w:trHeight w:val="290"/>
        </w:trPr>
        <w:tc>
          <w:tcPr>
            <w:tcW w:w="752" w:type="dxa"/>
            <w:tcBorders>
              <w:top w:val="dotted" w:sz="4" w:space="0" w:color="auto"/>
              <w:bottom w:val="dotted" w:sz="4" w:space="0" w:color="auto"/>
            </w:tcBorders>
            <w:noWrap/>
            <w:vAlign w:val="center"/>
            <w:hideMark/>
          </w:tcPr>
          <w:p w14:paraId="0C2FB9FE" w14:textId="77777777" w:rsidR="00CE17D1" w:rsidRPr="00CE17D1" w:rsidRDefault="00CE17D1" w:rsidP="00052C0F">
            <w:pPr>
              <w:spacing w:before="60" w:after="60"/>
              <w:jc w:val="center"/>
              <w:rPr>
                <w:rFonts w:cstheme="minorHAnsi"/>
                <w:bCs/>
              </w:rPr>
            </w:pPr>
            <w:r w:rsidRPr="00CE17D1">
              <w:rPr>
                <w:rFonts w:cstheme="minorHAnsi"/>
                <w:bCs/>
              </w:rPr>
              <w:t>22</w:t>
            </w:r>
          </w:p>
        </w:tc>
        <w:tc>
          <w:tcPr>
            <w:tcW w:w="7465" w:type="dxa"/>
            <w:tcBorders>
              <w:top w:val="dotted" w:sz="4" w:space="0" w:color="auto"/>
              <w:bottom w:val="dotted" w:sz="4" w:space="0" w:color="auto"/>
            </w:tcBorders>
            <w:noWrap/>
            <w:vAlign w:val="center"/>
            <w:hideMark/>
          </w:tcPr>
          <w:p w14:paraId="1DFEEF63" w14:textId="77777777" w:rsidR="00CE17D1" w:rsidRPr="00CE17D1" w:rsidRDefault="00CE17D1" w:rsidP="00052C0F">
            <w:pPr>
              <w:spacing w:before="60" w:after="60"/>
              <w:rPr>
                <w:rFonts w:cstheme="minorHAnsi"/>
                <w:bCs/>
              </w:rPr>
            </w:pPr>
            <w:r w:rsidRPr="00CE17D1">
              <w:rPr>
                <w:rFonts w:cstheme="minorHAnsi"/>
                <w:bCs/>
              </w:rPr>
              <w:t>Co-ordinated service provision</w:t>
            </w:r>
          </w:p>
        </w:tc>
        <w:tc>
          <w:tcPr>
            <w:tcW w:w="2126" w:type="dxa"/>
            <w:tcBorders>
              <w:top w:val="dotted" w:sz="4" w:space="0" w:color="auto"/>
              <w:bottom w:val="dotted" w:sz="4" w:space="0" w:color="auto"/>
            </w:tcBorders>
            <w:noWrap/>
            <w:vAlign w:val="center"/>
            <w:hideMark/>
          </w:tcPr>
          <w:p w14:paraId="58327694" w14:textId="77777777" w:rsidR="00CE17D1" w:rsidRPr="00CE17D1" w:rsidRDefault="00CE17D1" w:rsidP="00052C0F">
            <w:pPr>
              <w:spacing w:before="60" w:after="60"/>
              <w:jc w:val="center"/>
              <w:rPr>
                <w:rFonts w:cstheme="minorHAnsi"/>
                <w:bCs/>
              </w:rPr>
            </w:pPr>
            <w:r w:rsidRPr="00CE17D1">
              <w:rPr>
                <w:rFonts w:cstheme="minorHAnsi"/>
                <w:bCs/>
              </w:rPr>
              <w:t>8.9743</w:t>
            </w:r>
          </w:p>
        </w:tc>
      </w:tr>
      <w:tr w:rsidR="00CE17D1" w:rsidRPr="00CE17D1" w14:paraId="2F36E66C" w14:textId="77777777" w:rsidTr="00052C0F">
        <w:trPr>
          <w:trHeight w:val="290"/>
        </w:trPr>
        <w:tc>
          <w:tcPr>
            <w:tcW w:w="752" w:type="dxa"/>
            <w:tcBorders>
              <w:top w:val="dotted" w:sz="4" w:space="0" w:color="auto"/>
              <w:bottom w:val="dotted" w:sz="4" w:space="0" w:color="auto"/>
            </w:tcBorders>
            <w:noWrap/>
            <w:vAlign w:val="center"/>
            <w:hideMark/>
          </w:tcPr>
          <w:p w14:paraId="39237926" w14:textId="77777777" w:rsidR="00CE17D1" w:rsidRPr="00CE17D1" w:rsidRDefault="00CE17D1" w:rsidP="00052C0F">
            <w:pPr>
              <w:spacing w:before="60" w:after="60"/>
              <w:jc w:val="center"/>
              <w:rPr>
                <w:rFonts w:cstheme="minorHAnsi"/>
                <w:bCs/>
              </w:rPr>
            </w:pPr>
            <w:r w:rsidRPr="00CE17D1">
              <w:rPr>
                <w:rFonts w:cstheme="minorHAnsi"/>
                <w:bCs/>
              </w:rPr>
              <w:t>23</w:t>
            </w:r>
          </w:p>
        </w:tc>
        <w:tc>
          <w:tcPr>
            <w:tcW w:w="7465" w:type="dxa"/>
            <w:tcBorders>
              <w:top w:val="dotted" w:sz="4" w:space="0" w:color="auto"/>
              <w:bottom w:val="dotted" w:sz="4" w:space="0" w:color="auto"/>
            </w:tcBorders>
            <w:noWrap/>
            <w:vAlign w:val="center"/>
            <w:hideMark/>
          </w:tcPr>
          <w:p w14:paraId="20EB7BDA" w14:textId="77777777" w:rsidR="00CE17D1" w:rsidRPr="00CE17D1" w:rsidRDefault="00CE17D1" w:rsidP="00052C0F">
            <w:pPr>
              <w:spacing w:before="60" w:after="60"/>
              <w:rPr>
                <w:rFonts w:cstheme="minorHAnsi"/>
                <w:bCs/>
              </w:rPr>
            </w:pPr>
            <w:r w:rsidRPr="00CE17D1">
              <w:rPr>
                <w:rFonts w:cstheme="minorHAnsi"/>
                <w:bCs/>
              </w:rPr>
              <w:t>Supportive team climate</w:t>
            </w:r>
          </w:p>
        </w:tc>
        <w:tc>
          <w:tcPr>
            <w:tcW w:w="2126" w:type="dxa"/>
            <w:tcBorders>
              <w:top w:val="dotted" w:sz="4" w:space="0" w:color="auto"/>
              <w:bottom w:val="dotted" w:sz="4" w:space="0" w:color="auto"/>
            </w:tcBorders>
            <w:noWrap/>
            <w:vAlign w:val="center"/>
            <w:hideMark/>
          </w:tcPr>
          <w:p w14:paraId="04FB13E5" w14:textId="77777777" w:rsidR="00CE17D1" w:rsidRPr="00CE17D1" w:rsidRDefault="00CE17D1" w:rsidP="00052C0F">
            <w:pPr>
              <w:spacing w:before="60" w:after="60"/>
              <w:jc w:val="center"/>
              <w:rPr>
                <w:rFonts w:cstheme="minorHAnsi"/>
                <w:bCs/>
              </w:rPr>
            </w:pPr>
            <w:r w:rsidRPr="00CE17D1">
              <w:rPr>
                <w:rFonts w:cstheme="minorHAnsi"/>
                <w:bCs/>
              </w:rPr>
              <w:t>8.9642</w:t>
            </w:r>
          </w:p>
        </w:tc>
      </w:tr>
      <w:tr w:rsidR="00CE17D1" w:rsidRPr="00CE17D1" w14:paraId="47E19EA0" w14:textId="77777777" w:rsidTr="00052C0F">
        <w:trPr>
          <w:trHeight w:val="290"/>
        </w:trPr>
        <w:tc>
          <w:tcPr>
            <w:tcW w:w="752" w:type="dxa"/>
            <w:tcBorders>
              <w:top w:val="dotted" w:sz="4" w:space="0" w:color="auto"/>
              <w:bottom w:val="dotted" w:sz="4" w:space="0" w:color="auto"/>
            </w:tcBorders>
            <w:noWrap/>
            <w:vAlign w:val="center"/>
            <w:hideMark/>
          </w:tcPr>
          <w:p w14:paraId="683299D8" w14:textId="77777777" w:rsidR="00CE17D1" w:rsidRPr="00CE17D1" w:rsidRDefault="00CE17D1" w:rsidP="00052C0F">
            <w:pPr>
              <w:spacing w:before="60" w:after="60"/>
              <w:jc w:val="center"/>
              <w:rPr>
                <w:rFonts w:cstheme="minorHAnsi"/>
                <w:bCs/>
              </w:rPr>
            </w:pPr>
            <w:r w:rsidRPr="00CE17D1">
              <w:rPr>
                <w:rFonts w:cstheme="minorHAnsi"/>
                <w:bCs/>
              </w:rPr>
              <w:t>24</w:t>
            </w:r>
          </w:p>
        </w:tc>
        <w:tc>
          <w:tcPr>
            <w:tcW w:w="7465" w:type="dxa"/>
            <w:tcBorders>
              <w:top w:val="dotted" w:sz="4" w:space="0" w:color="auto"/>
              <w:bottom w:val="dotted" w:sz="4" w:space="0" w:color="auto"/>
            </w:tcBorders>
            <w:noWrap/>
            <w:vAlign w:val="center"/>
            <w:hideMark/>
          </w:tcPr>
          <w:p w14:paraId="7844E0C9" w14:textId="77777777" w:rsidR="00CE17D1" w:rsidRPr="00CE17D1" w:rsidRDefault="00CE17D1" w:rsidP="00052C0F">
            <w:pPr>
              <w:spacing w:before="60" w:after="60"/>
              <w:rPr>
                <w:rFonts w:cstheme="minorHAnsi"/>
                <w:bCs/>
              </w:rPr>
            </w:pPr>
            <w:r w:rsidRPr="00CE17D1">
              <w:rPr>
                <w:rFonts w:cstheme="minorHAnsi"/>
                <w:bCs/>
              </w:rPr>
              <w:t>Accessible support and care</w:t>
            </w:r>
          </w:p>
        </w:tc>
        <w:tc>
          <w:tcPr>
            <w:tcW w:w="2126" w:type="dxa"/>
            <w:tcBorders>
              <w:top w:val="dotted" w:sz="4" w:space="0" w:color="auto"/>
              <w:bottom w:val="dotted" w:sz="4" w:space="0" w:color="auto"/>
            </w:tcBorders>
            <w:noWrap/>
            <w:vAlign w:val="center"/>
            <w:hideMark/>
          </w:tcPr>
          <w:p w14:paraId="05707FC0" w14:textId="77777777" w:rsidR="00CE17D1" w:rsidRPr="00CE17D1" w:rsidRDefault="00CE17D1" w:rsidP="00052C0F">
            <w:pPr>
              <w:spacing w:before="60" w:after="60"/>
              <w:jc w:val="center"/>
              <w:rPr>
                <w:rFonts w:cstheme="minorHAnsi"/>
                <w:bCs/>
              </w:rPr>
            </w:pPr>
            <w:r w:rsidRPr="00CE17D1">
              <w:rPr>
                <w:rFonts w:cstheme="minorHAnsi"/>
                <w:bCs/>
              </w:rPr>
              <w:t>8.9532</w:t>
            </w:r>
          </w:p>
        </w:tc>
      </w:tr>
      <w:tr w:rsidR="00CE17D1" w:rsidRPr="00CE17D1" w14:paraId="7DBB1BDB" w14:textId="77777777" w:rsidTr="00052C0F">
        <w:trPr>
          <w:trHeight w:val="290"/>
        </w:trPr>
        <w:tc>
          <w:tcPr>
            <w:tcW w:w="752" w:type="dxa"/>
            <w:tcBorders>
              <w:top w:val="dotted" w:sz="4" w:space="0" w:color="auto"/>
              <w:bottom w:val="dotted" w:sz="4" w:space="0" w:color="auto"/>
            </w:tcBorders>
            <w:noWrap/>
            <w:vAlign w:val="center"/>
            <w:hideMark/>
          </w:tcPr>
          <w:p w14:paraId="358F2A9B" w14:textId="77777777" w:rsidR="00CE17D1" w:rsidRPr="00CE17D1" w:rsidRDefault="00CE17D1" w:rsidP="00052C0F">
            <w:pPr>
              <w:spacing w:before="60" w:after="60"/>
              <w:jc w:val="center"/>
              <w:rPr>
                <w:rFonts w:cstheme="minorHAnsi"/>
                <w:bCs/>
              </w:rPr>
            </w:pPr>
            <w:r w:rsidRPr="00CE17D1">
              <w:rPr>
                <w:rFonts w:cstheme="minorHAnsi"/>
                <w:bCs/>
              </w:rPr>
              <w:t>25</w:t>
            </w:r>
          </w:p>
        </w:tc>
        <w:tc>
          <w:tcPr>
            <w:tcW w:w="7465" w:type="dxa"/>
            <w:tcBorders>
              <w:top w:val="dotted" w:sz="4" w:space="0" w:color="auto"/>
              <w:bottom w:val="dotted" w:sz="4" w:space="0" w:color="auto"/>
            </w:tcBorders>
            <w:noWrap/>
            <w:vAlign w:val="center"/>
            <w:hideMark/>
          </w:tcPr>
          <w:p w14:paraId="506244EA" w14:textId="77777777" w:rsidR="00CE17D1" w:rsidRPr="00CE17D1" w:rsidRDefault="00CE17D1" w:rsidP="00052C0F">
            <w:pPr>
              <w:spacing w:before="60" w:after="60"/>
              <w:rPr>
                <w:rFonts w:cstheme="minorHAnsi"/>
                <w:bCs/>
              </w:rPr>
            </w:pPr>
            <w:r w:rsidRPr="00CE17D1">
              <w:rPr>
                <w:rFonts w:cstheme="minorHAnsi"/>
                <w:bCs/>
              </w:rPr>
              <w:t>Using shared IT systems</w:t>
            </w:r>
          </w:p>
        </w:tc>
        <w:tc>
          <w:tcPr>
            <w:tcW w:w="2126" w:type="dxa"/>
            <w:tcBorders>
              <w:top w:val="dotted" w:sz="4" w:space="0" w:color="auto"/>
              <w:bottom w:val="dotted" w:sz="4" w:space="0" w:color="auto"/>
            </w:tcBorders>
            <w:noWrap/>
            <w:vAlign w:val="center"/>
            <w:hideMark/>
          </w:tcPr>
          <w:p w14:paraId="64FA9F38" w14:textId="77777777" w:rsidR="00CE17D1" w:rsidRPr="00CE17D1" w:rsidRDefault="00CE17D1" w:rsidP="00052C0F">
            <w:pPr>
              <w:spacing w:before="60" w:after="60"/>
              <w:jc w:val="center"/>
              <w:rPr>
                <w:rFonts w:cstheme="minorHAnsi"/>
                <w:bCs/>
              </w:rPr>
            </w:pPr>
            <w:r w:rsidRPr="00CE17D1">
              <w:rPr>
                <w:rFonts w:cstheme="minorHAnsi"/>
                <w:bCs/>
              </w:rPr>
              <w:t>8.9473</w:t>
            </w:r>
          </w:p>
        </w:tc>
      </w:tr>
      <w:tr w:rsidR="00CE17D1" w:rsidRPr="00CE17D1" w14:paraId="3D128237" w14:textId="77777777" w:rsidTr="00052C0F">
        <w:trPr>
          <w:trHeight w:val="290"/>
        </w:trPr>
        <w:tc>
          <w:tcPr>
            <w:tcW w:w="752" w:type="dxa"/>
            <w:tcBorders>
              <w:top w:val="dotted" w:sz="4" w:space="0" w:color="auto"/>
              <w:bottom w:val="dotted" w:sz="4" w:space="0" w:color="auto"/>
            </w:tcBorders>
            <w:noWrap/>
            <w:vAlign w:val="center"/>
            <w:hideMark/>
          </w:tcPr>
          <w:p w14:paraId="0E288BB6" w14:textId="77777777" w:rsidR="00CE17D1" w:rsidRPr="00CE17D1" w:rsidRDefault="00CE17D1" w:rsidP="00052C0F">
            <w:pPr>
              <w:spacing w:before="60" w:after="60"/>
              <w:jc w:val="center"/>
              <w:rPr>
                <w:rFonts w:cstheme="minorHAnsi"/>
                <w:bCs/>
              </w:rPr>
            </w:pPr>
            <w:r w:rsidRPr="00CE17D1">
              <w:rPr>
                <w:rFonts w:cstheme="minorHAnsi"/>
                <w:bCs/>
              </w:rPr>
              <w:t>26</w:t>
            </w:r>
          </w:p>
        </w:tc>
        <w:tc>
          <w:tcPr>
            <w:tcW w:w="7465" w:type="dxa"/>
            <w:tcBorders>
              <w:top w:val="dotted" w:sz="4" w:space="0" w:color="auto"/>
              <w:bottom w:val="dotted" w:sz="4" w:space="0" w:color="auto"/>
            </w:tcBorders>
            <w:noWrap/>
            <w:vAlign w:val="center"/>
            <w:hideMark/>
          </w:tcPr>
          <w:p w14:paraId="44846F01" w14:textId="77777777" w:rsidR="00CE17D1" w:rsidRPr="00CE17D1" w:rsidRDefault="00CE17D1" w:rsidP="00052C0F">
            <w:pPr>
              <w:spacing w:before="60" w:after="60"/>
              <w:rPr>
                <w:rFonts w:cstheme="minorHAnsi"/>
                <w:bCs/>
              </w:rPr>
            </w:pPr>
            <w:r w:rsidRPr="00CE17D1">
              <w:rPr>
                <w:rFonts w:cstheme="minorHAnsi"/>
                <w:bCs/>
              </w:rPr>
              <w:t xml:space="preserve">Measuring service user perspective </w:t>
            </w:r>
          </w:p>
        </w:tc>
        <w:tc>
          <w:tcPr>
            <w:tcW w:w="2126" w:type="dxa"/>
            <w:tcBorders>
              <w:top w:val="dotted" w:sz="4" w:space="0" w:color="auto"/>
              <w:bottom w:val="dotted" w:sz="4" w:space="0" w:color="auto"/>
            </w:tcBorders>
            <w:noWrap/>
            <w:vAlign w:val="center"/>
            <w:hideMark/>
          </w:tcPr>
          <w:p w14:paraId="27A34172" w14:textId="77777777" w:rsidR="00CE17D1" w:rsidRPr="00CE17D1" w:rsidRDefault="00CE17D1" w:rsidP="00052C0F">
            <w:pPr>
              <w:spacing w:before="60" w:after="60"/>
              <w:jc w:val="center"/>
              <w:rPr>
                <w:rFonts w:cstheme="minorHAnsi"/>
                <w:bCs/>
              </w:rPr>
            </w:pPr>
            <w:r w:rsidRPr="00CE17D1">
              <w:rPr>
                <w:rFonts w:cstheme="minorHAnsi"/>
                <w:bCs/>
              </w:rPr>
              <w:t>8.9085</w:t>
            </w:r>
          </w:p>
        </w:tc>
      </w:tr>
      <w:tr w:rsidR="00CE17D1" w:rsidRPr="00CE17D1" w14:paraId="3B563B52" w14:textId="77777777" w:rsidTr="00052C0F">
        <w:trPr>
          <w:trHeight w:val="290"/>
        </w:trPr>
        <w:tc>
          <w:tcPr>
            <w:tcW w:w="752" w:type="dxa"/>
            <w:tcBorders>
              <w:top w:val="dotted" w:sz="4" w:space="0" w:color="auto"/>
              <w:bottom w:val="dotted" w:sz="4" w:space="0" w:color="auto"/>
            </w:tcBorders>
            <w:noWrap/>
            <w:vAlign w:val="center"/>
            <w:hideMark/>
          </w:tcPr>
          <w:p w14:paraId="0A1A3C9E" w14:textId="77777777" w:rsidR="00CE17D1" w:rsidRPr="00CE17D1" w:rsidRDefault="00CE17D1" w:rsidP="00052C0F">
            <w:pPr>
              <w:spacing w:before="60" w:after="60"/>
              <w:jc w:val="center"/>
              <w:rPr>
                <w:rFonts w:cstheme="minorHAnsi"/>
                <w:bCs/>
              </w:rPr>
            </w:pPr>
            <w:r w:rsidRPr="00CE17D1">
              <w:rPr>
                <w:rFonts w:cstheme="minorHAnsi"/>
                <w:bCs/>
              </w:rPr>
              <w:t>27</w:t>
            </w:r>
          </w:p>
        </w:tc>
        <w:tc>
          <w:tcPr>
            <w:tcW w:w="7465" w:type="dxa"/>
            <w:tcBorders>
              <w:top w:val="dotted" w:sz="4" w:space="0" w:color="auto"/>
              <w:bottom w:val="dotted" w:sz="4" w:space="0" w:color="auto"/>
            </w:tcBorders>
            <w:noWrap/>
            <w:vAlign w:val="center"/>
            <w:hideMark/>
          </w:tcPr>
          <w:p w14:paraId="2B943B90" w14:textId="77777777" w:rsidR="00CE17D1" w:rsidRPr="00CE17D1" w:rsidRDefault="00CE17D1" w:rsidP="00052C0F">
            <w:pPr>
              <w:spacing w:before="60" w:after="60"/>
              <w:rPr>
                <w:rFonts w:cstheme="minorHAnsi"/>
                <w:bCs/>
              </w:rPr>
            </w:pPr>
            <w:r w:rsidRPr="00CE17D1">
              <w:rPr>
                <w:rFonts w:cstheme="minorHAnsi"/>
                <w:bCs/>
              </w:rPr>
              <w:t>More focus on early intervention</w:t>
            </w:r>
          </w:p>
        </w:tc>
        <w:tc>
          <w:tcPr>
            <w:tcW w:w="2126" w:type="dxa"/>
            <w:tcBorders>
              <w:top w:val="dotted" w:sz="4" w:space="0" w:color="auto"/>
              <w:bottom w:val="dotted" w:sz="4" w:space="0" w:color="auto"/>
            </w:tcBorders>
            <w:noWrap/>
            <w:vAlign w:val="center"/>
            <w:hideMark/>
          </w:tcPr>
          <w:p w14:paraId="70BDC5B2" w14:textId="77777777" w:rsidR="00CE17D1" w:rsidRPr="00CE17D1" w:rsidRDefault="00CE17D1" w:rsidP="00052C0F">
            <w:pPr>
              <w:spacing w:before="60" w:after="60"/>
              <w:jc w:val="center"/>
              <w:rPr>
                <w:rFonts w:cstheme="minorHAnsi"/>
                <w:bCs/>
              </w:rPr>
            </w:pPr>
            <w:r w:rsidRPr="00CE17D1">
              <w:rPr>
                <w:rFonts w:cstheme="minorHAnsi"/>
                <w:bCs/>
              </w:rPr>
              <w:t>8.8991</w:t>
            </w:r>
          </w:p>
        </w:tc>
      </w:tr>
      <w:tr w:rsidR="00CE17D1" w:rsidRPr="00CE17D1" w14:paraId="6150D8AC" w14:textId="77777777" w:rsidTr="00052C0F">
        <w:trPr>
          <w:trHeight w:val="290"/>
        </w:trPr>
        <w:tc>
          <w:tcPr>
            <w:tcW w:w="752" w:type="dxa"/>
            <w:tcBorders>
              <w:top w:val="dotted" w:sz="4" w:space="0" w:color="auto"/>
              <w:bottom w:val="dotted" w:sz="4" w:space="0" w:color="auto"/>
            </w:tcBorders>
            <w:noWrap/>
            <w:vAlign w:val="center"/>
            <w:hideMark/>
          </w:tcPr>
          <w:p w14:paraId="762E83CA" w14:textId="77777777" w:rsidR="00CE17D1" w:rsidRPr="00CE17D1" w:rsidRDefault="00CE17D1" w:rsidP="00052C0F">
            <w:pPr>
              <w:spacing w:before="60" w:after="60"/>
              <w:jc w:val="center"/>
              <w:rPr>
                <w:rFonts w:cstheme="minorHAnsi"/>
                <w:bCs/>
              </w:rPr>
            </w:pPr>
            <w:r w:rsidRPr="00CE17D1">
              <w:rPr>
                <w:rFonts w:cstheme="minorHAnsi"/>
                <w:bCs/>
              </w:rPr>
              <w:t>28</w:t>
            </w:r>
          </w:p>
        </w:tc>
        <w:tc>
          <w:tcPr>
            <w:tcW w:w="7465" w:type="dxa"/>
            <w:tcBorders>
              <w:top w:val="dotted" w:sz="4" w:space="0" w:color="auto"/>
              <w:bottom w:val="dotted" w:sz="4" w:space="0" w:color="auto"/>
            </w:tcBorders>
            <w:noWrap/>
            <w:vAlign w:val="center"/>
            <w:hideMark/>
          </w:tcPr>
          <w:p w14:paraId="7182D5C4" w14:textId="77777777" w:rsidR="00CE17D1" w:rsidRPr="00CE17D1" w:rsidRDefault="00CE17D1" w:rsidP="00052C0F">
            <w:pPr>
              <w:spacing w:before="60" w:after="60"/>
              <w:rPr>
                <w:rFonts w:cstheme="minorHAnsi"/>
                <w:bCs/>
              </w:rPr>
            </w:pPr>
            <w:r w:rsidRPr="00CE17D1">
              <w:rPr>
                <w:rFonts w:cstheme="minorHAnsi"/>
                <w:bCs/>
              </w:rPr>
              <w:t>Empowering staff to work more effectively</w:t>
            </w:r>
          </w:p>
        </w:tc>
        <w:tc>
          <w:tcPr>
            <w:tcW w:w="2126" w:type="dxa"/>
            <w:tcBorders>
              <w:top w:val="dotted" w:sz="4" w:space="0" w:color="auto"/>
              <w:bottom w:val="dotted" w:sz="4" w:space="0" w:color="auto"/>
            </w:tcBorders>
            <w:noWrap/>
            <w:vAlign w:val="center"/>
            <w:hideMark/>
          </w:tcPr>
          <w:p w14:paraId="434FA3EF" w14:textId="77777777" w:rsidR="00CE17D1" w:rsidRPr="00CE17D1" w:rsidRDefault="00CE17D1" w:rsidP="00052C0F">
            <w:pPr>
              <w:spacing w:before="60" w:after="60"/>
              <w:jc w:val="center"/>
              <w:rPr>
                <w:rFonts w:cstheme="minorHAnsi"/>
                <w:bCs/>
              </w:rPr>
            </w:pPr>
            <w:r w:rsidRPr="00CE17D1">
              <w:rPr>
                <w:rFonts w:cstheme="minorHAnsi"/>
                <w:bCs/>
              </w:rPr>
              <w:t>8.8965</w:t>
            </w:r>
          </w:p>
        </w:tc>
      </w:tr>
      <w:tr w:rsidR="00CE17D1" w:rsidRPr="00CE17D1" w14:paraId="7D05DC26" w14:textId="77777777" w:rsidTr="00052C0F">
        <w:trPr>
          <w:trHeight w:val="290"/>
        </w:trPr>
        <w:tc>
          <w:tcPr>
            <w:tcW w:w="752" w:type="dxa"/>
            <w:tcBorders>
              <w:top w:val="dotted" w:sz="4" w:space="0" w:color="auto"/>
              <w:bottom w:val="dotted" w:sz="4" w:space="0" w:color="auto"/>
            </w:tcBorders>
            <w:noWrap/>
            <w:vAlign w:val="center"/>
            <w:hideMark/>
          </w:tcPr>
          <w:p w14:paraId="759517F2" w14:textId="77777777" w:rsidR="00CE17D1" w:rsidRPr="00CE17D1" w:rsidRDefault="00CE17D1" w:rsidP="00052C0F">
            <w:pPr>
              <w:spacing w:before="60" w:after="60"/>
              <w:jc w:val="center"/>
              <w:rPr>
                <w:rFonts w:cstheme="minorHAnsi"/>
                <w:bCs/>
              </w:rPr>
            </w:pPr>
            <w:r w:rsidRPr="00CE17D1">
              <w:rPr>
                <w:rFonts w:cstheme="minorHAnsi"/>
                <w:bCs/>
              </w:rPr>
              <w:t>29</w:t>
            </w:r>
          </w:p>
        </w:tc>
        <w:tc>
          <w:tcPr>
            <w:tcW w:w="7465" w:type="dxa"/>
            <w:tcBorders>
              <w:top w:val="dotted" w:sz="4" w:space="0" w:color="auto"/>
              <w:bottom w:val="dotted" w:sz="4" w:space="0" w:color="auto"/>
            </w:tcBorders>
            <w:noWrap/>
            <w:vAlign w:val="center"/>
            <w:hideMark/>
          </w:tcPr>
          <w:p w14:paraId="73C49A78" w14:textId="77777777" w:rsidR="00CE17D1" w:rsidRPr="00CE17D1" w:rsidRDefault="00CE17D1" w:rsidP="00052C0F">
            <w:pPr>
              <w:spacing w:before="60" w:after="60"/>
              <w:rPr>
                <w:rFonts w:cstheme="minorHAnsi"/>
                <w:bCs/>
              </w:rPr>
            </w:pPr>
            <w:r w:rsidRPr="00CE17D1">
              <w:rPr>
                <w:rFonts w:cstheme="minorHAnsi"/>
                <w:bCs/>
              </w:rPr>
              <w:t>Trust and relationships between organisations</w:t>
            </w:r>
          </w:p>
        </w:tc>
        <w:tc>
          <w:tcPr>
            <w:tcW w:w="2126" w:type="dxa"/>
            <w:tcBorders>
              <w:top w:val="dotted" w:sz="4" w:space="0" w:color="auto"/>
              <w:bottom w:val="dotted" w:sz="4" w:space="0" w:color="auto"/>
            </w:tcBorders>
            <w:noWrap/>
            <w:vAlign w:val="center"/>
            <w:hideMark/>
          </w:tcPr>
          <w:p w14:paraId="5866DBAA" w14:textId="77777777" w:rsidR="00CE17D1" w:rsidRPr="00CE17D1" w:rsidRDefault="00CE17D1" w:rsidP="00052C0F">
            <w:pPr>
              <w:spacing w:before="60" w:after="60"/>
              <w:jc w:val="center"/>
              <w:rPr>
                <w:rFonts w:cstheme="minorHAnsi"/>
                <w:bCs/>
              </w:rPr>
            </w:pPr>
            <w:r w:rsidRPr="00CE17D1">
              <w:rPr>
                <w:rFonts w:cstheme="minorHAnsi"/>
                <w:bCs/>
              </w:rPr>
              <w:t>8.8723</w:t>
            </w:r>
          </w:p>
        </w:tc>
      </w:tr>
      <w:tr w:rsidR="00CE17D1" w:rsidRPr="00CE17D1" w14:paraId="4DE582E0" w14:textId="77777777" w:rsidTr="00052C0F">
        <w:trPr>
          <w:trHeight w:val="290"/>
        </w:trPr>
        <w:tc>
          <w:tcPr>
            <w:tcW w:w="752" w:type="dxa"/>
            <w:tcBorders>
              <w:top w:val="dotted" w:sz="4" w:space="0" w:color="auto"/>
              <w:bottom w:val="dotted" w:sz="4" w:space="0" w:color="auto"/>
            </w:tcBorders>
            <w:noWrap/>
            <w:vAlign w:val="center"/>
            <w:hideMark/>
          </w:tcPr>
          <w:p w14:paraId="64DBA460" w14:textId="77777777" w:rsidR="00CE17D1" w:rsidRPr="00CE17D1" w:rsidRDefault="00CE17D1" w:rsidP="00052C0F">
            <w:pPr>
              <w:spacing w:before="60" w:after="60"/>
              <w:jc w:val="center"/>
              <w:rPr>
                <w:rFonts w:cstheme="minorHAnsi"/>
                <w:bCs/>
              </w:rPr>
            </w:pPr>
            <w:r w:rsidRPr="00CE17D1">
              <w:rPr>
                <w:rFonts w:cstheme="minorHAnsi"/>
                <w:bCs/>
              </w:rPr>
              <w:t>30</w:t>
            </w:r>
          </w:p>
        </w:tc>
        <w:tc>
          <w:tcPr>
            <w:tcW w:w="7465" w:type="dxa"/>
            <w:tcBorders>
              <w:top w:val="dotted" w:sz="4" w:space="0" w:color="auto"/>
              <w:bottom w:val="dotted" w:sz="4" w:space="0" w:color="auto"/>
            </w:tcBorders>
            <w:noWrap/>
            <w:vAlign w:val="center"/>
            <w:hideMark/>
          </w:tcPr>
          <w:p w14:paraId="593DD968" w14:textId="77777777" w:rsidR="00CE17D1" w:rsidRPr="00CE17D1" w:rsidRDefault="00CE17D1" w:rsidP="00052C0F">
            <w:pPr>
              <w:spacing w:before="60" w:after="60"/>
              <w:rPr>
                <w:rFonts w:cstheme="minorHAnsi"/>
                <w:bCs/>
              </w:rPr>
            </w:pPr>
            <w:r w:rsidRPr="00CE17D1">
              <w:rPr>
                <w:rFonts w:cstheme="minorHAnsi"/>
                <w:bCs/>
              </w:rPr>
              <w:t>Wanting to do right by the person</w:t>
            </w:r>
          </w:p>
        </w:tc>
        <w:tc>
          <w:tcPr>
            <w:tcW w:w="2126" w:type="dxa"/>
            <w:tcBorders>
              <w:top w:val="dotted" w:sz="4" w:space="0" w:color="auto"/>
              <w:bottom w:val="dotted" w:sz="4" w:space="0" w:color="auto"/>
            </w:tcBorders>
            <w:noWrap/>
            <w:vAlign w:val="center"/>
            <w:hideMark/>
          </w:tcPr>
          <w:p w14:paraId="34CA3F27" w14:textId="77777777" w:rsidR="00CE17D1" w:rsidRPr="00CE17D1" w:rsidRDefault="00CE17D1" w:rsidP="00052C0F">
            <w:pPr>
              <w:spacing w:before="60" w:after="60"/>
              <w:jc w:val="center"/>
              <w:rPr>
                <w:rFonts w:cstheme="minorHAnsi"/>
                <w:bCs/>
              </w:rPr>
            </w:pPr>
            <w:r w:rsidRPr="00CE17D1">
              <w:rPr>
                <w:rFonts w:cstheme="minorHAnsi"/>
                <w:bCs/>
              </w:rPr>
              <w:t>8.8639</w:t>
            </w:r>
          </w:p>
        </w:tc>
      </w:tr>
      <w:tr w:rsidR="00CE17D1" w:rsidRPr="00CE17D1" w14:paraId="24EE0BFB" w14:textId="77777777" w:rsidTr="00052C0F">
        <w:trPr>
          <w:trHeight w:val="290"/>
        </w:trPr>
        <w:tc>
          <w:tcPr>
            <w:tcW w:w="752" w:type="dxa"/>
            <w:tcBorders>
              <w:top w:val="dotted" w:sz="4" w:space="0" w:color="auto"/>
              <w:bottom w:val="dotted" w:sz="4" w:space="0" w:color="auto"/>
            </w:tcBorders>
            <w:noWrap/>
            <w:vAlign w:val="center"/>
            <w:hideMark/>
          </w:tcPr>
          <w:p w14:paraId="78DA9EB1" w14:textId="77777777" w:rsidR="00CE17D1" w:rsidRPr="00CE17D1" w:rsidRDefault="00CE17D1" w:rsidP="00052C0F">
            <w:pPr>
              <w:spacing w:before="60" w:after="60"/>
              <w:jc w:val="center"/>
              <w:rPr>
                <w:rFonts w:cstheme="minorHAnsi"/>
                <w:bCs/>
              </w:rPr>
            </w:pPr>
            <w:r w:rsidRPr="00CE17D1">
              <w:rPr>
                <w:rFonts w:cstheme="minorHAnsi"/>
                <w:bCs/>
              </w:rPr>
              <w:t>31</w:t>
            </w:r>
          </w:p>
        </w:tc>
        <w:tc>
          <w:tcPr>
            <w:tcW w:w="7465" w:type="dxa"/>
            <w:tcBorders>
              <w:top w:val="dotted" w:sz="4" w:space="0" w:color="auto"/>
              <w:bottom w:val="dotted" w:sz="4" w:space="0" w:color="auto"/>
            </w:tcBorders>
            <w:noWrap/>
            <w:vAlign w:val="center"/>
            <w:hideMark/>
          </w:tcPr>
          <w:p w14:paraId="7606EBE7" w14:textId="77777777" w:rsidR="00CE17D1" w:rsidRPr="00CE17D1" w:rsidRDefault="00CE17D1" w:rsidP="00052C0F">
            <w:pPr>
              <w:spacing w:before="60" w:after="60"/>
              <w:rPr>
                <w:rFonts w:cstheme="minorHAnsi"/>
                <w:bCs/>
              </w:rPr>
            </w:pPr>
            <w:r w:rsidRPr="00CE17D1">
              <w:rPr>
                <w:rFonts w:cstheme="minorHAnsi"/>
                <w:bCs/>
              </w:rPr>
              <w:t>Having the right people in the team</w:t>
            </w:r>
          </w:p>
        </w:tc>
        <w:tc>
          <w:tcPr>
            <w:tcW w:w="2126" w:type="dxa"/>
            <w:tcBorders>
              <w:top w:val="dotted" w:sz="4" w:space="0" w:color="auto"/>
              <w:bottom w:val="dotted" w:sz="4" w:space="0" w:color="auto"/>
            </w:tcBorders>
            <w:noWrap/>
            <w:vAlign w:val="center"/>
            <w:hideMark/>
          </w:tcPr>
          <w:p w14:paraId="0294E3A6" w14:textId="77777777" w:rsidR="00CE17D1" w:rsidRPr="00CE17D1" w:rsidRDefault="00CE17D1" w:rsidP="00052C0F">
            <w:pPr>
              <w:spacing w:before="60" w:after="60"/>
              <w:jc w:val="center"/>
              <w:rPr>
                <w:rFonts w:cstheme="minorHAnsi"/>
                <w:bCs/>
              </w:rPr>
            </w:pPr>
            <w:r w:rsidRPr="00CE17D1">
              <w:rPr>
                <w:rFonts w:cstheme="minorHAnsi"/>
                <w:bCs/>
              </w:rPr>
              <w:t>8.8503</w:t>
            </w:r>
          </w:p>
        </w:tc>
      </w:tr>
      <w:tr w:rsidR="00CE17D1" w:rsidRPr="00CE17D1" w14:paraId="32800651" w14:textId="77777777" w:rsidTr="00052C0F">
        <w:trPr>
          <w:trHeight w:val="290"/>
        </w:trPr>
        <w:tc>
          <w:tcPr>
            <w:tcW w:w="752" w:type="dxa"/>
            <w:tcBorders>
              <w:top w:val="dotted" w:sz="4" w:space="0" w:color="auto"/>
              <w:bottom w:val="dotted" w:sz="4" w:space="0" w:color="auto"/>
            </w:tcBorders>
            <w:noWrap/>
            <w:vAlign w:val="center"/>
            <w:hideMark/>
          </w:tcPr>
          <w:p w14:paraId="5B4E6A43" w14:textId="77777777" w:rsidR="00CE17D1" w:rsidRPr="00CE17D1" w:rsidRDefault="00CE17D1" w:rsidP="00052C0F">
            <w:pPr>
              <w:spacing w:before="60" w:after="60"/>
              <w:jc w:val="center"/>
              <w:rPr>
                <w:rFonts w:cstheme="minorHAnsi"/>
                <w:bCs/>
              </w:rPr>
            </w:pPr>
            <w:r w:rsidRPr="00CE17D1">
              <w:rPr>
                <w:rFonts w:cstheme="minorHAnsi"/>
                <w:bCs/>
              </w:rPr>
              <w:t>32</w:t>
            </w:r>
          </w:p>
        </w:tc>
        <w:tc>
          <w:tcPr>
            <w:tcW w:w="7465" w:type="dxa"/>
            <w:tcBorders>
              <w:top w:val="dotted" w:sz="4" w:space="0" w:color="auto"/>
              <w:bottom w:val="dotted" w:sz="4" w:space="0" w:color="auto"/>
            </w:tcBorders>
            <w:noWrap/>
            <w:vAlign w:val="center"/>
            <w:hideMark/>
          </w:tcPr>
          <w:p w14:paraId="6A4F6128" w14:textId="77777777" w:rsidR="00CE17D1" w:rsidRPr="00CE17D1" w:rsidRDefault="00CE17D1" w:rsidP="00052C0F">
            <w:pPr>
              <w:spacing w:before="60" w:after="60"/>
              <w:rPr>
                <w:rFonts w:cstheme="minorHAnsi"/>
                <w:bCs/>
              </w:rPr>
            </w:pPr>
            <w:r w:rsidRPr="00CE17D1">
              <w:rPr>
                <w:rFonts w:cstheme="minorHAnsi"/>
                <w:bCs/>
              </w:rPr>
              <w:t>Commitment from professionals</w:t>
            </w:r>
          </w:p>
        </w:tc>
        <w:tc>
          <w:tcPr>
            <w:tcW w:w="2126" w:type="dxa"/>
            <w:tcBorders>
              <w:top w:val="dotted" w:sz="4" w:space="0" w:color="auto"/>
              <w:bottom w:val="dotted" w:sz="4" w:space="0" w:color="auto"/>
            </w:tcBorders>
            <w:noWrap/>
            <w:vAlign w:val="center"/>
            <w:hideMark/>
          </w:tcPr>
          <w:p w14:paraId="024F2D0D" w14:textId="77777777" w:rsidR="00CE17D1" w:rsidRPr="00CE17D1" w:rsidRDefault="00CE17D1" w:rsidP="00052C0F">
            <w:pPr>
              <w:spacing w:before="60" w:after="60"/>
              <w:jc w:val="center"/>
              <w:rPr>
                <w:rFonts w:cstheme="minorHAnsi"/>
                <w:bCs/>
              </w:rPr>
            </w:pPr>
            <w:r w:rsidRPr="00CE17D1">
              <w:rPr>
                <w:rFonts w:cstheme="minorHAnsi"/>
                <w:bCs/>
              </w:rPr>
              <w:t>8.8464</w:t>
            </w:r>
          </w:p>
        </w:tc>
      </w:tr>
      <w:tr w:rsidR="00CE17D1" w:rsidRPr="00CE17D1" w14:paraId="5684F4B1" w14:textId="77777777" w:rsidTr="00052C0F">
        <w:trPr>
          <w:trHeight w:val="290"/>
        </w:trPr>
        <w:tc>
          <w:tcPr>
            <w:tcW w:w="752" w:type="dxa"/>
            <w:tcBorders>
              <w:top w:val="dotted" w:sz="4" w:space="0" w:color="auto"/>
              <w:bottom w:val="dotted" w:sz="4" w:space="0" w:color="auto"/>
            </w:tcBorders>
            <w:noWrap/>
            <w:vAlign w:val="center"/>
            <w:hideMark/>
          </w:tcPr>
          <w:p w14:paraId="747F2CEA" w14:textId="77777777" w:rsidR="00CE17D1" w:rsidRPr="00CE17D1" w:rsidRDefault="00CE17D1" w:rsidP="00052C0F">
            <w:pPr>
              <w:spacing w:before="60" w:after="60"/>
              <w:jc w:val="center"/>
              <w:rPr>
                <w:rFonts w:cstheme="minorHAnsi"/>
                <w:bCs/>
              </w:rPr>
            </w:pPr>
            <w:r w:rsidRPr="00CE17D1">
              <w:rPr>
                <w:rFonts w:cstheme="minorHAnsi"/>
                <w:bCs/>
              </w:rPr>
              <w:t>33</w:t>
            </w:r>
          </w:p>
        </w:tc>
        <w:tc>
          <w:tcPr>
            <w:tcW w:w="7465" w:type="dxa"/>
            <w:tcBorders>
              <w:top w:val="dotted" w:sz="4" w:space="0" w:color="auto"/>
              <w:bottom w:val="dotted" w:sz="4" w:space="0" w:color="auto"/>
            </w:tcBorders>
            <w:noWrap/>
            <w:vAlign w:val="center"/>
            <w:hideMark/>
          </w:tcPr>
          <w:p w14:paraId="4DEAF588" w14:textId="77777777" w:rsidR="00CE17D1" w:rsidRPr="00CE17D1" w:rsidRDefault="00CE17D1" w:rsidP="00052C0F">
            <w:pPr>
              <w:spacing w:before="60" w:after="60"/>
              <w:rPr>
                <w:rFonts w:cstheme="minorHAnsi"/>
                <w:bCs/>
              </w:rPr>
            </w:pPr>
            <w:r w:rsidRPr="00CE17D1">
              <w:rPr>
                <w:rFonts w:cstheme="minorHAnsi"/>
                <w:bCs/>
              </w:rPr>
              <w:t>Enabling people to have choice in their care</w:t>
            </w:r>
          </w:p>
        </w:tc>
        <w:tc>
          <w:tcPr>
            <w:tcW w:w="2126" w:type="dxa"/>
            <w:tcBorders>
              <w:top w:val="dotted" w:sz="4" w:space="0" w:color="auto"/>
              <w:bottom w:val="dotted" w:sz="4" w:space="0" w:color="auto"/>
            </w:tcBorders>
            <w:noWrap/>
            <w:vAlign w:val="center"/>
            <w:hideMark/>
          </w:tcPr>
          <w:p w14:paraId="49DA4B3B" w14:textId="77777777" w:rsidR="00CE17D1" w:rsidRPr="00CE17D1" w:rsidRDefault="00CE17D1" w:rsidP="00052C0F">
            <w:pPr>
              <w:spacing w:before="60" w:after="60"/>
              <w:jc w:val="center"/>
              <w:rPr>
                <w:rFonts w:cstheme="minorHAnsi"/>
                <w:bCs/>
              </w:rPr>
            </w:pPr>
            <w:r w:rsidRPr="00CE17D1">
              <w:rPr>
                <w:rFonts w:cstheme="minorHAnsi"/>
                <w:bCs/>
              </w:rPr>
              <w:t>8.8389</w:t>
            </w:r>
          </w:p>
        </w:tc>
      </w:tr>
      <w:tr w:rsidR="00CE17D1" w:rsidRPr="00CE17D1" w14:paraId="025A44B2" w14:textId="77777777" w:rsidTr="00052C0F">
        <w:trPr>
          <w:trHeight w:val="290"/>
        </w:trPr>
        <w:tc>
          <w:tcPr>
            <w:tcW w:w="752" w:type="dxa"/>
            <w:tcBorders>
              <w:top w:val="dotted" w:sz="4" w:space="0" w:color="auto"/>
              <w:bottom w:val="dotted" w:sz="4" w:space="0" w:color="auto"/>
            </w:tcBorders>
            <w:noWrap/>
            <w:vAlign w:val="center"/>
            <w:hideMark/>
          </w:tcPr>
          <w:p w14:paraId="45AC1779" w14:textId="77777777" w:rsidR="00CE17D1" w:rsidRPr="00CE17D1" w:rsidRDefault="00CE17D1" w:rsidP="00052C0F">
            <w:pPr>
              <w:spacing w:before="60" w:after="60"/>
              <w:jc w:val="center"/>
              <w:rPr>
                <w:rFonts w:cstheme="minorHAnsi"/>
                <w:bCs/>
              </w:rPr>
            </w:pPr>
            <w:r w:rsidRPr="00CE17D1">
              <w:rPr>
                <w:rFonts w:cstheme="minorHAnsi"/>
                <w:bCs/>
              </w:rPr>
              <w:t>34</w:t>
            </w:r>
          </w:p>
        </w:tc>
        <w:tc>
          <w:tcPr>
            <w:tcW w:w="7465" w:type="dxa"/>
            <w:tcBorders>
              <w:top w:val="dotted" w:sz="4" w:space="0" w:color="auto"/>
              <w:bottom w:val="dotted" w:sz="4" w:space="0" w:color="auto"/>
            </w:tcBorders>
            <w:noWrap/>
            <w:vAlign w:val="center"/>
            <w:hideMark/>
          </w:tcPr>
          <w:p w14:paraId="760D4962" w14:textId="77777777" w:rsidR="00CE17D1" w:rsidRPr="00CE17D1" w:rsidRDefault="00CE17D1" w:rsidP="00052C0F">
            <w:pPr>
              <w:spacing w:before="60" w:after="60"/>
              <w:rPr>
                <w:rFonts w:cstheme="minorHAnsi"/>
                <w:bCs/>
              </w:rPr>
            </w:pPr>
            <w:r w:rsidRPr="00CE17D1">
              <w:rPr>
                <w:rFonts w:cstheme="minorHAnsi"/>
                <w:bCs/>
              </w:rPr>
              <w:t>Easy and direct access to services</w:t>
            </w:r>
          </w:p>
        </w:tc>
        <w:tc>
          <w:tcPr>
            <w:tcW w:w="2126" w:type="dxa"/>
            <w:tcBorders>
              <w:top w:val="dotted" w:sz="4" w:space="0" w:color="auto"/>
              <w:bottom w:val="dotted" w:sz="4" w:space="0" w:color="auto"/>
            </w:tcBorders>
            <w:noWrap/>
            <w:vAlign w:val="center"/>
            <w:hideMark/>
          </w:tcPr>
          <w:p w14:paraId="76C518ED" w14:textId="77777777" w:rsidR="00CE17D1" w:rsidRPr="00CE17D1" w:rsidRDefault="00CE17D1" w:rsidP="00052C0F">
            <w:pPr>
              <w:spacing w:before="60" w:after="60"/>
              <w:jc w:val="center"/>
              <w:rPr>
                <w:rFonts w:cstheme="minorHAnsi"/>
                <w:bCs/>
              </w:rPr>
            </w:pPr>
            <w:r w:rsidRPr="00CE17D1">
              <w:rPr>
                <w:rFonts w:cstheme="minorHAnsi"/>
                <w:bCs/>
              </w:rPr>
              <w:t>8.825</w:t>
            </w:r>
          </w:p>
        </w:tc>
      </w:tr>
      <w:tr w:rsidR="00CE17D1" w:rsidRPr="00CE17D1" w14:paraId="2F7F8664" w14:textId="77777777" w:rsidTr="00052C0F">
        <w:trPr>
          <w:trHeight w:val="290"/>
        </w:trPr>
        <w:tc>
          <w:tcPr>
            <w:tcW w:w="752" w:type="dxa"/>
            <w:tcBorders>
              <w:top w:val="dotted" w:sz="4" w:space="0" w:color="auto"/>
              <w:bottom w:val="dotted" w:sz="4" w:space="0" w:color="auto"/>
            </w:tcBorders>
            <w:noWrap/>
            <w:vAlign w:val="center"/>
            <w:hideMark/>
          </w:tcPr>
          <w:p w14:paraId="5C0A193C" w14:textId="77777777" w:rsidR="00CE17D1" w:rsidRPr="00CE17D1" w:rsidRDefault="00CE17D1" w:rsidP="00052C0F">
            <w:pPr>
              <w:spacing w:before="60" w:after="60"/>
              <w:jc w:val="center"/>
              <w:rPr>
                <w:rFonts w:cstheme="minorHAnsi"/>
                <w:bCs/>
              </w:rPr>
            </w:pPr>
            <w:r w:rsidRPr="00CE17D1">
              <w:rPr>
                <w:rFonts w:cstheme="minorHAnsi"/>
                <w:bCs/>
              </w:rPr>
              <w:t>35</w:t>
            </w:r>
          </w:p>
        </w:tc>
        <w:tc>
          <w:tcPr>
            <w:tcW w:w="7465" w:type="dxa"/>
            <w:tcBorders>
              <w:top w:val="dotted" w:sz="4" w:space="0" w:color="auto"/>
              <w:bottom w:val="dotted" w:sz="4" w:space="0" w:color="auto"/>
            </w:tcBorders>
            <w:noWrap/>
            <w:vAlign w:val="center"/>
            <w:hideMark/>
          </w:tcPr>
          <w:p w14:paraId="0A76F1F6" w14:textId="77777777" w:rsidR="00CE17D1" w:rsidRPr="00CE17D1" w:rsidRDefault="00CE17D1" w:rsidP="00052C0F">
            <w:pPr>
              <w:spacing w:before="60" w:after="60"/>
              <w:rPr>
                <w:rFonts w:cstheme="minorHAnsi"/>
                <w:bCs/>
              </w:rPr>
            </w:pPr>
            <w:r w:rsidRPr="00CE17D1">
              <w:rPr>
                <w:rFonts w:cstheme="minorHAnsi"/>
                <w:bCs/>
              </w:rPr>
              <w:t>Agreed and shared purpose/goal</w:t>
            </w:r>
          </w:p>
        </w:tc>
        <w:tc>
          <w:tcPr>
            <w:tcW w:w="2126" w:type="dxa"/>
            <w:tcBorders>
              <w:top w:val="dotted" w:sz="4" w:space="0" w:color="auto"/>
              <w:bottom w:val="dotted" w:sz="4" w:space="0" w:color="auto"/>
            </w:tcBorders>
            <w:noWrap/>
            <w:vAlign w:val="center"/>
            <w:hideMark/>
          </w:tcPr>
          <w:p w14:paraId="102D28B6" w14:textId="77777777" w:rsidR="00CE17D1" w:rsidRPr="00CE17D1" w:rsidRDefault="00CE17D1" w:rsidP="00052C0F">
            <w:pPr>
              <w:spacing w:before="60" w:after="60"/>
              <w:jc w:val="center"/>
              <w:rPr>
                <w:rFonts w:cstheme="minorHAnsi"/>
                <w:bCs/>
              </w:rPr>
            </w:pPr>
            <w:r w:rsidRPr="00CE17D1">
              <w:rPr>
                <w:rFonts w:cstheme="minorHAnsi"/>
                <w:bCs/>
              </w:rPr>
              <w:t>8.7817</w:t>
            </w:r>
          </w:p>
        </w:tc>
      </w:tr>
      <w:tr w:rsidR="00CE17D1" w:rsidRPr="00CE17D1" w14:paraId="1BC71B69" w14:textId="77777777" w:rsidTr="00052C0F">
        <w:trPr>
          <w:trHeight w:val="290"/>
        </w:trPr>
        <w:tc>
          <w:tcPr>
            <w:tcW w:w="752" w:type="dxa"/>
            <w:tcBorders>
              <w:top w:val="dotted" w:sz="4" w:space="0" w:color="auto"/>
              <w:bottom w:val="dotted" w:sz="4" w:space="0" w:color="auto"/>
            </w:tcBorders>
            <w:noWrap/>
            <w:vAlign w:val="center"/>
            <w:hideMark/>
          </w:tcPr>
          <w:p w14:paraId="4A536D9D" w14:textId="77777777" w:rsidR="00CE17D1" w:rsidRPr="00CE17D1" w:rsidRDefault="00CE17D1" w:rsidP="00052C0F">
            <w:pPr>
              <w:spacing w:before="60" w:after="60"/>
              <w:jc w:val="center"/>
              <w:rPr>
                <w:rFonts w:cstheme="minorHAnsi"/>
                <w:bCs/>
              </w:rPr>
            </w:pPr>
            <w:r w:rsidRPr="00CE17D1">
              <w:rPr>
                <w:rFonts w:cstheme="minorHAnsi"/>
                <w:bCs/>
              </w:rPr>
              <w:t>36</w:t>
            </w:r>
          </w:p>
        </w:tc>
        <w:tc>
          <w:tcPr>
            <w:tcW w:w="7465" w:type="dxa"/>
            <w:tcBorders>
              <w:top w:val="dotted" w:sz="4" w:space="0" w:color="auto"/>
              <w:bottom w:val="dotted" w:sz="4" w:space="0" w:color="auto"/>
            </w:tcBorders>
            <w:noWrap/>
            <w:vAlign w:val="center"/>
            <w:hideMark/>
          </w:tcPr>
          <w:p w14:paraId="7DA0FE37" w14:textId="77777777" w:rsidR="00CE17D1" w:rsidRPr="00CE17D1" w:rsidRDefault="00CE17D1" w:rsidP="00052C0F">
            <w:pPr>
              <w:spacing w:before="60" w:after="60"/>
              <w:rPr>
                <w:rFonts w:cstheme="minorHAnsi"/>
                <w:bCs/>
              </w:rPr>
            </w:pPr>
            <w:r w:rsidRPr="00CE17D1">
              <w:rPr>
                <w:rFonts w:cstheme="minorHAnsi"/>
                <w:bCs/>
              </w:rPr>
              <w:t>Valuing everyone's voice and contribution</w:t>
            </w:r>
          </w:p>
        </w:tc>
        <w:tc>
          <w:tcPr>
            <w:tcW w:w="2126" w:type="dxa"/>
            <w:tcBorders>
              <w:top w:val="dotted" w:sz="4" w:space="0" w:color="auto"/>
              <w:bottom w:val="dotted" w:sz="4" w:space="0" w:color="auto"/>
            </w:tcBorders>
            <w:noWrap/>
            <w:vAlign w:val="center"/>
            <w:hideMark/>
          </w:tcPr>
          <w:p w14:paraId="2445908C" w14:textId="77777777" w:rsidR="00CE17D1" w:rsidRPr="00CE17D1" w:rsidRDefault="00CE17D1" w:rsidP="00052C0F">
            <w:pPr>
              <w:spacing w:before="60" w:after="60"/>
              <w:jc w:val="center"/>
              <w:rPr>
                <w:rFonts w:cstheme="minorHAnsi"/>
                <w:bCs/>
              </w:rPr>
            </w:pPr>
            <w:r w:rsidRPr="00CE17D1">
              <w:rPr>
                <w:rFonts w:cstheme="minorHAnsi"/>
                <w:bCs/>
              </w:rPr>
              <w:t>8.775</w:t>
            </w:r>
          </w:p>
        </w:tc>
      </w:tr>
      <w:tr w:rsidR="00CE17D1" w:rsidRPr="00CE17D1" w14:paraId="6FA4F814" w14:textId="77777777" w:rsidTr="00052C0F">
        <w:trPr>
          <w:trHeight w:val="290"/>
        </w:trPr>
        <w:tc>
          <w:tcPr>
            <w:tcW w:w="752" w:type="dxa"/>
            <w:tcBorders>
              <w:top w:val="dotted" w:sz="4" w:space="0" w:color="auto"/>
              <w:bottom w:val="dotted" w:sz="4" w:space="0" w:color="auto"/>
            </w:tcBorders>
            <w:noWrap/>
            <w:vAlign w:val="center"/>
            <w:hideMark/>
          </w:tcPr>
          <w:p w14:paraId="407348BC" w14:textId="77777777" w:rsidR="00CE17D1" w:rsidRPr="00CE17D1" w:rsidRDefault="00CE17D1" w:rsidP="00052C0F">
            <w:pPr>
              <w:spacing w:before="60" w:after="60"/>
              <w:jc w:val="center"/>
              <w:rPr>
                <w:rFonts w:cstheme="minorHAnsi"/>
                <w:bCs/>
              </w:rPr>
            </w:pPr>
            <w:r w:rsidRPr="00CE17D1">
              <w:rPr>
                <w:rFonts w:cstheme="minorHAnsi"/>
                <w:bCs/>
              </w:rPr>
              <w:t>37</w:t>
            </w:r>
          </w:p>
        </w:tc>
        <w:tc>
          <w:tcPr>
            <w:tcW w:w="7465" w:type="dxa"/>
            <w:tcBorders>
              <w:top w:val="dotted" w:sz="4" w:space="0" w:color="auto"/>
              <w:bottom w:val="dotted" w:sz="4" w:space="0" w:color="auto"/>
            </w:tcBorders>
            <w:noWrap/>
            <w:vAlign w:val="center"/>
            <w:hideMark/>
          </w:tcPr>
          <w:p w14:paraId="21BA39FA" w14:textId="77777777" w:rsidR="00CE17D1" w:rsidRPr="00CE17D1" w:rsidRDefault="00CE17D1" w:rsidP="00052C0F">
            <w:pPr>
              <w:spacing w:before="60" w:after="60"/>
              <w:rPr>
                <w:rFonts w:cstheme="minorHAnsi"/>
                <w:bCs/>
              </w:rPr>
            </w:pPr>
            <w:r w:rsidRPr="00CE17D1">
              <w:rPr>
                <w:rFonts w:cstheme="minorHAnsi"/>
                <w:bCs/>
              </w:rPr>
              <w:t>Utilising shared knowledge of the person to improve the persons outcomes and experience</w:t>
            </w:r>
          </w:p>
        </w:tc>
        <w:tc>
          <w:tcPr>
            <w:tcW w:w="2126" w:type="dxa"/>
            <w:tcBorders>
              <w:top w:val="dotted" w:sz="4" w:space="0" w:color="auto"/>
              <w:bottom w:val="dotted" w:sz="4" w:space="0" w:color="auto"/>
            </w:tcBorders>
            <w:noWrap/>
            <w:vAlign w:val="center"/>
            <w:hideMark/>
          </w:tcPr>
          <w:p w14:paraId="004EF1F5" w14:textId="77777777" w:rsidR="00CE17D1" w:rsidRPr="00CE17D1" w:rsidRDefault="00CE17D1" w:rsidP="00052C0F">
            <w:pPr>
              <w:spacing w:before="60" w:after="60"/>
              <w:jc w:val="center"/>
              <w:rPr>
                <w:rFonts w:cstheme="minorHAnsi"/>
                <w:bCs/>
              </w:rPr>
            </w:pPr>
            <w:r w:rsidRPr="00CE17D1">
              <w:rPr>
                <w:rFonts w:cstheme="minorHAnsi"/>
                <w:bCs/>
              </w:rPr>
              <w:t>8.7392</w:t>
            </w:r>
          </w:p>
        </w:tc>
      </w:tr>
      <w:tr w:rsidR="00CE17D1" w:rsidRPr="00CE17D1" w14:paraId="444AFD13" w14:textId="77777777" w:rsidTr="00052C0F">
        <w:trPr>
          <w:trHeight w:val="290"/>
        </w:trPr>
        <w:tc>
          <w:tcPr>
            <w:tcW w:w="752" w:type="dxa"/>
            <w:tcBorders>
              <w:top w:val="dotted" w:sz="4" w:space="0" w:color="auto"/>
              <w:bottom w:val="dotted" w:sz="4" w:space="0" w:color="auto"/>
            </w:tcBorders>
            <w:noWrap/>
            <w:vAlign w:val="center"/>
            <w:hideMark/>
          </w:tcPr>
          <w:p w14:paraId="26CDFA53" w14:textId="77777777" w:rsidR="00CE17D1" w:rsidRPr="00CE17D1" w:rsidRDefault="00CE17D1" w:rsidP="00052C0F">
            <w:pPr>
              <w:spacing w:before="60" w:after="60"/>
              <w:jc w:val="center"/>
              <w:rPr>
                <w:rFonts w:cstheme="minorHAnsi"/>
                <w:bCs/>
              </w:rPr>
            </w:pPr>
            <w:r w:rsidRPr="00CE17D1">
              <w:rPr>
                <w:rFonts w:cstheme="minorHAnsi"/>
                <w:bCs/>
              </w:rPr>
              <w:t>38</w:t>
            </w:r>
          </w:p>
        </w:tc>
        <w:tc>
          <w:tcPr>
            <w:tcW w:w="7465" w:type="dxa"/>
            <w:tcBorders>
              <w:top w:val="dotted" w:sz="4" w:space="0" w:color="auto"/>
              <w:bottom w:val="dotted" w:sz="4" w:space="0" w:color="auto"/>
            </w:tcBorders>
            <w:noWrap/>
            <w:vAlign w:val="center"/>
            <w:hideMark/>
          </w:tcPr>
          <w:p w14:paraId="470908F6" w14:textId="77777777" w:rsidR="00CE17D1" w:rsidRPr="00CE17D1" w:rsidRDefault="00CE17D1" w:rsidP="00052C0F">
            <w:pPr>
              <w:spacing w:before="60" w:after="60"/>
              <w:rPr>
                <w:rFonts w:cstheme="minorHAnsi"/>
                <w:bCs/>
              </w:rPr>
            </w:pPr>
            <w:r w:rsidRPr="00CE17D1">
              <w:rPr>
                <w:rFonts w:cstheme="minorHAnsi"/>
                <w:bCs/>
              </w:rPr>
              <w:t xml:space="preserve">Preventing staff from becoming disillusioned </w:t>
            </w:r>
          </w:p>
        </w:tc>
        <w:tc>
          <w:tcPr>
            <w:tcW w:w="2126" w:type="dxa"/>
            <w:tcBorders>
              <w:top w:val="dotted" w:sz="4" w:space="0" w:color="auto"/>
              <w:bottom w:val="dotted" w:sz="4" w:space="0" w:color="auto"/>
            </w:tcBorders>
            <w:noWrap/>
            <w:vAlign w:val="center"/>
            <w:hideMark/>
          </w:tcPr>
          <w:p w14:paraId="40A991CB" w14:textId="77777777" w:rsidR="00CE17D1" w:rsidRPr="00CE17D1" w:rsidRDefault="00CE17D1" w:rsidP="00052C0F">
            <w:pPr>
              <w:spacing w:before="60" w:after="60"/>
              <w:jc w:val="center"/>
              <w:rPr>
                <w:rFonts w:cstheme="minorHAnsi"/>
                <w:bCs/>
              </w:rPr>
            </w:pPr>
            <w:r w:rsidRPr="00CE17D1">
              <w:rPr>
                <w:rFonts w:cstheme="minorHAnsi"/>
                <w:bCs/>
              </w:rPr>
              <w:t>8.7286</w:t>
            </w:r>
          </w:p>
        </w:tc>
      </w:tr>
      <w:tr w:rsidR="00CE17D1" w:rsidRPr="00CE17D1" w14:paraId="56D47CD1" w14:textId="77777777" w:rsidTr="00052C0F">
        <w:trPr>
          <w:trHeight w:val="290"/>
        </w:trPr>
        <w:tc>
          <w:tcPr>
            <w:tcW w:w="752" w:type="dxa"/>
            <w:tcBorders>
              <w:top w:val="dotted" w:sz="4" w:space="0" w:color="auto"/>
              <w:bottom w:val="dotted" w:sz="4" w:space="0" w:color="auto"/>
            </w:tcBorders>
            <w:noWrap/>
            <w:vAlign w:val="center"/>
            <w:hideMark/>
          </w:tcPr>
          <w:p w14:paraId="0BDBA410" w14:textId="77777777" w:rsidR="00CE17D1" w:rsidRPr="00CE17D1" w:rsidRDefault="00CE17D1" w:rsidP="00052C0F">
            <w:pPr>
              <w:spacing w:before="60" w:after="60"/>
              <w:jc w:val="center"/>
              <w:rPr>
                <w:rFonts w:cstheme="minorHAnsi"/>
                <w:bCs/>
              </w:rPr>
            </w:pPr>
            <w:r w:rsidRPr="00CE17D1">
              <w:rPr>
                <w:rFonts w:cstheme="minorHAnsi"/>
                <w:bCs/>
              </w:rPr>
              <w:t>39</w:t>
            </w:r>
          </w:p>
        </w:tc>
        <w:tc>
          <w:tcPr>
            <w:tcW w:w="7465" w:type="dxa"/>
            <w:tcBorders>
              <w:top w:val="dotted" w:sz="4" w:space="0" w:color="auto"/>
              <w:bottom w:val="dotted" w:sz="4" w:space="0" w:color="auto"/>
            </w:tcBorders>
            <w:noWrap/>
            <w:vAlign w:val="center"/>
            <w:hideMark/>
          </w:tcPr>
          <w:p w14:paraId="0431AB58" w14:textId="77777777" w:rsidR="00CE17D1" w:rsidRPr="00CE17D1" w:rsidRDefault="00CE17D1" w:rsidP="00052C0F">
            <w:pPr>
              <w:spacing w:before="60" w:after="60"/>
              <w:rPr>
                <w:rFonts w:cstheme="minorHAnsi"/>
                <w:bCs/>
              </w:rPr>
            </w:pPr>
            <w:r w:rsidRPr="00CE17D1">
              <w:rPr>
                <w:rFonts w:cstheme="minorHAnsi"/>
                <w:bCs/>
              </w:rPr>
              <w:t>Working collaboratively with realistic aims and objectives to ensure the desired outcomes are delivered</w:t>
            </w:r>
          </w:p>
        </w:tc>
        <w:tc>
          <w:tcPr>
            <w:tcW w:w="2126" w:type="dxa"/>
            <w:tcBorders>
              <w:top w:val="dotted" w:sz="4" w:space="0" w:color="auto"/>
              <w:bottom w:val="dotted" w:sz="4" w:space="0" w:color="auto"/>
            </w:tcBorders>
            <w:noWrap/>
            <w:vAlign w:val="center"/>
            <w:hideMark/>
          </w:tcPr>
          <w:p w14:paraId="008704EC" w14:textId="77777777" w:rsidR="00CE17D1" w:rsidRPr="00CE17D1" w:rsidRDefault="00CE17D1" w:rsidP="00052C0F">
            <w:pPr>
              <w:spacing w:before="60" w:after="60"/>
              <w:jc w:val="center"/>
              <w:rPr>
                <w:rFonts w:cstheme="minorHAnsi"/>
                <w:bCs/>
              </w:rPr>
            </w:pPr>
            <w:r w:rsidRPr="00CE17D1">
              <w:rPr>
                <w:rFonts w:cstheme="minorHAnsi"/>
                <w:bCs/>
              </w:rPr>
              <w:t>8.7179</w:t>
            </w:r>
          </w:p>
        </w:tc>
      </w:tr>
      <w:tr w:rsidR="00CE17D1" w:rsidRPr="00CE17D1" w14:paraId="58E4D9BA" w14:textId="77777777" w:rsidTr="00052C0F">
        <w:trPr>
          <w:trHeight w:val="290"/>
        </w:trPr>
        <w:tc>
          <w:tcPr>
            <w:tcW w:w="752" w:type="dxa"/>
            <w:tcBorders>
              <w:top w:val="dotted" w:sz="4" w:space="0" w:color="auto"/>
              <w:bottom w:val="dotted" w:sz="4" w:space="0" w:color="auto"/>
            </w:tcBorders>
            <w:noWrap/>
            <w:vAlign w:val="center"/>
            <w:hideMark/>
          </w:tcPr>
          <w:p w14:paraId="30C548C7" w14:textId="77777777" w:rsidR="00CE17D1" w:rsidRPr="00CE17D1" w:rsidRDefault="00CE17D1" w:rsidP="00052C0F">
            <w:pPr>
              <w:spacing w:before="60" w:after="60"/>
              <w:jc w:val="center"/>
              <w:rPr>
                <w:rFonts w:cstheme="minorHAnsi"/>
                <w:bCs/>
              </w:rPr>
            </w:pPr>
            <w:r w:rsidRPr="00CE17D1">
              <w:rPr>
                <w:rFonts w:cstheme="minorHAnsi"/>
                <w:bCs/>
              </w:rPr>
              <w:t>40</w:t>
            </w:r>
          </w:p>
        </w:tc>
        <w:tc>
          <w:tcPr>
            <w:tcW w:w="7465" w:type="dxa"/>
            <w:tcBorders>
              <w:top w:val="dotted" w:sz="4" w:space="0" w:color="auto"/>
              <w:bottom w:val="dotted" w:sz="4" w:space="0" w:color="auto"/>
            </w:tcBorders>
            <w:noWrap/>
            <w:vAlign w:val="center"/>
            <w:hideMark/>
          </w:tcPr>
          <w:p w14:paraId="1B85B9FC" w14:textId="77777777" w:rsidR="00CE17D1" w:rsidRPr="00CE17D1" w:rsidRDefault="00CE17D1" w:rsidP="00052C0F">
            <w:pPr>
              <w:spacing w:before="60" w:after="60"/>
              <w:rPr>
                <w:rFonts w:cstheme="minorHAnsi"/>
                <w:bCs/>
              </w:rPr>
            </w:pPr>
            <w:r w:rsidRPr="00CE17D1">
              <w:rPr>
                <w:rFonts w:cstheme="minorHAnsi"/>
                <w:bCs/>
              </w:rPr>
              <w:t>Reduction of duplication</w:t>
            </w:r>
          </w:p>
        </w:tc>
        <w:tc>
          <w:tcPr>
            <w:tcW w:w="2126" w:type="dxa"/>
            <w:tcBorders>
              <w:top w:val="dotted" w:sz="4" w:space="0" w:color="auto"/>
              <w:bottom w:val="dotted" w:sz="4" w:space="0" w:color="auto"/>
            </w:tcBorders>
            <w:noWrap/>
            <w:vAlign w:val="center"/>
            <w:hideMark/>
          </w:tcPr>
          <w:p w14:paraId="743CBB28" w14:textId="77777777" w:rsidR="00CE17D1" w:rsidRPr="00CE17D1" w:rsidRDefault="00CE17D1" w:rsidP="00052C0F">
            <w:pPr>
              <w:spacing w:before="60" w:after="60"/>
              <w:jc w:val="center"/>
              <w:rPr>
                <w:rFonts w:cstheme="minorHAnsi"/>
                <w:bCs/>
              </w:rPr>
            </w:pPr>
            <w:r w:rsidRPr="00CE17D1">
              <w:rPr>
                <w:rFonts w:cstheme="minorHAnsi"/>
                <w:bCs/>
              </w:rPr>
              <w:t>8.7008</w:t>
            </w:r>
          </w:p>
        </w:tc>
      </w:tr>
      <w:tr w:rsidR="00CE17D1" w:rsidRPr="00CE17D1" w14:paraId="1AA069AA" w14:textId="77777777" w:rsidTr="00052C0F">
        <w:trPr>
          <w:trHeight w:val="290"/>
        </w:trPr>
        <w:tc>
          <w:tcPr>
            <w:tcW w:w="752" w:type="dxa"/>
            <w:tcBorders>
              <w:top w:val="dotted" w:sz="4" w:space="0" w:color="auto"/>
              <w:bottom w:val="dotted" w:sz="4" w:space="0" w:color="auto"/>
            </w:tcBorders>
            <w:noWrap/>
            <w:vAlign w:val="center"/>
            <w:hideMark/>
          </w:tcPr>
          <w:p w14:paraId="5E81997F" w14:textId="77777777" w:rsidR="00CE17D1" w:rsidRPr="00CE17D1" w:rsidRDefault="00CE17D1" w:rsidP="00052C0F">
            <w:pPr>
              <w:spacing w:before="60" w:after="60"/>
              <w:jc w:val="center"/>
              <w:rPr>
                <w:rFonts w:cstheme="minorHAnsi"/>
                <w:bCs/>
              </w:rPr>
            </w:pPr>
            <w:r w:rsidRPr="00CE17D1">
              <w:rPr>
                <w:rFonts w:cstheme="minorHAnsi"/>
                <w:bCs/>
              </w:rPr>
              <w:t>41</w:t>
            </w:r>
          </w:p>
        </w:tc>
        <w:tc>
          <w:tcPr>
            <w:tcW w:w="7465" w:type="dxa"/>
            <w:tcBorders>
              <w:top w:val="dotted" w:sz="4" w:space="0" w:color="auto"/>
              <w:bottom w:val="dotted" w:sz="4" w:space="0" w:color="auto"/>
            </w:tcBorders>
            <w:noWrap/>
            <w:vAlign w:val="center"/>
            <w:hideMark/>
          </w:tcPr>
          <w:p w14:paraId="2CEA90AD" w14:textId="77777777" w:rsidR="00CE17D1" w:rsidRPr="00CE17D1" w:rsidRDefault="00CE17D1" w:rsidP="00052C0F">
            <w:pPr>
              <w:spacing w:before="60" w:after="60"/>
              <w:rPr>
                <w:rFonts w:cstheme="minorHAnsi"/>
                <w:bCs/>
              </w:rPr>
            </w:pPr>
            <w:r w:rsidRPr="00CE17D1">
              <w:rPr>
                <w:rFonts w:cstheme="minorHAnsi"/>
                <w:bCs/>
              </w:rPr>
              <w:t>Reducing conflicting advice or information to the person or family</w:t>
            </w:r>
          </w:p>
        </w:tc>
        <w:tc>
          <w:tcPr>
            <w:tcW w:w="2126" w:type="dxa"/>
            <w:tcBorders>
              <w:top w:val="dotted" w:sz="4" w:space="0" w:color="auto"/>
              <w:bottom w:val="dotted" w:sz="4" w:space="0" w:color="auto"/>
            </w:tcBorders>
            <w:noWrap/>
            <w:vAlign w:val="center"/>
            <w:hideMark/>
          </w:tcPr>
          <w:p w14:paraId="3DBD1A22" w14:textId="77777777" w:rsidR="00CE17D1" w:rsidRPr="00CE17D1" w:rsidRDefault="00CE17D1" w:rsidP="00052C0F">
            <w:pPr>
              <w:spacing w:before="60" w:after="60"/>
              <w:jc w:val="center"/>
              <w:rPr>
                <w:rFonts w:cstheme="minorHAnsi"/>
                <w:bCs/>
              </w:rPr>
            </w:pPr>
            <w:r w:rsidRPr="00CE17D1">
              <w:rPr>
                <w:rFonts w:cstheme="minorHAnsi"/>
                <w:bCs/>
              </w:rPr>
              <w:t>8.6966</w:t>
            </w:r>
          </w:p>
        </w:tc>
      </w:tr>
      <w:tr w:rsidR="00CE17D1" w:rsidRPr="00CE17D1" w14:paraId="00133BA5" w14:textId="77777777" w:rsidTr="00052C0F">
        <w:trPr>
          <w:trHeight w:val="290"/>
        </w:trPr>
        <w:tc>
          <w:tcPr>
            <w:tcW w:w="752" w:type="dxa"/>
            <w:tcBorders>
              <w:top w:val="dotted" w:sz="4" w:space="0" w:color="auto"/>
              <w:bottom w:val="dotted" w:sz="4" w:space="0" w:color="auto"/>
            </w:tcBorders>
            <w:noWrap/>
            <w:vAlign w:val="center"/>
            <w:hideMark/>
          </w:tcPr>
          <w:p w14:paraId="17025409" w14:textId="77777777" w:rsidR="00CE17D1" w:rsidRPr="00CE17D1" w:rsidRDefault="00CE17D1" w:rsidP="00052C0F">
            <w:pPr>
              <w:spacing w:before="60" w:after="60"/>
              <w:jc w:val="center"/>
              <w:rPr>
                <w:rFonts w:cstheme="minorHAnsi"/>
                <w:bCs/>
              </w:rPr>
            </w:pPr>
            <w:r w:rsidRPr="00CE17D1">
              <w:rPr>
                <w:rFonts w:cstheme="minorHAnsi"/>
                <w:bCs/>
              </w:rPr>
              <w:t>42</w:t>
            </w:r>
          </w:p>
        </w:tc>
        <w:tc>
          <w:tcPr>
            <w:tcW w:w="7465" w:type="dxa"/>
            <w:tcBorders>
              <w:top w:val="dotted" w:sz="4" w:space="0" w:color="auto"/>
              <w:bottom w:val="dotted" w:sz="4" w:space="0" w:color="auto"/>
            </w:tcBorders>
            <w:noWrap/>
            <w:vAlign w:val="center"/>
            <w:hideMark/>
          </w:tcPr>
          <w:p w14:paraId="4F5E965D" w14:textId="77777777" w:rsidR="00CE17D1" w:rsidRPr="00CE17D1" w:rsidRDefault="00CE17D1" w:rsidP="00052C0F">
            <w:pPr>
              <w:spacing w:before="60" w:after="60"/>
              <w:rPr>
                <w:rFonts w:cstheme="minorHAnsi"/>
                <w:bCs/>
              </w:rPr>
            </w:pPr>
            <w:r w:rsidRPr="00CE17D1">
              <w:rPr>
                <w:rFonts w:cstheme="minorHAnsi"/>
                <w:bCs/>
              </w:rPr>
              <w:t>Purposeful data used to inform improvement and requirement of needs</w:t>
            </w:r>
          </w:p>
        </w:tc>
        <w:tc>
          <w:tcPr>
            <w:tcW w:w="2126" w:type="dxa"/>
            <w:tcBorders>
              <w:top w:val="dotted" w:sz="4" w:space="0" w:color="auto"/>
              <w:bottom w:val="dotted" w:sz="4" w:space="0" w:color="auto"/>
            </w:tcBorders>
            <w:noWrap/>
            <w:vAlign w:val="center"/>
            <w:hideMark/>
          </w:tcPr>
          <w:p w14:paraId="7ABB575B" w14:textId="77777777" w:rsidR="00CE17D1" w:rsidRPr="00CE17D1" w:rsidRDefault="00CE17D1" w:rsidP="00052C0F">
            <w:pPr>
              <w:spacing w:before="60" w:after="60"/>
              <w:jc w:val="center"/>
              <w:rPr>
                <w:rFonts w:cstheme="minorHAnsi"/>
                <w:bCs/>
              </w:rPr>
            </w:pPr>
            <w:r w:rsidRPr="00CE17D1">
              <w:rPr>
                <w:rFonts w:cstheme="minorHAnsi"/>
                <w:bCs/>
              </w:rPr>
              <w:t>8.675</w:t>
            </w:r>
          </w:p>
        </w:tc>
      </w:tr>
      <w:tr w:rsidR="00CE17D1" w:rsidRPr="00CE17D1" w14:paraId="3A0A8EB0" w14:textId="77777777" w:rsidTr="00052C0F">
        <w:trPr>
          <w:trHeight w:val="290"/>
        </w:trPr>
        <w:tc>
          <w:tcPr>
            <w:tcW w:w="752" w:type="dxa"/>
            <w:tcBorders>
              <w:top w:val="dotted" w:sz="4" w:space="0" w:color="auto"/>
              <w:bottom w:val="dotted" w:sz="4" w:space="0" w:color="auto"/>
            </w:tcBorders>
            <w:noWrap/>
            <w:vAlign w:val="center"/>
            <w:hideMark/>
          </w:tcPr>
          <w:p w14:paraId="7CE3C689" w14:textId="77777777" w:rsidR="00CE17D1" w:rsidRPr="00CE17D1" w:rsidRDefault="00CE17D1" w:rsidP="00052C0F">
            <w:pPr>
              <w:spacing w:before="60" w:after="60"/>
              <w:jc w:val="center"/>
              <w:rPr>
                <w:rFonts w:cstheme="minorHAnsi"/>
                <w:bCs/>
              </w:rPr>
            </w:pPr>
            <w:r w:rsidRPr="00CE17D1">
              <w:rPr>
                <w:rFonts w:cstheme="minorHAnsi"/>
                <w:bCs/>
              </w:rPr>
              <w:t>43</w:t>
            </w:r>
          </w:p>
        </w:tc>
        <w:tc>
          <w:tcPr>
            <w:tcW w:w="7465" w:type="dxa"/>
            <w:tcBorders>
              <w:top w:val="dotted" w:sz="4" w:space="0" w:color="auto"/>
              <w:bottom w:val="dotted" w:sz="4" w:space="0" w:color="auto"/>
            </w:tcBorders>
            <w:noWrap/>
            <w:vAlign w:val="center"/>
            <w:hideMark/>
          </w:tcPr>
          <w:p w14:paraId="49446C4F" w14:textId="77777777" w:rsidR="00CE17D1" w:rsidRPr="00CE17D1" w:rsidRDefault="00CE17D1" w:rsidP="00052C0F">
            <w:pPr>
              <w:spacing w:before="60" w:after="60"/>
              <w:rPr>
                <w:rFonts w:cstheme="minorHAnsi"/>
                <w:bCs/>
              </w:rPr>
            </w:pPr>
            <w:r w:rsidRPr="00CE17D1">
              <w:rPr>
                <w:rFonts w:cstheme="minorHAnsi"/>
                <w:bCs/>
              </w:rPr>
              <w:t>Development of a meaningful therapeutic relationship</w:t>
            </w:r>
          </w:p>
        </w:tc>
        <w:tc>
          <w:tcPr>
            <w:tcW w:w="2126" w:type="dxa"/>
            <w:tcBorders>
              <w:top w:val="dotted" w:sz="4" w:space="0" w:color="auto"/>
              <w:bottom w:val="dotted" w:sz="4" w:space="0" w:color="auto"/>
            </w:tcBorders>
            <w:noWrap/>
            <w:vAlign w:val="center"/>
            <w:hideMark/>
          </w:tcPr>
          <w:p w14:paraId="60FBE199" w14:textId="77777777" w:rsidR="00CE17D1" w:rsidRPr="00CE17D1" w:rsidRDefault="00CE17D1" w:rsidP="00052C0F">
            <w:pPr>
              <w:spacing w:before="60" w:after="60"/>
              <w:jc w:val="center"/>
              <w:rPr>
                <w:rFonts w:cstheme="minorHAnsi"/>
                <w:bCs/>
              </w:rPr>
            </w:pPr>
            <w:r w:rsidRPr="00CE17D1">
              <w:rPr>
                <w:rFonts w:cstheme="minorHAnsi"/>
                <w:bCs/>
              </w:rPr>
              <w:t>8.6722</w:t>
            </w:r>
          </w:p>
        </w:tc>
      </w:tr>
      <w:tr w:rsidR="00CE17D1" w:rsidRPr="00CE17D1" w14:paraId="2DC5206C" w14:textId="77777777" w:rsidTr="00052C0F">
        <w:trPr>
          <w:trHeight w:val="290"/>
        </w:trPr>
        <w:tc>
          <w:tcPr>
            <w:tcW w:w="752" w:type="dxa"/>
            <w:tcBorders>
              <w:top w:val="dotted" w:sz="4" w:space="0" w:color="auto"/>
              <w:bottom w:val="dotted" w:sz="4" w:space="0" w:color="auto"/>
            </w:tcBorders>
            <w:noWrap/>
            <w:vAlign w:val="center"/>
            <w:hideMark/>
          </w:tcPr>
          <w:p w14:paraId="4210C330" w14:textId="77777777" w:rsidR="00CE17D1" w:rsidRPr="00CE17D1" w:rsidRDefault="00CE17D1" w:rsidP="00052C0F">
            <w:pPr>
              <w:spacing w:before="60" w:after="60"/>
              <w:jc w:val="center"/>
              <w:rPr>
                <w:rFonts w:cstheme="minorHAnsi"/>
                <w:bCs/>
              </w:rPr>
            </w:pPr>
            <w:r w:rsidRPr="00CE17D1">
              <w:rPr>
                <w:rFonts w:cstheme="minorHAnsi"/>
                <w:bCs/>
              </w:rPr>
              <w:t>44</w:t>
            </w:r>
          </w:p>
        </w:tc>
        <w:tc>
          <w:tcPr>
            <w:tcW w:w="7465" w:type="dxa"/>
            <w:tcBorders>
              <w:top w:val="dotted" w:sz="4" w:space="0" w:color="auto"/>
              <w:bottom w:val="dotted" w:sz="4" w:space="0" w:color="auto"/>
            </w:tcBorders>
            <w:noWrap/>
            <w:vAlign w:val="center"/>
            <w:hideMark/>
          </w:tcPr>
          <w:p w14:paraId="181CECB2" w14:textId="77777777" w:rsidR="00CE17D1" w:rsidRPr="00CE17D1" w:rsidRDefault="00CE17D1" w:rsidP="00052C0F">
            <w:pPr>
              <w:spacing w:before="60" w:after="60"/>
              <w:rPr>
                <w:rFonts w:cstheme="minorHAnsi"/>
                <w:bCs/>
              </w:rPr>
            </w:pPr>
            <w:r w:rsidRPr="00CE17D1">
              <w:rPr>
                <w:rFonts w:cstheme="minorHAnsi"/>
                <w:bCs/>
              </w:rPr>
              <w:t>Support and care provided by the appropriate person or skillset</w:t>
            </w:r>
          </w:p>
        </w:tc>
        <w:tc>
          <w:tcPr>
            <w:tcW w:w="2126" w:type="dxa"/>
            <w:tcBorders>
              <w:top w:val="dotted" w:sz="4" w:space="0" w:color="auto"/>
              <w:bottom w:val="dotted" w:sz="4" w:space="0" w:color="auto"/>
            </w:tcBorders>
            <w:noWrap/>
            <w:vAlign w:val="center"/>
            <w:hideMark/>
          </w:tcPr>
          <w:p w14:paraId="28B11D7E" w14:textId="77777777" w:rsidR="00CE17D1" w:rsidRPr="00CE17D1" w:rsidRDefault="00CE17D1" w:rsidP="00052C0F">
            <w:pPr>
              <w:spacing w:before="60" w:after="60"/>
              <w:jc w:val="center"/>
              <w:rPr>
                <w:rFonts w:cstheme="minorHAnsi"/>
                <w:bCs/>
              </w:rPr>
            </w:pPr>
            <w:r w:rsidRPr="00CE17D1">
              <w:rPr>
                <w:rFonts w:cstheme="minorHAnsi"/>
                <w:bCs/>
              </w:rPr>
              <w:t>8.6721</w:t>
            </w:r>
          </w:p>
        </w:tc>
      </w:tr>
      <w:tr w:rsidR="00CE17D1" w:rsidRPr="00CE17D1" w14:paraId="75ABE663" w14:textId="77777777" w:rsidTr="00052C0F">
        <w:trPr>
          <w:trHeight w:val="290"/>
        </w:trPr>
        <w:tc>
          <w:tcPr>
            <w:tcW w:w="752" w:type="dxa"/>
            <w:tcBorders>
              <w:top w:val="dotted" w:sz="4" w:space="0" w:color="auto"/>
              <w:bottom w:val="dotted" w:sz="4" w:space="0" w:color="auto"/>
            </w:tcBorders>
            <w:noWrap/>
            <w:vAlign w:val="center"/>
            <w:hideMark/>
          </w:tcPr>
          <w:p w14:paraId="7E79AB2B" w14:textId="77777777" w:rsidR="00CE17D1" w:rsidRPr="00CE17D1" w:rsidRDefault="00CE17D1" w:rsidP="00052C0F">
            <w:pPr>
              <w:spacing w:before="60" w:after="60"/>
              <w:jc w:val="center"/>
              <w:rPr>
                <w:rFonts w:cstheme="minorHAnsi"/>
                <w:bCs/>
              </w:rPr>
            </w:pPr>
            <w:r w:rsidRPr="00CE17D1">
              <w:rPr>
                <w:rFonts w:cstheme="minorHAnsi"/>
                <w:bCs/>
              </w:rPr>
              <w:t>45</w:t>
            </w:r>
          </w:p>
        </w:tc>
        <w:tc>
          <w:tcPr>
            <w:tcW w:w="7465" w:type="dxa"/>
            <w:tcBorders>
              <w:top w:val="dotted" w:sz="4" w:space="0" w:color="auto"/>
              <w:bottom w:val="dotted" w:sz="4" w:space="0" w:color="auto"/>
            </w:tcBorders>
            <w:noWrap/>
            <w:vAlign w:val="center"/>
            <w:hideMark/>
          </w:tcPr>
          <w:p w14:paraId="1CA88BF5" w14:textId="77777777" w:rsidR="00CE17D1" w:rsidRPr="00CE17D1" w:rsidRDefault="00CE17D1" w:rsidP="00052C0F">
            <w:pPr>
              <w:spacing w:before="60" w:after="60"/>
              <w:rPr>
                <w:rFonts w:cstheme="minorHAnsi"/>
                <w:bCs/>
              </w:rPr>
            </w:pPr>
            <w:r w:rsidRPr="00CE17D1">
              <w:rPr>
                <w:rFonts w:cstheme="minorHAnsi"/>
                <w:bCs/>
              </w:rPr>
              <w:t>A sense of team ownership</w:t>
            </w:r>
          </w:p>
        </w:tc>
        <w:tc>
          <w:tcPr>
            <w:tcW w:w="2126" w:type="dxa"/>
            <w:tcBorders>
              <w:top w:val="dotted" w:sz="4" w:space="0" w:color="auto"/>
              <w:bottom w:val="dotted" w:sz="4" w:space="0" w:color="auto"/>
            </w:tcBorders>
            <w:noWrap/>
            <w:vAlign w:val="center"/>
            <w:hideMark/>
          </w:tcPr>
          <w:p w14:paraId="090DE8E2" w14:textId="77777777" w:rsidR="00CE17D1" w:rsidRPr="00CE17D1" w:rsidRDefault="00CE17D1" w:rsidP="00052C0F">
            <w:pPr>
              <w:spacing w:before="60" w:after="60"/>
              <w:jc w:val="center"/>
              <w:rPr>
                <w:rFonts w:cstheme="minorHAnsi"/>
                <w:bCs/>
              </w:rPr>
            </w:pPr>
            <w:r w:rsidRPr="00CE17D1">
              <w:rPr>
                <w:rFonts w:cstheme="minorHAnsi"/>
                <w:bCs/>
              </w:rPr>
              <w:t>8.6665</w:t>
            </w:r>
          </w:p>
        </w:tc>
      </w:tr>
      <w:tr w:rsidR="00CE17D1" w:rsidRPr="00CE17D1" w14:paraId="0E61C285" w14:textId="77777777" w:rsidTr="00052C0F">
        <w:trPr>
          <w:trHeight w:val="290"/>
        </w:trPr>
        <w:tc>
          <w:tcPr>
            <w:tcW w:w="752" w:type="dxa"/>
            <w:tcBorders>
              <w:top w:val="dotted" w:sz="4" w:space="0" w:color="auto"/>
              <w:bottom w:val="dotted" w:sz="4" w:space="0" w:color="auto"/>
            </w:tcBorders>
            <w:noWrap/>
            <w:vAlign w:val="center"/>
            <w:hideMark/>
          </w:tcPr>
          <w:p w14:paraId="5EB25E52" w14:textId="77777777" w:rsidR="00CE17D1" w:rsidRPr="00CE17D1" w:rsidRDefault="00CE17D1" w:rsidP="00052C0F">
            <w:pPr>
              <w:spacing w:before="60" w:after="60"/>
              <w:jc w:val="center"/>
              <w:rPr>
                <w:rFonts w:cstheme="minorHAnsi"/>
                <w:bCs/>
              </w:rPr>
            </w:pPr>
            <w:r w:rsidRPr="00CE17D1">
              <w:rPr>
                <w:rFonts w:cstheme="minorHAnsi"/>
                <w:bCs/>
              </w:rPr>
              <w:t>46</w:t>
            </w:r>
          </w:p>
        </w:tc>
        <w:tc>
          <w:tcPr>
            <w:tcW w:w="7465" w:type="dxa"/>
            <w:tcBorders>
              <w:top w:val="dotted" w:sz="4" w:space="0" w:color="auto"/>
              <w:bottom w:val="dotted" w:sz="4" w:space="0" w:color="auto"/>
            </w:tcBorders>
            <w:noWrap/>
            <w:vAlign w:val="center"/>
            <w:hideMark/>
          </w:tcPr>
          <w:p w14:paraId="7BD96174" w14:textId="77777777" w:rsidR="00CE17D1" w:rsidRPr="00CE17D1" w:rsidRDefault="00CE17D1" w:rsidP="00052C0F">
            <w:pPr>
              <w:spacing w:before="60" w:after="60"/>
              <w:rPr>
                <w:rFonts w:cstheme="minorHAnsi"/>
                <w:bCs/>
              </w:rPr>
            </w:pPr>
            <w:r w:rsidRPr="00CE17D1">
              <w:rPr>
                <w:rFonts w:cstheme="minorHAnsi"/>
                <w:bCs/>
              </w:rPr>
              <w:t>Impact on population health outcomes</w:t>
            </w:r>
          </w:p>
        </w:tc>
        <w:tc>
          <w:tcPr>
            <w:tcW w:w="2126" w:type="dxa"/>
            <w:tcBorders>
              <w:top w:val="dotted" w:sz="4" w:space="0" w:color="auto"/>
              <w:bottom w:val="dotted" w:sz="4" w:space="0" w:color="auto"/>
            </w:tcBorders>
            <w:noWrap/>
            <w:vAlign w:val="center"/>
            <w:hideMark/>
          </w:tcPr>
          <w:p w14:paraId="5D7C8E08" w14:textId="77777777" w:rsidR="00CE17D1" w:rsidRPr="00CE17D1" w:rsidRDefault="00CE17D1" w:rsidP="00052C0F">
            <w:pPr>
              <w:spacing w:before="60" w:after="60"/>
              <w:jc w:val="center"/>
              <w:rPr>
                <w:rFonts w:cstheme="minorHAnsi"/>
                <w:bCs/>
              </w:rPr>
            </w:pPr>
            <w:r w:rsidRPr="00CE17D1">
              <w:rPr>
                <w:rFonts w:cstheme="minorHAnsi"/>
                <w:bCs/>
              </w:rPr>
              <w:t>8.6424</w:t>
            </w:r>
          </w:p>
        </w:tc>
      </w:tr>
      <w:tr w:rsidR="00CE17D1" w:rsidRPr="00CE17D1" w14:paraId="4049BA17" w14:textId="77777777" w:rsidTr="00052C0F">
        <w:trPr>
          <w:trHeight w:val="290"/>
        </w:trPr>
        <w:tc>
          <w:tcPr>
            <w:tcW w:w="752" w:type="dxa"/>
            <w:tcBorders>
              <w:top w:val="dotted" w:sz="4" w:space="0" w:color="auto"/>
              <w:bottom w:val="dotted" w:sz="4" w:space="0" w:color="auto"/>
            </w:tcBorders>
            <w:noWrap/>
            <w:vAlign w:val="center"/>
            <w:hideMark/>
          </w:tcPr>
          <w:p w14:paraId="57701439" w14:textId="77777777" w:rsidR="00CE17D1" w:rsidRPr="00CE17D1" w:rsidRDefault="00CE17D1" w:rsidP="00052C0F">
            <w:pPr>
              <w:spacing w:before="60" w:after="60"/>
              <w:jc w:val="center"/>
              <w:rPr>
                <w:rFonts w:cstheme="minorHAnsi"/>
                <w:bCs/>
              </w:rPr>
            </w:pPr>
            <w:r w:rsidRPr="00CE17D1">
              <w:rPr>
                <w:rFonts w:cstheme="minorHAnsi"/>
                <w:bCs/>
              </w:rPr>
              <w:t>47</w:t>
            </w:r>
          </w:p>
        </w:tc>
        <w:tc>
          <w:tcPr>
            <w:tcW w:w="7465" w:type="dxa"/>
            <w:tcBorders>
              <w:top w:val="dotted" w:sz="4" w:space="0" w:color="auto"/>
              <w:bottom w:val="dotted" w:sz="4" w:space="0" w:color="auto"/>
            </w:tcBorders>
            <w:noWrap/>
            <w:vAlign w:val="center"/>
            <w:hideMark/>
          </w:tcPr>
          <w:p w14:paraId="01C4B97C" w14:textId="48A94BAA" w:rsidR="00CE17D1" w:rsidRPr="00CE17D1" w:rsidRDefault="00CE17D1" w:rsidP="00052C0F">
            <w:pPr>
              <w:spacing w:before="60" w:after="60"/>
              <w:rPr>
                <w:rFonts w:cstheme="minorHAnsi"/>
                <w:bCs/>
              </w:rPr>
            </w:pPr>
            <w:r w:rsidRPr="00CE17D1">
              <w:rPr>
                <w:rFonts w:cstheme="minorHAnsi"/>
                <w:bCs/>
              </w:rPr>
              <w:t>Individuals and organisations divesting themselves of power and control and genuinely embracing co-production</w:t>
            </w:r>
          </w:p>
        </w:tc>
        <w:tc>
          <w:tcPr>
            <w:tcW w:w="2126" w:type="dxa"/>
            <w:tcBorders>
              <w:top w:val="dotted" w:sz="4" w:space="0" w:color="auto"/>
              <w:bottom w:val="dotted" w:sz="4" w:space="0" w:color="auto"/>
            </w:tcBorders>
            <w:noWrap/>
            <w:vAlign w:val="center"/>
            <w:hideMark/>
          </w:tcPr>
          <w:p w14:paraId="730C774D" w14:textId="77777777" w:rsidR="00CE17D1" w:rsidRPr="00CE17D1" w:rsidRDefault="00CE17D1" w:rsidP="00052C0F">
            <w:pPr>
              <w:spacing w:before="60" w:after="60"/>
              <w:jc w:val="center"/>
              <w:rPr>
                <w:rFonts w:cstheme="minorHAnsi"/>
                <w:bCs/>
              </w:rPr>
            </w:pPr>
            <w:r w:rsidRPr="00CE17D1">
              <w:rPr>
                <w:rFonts w:cstheme="minorHAnsi"/>
                <w:bCs/>
              </w:rPr>
              <w:t>8.6282</w:t>
            </w:r>
          </w:p>
        </w:tc>
      </w:tr>
      <w:tr w:rsidR="00CE17D1" w:rsidRPr="00CE17D1" w14:paraId="5E8B0F13" w14:textId="77777777" w:rsidTr="00052C0F">
        <w:trPr>
          <w:trHeight w:val="290"/>
        </w:trPr>
        <w:tc>
          <w:tcPr>
            <w:tcW w:w="752" w:type="dxa"/>
            <w:tcBorders>
              <w:top w:val="dotted" w:sz="4" w:space="0" w:color="auto"/>
              <w:bottom w:val="dotted" w:sz="4" w:space="0" w:color="auto"/>
            </w:tcBorders>
            <w:noWrap/>
            <w:vAlign w:val="center"/>
            <w:hideMark/>
          </w:tcPr>
          <w:p w14:paraId="6774CB29" w14:textId="77777777" w:rsidR="00CE17D1" w:rsidRPr="00CE17D1" w:rsidRDefault="00CE17D1" w:rsidP="00052C0F">
            <w:pPr>
              <w:spacing w:before="60" w:after="60"/>
              <w:jc w:val="center"/>
              <w:rPr>
                <w:rFonts w:cstheme="minorHAnsi"/>
                <w:bCs/>
              </w:rPr>
            </w:pPr>
            <w:r w:rsidRPr="00CE17D1">
              <w:rPr>
                <w:rFonts w:cstheme="minorHAnsi"/>
                <w:bCs/>
              </w:rPr>
              <w:t>48</w:t>
            </w:r>
          </w:p>
        </w:tc>
        <w:tc>
          <w:tcPr>
            <w:tcW w:w="7465" w:type="dxa"/>
            <w:tcBorders>
              <w:top w:val="dotted" w:sz="4" w:space="0" w:color="auto"/>
              <w:bottom w:val="dotted" w:sz="4" w:space="0" w:color="auto"/>
            </w:tcBorders>
            <w:noWrap/>
            <w:vAlign w:val="center"/>
            <w:hideMark/>
          </w:tcPr>
          <w:p w14:paraId="06A2D6B0" w14:textId="77777777" w:rsidR="00CE17D1" w:rsidRPr="00CE17D1" w:rsidRDefault="00CE17D1" w:rsidP="00052C0F">
            <w:pPr>
              <w:spacing w:before="60" w:after="60"/>
              <w:rPr>
                <w:rFonts w:cstheme="minorHAnsi"/>
                <w:bCs/>
              </w:rPr>
            </w:pPr>
            <w:r w:rsidRPr="00CE17D1">
              <w:rPr>
                <w:rFonts w:cstheme="minorHAnsi"/>
                <w:bCs/>
              </w:rPr>
              <w:t>Evidence based practice</w:t>
            </w:r>
          </w:p>
        </w:tc>
        <w:tc>
          <w:tcPr>
            <w:tcW w:w="2126" w:type="dxa"/>
            <w:tcBorders>
              <w:top w:val="dotted" w:sz="4" w:space="0" w:color="auto"/>
              <w:bottom w:val="dotted" w:sz="4" w:space="0" w:color="auto"/>
            </w:tcBorders>
            <w:noWrap/>
            <w:vAlign w:val="center"/>
            <w:hideMark/>
          </w:tcPr>
          <w:p w14:paraId="3012DBE8" w14:textId="77777777" w:rsidR="00CE17D1" w:rsidRPr="00CE17D1" w:rsidRDefault="00CE17D1" w:rsidP="00052C0F">
            <w:pPr>
              <w:spacing w:before="60" w:after="60"/>
              <w:jc w:val="center"/>
              <w:rPr>
                <w:rFonts w:cstheme="minorHAnsi"/>
                <w:bCs/>
              </w:rPr>
            </w:pPr>
            <w:r w:rsidRPr="00CE17D1">
              <w:rPr>
                <w:rFonts w:cstheme="minorHAnsi"/>
                <w:bCs/>
              </w:rPr>
              <w:t>8.625</w:t>
            </w:r>
          </w:p>
        </w:tc>
      </w:tr>
      <w:tr w:rsidR="00CE17D1" w:rsidRPr="00CE17D1" w14:paraId="088A430B" w14:textId="77777777" w:rsidTr="00052C0F">
        <w:trPr>
          <w:trHeight w:val="290"/>
        </w:trPr>
        <w:tc>
          <w:tcPr>
            <w:tcW w:w="752" w:type="dxa"/>
            <w:tcBorders>
              <w:top w:val="dotted" w:sz="4" w:space="0" w:color="auto"/>
              <w:bottom w:val="dotted" w:sz="4" w:space="0" w:color="auto"/>
            </w:tcBorders>
            <w:noWrap/>
            <w:vAlign w:val="center"/>
            <w:hideMark/>
          </w:tcPr>
          <w:p w14:paraId="17CE23CC" w14:textId="77777777" w:rsidR="00CE17D1" w:rsidRPr="00CE17D1" w:rsidRDefault="00CE17D1" w:rsidP="00052C0F">
            <w:pPr>
              <w:spacing w:before="60" w:after="60"/>
              <w:jc w:val="center"/>
              <w:rPr>
                <w:rFonts w:cstheme="minorHAnsi"/>
                <w:bCs/>
              </w:rPr>
            </w:pPr>
            <w:r w:rsidRPr="00CE17D1">
              <w:rPr>
                <w:rFonts w:cstheme="minorHAnsi"/>
                <w:bCs/>
              </w:rPr>
              <w:t>49</w:t>
            </w:r>
          </w:p>
        </w:tc>
        <w:tc>
          <w:tcPr>
            <w:tcW w:w="7465" w:type="dxa"/>
            <w:tcBorders>
              <w:top w:val="dotted" w:sz="4" w:space="0" w:color="auto"/>
              <w:bottom w:val="dotted" w:sz="4" w:space="0" w:color="auto"/>
            </w:tcBorders>
            <w:noWrap/>
            <w:vAlign w:val="center"/>
            <w:hideMark/>
          </w:tcPr>
          <w:p w14:paraId="5A3FFF0E" w14:textId="77777777" w:rsidR="00CE17D1" w:rsidRPr="00CE17D1" w:rsidRDefault="00CE17D1" w:rsidP="00052C0F">
            <w:pPr>
              <w:spacing w:before="60" w:after="60"/>
              <w:rPr>
                <w:rFonts w:cstheme="minorHAnsi"/>
                <w:bCs/>
              </w:rPr>
            </w:pPr>
            <w:r w:rsidRPr="00CE17D1">
              <w:rPr>
                <w:rFonts w:cstheme="minorHAnsi"/>
                <w:bCs/>
              </w:rPr>
              <w:t>Outcomes being listened to and acted upon</w:t>
            </w:r>
          </w:p>
        </w:tc>
        <w:tc>
          <w:tcPr>
            <w:tcW w:w="2126" w:type="dxa"/>
            <w:tcBorders>
              <w:top w:val="dotted" w:sz="4" w:space="0" w:color="auto"/>
              <w:bottom w:val="dotted" w:sz="4" w:space="0" w:color="auto"/>
            </w:tcBorders>
            <w:noWrap/>
            <w:vAlign w:val="center"/>
            <w:hideMark/>
          </w:tcPr>
          <w:p w14:paraId="6428B3E5" w14:textId="77777777" w:rsidR="00CE17D1" w:rsidRPr="00CE17D1" w:rsidRDefault="00CE17D1" w:rsidP="00052C0F">
            <w:pPr>
              <w:spacing w:before="60" w:after="60"/>
              <w:jc w:val="center"/>
              <w:rPr>
                <w:rFonts w:cstheme="minorHAnsi"/>
                <w:bCs/>
              </w:rPr>
            </w:pPr>
            <w:r w:rsidRPr="00CE17D1">
              <w:rPr>
                <w:rFonts w:cstheme="minorHAnsi"/>
                <w:bCs/>
              </w:rPr>
              <w:t>8.6209</w:t>
            </w:r>
          </w:p>
        </w:tc>
      </w:tr>
      <w:tr w:rsidR="00CE17D1" w:rsidRPr="00CE17D1" w14:paraId="18E757FE" w14:textId="77777777" w:rsidTr="00052C0F">
        <w:trPr>
          <w:trHeight w:val="290"/>
        </w:trPr>
        <w:tc>
          <w:tcPr>
            <w:tcW w:w="752" w:type="dxa"/>
            <w:tcBorders>
              <w:top w:val="dotted" w:sz="4" w:space="0" w:color="auto"/>
              <w:bottom w:val="dotted" w:sz="4" w:space="0" w:color="auto"/>
            </w:tcBorders>
            <w:noWrap/>
            <w:vAlign w:val="center"/>
            <w:hideMark/>
          </w:tcPr>
          <w:p w14:paraId="3B3AB139" w14:textId="77777777" w:rsidR="00CE17D1" w:rsidRPr="00CE17D1" w:rsidRDefault="00CE17D1" w:rsidP="00052C0F">
            <w:pPr>
              <w:spacing w:before="60" w:after="60"/>
              <w:jc w:val="center"/>
              <w:rPr>
                <w:rFonts w:cstheme="minorHAnsi"/>
                <w:bCs/>
              </w:rPr>
            </w:pPr>
            <w:r w:rsidRPr="00CE17D1">
              <w:rPr>
                <w:rFonts w:cstheme="minorHAnsi"/>
                <w:bCs/>
              </w:rPr>
              <w:t>50</w:t>
            </w:r>
          </w:p>
        </w:tc>
        <w:tc>
          <w:tcPr>
            <w:tcW w:w="7465" w:type="dxa"/>
            <w:tcBorders>
              <w:top w:val="dotted" w:sz="4" w:space="0" w:color="auto"/>
              <w:bottom w:val="dotted" w:sz="4" w:space="0" w:color="auto"/>
            </w:tcBorders>
            <w:noWrap/>
            <w:vAlign w:val="center"/>
            <w:hideMark/>
          </w:tcPr>
          <w:p w14:paraId="55ADA256" w14:textId="77777777" w:rsidR="00CE17D1" w:rsidRPr="00CE17D1" w:rsidRDefault="00CE17D1" w:rsidP="00052C0F">
            <w:pPr>
              <w:spacing w:before="60" w:after="60"/>
              <w:rPr>
                <w:rFonts w:cstheme="minorHAnsi"/>
                <w:bCs/>
              </w:rPr>
            </w:pPr>
            <w:r w:rsidRPr="00CE17D1">
              <w:rPr>
                <w:rFonts w:cstheme="minorHAnsi"/>
                <w:bCs/>
              </w:rPr>
              <w:t>Communication strategies and structures to support the transfer of information and partnership working</w:t>
            </w:r>
          </w:p>
        </w:tc>
        <w:tc>
          <w:tcPr>
            <w:tcW w:w="2126" w:type="dxa"/>
            <w:tcBorders>
              <w:top w:val="dotted" w:sz="4" w:space="0" w:color="auto"/>
              <w:bottom w:val="dotted" w:sz="4" w:space="0" w:color="auto"/>
            </w:tcBorders>
            <w:noWrap/>
            <w:vAlign w:val="center"/>
            <w:hideMark/>
          </w:tcPr>
          <w:p w14:paraId="013993CA" w14:textId="77777777" w:rsidR="00CE17D1" w:rsidRPr="00CE17D1" w:rsidRDefault="00CE17D1" w:rsidP="00052C0F">
            <w:pPr>
              <w:spacing w:before="60" w:after="60"/>
              <w:jc w:val="center"/>
              <w:rPr>
                <w:rFonts w:cstheme="minorHAnsi"/>
                <w:bCs/>
              </w:rPr>
            </w:pPr>
            <w:r w:rsidRPr="00CE17D1">
              <w:rPr>
                <w:rFonts w:cstheme="minorHAnsi"/>
                <w:bCs/>
              </w:rPr>
              <w:t>8.6081</w:t>
            </w:r>
          </w:p>
        </w:tc>
      </w:tr>
      <w:tr w:rsidR="00CE17D1" w:rsidRPr="00CE17D1" w14:paraId="7D8CADB6" w14:textId="77777777" w:rsidTr="00052C0F">
        <w:trPr>
          <w:trHeight w:val="290"/>
        </w:trPr>
        <w:tc>
          <w:tcPr>
            <w:tcW w:w="752" w:type="dxa"/>
            <w:tcBorders>
              <w:top w:val="dotted" w:sz="4" w:space="0" w:color="auto"/>
              <w:bottom w:val="dotted" w:sz="4" w:space="0" w:color="auto"/>
            </w:tcBorders>
            <w:noWrap/>
            <w:vAlign w:val="center"/>
            <w:hideMark/>
          </w:tcPr>
          <w:p w14:paraId="7E277A2C" w14:textId="77777777" w:rsidR="00CE17D1" w:rsidRPr="00CE17D1" w:rsidRDefault="00CE17D1" w:rsidP="00052C0F">
            <w:pPr>
              <w:spacing w:before="60" w:after="60"/>
              <w:jc w:val="center"/>
              <w:rPr>
                <w:rFonts w:cstheme="minorHAnsi"/>
                <w:bCs/>
              </w:rPr>
            </w:pPr>
            <w:r w:rsidRPr="00CE17D1">
              <w:rPr>
                <w:rFonts w:cstheme="minorHAnsi"/>
                <w:bCs/>
              </w:rPr>
              <w:t>51</w:t>
            </w:r>
          </w:p>
        </w:tc>
        <w:tc>
          <w:tcPr>
            <w:tcW w:w="7465" w:type="dxa"/>
            <w:tcBorders>
              <w:top w:val="dotted" w:sz="4" w:space="0" w:color="auto"/>
              <w:bottom w:val="dotted" w:sz="4" w:space="0" w:color="auto"/>
            </w:tcBorders>
            <w:noWrap/>
            <w:vAlign w:val="center"/>
            <w:hideMark/>
          </w:tcPr>
          <w:p w14:paraId="4B86D997" w14:textId="77777777" w:rsidR="00CE17D1" w:rsidRPr="00CE17D1" w:rsidRDefault="00CE17D1" w:rsidP="00052C0F">
            <w:pPr>
              <w:spacing w:before="60" w:after="60"/>
              <w:rPr>
                <w:rFonts w:cstheme="minorHAnsi"/>
                <w:bCs/>
              </w:rPr>
            </w:pPr>
            <w:r w:rsidRPr="00CE17D1">
              <w:rPr>
                <w:rFonts w:cstheme="minorHAnsi"/>
                <w:bCs/>
              </w:rPr>
              <w:t>Efficient use of technology (i.e. virtual wards)</w:t>
            </w:r>
          </w:p>
        </w:tc>
        <w:tc>
          <w:tcPr>
            <w:tcW w:w="2126" w:type="dxa"/>
            <w:tcBorders>
              <w:top w:val="dotted" w:sz="4" w:space="0" w:color="auto"/>
              <w:bottom w:val="dotted" w:sz="4" w:space="0" w:color="auto"/>
            </w:tcBorders>
            <w:noWrap/>
            <w:vAlign w:val="center"/>
            <w:hideMark/>
          </w:tcPr>
          <w:p w14:paraId="0F5651CC" w14:textId="77777777" w:rsidR="00CE17D1" w:rsidRPr="00CE17D1" w:rsidRDefault="00CE17D1" w:rsidP="00052C0F">
            <w:pPr>
              <w:spacing w:before="60" w:after="60"/>
              <w:jc w:val="center"/>
              <w:rPr>
                <w:rFonts w:cstheme="minorHAnsi"/>
                <w:bCs/>
              </w:rPr>
            </w:pPr>
            <w:r w:rsidRPr="00CE17D1">
              <w:rPr>
                <w:rFonts w:cstheme="minorHAnsi"/>
                <w:bCs/>
              </w:rPr>
              <w:t>8.6023</w:t>
            </w:r>
          </w:p>
        </w:tc>
      </w:tr>
      <w:tr w:rsidR="00CE17D1" w:rsidRPr="00CE17D1" w14:paraId="293C3011" w14:textId="77777777" w:rsidTr="00052C0F">
        <w:trPr>
          <w:trHeight w:val="290"/>
        </w:trPr>
        <w:tc>
          <w:tcPr>
            <w:tcW w:w="752" w:type="dxa"/>
            <w:tcBorders>
              <w:top w:val="dotted" w:sz="4" w:space="0" w:color="auto"/>
              <w:bottom w:val="dotted" w:sz="4" w:space="0" w:color="auto"/>
            </w:tcBorders>
            <w:noWrap/>
            <w:vAlign w:val="center"/>
            <w:hideMark/>
          </w:tcPr>
          <w:p w14:paraId="18F11E93" w14:textId="77777777" w:rsidR="00CE17D1" w:rsidRPr="00CE17D1" w:rsidRDefault="00CE17D1" w:rsidP="00052C0F">
            <w:pPr>
              <w:spacing w:before="60" w:after="60"/>
              <w:jc w:val="center"/>
              <w:rPr>
                <w:rFonts w:cstheme="minorHAnsi"/>
                <w:bCs/>
              </w:rPr>
            </w:pPr>
            <w:r w:rsidRPr="00CE17D1">
              <w:rPr>
                <w:rFonts w:cstheme="minorHAnsi"/>
                <w:bCs/>
              </w:rPr>
              <w:t>52</w:t>
            </w:r>
          </w:p>
        </w:tc>
        <w:tc>
          <w:tcPr>
            <w:tcW w:w="7465" w:type="dxa"/>
            <w:tcBorders>
              <w:top w:val="dotted" w:sz="4" w:space="0" w:color="auto"/>
              <w:bottom w:val="dotted" w:sz="4" w:space="0" w:color="auto"/>
            </w:tcBorders>
            <w:noWrap/>
            <w:vAlign w:val="center"/>
            <w:hideMark/>
          </w:tcPr>
          <w:p w14:paraId="752E9FD3" w14:textId="77777777" w:rsidR="00CE17D1" w:rsidRPr="00CE17D1" w:rsidRDefault="00CE17D1" w:rsidP="00052C0F">
            <w:pPr>
              <w:spacing w:before="60" w:after="60"/>
              <w:rPr>
                <w:rFonts w:cstheme="minorHAnsi"/>
                <w:bCs/>
              </w:rPr>
            </w:pPr>
            <w:r w:rsidRPr="00CE17D1">
              <w:rPr>
                <w:rFonts w:cstheme="minorHAnsi"/>
                <w:bCs/>
              </w:rPr>
              <w:t>Staff from all parts of the sector working together as one team</w:t>
            </w:r>
          </w:p>
        </w:tc>
        <w:tc>
          <w:tcPr>
            <w:tcW w:w="2126" w:type="dxa"/>
            <w:tcBorders>
              <w:top w:val="dotted" w:sz="4" w:space="0" w:color="auto"/>
              <w:bottom w:val="dotted" w:sz="4" w:space="0" w:color="auto"/>
            </w:tcBorders>
            <w:noWrap/>
            <w:vAlign w:val="center"/>
            <w:hideMark/>
          </w:tcPr>
          <w:p w14:paraId="18B66B39" w14:textId="77777777" w:rsidR="00CE17D1" w:rsidRPr="00CE17D1" w:rsidRDefault="00CE17D1" w:rsidP="00052C0F">
            <w:pPr>
              <w:spacing w:before="60" w:after="60"/>
              <w:jc w:val="center"/>
              <w:rPr>
                <w:rFonts w:cstheme="minorHAnsi"/>
                <w:bCs/>
              </w:rPr>
            </w:pPr>
            <w:r w:rsidRPr="00CE17D1">
              <w:rPr>
                <w:rFonts w:cstheme="minorHAnsi"/>
                <w:bCs/>
              </w:rPr>
              <w:t>8.602</w:t>
            </w:r>
          </w:p>
        </w:tc>
      </w:tr>
      <w:tr w:rsidR="00CE17D1" w:rsidRPr="00CE17D1" w14:paraId="25DA0C0F" w14:textId="77777777" w:rsidTr="00052C0F">
        <w:trPr>
          <w:trHeight w:val="290"/>
        </w:trPr>
        <w:tc>
          <w:tcPr>
            <w:tcW w:w="752" w:type="dxa"/>
            <w:tcBorders>
              <w:top w:val="dotted" w:sz="4" w:space="0" w:color="auto"/>
              <w:bottom w:val="dotted" w:sz="4" w:space="0" w:color="auto"/>
            </w:tcBorders>
            <w:noWrap/>
            <w:vAlign w:val="center"/>
            <w:hideMark/>
          </w:tcPr>
          <w:p w14:paraId="050CC529" w14:textId="77777777" w:rsidR="00CE17D1" w:rsidRPr="00CE17D1" w:rsidRDefault="00CE17D1" w:rsidP="00052C0F">
            <w:pPr>
              <w:spacing w:before="60" w:after="60"/>
              <w:jc w:val="center"/>
              <w:rPr>
                <w:rFonts w:cstheme="minorHAnsi"/>
                <w:bCs/>
              </w:rPr>
            </w:pPr>
            <w:r w:rsidRPr="00CE17D1">
              <w:rPr>
                <w:rFonts w:cstheme="minorHAnsi"/>
                <w:bCs/>
              </w:rPr>
              <w:t>53</w:t>
            </w:r>
          </w:p>
        </w:tc>
        <w:tc>
          <w:tcPr>
            <w:tcW w:w="7465" w:type="dxa"/>
            <w:tcBorders>
              <w:top w:val="dotted" w:sz="4" w:space="0" w:color="auto"/>
              <w:bottom w:val="dotted" w:sz="4" w:space="0" w:color="auto"/>
            </w:tcBorders>
            <w:noWrap/>
            <w:vAlign w:val="center"/>
            <w:hideMark/>
          </w:tcPr>
          <w:p w14:paraId="55F46639" w14:textId="77777777" w:rsidR="00CE17D1" w:rsidRPr="00CE17D1" w:rsidRDefault="00CE17D1" w:rsidP="00052C0F">
            <w:pPr>
              <w:spacing w:before="60" w:after="60"/>
              <w:rPr>
                <w:rFonts w:cstheme="minorHAnsi"/>
                <w:bCs/>
              </w:rPr>
            </w:pPr>
            <w:r w:rsidRPr="00CE17D1">
              <w:rPr>
                <w:rFonts w:cstheme="minorHAnsi"/>
                <w:bCs/>
              </w:rPr>
              <w:t>Joint decision making which considers views from all professionals involved</w:t>
            </w:r>
          </w:p>
        </w:tc>
        <w:tc>
          <w:tcPr>
            <w:tcW w:w="2126" w:type="dxa"/>
            <w:tcBorders>
              <w:top w:val="dotted" w:sz="4" w:space="0" w:color="auto"/>
              <w:bottom w:val="dotted" w:sz="4" w:space="0" w:color="auto"/>
            </w:tcBorders>
            <w:noWrap/>
            <w:vAlign w:val="center"/>
            <w:hideMark/>
          </w:tcPr>
          <w:p w14:paraId="1C02789E" w14:textId="77777777" w:rsidR="00CE17D1" w:rsidRPr="00CE17D1" w:rsidRDefault="00CE17D1" w:rsidP="00052C0F">
            <w:pPr>
              <w:spacing w:before="60" w:after="60"/>
              <w:jc w:val="center"/>
              <w:rPr>
                <w:rFonts w:cstheme="minorHAnsi"/>
                <w:bCs/>
              </w:rPr>
            </w:pPr>
            <w:r w:rsidRPr="00CE17D1">
              <w:rPr>
                <w:rFonts w:cstheme="minorHAnsi"/>
                <w:bCs/>
              </w:rPr>
              <w:t>8.5851</w:t>
            </w:r>
          </w:p>
        </w:tc>
      </w:tr>
      <w:tr w:rsidR="00CE17D1" w:rsidRPr="00CE17D1" w14:paraId="6741FC09" w14:textId="77777777" w:rsidTr="00052C0F">
        <w:trPr>
          <w:trHeight w:val="290"/>
        </w:trPr>
        <w:tc>
          <w:tcPr>
            <w:tcW w:w="752" w:type="dxa"/>
            <w:tcBorders>
              <w:top w:val="dotted" w:sz="4" w:space="0" w:color="auto"/>
              <w:bottom w:val="dotted" w:sz="4" w:space="0" w:color="auto"/>
            </w:tcBorders>
            <w:noWrap/>
            <w:vAlign w:val="center"/>
            <w:hideMark/>
          </w:tcPr>
          <w:p w14:paraId="390D59F1" w14:textId="77777777" w:rsidR="00CE17D1" w:rsidRPr="00CE17D1" w:rsidRDefault="00CE17D1" w:rsidP="00052C0F">
            <w:pPr>
              <w:spacing w:before="60" w:after="60"/>
              <w:jc w:val="center"/>
              <w:rPr>
                <w:rFonts w:cstheme="minorHAnsi"/>
                <w:bCs/>
              </w:rPr>
            </w:pPr>
            <w:r w:rsidRPr="00CE17D1">
              <w:rPr>
                <w:rFonts w:cstheme="minorHAnsi"/>
                <w:bCs/>
              </w:rPr>
              <w:t>54</w:t>
            </w:r>
          </w:p>
        </w:tc>
        <w:tc>
          <w:tcPr>
            <w:tcW w:w="7465" w:type="dxa"/>
            <w:tcBorders>
              <w:top w:val="dotted" w:sz="4" w:space="0" w:color="auto"/>
              <w:bottom w:val="dotted" w:sz="4" w:space="0" w:color="auto"/>
            </w:tcBorders>
            <w:noWrap/>
            <w:vAlign w:val="center"/>
            <w:hideMark/>
          </w:tcPr>
          <w:p w14:paraId="504038C2" w14:textId="77777777" w:rsidR="00CE17D1" w:rsidRPr="00CE17D1" w:rsidRDefault="00CE17D1" w:rsidP="00052C0F">
            <w:pPr>
              <w:spacing w:before="60" w:after="60"/>
              <w:rPr>
                <w:rFonts w:cstheme="minorHAnsi"/>
                <w:bCs/>
              </w:rPr>
            </w:pPr>
            <w:r w:rsidRPr="00CE17D1">
              <w:rPr>
                <w:rFonts w:cstheme="minorHAnsi"/>
                <w:bCs/>
              </w:rPr>
              <w:t>More efficient use of resources</w:t>
            </w:r>
          </w:p>
        </w:tc>
        <w:tc>
          <w:tcPr>
            <w:tcW w:w="2126" w:type="dxa"/>
            <w:tcBorders>
              <w:top w:val="dotted" w:sz="4" w:space="0" w:color="auto"/>
              <w:bottom w:val="dotted" w:sz="4" w:space="0" w:color="auto"/>
            </w:tcBorders>
            <w:noWrap/>
            <w:vAlign w:val="center"/>
            <w:hideMark/>
          </w:tcPr>
          <w:p w14:paraId="4ACE4BE2" w14:textId="77777777" w:rsidR="00CE17D1" w:rsidRPr="00CE17D1" w:rsidRDefault="00CE17D1" w:rsidP="00052C0F">
            <w:pPr>
              <w:spacing w:before="60" w:after="60"/>
              <w:jc w:val="center"/>
              <w:rPr>
                <w:rFonts w:cstheme="minorHAnsi"/>
                <w:bCs/>
              </w:rPr>
            </w:pPr>
            <w:r w:rsidRPr="00CE17D1">
              <w:rPr>
                <w:rFonts w:cstheme="minorHAnsi"/>
                <w:bCs/>
              </w:rPr>
              <w:t>8.5778</w:t>
            </w:r>
          </w:p>
        </w:tc>
      </w:tr>
      <w:tr w:rsidR="00CE17D1" w:rsidRPr="00CE17D1" w14:paraId="28E3158C" w14:textId="77777777" w:rsidTr="00052C0F">
        <w:trPr>
          <w:trHeight w:val="290"/>
        </w:trPr>
        <w:tc>
          <w:tcPr>
            <w:tcW w:w="752" w:type="dxa"/>
            <w:tcBorders>
              <w:top w:val="dotted" w:sz="4" w:space="0" w:color="auto"/>
              <w:bottom w:val="dotted" w:sz="4" w:space="0" w:color="auto"/>
            </w:tcBorders>
            <w:noWrap/>
            <w:vAlign w:val="center"/>
            <w:hideMark/>
          </w:tcPr>
          <w:p w14:paraId="696EC46D" w14:textId="77777777" w:rsidR="00CE17D1" w:rsidRPr="00CE17D1" w:rsidRDefault="00CE17D1" w:rsidP="00052C0F">
            <w:pPr>
              <w:spacing w:before="60" w:after="60"/>
              <w:jc w:val="center"/>
              <w:rPr>
                <w:rFonts w:cstheme="minorHAnsi"/>
                <w:bCs/>
              </w:rPr>
            </w:pPr>
            <w:r w:rsidRPr="00CE17D1">
              <w:rPr>
                <w:rFonts w:cstheme="minorHAnsi"/>
                <w:bCs/>
              </w:rPr>
              <w:t>55</w:t>
            </w:r>
          </w:p>
        </w:tc>
        <w:tc>
          <w:tcPr>
            <w:tcW w:w="7465" w:type="dxa"/>
            <w:tcBorders>
              <w:top w:val="dotted" w:sz="4" w:space="0" w:color="auto"/>
              <w:bottom w:val="dotted" w:sz="4" w:space="0" w:color="auto"/>
            </w:tcBorders>
            <w:noWrap/>
            <w:vAlign w:val="center"/>
            <w:hideMark/>
          </w:tcPr>
          <w:p w14:paraId="59727DA9" w14:textId="77777777" w:rsidR="00CE17D1" w:rsidRPr="00CE17D1" w:rsidRDefault="00CE17D1" w:rsidP="00052C0F">
            <w:pPr>
              <w:spacing w:before="60" w:after="60"/>
              <w:rPr>
                <w:rFonts w:cstheme="minorHAnsi"/>
                <w:bCs/>
              </w:rPr>
            </w:pPr>
            <w:r w:rsidRPr="00CE17D1">
              <w:rPr>
                <w:rFonts w:cstheme="minorHAnsi"/>
                <w:bCs/>
              </w:rPr>
              <w:t>Helping to maintain motivation, especially when things are hard</w:t>
            </w:r>
          </w:p>
        </w:tc>
        <w:tc>
          <w:tcPr>
            <w:tcW w:w="2126" w:type="dxa"/>
            <w:tcBorders>
              <w:top w:val="dotted" w:sz="4" w:space="0" w:color="auto"/>
              <w:bottom w:val="dotted" w:sz="4" w:space="0" w:color="auto"/>
            </w:tcBorders>
            <w:noWrap/>
            <w:vAlign w:val="center"/>
            <w:hideMark/>
          </w:tcPr>
          <w:p w14:paraId="184BA419" w14:textId="77777777" w:rsidR="00CE17D1" w:rsidRPr="00CE17D1" w:rsidRDefault="00CE17D1" w:rsidP="00052C0F">
            <w:pPr>
              <w:spacing w:before="60" w:after="60"/>
              <w:jc w:val="center"/>
              <w:rPr>
                <w:rFonts w:cstheme="minorHAnsi"/>
                <w:bCs/>
              </w:rPr>
            </w:pPr>
            <w:r w:rsidRPr="00CE17D1">
              <w:rPr>
                <w:rFonts w:cstheme="minorHAnsi"/>
                <w:bCs/>
              </w:rPr>
              <w:t>8.5741</w:t>
            </w:r>
          </w:p>
        </w:tc>
      </w:tr>
      <w:tr w:rsidR="00CE17D1" w:rsidRPr="00CE17D1" w14:paraId="0858743F" w14:textId="77777777" w:rsidTr="00052C0F">
        <w:trPr>
          <w:trHeight w:val="290"/>
        </w:trPr>
        <w:tc>
          <w:tcPr>
            <w:tcW w:w="752" w:type="dxa"/>
            <w:tcBorders>
              <w:top w:val="dotted" w:sz="4" w:space="0" w:color="auto"/>
              <w:bottom w:val="dotted" w:sz="4" w:space="0" w:color="auto"/>
            </w:tcBorders>
            <w:noWrap/>
            <w:vAlign w:val="center"/>
            <w:hideMark/>
          </w:tcPr>
          <w:p w14:paraId="2ABE53C2" w14:textId="77777777" w:rsidR="00CE17D1" w:rsidRPr="00CE17D1" w:rsidRDefault="00CE17D1" w:rsidP="00052C0F">
            <w:pPr>
              <w:spacing w:before="60" w:after="60"/>
              <w:jc w:val="center"/>
              <w:rPr>
                <w:rFonts w:cstheme="minorHAnsi"/>
                <w:bCs/>
              </w:rPr>
            </w:pPr>
            <w:r w:rsidRPr="00CE17D1">
              <w:rPr>
                <w:rFonts w:cstheme="minorHAnsi"/>
                <w:bCs/>
              </w:rPr>
              <w:t>56</w:t>
            </w:r>
          </w:p>
        </w:tc>
        <w:tc>
          <w:tcPr>
            <w:tcW w:w="7465" w:type="dxa"/>
            <w:tcBorders>
              <w:top w:val="dotted" w:sz="4" w:space="0" w:color="auto"/>
              <w:bottom w:val="dotted" w:sz="4" w:space="0" w:color="auto"/>
            </w:tcBorders>
            <w:noWrap/>
            <w:vAlign w:val="center"/>
            <w:hideMark/>
          </w:tcPr>
          <w:p w14:paraId="62A00048" w14:textId="77777777" w:rsidR="00CE17D1" w:rsidRPr="00CE17D1" w:rsidRDefault="00CE17D1" w:rsidP="00052C0F">
            <w:pPr>
              <w:spacing w:before="60" w:after="60"/>
              <w:rPr>
                <w:rFonts w:cstheme="minorHAnsi"/>
                <w:bCs/>
              </w:rPr>
            </w:pPr>
            <w:r w:rsidRPr="00CE17D1">
              <w:rPr>
                <w:rFonts w:cstheme="minorHAnsi"/>
                <w:bCs/>
              </w:rPr>
              <w:t>Well aligned human and financial resources to avoid duplication and deliver seamless responses.</w:t>
            </w:r>
          </w:p>
        </w:tc>
        <w:tc>
          <w:tcPr>
            <w:tcW w:w="2126" w:type="dxa"/>
            <w:tcBorders>
              <w:top w:val="dotted" w:sz="4" w:space="0" w:color="auto"/>
              <w:bottom w:val="dotted" w:sz="4" w:space="0" w:color="auto"/>
            </w:tcBorders>
            <w:noWrap/>
            <w:vAlign w:val="center"/>
            <w:hideMark/>
          </w:tcPr>
          <w:p w14:paraId="2F37BCF3" w14:textId="77777777" w:rsidR="00CE17D1" w:rsidRPr="00CE17D1" w:rsidRDefault="00CE17D1" w:rsidP="00052C0F">
            <w:pPr>
              <w:spacing w:before="60" w:after="60"/>
              <w:jc w:val="center"/>
              <w:rPr>
                <w:rFonts w:cstheme="minorHAnsi"/>
                <w:bCs/>
              </w:rPr>
            </w:pPr>
            <w:r w:rsidRPr="00CE17D1">
              <w:rPr>
                <w:rFonts w:cstheme="minorHAnsi"/>
                <w:bCs/>
              </w:rPr>
              <w:t>8.5689</w:t>
            </w:r>
          </w:p>
        </w:tc>
      </w:tr>
      <w:tr w:rsidR="00CE17D1" w:rsidRPr="00CE17D1" w14:paraId="53A513EC" w14:textId="77777777" w:rsidTr="00052C0F">
        <w:trPr>
          <w:trHeight w:val="290"/>
        </w:trPr>
        <w:tc>
          <w:tcPr>
            <w:tcW w:w="752" w:type="dxa"/>
            <w:tcBorders>
              <w:top w:val="dotted" w:sz="4" w:space="0" w:color="auto"/>
              <w:bottom w:val="dotted" w:sz="4" w:space="0" w:color="auto"/>
            </w:tcBorders>
            <w:noWrap/>
            <w:vAlign w:val="center"/>
            <w:hideMark/>
          </w:tcPr>
          <w:p w14:paraId="447050AE" w14:textId="77777777" w:rsidR="00CE17D1" w:rsidRPr="00CE17D1" w:rsidRDefault="00CE17D1" w:rsidP="00052C0F">
            <w:pPr>
              <w:spacing w:before="60" w:after="60"/>
              <w:jc w:val="center"/>
              <w:rPr>
                <w:rFonts w:cstheme="minorHAnsi"/>
                <w:bCs/>
              </w:rPr>
            </w:pPr>
            <w:r w:rsidRPr="00CE17D1">
              <w:rPr>
                <w:rFonts w:cstheme="minorHAnsi"/>
                <w:bCs/>
              </w:rPr>
              <w:t>57</w:t>
            </w:r>
          </w:p>
        </w:tc>
        <w:tc>
          <w:tcPr>
            <w:tcW w:w="7465" w:type="dxa"/>
            <w:tcBorders>
              <w:top w:val="dotted" w:sz="4" w:space="0" w:color="auto"/>
              <w:bottom w:val="dotted" w:sz="4" w:space="0" w:color="auto"/>
            </w:tcBorders>
            <w:noWrap/>
            <w:vAlign w:val="center"/>
            <w:hideMark/>
          </w:tcPr>
          <w:p w14:paraId="23D3FB1B" w14:textId="77777777" w:rsidR="00CE17D1" w:rsidRPr="00CE17D1" w:rsidRDefault="00CE17D1" w:rsidP="00052C0F">
            <w:pPr>
              <w:spacing w:before="60" w:after="60"/>
              <w:rPr>
                <w:rFonts w:cstheme="minorHAnsi"/>
                <w:bCs/>
              </w:rPr>
            </w:pPr>
            <w:r w:rsidRPr="00CE17D1">
              <w:rPr>
                <w:rFonts w:cstheme="minorHAnsi"/>
                <w:bCs/>
              </w:rPr>
              <w:t>Performance measures relating to outcomes for citizens rather than units of activity</w:t>
            </w:r>
          </w:p>
        </w:tc>
        <w:tc>
          <w:tcPr>
            <w:tcW w:w="2126" w:type="dxa"/>
            <w:tcBorders>
              <w:top w:val="dotted" w:sz="4" w:space="0" w:color="auto"/>
              <w:bottom w:val="dotted" w:sz="4" w:space="0" w:color="auto"/>
            </w:tcBorders>
            <w:noWrap/>
            <w:vAlign w:val="center"/>
            <w:hideMark/>
          </w:tcPr>
          <w:p w14:paraId="1654F0C3" w14:textId="77777777" w:rsidR="00CE17D1" w:rsidRPr="00CE17D1" w:rsidRDefault="00CE17D1" w:rsidP="00052C0F">
            <w:pPr>
              <w:spacing w:before="60" w:after="60"/>
              <w:jc w:val="center"/>
              <w:rPr>
                <w:rFonts w:cstheme="minorHAnsi"/>
                <w:bCs/>
              </w:rPr>
            </w:pPr>
            <w:r w:rsidRPr="00CE17D1">
              <w:rPr>
                <w:rFonts w:cstheme="minorHAnsi"/>
                <w:bCs/>
              </w:rPr>
              <w:t>8.5194</w:t>
            </w:r>
          </w:p>
        </w:tc>
      </w:tr>
      <w:tr w:rsidR="00CE17D1" w:rsidRPr="00CE17D1" w14:paraId="3CC9AA5F" w14:textId="77777777" w:rsidTr="00052C0F">
        <w:trPr>
          <w:trHeight w:val="290"/>
        </w:trPr>
        <w:tc>
          <w:tcPr>
            <w:tcW w:w="752" w:type="dxa"/>
            <w:tcBorders>
              <w:top w:val="dotted" w:sz="4" w:space="0" w:color="auto"/>
              <w:bottom w:val="dotted" w:sz="4" w:space="0" w:color="auto"/>
            </w:tcBorders>
            <w:noWrap/>
            <w:vAlign w:val="center"/>
            <w:hideMark/>
          </w:tcPr>
          <w:p w14:paraId="7EFA2F94" w14:textId="77777777" w:rsidR="00CE17D1" w:rsidRPr="00CE17D1" w:rsidRDefault="00CE17D1" w:rsidP="00052C0F">
            <w:pPr>
              <w:spacing w:before="60" w:after="60"/>
              <w:jc w:val="center"/>
              <w:rPr>
                <w:rFonts w:cstheme="minorHAnsi"/>
                <w:bCs/>
              </w:rPr>
            </w:pPr>
            <w:r w:rsidRPr="00CE17D1">
              <w:rPr>
                <w:rFonts w:cstheme="minorHAnsi"/>
                <w:bCs/>
              </w:rPr>
              <w:t>58</w:t>
            </w:r>
          </w:p>
        </w:tc>
        <w:tc>
          <w:tcPr>
            <w:tcW w:w="7465" w:type="dxa"/>
            <w:tcBorders>
              <w:top w:val="dotted" w:sz="4" w:space="0" w:color="auto"/>
              <w:bottom w:val="dotted" w:sz="4" w:space="0" w:color="auto"/>
            </w:tcBorders>
            <w:noWrap/>
            <w:vAlign w:val="center"/>
            <w:hideMark/>
          </w:tcPr>
          <w:p w14:paraId="5F0041B7" w14:textId="77777777" w:rsidR="00CE17D1" w:rsidRPr="00CE17D1" w:rsidRDefault="00CE17D1" w:rsidP="00052C0F">
            <w:pPr>
              <w:spacing w:before="60" w:after="60"/>
              <w:rPr>
                <w:rFonts w:cstheme="minorHAnsi"/>
                <w:bCs/>
              </w:rPr>
            </w:pPr>
            <w:r w:rsidRPr="00CE17D1">
              <w:rPr>
                <w:rFonts w:cstheme="minorHAnsi"/>
                <w:bCs/>
              </w:rPr>
              <w:t>Stopping people going into hospital</w:t>
            </w:r>
          </w:p>
        </w:tc>
        <w:tc>
          <w:tcPr>
            <w:tcW w:w="2126" w:type="dxa"/>
            <w:tcBorders>
              <w:top w:val="dotted" w:sz="4" w:space="0" w:color="auto"/>
              <w:bottom w:val="dotted" w:sz="4" w:space="0" w:color="auto"/>
            </w:tcBorders>
            <w:noWrap/>
            <w:vAlign w:val="center"/>
            <w:hideMark/>
          </w:tcPr>
          <w:p w14:paraId="27E5FA8D" w14:textId="77777777" w:rsidR="00CE17D1" w:rsidRPr="00CE17D1" w:rsidRDefault="00CE17D1" w:rsidP="00052C0F">
            <w:pPr>
              <w:spacing w:before="60" w:after="60"/>
              <w:jc w:val="center"/>
              <w:rPr>
                <w:rFonts w:cstheme="minorHAnsi"/>
                <w:bCs/>
              </w:rPr>
            </w:pPr>
            <w:r w:rsidRPr="00CE17D1">
              <w:rPr>
                <w:rFonts w:cstheme="minorHAnsi"/>
                <w:bCs/>
              </w:rPr>
              <w:t>8.474</w:t>
            </w:r>
          </w:p>
        </w:tc>
      </w:tr>
      <w:tr w:rsidR="00CE17D1" w:rsidRPr="00CE17D1" w14:paraId="1FB0A4EB" w14:textId="77777777" w:rsidTr="00052C0F">
        <w:trPr>
          <w:trHeight w:val="290"/>
        </w:trPr>
        <w:tc>
          <w:tcPr>
            <w:tcW w:w="752" w:type="dxa"/>
            <w:tcBorders>
              <w:top w:val="dotted" w:sz="4" w:space="0" w:color="auto"/>
              <w:bottom w:val="dotted" w:sz="4" w:space="0" w:color="auto"/>
            </w:tcBorders>
            <w:noWrap/>
            <w:vAlign w:val="center"/>
            <w:hideMark/>
          </w:tcPr>
          <w:p w14:paraId="1F99CC5D" w14:textId="77777777" w:rsidR="00CE17D1" w:rsidRPr="00CE17D1" w:rsidRDefault="00CE17D1" w:rsidP="00052C0F">
            <w:pPr>
              <w:spacing w:before="60" w:after="60"/>
              <w:jc w:val="center"/>
              <w:rPr>
                <w:rFonts w:cstheme="minorHAnsi"/>
                <w:bCs/>
              </w:rPr>
            </w:pPr>
            <w:r w:rsidRPr="00CE17D1">
              <w:rPr>
                <w:rFonts w:cstheme="minorHAnsi"/>
                <w:bCs/>
              </w:rPr>
              <w:t>59</w:t>
            </w:r>
          </w:p>
        </w:tc>
        <w:tc>
          <w:tcPr>
            <w:tcW w:w="7465" w:type="dxa"/>
            <w:tcBorders>
              <w:top w:val="dotted" w:sz="4" w:space="0" w:color="auto"/>
              <w:bottom w:val="dotted" w:sz="4" w:space="0" w:color="auto"/>
            </w:tcBorders>
            <w:noWrap/>
            <w:vAlign w:val="center"/>
            <w:hideMark/>
          </w:tcPr>
          <w:p w14:paraId="6A41DB0F" w14:textId="77777777" w:rsidR="00CE17D1" w:rsidRPr="00CE17D1" w:rsidRDefault="00CE17D1" w:rsidP="00052C0F">
            <w:pPr>
              <w:spacing w:before="60" w:after="60"/>
              <w:rPr>
                <w:rFonts w:cstheme="minorHAnsi"/>
                <w:bCs/>
              </w:rPr>
            </w:pPr>
            <w:r w:rsidRPr="00CE17D1">
              <w:rPr>
                <w:rFonts w:cstheme="minorHAnsi"/>
                <w:bCs/>
              </w:rPr>
              <w:t>A willingness to help each other out</w:t>
            </w:r>
          </w:p>
        </w:tc>
        <w:tc>
          <w:tcPr>
            <w:tcW w:w="2126" w:type="dxa"/>
            <w:tcBorders>
              <w:top w:val="dotted" w:sz="4" w:space="0" w:color="auto"/>
              <w:bottom w:val="dotted" w:sz="4" w:space="0" w:color="auto"/>
            </w:tcBorders>
            <w:noWrap/>
            <w:vAlign w:val="center"/>
            <w:hideMark/>
          </w:tcPr>
          <w:p w14:paraId="7B7DAF07" w14:textId="77777777" w:rsidR="00CE17D1" w:rsidRPr="00CE17D1" w:rsidRDefault="00CE17D1" w:rsidP="00052C0F">
            <w:pPr>
              <w:spacing w:before="60" w:after="60"/>
              <w:jc w:val="center"/>
              <w:rPr>
                <w:rFonts w:cstheme="minorHAnsi"/>
                <w:bCs/>
              </w:rPr>
            </w:pPr>
            <w:r w:rsidRPr="00CE17D1">
              <w:rPr>
                <w:rFonts w:cstheme="minorHAnsi"/>
                <w:bCs/>
              </w:rPr>
              <w:t>8.4443</w:t>
            </w:r>
          </w:p>
        </w:tc>
      </w:tr>
      <w:tr w:rsidR="00CE17D1" w:rsidRPr="00CE17D1" w14:paraId="18869F18" w14:textId="77777777" w:rsidTr="00052C0F">
        <w:trPr>
          <w:trHeight w:val="290"/>
        </w:trPr>
        <w:tc>
          <w:tcPr>
            <w:tcW w:w="752" w:type="dxa"/>
            <w:tcBorders>
              <w:top w:val="dotted" w:sz="4" w:space="0" w:color="auto"/>
              <w:bottom w:val="dotted" w:sz="4" w:space="0" w:color="auto"/>
            </w:tcBorders>
            <w:noWrap/>
            <w:vAlign w:val="center"/>
            <w:hideMark/>
          </w:tcPr>
          <w:p w14:paraId="56B38B22" w14:textId="77777777" w:rsidR="00CE17D1" w:rsidRPr="00CE17D1" w:rsidRDefault="00CE17D1" w:rsidP="00052C0F">
            <w:pPr>
              <w:spacing w:before="60" w:after="60"/>
              <w:jc w:val="center"/>
              <w:rPr>
                <w:rFonts w:cstheme="minorHAnsi"/>
                <w:bCs/>
              </w:rPr>
            </w:pPr>
            <w:r w:rsidRPr="00CE17D1">
              <w:rPr>
                <w:rFonts w:cstheme="minorHAnsi"/>
                <w:bCs/>
              </w:rPr>
              <w:t>60</w:t>
            </w:r>
          </w:p>
        </w:tc>
        <w:tc>
          <w:tcPr>
            <w:tcW w:w="7465" w:type="dxa"/>
            <w:tcBorders>
              <w:top w:val="dotted" w:sz="4" w:space="0" w:color="auto"/>
              <w:bottom w:val="dotted" w:sz="4" w:space="0" w:color="auto"/>
            </w:tcBorders>
            <w:noWrap/>
            <w:vAlign w:val="center"/>
            <w:hideMark/>
          </w:tcPr>
          <w:p w14:paraId="40ED874B" w14:textId="77777777" w:rsidR="00CE17D1" w:rsidRPr="00CE17D1" w:rsidRDefault="00CE17D1" w:rsidP="00052C0F">
            <w:pPr>
              <w:spacing w:before="60" w:after="60"/>
              <w:rPr>
                <w:rFonts w:cstheme="minorHAnsi"/>
                <w:bCs/>
              </w:rPr>
            </w:pPr>
            <w:r w:rsidRPr="00CE17D1">
              <w:rPr>
                <w:rFonts w:cstheme="minorHAnsi"/>
                <w:bCs/>
              </w:rPr>
              <w:t>Clear governance and communication framework</w:t>
            </w:r>
          </w:p>
        </w:tc>
        <w:tc>
          <w:tcPr>
            <w:tcW w:w="2126" w:type="dxa"/>
            <w:tcBorders>
              <w:top w:val="dotted" w:sz="4" w:space="0" w:color="auto"/>
              <w:bottom w:val="dotted" w:sz="4" w:space="0" w:color="auto"/>
            </w:tcBorders>
            <w:noWrap/>
            <w:vAlign w:val="center"/>
            <w:hideMark/>
          </w:tcPr>
          <w:p w14:paraId="736C3052" w14:textId="77777777" w:rsidR="00CE17D1" w:rsidRPr="00CE17D1" w:rsidRDefault="00CE17D1" w:rsidP="00052C0F">
            <w:pPr>
              <w:spacing w:before="60" w:after="60"/>
              <w:jc w:val="center"/>
              <w:rPr>
                <w:rFonts w:cstheme="minorHAnsi"/>
                <w:bCs/>
              </w:rPr>
            </w:pPr>
            <w:r w:rsidRPr="00CE17D1">
              <w:rPr>
                <w:rFonts w:cstheme="minorHAnsi"/>
                <w:bCs/>
              </w:rPr>
              <w:t>8.4111</w:t>
            </w:r>
          </w:p>
        </w:tc>
      </w:tr>
      <w:tr w:rsidR="00CE17D1" w:rsidRPr="00CE17D1" w14:paraId="1E5F1357" w14:textId="77777777" w:rsidTr="00052C0F">
        <w:trPr>
          <w:trHeight w:val="290"/>
        </w:trPr>
        <w:tc>
          <w:tcPr>
            <w:tcW w:w="752" w:type="dxa"/>
            <w:tcBorders>
              <w:top w:val="dotted" w:sz="4" w:space="0" w:color="auto"/>
              <w:bottom w:val="dotted" w:sz="4" w:space="0" w:color="auto"/>
            </w:tcBorders>
            <w:noWrap/>
            <w:vAlign w:val="center"/>
            <w:hideMark/>
          </w:tcPr>
          <w:p w14:paraId="7F92255F" w14:textId="77777777" w:rsidR="00CE17D1" w:rsidRPr="00CE17D1" w:rsidRDefault="00CE17D1" w:rsidP="00052C0F">
            <w:pPr>
              <w:spacing w:before="60" w:after="60"/>
              <w:jc w:val="center"/>
              <w:rPr>
                <w:rFonts w:cstheme="minorHAnsi"/>
                <w:bCs/>
              </w:rPr>
            </w:pPr>
            <w:r w:rsidRPr="00CE17D1">
              <w:rPr>
                <w:rFonts w:cstheme="minorHAnsi"/>
                <w:bCs/>
              </w:rPr>
              <w:t>61</w:t>
            </w:r>
          </w:p>
        </w:tc>
        <w:tc>
          <w:tcPr>
            <w:tcW w:w="7465" w:type="dxa"/>
            <w:tcBorders>
              <w:top w:val="dotted" w:sz="4" w:space="0" w:color="auto"/>
              <w:bottom w:val="dotted" w:sz="4" w:space="0" w:color="auto"/>
            </w:tcBorders>
            <w:noWrap/>
            <w:vAlign w:val="center"/>
            <w:hideMark/>
          </w:tcPr>
          <w:p w14:paraId="24B09C8F" w14:textId="77777777" w:rsidR="00CE17D1" w:rsidRPr="00CE17D1" w:rsidRDefault="00CE17D1" w:rsidP="00052C0F">
            <w:pPr>
              <w:spacing w:before="60" w:after="60"/>
              <w:rPr>
                <w:rFonts w:cstheme="minorHAnsi"/>
                <w:bCs/>
              </w:rPr>
            </w:pPr>
            <w:r w:rsidRPr="00CE17D1">
              <w:rPr>
                <w:rFonts w:cstheme="minorHAnsi"/>
                <w:bCs/>
              </w:rPr>
              <w:t>A way to co-ordinate care for the person which reduces conditions</w:t>
            </w:r>
          </w:p>
        </w:tc>
        <w:tc>
          <w:tcPr>
            <w:tcW w:w="2126" w:type="dxa"/>
            <w:tcBorders>
              <w:top w:val="dotted" w:sz="4" w:space="0" w:color="auto"/>
              <w:bottom w:val="dotted" w:sz="4" w:space="0" w:color="auto"/>
            </w:tcBorders>
            <w:noWrap/>
            <w:vAlign w:val="center"/>
            <w:hideMark/>
          </w:tcPr>
          <w:p w14:paraId="2672D4EB" w14:textId="77777777" w:rsidR="00CE17D1" w:rsidRPr="00CE17D1" w:rsidRDefault="00CE17D1" w:rsidP="00052C0F">
            <w:pPr>
              <w:spacing w:before="60" w:after="60"/>
              <w:jc w:val="center"/>
              <w:rPr>
                <w:rFonts w:cstheme="minorHAnsi"/>
                <w:bCs/>
              </w:rPr>
            </w:pPr>
            <w:r w:rsidRPr="00CE17D1">
              <w:rPr>
                <w:rFonts w:cstheme="minorHAnsi"/>
                <w:bCs/>
              </w:rPr>
              <w:t>8.4093</w:t>
            </w:r>
          </w:p>
        </w:tc>
      </w:tr>
      <w:tr w:rsidR="00CE17D1" w:rsidRPr="00CE17D1" w14:paraId="598851A2" w14:textId="77777777" w:rsidTr="00052C0F">
        <w:trPr>
          <w:trHeight w:val="290"/>
        </w:trPr>
        <w:tc>
          <w:tcPr>
            <w:tcW w:w="752" w:type="dxa"/>
            <w:tcBorders>
              <w:top w:val="dotted" w:sz="4" w:space="0" w:color="auto"/>
              <w:bottom w:val="dotted" w:sz="4" w:space="0" w:color="auto"/>
            </w:tcBorders>
            <w:noWrap/>
            <w:vAlign w:val="center"/>
            <w:hideMark/>
          </w:tcPr>
          <w:p w14:paraId="4075AD86" w14:textId="77777777" w:rsidR="00CE17D1" w:rsidRPr="00CE17D1" w:rsidRDefault="00CE17D1" w:rsidP="00052C0F">
            <w:pPr>
              <w:spacing w:before="60" w:after="60"/>
              <w:jc w:val="center"/>
              <w:rPr>
                <w:rFonts w:cstheme="minorHAnsi"/>
                <w:bCs/>
              </w:rPr>
            </w:pPr>
            <w:r w:rsidRPr="00CE17D1">
              <w:rPr>
                <w:rFonts w:cstheme="minorHAnsi"/>
                <w:bCs/>
              </w:rPr>
              <w:t>62</w:t>
            </w:r>
          </w:p>
        </w:tc>
        <w:tc>
          <w:tcPr>
            <w:tcW w:w="7465" w:type="dxa"/>
            <w:tcBorders>
              <w:top w:val="dotted" w:sz="4" w:space="0" w:color="auto"/>
              <w:bottom w:val="dotted" w:sz="4" w:space="0" w:color="auto"/>
            </w:tcBorders>
            <w:noWrap/>
            <w:vAlign w:val="center"/>
            <w:hideMark/>
          </w:tcPr>
          <w:p w14:paraId="7D8EBB01" w14:textId="77777777" w:rsidR="00CE17D1" w:rsidRPr="00CE17D1" w:rsidRDefault="00CE17D1" w:rsidP="00052C0F">
            <w:pPr>
              <w:spacing w:before="60" w:after="60"/>
              <w:rPr>
                <w:rFonts w:cstheme="minorHAnsi"/>
                <w:bCs/>
              </w:rPr>
            </w:pPr>
            <w:r w:rsidRPr="00CE17D1">
              <w:rPr>
                <w:rFonts w:cstheme="minorHAnsi"/>
                <w:bCs/>
              </w:rPr>
              <w:t>Avoidance of escalation of need</w:t>
            </w:r>
          </w:p>
        </w:tc>
        <w:tc>
          <w:tcPr>
            <w:tcW w:w="2126" w:type="dxa"/>
            <w:tcBorders>
              <w:top w:val="dotted" w:sz="4" w:space="0" w:color="auto"/>
              <w:bottom w:val="dotted" w:sz="4" w:space="0" w:color="auto"/>
            </w:tcBorders>
            <w:noWrap/>
            <w:vAlign w:val="center"/>
            <w:hideMark/>
          </w:tcPr>
          <w:p w14:paraId="67A90095" w14:textId="77777777" w:rsidR="00CE17D1" w:rsidRPr="00CE17D1" w:rsidRDefault="00CE17D1" w:rsidP="00052C0F">
            <w:pPr>
              <w:spacing w:before="60" w:after="60"/>
              <w:jc w:val="center"/>
              <w:rPr>
                <w:rFonts w:cstheme="minorHAnsi"/>
                <w:bCs/>
              </w:rPr>
            </w:pPr>
            <w:r w:rsidRPr="00CE17D1">
              <w:rPr>
                <w:rFonts w:cstheme="minorHAnsi"/>
                <w:bCs/>
              </w:rPr>
              <w:t>8.4072</w:t>
            </w:r>
          </w:p>
        </w:tc>
      </w:tr>
      <w:tr w:rsidR="00CE17D1" w:rsidRPr="00CE17D1" w14:paraId="511111CF" w14:textId="77777777" w:rsidTr="00052C0F">
        <w:trPr>
          <w:trHeight w:val="290"/>
        </w:trPr>
        <w:tc>
          <w:tcPr>
            <w:tcW w:w="752" w:type="dxa"/>
            <w:tcBorders>
              <w:top w:val="dotted" w:sz="4" w:space="0" w:color="auto"/>
              <w:bottom w:val="dotted" w:sz="4" w:space="0" w:color="auto"/>
            </w:tcBorders>
            <w:noWrap/>
            <w:vAlign w:val="center"/>
            <w:hideMark/>
          </w:tcPr>
          <w:p w14:paraId="5DB09734" w14:textId="77777777" w:rsidR="00CE17D1" w:rsidRPr="00CE17D1" w:rsidRDefault="00CE17D1" w:rsidP="00052C0F">
            <w:pPr>
              <w:spacing w:before="60" w:after="60"/>
              <w:jc w:val="center"/>
              <w:rPr>
                <w:rFonts w:cstheme="minorHAnsi"/>
                <w:bCs/>
              </w:rPr>
            </w:pPr>
            <w:r w:rsidRPr="00CE17D1">
              <w:rPr>
                <w:rFonts w:cstheme="minorHAnsi"/>
                <w:bCs/>
              </w:rPr>
              <w:t>63</w:t>
            </w:r>
          </w:p>
        </w:tc>
        <w:tc>
          <w:tcPr>
            <w:tcW w:w="7465" w:type="dxa"/>
            <w:tcBorders>
              <w:top w:val="dotted" w:sz="4" w:space="0" w:color="auto"/>
              <w:bottom w:val="dotted" w:sz="4" w:space="0" w:color="auto"/>
            </w:tcBorders>
            <w:noWrap/>
            <w:vAlign w:val="center"/>
            <w:hideMark/>
          </w:tcPr>
          <w:p w14:paraId="5AA5A08C" w14:textId="77777777" w:rsidR="00CE17D1" w:rsidRPr="00CE17D1" w:rsidRDefault="00CE17D1" w:rsidP="00052C0F">
            <w:pPr>
              <w:spacing w:before="60" w:after="60"/>
              <w:rPr>
                <w:rFonts w:cstheme="minorHAnsi"/>
                <w:bCs/>
              </w:rPr>
            </w:pPr>
            <w:r w:rsidRPr="00CE17D1">
              <w:rPr>
                <w:rFonts w:cstheme="minorHAnsi"/>
                <w:bCs/>
              </w:rPr>
              <w:t>Support for you as a professional</w:t>
            </w:r>
          </w:p>
        </w:tc>
        <w:tc>
          <w:tcPr>
            <w:tcW w:w="2126" w:type="dxa"/>
            <w:tcBorders>
              <w:top w:val="dotted" w:sz="4" w:space="0" w:color="auto"/>
              <w:bottom w:val="dotted" w:sz="4" w:space="0" w:color="auto"/>
            </w:tcBorders>
            <w:noWrap/>
            <w:vAlign w:val="center"/>
            <w:hideMark/>
          </w:tcPr>
          <w:p w14:paraId="1F0D01F7" w14:textId="77777777" w:rsidR="00CE17D1" w:rsidRPr="00CE17D1" w:rsidRDefault="00CE17D1" w:rsidP="00052C0F">
            <w:pPr>
              <w:spacing w:before="60" w:after="60"/>
              <w:jc w:val="center"/>
              <w:rPr>
                <w:rFonts w:cstheme="minorHAnsi"/>
                <w:bCs/>
              </w:rPr>
            </w:pPr>
            <w:r w:rsidRPr="00CE17D1">
              <w:rPr>
                <w:rFonts w:cstheme="minorHAnsi"/>
                <w:bCs/>
              </w:rPr>
              <w:t>8.4047</w:t>
            </w:r>
          </w:p>
        </w:tc>
      </w:tr>
      <w:tr w:rsidR="00CE17D1" w:rsidRPr="00CE17D1" w14:paraId="736C3528" w14:textId="77777777" w:rsidTr="00052C0F">
        <w:trPr>
          <w:trHeight w:val="290"/>
        </w:trPr>
        <w:tc>
          <w:tcPr>
            <w:tcW w:w="752" w:type="dxa"/>
            <w:tcBorders>
              <w:top w:val="dotted" w:sz="4" w:space="0" w:color="auto"/>
              <w:bottom w:val="dotted" w:sz="4" w:space="0" w:color="auto"/>
            </w:tcBorders>
            <w:noWrap/>
            <w:vAlign w:val="center"/>
            <w:hideMark/>
          </w:tcPr>
          <w:p w14:paraId="16E50B11" w14:textId="77777777" w:rsidR="00CE17D1" w:rsidRPr="00CE17D1" w:rsidRDefault="00CE17D1" w:rsidP="00052C0F">
            <w:pPr>
              <w:spacing w:before="60" w:after="60"/>
              <w:jc w:val="center"/>
              <w:rPr>
                <w:rFonts w:cstheme="minorHAnsi"/>
                <w:bCs/>
              </w:rPr>
            </w:pPr>
            <w:r w:rsidRPr="00CE17D1">
              <w:rPr>
                <w:rFonts w:cstheme="minorHAnsi"/>
                <w:bCs/>
              </w:rPr>
              <w:t>64</w:t>
            </w:r>
          </w:p>
        </w:tc>
        <w:tc>
          <w:tcPr>
            <w:tcW w:w="7465" w:type="dxa"/>
            <w:tcBorders>
              <w:top w:val="dotted" w:sz="4" w:space="0" w:color="auto"/>
              <w:bottom w:val="dotted" w:sz="4" w:space="0" w:color="auto"/>
            </w:tcBorders>
            <w:noWrap/>
            <w:vAlign w:val="center"/>
            <w:hideMark/>
          </w:tcPr>
          <w:p w14:paraId="6BE64EFC" w14:textId="77777777" w:rsidR="00CE17D1" w:rsidRPr="00CE17D1" w:rsidRDefault="00CE17D1" w:rsidP="00052C0F">
            <w:pPr>
              <w:spacing w:before="60" w:after="60"/>
              <w:rPr>
                <w:rFonts w:cstheme="minorHAnsi"/>
                <w:bCs/>
              </w:rPr>
            </w:pPr>
            <w:r w:rsidRPr="00CE17D1">
              <w:rPr>
                <w:rFonts w:cstheme="minorHAnsi"/>
                <w:bCs/>
              </w:rPr>
              <w:t>The front line being empowered to find collective solutions to meet citizen needs, with freedom to innovate</w:t>
            </w:r>
          </w:p>
        </w:tc>
        <w:tc>
          <w:tcPr>
            <w:tcW w:w="2126" w:type="dxa"/>
            <w:tcBorders>
              <w:top w:val="dotted" w:sz="4" w:space="0" w:color="auto"/>
              <w:bottom w:val="dotted" w:sz="4" w:space="0" w:color="auto"/>
            </w:tcBorders>
            <w:noWrap/>
            <w:vAlign w:val="center"/>
            <w:hideMark/>
          </w:tcPr>
          <w:p w14:paraId="7D710225" w14:textId="77777777" w:rsidR="00CE17D1" w:rsidRPr="00CE17D1" w:rsidRDefault="00CE17D1" w:rsidP="00052C0F">
            <w:pPr>
              <w:spacing w:before="60" w:after="60"/>
              <w:jc w:val="center"/>
              <w:rPr>
                <w:rFonts w:cstheme="minorHAnsi"/>
                <w:bCs/>
              </w:rPr>
            </w:pPr>
            <w:r w:rsidRPr="00CE17D1">
              <w:rPr>
                <w:rFonts w:cstheme="minorHAnsi"/>
                <w:bCs/>
              </w:rPr>
              <w:t>8.402</w:t>
            </w:r>
          </w:p>
        </w:tc>
      </w:tr>
      <w:tr w:rsidR="00CE17D1" w:rsidRPr="00CE17D1" w14:paraId="2A383252" w14:textId="77777777" w:rsidTr="00052C0F">
        <w:trPr>
          <w:trHeight w:val="290"/>
        </w:trPr>
        <w:tc>
          <w:tcPr>
            <w:tcW w:w="752" w:type="dxa"/>
            <w:tcBorders>
              <w:top w:val="dotted" w:sz="4" w:space="0" w:color="auto"/>
              <w:bottom w:val="dotted" w:sz="4" w:space="0" w:color="auto"/>
            </w:tcBorders>
            <w:noWrap/>
            <w:vAlign w:val="center"/>
            <w:hideMark/>
          </w:tcPr>
          <w:p w14:paraId="19403924" w14:textId="77777777" w:rsidR="00CE17D1" w:rsidRPr="00CE17D1" w:rsidRDefault="00CE17D1" w:rsidP="00052C0F">
            <w:pPr>
              <w:spacing w:before="60" w:after="60"/>
              <w:jc w:val="center"/>
              <w:rPr>
                <w:rFonts w:cstheme="minorHAnsi"/>
                <w:bCs/>
              </w:rPr>
            </w:pPr>
            <w:r w:rsidRPr="00CE17D1">
              <w:rPr>
                <w:rFonts w:cstheme="minorHAnsi"/>
                <w:bCs/>
              </w:rPr>
              <w:t>65</w:t>
            </w:r>
          </w:p>
        </w:tc>
        <w:tc>
          <w:tcPr>
            <w:tcW w:w="7465" w:type="dxa"/>
            <w:tcBorders>
              <w:top w:val="dotted" w:sz="4" w:space="0" w:color="auto"/>
              <w:bottom w:val="dotted" w:sz="4" w:space="0" w:color="auto"/>
            </w:tcBorders>
            <w:noWrap/>
            <w:vAlign w:val="center"/>
            <w:hideMark/>
          </w:tcPr>
          <w:p w14:paraId="4FDCEC6C" w14:textId="77777777" w:rsidR="00CE17D1" w:rsidRPr="00CE17D1" w:rsidRDefault="00CE17D1" w:rsidP="00052C0F">
            <w:pPr>
              <w:spacing w:before="60" w:after="60"/>
              <w:rPr>
                <w:rFonts w:cstheme="minorHAnsi"/>
                <w:bCs/>
              </w:rPr>
            </w:pPr>
            <w:r w:rsidRPr="00CE17D1">
              <w:rPr>
                <w:rFonts w:cstheme="minorHAnsi"/>
                <w:bCs/>
              </w:rPr>
              <w:t>Clear care pathways linked to referral systems</w:t>
            </w:r>
          </w:p>
        </w:tc>
        <w:tc>
          <w:tcPr>
            <w:tcW w:w="2126" w:type="dxa"/>
            <w:tcBorders>
              <w:top w:val="dotted" w:sz="4" w:space="0" w:color="auto"/>
              <w:bottom w:val="dotted" w:sz="4" w:space="0" w:color="auto"/>
            </w:tcBorders>
            <w:noWrap/>
            <w:vAlign w:val="center"/>
            <w:hideMark/>
          </w:tcPr>
          <w:p w14:paraId="6966DCF9" w14:textId="77777777" w:rsidR="00CE17D1" w:rsidRPr="00CE17D1" w:rsidRDefault="00CE17D1" w:rsidP="00052C0F">
            <w:pPr>
              <w:spacing w:before="60" w:after="60"/>
              <w:jc w:val="center"/>
              <w:rPr>
                <w:rFonts w:cstheme="minorHAnsi"/>
                <w:bCs/>
              </w:rPr>
            </w:pPr>
            <w:r w:rsidRPr="00CE17D1">
              <w:rPr>
                <w:rFonts w:cstheme="minorHAnsi"/>
                <w:bCs/>
              </w:rPr>
              <w:t>8.3818</w:t>
            </w:r>
          </w:p>
        </w:tc>
      </w:tr>
      <w:tr w:rsidR="00CE17D1" w:rsidRPr="00CE17D1" w14:paraId="6791BABF" w14:textId="77777777" w:rsidTr="00052C0F">
        <w:trPr>
          <w:trHeight w:val="290"/>
        </w:trPr>
        <w:tc>
          <w:tcPr>
            <w:tcW w:w="752" w:type="dxa"/>
            <w:tcBorders>
              <w:top w:val="dotted" w:sz="4" w:space="0" w:color="auto"/>
              <w:bottom w:val="dotted" w:sz="4" w:space="0" w:color="auto"/>
            </w:tcBorders>
            <w:noWrap/>
            <w:vAlign w:val="center"/>
            <w:hideMark/>
          </w:tcPr>
          <w:p w14:paraId="48EF42EA" w14:textId="77777777" w:rsidR="00CE17D1" w:rsidRPr="00CE17D1" w:rsidRDefault="00CE17D1" w:rsidP="00052C0F">
            <w:pPr>
              <w:spacing w:before="60" w:after="60"/>
              <w:jc w:val="center"/>
              <w:rPr>
                <w:rFonts w:cstheme="minorHAnsi"/>
                <w:bCs/>
              </w:rPr>
            </w:pPr>
            <w:r w:rsidRPr="00CE17D1">
              <w:rPr>
                <w:rFonts w:cstheme="minorHAnsi"/>
                <w:bCs/>
              </w:rPr>
              <w:t>66</w:t>
            </w:r>
          </w:p>
        </w:tc>
        <w:tc>
          <w:tcPr>
            <w:tcW w:w="7465" w:type="dxa"/>
            <w:tcBorders>
              <w:top w:val="dotted" w:sz="4" w:space="0" w:color="auto"/>
              <w:bottom w:val="dotted" w:sz="4" w:space="0" w:color="auto"/>
            </w:tcBorders>
            <w:noWrap/>
            <w:vAlign w:val="center"/>
            <w:hideMark/>
          </w:tcPr>
          <w:p w14:paraId="1DE6DDA8" w14:textId="77777777" w:rsidR="00CE17D1" w:rsidRPr="00CE17D1" w:rsidRDefault="00CE17D1" w:rsidP="00052C0F">
            <w:pPr>
              <w:spacing w:before="60" w:after="60"/>
              <w:rPr>
                <w:rFonts w:cstheme="minorHAnsi"/>
                <w:bCs/>
              </w:rPr>
            </w:pPr>
            <w:r w:rsidRPr="00CE17D1">
              <w:rPr>
                <w:rFonts w:cstheme="minorHAnsi"/>
                <w:bCs/>
              </w:rPr>
              <w:t>Improving communication between the person and the MP team</w:t>
            </w:r>
          </w:p>
        </w:tc>
        <w:tc>
          <w:tcPr>
            <w:tcW w:w="2126" w:type="dxa"/>
            <w:tcBorders>
              <w:top w:val="dotted" w:sz="4" w:space="0" w:color="auto"/>
              <w:bottom w:val="dotted" w:sz="4" w:space="0" w:color="auto"/>
            </w:tcBorders>
            <w:noWrap/>
            <w:vAlign w:val="center"/>
            <w:hideMark/>
          </w:tcPr>
          <w:p w14:paraId="3CD236EB" w14:textId="77777777" w:rsidR="00CE17D1" w:rsidRPr="00CE17D1" w:rsidRDefault="00CE17D1" w:rsidP="00052C0F">
            <w:pPr>
              <w:spacing w:before="60" w:after="60"/>
              <w:jc w:val="center"/>
              <w:rPr>
                <w:rFonts w:cstheme="minorHAnsi"/>
                <w:bCs/>
              </w:rPr>
            </w:pPr>
            <w:r w:rsidRPr="00CE17D1">
              <w:rPr>
                <w:rFonts w:cstheme="minorHAnsi"/>
                <w:bCs/>
              </w:rPr>
              <w:t>8.3786</w:t>
            </w:r>
          </w:p>
        </w:tc>
      </w:tr>
      <w:tr w:rsidR="00CE17D1" w:rsidRPr="00CE17D1" w14:paraId="5A44A29C" w14:textId="77777777" w:rsidTr="00052C0F">
        <w:trPr>
          <w:trHeight w:val="290"/>
        </w:trPr>
        <w:tc>
          <w:tcPr>
            <w:tcW w:w="752" w:type="dxa"/>
            <w:tcBorders>
              <w:top w:val="dotted" w:sz="4" w:space="0" w:color="auto"/>
              <w:bottom w:val="dotted" w:sz="4" w:space="0" w:color="auto"/>
            </w:tcBorders>
            <w:noWrap/>
            <w:vAlign w:val="center"/>
            <w:hideMark/>
          </w:tcPr>
          <w:p w14:paraId="5CB6285F" w14:textId="77777777" w:rsidR="00CE17D1" w:rsidRPr="00CE17D1" w:rsidRDefault="00CE17D1" w:rsidP="00052C0F">
            <w:pPr>
              <w:spacing w:before="60" w:after="60"/>
              <w:jc w:val="center"/>
              <w:rPr>
                <w:rFonts w:cstheme="minorHAnsi"/>
                <w:bCs/>
              </w:rPr>
            </w:pPr>
            <w:r w:rsidRPr="00CE17D1">
              <w:rPr>
                <w:rFonts w:cstheme="minorHAnsi"/>
                <w:bCs/>
              </w:rPr>
              <w:t>67</w:t>
            </w:r>
          </w:p>
        </w:tc>
        <w:tc>
          <w:tcPr>
            <w:tcW w:w="7465" w:type="dxa"/>
            <w:tcBorders>
              <w:top w:val="dotted" w:sz="4" w:space="0" w:color="auto"/>
              <w:bottom w:val="dotted" w:sz="4" w:space="0" w:color="auto"/>
            </w:tcBorders>
            <w:noWrap/>
            <w:vAlign w:val="center"/>
            <w:hideMark/>
          </w:tcPr>
          <w:p w14:paraId="5337AF6F" w14:textId="77777777" w:rsidR="00CE17D1" w:rsidRPr="00CE17D1" w:rsidRDefault="00CE17D1" w:rsidP="00052C0F">
            <w:pPr>
              <w:spacing w:before="60" w:after="60"/>
              <w:rPr>
                <w:rFonts w:cstheme="minorHAnsi"/>
                <w:bCs/>
              </w:rPr>
            </w:pPr>
            <w:r w:rsidRPr="00CE17D1">
              <w:rPr>
                <w:rFonts w:cstheme="minorHAnsi"/>
                <w:bCs/>
              </w:rPr>
              <w:t>Allowing people to have what matters to them</w:t>
            </w:r>
          </w:p>
        </w:tc>
        <w:tc>
          <w:tcPr>
            <w:tcW w:w="2126" w:type="dxa"/>
            <w:tcBorders>
              <w:top w:val="dotted" w:sz="4" w:space="0" w:color="auto"/>
              <w:bottom w:val="dotted" w:sz="4" w:space="0" w:color="auto"/>
            </w:tcBorders>
            <w:noWrap/>
            <w:vAlign w:val="center"/>
            <w:hideMark/>
          </w:tcPr>
          <w:p w14:paraId="1A5216E2" w14:textId="77777777" w:rsidR="00CE17D1" w:rsidRPr="00CE17D1" w:rsidRDefault="00CE17D1" w:rsidP="00052C0F">
            <w:pPr>
              <w:spacing w:before="60" w:after="60"/>
              <w:jc w:val="center"/>
              <w:rPr>
                <w:rFonts w:cstheme="minorHAnsi"/>
                <w:bCs/>
              </w:rPr>
            </w:pPr>
            <w:r w:rsidRPr="00CE17D1">
              <w:rPr>
                <w:rFonts w:cstheme="minorHAnsi"/>
                <w:bCs/>
              </w:rPr>
              <w:t>8.3684</w:t>
            </w:r>
          </w:p>
        </w:tc>
      </w:tr>
      <w:tr w:rsidR="00CE17D1" w:rsidRPr="00CE17D1" w14:paraId="1827C241" w14:textId="77777777" w:rsidTr="00052C0F">
        <w:trPr>
          <w:trHeight w:val="290"/>
        </w:trPr>
        <w:tc>
          <w:tcPr>
            <w:tcW w:w="752" w:type="dxa"/>
            <w:tcBorders>
              <w:top w:val="dotted" w:sz="4" w:space="0" w:color="auto"/>
              <w:bottom w:val="dotted" w:sz="4" w:space="0" w:color="auto"/>
            </w:tcBorders>
            <w:noWrap/>
            <w:vAlign w:val="center"/>
            <w:hideMark/>
          </w:tcPr>
          <w:p w14:paraId="161F1197" w14:textId="77777777" w:rsidR="00CE17D1" w:rsidRPr="00CE17D1" w:rsidRDefault="00CE17D1" w:rsidP="00052C0F">
            <w:pPr>
              <w:spacing w:before="60" w:after="60"/>
              <w:jc w:val="center"/>
              <w:rPr>
                <w:rFonts w:cstheme="minorHAnsi"/>
                <w:bCs/>
              </w:rPr>
            </w:pPr>
            <w:r w:rsidRPr="00CE17D1">
              <w:rPr>
                <w:rFonts w:cstheme="minorHAnsi"/>
                <w:bCs/>
              </w:rPr>
              <w:t>68</w:t>
            </w:r>
          </w:p>
        </w:tc>
        <w:tc>
          <w:tcPr>
            <w:tcW w:w="7465" w:type="dxa"/>
            <w:tcBorders>
              <w:top w:val="dotted" w:sz="4" w:space="0" w:color="auto"/>
              <w:bottom w:val="dotted" w:sz="4" w:space="0" w:color="auto"/>
            </w:tcBorders>
            <w:noWrap/>
            <w:vAlign w:val="center"/>
            <w:hideMark/>
          </w:tcPr>
          <w:p w14:paraId="40F29C4E" w14:textId="77777777" w:rsidR="00CE17D1" w:rsidRPr="00CE17D1" w:rsidRDefault="00CE17D1" w:rsidP="00052C0F">
            <w:pPr>
              <w:spacing w:before="60" w:after="60"/>
              <w:rPr>
                <w:rFonts w:cstheme="minorHAnsi"/>
                <w:bCs/>
              </w:rPr>
            </w:pPr>
            <w:r w:rsidRPr="00CE17D1">
              <w:rPr>
                <w:rFonts w:cstheme="minorHAnsi"/>
                <w:bCs/>
              </w:rPr>
              <w:t>Working across parts of organisations and H&amp;C system</w:t>
            </w:r>
          </w:p>
        </w:tc>
        <w:tc>
          <w:tcPr>
            <w:tcW w:w="2126" w:type="dxa"/>
            <w:tcBorders>
              <w:top w:val="dotted" w:sz="4" w:space="0" w:color="auto"/>
              <w:bottom w:val="dotted" w:sz="4" w:space="0" w:color="auto"/>
            </w:tcBorders>
            <w:noWrap/>
            <w:vAlign w:val="center"/>
            <w:hideMark/>
          </w:tcPr>
          <w:p w14:paraId="36633CFF" w14:textId="77777777" w:rsidR="00CE17D1" w:rsidRPr="00CE17D1" w:rsidRDefault="00CE17D1" w:rsidP="00052C0F">
            <w:pPr>
              <w:spacing w:before="60" w:after="60"/>
              <w:jc w:val="center"/>
              <w:rPr>
                <w:rFonts w:cstheme="minorHAnsi"/>
                <w:bCs/>
              </w:rPr>
            </w:pPr>
            <w:r w:rsidRPr="00CE17D1">
              <w:rPr>
                <w:rFonts w:cstheme="minorHAnsi"/>
                <w:bCs/>
              </w:rPr>
              <w:t>8.3579</w:t>
            </w:r>
          </w:p>
        </w:tc>
      </w:tr>
      <w:tr w:rsidR="00CE17D1" w:rsidRPr="00CE17D1" w14:paraId="0EEDF127" w14:textId="77777777" w:rsidTr="00052C0F">
        <w:trPr>
          <w:trHeight w:val="290"/>
        </w:trPr>
        <w:tc>
          <w:tcPr>
            <w:tcW w:w="752" w:type="dxa"/>
            <w:tcBorders>
              <w:top w:val="dotted" w:sz="4" w:space="0" w:color="auto"/>
              <w:bottom w:val="dotted" w:sz="4" w:space="0" w:color="auto"/>
            </w:tcBorders>
            <w:noWrap/>
            <w:vAlign w:val="center"/>
            <w:hideMark/>
          </w:tcPr>
          <w:p w14:paraId="4853F342" w14:textId="77777777" w:rsidR="00CE17D1" w:rsidRPr="00CE17D1" w:rsidRDefault="00CE17D1" w:rsidP="00052C0F">
            <w:pPr>
              <w:spacing w:before="60" w:after="60"/>
              <w:jc w:val="center"/>
              <w:rPr>
                <w:rFonts w:cstheme="minorHAnsi"/>
                <w:bCs/>
              </w:rPr>
            </w:pPr>
            <w:r w:rsidRPr="00CE17D1">
              <w:rPr>
                <w:rFonts w:cstheme="minorHAnsi"/>
                <w:bCs/>
              </w:rPr>
              <w:t>69</w:t>
            </w:r>
          </w:p>
        </w:tc>
        <w:tc>
          <w:tcPr>
            <w:tcW w:w="7465" w:type="dxa"/>
            <w:tcBorders>
              <w:top w:val="dotted" w:sz="4" w:space="0" w:color="auto"/>
              <w:bottom w:val="dotted" w:sz="4" w:space="0" w:color="auto"/>
            </w:tcBorders>
            <w:noWrap/>
            <w:vAlign w:val="center"/>
            <w:hideMark/>
          </w:tcPr>
          <w:p w14:paraId="57A7F4EE" w14:textId="77777777" w:rsidR="00CE17D1" w:rsidRPr="00CE17D1" w:rsidRDefault="00CE17D1" w:rsidP="00052C0F">
            <w:pPr>
              <w:spacing w:before="60" w:after="60"/>
              <w:rPr>
                <w:rFonts w:cstheme="minorHAnsi"/>
                <w:bCs/>
              </w:rPr>
            </w:pPr>
            <w:r w:rsidRPr="00CE17D1">
              <w:rPr>
                <w:rFonts w:cstheme="minorHAnsi"/>
                <w:bCs/>
              </w:rPr>
              <w:t>Evidence based services informed by shared information</w:t>
            </w:r>
          </w:p>
        </w:tc>
        <w:tc>
          <w:tcPr>
            <w:tcW w:w="2126" w:type="dxa"/>
            <w:tcBorders>
              <w:top w:val="dotted" w:sz="4" w:space="0" w:color="auto"/>
              <w:bottom w:val="dotted" w:sz="4" w:space="0" w:color="auto"/>
            </w:tcBorders>
            <w:noWrap/>
            <w:vAlign w:val="center"/>
            <w:hideMark/>
          </w:tcPr>
          <w:p w14:paraId="616C3303" w14:textId="77777777" w:rsidR="00CE17D1" w:rsidRPr="00CE17D1" w:rsidRDefault="00CE17D1" w:rsidP="00052C0F">
            <w:pPr>
              <w:spacing w:before="60" w:after="60"/>
              <w:jc w:val="center"/>
              <w:rPr>
                <w:rFonts w:cstheme="minorHAnsi"/>
                <w:bCs/>
              </w:rPr>
            </w:pPr>
            <w:r w:rsidRPr="00CE17D1">
              <w:rPr>
                <w:rFonts w:cstheme="minorHAnsi"/>
                <w:bCs/>
              </w:rPr>
              <w:t>8.3256</w:t>
            </w:r>
          </w:p>
        </w:tc>
      </w:tr>
      <w:tr w:rsidR="00CE17D1" w:rsidRPr="00CE17D1" w14:paraId="5E8B2FE9" w14:textId="77777777" w:rsidTr="00052C0F">
        <w:trPr>
          <w:trHeight w:val="290"/>
        </w:trPr>
        <w:tc>
          <w:tcPr>
            <w:tcW w:w="752" w:type="dxa"/>
            <w:tcBorders>
              <w:top w:val="dotted" w:sz="4" w:space="0" w:color="auto"/>
              <w:bottom w:val="dotted" w:sz="4" w:space="0" w:color="auto"/>
            </w:tcBorders>
            <w:noWrap/>
            <w:vAlign w:val="center"/>
            <w:hideMark/>
          </w:tcPr>
          <w:p w14:paraId="594930B2" w14:textId="77777777" w:rsidR="00CE17D1" w:rsidRPr="00CE17D1" w:rsidRDefault="00CE17D1" w:rsidP="00052C0F">
            <w:pPr>
              <w:spacing w:before="60" w:after="60"/>
              <w:jc w:val="center"/>
              <w:rPr>
                <w:rFonts w:cstheme="minorHAnsi"/>
                <w:bCs/>
              </w:rPr>
            </w:pPr>
            <w:r w:rsidRPr="00CE17D1">
              <w:rPr>
                <w:rFonts w:cstheme="minorHAnsi"/>
                <w:bCs/>
              </w:rPr>
              <w:t>70</w:t>
            </w:r>
          </w:p>
        </w:tc>
        <w:tc>
          <w:tcPr>
            <w:tcW w:w="7465" w:type="dxa"/>
            <w:tcBorders>
              <w:top w:val="dotted" w:sz="4" w:space="0" w:color="auto"/>
              <w:bottom w:val="dotted" w:sz="4" w:space="0" w:color="auto"/>
            </w:tcBorders>
            <w:noWrap/>
            <w:vAlign w:val="center"/>
            <w:hideMark/>
          </w:tcPr>
          <w:p w14:paraId="67DDFA19" w14:textId="77777777" w:rsidR="00CE17D1" w:rsidRPr="00CE17D1" w:rsidRDefault="00CE17D1" w:rsidP="00052C0F">
            <w:pPr>
              <w:spacing w:before="60" w:after="60"/>
              <w:rPr>
                <w:rFonts w:cstheme="minorHAnsi"/>
                <w:bCs/>
              </w:rPr>
            </w:pPr>
            <w:r w:rsidRPr="00CE17D1">
              <w:rPr>
                <w:rFonts w:cstheme="minorHAnsi"/>
                <w:bCs/>
              </w:rPr>
              <w:t>Playing to our strengths and scopes of practice</w:t>
            </w:r>
          </w:p>
        </w:tc>
        <w:tc>
          <w:tcPr>
            <w:tcW w:w="2126" w:type="dxa"/>
            <w:tcBorders>
              <w:top w:val="dotted" w:sz="4" w:space="0" w:color="auto"/>
              <w:bottom w:val="dotted" w:sz="4" w:space="0" w:color="auto"/>
            </w:tcBorders>
            <w:noWrap/>
            <w:vAlign w:val="center"/>
            <w:hideMark/>
          </w:tcPr>
          <w:p w14:paraId="49D07E54" w14:textId="77777777" w:rsidR="00CE17D1" w:rsidRPr="00CE17D1" w:rsidRDefault="00CE17D1" w:rsidP="00052C0F">
            <w:pPr>
              <w:spacing w:before="60" w:after="60"/>
              <w:jc w:val="center"/>
              <w:rPr>
                <w:rFonts w:cstheme="minorHAnsi"/>
                <w:bCs/>
              </w:rPr>
            </w:pPr>
            <w:r w:rsidRPr="00CE17D1">
              <w:rPr>
                <w:rFonts w:cstheme="minorHAnsi"/>
                <w:bCs/>
              </w:rPr>
              <w:t>8.3235</w:t>
            </w:r>
          </w:p>
        </w:tc>
      </w:tr>
      <w:tr w:rsidR="00CE17D1" w:rsidRPr="00CE17D1" w14:paraId="19B1F243" w14:textId="77777777" w:rsidTr="00052C0F">
        <w:trPr>
          <w:trHeight w:val="290"/>
        </w:trPr>
        <w:tc>
          <w:tcPr>
            <w:tcW w:w="752" w:type="dxa"/>
            <w:tcBorders>
              <w:top w:val="dotted" w:sz="4" w:space="0" w:color="auto"/>
              <w:bottom w:val="dotted" w:sz="4" w:space="0" w:color="auto"/>
            </w:tcBorders>
            <w:noWrap/>
            <w:vAlign w:val="center"/>
            <w:hideMark/>
          </w:tcPr>
          <w:p w14:paraId="1CB9DDDB" w14:textId="77777777" w:rsidR="00CE17D1" w:rsidRPr="00CE17D1" w:rsidRDefault="00CE17D1" w:rsidP="00052C0F">
            <w:pPr>
              <w:spacing w:before="60" w:after="60"/>
              <w:jc w:val="center"/>
              <w:rPr>
                <w:rFonts w:cstheme="minorHAnsi"/>
                <w:bCs/>
              </w:rPr>
            </w:pPr>
            <w:r w:rsidRPr="00CE17D1">
              <w:rPr>
                <w:rFonts w:cstheme="minorHAnsi"/>
                <w:bCs/>
              </w:rPr>
              <w:t>71</w:t>
            </w:r>
          </w:p>
        </w:tc>
        <w:tc>
          <w:tcPr>
            <w:tcW w:w="7465" w:type="dxa"/>
            <w:tcBorders>
              <w:top w:val="dotted" w:sz="4" w:space="0" w:color="auto"/>
              <w:bottom w:val="dotted" w:sz="4" w:space="0" w:color="auto"/>
            </w:tcBorders>
            <w:noWrap/>
            <w:vAlign w:val="center"/>
            <w:hideMark/>
          </w:tcPr>
          <w:p w14:paraId="2180D6BA" w14:textId="77777777" w:rsidR="00CE17D1" w:rsidRPr="00CE17D1" w:rsidRDefault="00CE17D1" w:rsidP="00052C0F">
            <w:pPr>
              <w:spacing w:before="60" w:after="60"/>
              <w:rPr>
                <w:rFonts w:cstheme="minorHAnsi"/>
                <w:bCs/>
              </w:rPr>
            </w:pPr>
            <w:r w:rsidRPr="00CE17D1">
              <w:rPr>
                <w:rFonts w:cstheme="minorHAnsi"/>
                <w:bCs/>
              </w:rPr>
              <w:t>Improved patient reach</w:t>
            </w:r>
          </w:p>
        </w:tc>
        <w:tc>
          <w:tcPr>
            <w:tcW w:w="2126" w:type="dxa"/>
            <w:tcBorders>
              <w:top w:val="dotted" w:sz="4" w:space="0" w:color="auto"/>
              <w:bottom w:val="dotted" w:sz="4" w:space="0" w:color="auto"/>
            </w:tcBorders>
            <w:noWrap/>
            <w:vAlign w:val="center"/>
            <w:hideMark/>
          </w:tcPr>
          <w:p w14:paraId="66BA71F0" w14:textId="77777777" w:rsidR="00CE17D1" w:rsidRPr="00CE17D1" w:rsidRDefault="00CE17D1" w:rsidP="00052C0F">
            <w:pPr>
              <w:spacing w:before="60" w:after="60"/>
              <w:jc w:val="center"/>
              <w:rPr>
                <w:rFonts w:cstheme="minorHAnsi"/>
                <w:bCs/>
              </w:rPr>
            </w:pPr>
            <w:r w:rsidRPr="00CE17D1">
              <w:rPr>
                <w:rFonts w:cstheme="minorHAnsi"/>
                <w:bCs/>
              </w:rPr>
              <w:t>8.3135</w:t>
            </w:r>
          </w:p>
        </w:tc>
      </w:tr>
      <w:tr w:rsidR="00CE17D1" w:rsidRPr="00CE17D1" w14:paraId="14E28932" w14:textId="77777777" w:rsidTr="00052C0F">
        <w:trPr>
          <w:trHeight w:val="290"/>
        </w:trPr>
        <w:tc>
          <w:tcPr>
            <w:tcW w:w="752" w:type="dxa"/>
            <w:tcBorders>
              <w:top w:val="dotted" w:sz="4" w:space="0" w:color="auto"/>
              <w:bottom w:val="dotted" w:sz="4" w:space="0" w:color="auto"/>
            </w:tcBorders>
            <w:noWrap/>
            <w:vAlign w:val="center"/>
            <w:hideMark/>
          </w:tcPr>
          <w:p w14:paraId="5AA7A14C" w14:textId="77777777" w:rsidR="00CE17D1" w:rsidRPr="00CE17D1" w:rsidRDefault="00CE17D1" w:rsidP="00052C0F">
            <w:pPr>
              <w:spacing w:before="60" w:after="60"/>
              <w:jc w:val="center"/>
              <w:rPr>
                <w:rFonts w:cstheme="minorHAnsi"/>
                <w:bCs/>
              </w:rPr>
            </w:pPr>
            <w:r w:rsidRPr="00CE17D1">
              <w:rPr>
                <w:rFonts w:cstheme="minorHAnsi"/>
                <w:bCs/>
              </w:rPr>
              <w:t>72</w:t>
            </w:r>
          </w:p>
        </w:tc>
        <w:tc>
          <w:tcPr>
            <w:tcW w:w="7465" w:type="dxa"/>
            <w:tcBorders>
              <w:top w:val="dotted" w:sz="4" w:space="0" w:color="auto"/>
              <w:bottom w:val="dotted" w:sz="4" w:space="0" w:color="auto"/>
            </w:tcBorders>
            <w:noWrap/>
            <w:vAlign w:val="center"/>
            <w:hideMark/>
          </w:tcPr>
          <w:p w14:paraId="6BE3B9D9" w14:textId="77777777" w:rsidR="00CE17D1" w:rsidRPr="00CE17D1" w:rsidRDefault="00CE17D1" w:rsidP="00052C0F">
            <w:pPr>
              <w:spacing w:before="60" w:after="60"/>
              <w:rPr>
                <w:rFonts w:cstheme="minorHAnsi"/>
                <w:bCs/>
              </w:rPr>
            </w:pPr>
            <w:r w:rsidRPr="00CE17D1">
              <w:rPr>
                <w:rFonts w:cstheme="minorHAnsi"/>
                <w:bCs/>
              </w:rPr>
              <w:t>Value for money - preventing delays</w:t>
            </w:r>
          </w:p>
        </w:tc>
        <w:tc>
          <w:tcPr>
            <w:tcW w:w="2126" w:type="dxa"/>
            <w:tcBorders>
              <w:top w:val="dotted" w:sz="4" w:space="0" w:color="auto"/>
              <w:bottom w:val="dotted" w:sz="4" w:space="0" w:color="auto"/>
            </w:tcBorders>
            <w:noWrap/>
            <w:vAlign w:val="center"/>
            <w:hideMark/>
          </w:tcPr>
          <w:p w14:paraId="1A5DA07D" w14:textId="77777777" w:rsidR="00CE17D1" w:rsidRPr="00CE17D1" w:rsidRDefault="00CE17D1" w:rsidP="00052C0F">
            <w:pPr>
              <w:spacing w:before="60" w:after="60"/>
              <w:jc w:val="center"/>
              <w:rPr>
                <w:rFonts w:cstheme="minorHAnsi"/>
                <w:bCs/>
              </w:rPr>
            </w:pPr>
            <w:r w:rsidRPr="00CE17D1">
              <w:rPr>
                <w:rFonts w:cstheme="minorHAnsi"/>
                <w:bCs/>
              </w:rPr>
              <w:t>8.3061</w:t>
            </w:r>
          </w:p>
        </w:tc>
      </w:tr>
      <w:tr w:rsidR="00CE17D1" w:rsidRPr="00CE17D1" w14:paraId="72E85AFA" w14:textId="77777777" w:rsidTr="00052C0F">
        <w:trPr>
          <w:trHeight w:val="290"/>
        </w:trPr>
        <w:tc>
          <w:tcPr>
            <w:tcW w:w="752" w:type="dxa"/>
            <w:tcBorders>
              <w:top w:val="dotted" w:sz="4" w:space="0" w:color="auto"/>
              <w:bottom w:val="dotted" w:sz="4" w:space="0" w:color="auto"/>
            </w:tcBorders>
            <w:noWrap/>
            <w:vAlign w:val="center"/>
            <w:hideMark/>
          </w:tcPr>
          <w:p w14:paraId="51B5F5F7" w14:textId="77777777" w:rsidR="00CE17D1" w:rsidRPr="00CE17D1" w:rsidRDefault="00CE17D1" w:rsidP="00052C0F">
            <w:pPr>
              <w:spacing w:before="60" w:after="60"/>
              <w:jc w:val="center"/>
              <w:rPr>
                <w:rFonts w:cstheme="minorHAnsi"/>
                <w:bCs/>
              </w:rPr>
            </w:pPr>
            <w:r w:rsidRPr="00CE17D1">
              <w:rPr>
                <w:rFonts w:cstheme="minorHAnsi"/>
                <w:bCs/>
              </w:rPr>
              <w:t>73</w:t>
            </w:r>
          </w:p>
        </w:tc>
        <w:tc>
          <w:tcPr>
            <w:tcW w:w="7465" w:type="dxa"/>
            <w:tcBorders>
              <w:top w:val="dotted" w:sz="4" w:space="0" w:color="auto"/>
              <w:bottom w:val="dotted" w:sz="4" w:space="0" w:color="auto"/>
            </w:tcBorders>
            <w:noWrap/>
            <w:vAlign w:val="center"/>
            <w:hideMark/>
          </w:tcPr>
          <w:p w14:paraId="4CA9E46A" w14:textId="77777777" w:rsidR="00CE17D1" w:rsidRPr="00CE17D1" w:rsidRDefault="00CE17D1" w:rsidP="00052C0F">
            <w:pPr>
              <w:spacing w:before="60" w:after="60"/>
              <w:rPr>
                <w:rFonts w:cstheme="minorHAnsi"/>
                <w:bCs/>
              </w:rPr>
            </w:pPr>
            <w:r w:rsidRPr="00CE17D1">
              <w:rPr>
                <w:rFonts w:cstheme="minorHAnsi"/>
                <w:bCs/>
              </w:rPr>
              <w:t>A network for safer and improved quality care</w:t>
            </w:r>
          </w:p>
        </w:tc>
        <w:tc>
          <w:tcPr>
            <w:tcW w:w="2126" w:type="dxa"/>
            <w:tcBorders>
              <w:top w:val="dotted" w:sz="4" w:space="0" w:color="auto"/>
              <w:bottom w:val="dotted" w:sz="4" w:space="0" w:color="auto"/>
            </w:tcBorders>
            <w:noWrap/>
            <w:vAlign w:val="center"/>
            <w:hideMark/>
          </w:tcPr>
          <w:p w14:paraId="2CAC8EA0" w14:textId="77777777" w:rsidR="00CE17D1" w:rsidRPr="00CE17D1" w:rsidRDefault="00CE17D1" w:rsidP="00052C0F">
            <w:pPr>
              <w:spacing w:before="60" w:after="60"/>
              <w:jc w:val="center"/>
              <w:rPr>
                <w:rFonts w:cstheme="minorHAnsi"/>
                <w:bCs/>
              </w:rPr>
            </w:pPr>
            <w:r w:rsidRPr="00CE17D1">
              <w:rPr>
                <w:rFonts w:cstheme="minorHAnsi"/>
                <w:bCs/>
              </w:rPr>
              <w:t>8.3039</w:t>
            </w:r>
          </w:p>
        </w:tc>
      </w:tr>
      <w:tr w:rsidR="00CE17D1" w:rsidRPr="00CE17D1" w14:paraId="03F9C456" w14:textId="77777777" w:rsidTr="00052C0F">
        <w:trPr>
          <w:trHeight w:val="290"/>
        </w:trPr>
        <w:tc>
          <w:tcPr>
            <w:tcW w:w="752" w:type="dxa"/>
            <w:tcBorders>
              <w:top w:val="dotted" w:sz="4" w:space="0" w:color="auto"/>
              <w:bottom w:val="dotted" w:sz="4" w:space="0" w:color="auto"/>
            </w:tcBorders>
            <w:noWrap/>
            <w:vAlign w:val="center"/>
            <w:hideMark/>
          </w:tcPr>
          <w:p w14:paraId="56F71444" w14:textId="77777777" w:rsidR="00CE17D1" w:rsidRPr="00CE17D1" w:rsidRDefault="00CE17D1" w:rsidP="00052C0F">
            <w:pPr>
              <w:spacing w:before="60" w:after="60"/>
              <w:jc w:val="center"/>
              <w:rPr>
                <w:rFonts w:cstheme="minorHAnsi"/>
                <w:bCs/>
              </w:rPr>
            </w:pPr>
            <w:r w:rsidRPr="00CE17D1">
              <w:rPr>
                <w:rFonts w:cstheme="minorHAnsi"/>
                <w:bCs/>
              </w:rPr>
              <w:t>74</w:t>
            </w:r>
          </w:p>
        </w:tc>
        <w:tc>
          <w:tcPr>
            <w:tcW w:w="7465" w:type="dxa"/>
            <w:tcBorders>
              <w:top w:val="dotted" w:sz="4" w:space="0" w:color="auto"/>
              <w:bottom w:val="dotted" w:sz="4" w:space="0" w:color="auto"/>
            </w:tcBorders>
            <w:noWrap/>
            <w:vAlign w:val="center"/>
            <w:hideMark/>
          </w:tcPr>
          <w:p w14:paraId="5FD160D3" w14:textId="77777777" w:rsidR="00CE17D1" w:rsidRPr="00CE17D1" w:rsidRDefault="00CE17D1" w:rsidP="00052C0F">
            <w:pPr>
              <w:spacing w:before="60" w:after="60"/>
              <w:rPr>
                <w:rFonts w:cstheme="minorHAnsi"/>
                <w:bCs/>
              </w:rPr>
            </w:pPr>
            <w:r w:rsidRPr="00CE17D1">
              <w:rPr>
                <w:rFonts w:cstheme="minorHAnsi"/>
                <w:bCs/>
              </w:rPr>
              <w:t>Value based healthcare approach</w:t>
            </w:r>
          </w:p>
        </w:tc>
        <w:tc>
          <w:tcPr>
            <w:tcW w:w="2126" w:type="dxa"/>
            <w:tcBorders>
              <w:top w:val="dotted" w:sz="4" w:space="0" w:color="auto"/>
              <w:bottom w:val="dotted" w:sz="4" w:space="0" w:color="auto"/>
            </w:tcBorders>
            <w:noWrap/>
            <w:vAlign w:val="center"/>
            <w:hideMark/>
          </w:tcPr>
          <w:p w14:paraId="7E7C5C9C" w14:textId="77777777" w:rsidR="00CE17D1" w:rsidRPr="00CE17D1" w:rsidRDefault="00CE17D1" w:rsidP="00052C0F">
            <w:pPr>
              <w:spacing w:before="60" w:after="60"/>
              <w:jc w:val="center"/>
              <w:rPr>
                <w:rFonts w:cstheme="minorHAnsi"/>
                <w:bCs/>
              </w:rPr>
            </w:pPr>
            <w:r w:rsidRPr="00CE17D1">
              <w:rPr>
                <w:rFonts w:cstheme="minorHAnsi"/>
                <w:bCs/>
              </w:rPr>
              <w:t>8.2901</w:t>
            </w:r>
          </w:p>
        </w:tc>
      </w:tr>
      <w:tr w:rsidR="00CE17D1" w:rsidRPr="00CE17D1" w14:paraId="7C5F19B5" w14:textId="77777777" w:rsidTr="00052C0F">
        <w:trPr>
          <w:trHeight w:val="290"/>
        </w:trPr>
        <w:tc>
          <w:tcPr>
            <w:tcW w:w="752" w:type="dxa"/>
            <w:tcBorders>
              <w:top w:val="dotted" w:sz="4" w:space="0" w:color="auto"/>
              <w:bottom w:val="dotted" w:sz="4" w:space="0" w:color="auto"/>
            </w:tcBorders>
            <w:noWrap/>
            <w:vAlign w:val="center"/>
            <w:hideMark/>
          </w:tcPr>
          <w:p w14:paraId="1FEDCDDE" w14:textId="77777777" w:rsidR="00CE17D1" w:rsidRPr="00CE17D1" w:rsidRDefault="00CE17D1" w:rsidP="00052C0F">
            <w:pPr>
              <w:spacing w:before="60" w:after="60"/>
              <w:jc w:val="center"/>
              <w:rPr>
                <w:rFonts w:cstheme="minorHAnsi"/>
                <w:bCs/>
              </w:rPr>
            </w:pPr>
            <w:r w:rsidRPr="00CE17D1">
              <w:rPr>
                <w:rFonts w:cstheme="minorHAnsi"/>
                <w:bCs/>
              </w:rPr>
              <w:t>75</w:t>
            </w:r>
          </w:p>
        </w:tc>
        <w:tc>
          <w:tcPr>
            <w:tcW w:w="7465" w:type="dxa"/>
            <w:tcBorders>
              <w:top w:val="dotted" w:sz="4" w:space="0" w:color="auto"/>
              <w:bottom w:val="dotted" w:sz="4" w:space="0" w:color="auto"/>
            </w:tcBorders>
            <w:noWrap/>
            <w:vAlign w:val="center"/>
            <w:hideMark/>
          </w:tcPr>
          <w:p w14:paraId="00FF8117" w14:textId="77777777" w:rsidR="00CE17D1" w:rsidRPr="00CE17D1" w:rsidRDefault="00CE17D1" w:rsidP="00052C0F">
            <w:pPr>
              <w:spacing w:before="60" w:after="60"/>
              <w:rPr>
                <w:rFonts w:cstheme="minorHAnsi"/>
                <w:bCs/>
              </w:rPr>
            </w:pPr>
            <w:r w:rsidRPr="00CE17D1">
              <w:rPr>
                <w:rFonts w:cstheme="minorHAnsi"/>
                <w:bCs/>
              </w:rPr>
              <w:t>Building relationships which act as support</w:t>
            </w:r>
          </w:p>
        </w:tc>
        <w:tc>
          <w:tcPr>
            <w:tcW w:w="2126" w:type="dxa"/>
            <w:tcBorders>
              <w:top w:val="dotted" w:sz="4" w:space="0" w:color="auto"/>
              <w:bottom w:val="dotted" w:sz="4" w:space="0" w:color="auto"/>
            </w:tcBorders>
            <w:noWrap/>
            <w:vAlign w:val="center"/>
            <w:hideMark/>
          </w:tcPr>
          <w:p w14:paraId="6507EEC0" w14:textId="77777777" w:rsidR="00CE17D1" w:rsidRPr="00CE17D1" w:rsidRDefault="00CE17D1" w:rsidP="00052C0F">
            <w:pPr>
              <w:spacing w:before="60" w:after="60"/>
              <w:jc w:val="center"/>
              <w:rPr>
                <w:rFonts w:cstheme="minorHAnsi"/>
                <w:bCs/>
              </w:rPr>
            </w:pPr>
            <w:r w:rsidRPr="00CE17D1">
              <w:rPr>
                <w:rFonts w:cstheme="minorHAnsi"/>
                <w:bCs/>
              </w:rPr>
              <w:t>8.2568</w:t>
            </w:r>
          </w:p>
        </w:tc>
      </w:tr>
      <w:tr w:rsidR="00CE17D1" w:rsidRPr="00CE17D1" w14:paraId="53BBB839" w14:textId="77777777" w:rsidTr="00052C0F">
        <w:trPr>
          <w:trHeight w:val="290"/>
        </w:trPr>
        <w:tc>
          <w:tcPr>
            <w:tcW w:w="752" w:type="dxa"/>
            <w:tcBorders>
              <w:top w:val="dotted" w:sz="4" w:space="0" w:color="auto"/>
              <w:bottom w:val="dotted" w:sz="4" w:space="0" w:color="auto"/>
            </w:tcBorders>
            <w:noWrap/>
            <w:vAlign w:val="center"/>
            <w:hideMark/>
          </w:tcPr>
          <w:p w14:paraId="676A37E0" w14:textId="77777777" w:rsidR="00CE17D1" w:rsidRPr="00CE17D1" w:rsidRDefault="00CE17D1" w:rsidP="00052C0F">
            <w:pPr>
              <w:spacing w:before="60" w:after="60"/>
              <w:jc w:val="center"/>
              <w:rPr>
                <w:rFonts w:cstheme="minorHAnsi"/>
                <w:bCs/>
              </w:rPr>
            </w:pPr>
            <w:r w:rsidRPr="00CE17D1">
              <w:rPr>
                <w:rFonts w:cstheme="minorHAnsi"/>
                <w:bCs/>
              </w:rPr>
              <w:t>76</w:t>
            </w:r>
          </w:p>
        </w:tc>
        <w:tc>
          <w:tcPr>
            <w:tcW w:w="7465" w:type="dxa"/>
            <w:tcBorders>
              <w:top w:val="dotted" w:sz="4" w:space="0" w:color="auto"/>
              <w:bottom w:val="dotted" w:sz="4" w:space="0" w:color="auto"/>
            </w:tcBorders>
            <w:noWrap/>
            <w:vAlign w:val="center"/>
            <w:hideMark/>
          </w:tcPr>
          <w:p w14:paraId="70EE87C7" w14:textId="77777777" w:rsidR="00CE17D1" w:rsidRPr="00CE17D1" w:rsidRDefault="00CE17D1" w:rsidP="00052C0F">
            <w:pPr>
              <w:spacing w:before="60" w:after="60"/>
              <w:rPr>
                <w:rFonts w:cstheme="minorHAnsi"/>
                <w:bCs/>
              </w:rPr>
            </w:pPr>
            <w:r w:rsidRPr="00CE17D1">
              <w:rPr>
                <w:rFonts w:cstheme="minorHAnsi"/>
                <w:bCs/>
              </w:rPr>
              <w:t>Investment in social care having parity with NHS investment</w:t>
            </w:r>
          </w:p>
        </w:tc>
        <w:tc>
          <w:tcPr>
            <w:tcW w:w="2126" w:type="dxa"/>
            <w:tcBorders>
              <w:top w:val="dotted" w:sz="4" w:space="0" w:color="auto"/>
              <w:bottom w:val="dotted" w:sz="4" w:space="0" w:color="auto"/>
            </w:tcBorders>
            <w:noWrap/>
            <w:vAlign w:val="center"/>
            <w:hideMark/>
          </w:tcPr>
          <w:p w14:paraId="09DBE3B8" w14:textId="77777777" w:rsidR="00CE17D1" w:rsidRPr="00CE17D1" w:rsidRDefault="00CE17D1" w:rsidP="00052C0F">
            <w:pPr>
              <w:spacing w:before="60" w:after="60"/>
              <w:jc w:val="center"/>
              <w:rPr>
                <w:rFonts w:cstheme="minorHAnsi"/>
                <w:bCs/>
              </w:rPr>
            </w:pPr>
            <w:r w:rsidRPr="00CE17D1">
              <w:rPr>
                <w:rFonts w:cstheme="minorHAnsi"/>
                <w:bCs/>
              </w:rPr>
              <w:t>8.25</w:t>
            </w:r>
          </w:p>
        </w:tc>
      </w:tr>
      <w:tr w:rsidR="00CE17D1" w:rsidRPr="00CE17D1" w14:paraId="464CA78D" w14:textId="77777777" w:rsidTr="00052C0F">
        <w:trPr>
          <w:trHeight w:val="290"/>
        </w:trPr>
        <w:tc>
          <w:tcPr>
            <w:tcW w:w="752" w:type="dxa"/>
            <w:tcBorders>
              <w:top w:val="dotted" w:sz="4" w:space="0" w:color="auto"/>
              <w:bottom w:val="dotted" w:sz="4" w:space="0" w:color="auto"/>
            </w:tcBorders>
            <w:noWrap/>
            <w:vAlign w:val="center"/>
            <w:hideMark/>
          </w:tcPr>
          <w:p w14:paraId="63974D41" w14:textId="77777777" w:rsidR="00CE17D1" w:rsidRPr="00CE17D1" w:rsidRDefault="00CE17D1" w:rsidP="00052C0F">
            <w:pPr>
              <w:spacing w:before="60" w:after="60"/>
              <w:jc w:val="center"/>
              <w:rPr>
                <w:rFonts w:cstheme="minorHAnsi"/>
                <w:bCs/>
              </w:rPr>
            </w:pPr>
            <w:r w:rsidRPr="00CE17D1">
              <w:rPr>
                <w:rFonts w:cstheme="minorHAnsi"/>
                <w:bCs/>
              </w:rPr>
              <w:t>77</w:t>
            </w:r>
          </w:p>
        </w:tc>
        <w:tc>
          <w:tcPr>
            <w:tcW w:w="7465" w:type="dxa"/>
            <w:tcBorders>
              <w:top w:val="dotted" w:sz="4" w:space="0" w:color="auto"/>
              <w:bottom w:val="dotted" w:sz="4" w:space="0" w:color="auto"/>
            </w:tcBorders>
            <w:noWrap/>
            <w:vAlign w:val="center"/>
            <w:hideMark/>
          </w:tcPr>
          <w:p w14:paraId="3E7B9BB1" w14:textId="77777777" w:rsidR="00CE17D1" w:rsidRPr="00CE17D1" w:rsidRDefault="00CE17D1" w:rsidP="00052C0F">
            <w:pPr>
              <w:spacing w:before="60" w:after="60"/>
              <w:rPr>
                <w:rFonts w:cstheme="minorHAnsi"/>
                <w:bCs/>
              </w:rPr>
            </w:pPr>
            <w:r w:rsidRPr="00CE17D1">
              <w:rPr>
                <w:rFonts w:cstheme="minorHAnsi"/>
                <w:bCs/>
              </w:rPr>
              <w:t>Fewer crisis referrals</w:t>
            </w:r>
          </w:p>
        </w:tc>
        <w:tc>
          <w:tcPr>
            <w:tcW w:w="2126" w:type="dxa"/>
            <w:tcBorders>
              <w:top w:val="dotted" w:sz="4" w:space="0" w:color="auto"/>
              <w:bottom w:val="dotted" w:sz="4" w:space="0" w:color="auto"/>
            </w:tcBorders>
            <w:noWrap/>
            <w:vAlign w:val="center"/>
            <w:hideMark/>
          </w:tcPr>
          <w:p w14:paraId="2710B06A" w14:textId="77777777" w:rsidR="00CE17D1" w:rsidRPr="00CE17D1" w:rsidRDefault="00CE17D1" w:rsidP="00052C0F">
            <w:pPr>
              <w:spacing w:before="60" w:after="60"/>
              <w:jc w:val="center"/>
              <w:rPr>
                <w:rFonts w:cstheme="minorHAnsi"/>
                <w:bCs/>
              </w:rPr>
            </w:pPr>
            <w:r w:rsidRPr="00CE17D1">
              <w:rPr>
                <w:rFonts w:cstheme="minorHAnsi"/>
                <w:bCs/>
              </w:rPr>
              <w:t>8.2349</w:t>
            </w:r>
          </w:p>
        </w:tc>
      </w:tr>
      <w:tr w:rsidR="00CE17D1" w:rsidRPr="00CE17D1" w14:paraId="45AEFABE" w14:textId="77777777" w:rsidTr="00052C0F">
        <w:trPr>
          <w:trHeight w:val="290"/>
        </w:trPr>
        <w:tc>
          <w:tcPr>
            <w:tcW w:w="752" w:type="dxa"/>
            <w:tcBorders>
              <w:top w:val="dotted" w:sz="4" w:space="0" w:color="auto"/>
              <w:bottom w:val="dotted" w:sz="4" w:space="0" w:color="auto"/>
            </w:tcBorders>
            <w:noWrap/>
            <w:vAlign w:val="center"/>
            <w:hideMark/>
          </w:tcPr>
          <w:p w14:paraId="05C4AC49" w14:textId="77777777" w:rsidR="00CE17D1" w:rsidRPr="00CE17D1" w:rsidRDefault="00CE17D1" w:rsidP="00052C0F">
            <w:pPr>
              <w:spacing w:before="60" w:after="60"/>
              <w:jc w:val="center"/>
              <w:rPr>
                <w:rFonts w:cstheme="minorHAnsi"/>
                <w:bCs/>
              </w:rPr>
            </w:pPr>
            <w:r w:rsidRPr="00CE17D1">
              <w:rPr>
                <w:rFonts w:cstheme="minorHAnsi"/>
                <w:bCs/>
              </w:rPr>
              <w:t>78</w:t>
            </w:r>
          </w:p>
        </w:tc>
        <w:tc>
          <w:tcPr>
            <w:tcW w:w="7465" w:type="dxa"/>
            <w:tcBorders>
              <w:top w:val="dotted" w:sz="4" w:space="0" w:color="auto"/>
              <w:bottom w:val="dotted" w:sz="4" w:space="0" w:color="auto"/>
            </w:tcBorders>
            <w:noWrap/>
            <w:vAlign w:val="center"/>
            <w:hideMark/>
          </w:tcPr>
          <w:p w14:paraId="65121AC0" w14:textId="77777777" w:rsidR="00CE17D1" w:rsidRPr="00CE17D1" w:rsidRDefault="00CE17D1" w:rsidP="00052C0F">
            <w:pPr>
              <w:spacing w:before="60" w:after="60"/>
              <w:rPr>
                <w:rFonts w:cstheme="minorHAnsi"/>
                <w:bCs/>
              </w:rPr>
            </w:pPr>
            <w:r w:rsidRPr="00CE17D1">
              <w:rPr>
                <w:rFonts w:cstheme="minorHAnsi"/>
                <w:bCs/>
              </w:rPr>
              <w:t>A one door approach that supports the population and team</w:t>
            </w:r>
          </w:p>
        </w:tc>
        <w:tc>
          <w:tcPr>
            <w:tcW w:w="2126" w:type="dxa"/>
            <w:tcBorders>
              <w:top w:val="dotted" w:sz="4" w:space="0" w:color="auto"/>
              <w:bottom w:val="dotted" w:sz="4" w:space="0" w:color="auto"/>
            </w:tcBorders>
            <w:noWrap/>
            <w:vAlign w:val="center"/>
            <w:hideMark/>
          </w:tcPr>
          <w:p w14:paraId="0299145E" w14:textId="77777777" w:rsidR="00CE17D1" w:rsidRPr="00CE17D1" w:rsidRDefault="00CE17D1" w:rsidP="00052C0F">
            <w:pPr>
              <w:spacing w:before="60" w:after="60"/>
              <w:jc w:val="center"/>
              <w:rPr>
                <w:rFonts w:cstheme="minorHAnsi"/>
                <w:bCs/>
              </w:rPr>
            </w:pPr>
            <w:r w:rsidRPr="00CE17D1">
              <w:rPr>
                <w:rFonts w:cstheme="minorHAnsi"/>
                <w:bCs/>
              </w:rPr>
              <w:t>8.2336</w:t>
            </w:r>
          </w:p>
        </w:tc>
      </w:tr>
      <w:tr w:rsidR="00CE17D1" w:rsidRPr="00CE17D1" w14:paraId="2ED6C9C5" w14:textId="77777777" w:rsidTr="00052C0F">
        <w:trPr>
          <w:trHeight w:val="290"/>
        </w:trPr>
        <w:tc>
          <w:tcPr>
            <w:tcW w:w="752" w:type="dxa"/>
            <w:tcBorders>
              <w:top w:val="dotted" w:sz="4" w:space="0" w:color="auto"/>
              <w:bottom w:val="dotted" w:sz="4" w:space="0" w:color="auto"/>
            </w:tcBorders>
            <w:noWrap/>
            <w:vAlign w:val="center"/>
            <w:hideMark/>
          </w:tcPr>
          <w:p w14:paraId="64D62563" w14:textId="77777777" w:rsidR="00CE17D1" w:rsidRPr="00CE17D1" w:rsidRDefault="00CE17D1" w:rsidP="00052C0F">
            <w:pPr>
              <w:spacing w:before="60" w:after="60"/>
              <w:jc w:val="center"/>
              <w:rPr>
                <w:rFonts w:cstheme="minorHAnsi"/>
                <w:bCs/>
              </w:rPr>
            </w:pPr>
            <w:r w:rsidRPr="00CE17D1">
              <w:rPr>
                <w:rFonts w:cstheme="minorHAnsi"/>
                <w:bCs/>
              </w:rPr>
              <w:t>79</w:t>
            </w:r>
          </w:p>
        </w:tc>
        <w:tc>
          <w:tcPr>
            <w:tcW w:w="7465" w:type="dxa"/>
            <w:tcBorders>
              <w:top w:val="dotted" w:sz="4" w:space="0" w:color="auto"/>
              <w:bottom w:val="dotted" w:sz="4" w:space="0" w:color="auto"/>
            </w:tcBorders>
            <w:noWrap/>
            <w:vAlign w:val="center"/>
            <w:hideMark/>
          </w:tcPr>
          <w:p w14:paraId="06653A0F" w14:textId="77777777" w:rsidR="00CE17D1" w:rsidRPr="00CE17D1" w:rsidRDefault="00CE17D1" w:rsidP="00052C0F">
            <w:pPr>
              <w:spacing w:before="60" w:after="60"/>
              <w:rPr>
                <w:rFonts w:cstheme="minorHAnsi"/>
                <w:bCs/>
              </w:rPr>
            </w:pPr>
            <w:r w:rsidRPr="00CE17D1">
              <w:rPr>
                <w:rFonts w:cstheme="minorHAnsi"/>
                <w:bCs/>
              </w:rPr>
              <w:t>Breaking down barriers between traditional boundaries</w:t>
            </w:r>
          </w:p>
        </w:tc>
        <w:tc>
          <w:tcPr>
            <w:tcW w:w="2126" w:type="dxa"/>
            <w:tcBorders>
              <w:top w:val="dotted" w:sz="4" w:space="0" w:color="auto"/>
              <w:bottom w:val="dotted" w:sz="4" w:space="0" w:color="auto"/>
            </w:tcBorders>
            <w:noWrap/>
            <w:vAlign w:val="center"/>
            <w:hideMark/>
          </w:tcPr>
          <w:p w14:paraId="747104EC" w14:textId="77777777" w:rsidR="00CE17D1" w:rsidRPr="00CE17D1" w:rsidRDefault="00CE17D1" w:rsidP="00052C0F">
            <w:pPr>
              <w:spacing w:before="60" w:after="60"/>
              <w:jc w:val="center"/>
              <w:rPr>
                <w:rFonts w:cstheme="minorHAnsi"/>
                <w:bCs/>
              </w:rPr>
            </w:pPr>
            <w:r w:rsidRPr="00CE17D1">
              <w:rPr>
                <w:rFonts w:cstheme="minorHAnsi"/>
                <w:bCs/>
              </w:rPr>
              <w:t>8.2308</w:t>
            </w:r>
          </w:p>
        </w:tc>
      </w:tr>
      <w:tr w:rsidR="00CE17D1" w:rsidRPr="00CE17D1" w14:paraId="364A3C53" w14:textId="77777777" w:rsidTr="00052C0F">
        <w:trPr>
          <w:trHeight w:val="290"/>
        </w:trPr>
        <w:tc>
          <w:tcPr>
            <w:tcW w:w="752" w:type="dxa"/>
            <w:tcBorders>
              <w:top w:val="dotted" w:sz="4" w:space="0" w:color="auto"/>
              <w:bottom w:val="dotted" w:sz="4" w:space="0" w:color="auto"/>
            </w:tcBorders>
            <w:noWrap/>
            <w:vAlign w:val="center"/>
            <w:hideMark/>
          </w:tcPr>
          <w:p w14:paraId="0107641C" w14:textId="77777777" w:rsidR="00CE17D1" w:rsidRPr="00CE17D1" w:rsidRDefault="00CE17D1" w:rsidP="00052C0F">
            <w:pPr>
              <w:spacing w:before="60" w:after="60"/>
              <w:jc w:val="center"/>
              <w:rPr>
                <w:rFonts w:cstheme="minorHAnsi"/>
                <w:bCs/>
              </w:rPr>
            </w:pPr>
            <w:r w:rsidRPr="00CE17D1">
              <w:rPr>
                <w:rFonts w:cstheme="minorHAnsi"/>
                <w:bCs/>
              </w:rPr>
              <w:t>80</w:t>
            </w:r>
          </w:p>
        </w:tc>
        <w:tc>
          <w:tcPr>
            <w:tcW w:w="7465" w:type="dxa"/>
            <w:tcBorders>
              <w:top w:val="dotted" w:sz="4" w:space="0" w:color="auto"/>
              <w:bottom w:val="dotted" w:sz="4" w:space="0" w:color="auto"/>
            </w:tcBorders>
            <w:noWrap/>
            <w:vAlign w:val="center"/>
            <w:hideMark/>
          </w:tcPr>
          <w:p w14:paraId="13983BF9" w14:textId="77777777" w:rsidR="00CE17D1" w:rsidRPr="00CE17D1" w:rsidRDefault="00CE17D1" w:rsidP="00052C0F">
            <w:pPr>
              <w:spacing w:before="60" w:after="60"/>
              <w:rPr>
                <w:rFonts w:cstheme="minorHAnsi"/>
                <w:bCs/>
              </w:rPr>
            </w:pPr>
            <w:r w:rsidRPr="00CE17D1">
              <w:rPr>
                <w:rFonts w:cstheme="minorHAnsi"/>
                <w:bCs/>
              </w:rPr>
              <w:t>Improved PREM scores</w:t>
            </w:r>
          </w:p>
        </w:tc>
        <w:tc>
          <w:tcPr>
            <w:tcW w:w="2126" w:type="dxa"/>
            <w:tcBorders>
              <w:top w:val="dotted" w:sz="4" w:space="0" w:color="auto"/>
              <w:bottom w:val="dotted" w:sz="4" w:space="0" w:color="auto"/>
            </w:tcBorders>
            <w:noWrap/>
            <w:vAlign w:val="center"/>
            <w:hideMark/>
          </w:tcPr>
          <w:p w14:paraId="524182F8" w14:textId="77777777" w:rsidR="00CE17D1" w:rsidRPr="00CE17D1" w:rsidRDefault="00CE17D1" w:rsidP="00052C0F">
            <w:pPr>
              <w:spacing w:before="60" w:after="60"/>
              <w:jc w:val="center"/>
              <w:rPr>
                <w:rFonts w:cstheme="minorHAnsi"/>
                <w:bCs/>
              </w:rPr>
            </w:pPr>
            <w:r w:rsidRPr="00CE17D1">
              <w:rPr>
                <w:rFonts w:cstheme="minorHAnsi"/>
                <w:bCs/>
              </w:rPr>
              <w:t>8.2132</w:t>
            </w:r>
          </w:p>
        </w:tc>
      </w:tr>
      <w:tr w:rsidR="00CE17D1" w:rsidRPr="00CE17D1" w14:paraId="1F13C949" w14:textId="77777777" w:rsidTr="00052C0F">
        <w:trPr>
          <w:trHeight w:val="290"/>
        </w:trPr>
        <w:tc>
          <w:tcPr>
            <w:tcW w:w="752" w:type="dxa"/>
            <w:tcBorders>
              <w:top w:val="dotted" w:sz="4" w:space="0" w:color="auto"/>
              <w:bottom w:val="dotted" w:sz="4" w:space="0" w:color="auto"/>
            </w:tcBorders>
            <w:noWrap/>
            <w:vAlign w:val="center"/>
            <w:hideMark/>
          </w:tcPr>
          <w:p w14:paraId="58F8FE3D" w14:textId="77777777" w:rsidR="00CE17D1" w:rsidRPr="00CE17D1" w:rsidRDefault="00CE17D1" w:rsidP="00052C0F">
            <w:pPr>
              <w:spacing w:before="60" w:after="60"/>
              <w:jc w:val="center"/>
              <w:rPr>
                <w:rFonts w:cstheme="minorHAnsi"/>
                <w:bCs/>
              </w:rPr>
            </w:pPr>
            <w:r w:rsidRPr="00CE17D1">
              <w:rPr>
                <w:rFonts w:cstheme="minorHAnsi"/>
                <w:bCs/>
              </w:rPr>
              <w:t>81</w:t>
            </w:r>
          </w:p>
        </w:tc>
        <w:tc>
          <w:tcPr>
            <w:tcW w:w="7465" w:type="dxa"/>
            <w:tcBorders>
              <w:top w:val="dotted" w:sz="4" w:space="0" w:color="auto"/>
              <w:bottom w:val="dotted" w:sz="4" w:space="0" w:color="auto"/>
            </w:tcBorders>
            <w:noWrap/>
            <w:vAlign w:val="center"/>
            <w:hideMark/>
          </w:tcPr>
          <w:p w14:paraId="633E4BF1" w14:textId="77777777" w:rsidR="00CE17D1" w:rsidRPr="00CE17D1" w:rsidRDefault="00CE17D1" w:rsidP="00052C0F">
            <w:pPr>
              <w:spacing w:before="60" w:after="60"/>
              <w:rPr>
                <w:rFonts w:cstheme="minorHAnsi"/>
                <w:bCs/>
              </w:rPr>
            </w:pPr>
            <w:r w:rsidRPr="00CE17D1">
              <w:rPr>
                <w:rFonts w:cstheme="minorHAnsi"/>
                <w:bCs/>
              </w:rPr>
              <w:t>Value for money - improving outcomes</w:t>
            </w:r>
          </w:p>
        </w:tc>
        <w:tc>
          <w:tcPr>
            <w:tcW w:w="2126" w:type="dxa"/>
            <w:tcBorders>
              <w:top w:val="dotted" w:sz="4" w:space="0" w:color="auto"/>
              <w:bottom w:val="dotted" w:sz="4" w:space="0" w:color="auto"/>
            </w:tcBorders>
            <w:noWrap/>
            <w:vAlign w:val="center"/>
            <w:hideMark/>
          </w:tcPr>
          <w:p w14:paraId="67F437F6" w14:textId="77777777" w:rsidR="00CE17D1" w:rsidRPr="00CE17D1" w:rsidRDefault="00CE17D1" w:rsidP="00052C0F">
            <w:pPr>
              <w:spacing w:before="60" w:after="60"/>
              <w:jc w:val="center"/>
              <w:rPr>
                <w:rFonts w:cstheme="minorHAnsi"/>
                <w:bCs/>
              </w:rPr>
            </w:pPr>
            <w:r w:rsidRPr="00CE17D1">
              <w:rPr>
                <w:rFonts w:cstheme="minorHAnsi"/>
                <w:bCs/>
              </w:rPr>
              <w:t>8.2116</w:t>
            </w:r>
          </w:p>
        </w:tc>
      </w:tr>
      <w:tr w:rsidR="00CE17D1" w:rsidRPr="00CE17D1" w14:paraId="3EBF3C9E" w14:textId="77777777" w:rsidTr="00052C0F">
        <w:trPr>
          <w:trHeight w:val="290"/>
        </w:trPr>
        <w:tc>
          <w:tcPr>
            <w:tcW w:w="752" w:type="dxa"/>
            <w:tcBorders>
              <w:top w:val="dotted" w:sz="4" w:space="0" w:color="auto"/>
              <w:bottom w:val="dotted" w:sz="4" w:space="0" w:color="auto"/>
            </w:tcBorders>
            <w:noWrap/>
            <w:vAlign w:val="center"/>
            <w:hideMark/>
          </w:tcPr>
          <w:p w14:paraId="551DC518" w14:textId="77777777" w:rsidR="00CE17D1" w:rsidRPr="00CE17D1" w:rsidRDefault="00CE17D1" w:rsidP="00052C0F">
            <w:pPr>
              <w:spacing w:before="60" w:after="60"/>
              <w:jc w:val="center"/>
              <w:rPr>
                <w:rFonts w:cstheme="minorHAnsi"/>
                <w:bCs/>
              </w:rPr>
            </w:pPr>
            <w:r w:rsidRPr="00CE17D1">
              <w:rPr>
                <w:rFonts w:cstheme="minorHAnsi"/>
                <w:bCs/>
              </w:rPr>
              <w:t>82</w:t>
            </w:r>
          </w:p>
        </w:tc>
        <w:tc>
          <w:tcPr>
            <w:tcW w:w="7465" w:type="dxa"/>
            <w:tcBorders>
              <w:top w:val="dotted" w:sz="4" w:space="0" w:color="auto"/>
              <w:bottom w:val="dotted" w:sz="4" w:space="0" w:color="auto"/>
            </w:tcBorders>
            <w:noWrap/>
            <w:vAlign w:val="center"/>
            <w:hideMark/>
          </w:tcPr>
          <w:p w14:paraId="721EFFCF" w14:textId="77777777" w:rsidR="00CE17D1" w:rsidRPr="00CE17D1" w:rsidRDefault="00CE17D1" w:rsidP="00052C0F">
            <w:pPr>
              <w:spacing w:before="60" w:after="60"/>
              <w:rPr>
                <w:rFonts w:cstheme="minorHAnsi"/>
                <w:bCs/>
              </w:rPr>
            </w:pPr>
            <w:r w:rsidRPr="00CE17D1">
              <w:rPr>
                <w:rFonts w:cstheme="minorHAnsi"/>
                <w:bCs/>
              </w:rPr>
              <w:t>Reduction of variation experienced by patients</w:t>
            </w:r>
          </w:p>
        </w:tc>
        <w:tc>
          <w:tcPr>
            <w:tcW w:w="2126" w:type="dxa"/>
            <w:tcBorders>
              <w:top w:val="dotted" w:sz="4" w:space="0" w:color="auto"/>
              <w:bottom w:val="dotted" w:sz="4" w:space="0" w:color="auto"/>
            </w:tcBorders>
            <w:noWrap/>
            <w:vAlign w:val="center"/>
            <w:hideMark/>
          </w:tcPr>
          <w:p w14:paraId="2A489D17" w14:textId="77777777" w:rsidR="00CE17D1" w:rsidRPr="00CE17D1" w:rsidRDefault="00CE17D1" w:rsidP="00052C0F">
            <w:pPr>
              <w:spacing w:before="60" w:after="60"/>
              <w:jc w:val="center"/>
              <w:rPr>
                <w:rFonts w:cstheme="minorHAnsi"/>
                <w:bCs/>
              </w:rPr>
            </w:pPr>
            <w:r w:rsidRPr="00CE17D1">
              <w:rPr>
                <w:rFonts w:cstheme="minorHAnsi"/>
                <w:bCs/>
              </w:rPr>
              <w:t>8.1972</w:t>
            </w:r>
          </w:p>
        </w:tc>
      </w:tr>
      <w:tr w:rsidR="00CE17D1" w:rsidRPr="00CE17D1" w14:paraId="46FC097D" w14:textId="77777777" w:rsidTr="00052C0F">
        <w:trPr>
          <w:trHeight w:val="290"/>
        </w:trPr>
        <w:tc>
          <w:tcPr>
            <w:tcW w:w="752" w:type="dxa"/>
            <w:tcBorders>
              <w:top w:val="dotted" w:sz="4" w:space="0" w:color="auto"/>
              <w:bottom w:val="dotted" w:sz="4" w:space="0" w:color="auto"/>
            </w:tcBorders>
            <w:noWrap/>
            <w:vAlign w:val="center"/>
            <w:hideMark/>
          </w:tcPr>
          <w:p w14:paraId="49855B41" w14:textId="77777777" w:rsidR="00CE17D1" w:rsidRPr="00CE17D1" w:rsidRDefault="00CE17D1" w:rsidP="00052C0F">
            <w:pPr>
              <w:spacing w:before="60" w:after="60"/>
              <w:jc w:val="center"/>
              <w:rPr>
                <w:rFonts w:cstheme="minorHAnsi"/>
                <w:bCs/>
              </w:rPr>
            </w:pPr>
            <w:r w:rsidRPr="00CE17D1">
              <w:rPr>
                <w:rFonts w:cstheme="minorHAnsi"/>
                <w:bCs/>
              </w:rPr>
              <w:t>83</w:t>
            </w:r>
          </w:p>
        </w:tc>
        <w:tc>
          <w:tcPr>
            <w:tcW w:w="7465" w:type="dxa"/>
            <w:tcBorders>
              <w:top w:val="dotted" w:sz="4" w:space="0" w:color="auto"/>
              <w:bottom w:val="dotted" w:sz="4" w:space="0" w:color="auto"/>
            </w:tcBorders>
            <w:noWrap/>
            <w:vAlign w:val="center"/>
            <w:hideMark/>
          </w:tcPr>
          <w:p w14:paraId="1C0AAEFF" w14:textId="77777777" w:rsidR="00CE17D1" w:rsidRPr="00CE17D1" w:rsidRDefault="00CE17D1" w:rsidP="00052C0F">
            <w:pPr>
              <w:spacing w:before="60" w:after="60"/>
              <w:rPr>
                <w:rFonts w:cstheme="minorHAnsi"/>
                <w:bCs/>
              </w:rPr>
            </w:pPr>
            <w:r w:rsidRPr="00CE17D1">
              <w:rPr>
                <w:rFonts w:cstheme="minorHAnsi"/>
                <w:bCs/>
              </w:rPr>
              <w:t>Offering a voice to members of the team who maybe aren't always recognised</w:t>
            </w:r>
          </w:p>
        </w:tc>
        <w:tc>
          <w:tcPr>
            <w:tcW w:w="2126" w:type="dxa"/>
            <w:tcBorders>
              <w:top w:val="dotted" w:sz="4" w:space="0" w:color="auto"/>
              <w:bottom w:val="dotted" w:sz="4" w:space="0" w:color="auto"/>
            </w:tcBorders>
            <w:noWrap/>
            <w:vAlign w:val="center"/>
            <w:hideMark/>
          </w:tcPr>
          <w:p w14:paraId="60E83311" w14:textId="77777777" w:rsidR="00CE17D1" w:rsidRPr="00CE17D1" w:rsidRDefault="00CE17D1" w:rsidP="00052C0F">
            <w:pPr>
              <w:spacing w:before="60" w:after="60"/>
              <w:jc w:val="center"/>
              <w:rPr>
                <w:rFonts w:cstheme="minorHAnsi"/>
                <w:bCs/>
              </w:rPr>
            </w:pPr>
            <w:r w:rsidRPr="00CE17D1">
              <w:rPr>
                <w:rFonts w:cstheme="minorHAnsi"/>
                <w:bCs/>
              </w:rPr>
              <w:t>8.1687</w:t>
            </w:r>
          </w:p>
        </w:tc>
      </w:tr>
      <w:tr w:rsidR="00CE17D1" w:rsidRPr="00CE17D1" w14:paraId="499D1B2E" w14:textId="77777777" w:rsidTr="00052C0F">
        <w:trPr>
          <w:trHeight w:val="290"/>
        </w:trPr>
        <w:tc>
          <w:tcPr>
            <w:tcW w:w="752" w:type="dxa"/>
            <w:tcBorders>
              <w:top w:val="dotted" w:sz="4" w:space="0" w:color="auto"/>
              <w:bottom w:val="dotted" w:sz="4" w:space="0" w:color="auto"/>
            </w:tcBorders>
            <w:noWrap/>
            <w:vAlign w:val="center"/>
            <w:hideMark/>
          </w:tcPr>
          <w:p w14:paraId="4E04D2FB" w14:textId="77777777" w:rsidR="00CE17D1" w:rsidRPr="00CE17D1" w:rsidRDefault="00CE17D1" w:rsidP="00052C0F">
            <w:pPr>
              <w:spacing w:before="60" w:after="60"/>
              <w:jc w:val="center"/>
              <w:rPr>
                <w:rFonts w:cstheme="minorHAnsi"/>
                <w:bCs/>
              </w:rPr>
            </w:pPr>
            <w:r w:rsidRPr="00CE17D1">
              <w:rPr>
                <w:rFonts w:cstheme="minorHAnsi"/>
                <w:bCs/>
              </w:rPr>
              <w:t>84</w:t>
            </w:r>
          </w:p>
        </w:tc>
        <w:tc>
          <w:tcPr>
            <w:tcW w:w="7465" w:type="dxa"/>
            <w:tcBorders>
              <w:top w:val="dotted" w:sz="4" w:space="0" w:color="auto"/>
              <w:bottom w:val="dotted" w:sz="4" w:space="0" w:color="auto"/>
            </w:tcBorders>
            <w:noWrap/>
            <w:vAlign w:val="center"/>
            <w:hideMark/>
          </w:tcPr>
          <w:p w14:paraId="2A1EC778" w14:textId="77777777" w:rsidR="00CE17D1" w:rsidRPr="00CE17D1" w:rsidRDefault="00CE17D1" w:rsidP="00052C0F">
            <w:pPr>
              <w:spacing w:before="60" w:after="60"/>
              <w:rPr>
                <w:rFonts w:cstheme="minorHAnsi"/>
                <w:bCs/>
              </w:rPr>
            </w:pPr>
            <w:r w:rsidRPr="00CE17D1">
              <w:rPr>
                <w:rFonts w:cstheme="minorHAnsi"/>
                <w:bCs/>
              </w:rPr>
              <w:t>Demonstratable value and impact from the service perspective</w:t>
            </w:r>
          </w:p>
        </w:tc>
        <w:tc>
          <w:tcPr>
            <w:tcW w:w="2126" w:type="dxa"/>
            <w:tcBorders>
              <w:top w:val="dotted" w:sz="4" w:space="0" w:color="auto"/>
              <w:bottom w:val="dotted" w:sz="4" w:space="0" w:color="auto"/>
            </w:tcBorders>
            <w:noWrap/>
            <w:vAlign w:val="center"/>
            <w:hideMark/>
          </w:tcPr>
          <w:p w14:paraId="79D709BA" w14:textId="77777777" w:rsidR="00CE17D1" w:rsidRPr="00CE17D1" w:rsidRDefault="00CE17D1" w:rsidP="00052C0F">
            <w:pPr>
              <w:spacing w:before="60" w:after="60"/>
              <w:jc w:val="center"/>
              <w:rPr>
                <w:rFonts w:cstheme="minorHAnsi"/>
                <w:bCs/>
              </w:rPr>
            </w:pPr>
            <w:r w:rsidRPr="00CE17D1">
              <w:rPr>
                <w:rFonts w:cstheme="minorHAnsi"/>
                <w:bCs/>
              </w:rPr>
              <w:t>8.1549</w:t>
            </w:r>
          </w:p>
        </w:tc>
      </w:tr>
      <w:tr w:rsidR="00CE17D1" w:rsidRPr="00CE17D1" w14:paraId="320B9F52" w14:textId="77777777" w:rsidTr="00052C0F">
        <w:trPr>
          <w:trHeight w:val="290"/>
        </w:trPr>
        <w:tc>
          <w:tcPr>
            <w:tcW w:w="752" w:type="dxa"/>
            <w:tcBorders>
              <w:top w:val="dotted" w:sz="4" w:space="0" w:color="auto"/>
              <w:bottom w:val="dotted" w:sz="4" w:space="0" w:color="auto"/>
            </w:tcBorders>
            <w:noWrap/>
            <w:vAlign w:val="center"/>
            <w:hideMark/>
          </w:tcPr>
          <w:p w14:paraId="2B28A23B" w14:textId="77777777" w:rsidR="00CE17D1" w:rsidRPr="00CE17D1" w:rsidRDefault="00CE17D1" w:rsidP="00052C0F">
            <w:pPr>
              <w:spacing w:before="60" w:after="60"/>
              <w:jc w:val="center"/>
              <w:rPr>
                <w:rFonts w:cstheme="minorHAnsi"/>
                <w:bCs/>
              </w:rPr>
            </w:pPr>
            <w:r w:rsidRPr="00CE17D1">
              <w:rPr>
                <w:rFonts w:cstheme="minorHAnsi"/>
                <w:bCs/>
              </w:rPr>
              <w:t>85</w:t>
            </w:r>
          </w:p>
        </w:tc>
        <w:tc>
          <w:tcPr>
            <w:tcW w:w="7465" w:type="dxa"/>
            <w:tcBorders>
              <w:top w:val="dotted" w:sz="4" w:space="0" w:color="auto"/>
              <w:bottom w:val="dotted" w:sz="4" w:space="0" w:color="auto"/>
            </w:tcBorders>
            <w:noWrap/>
            <w:vAlign w:val="center"/>
            <w:hideMark/>
          </w:tcPr>
          <w:p w14:paraId="50E48833" w14:textId="77777777" w:rsidR="00CE17D1" w:rsidRPr="00CE17D1" w:rsidRDefault="00CE17D1" w:rsidP="00052C0F">
            <w:pPr>
              <w:spacing w:before="60" w:after="60"/>
              <w:rPr>
                <w:rFonts w:cstheme="minorHAnsi"/>
                <w:bCs/>
              </w:rPr>
            </w:pPr>
            <w:r w:rsidRPr="00CE17D1">
              <w:rPr>
                <w:rFonts w:cstheme="minorHAnsi"/>
                <w:bCs/>
              </w:rPr>
              <w:t>Focussing on outcomes as a measure of evaluation so that we don't focus on one professions input</w:t>
            </w:r>
          </w:p>
        </w:tc>
        <w:tc>
          <w:tcPr>
            <w:tcW w:w="2126" w:type="dxa"/>
            <w:tcBorders>
              <w:top w:val="dotted" w:sz="4" w:space="0" w:color="auto"/>
              <w:bottom w:val="dotted" w:sz="4" w:space="0" w:color="auto"/>
            </w:tcBorders>
            <w:noWrap/>
            <w:vAlign w:val="center"/>
            <w:hideMark/>
          </w:tcPr>
          <w:p w14:paraId="6A49F367" w14:textId="77777777" w:rsidR="00CE17D1" w:rsidRPr="00CE17D1" w:rsidRDefault="00CE17D1" w:rsidP="00052C0F">
            <w:pPr>
              <w:spacing w:before="60" w:after="60"/>
              <w:jc w:val="center"/>
              <w:rPr>
                <w:rFonts w:cstheme="minorHAnsi"/>
                <w:bCs/>
              </w:rPr>
            </w:pPr>
            <w:r w:rsidRPr="00CE17D1">
              <w:rPr>
                <w:rFonts w:cstheme="minorHAnsi"/>
                <w:bCs/>
              </w:rPr>
              <w:t>8.1443</w:t>
            </w:r>
          </w:p>
        </w:tc>
      </w:tr>
      <w:tr w:rsidR="00CE17D1" w:rsidRPr="00CE17D1" w14:paraId="3058D2C1" w14:textId="77777777" w:rsidTr="00052C0F">
        <w:trPr>
          <w:trHeight w:val="290"/>
        </w:trPr>
        <w:tc>
          <w:tcPr>
            <w:tcW w:w="752" w:type="dxa"/>
            <w:tcBorders>
              <w:top w:val="dotted" w:sz="4" w:space="0" w:color="auto"/>
              <w:bottom w:val="dotted" w:sz="4" w:space="0" w:color="auto"/>
            </w:tcBorders>
            <w:noWrap/>
            <w:vAlign w:val="center"/>
            <w:hideMark/>
          </w:tcPr>
          <w:p w14:paraId="02EBCBA8" w14:textId="77777777" w:rsidR="00CE17D1" w:rsidRPr="00CE17D1" w:rsidRDefault="00CE17D1" w:rsidP="00052C0F">
            <w:pPr>
              <w:spacing w:before="60" w:after="60"/>
              <w:jc w:val="center"/>
              <w:rPr>
                <w:rFonts w:cstheme="minorHAnsi"/>
                <w:bCs/>
              </w:rPr>
            </w:pPr>
            <w:r w:rsidRPr="00CE17D1">
              <w:rPr>
                <w:rFonts w:cstheme="minorHAnsi"/>
                <w:bCs/>
              </w:rPr>
              <w:t>86</w:t>
            </w:r>
          </w:p>
        </w:tc>
        <w:tc>
          <w:tcPr>
            <w:tcW w:w="7465" w:type="dxa"/>
            <w:tcBorders>
              <w:top w:val="dotted" w:sz="4" w:space="0" w:color="auto"/>
              <w:bottom w:val="dotted" w:sz="4" w:space="0" w:color="auto"/>
            </w:tcBorders>
            <w:noWrap/>
            <w:vAlign w:val="center"/>
            <w:hideMark/>
          </w:tcPr>
          <w:p w14:paraId="2AF0AEB8" w14:textId="77777777" w:rsidR="00CE17D1" w:rsidRPr="00CE17D1" w:rsidRDefault="00CE17D1" w:rsidP="00052C0F">
            <w:pPr>
              <w:spacing w:before="60" w:after="60"/>
              <w:rPr>
                <w:rFonts w:cstheme="minorHAnsi"/>
                <w:bCs/>
              </w:rPr>
            </w:pPr>
            <w:r w:rsidRPr="00CE17D1">
              <w:rPr>
                <w:rFonts w:cstheme="minorHAnsi"/>
                <w:bCs/>
              </w:rPr>
              <w:t>Having a set of 'ground rules' i.e. confidentiality</w:t>
            </w:r>
          </w:p>
        </w:tc>
        <w:tc>
          <w:tcPr>
            <w:tcW w:w="2126" w:type="dxa"/>
            <w:tcBorders>
              <w:top w:val="dotted" w:sz="4" w:space="0" w:color="auto"/>
              <w:bottom w:val="dotted" w:sz="4" w:space="0" w:color="auto"/>
            </w:tcBorders>
            <w:noWrap/>
            <w:vAlign w:val="center"/>
            <w:hideMark/>
          </w:tcPr>
          <w:p w14:paraId="6E6B95A5" w14:textId="77777777" w:rsidR="00CE17D1" w:rsidRPr="00CE17D1" w:rsidRDefault="00CE17D1" w:rsidP="00052C0F">
            <w:pPr>
              <w:spacing w:before="60" w:after="60"/>
              <w:jc w:val="center"/>
              <w:rPr>
                <w:rFonts w:cstheme="minorHAnsi"/>
                <w:bCs/>
              </w:rPr>
            </w:pPr>
            <w:r w:rsidRPr="00CE17D1">
              <w:rPr>
                <w:rFonts w:cstheme="minorHAnsi"/>
                <w:bCs/>
              </w:rPr>
              <w:t>8.1368</w:t>
            </w:r>
          </w:p>
        </w:tc>
      </w:tr>
      <w:tr w:rsidR="00CE17D1" w:rsidRPr="00CE17D1" w14:paraId="651931C7" w14:textId="77777777" w:rsidTr="00052C0F">
        <w:trPr>
          <w:trHeight w:val="290"/>
        </w:trPr>
        <w:tc>
          <w:tcPr>
            <w:tcW w:w="752" w:type="dxa"/>
            <w:tcBorders>
              <w:top w:val="dotted" w:sz="4" w:space="0" w:color="auto"/>
              <w:bottom w:val="dotted" w:sz="4" w:space="0" w:color="auto"/>
            </w:tcBorders>
            <w:noWrap/>
            <w:vAlign w:val="center"/>
            <w:hideMark/>
          </w:tcPr>
          <w:p w14:paraId="5A99FAAC" w14:textId="77777777" w:rsidR="00CE17D1" w:rsidRPr="00CE17D1" w:rsidRDefault="00CE17D1" w:rsidP="00052C0F">
            <w:pPr>
              <w:spacing w:before="60" w:after="60"/>
              <w:jc w:val="center"/>
              <w:rPr>
                <w:rFonts w:cstheme="minorHAnsi"/>
                <w:bCs/>
              </w:rPr>
            </w:pPr>
            <w:r w:rsidRPr="00CE17D1">
              <w:rPr>
                <w:rFonts w:cstheme="minorHAnsi"/>
                <w:bCs/>
              </w:rPr>
              <w:t>87</w:t>
            </w:r>
          </w:p>
        </w:tc>
        <w:tc>
          <w:tcPr>
            <w:tcW w:w="7465" w:type="dxa"/>
            <w:tcBorders>
              <w:top w:val="dotted" w:sz="4" w:space="0" w:color="auto"/>
              <w:bottom w:val="dotted" w:sz="4" w:space="0" w:color="auto"/>
            </w:tcBorders>
            <w:noWrap/>
            <w:vAlign w:val="center"/>
            <w:hideMark/>
          </w:tcPr>
          <w:p w14:paraId="60327A0A" w14:textId="77777777" w:rsidR="00CE17D1" w:rsidRPr="00CE17D1" w:rsidRDefault="00CE17D1" w:rsidP="00052C0F">
            <w:pPr>
              <w:spacing w:before="60" w:after="60"/>
              <w:rPr>
                <w:rFonts w:cstheme="minorHAnsi"/>
                <w:bCs/>
              </w:rPr>
            </w:pPr>
            <w:r w:rsidRPr="00CE17D1">
              <w:rPr>
                <w:rFonts w:cstheme="minorHAnsi"/>
                <w:bCs/>
              </w:rPr>
              <w:t>Shared language</w:t>
            </w:r>
          </w:p>
        </w:tc>
        <w:tc>
          <w:tcPr>
            <w:tcW w:w="2126" w:type="dxa"/>
            <w:tcBorders>
              <w:top w:val="dotted" w:sz="4" w:space="0" w:color="auto"/>
              <w:bottom w:val="dotted" w:sz="4" w:space="0" w:color="auto"/>
            </w:tcBorders>
            <w:noWrap/>
            <w:vAlign w:val="center"/>
            <w:hideMark/>
          </w:tcPr>
          <w:p w14:paraId="0B80BE82" w14:textId="77777777" w:rsidR="00CE17D1" w:rsidRPr="00CE17D1" w:rsidRDefault="00CE17D1" w:rsidP="00052C0F">
            <w:pPr>
              <w:spacing w:before="60" w:after="60"/>
              <w:jc w:val="center"/>
              <w:rPr>
                <w:rFonts w:cstheme="minorHAnsi"/>
                <w:bCs/>
              </w:rPr>
            </w:pPr>
            <w:r w:rsidRPr="00CE17D1">
              <w:rPr>
                <w:rFonts w:cstheme="minorHAnsi"/>
                <w:bCs/>
              </w:rPr>
              <w:t>8.1305</w:t>
            </w:r>
          </w:p>
        </w:tc>
      </w:tr>
      <w:tr w:rsidR="00CE17D1" w:rsidRPr="00CE17D1" w14:paraId="1C1BF243" w14:textId="77777777" w:rsidTr="00052C0F">
        <w:trPr>
          <w:trHeight w:val="290"/>
        </w:trPr>
        <w:tc>
          <w:tcPr>
            <w:tcW w:w="752" w:type="dxa"/>
            <w:tcBorders>
              <w:top w:val="dotted" w:sz="4" w:space="0" w:color="auto"/>
              <w:bottom w:val="dotted" w:sz="4" w:space="0" w:color="auto"/>
            </w:tcBorders>
            <w:noWrap/>
            <w:vAlign w:val="center"/>
            <w:hideMark/>
          </w:tcPr>
          <w:p w14:paraId="1297941C" w14:textId="77777777" w:rsidR="00CE17D1" w:rsidRPr="00CE17D1" w:rsidRDefault="00CE17D1" w:rsidP="00052C0F">
            <w:pPr>
              <w:spacing w:before="60" w:after="60"/>
              <w:jc w:val="center"/>
              <w:rPr>
                <w:rFonts w:cstheme="minorHAnsi"/>
                <w:bCs/>
              </w:rPr>
            </w:pPr>
            <w:r w:rsidRPr="00CE17D1">
              <w:rPr>
                <w:rFonts w:cstheme="minorHAnsi"/>
                <w:bCs/>
              </w:rPr>
              <w:t>88</w:t>
            </w:r>
          </w:p>
        </w:tc>
        <w:tc>
          <w:tcPr>
            <w:tcW w:w="7465" w:type="dxa"/>
            <w:tcBorders>
              <w:top w:val="dotted" w:sz="4" w:space="0" w:color="auto"/>
              <w:bottom w:val="dotted" w:sz="4" w:space="0" w:color="auto"/>
            </w:tcBorders>
            <w:noWrap/>
            <w:vAlign w:val="center"/>
            <w:hideMark/>
          </w:tcPr>
          <w:p w14:paraId="5C19B077" w14:textId="77777777" w:rsidR="00CE17D1" w:rsidRPr="00CE17D1" w:rsidRDefault="00CE17D1" w:rsidP="00052C0F">
            <w:pPr>
              <w:spacing w:before="60" w:after="60"/>
              <w:rPr>
                <w:rFonts w:cstheme="minorHAnsi"/>
                <w:bCs/>
              </w:rPr>
            </w:pPr>
            <w:r w:rsidRPr="00CE17D1">
              <w:rPr>
                <w:rFonts w:cstheme="minorHAnsi"/>
                <w:bCs/>
              </w:rPr>
              <w:t>Data that demonstrates benefits of working together for the service</w:t>
            </w:r>
          </w:p>
        </w:tc>
        <w:tc>
          <w:tcPr>
            <w:tcW w:w="2126" w:type="dxa"/>
            <w:tcBorders>
              <w:top w:val="dotted" w:sz="4" w:space="0" w:color="auto"/>
              <w:bottom w:val="dotted" w:sz="4" w:space="0" w:color="auto"/>
            </w:tcBorders>
            <w:noWrap/>
            <w:vAlign w:val="center"/>
            <w:hideMark/>
          </w:tcPr>
          <w:p w14:paraId="6093AB35" w14:textId="77777777" w:rsidR="00CE17D1" w:rsidRPr="00CE17D1" w:rsidRDefault="00CE17D1" w:rsidP="00052C0F">
            <w:pPr>
              <w:spacing w:before="60" w:after="60"/>
              <w:jc w:val="center"/>
              <w:rPr>
                <w:rFonts w:cstheme="minorHAnsi"/>
                <w:bCs/>
              </w:rPr>
            </w:pPr>
            <w:r w:rsidRPr="00CE17D1">
              <w:rPr>
                <w:rFonts w:cstheme="minorHAnsi"/>
                <w:bCs/>
              </w:rPr>
              <w:t>8.1171</w:t>
            </w:r>
          </w:p>
        </w:tc>
      </w:tr>
      <w:tr w:rsidR="00CE17D1" w:rsidRPr="00CE17D1" w14:paraId="2FCF8741" w14:textId="77777777" w:rsidTr="00052C0F">
        <w:trPr>
          <w:trHeight w:val="290"/>
        </w:trPr>
        <w:tc>
          <w:tcPr>
            <w:tcW w:w="752" w:type="dxa"/>
            <w:tcBorders>
              <w:top w:val="dotted" w:sz="4" w:space="0" w:color="auto"/>
              <w:bottom w:val="dotted" w:sz="4" w:space="0" w:color="auto"/>
            </w:tcBorders>
            <w:noWrap/>
            <w:vAlign w:val="center"/>
            <w:hideMark/>
          </w:tcPr>
          <w:p w14:paraId="7729BE4B" w14:textId="77777777" w:rsidR="00CE17D1" w:rsidRPr="00CE17D1" w:rsidRDefault="00CE17D1" w:rsidP="00052C0F">
            <w:pPr>
              <w:spacing w:before="60" w:after="60"/>
              <w:jc w:val="center"/>
              <w:rPr>
                <w:rFonts w:cstheme="minorHAnsi"/>
                <w:bCs/>
              </w:rPr>
            </w:pPr>
            <w:r w:rsidRPr="00CE17D1">
              <w:rPr>
                <w:rFonts w:cstheme="minorHAnsi"/>
                <w:bCs/>
              </w:rPr>
              <w:t>89</w:t>
            </w:r>
          </w:p>
        </w:tc>
        <w:tc>
          <w:tcPr>
            <w:tcW w:w="7465" w:type="dxa"/>
            <w:tcBorders>
              <w:top w:val="dotted" w:sz="4" w:space="0" w:color="auto"/>
              <w:bottom w:val="dotted" w:sz="4" w:space="0" w:color="auto"/>
            </w:tcBorders>
            <w:noWrap/>
            <w:vAlign w:val="center"/>
            <w:hideMark/>
          </w:tcPr>
          <w:p w14:paraId="177627CD" w14:textId="77777777" w:rsidR="00CE17D1" w:rsidRPr="00CE17D1" w:rsidRDefault="00CE17D1" w:rsidP="00052C0F">
            <w:pPr>
              <w:spacing w:before="60" w:after="60"/>
              <w:rPr>
                <w:rFonts w:cstheme="minorHAnsi"/>
                <w:bCs/>
              </w:rPr>
            </w:pPr>
            <w:r w:rsidRPr="00CE17D1">
              <w:rPr>
                <w:rFonts w:cstheme="minorHAnsi"/>
                <w:bCs/>
              </w:rPr>
              <w:t>Data that demonstrates benefits of working together for the individual</w:t>
            </w:r>
          </w:p>
        </w:tc>
        <w:tc>
          <w:tcPr>
            <w:tcW w:w="2126" w:type="dxa"/>
            <w:tcBorders>
              <w:top w:val="dotted" w:sz="4" w:space="0" w:color="auto"/>
              <w:bottom w:val="dotted" w:sz="4" w:space="0" w:color="auto"/>
            </w:tcBorders>
            <w:noWrap/>
            <w:vAlign w:val="center"/>
            <w:hideMark/>
          </w:tcPr>
          <w:p w14:paraId="2AE1B452" w14:textId="77777777" w:rsidR="00CE17D1" w:rsidRPr="00CE17D1" w:rsidRDefault="00CE17D1" w:rsidP="00052C0F">
            <w:pPr>
              <w:spacing w:before="60" w:after="60"/>
              <w:jc w:val="center"/>
              <w:rPr>
                <w:rFonts w:cstheme="minorHAnsi"/>
                <w:bCs/>
              </w:rPr>
            </w:pPr>
            <w:r w:rsidRPr="00CE17D1">
              <w:rPr>
                <w:rFonts w:cstheme="minorHAnsi"/>
                <w:bCs/>
              </w:rPr>
              <w:t>8.1169</w:t>
            </w:r>
          </w:p>
        </w:tc>
      </w:tr>
      <w:tr w:rsidR="00CE17D1" w:rsidRPr="00CE17D1" w14:paraId="63CF9B4B" w14:textId="77777777" w:rsidTr="00052C0F">
        <w:trPr>
          <w:trHeight w:val="290"/>
        </w:trPr>
        <w:tc>
          <w:tcPr>
            <w:tcW w:w="752" w:type="dxa"/>
            <w:tcBorders>
              <w:top w:val="dotted" w:sz="4" w:space="0" w:color="auto"/>
              <w:bottom w:val="dotted" w:sz="4" w:space="0" w:color="auto"/>
            </w:tcBorders>
            <w:noWrap/>
            <w:vAlign w:val="center"/>
            <w:hideMark/>
          </w:tcPr>
          <w:p w14:paraId="47849DCE" w14:textId="77777777" w:rsidR="00CE17D1" w:rsidRPr="00CE17D1" w:rsidRDefault="00CE17D1" w:rsidP="00052C0F">
            <w:pPr>
              <w:spacing w:before="60" w:after="60"/>
              <w:jc w:val="center"/>
              <w:rPr>
                <w:rFonts w:cstheme="minorHAnsi"/>
                <w:bCs/>
              </w:rPr>
            </w:pPr>
            <w:r w:rsidRPr="00CE17D1">
              <w:rPr>
                <w:rFonts w:cstheme="minorHAnsi"/>
                <w:bCs/>
              </w:rPr>
              <w:t>90</w:t>
            </w:r>
          </w:p>
        </w:tc>
        <w:tc>
          <w:tcPr>
            <w:tcW w:w="7465" w:type="dxa"/>
            <w:tcBorders>
              <w:top w:val="dotted" w:sz="4" w:space="0" w:color="auto"/>
              <w:bottom w:val="dotted" w:sz="4" w:space="0" w:color="auto"/>
            </w:tcBorders>
            <w:noWrap/>
            <w:vAlign w:val="center"/>
            <w:hideMark/>
          </w:tcPr>
          <w:p w14:paraId="45A6D5D5" w14:textId="77777777" w:rsidR="00CE17D1" w:rsidRPr="00CE17D1" w:rsidRDefault="00CE17D1" w:rsidP="00052C0F">
            <w:pPr>
              <w:spacing w:before="60" w:after="60"/>
              <w:rPr>
                <w:rFonts w:cstheme="minorHAnsi"/>
                <w:bCs/>
              </w:rPr>
            </w:pPr>
            <w:r w:rsidRPr="00CE17D1">
              <w:rPr>
                <w:rFonts w:cstheme="minorHAnsi"/>
                <w:bCs/>
              </w:rPr>
              <w:t>Having a comprehensive multi-professional plan to meet population needs</w:t>
            </w:r>
          </w:p>
        </w:tc>
        <w:tc>
          <w:tcPr>
            <w:tcW w:w="2126" w:type="dxa"/>
            <w:tcBorders>
              <w:top w:val="dotted" w:sz="4" w:space="0" w:color="auto"/>
              <w:bottom w:val="dotted" w:sz="4" w:space="0" w:color="auto"/>
            </w:tcBorders>
            <w:noWrap/>
            <w:vAlign w:val="center"/>
            <w:hideMark/>
          </w:tcPr>
          <w:p w14:paraId="2C6618BB" w14:textId="77777777" w:rsidR="00CE17D1" w:rsidRPr="00CE17D1" w:rsidRDefault="00CE17D1" w:rsidP="00052C0F">
            <w:pPr>
              <w:spacing w:before="60" w:after="60"/>
              <w:jc w:val="center"/>
              <w:rPr>
                <w:rFonts w:cstheme="minorHAnsi"/>
                <w:bCs/>
              </w:rPr>
            </w:pPr>
            <w:r w:rsidRPr="00CE17D1">
              <w:rPr>
                <w:rFonts w:cstheme="minorHAnsi"/>
                <w:bCs/>
              </w:rPr>
              <w:t>8.0739</w:t>
            </w:r>
          </w:p>
        </w:tc>
      </w:tr>
      <w:tr w:rsidR="00CE17D1" w:rsidRPr="00CE17D1" w14:paraId="46276BB0" w14:textId="77777777" w:rsidTr="00052C0F">
        <w:trPr>
          <w:trHeight w:val="290"/>
        </w:trPr>
        <w:tc>
          <w:tcPr>
            <w:tcW w:w="752" w:type="dxa"/>
            <w:tcBorders>
              <w:top w:val="dotted" w:sz="4" w:space="0" w:color="auto"/>
              <w:bottom w:val="dotted" w:sz="4" w:space="0" w:color="auto"/>
            </w:tcBorders>
            <w:noWrap/>
            <w:vAlign w:val="center"/>
            <w:hideMark/>
          </w:tcPr>
          <w:p w14:paraId="2E857286" w14:textId="77777777" w:rsidR="00CE17D1" w:rsidRPr="00CE17D1" w:rsidRDefault="00CE17D1" w:rsidP="00052C0F">
            <w:pPr>
              <w:spacing w:before="60" w:after="60"/>
              <w:jc w:val="center"/>
              <w:rPr>
                <w:rFonts w:cstheme="minorHAnsi"/>
                <w:bCs/>
              </w:rPr>
            </w:pPr>
            <w:r w:rsidRPr="00CE17D1">
              <w:rPr>
                <w:rFonts w:cstheme="minorHAnsi"/>
                <w:bCs/>
              </w:rPr>
              <w:t>91</w:t>
            </w:r>
          </w:p>
        </w:tc>
        <w:tc>
          <w:tcPr>
            <w:tcW w:w="7465" w:type="dxa"/>
            <w:tcBorders>
              <w:top w:val="dotted" w:sz="4" w:space="0" w:color="auto"/>
              <w:bottom w:val="dotted" w:sz="4" w:space="0" w:color="auto"/>
            </w:tcBorders>
            <w:noWrap/>
            <w:vAlign w:val="center"/>
            <w:hideMark/>
          </w:tcPr>
          <w:p w14:paraId="50875632" w14:textId="77777777" w:rsidR="00CE17D1" w:rsidRPr="00CE17D1" w:rsidRDefault="00CE17D1" w:rsidP="00052C0F">
            <w:pPr>
              <w:spacing w:before="60" w:after="60"/>
              <w:rPr>
                <w:rFonts w:cstheme="minorHAnsi"/>
                <w:bCs/>
              </w:rPr>
            </w:pPr>
            <w:r w:rsidRPr="00CE17D1">
              <w:rPr>
                <w:rFonts w:cstheme="minorHAnsi"/>
                <w:bCs/>
              </w:rPr>
              <w:t>Improved PROM scores</w:t>
            </w:r>
          </w:p>
        </w:tc>
        <w:tc>
          <w:tcPr>
            <w:tcW w:w="2126" w:type="dxa"/>
            <w:tcBorders>
              <w:top w:val="dotted" w:sz="4" w:space="0" w:color="auto"/>
              <w:bottom w:val="dotted" w:sz="4" w:space="0" w:color="auto"/>
            </w:tcBorders>
            <w:noWrap/>
            <w:vAlign w:val="center"/>
            <w:hideMark/>
          </w:tcPr>
          <w:p w14:paraId="73029BFF" w14:textId="77777777" w:rsidR="00CE17D1" w:rsidRPr="00CE17D1" w:rsidRDefault="00CE17D1" w:rsidP="00052C0F">
            <w:pPr>
              <w:spacing w:before="60" w:after="60"/>
              <w:jc w:val="center"/>
              <w:rPr>
                <w:rFonts w:cstheme="minorHAnsi"/>
                <w:bCs/>
              </w:rPr>
            </w:pPr>
            <w:r w:rsidRPr="00CE17D1">
              <w:rPr>
                <w:rFonts w:cstheme="minorHAnsi"/>
                <w:bCs/>
              </w:rPr>
              <w:t>8.0564</w:t>
            </w:r>
          </w:p>
        </w:tc>
      </w:tr>
      <w:tr w:rsidR="00CE17D1" w:rsidRPr="00CE17D1" w14:paraId="192AD898" w14:textId="77777777" w:rsidTr="00052C0F">
        <w:trPr>
          <w:trHeight w:val="290"/>
        </w:trPr>
        <w:tc>
          <w:tcPr>
            <w:tcW w:w="752" w:type="dxa"/>
            <w:tcBorders>
              <w:top w:val="dotted" w:sz="4" w:space="0" w:color="auto"/>
              <w:bottom w:val="dotted" w:sz="4" w:space="0" w:color="auto"/>
            </w:tcBorders>
            <w:noWrap/>
            <w:vAlign w:val="center"/>
            <w:hideMark/>
          </w:tcPr>
          <w:p w14:paraId="715B280F" w14:textId="77777777" w:rsidR="00CE17D1" w:rsidRPr="00CE17D1" w:rsidRDefault="00CE17D1" w:rsidP="00052C0F">
            <w:pPr>
              <w:spacing w:before="60" w:after="60"/>
              <w:jc w:val="center"/>
              <w:rPr>
                <w:rFonts w:cstheme="minorHAnsi"/>
                <w:bCs/>
              </w:rPr>
            </w:pPr>
            <w:r w:rsidRPr="00CE17D1">
              <w:rPr>
                <w:rFonts w:cstheme="minorHAnsi"/>
                <w:bCs/>
              </w:rPr>
              <w:t>92</w:t>
            </w:r>
          </w:p>
        </w:tc>
        <w:tc>
          <w:tcPr>
            <w:tcW w:w="7465" w:type="dxa"/>
            <w:tcBorders>
              <w:top w:val="dotted" w:sz="4" w:space="0" w:color="auto"/>
              <w:bottom w:val="dotted" w:sz="4" w:space="0" w:color="auto"/>
            </w:tcBorders>
            <w:noWrap/>
            <w:vAlign w:val="center"/>
            <w:hideMark/>
          </w:tcPr>
          <w:p w14:paraId="511CC195" w14:textId="77777777" w:rsidR="00CE17D1" w:rsidRPr="00CE17D1" w:rsidRDefault="00CE17D1" w:rsidP="00052C0F">
            <w:pPr>
              <w:spacing w:before="60" w:after="60"/>
              <w:rPr>
                <w:rFonts w:cstheme="minorHAnsi"/>
                <w:bCs/>
              </w:rPr>
            </w:pPr>
            <w:r w:rsidRPr="00CE17D1">
              <w:rPr>
                <w:rFonts w:cstheme="minorHAnsi"/>
                <w:bCs/>
              </w:rPr>
              <w:t>Increased understanding of the value of different roles</w:t>
            </w:r>
          </w:p>
        </w:tc>
        <w:tc>
          <w:tcPr>
            <w:tcW w:w="2126" w:type="dxa"/>
            <w:tcBorders>
              <w:top w:val="dotted" w:sz="4" w:space="0" w:color="auto"/>
              <w:bottom w:val="dotted" w:sz="4" w:space="0" w:color="auto"/>
            </w:tcBorders>
            <w:noWrap/>
            <w:vAlign w:val="center"/>
            <w:hideMark/>
          </w:tcPr>
          <w:p w14:paraId="573B4DF7" w14:textId="77777777" w:rsidR="00CE17D1" w:rsidRPr="00CE17D1" w:rsidRDefault="00CE17D1" w:rsidP="00052C0F">
            <w:pPr>
              <w:spacing w:before="60" w:after="60"/>
              <w:jc w:val="center"/>
              <w:rPr>
                <w:rFonts w:cstheme="minorHAnsi"/>
                <w:bCs/>
              </w:rPr>
            </w:pPr>
            <w:r w:rsidRPr="00CE17D1">
              <w:rPr>
                <w:rFonts w:cstheme="minorHAnsi"/>
                <w:bCs/>
              </w:rPr>
              <w:t>8.0374</w:t>
            </w:r>
          </w:p>
        </w:tc>
      </w:tr>
      <w:tr w:rsidR="00CE17D1" w:rsidRPr="00CE17D1" w14:paraId="66D8F0DB" w14:textId="77777777" w:rsidTr="00052C0F">
        <w:trPr>
          <w:trHeight w:val="290"/>
        </w:trPr>
        <w:tc>
          <w:tcPr>
            <w:tcW w:w="752" w:type="dxa"/>
            <w:tcBorders>
              <w:top w:val="dotted" w:sz="4" w:space="0" w:color="auto"/>
              <w:bottom w:val="dotted" w:sz="4" w:space="0" w:color="auto"/>
            </w:tcBorders>
            <w:noWrap/>
            <w:vAlign w:val="center"/>
            <w:hideMark/>
          </w:tcPr>
          <w:p w14:paraId="1BC40D39" w14:textId="77777777" w:rsidR="00CE17D1" w:rsidRPr="00CE17D1" w:rsidRDefault="00CE17D1" w:rsidP="00052C0F">
            <w:pPr>
              <w:spacing w:before="60" w:after="60"/>
              <w:jc w:val="center"/>
              <w:rPr>
                <w:rFonts w:cstheme="minorHAnsi"/>
                <w:bCs/>
              </w:rPr>
            </w:pPr>
            <w:r w:rsidRPr="00CE17D1">
              <w:rPr>
                <w:rFonts w:cstheme="minorHAnsi"/>
                <w:bCs/>
              </w:rPr>
              <w:t>93</w:t>
            </w:r>
          </w:p>
        </w:tc>
        <w:tc>
          <w:tcPr>
            <w:tcW w:w="7465" w:type="dxa"/>
            <w:tcBorders>
              <w:top w:val="dotted" w:sz="4" w:space="0" w:color="auto"/>
              <w:bottom w:val="dotted" w:sz="4" w:space="0" w:color="auto"/>
            </w:tcBorders>
            <w:noWrap/>
            <w:vAlign w:val="center"/>
            <w:hideMark/>
          </w:tcPr>
          <w:p w14:paraId="4B3BFA8E" w14:textId="77777777" w:rsidR="00CE17D1" w:rsidRPr="00CE17D1" w:rsidRDefault="00CE17D1" w:rsidP="00052C0F">
            <w:pPr>
              <w:spacing w:before="60" w:after="60"/>
              <w:rPr>
                <w:rFonts w:cstheme="minorHAnsi"/>
                <w:bCs/>
              </w:rPr>
            </w:pPr>
            <w:r w:rsidRPr="00CE17D1">
              <w:rPr>
                <w:rFonts w:cstheme="minorHAnsi"/>
                <w:bCs/>
              </w:rPr>
              <w:t>Allowing prudency of approach</w:t>
            </w:r>
          </w:p>
        </w:tc>
        <w:tc>
          <w:tcPr>
            <w:tcW w:w="2126" w:type="dxa"/>
            <w:tcBorders>
              <w:top w:val="dotted" w:sz="4" w:space="0" w:color="auto"/>
              <w:bottom w:val="dotted" w:sz="4" w:space="0" w:color="auto"/>
            </w:tcBorders>
            <w:noWrap/>
            <w:vAlign w:val="center"/>
            <w:hideMark/>
          </w:tcPr>
          <w:p w14:paraId="5707F1ED" w14:textId="77777777" w:rsidR="00CE17D1" w:rsidRPr="00CE17D1" w:rsidRDefault="00CE17D1" w:rsidP="00052C0F">
            <w:pPr>
              <w:spacing w:before="60" w:after="60"/>
              <w:jc w:val="center"/>
              <w:rPr>
                <w:rFonts w:cstheme="minorHAnsi"/>
                <w:bCs/>
              </w:rPr>
            </w:pPr>
            <w:r w:rsidRPr="00CE17D1">
              <w:rPr>
                <w:rFonts w:cstheme="minorHAnsi"/>
                <w:bCs/>
              </w:rPr>
              <w:t>8.0318</w:t>
            </w:r>
          </w:p>
        </w:tc>
      </w:tr>
      <w:tr w:rsidR="00CE17D1" w:rsidRPr="00CE17D1" w14:paraId="3F9522C9" w14:textId="77777777" w:rsidTr="00052C0F">
        <w:trPr>
          <w:trHeight w:val="290"/>
        </w:trPr>
        <w:tc>
          <w:tcPr>
            <w:tcW w:w="752" w:type="dxa"/>
            <w:tcBorders>
              <w:top w:val="dotted" w:sz="4" w:space="0" w:color="auto"/>
              <w:bottom w:val="dotted" w:sz="4" w:space="0" w:color="auto"/>
            </w:tcBorders>
            <w:noWrap/>
            <w:vAlign w:val="center"/>
            <w:hideMark/>
          </w:tcPr>
          <w:p w14:paraId="2B9CE0A5" w14:textId="77777777" w:rsidR="00CE17D1" w:rsidRPr="00CE17D1" w:rsidRDefault="00CE17D1" w:rsidP="00052C0F">
            <w:pPr>
              <w:spacing w:before="60" w:after="60"/>
              <w:jc w:val="center"/>
              <w:rPr>
                <w:rFonts w:cstheme="minorHAnsi"/>
                <w:bCs/>
              </w:rPr>
            </w:pPr>
            <w:r w:rsidRPr="00CE17D1">
              <w:rPr>
                <w:rFonts w:cstheme="minorHAnsi"/>
                <w:bCs/>
              </w:rPr>
              <w:t>94</w:t>
            </w:r>
          </w:p>
        </w:tc>
        <w:tc>
          <w:tcPr>
            <w:tcW w:w="7465" w:type="dxa"/>
            <w:tcBorders>
              <w:top w:val="dotted" w:sz="4" w:space="0" w:color="auto"/>
              <w:bottom w:val="dotted" w:sz="4" w:space="0" w:color="auto"/>
            </w:tcBorders>
            <w:noWrap/>
            <w:vAlign w:val="center"/>
            <w:hideMark/>
          </w:tcPr>
          <w:p w14:paraId="3C62E0AD" w14:textId="77777777" w:rsidR="00CE17D1" w:rsidRPr="00CE17D1" w:rsidRDefault="00CE17D1" w:rsidP="00052C0F">
            <w:pPr>
              <w:spacing w:before="60" w:after="60"/>
              <w:rPr>
                <w:rFonts w:cstheme="minorHAnsi"/>
                <w:bCs/>
              </w:rPr>
            </w:pPr>
            <w:r w:rsidRPr="00CE17D1">
              <w:rPr>
                <w:rFonts w:cstheme="minorHAnsi"/>
                <w:bCs/>
              </w:rPr>
              <w:t>Regular multi-professional meetings</w:t>
            </w:r>
          </w:p>
        </w:tc>
        <w:tc>
          <w:tcPr>
            <w:tcW w:w="2126" w:type="dxa"/>
            <w:tcBorders>
              <w:top w:val="dotted" w:sz="4" w:space="0" w:color="auto"/>
              <w:bottom w:val="dotted" w:sz="4" w:space="0" w:color="auto"/>
            </w:tcBorders>
            <w:noWrap/>
            <w:vAlign w:val="center"/>
            <w:hideMark/>
          </w:tcPr>
          <w:p w14:paraId="3852124F" w14:textId="77777777" w:rsidR="00CE17D1" w:rsidRPr="00CE17D1" w:rsidRDefault="00CE17D1" w:rsidP="00052C0F">
            <w:pPr>
              <w:spacing w:before="60" w:after="60"/>
              <w:jc w:val="center"/>
              <w:rPr>
                <w:rFonts w:cstheme="minorHAnsi"/>
                <w:bCs/>
              </w:rPr>
            </w:pPr>
            <w:r w:rsidRPr="00CE17D1">
              <w:rPr>
                <w:rFonts w:cstheme="minorHAnsi"/>
                <w:bCs/>
              </w:rPr>
              <w:t>8.0149</w:t>
            </w:r>
          </w:p>
        </w:tc>
      </w:tr>
      <w:tr w:rsidR="00CE17D1" w:rsidRPr="00CE17D1" w14:paraId="64CBEF63" w14:textId="77777777" w:rsidTr="00052C0F">
        <w:trPr>
          <w:trHeight w:val="290"/>
        </w:trPr>
        <w:tc>
          <w:tcPr>
            <w:tcW w:w="752" w:type="dxa"/>
            <w:tcBorders>
              <w:top w:val="dotted" w:sz="4" w:space="0" w:color="auto"/>
              <w:bottom w:val="dotted" w:sz="4" w:space="0" w:color="auto"/>
            </w:tcBorders>
            <w:noWrap/>
            <w:vAlign w:val="center"/>
            <w:hideMark/>
          </w:tcPr>
          <w:p w14:paraId="57645ACD" w14:textId="77777777" w:rsidR="00CE17D1" w:rsidRPr="00CE17D1" w:rsidRDefault="00CE17D1" w:rsidP="00052C0F">
            <w:pPr>
              <w:spacing w:before="60" w:after="60"/>
              <w:jc w:val="center"/>
              <w:rPr>
                <w:rFonts w:cstheme="minorHAnsi"/>
                <w:bCs/>
              </w:rPr>
            </w:pPr>
            <w:r w:rsidRPr="00CE17D1">
              <w:rPr>
                <w:rFonts w:cstheme="minorHAnsi"/>
                <w:bCs/>
              </w:rPr>
              <w:t>95</w:t>
            </w:r>
          </w:p>
        </w:tc>
        <w:tc>
          <w:tcPr>
            <w:tcW w:w="7465" w:type="dxa"/>
            <w:tcBorders>
              <w:top w:val="dotted" w:sz="4" w:space="0" w:color="auto"/>
              <w:bottom w:val="dotted" w:sz="4" w:space="0" w:color="auto"/>
            </w:tcBorders>
            <w:noWrap/>
            <w:vAlign w:val="center"/>
            <w:hideMark/>
          </w:tcPr>
          <w:p w14:paraId="3FFC45E3" w14:textId="77777777" w:rsidR="00CE17D1" w:rsidRPr="00CE17D1" w:rsidRDefault="00CE17D1" w:rsidP="00052C0F">
            <w:pPr>
              <w:spacing w:before="60" w:after="60"/>
              <w:rPr>
                <w:rFonts w:cstheme="minorHAnsi"/>
                <w:bCs/>
              </w:rPr>
            </w:pPr>
            <w:r w:rsidRPr="00CE17D1">
              <w:rPr>
                <w:rFonts w:cstheme="minorHAnsi"/>
                <w:bCs/>
              </w:rPr>
              <w:t>A consistent and embedded QI approach</w:t>
            </w:r>
          </w:p>
        </w:tc>
        <w:tc>
          <w:tcPr>
            <w:tcW w:w="2126" w:type="dxa"/>
            <w:tcBorders>
              <w:top w:val="dotted" w:sz="4" w:space="0" w:color="auto"/>
              <w:bottom w:val="dotted" w:sz="4" w:space="0" w:color="auto"/>
            </w:tcBorders>
            <w:noWrap/>
            <w:vAlign w:val="center"/>
            <w:hideMark/>
          </w:tcPr>
          <w:p w14:paraId="4C11E005" w14:textId="77777777" w:rsidR="00CE17D1" w:rsidRPr="00CE17D1" w:rsidRDefault="00CE17D1" w:rsidP="00052C0F">
            <w:pPr>
              <w:spacing w:before="60" w:after="60"/>
              <w:jc w:val="center"/>
              <w:rPr>
                <w:rFonts w:cstheme="minorHAnsi"/>
                <w:bCs/>
              </w:rPr>
            </w:pPr>
            <w:r w:rsidRPr="00CE17D1">
              <w:rPr>
                <w:rFonts w:cstheme="minorHAnsi"/>
                <w:bCs/>
              </w:rPr>
              <w:t>8.0064</w:t>
            </w:r>
          </w:p>
        </w:tc>
      </w:tr>
      <w:tr w:rsidR="00CE17D1" w:rsidRPr="00CE17D1" w14:paraId="393A774D" w14:textId="77777777" w:rsidTr="00052C0F">
        <w:trPr>
          <w:trHeight w:val="290"/>
        </w:trPr>
        <w:tc>
          <w:tcPr>
            <w:tcW w:w="752" w:type="dxa"/>
            <w:tcBorders>
              <w:top w:val="dotted" w:sz="4" w:space="0" w:color="auto"/>
              <w:bottom w:val="dotted" w:sz="4" w:space="0" w:color="auto"/>
            </w:tcBorders>
            <w:noWrap/>
            <w:vAlign w:val="center"/>
            <w:hideMark/>
          </w:tcPr>
          <w:p w14:paraId="7EABA56B" w14:textId="77777777" w:rsidR="00CE17D1" w:rsidRPr="00CE17D1" w:rsidRDefault="00CE17D1" w:rsidP="00052C0F">
            <w:pPr>
              <w:spacing w:before="60" w:after="60"/>
              <w:jc w:val="center"/>
              <w:rPr>
                <w:rFonts w:cstheme="minorHAnsi"/>
                <w:bCs/>
              </w:rPr>
            </w:pPr>
            <w:r w:rsidRPr="00CE17D1">
              <w:rPr>
                <w:rFonts w:cstheme="minorHAnsi"/>
                <w:bCs/>
              </w:rPr>
              <w:t>96</w:t>
            </w:r>
          </w:p>
        </w:tc>
        <w:tc>
          <w:tcPr>
            <w:tcW w:w="7465" w:type="dxa"/>
            <w:tcBorders>
              <w:top w:val="dotted" w:sz="4" w:space="0" w:color="auto"/>
              <w:bottom w:val="dotted" w:sz="4" w:space="0" w:color="auto"/>
            </w:tcBorders>
            <w:noWrap/>
            <w:vAlign w:val="center"/>
            <w:hideMark/>
          </w:tcPr>
          <w:p w14:paraId="19F5EEC3" w14:textId="77777777" w:rsidR="00CE17D1" w:rsidRPr="00CE17D1" w:rsidRDefault="00CE17D1" w:rsidP="00052C0F">
            <w:pPr>
              <w:spacing w:before="60" w:after="60"/>
              <w:rPr>
                <w:rFonts w:cstheme="minorHAnsi"/>
                <w:bCs/>
              </w:rPr>
            </w:pPr>
            <w:r w:rsidRPr="00CE17D1">
              <w:rPr>
                <w:rFonts w:cstheme="minorHAnsi"/>
                <w:bCs/>
              </w:rPr>
              <w:t>Meeting more need</w:t>
            </w:r>
          </w:p>
        </w:tc>
        <w:tc>
          <w:tcPr>
            <w:tcW w:w="2126" w:type="dxa"/>
            <w:tcBorders>
              <w:top w:val="dotted" w:sz="4" w:space="0" w:color="auto"/>
              <w:bottom w:val="dotted" w:sz="4" w:space="0" w:color="auto"/>
            </w:tcBorders>
            <w:noWrap/>
            <w:vAlign w:val="center"/>
            <w:hideMark/>
          </w:tcPr>
          <w:p w14:paraId="0AD5701B" w14:textId="77777777" w:rsidR="00CE17D1" w:rsidRPr="00CE17D1" w:rsidRDefault="00CE17D1" w:rsidP="00052C0F">
            <w:pPr>
              <w:spacing w:before="60" w:after="60"/>
              <w:jc w:val="center"/>
              <w:rPr>
                <w:rFonts w:cstheme="minorHAnsi"/>
                <w:bCs/>
              </w:rPr>
            </w:pPr>
            <w:r w:rsidRPr="00CE17D1">
              <w:rPr>
                <w:rFonts w:cstheme="minorHAnsi"/>
                <w:bCs/>
              </w:rPr>
              <w:t>7.9893</w:t>
            </w:r>
          </w:p>
        </w:tc>
      </w:tr>
      <w:tr w:rsidR="00CE17D1" w:rsidRPr="00CE17D1" w14:paraId="06A98CDB" w14:textId="77777777" w:rsidTr="00052C0F">
        <w:trPr>
          <w:trHeight w:val="290"/>
        </w:trPr>
        <w:tc>
          <w:tcPr>
            <w:tcW w:w="752" w:type="dxa"/>
            <w:tcBorders>
              <w:top w:val="dotted" w:sz="4" w:space="0" w:color="auto"/>
              <w:bottom w:val="dotted" w:sz="4" w:space="0" w:color="auto"/>
            </w:tcBorders>
            <w:noWrap/>
            <w:vAlign w:val="center"/>
            <w:hideMark/>
          </w:tcPr>
          <w:p w14:paraId="12FFA75B" w14:textId="77777777" w:rsidR="00CE17D1" w:rsidRPr="00CE17D1" w:rsidRDefault="00CE17D1" w:rsidP="00052C0F">
            <w:pPr>
              <w:spacing w:before="60" w:after="60"/>
              <w:jc w:val="center"/>
              <w:rPr>
                <w:rFonts w:cstheme="minorHAnsi"/>
                <w:bCs/>
              </w:rPr>
            </w:pPr>
            <w:r w:rsidRPr="00CE17D1">
              <w:rPr>
                <w:rFonts w:cstheme="minorHAnsi"/>
                <w:bCs/>
              </w:rPr>
              <w:t>97</w:t>
            </w:r>
          </w:p>
        </w:tc>
        <w:tc>
          <w:tcPr>
            <w:tcW w:w="7465" w:type="dxa"/>
            <w:tcBorders>
              <w:top w:val="dotted" w:sz="4" w:space="0" w:color="auto"/>
              <w:bottom w:val="dotted" w:sz="4" w:space="0" w:color="auto"/>
            </w:tcBorders>
            <w:noWrap/>
            <w:vAlign w:val="center"/>
            <w:hideMark/>
          </w:tcPr>
          <w:p w14:paraId="74C4147D" w14:textId="77777777" w:rsidR="00CE17D1" w:rsidRPr="00CE17D1" w:rsidRDefault="00CE17D1" w:rsidP="00052C0F">
            <w:pPr>
              <w:spacing w:before="60" w:after="60"/>
              <w:rPr>
                <w:rFonts w:cstheme="minorHAnsi"/>
                <w:bCs/>
              </w:rPr>
            </w:pPr>
            <w:r w:rsidRPr="00CE17D1">
              <w:rPr>
                <w:rFonts w:cstheme="minorHAnsi"/>
                <w:bCs/>
              </w:rPr>
              <w:t>Idea sharing</w:t>
            </w:r>
          </w:p>
        </w:tc>
        <w:tc>
          <w:tcPr>
            <w:tcW w:w="2126" w:type="dxa"/>
            <w:tcBorders>
              <w:top w:val="dotted" w:sz="4" w:space="0" w:color="auto"/>
              <w:bottom w:val="dotted" w:sz="4" w:space="0" w:color="auto"/>
            </w:tcBorders>
            <w:noWrap/>
            <w:vAlign w:val="center"/>
            <w:hideMark/>
          </w:tcPr>
          <w:p w14:paraId="2152F5B9" w14:textId="77777777" w:rsidR="00CE17D1" w:rsidRPr="00CE17D1" w:rsidRDefault="00CE17D1" w:rsidP="00052C0F">
            <w:pPr>
              <w:spacing w:before="60" w:after="60"/>
              <w:jc w:val="center"/>
              <w:rPr>
                <w:rFonts w:cstheme="minorHAnsi"/>
                <w:bCs/>
              </w:rPr>
            </w:pPr>
            <w:r w:rsidRPr="00CE17D1">
              <w:rPr>
                <w:rFonts w:cstheme="minorHAnsi"/>
                <w:bCs/>
              </w:rPr>
              <w:t>7.8966</w:t>
            </w:r>
          </w:p>
        </w:tc>
      </w:tr>
      <w:tr w:rsidR="00CE17D1" w:rsidRPr="00CE17D1" w14:paraId="76863D11" w14:textId="77777777" w:rsidTr="00052C0F">
        <w:trPr>
          <w:trHeight w:val="290"/>
        </w:trPr>
        <w:tc>
          <w:tcPr>
            <w:tcW w:w="752" w:type="dxa"/>
            <w:tcBorders>
              <w:top w:val="dotted" w:sz="4" w:space="0" w:color="auto"/>
              <w:bottom w:val="dotted" w:sz="4" w:space="0" w:color="auto"/>
            </w:tcBorders>
            <w:noWrap/>
            <w:vAlign w:val="center"/>
            <w:hideMark/>
          </w:tcPr>
          <w:p w14:paraId="318D6E73" w14:textId="77777777" w:rsidR="00CE17D1" w:rsidRPr="00CE17D1" w:rsidRDefault="00CE17D1" w:rsidP="00052C0F">
            <w:pPr>
              <w:spacing w:before="60" w:after="60"/>
              <w:jc w:val="center"/>
              <w:rPr>
                <w:rFonts w:cstheme="minorHAnsi"/>
                <w:bCs/>
              </w:rPr>
            </w:pPr>
            <w:r w:rsidRPr="00CE17D1">
              <w:rPr>
                <w:rFonts w:cstheme="minorHAnsi"/>
                <w:bCs/>
              </w:rPr>
              <w:t>98</w:t>
            </w:r>
          </w:p>
        </w:tc>
        <w:tc>
          <w:tcPr>
            <w:tcW w:w="7465" w:type="dxa"/>
            <w:tcBorders>
              <w:top w:val="dotted" w:sz="4" w:space="0" w:color="auto"/>
              <w:bottom w:val="dotted" w:sz="4" w:space="0" w:color="auto"/>
            </w:tcBorders>
            <w:noWrap/>
            <w:vAlign w:val="center"/>
            <w:hideMark/>
          </w:tcPr>
          <w:p w14:paraId="19D2F0CB" w14:textId="77777777" w:rsidR="00CE17D1" w:rsidRPr="00CE17D1" w:rsidRDefault="00CE17D1" w:rsidP="00052C0F">
            <w:pPr>
              <w:spacing w:before="60" w:after="60"/>
              <w:rPr>
                <w:rFonts w:cstheme="minorHAnsi"/>
                <w:bCs/>
              </w:rPr>
            </w:pPr>
            <w:r w:rsidRPr="00CE17D1">
              <w:rPr>
                <w:rFonts w:cstheme="minorHAnsi"/>
                <w:bCs/>
              </w:rPr>
              <w:t>Increased access to specialist services</w:t>
            </w:r>
          </w:p>
        </w:tc>
        <w:tc>
          <w:tcPr>
            <w:tcW w:w="2126" w:type="dxa"/>
            <w:tcBorders>
              <w:top w:val="dotted" w:sz="4" w:space="0" w:color="auto"/>
              <w:bottom w:val="dotted" w:sz="4" w:space="0" w:color="auto"/>
            </w:tcBorders>
            <w:noWrap/>
            <w:vAlign w:val="center"/>
            <w:hideMark/>
          </w:tcPr>
          <w:p w14:paraId="4C6C6C5E" w14:textId="77777777" w:rsidR="00CE17D1" w:rsidRPr="00CE17D1" w:rsidRDefault="00CE17D1" w:rsidP="00052C0F">
            <w:pPr>
              <w:spacing w:before="60" w:after="60"/>
              <w:jc w:val="center"/>
              <w:rPr>
                <w:rFonts w:cstheme="minorHAnsi"/>
                <w:bCs/>
              </w:rPr>
            </w:pPr>
            <w:r w:rsidRPr="00CE17D1">
              <w:rPr>
                <w:rFonts w:cstheme="minorHAnsi"/>
                <w:bCs/>
              </w:rPr>
              <w:t>7.8247</w:t>
            </w:r>
          </w:p>
        </w:tc>
      </w:tr>
      <w:tr w:rsidR="00CE17D1" w:rsidRPr="00CE17D1" w14:paraId="597DA74F" w14:textId="77777777" w:rsidTr="00052C0F">
        <w:trPr>
          <w:trHeight w:val="290"/>
        </w:trPr>
        <w:tc>
          <w:tcPr>
            <w:tcW w:w="752" w:type="dxa"/>
            <w:tcBorders>
              <w:top w:val="dotted" w:sz="4" w:space="0" w:color="auto"/>
              <w:bottom w:val="dotted" w:sz="4" w:space="0" w:color="auto"/>
            </w:tcBorders>
            <w:noWrap/>
            <w:vAlign w:val="center"/>
            <w:hideMark/>
          </w:tcPr>
          <w:p w14:paraId="16E1BD19" w14:textId="77777777" w:rsidR="00CE17D1" w:rsidRPr="00CE17D1" w:rsidRDefault="00CE17D1" w:rsidP="00052C0F">
            <w:pPr>
              <w:spacing w:before="60" w:after="60"/>
              <w:jc w:val="center"/>
              <w:rPr>
                <w:rFonts w:cstheme="minorHAnsi"/>
                <w:bCs/>
              </w:rPr>
            </w:pPr>
            <w:r w:rsidRPr="00CE17D1">
              <w:rPr>
                <w:rFonts w:cstheme="minorHAnsi"/>
                <w:bCs/>
              </w:rPr>
              <w:t>99</w:t>
            </w:r>
          </w:p>
        </w:tc>
        <w:tc>
          <w:tcPr>
            <w:tcW w:w="7465" w:type="dxa"/>
            <w:tcBorders>
              <w:top w:val="dotted" w:sz="4" w:space="0" w:color="auto"/>
              <w:bottom w:val="dotted" w:sz="4" w:space="0" w:color="auto"/>
            </w:tcBorders>
            <w:noWrap/>
            <w:vAlign w:val="center"/>
            <w:hideMark/>
          </w:tcPr>
          <w:p w14:paraId="6D202EBD" w14:textId="77777777" w:rsidR="00CE17D1" w:rsidRPr="00CE17D1" w:rsidRDefault="00CE17D1" w:rsidP="00052C0F">
            <w:pPr>
              <w:spacing w:before="60" w:after="60"/>
              <w:rPr>
                <w:rFonts w:cstheme="minorHAnsi"/>
                <w:bCs/>
              </w:rPr>
            </w:pPr>
            <w:r w:rsidRPr="00CE17D1">
              <w:rPr>
                <w:rFonts w:cstheme="minorHAnsi"/>
                <w:bCs/>
              </w:rPr>
              <w:t>Data that demonstrates benefits of working together for the organisation</w:t>
            </w:r>
          </w:p>
        </w:tc>
        <w:tc>
          <w:tcPr>
            <w:tcW w:w="2126" w:type="dxa"/>
            <w:tcBorders>
              <w:top w:val="dotted" w:sz="4" w:space="0" w:color="auto"/>
              <w:bottom w:val="dotted" w:sz="4" w:space="0" w:color="auto"/>
            </w:tcBorders>
            <w:noWrap/>
            <w:vAlign w:val="center"/>
            <w:hideMark/>
          </w:tcPr>
          <w:p w14:paraId="06ADED84" w14:textId="77777777" w:rsidR="00CE17D1" w:rsidRPr="00CE17D1" w:rsidRDefault="00CE17D1" w:rsidP="00052C0F">
            <w:pPr>
              <w:spacing w:before="60" w:after="60"/>
              <w:jc w:val="center"/>
              <w:rPr>
                <w:rFonts w:cstheme="minorHAnsi"/>
                <w:bCs/>
              </w:rPr>
            </w:pPr>
            <w:r w:rsidRPr="00CE17D1">
              <w:rPr>
                <w:rFonts w:cstheme="minorHAnsi"/>
                <w:bCs/>
              </w:rPr>
              <w:t>7.8141</w:t>
            </w:r>
          </w:p>
        </w:tc>
      </w:tr>
      <w:tr w:rsidR="00CE17D1" w:rsidRPr="00CE17D1" w14:paraId="51A6BF7D" w14:textId="77777777" w:rsidTr="00052C0F">
        <w:trPr>
          <w:trHeight w:val="290"/>
        </w:trPr>
        <w:tc>
          <w:tcPr>
            <w:tcW w:w="752" w:type="dxa"/>
            <w:tcBorders>
              <w:top w:val="dotted" w:sz="4" w:space="0" w:color="auto"/>
              <w:bottom w:val="dotted" w:sz="4" w:space="0" w:color="auto"/>
            </w:tcBorders>
            <w:noWrap/>
            <w:vAlign w:val="center"/>
            <w:hideMark/>
          </w:tcPr>
          <w:p w14:paraId="4488710B" w14:textId="77777777" w:rsidR="00CE17D1" w:rsidRPr="00CE17D1" w:rsidRDefault="00CE17D1" w:rsidP="00052C0F">
            <w:pPr>
              <w:spacing w:before="60" w:after="60"/>
              <w:jc w:val="center"/>
              <w:rPr>
                <w:rFonts w:cstheme="minorHAnsi"/>
                <w:bCs/>
              </w:rPr>
            </w:pPr>
            <w:r w:rsidRPr="00CE17D1">
              <w:rPr>
                <w:rFonts w:cstheme="minorHAnsi"/>
                <w:bCs/>
              </w:rPr>
              <w:t>100</w:t>
            </w:r>
          </w:p>
        </w:tc>
        <w:tc>
          <w:tcPr>
            <w:tcW w:w="7465" w:type="dxa"/>
            <w:tcBorders>
              <w:top w:val="dotted" w:sz="4" w:space="0" w:color="auto"/>
              <w:bottom w:val="dotted" w:sz="4" w:space="0" w:color="auto"/>
            </w:tcBorders>
            <w:noWrap/>
            <w:vAlign w:val="center"/>
            <w:hideMark/>
          </w:tcPr>
          <w:p w14:paraId="416589B0" w14:textId="77777777" w:rsidR="00CE17D1" w:rsidRPr="00CE17D1" w:rsidRDefault="00CE17D1" w:rsidP="00052C0F">
            <w:pPr>
              <w:spacing w:before="60" w:after="60"/>
              <w:rPr>
                <w:rFonts w:cstheme="minorHAnsi"/>
                <w:bCs/>
              </w:rPr>
            </w:pPr>
            <w:r w:rsidRPr="00CE17D1">
              <w:rPr>
                <w:rFonts w:cstheme="minorHAnsi"/>
                <w:bCs/>
              </w:rPr>
              <w:t>A way of sharing risks</w:t>
            </w:r>
          </w:p>
        </w:tc>
        <w:tc>
          <w:tcPr>
            <w:tcW w:w="2126" w:type="dxa"/>
            <w:tcBorders>
              <w:top w:val="dotted" w:sz="4" w:space="0" w:color="auto"/>
              <w:bottom w:val="dotted" w:sz="4" w:space="0" w:color="auto"/>
            </w:tcBorders>
            <w:noWrap/>
            <w:vAlign w:val="center"/>
            <w:hideMark/>
          </w:tcPr>
          <w:p w14:paraId="6F6004D8" w14:textId="77777777" w:rsidR="00CE17D1" w:rsidRPr="00CE17D1" w:rsidRDefault="00CE17D1" w:rsidP="00052C0F">
            <w:pPr>
              <w:spacing w:before="60" w:after="60"/>
              <w:jc w:val="center"/>
              <w:rPr>
                <w:rFonts w:cstheme="minorHAnsi"/>
                <w:bCs/>
              </w:rPr>
            </w:pPr>
            <w:r w:rsidRPr="00CE17D1">
              <w:rPr>
                <w:rFonts w:cstheme="minorHAnsi"/>
                <w:bCs/>
              </w:rPr>
              <w:t>7.813</w:t>
            </w:r>
          </w:p>
        </w:tc>
      </w:tr>
      <w:tr w:rsidR="00CE17D1" w:rsidRPr="00CE17D1" w14:paraId="163E72DD" w14:textId="77777777" w:rsidTr="00052C0F">
        <w:trPr>
          <w:trHeight w:val="290"/>
        </w:trPr>
        <w:tc>
          <w:tcPr>
            <w:tcW w:w="752" w:type="dxa"/>
            <w:tcBorders>
              <w:top w:val="dotted" w:sz="4" w:space="0" w:color="auto"/>
              <w:bottom w:val="dotted" w:sz="4" w:space="0" w:color="auto"/>
            </w:tcBorders>
            <w:noWrap/>
            <w:vAlign w:val="center"/>
            <w:hideMark/>
          </w:tcPr>
          <w:p w14:paraId="050D0358" w14:textId="77777777" w:rsidR="00CE17D1" w:rsidRPr="00CE17D1" w:rsidRDefault="00CE17D1" w:rsidP="00052C0F">
            <w:pPr>
              <w:spacing w:before="60" w:after="60"/>
              <w:jc w:val="center"/>
              <w:rPr>
                <w:rFonts w:cstheme="minorHAnsi"/>
                <w:bCs/>
              </w:rPr>
            </w:pPr>
            <w:r w:rsidRPr="00CE17D1">
              <w:rPr>
                <w:rFonts w:cstheme="minorHAnsi"/>
                <w:bCs/>
              </w:rPr>
              <w:t>101</w:t>
            </w:r>
          </w:p>
        </w:tc>
        <w:tc>
          <w:tcPr>
            <w:tcW w:w="7465" w:type="dxa"/>
            <w:tcBorders>
              <w:top w:val="dotted" w:sz="4" w:space="0" w:color="auto"/>
              <w:bottom w:val="dotted" w:sz="4" w:space="0" w:color="auto"/>
            </w:tcBorders>
            <w:noWrap/>
            <w:vAlign w:val="center"/>
            <w:hideMark/>
          </w:tcPr>
          <w:p w14:paraId="5F45EDC8" w14:textId="77777777" w:rsidR="00CE17D1" w:rsidRPr="00CE17D1" w:rsidRDefault="00CE17D1" w:rsidP="00052C0F">
            <w:pPr>
              <w:spacing w:before="60" w:after="60"/>
              <w:rPr>
                <w:rFonts w:cstheme="minorHAnsi"/>
                <w:bCs/>
              </w:rPr>
            </w:pPr>
            <w:r w:rsidRPr="00CE17D1">
              <w:rPr>
                <w:rFonts w:cstheme="minorHAnsi"/>
                <w:bCs/>
              </w:rPr>
              <w:t>Increasing options for selecting the right care or information</w:t>
            </w:r>
          </w:p>
        </w:tc>
        <w:tc>
          <w:tcPr>
            <w:tcW w:w="2126" w:type="dxa"/>
            <w:tcBorders>
              <w:top w:val="dotted" w:sz="4" w:space="0" w:color="auto"/>
              <w:bottom w:val="dotted" w:sz="4" w:space="0" w:color="auto"/>
            </w:tcBorders>
            <w:noWrap/>
            <w:vAlign w:val="center"/>
            <w:hideMark/>
          </w:tcPr>
          <w:p w14:paraId="18BFEEF2" w14:textId="77777777" w:rsidR="00CE17D1" w:rsidRPr="00CE17D1" w:rsidRDefault="00CE17D1" w:rsidP="00052C0F">
            <w:pPr>
              <w:spacing w:before="60" w:after="60"/>
              <w:jc w:val="center"/>
              <w:rPr>
                <w:rFonts w:cstheme="minorHAnsi"/>
                <w:bCs/>
              </w:rPr>
            </w:pPr>
            <w:r w:rsidRPr="00CE17D1">
              <w:rPr>
                <w:rFonts w:cstheme="minorHAnsi"/>
                <w:bCs/>
              </w:rPr>
              <w:t>7.8094</w:t>
            </w:r>
          </w:p>
        </w:tc>
      </w:tr>
      <w:tr w:rsidR="00CE17D1" w:rsidRPr="00CE17D1" w14:paraId="09B20305" w14:textId="77777777" w:rsidTr="00052C0F">
        <w:trPr>
          <w:trHeight w:val="290"/>
        </w:trPr>
        <w:tc>
          <w:tcPr>
            <w:tcW w:w="752" w:type="dxa"/>
            <w:tcBorders>
              <w:top w:val="dotted" w:sz="4" w:space="0" w:color="auto"/>
              <w:bottom w:val="dotted" w:sz="4" w:space="0" w:color="auto"/>
            </w:tcBorders>
            <w:noWrap/>
            <w:vAlign w:val="center"/>
            <w:hideMark/>
          </w:tcPr>
          <w:p w14:paraId="74C93D8E" w14:textId="77777777" w:rsidR="00CE17D1" w:rsidRPr="00CE17D1" w:rsidRDefault="00CE17D1" w:rsidP="00052C0F">
            <w:pPr>
              <w:spacing w:before="60" w:after="60"/>
              <w:jc w:val="center"/>
              <w:rPr>
                <w:rFonts w:cstheme="minorHAnsi"/>
                <w:bCs/>
              </w:rPr>
            </w:pPr>
            <w:r w:rsidRPr="00CE17D1">
              <w:rPr>
                <w:rFonts w:cstheme="minorHAnsi"/>
                <w:bCs/>
              </w:rPr>
              <w:t>102</w:t>
            </w:r>
          </w:p>
        </w:tc>
        <w:tc>
          <w:tcPr>
            <w:tcW w:w="7465" w:type="dxa"/>
            <w:tcBorders>
              <w:top w:val="dotted" w:sz="4" w:space="0" w:color="auto"/>
              <w:bottom w:val="dotted" w:sz="4" w:space="0" w:color="auto"/>
            </w:tcBorders>
            <w:noWrap/>
            <w:vAlign w:val="center"/>
            <w:hideMark/>
          </w:tcPr>
          <w:p w14:paraId="674B7668" w14:textId="77777777" w:rsidR="00CE17D1" w:rsidRPr="00CE17D1" w:rsidRDefault="00CE17D1" w:rsidP="00052C0F">
            <w:pPr>
              <w:spacing w:before="60" w:after="60"/>
              <w:rPr>
                <w:rFonts w:cstheme="minorHAnsi"/>
                <w:bCs/>
              </w:rPr>
            </w:pPr>
            <w:r w:rsidRPr="00CE17D1">
              <w:rPr>
                <w:rFonts w:cstheme="minorHAnsi"/>
                <w:bCs/>
              </w:rPr>
              <w:t>One key point of contact for a person being seen making engagement easier</w:t>
            </w:r>
          </w:p>
        </w:tc>
        <w:tc>
          <w:tcPr>
            <w:tcW w:w="2126" w:type="dxa"/>
            <w:tcBorders>
              <w:top w:val="dotted" w:sz="4" w:space="0" w:color="auto"/>
              <w:bottom w:val="dotted" w:sz="4" w:space="0" w:color="auto"/>
            </w:tcBorders>
            <w:noWrap/>
            <w:vAlign w:val="center"/>
            <w:hideMark/>
          </w:tcPr>
          <w:p w14:paraId="550A5D81" w14:textId="77777777" w:rsidR="00CE17D1" w:rsidRPr="00CE17D1" w:rsidRDefault="00CE17D1" w:rsidP="00052C0F">
            <w:pPr>
              <w:spacing w:before="60" w:after="60"/>
              <w:jc w:val="center"/>
              <w:rPr>
                <w:rFonts w:cstheme="minorHAnsi"/>
                <w:bCs/>
              </w:rPr>
            </w:pPr>
            <w:r w:rsidRPr="00CE17D1">
              <w:rPr>
                <w:rFonts w:cstheme="minorHAnsi"/>
                <w:bCs/>
              </w:rPr>
              <w:t>7.8088</w:t>
            </w:r>
          </w:p>
        </w:tc>
      </w:tr>
      <w:tr w:rsidR="00CE17D1" w:rsidRPr="00CE17D1" w14:paraId="3EA7FD5F" w14:textId="77777777" w:rsidTr="00052C0F">
        <w:trPr>
          <w:trHeight w:val="290"/>
        </w:trPr>
        <w:tc>
          <w:tcPr>
            <w:tcW w:w="752" w:type="dxa"/>
            <w:tcBorders>
              <w:top w:val="dotted" w:sz="4" w:space="0" w:color="auto"/>
              <w:bottom w:val="dotted" w:sz="4" w:space="0" w:color="auto"/>
            </w:tcBorders>
            <w:noWrap/>
            <w:vAlign w:val="center"/>
            <w:hideMark/>
          </w:tcPr>
          <w:p w14:paraId="0D2A928A" w14:textId="77777777" w:rsidR="00CE17D1" w:rsidRPr="00CE17D1" w:rsidRDefault="00CE17D1" w:rsidP="00052C0F">
            <w:pPr>
              <w:spacing w:before="60" w:after="60"/>
              <w:jc w:val="center"/>
              <w:rPr>
                <w:rFonts w:cstheme="minorHAnsi"/>
                <w:bCs/>
              </w:rPr>
            </w:pPr>
            <w:r w:rsidRPr="00CE17D1">
              <w:rPr>
                <w:rFonts w:cstheme="minorHAnsi"/>
                <w:bCs/>
              </w:rPr>
              <w:t>103</w:t>
            </w:r>
          </w:p>
        </w:tc>
        <w:tc>
          <w:tcPr>
            <w:tcW w:w="7465" w:type="dxa"/>
            <w:tcBorders>
              <w:top w:val="dotted" w:sz="4" w:space="0" w:color="auto"/>
              <w:bottom w:val="dotted" w:sz="4" w:space="0" w:color="auto"/>
            </w:tcBorders>
            <w:noWrap/>
            <w:vAlign w:val="center"/>
            <w:hideMark/>
          </w:tcPr>
          <w:p w14:paraId="354462B1" w14:textId="77777777" w:rsidR="00CE17D1" w:rsidRPr="00CE17D1" w:rsidRDefault="00CE17D1" w:rsidP="00052C0F">
            <w:pPr>
              <w:spacing w:before="60" w:after="60"/>
              <w:rPr>
                <w:rFonts w:cstheme="minorHAnsi"/>
                <w:bCs/>
              </w:rPr>
            </w:pPr>
            <w:r w:rsidRPr="00CE17D1">
              <w:rPr>
                <w:rFonts w:cstheme="minorHAnsi"/>
                <w:bCs/>
              </w:rPr>
              <w:t>Outcomes for the MP team</w:t>
            </w:r>
          </w:p>
        </w:tc>
        <w:tc>
          <w:tcPr>
            <w:tcW w:w="2126" w:type="dxa"/>
            <w:tcBorders>
              <w:top w:val="dotted" w:sz="4" w:space="0" w:color="auto"/>
              <w:bottom w:val="dotted" w:sz="4" w:space="0" w:color="auto"/>
            </w:tcBorders>
            <w:noWrap/>
            <w:vAlign w:val="center"/>
            <w:hideMark/>
          </w:tcPr>
          <w:p w14:paraId="1B8B00BC" w14:textId="77777777" w:rsidR="00CE17D1" w:rsidRPr="00CE17D1" w:rsidRDefault="00CE17D1" w:rsidP="00052C0F">
            <w:pPr>
              <w:spacing w:before="60" w:after="60"/>
              <w:jc w:val="center"/>
              <w:rPr>
                <w:rFonts w:cstheme="minorHAnsi"/>
                <w:bCs/>
              </w:rPr>
            </w:pPr>
            <w:r w:rsidRPr="00CE17D1">
              <w:rPr>
                <w:rFonts w:cstheme="minorHAnsi"/>
                <w:bCs/>
              </w:rPr>
              <w:t>7.796</w:t>
            </w:r>
          </w:p>
        </w:tc>
      </w:tr>
      <w:tr w:rsidR="00CE17D1" w:rsidRPr="00CE17D1" w14:paraId="7856F82C" w14:textId="77777777" w:rsidTr="00052C0F">
        <w:trPr>
          <w:trHeight w:val="290"/>
        </w:trPr>
        <w:tc>
          <w:tcPr>
            <w:tcW w:w="752" w:type="dxa"/>
            <w:tcBorders>
              <w:top w:val="dotted" w:sz="4" w:space="0" w:color="auto"/>
              <w:bottom w:val="dotted" w:sz="4" w:space="0" w:color="auto"/>
            </w:tcBorders>
            <w:noWrap/>
            <w:vAlign w:val="center"/>
            <w:hideMark/>
          </w:tcPr>
          <w:p w14:paraId="4DAFED84" w14:textId="77777777" w:rsidR="00CE17D1" w:rsidRPr="00CE17D1" w:rsidRDefault="00CE17D1" w:rsidP="00052C0F">
            <w:pPr>
              <w:spacing w:before="60" w:after="60"/>
              <w:jc w:val="center"/>
              <w:rPr>
                <w:rFonts w:cstheme="minorHAnsi"/>
                <w:bCs/>
              </w:rPr>
            </w:pPr>
            <w:r w:rsidRPr="00CE17D1">
              <w:rPr>
                <w:rFonts w:cstheme="minorHAnsi"/>
                <w:bCs/>
              </w:rPr>
              <w:t>104</w:t>
            </w:r>
          </w:p>
        </w:tc>
        <w:tc>
          <w:tcPr>
            <w:tcW w:w="7465" w:type="dxa"/>
            <w:tcBorders>
              <w:top w:val="dotted" w:sz="4" w:space="0" w:color="auto"/>
              <w:bottom w:val="dotted" w:sz="4" w:space="0" w:color="auto"/>
            </w:tcBorders>
            <w:noWrap/>
            <w:vAlign w:val="center"/>
            <w:hideMark/>
          </w:tcPr>
          <w:p w14:paraId="7137D025" w14:textId="4654B712" w:rsidR="00CE17D1" w:rsidRPr="00CE17D1" w:rsidRDefault="00CE17D1" w:rsidP="00052C0F">
            <w:pPr>
              <w:spacing w:before="60" w:after="60"/>
              <w:rPr>
                <w:rFonts w:cstheme="minorHAnsi"/>
                <w:bCs/>
              </w:rPr>
            </w:pPr>
            <w:r w:rsidRPr="00CE17D1">
              <w:rPr>
                <w:rFonts w:cstheme="minorHAnsi"/>
                <w:bCs/>
              </w:rPr>
              <w:t>Supporting reflective practice</w:t>
            </w:r>
          </w:p>
        </w:tc>
        <w:tc>
          <w:tcPr>
            <w:tcW w:w="2126" w:type="dxa"/>
            <w:tcBorders>
              <w:top w:val="dotted" w:sz="4" w:space="0" w:color="auto"/>
              <w:bottom w:val="dotted" w:sz="4" w:space="0" w:color="auto"/>
            </w:tcBorders>
            <w:noWrap/>
            <w:vAlign w:val="center"/>
            <w:hideMark/>
          </w:tcPr>
          <w:p w14:paraId="05390A90" w14:textId="77777777" w:rsidR="00CE17D1" w:rsidRPr="00CE17D1" w:rsidRDefault="00CE17D1" w:rsidP="00052C0F">
            <w:pPr>
              <w:spacing w:before="60" w:after="60"/>
              <w:jc w:val="center"/>
              <w:rPr>
                <w:rFonts w:cstheme="minorHAnsi"/>
                <w:bCs/>
              </w:rPr>
            </w:pPr>
            <w:r w:rsidRPr="00CE17D1">
              <w:rPr>
                <w:rFonts w:cstheme="minorHAnsi"/>
                <w:bCs/>
              </w:rPr>
              <w:t>7.7893</w:t>
            </w:r>
          </w:p>
        </w:tc>
      </w:tr>
      <w:tr w:rsidR="00CE17D1" w:rsidRPr="00CE17D1" w14:paraId="3AC7CD3E" w14:textId="77777777" w:rsidTr="00052C0F">
        <w:trPr>
          <w:trHeight w:val="290"/>
        </w:trPr>
        <w:tc>
          <w:tcPr>
            <w:tcW w:w="752" w:type="dxa"/>
            <w:tcBorders>
              <w:top w:val="dotted" w:sz="4" w:space="0" w:color="auto"/>
              <w:bottom w:val="dotted" w:sz="4" w:space="0" w:color="auto"/>
            </w:tcBorders>
            <w:noWrap/>
            <w:vAlign w:val="center"/>
            <w:hideMark/>
          </w:tcPr>
          <w:p w14:paraId="3B7BA33A" w14:textId="77777777" w:rsidR="00CE17D1" w:rsidRPr="00CE17D1" w:rsidRDefault="00CE17D1" w:rsidP="00052C0F">
            <w:pPr>
              <w:spacing w:before="60" w:after="60"/>
              <w:jc w:val="center"/>
              <w:rPr>
                <w:rFonts w:cstheme="minorHAnsi"/>
                <w:bCs/>
              </w:rPr>
            </w:pPr>
            <w:r w:rsidRPr="00CE17D1">
              <w:rPr>
                <w:rFonts w:cstheme="minorHAnsi"/>
                <w:bCs/>
              </w:rPr>
              <w:t>105</w:t>
            </w:r>
          </w:p>
        </w:tc>
        <w:tc>
          <w:tcPr>
            <w:tcW w:w="7465" w:type="dxa"/>
            <w:tcBorders>
              <w:top w:val="dotted" w:sz="4" w:space="0" w:color="auto"/>
              <w:bottom w:val="dotted" w:sz="4" w:space="0" w:color="auto"/>
            </w:tcBorders>
            <w:noWrap/>
            <w:vAlign w:val="center"/>
            <w:hideMark/>
          </w:tcPr>
          <w:p w14:paraId="1131A9A3" w14:textId="53318901" w:rsidR="00CE17D1" w:rsidRPr="00CE17D1" w:rsidRDefault="00CE17D1" w:rsidP="00052C0F">
            <w:pPr>
              <w:spacing w:before="60" w:after="60"/>
              <w:rPr>
                <w:rFonts w:cstheme="minorHAnsi"/>
                <w:bCs/>
              </w:rPr>
            </w:pPr>
            <w:r w:rsidRPr="00CE17D1">
              <w:rPr>
                <w:rFonts w:cstheme="minorHAnsi"/>
                <w:bCs/>
              </w:rPr>
              <w:t>Understanding each other’s statutory responsibilities</w:t>
            </w:r>
          </w:p>
        </w:tc>
        <w:tc>
          <w:tcPr>
            <w:tcW w:w="2126" w:type="dxa"/>
            <w:tcBorders>
              <w:top w:val="dotted" w:sz="4" w:space="0" w:color="auto"/>
              <w:bottom w:val="dotted" w:sz="4" w:space="0" w:color="auto"/>
            </w:tcBorders>
            <w:noWrap/>
            <w:vAlign w:val="center"/>
            <w:hideMark/>
          </w:tcPr>
          <w:p w14:paraId="39458338" w14:textId="77777777" w:rsidR="00CE17D1" w:rsidRPr="00CE17D1" w:rsidRDefault="00CE17D1" w:rsidP="00052C0F">
            <w:pPr>
              <w:spacing w:before="60" w:after="60"/>
              <w:jc w:val="center"/>
              <w:rPr>
                <w:rFonts w:cstheme="minorHAnsi"/>
                <w:bCs/>
              </w:rPr>
            </w:pPr>
            <w:r w:rsidRPr="00CE17D1">
              <w:rPr>
                <w:rFonts w:cstheme="minorHAnsi"/>
                <w:bCs/>
              </w:rPr>
              <w:t>7.7852</w:t>
            </w:r>
          </w:p>
        </w:tc>
      </w:tr>
      <w:tr w:rsidR="00CE17D1" w:rsidRPr="00CE17D1" w14:paraId="6B0615F4" w14:textId="77777777" w:rsidTr="00052C0F">
        <w:trPr>
          <w:trHeight w:val="290"/>
        </w:trPr>
        <w:tc>
          <w:tcPr>
            <w:tcW w:w="752" w:type="dxa"/>
            <w:tcBorders>
              <w:top w:val="dotted" w:sz="4" w:space="0" w:color="auto"/>
              <w:bottom w:val="dotted" w:sz="4" w:space="0" w:color="auto"/>
            </w:tcBorders>
            <w:noWrap/>
            <w:vAlign w:val="center"/>
            <w:hideMark/>
          </w:tcPr>
          <w:p w14:paraId="1E198B75" w14:textId="77777777" w:rsidR="00CE17D1" w:rsidRPr="00CE17D1" w:rsidRDefault="00CE17D1" w:rsidP="00052C0F">
            <w:pPr>
              <w:spacing w:before="60" w:after="60"/>
              <w:jc w:val="center"/>
              <w:rPr>
                <w:rFonts w:cstheme="minorHAnsi"/>
                <w:bCs/>
              </w:rPr>
            </w:pPr>
            <w:r w:rsidRPr="00CE17D1">
              <w:rPr>
                <w:rFonts w:cstheme="minorHAnsi"/>
                <w:bCs/>
              </w:rPr>
              <w:t>106</w:t>
            </w:r>
          </w:p>
        </w:tc>
        <w:tc>
          <w:tcPr>
            <w:tcW w:w="7465" w:type="dxa"/>
            <w:tcBorders>
              <w:top w:val="dotted" w:sz="4" w:space="0" w:color="auto"/>
              <w:bottom w:val="dotted" w:sz="4" w:space="0" w:color="auto"/>
            </w:tcBorders>
            <w:noWrap/>
            <w:vAlign w:val="center"/>
            <w:hideMark/>
          </w:tcPr>
          <w:p w14:paraId="5507C95D" w14:textId="77777777" w:rsidR="00CE17D1" w:rsidRPr="00CE17D1" w:rsidRDefault="00CE17D1" w:rsidP="00052C0F">
            <w:pPr>
              <w:spacing w:before="60" w:after="60"/>
              <w:rPr>
                <w:rFonts w:cstheme="minorHAnsi"/>
                <w:bCs/>
              </w:rPr>
            </w:pPr>
            <w:r w:rsidRPr="00CE17D1">
              <w:rPr>
                <w:rFonts w:cstheme="minorHAnsi"/>
                <w:bCs/>
              </w:rPr>
              <w:t>Demonstratable value and impact from the organisational perspective</w:t>
            </w:r>
          </w:p>
        </w:tc>
        <w:tc>
          <w:tcPr>
            <w:tcW w:w="2126" w:type="dxa"/>
            <w:tcBorders>
              <w:top w:val="dotted" w:sz="4" w:space="0" w:color="auto"/>
              <w:bottom w:val="dotted" w:sz="4" w:space="0" w:color="auto"/>
            </w:tcBorders>
            <w:noWrap/>
            <w:vAlign w:val="center"/>
            <w:hideMark/>
          </w:tcPr>
          <w:p w14:paraId="26C4E807" w14:textId="77777777" w:rsidR="00CE17D1" w:rsidRPr="00CE17D1" w:rsidRDefault="00CE17D1" w:rsidP="00052C0F">
            <w:pPr>
              <w:spacing w:before="60" w:after="60"/>
              <w:jc w:val="center"/>
              <w:rPr>
                <w:rFonts w:cstheme="minorHAnsi"/>
                <w:bCs/>
              </w:rPr>
            </w:pPr>
            <w:r w:rsidRPr="00CE17D1">
              <w:rPr>
                <w:rFonts w:cstheme="minorHAnsi"/>
                <w:bCs/>
              </w:rPr>
              <w:t>7.7471</w:t>
            </w:r>
          </w:p>
        </w:tc>
      </w:tr>
      <w:tr w:rsidR="00CE17D1" w:rsidRPr="00CE17D1" w14:paraId="3977586A" w14:textId="77777777" w:rsidTr="00052C0F">
        <w:trPr>
          <w:trHeight w:val="290"/>
        </w:trPr>
        <w:tc>
          <w:tcPr>
            <w:tcW w:w="752" w:type="dxa"/>
            <w:tcBorders>
              <w:top w:val="dotted" w:sz="4" w:space="0" w:color="auto"/>
              <w:bottom w:val="dotted" w:sz="4" w:space="0" w:color="auto"/>
            </w:tcBorders>
            <w:noWrap/>
            <w:vAlign w:val="center"/>
            <w:hideMark/>
          </w:tcPr>
          <w:p w14:paraId="6385216F" w14:textId="77777777" w:rsidR="00CE17D1" w:rsidRPr="00CE17D1" w:rsidRDefault="00CE17D1" w:rsidP="00052C0F">
            <w:pPr>
              <w:spacing w:before="60" w:after="60"/>
              <w:jc w:val="center"/>
              <w:rPr>
                <w:rFonts w:cstheme="minorHAnsi"/>
                <w:bCs/>
              </w:rPr>
            </w:pPr>
            <w:r w:rsidRPr="00CE17D1">
              <w:rPr>
                <w:rFonts w:cstheme="minorHAnsi"/>
                <w:bCs/>
              </w:rPr>
              <w:t>107</w:t>
            </w:r>
          </w:p>
        </w:tc>
        <w:tc>
          <w:tcPr>
            <w:tcW w:w="7465" w:type="dxa"/>
            <w:tcBorders>
              <w:top w:val="dotted" w:sz="4" w:space="0" w:color="auto"/>
              <w:bottom w:val="dotted" w:sz="4" w:space="0" w:color="auto"/>
            </w:tcBorders>
            <w:noWrap/>
            <w:vAlign w:val="center"/>
            <w:hideMark/>
          </w:tcPr>
          <w:p w14:paraId="05607978" w14:textId="77777777" w:rsidR="00CE17D1" w:rsidRPr="00CE17D1" w:rsidRDefault="00CE17D1" w:rsidP="00052C0F">
            <w:pPr>
              <w:spacing w:before="60" w:after="60"/>
              <w:rPr>
                <w:rFonts w:cstheme="minorHAnsi"/>
                <w:bCs/>
              </w:rPr>
            </w:pPr>
            <w:r w:rsidRPr="00CE17D1">
              <w:rPr>
                <w:rFonts w:cstheme="minorHAnsi"/>
                <w:bCs/>
              </w:rPr>
              <w:t>Shared skills and approaches</w:t>
            </w:r>
          </w:p>
        </w:tc>
        <w:tc>
          <w:tcPr>
            <w:tcW w:w="2126" w:type="dxa"/>
            <w:tcBorders>
              <w:top w:val="dotted" w:sz="4" w:space="0" w:color="auto"/>
              <w:bottom w:val="dotted" w:sz="4" w:space="0" w:color="auto"/>
            </w:tcBorders>
            <w:noWrap/>
            <w:vAlign w:val="center"/>
            <w:hideMark/>
          </w:tcPr>
          <w:p w14:paraId="61209169" w14:textId="77777777" w:rsidR="00CE17D1" w:rsidRPr="00CE17D1" w:rsidRDefault="00CE17D1" w:rsidP="00052C0F">
            <w:pPr>
              <w:spacing w:before="60" w:after="60"/>
              <w:jc w:val="center"/>
              <w:rPr>
                <w:rFonts w:cstheme="minorHAnsi"/>
                <w:bCs/>
              </w:rPr>
            </w:pPr>
            <w:r w:rsidRPr="00CE17D1">
              <w:rPr>
                <w:rFonts w:cstheme="minorHAnsi"/>
                <w:bCs/>
              </w:rPr>
              <w:t>7.7283</w:t>
            </w:r>
          </w:p>
        </w:tc>
      </w:tr>
      <w:tr w:rsidR="00CE17D1" w:rsidRPr="00CE17D1" w14:paraId="6BD5FDF6" w14:textId="77777777" w:rsidTr="00052C0F">
        <w:trPr>
          <w:trHeight w:val="290"/>
        </w:trPr>
        <w:tc>
          <w:tcPr>
            <w:tcW w:w="752" w:type="dxa"/>
            <w:tcBorders>
              <w:top w:val="dotted" w:sz="4" w:space="0" w:color="auto"/>
              <w:bottom w:val="dotted" w:sz="4" w:space="0" w:color="auto"/>
            </w:tcBorders>
            <w:noWrap/>
            <w:vAlign w:val="center"/>
            <w:hideMark/>
          </w:tcPr>
          <w:p w14:paraId="3287AA3C" w14:textId="77777777" w:rsidR="00CE17D1" w:rsidRPr="00CE17D1" w:rsidRDefault="00CE17D1" w:rsidP="00052C0F">
            <w:pPr>
              <w:spacing w:before="60" w:after="60"/>
              <w:jc w:val="center"/>
              <w:rPr>
                <w:rFonts w:cstheme="minorHAnsi"/>
                <w:bCs/>
              </w:rPr>
            </w:pPr>
            <w:r w:rsidRPr="00CE17D1">
              <w:rPr>
                <w:rFonts w:cstheme="minorHAnsi"/>
                <w:bCs/>
              </w:rPr>
              <w:t>108</w:t>
            </w:r>
          </w:p>
        </w:tc>
        <w:tc>
          <w:tcPr>
            <w:tcW w:w="7465" w:type="dxa"/>
            <w:tcBorders>
              <w:top w:val="dotted" w:sz="4" w:space="0" w:color="auto"/>
              <w:bottom w:val="dotted" w:sz="4" w:space="0" w:color="auto"/>
            </w:tcBorders>
            <w:noWrap/>
            <w:vAlign w:val="center"/>
            <w:hideMark/>
          </w:tcPr>
          <w:p w14:paraId="199A7D77" w14:textId="77777777" w:rsidR="00CE17D1" w:rsidRPr="00CE17D1" w:rsidRDefault="00CE17D1" w:rsidP="00052C0F">
            <w:pPr>
              <w:spacing w:before="60" w:after="60"/>
              <w:rPr>
                <w:rFonts w:cstheme="minorHAnsi"/>
                <w:bCs/>
              </w:rPr>
            </w:pPr>
            <w:r w:rsidRPr="00CE17D1">
              <w:rPr>
                <w:rFonts w:cstheme="minorHAnsi"/>
                <w:bCs/>
              </w:rPr>
              <w:t>Opportunity for shared learning</w:t>
            </w:r>
          </w:p>
        </w:tc>
        <w:tc>
          <w:tcPr>
            <w:tcW w:w="2126" w:type="dxa"/>
            <w:tcBorders>
              <w:top w:val="dotted" w:sz="4" w:space="0" w:color="auto"/>
              <w:bottom w:val="dotted" w:sz="4" w:space="0" w:color="auto"/>
            </w:tcBorders>
            <w:noWrap/>
            <w:vAlign w:val="center"/>
            <w:hideMark/>
          </w:tcPr>
          <w:p w14:paraId="56CC0483" w14:textId="77777777" w:rsidR="00CE17D1" w:rsidRPr="00CE17D1" w:rsidRDefault="00CE17D1" w:rsidP="00052C0F">
            <w:pPr>
              <w:spacing w:before="60" w:after="60"/>
              <w:jc w:val="center"/>
              <w:rPr>
                <w:rFonts w:cstheme="minorHAnsi"/>
                <w:bCs/>
              </w:rPr>
            </w:pPr>
            <w:r w:rsidRPr="00CE17D1">
              <w:rPr>
                <w:rFonts w:cstheme="minorHAnsi"/>
                <w:bCs/>
              </w:rPr>
              <w:t>7.6405</w:t>
            </w:r>
          </w:p>
        </w:tc>
      </w:tr>
      <w:tr w:rsidR="00CE17D1" w:rsidRPr="00CE17D1" w14:paraId="37F53F17" w14:textId="77777777" w:rsidTr="00052C0F">
        <w:trPr>
          <w:trHeight w:val="290"/>
        </w:trPr>
        <w:tc>
          <w:tcPr>
            <w:tcW w:w="752" w:type="dxa"/>
            <w:tcBorders>
              <w:top w:val="dotted" w:sz="4" w:space="0" w:color="auto"/>
              <w:bottom w:val="dotted" w:sz="4" w:space="0" w:color="auto"/>
            </w:tcBorders>
            <w:noWrap/>
            <w:vAlign w:val="center"/>
            <w:hideMark/>
          </w:tcPr>
          <w:p w14:paraId="0B7CC78C" w14:textId="77777777" w:rsidR="00CE17D1" w:rsidRPr="00CE17D1" w:rsidRDefault="00CE17D1" w:rsidP="00052C0F">
            <w:pPr>
              <w:spacing w:before="60" w:after="60"/>
              <w:jc w:val="center"/>
              <w:rPr>
                <w:rFonts w:cstheme="minorHAnsi"/>
                <w:bCs/>
              </w:rPr>
            </w:pPr>
            <w:r w:rsidRPr="00CE17D1">
              <w:rPr>
                <w:rFonts w:cstheme="minorHAnsi"/>
                <w:bCs/>
              </w:rPr>
              <w:t>109</w:t>
            </w:r>
          </w:p>
        </w:tc>
        <w:tc>
          <w:tcPr>
            <w:tcW w:w="7465" w:type="dxa"/>
            <w:tcBorders>
              <w:top w:val="dotted" w:sz="4" w:space="0" w:color="auto"/>
              <w:bottom w:val="dotted" w:sz="4" w:space="0" w:color="auto"/>
            </w:tcBorders>
            <w:noWrap/>
            <w:vAlign w:val="center"/>
            <w:hideMark/>
          </w:tcPr>
          <w:p w14:paraId="4CFFFF07" w14:textId="77777777" w:rsidR="00CE17D1" w:rsidRPr="00CE17D1" w:rsidRDefault="00CE17D1" w:rsidP="00052C0F">
            <w:pPr>
              <w:spacing w:before="60" w:after="60"/>
              <w:rPr>
                <w:rFonts w:cstheme="minorHAnsi"/>
                <w:bCs/>
              </w:rPr>
            </w:pPr>
            <w:r w:rsidRPr="00CE17D1">
              <w:rPr>
                <w:rFonts w:cstheme="minorHAnsi"/>
                <w:bCs/>
              </w:rPr>
              <w:t>Clear definition of professional responsibilities</w:t>
            </w:r>
          </w:p>
        </w:tc>
        <w:tc>
          <w:tcPr>
            <w:tcW w:w="2126" w:type="dxa"/>
            <w:tcBorders>
              <w:top w:val="dotted" w:sz="4" w:space="0" w:color="auto"/>
              <w:bottom w:val="dotted" w:sz="4" w:space="0" w:color="auto"/>
            </w:tcBorders>
            <w:noWrap/>
            <w:vAlign w:val="center"/>
            <w:hideMark/>
          </w:tcPr>
          <w:p w14:paraId="13E7A017" w14:textId="77777777" w:rsidR="00CE17D1" w:rsidRPr="00CE17D1" w:rsidRDefault="00CE17D1" w:rsidP="00052C0F">
            <w:pPr>
              <w:spacing w:before="60" w:after="60"/>
              <w:jc w:val="center"/>
              <w:rPr>
                <w:rFonts w:cstheme="minorHAnsi"/>
                <w:bCs/>
              </w:rPr>
            </w:pPr>
            <w:r w:rsidRPr="00CE17D1">
              <w:rPr>
                <w:rFonts w:cstheme="minorHAnsi"/>
                <w:bCs/>
              </w:rPr>
              <w:t>7.6188</w:t>
            </w:r>
          </w:p>
        </w:tc>
      </w:tr>
      <w:tr w:rsidR="00CE17D1" w:rsidRPr="00CE17D1" w14:paraId="473F4D62" w14:textId="77777777" w:rsidTr="00052C0F">
        <w:trPr>
          <w:trHeight w:val="290"/>
        </w:trPr>
        <w:tc>
          <w:tcPr>
            <w:tcW w:w="752" w:type="dxa"/>
            <w:tcBorders>
              <w:top w:val="dotted" w:sz="4" w:space="0" w:color="auto"/>
              <w:bottom w:val="dotted" w:sz="4" w:space="0" w:color="auto"/>
            </w:tcBorders>
            <w:noWrap/>
            <w:vAlign w:val="center"/>
            <w:hideMark/>
          </w:tcPr>
          <w:p w14:paraId="568219B0" w14:textId="77777777" w:rsidR="00CE17D1" w:rsidRPr="00CE17D1" w:rsidRDefault="00CE17D1" w:rsidP="00052C0F">
            <w:pPr>
              <w:spacing w:before="60" w:after="60"/>
              <w:jc w:val="center"/>
              <w:rPr>
                <w:rFonts w:cstheme="minorHAnsi"/>
                <w:bCs/>
              </w:rPr>
            </w:pPr>
            <w:r w:rsidRPr="00CE17D1">
              <w:rPr>
                <w:rFonts w:cstheme="minorHAnsi"/>
                <w:bCs/>
              </w:rPr>
              <w:t>110</w:t>
            </w:r>
          </w:p>
        </w:tc>
        <w:tc>
          <w:tcPr>
            <w:tcW w:w="7465" w:type="dxa"/>
            <w:tcBorders>
              <w:top w:val="dotted" w:sz="4" w:space="0" w:color="auto"/>
              <w:bottom w:val="dotted" w:sz="4" w:space="0" w:color="auto"/>
            </w:tcBorders>
            <w:noWrap/>
            <w:vAlign w:val="center"/>
            <w:hideMark/>
          </w:tcPr>
          <w:p w14:paraId="582067F4" w14:textId="77777777" w:rsidR="00CE17D1" w:rsidRPr="00CE17D1" w:rsidRDefault="00CE17D1" w:rsidP="00052C0F">
            <w:pPr>
              <w:spacing w:before="60" w:after="60"/>
              <w:rPr>
                <w:rFonts w:cstheme="minorHAnsi"/>
                <w:bCs/>
              </w:rPr>
            </w:pPr>
            <w:r w:rsidRPr="00CE17D1">
              <w:rPr>
                <w:rFonts w:cstheme="minorHAnsi"/>
                <w:bCs/>
              </w:rPr>
              <w:t>One assessment for a person in need</w:t>
            </w:r>
          </w:p>
        </w:tc>
        <w:tc>
          <w:tcPr>
            <w:tcW w:w="2126" w:type="dxa"/>
            <w:tcBorders>
              <w:top w:val="dotted" w:sz="4" w:space="0" w:color="auto"/>
              <w:bottom w:val="dotted" w:sz="4" w:space="0" w:color="auto"/>
            </w:tcBorders>
            <w:noWrap/>
            <w:vAlign w:val="center"/>
            <w:hideMark/>
          </w:tcPr>
          <w:p w14:paraId="6E40CE82" w14:textId="77777777" w:rsidR="00CE17D1" w:rsidRPr="00CE17D1" w:rsidRDefault="00CE17D1" w:rsidP="00052C0F">
            <w:pPr>
              <w:spacing w:before="60" w:after="60"/>
              <w:jc w:val="center"/>
              <w:rPr>
                <w:rFonts w:cstheme="minorHAnsi"/>
                <w:bCs/>
              </w:rPr>
            </w:pPr>
            <w:r w:rsidRPr="00CE17D1">
              <w:rPr>
                <w:rFonts w:cstheme="minorHAnsi"/>
                <w:bCs/>
              </w:rPr>
              <w:t>7.5547</w:t>
            </w:r>
          </w:p>
        </w:tc>
      </w:tr>
      <w:tr w:rsidR="00CE17D1" w:rsidRPr="00CE17D1" w14:paraId="16E7EDC8" w14:textId="77777777" w:rsidTr="00052C0F">
        <w:trPr>
          <w:trHeight w:val="290"/>
        </w:trPr>
        <w:tc>
          <w:tcPr>
            <w:tcW w:w="752" w:type="dxa"/>
            <w:tcBorders>
              <w:top w:val="dotted" w:sz="4" w:space="0" w:color="auto"/>
              <w:bottom w:val="dotted" w:sz="4" w:space="0" w:color="auto"/>
            </w:tcBorders>
            <w:noWrap/>
            <w:vAlign w:val="center"/>
            <w:hideMark/>
          </w:tcPr>
          <w:p w14:paraId="628881B1" w14:textId="77777777" w:rsidR="00CE17D1" w:rsidRPr="00CE17D1" w:rsidRDefault="00CE17D1" w:rsidP="00052C0F">
            <w:pPr>
              <w:spacing w:before="60" w:after="60"/>
              <w:jc w:val="center"/>
              <w:rPr>
                <w:rFonts w:cstheme="minorHAnsi"/>
                <w:bCs/>
              </w:rPr>
            </w:pPr>
            <w:r w:rsidRPr="00CE17D1">
              <w:rPr>
                <w:rFonts w:cstheme="minorHAnsi"/>
                <w:bCs/>
              </w:rPr>
              <w:t>111</w:t>
            </w:r>
          </w:p>
        </w:tc>
        <w:tc>
          <w:tcPr>
            <w:tcW w:w="7465" w:type="dxa"/>
            <w:tcBorders>
              <w:top w:val="dotted" w:sz="4" w:space="0" w:color="auto"/>
              <w:bottom w:val="dotted" w:sz="4" w:space="0" w:color="auto"/>
            </w:tcBorders>
            <w:noWrap/>
            <w:vAlign w:val="center"/>
            <w:hideMark/>
          </w:tcPr>
          <w:p w14:paraId="29E43C04" w14:textId="77777777" w:rsidR="00CE17D1" w:rsidRPr="00CE17D1" w:rsidRDefault="00CE17D1" w:rsidP="00052C0F">
            <w:pPr>
              <w:spacing w:before="60" w:after="60"/>
              <w:rPr>
                <w:rFonts w:cstheme="minorHAnsi"/>
                <w:bCs/>
              </w:rPr>
            </w:pPr>
            <w:r w:rsidRPr="00CE17D1">
              <w:rPr>
                <w:rFonts w:cstheme="minorHAnsi"/>
                <w:bCs/>
              </w:rPr>
              <w:t>Meaningfully and efficiently delivering wide ranging KPIs that wouldn't be possible with silo'd working</w:t>
            </w:r>
          </w:p>
        </w:tc>
        <w:tc>
          <w:tcPr>
            <w:tcW w:w="2126" w:type="dxa"/>
            <w:tcBorders>
              <w:top w:val="dotted" w:sz="4" w:space="0" w:color="auto"/>
              <w:bottom w:val="dotted" w:sz="4" w:space="0" w:color="auto"/>
            </w:tcBorders>
            <w:noWrap/>
            <w:vAlign w:val="center"/>
            <w:hideMark/>
          </w:tcPr>
          <w:p w14:paraId="33DF41B1" w14:textId="77777777" w:rsidR="00CE17D1" w:rsidRPr="00CE17D1" w:rsidRDefault="00CE17D1" w:rsidP="00052C0F">
            <w:pPr>
              <w:spacing w:before="60" w:after="60"/>
              <w:jc w:val="center"/>
              <w:rPr>
                <w:rFonts w:cstheme="minorHAnsi"/>
                <w:bCs/>
              </w:rPr>
            </w:pPr>
            <w:r w:rsidRPr="00CE17D1">
              <w:rPr>
                <w:rFonts w:cstheme="minorHAnsi"/>
                <w:bCs/>
              </w:rPr>
              <w:t>7.4636</w:t>
            </w:r>
          </w:p>
        </w:tc>
      </w:tr>
      <w:tr w:rsidR="00CE17D1" w:rsidRPr="00CE17D1" w14:paraId="7246FE71" w14:textId="77777777" w:rsidTr="00052C0F">
        <w:trPr>
          <w:trHeight w:val="290"/>
        </w:trPr>
        <w:tc>
          <w:tcPr>
            <w:tcW w:w="752" w:type="dxa"/>
            <w:tcBorders>
              <w:top w:val="dotted" w:sz="4" w:space="0" w:color="auto"/>
              <w:bottom w:val="dotted" w:sz="4" w:space="0" w:color="auto"/>
            </w:tcBorders>
            <w:noWrap/>
            <w:vAlign w:val="center"/>
            <w:hideMark/>
          </w:tcPr>
          <w:p w14:paraId="5A99DA43" w14:textId="77777777" w:rsidR="00CE17D1" w:rsidRPr="00CE17D1" w:rsidRDefault="00CE17D1" w:rsidP="00052C0F">
            <w:pPr>
              <w:spacing w:before="60" w:after="60"/>
              <w:jc w:val="center"/>
              <w:rPr>
                <w:rFonts w:cstheme="minorHAnsi"/>
                <w:bCs/>
              </w:rPr>
            </w:pPr>
            <w:r w:rsidRPr="00CE17D1">
              <w:rPr>
                <w:rFonts w:cstheme="minorHAnsi"/>
                <w:bCs/>
              </w:rPr>
              <w:t>112</w:t>
            </w:r>
          </w:p>
        </w:tc>
        <w:tc>
          <w:tcPr>
            <w:tcW w:w="7465" w:type="dxa"/>
            <w:tcBorders>
              <w:top w:val="dotted" w:sz="4" w:space="0" w:color="auto"/>
              <w:bottom w:val="dotted" w:sz="4" w:space="0" w:color="auto"/>
            </w:tcBorders>
            <w:noWrap/>
            <w:vAlign w:val="center"/>
            <w:hideMark/>
          </w:tcPr>
          <w:p w14:paraId="5B57168D" w14:textId="77777777" w:rsidR="00CE17D1" w:rsidRPr="00CE17D1" w:rsidRDefault="00CE17D1" w:rsidP="00052C0F">
            <w:pPr>
              <w:spacing w:before="60" w:after="60"/>
              <w:rPr>
                <w:rFonts w:cstheme="minorHAnsi"/>
                <w:bCs/>
              </w:rPr>
            </w:pPr>
            <w:r w:rsidRPr="00CE17D1">
              <w:rPr>
                <w:rFonts w:cstheme="minorHAnsi"/>
                <w:bCs/>
              </w:rPr>
              <w:t>Blurred boundary competencies to reduce the need for multiple visits to one individual</w:t>
            </w:r>
          </w:p>
        </w:tc>
        <w:tc>
          <w:tcPr>
            <w:tcW w:w="2126" w:type="dxa"/>
            <w:tcBorders>
              <w:top w:val="dotted" w:sz="4" w:space="0" w:color="auto"/>
              <w:bottom w:val="dotted" w:sz="4" w:space="0" w:color="auto"/>
            </w:tcBorders>
            <w:noWrap/>
            <w:vAlign w:val="center"/>
            <w:hideMark/>
          </w:tcPr>
          <w:p w14:paraId="370913BD" w14:textId="77777777" w:rsidR="00CE17D1" w:rsidRPr="00CE17D1" w:rsidRDefault="00CE17D1" w:rsidP="00052C0F">
            <w:pPr>
              <w:spacing w:before="60" w:after="60"/>
              <w:jc w:val="center"/>
              <w:rPr>
                <w:rFonts w:cstheme="minorHAnsi"/>
                <w:bCs/>
              </w:rPr>
            </w:pPr>
            <w:r w:rsidRPr="00CE17D1">
              <w:rPr>
                <w:rFonts w:cstheme="minorHAnsi"/>
                <w:bCs/>
              </w:rPr>
              <w:t>7.4509</w:t>
            </w:r>
          </w:p>
        </w:tc>
      </w:tr>
      <w:tr w:rsidR="00CE17D1" w:rsidRPr="00CE17D1" w14:paraId="5CEDBD66" w14:textId="77777777" w:rsidTr="00052C0F">
        <w:trPr>
          <w:trHeight w:val="290"/>
        </w:trPr>
        <w:tc>
          <w:tcPr>
            <w:tcW w:w="752" w:type="dxa"/>
            <w:tcBorders>
              <w:top w:val="dotted" w:sz="4" w:space="0" w:color="auto"/>
              <w:bottom w:val="dotted" w:sz="4" w:space="0" w:color="auto"/>
            </w:tcBorders>
            <w:noWrap/>
            <w:vAlign w:val="center"/>
            <w:hideMark/>
          </w:tcPr>
          <w:p w14:paraId="289C2B84" w14:textId="77777777" w:rsidR="00CE17D1" w:rsidRPr="00CE17D1" w:rsidRDefault="00CE17D1" w:rsidP="00052C0F">
            <w:pPr>
              <w:spacing w:before="60" w:after="60"/>
              <w:jc w:val="center"/>
              <w:rPr>
                <w:rFonts w:cstheme="minorHAnsi"/>
                <w:bCs/>
              </w:rPr>
            </w:pPr>
            <w:r w:rsidRPr="00CE17D1">
              <w:rPr>
                <w:rFonts w:cstheme="minorHAnsi"/>
                <w:bCs/>
              </w:rPr>
              <w:t>113</w:t>
            </w:r>
          </w:p>
        </w:tc>
        <w:tc>
          <w:tcPr>
            <w:tcW w:w="7465" w:type="dxa"/>
            <w:tcBorders>
              <w:top w:val="dotted" w:sz="4" w:space="0" w:color="auto"/>
              <w:bottom w:val="dotted" w:sz="4" w:space="0" w:color="auto"/>
            </w:tcBorders>
            <w:noWrap/>
            <w:vAlign w:val="center"/>
            <w:hideMark/>
          </w:tcPr>
          <w:p w14:paraId="0A3E212D" w14:textId="77777777" w:rsidR="00CE17D1" w:rsidRPr="00CE17D1" w:rsidRDefault="00CE17D1" w:rsidP="00052C0F">
            <w:pPr>
              <w:spacing w:before="60" w:after="60"/>
              <w:rPr>
                <w:rFonts w:cstheme="minorHAnsi"/>
                <w:bCs/>
              </w:rPr>
            </w:pPr>
            <w:r w:rsidRPr="00CE17D1">
              <w:rPr>
                <w:rFonts w:cstheme="minorHAnsi"/>
                <w:bCs/>
              </w:rPr>
              <w:t>Reduction of assessed care needs</w:t>
            </w:r>
          </w:p>
        </w:tc>
        <w:tc>
          <w:tcPr>
            <w:tcW w:w="2126" w:type="dxa"/>
            <w:tcBorders>
              <w:top w:val="dotted" w:sz="4" w:space="0" w:color="auto"/>
              <w:bottom w:val="dotted" w:sz="4" w:space="0" w:color="auto"/>
            </w:tcBorders>
            <w:noWrap/>
            <w:vAlign w:val="center"/>
            <w:hideMark/>
          </w:tcPr>
          <w:p w14:paraId="0C8B73FF" w14:textId="77777777" w:rsidR="00CE17D1" w:rsidRPr="00CE17D1" w:rsidRDefault="00CE17D1" w:rsidP="00052C0F">
            <w:pPr>
              <w:spacing w:before="60" w:after="60"/>
              <w:jc w:val="center"/>
              <w:rPr>
                <w:rFonts w:cstheme="minorHAnsi"/>
                <w:bCs/>
              </w:rPr>
            </w:pPr>
            <w:r w:rsidRPr="00CE17D1">
              <w:rPr>
                <w:rFonts w:cstheme="minorHAnsi"/>
                <w:bCs/>
              </w:rPr>
              <w:t>7.4463</w:t>
            </w:r>
          </w:p>
        </w:tc>
      </w:tr>
      <w:tr w:rsidR="00CE17D1" w:rsidRPr="00CE17D1" w14:paraId="49CE8AE3" w14:textId="77777777" w:rsidTr="00052C0F">
        <w:trPr>
          <w:trHeight w:val="290"/>
        </w:trPr>
        <w:tc>
          <w:tcPr>
            <w:tcW w:w="752" w:type="dxa"/>
            <w:tcBorders>
              <w:top w:val="dotted" w:sz="4" w:space="0" w:color="auto"/>
              <w:bottom w:val="dotted" w:sz="4" w:space="0" w:color="auto"/>
            </w:tcBorders>
            <w:noWrap/>
            <w:vAlign w:val="center"/>
            <w:hideMark/>
          </w:tcPr>
          <w:p w14:paraId="2787E200" w14:textId="77777777" w:rsidR="00CE17D1" w:rsidRPr="00CE17D1" w:rsidRDefault="00CE17D1" w:rsidP="00052C0F">
            <w:pPr>
              <w:spacing w:before="60" w:after="60"/>
              <w:jc w:val="center"/>
              <w:rPr>
                <w:rFonts w:cstheme="minorHAnsi"/>
                <w:bCs/>
              </w:rPr>
            </w:pPr>
            <w:r w:rsidRPr="00CE17D1">
              <w:rPr>
                <w:rFonts w:cstheme="minorHAnsi"/>
                <w:bCs/>
              </w:rPr>
              <w:t>114</w:t>
            </w:r>
          </w:p>
        </w:tc>
        <w:tc>
          <w:tcPr>
            <w:tcW w:w="7465" w:type="dxa"/>
            <w:tcBorders>
              <w:top w:val="dotted" w:sz="4" w:space="0" w:color="auto"/>
              <w:bottom w:val="dotted" w:sz="4" w:space="0" w:color="auto"/>
            </w:tcBorders>
            <w:noWrap/>
            <w:vAlign w:val="center"/>
            <w:hideMark/>
          </w:tcPr>
          <w:p w14:paraId="22F5DBB7" w14:textId="77777777" w:rsidR="00CE17D1" w:rsidRPr="00CE17D1" w:rsidRDefault="00CE17D1" w:rsidP="00052C0F">
            <w:pPr>
              <w:spacing w:before="60" w:after="60"/>
              <w:rPr>
                <w:rFonts w:cstheme="minorHAnsi"/>
                <w:bCs/>
              </w:rPr>
            </w:pPr>
            <w:r w:rsidRPr="00CE17D1">
              <w:rPr>
                <w:rFonts w:cstheme="minorHAnsi"/>
                <w:bCs/>
              </w:rPr>
              <w:t>Co-location of services</w:t>
            </w:r>
          </w:p>
        </w:tc>
        <w:tc>
          <w:tcPr>
            <w:tcW w:w="2126" w:type="dxa"/>
            <w:tcBorders>
              <w:top w:val="dotted" w:sz="4" w:space="0" w:color="auto"/>
              <w:bottom w:val="dotted" w:sz="4" w:space="0" w:color="auto"/>
            </w:tcBorders>
            <w:noWrap/>
            <w:vAlign w:val="center"/>
            <w:hideMark/>
          </w:tcPr>
          <w:p w14:paraId="4CFABA6B" w14:textId="77777777" w:rsidR="00CE17D1" w:rsidRPr="00CE17D1" w:rsidRDefault="00CE17D1" w:rsidP="00052C0F">
            <w:pPr>
              <w:spacing w:before="60" w:after="60"/>
              <w:jc w:val="center"/>
              <w:rPr>
                <w:rFonts w:cstheme="minorHAnsi"/>
                <w:bCs/>
              </w:rPr>
            </w:pPr>
            <w:r w:rsidRPr="00CE17D1">
              <w:rPr>
                <w:rFonts w:cstheme="minorHAnsi"/>
                <w:bCs/>
              </w:rPr>
              <w:t>7.3964</w:t>
            </w:r>
          </w:p>
        </w:tc>
      </w:tr>
      <w:tr w:rsidR="00CE17D1" w:rsidRPr="00CE17D1" w14:paraId="1E8FD682" w14:textId="77777777" w:rsidTr="00052C0F">
        <w:trPr>
          <w:trHeight w:val="290"/>
        </w:trPr>
        <w:tc>
          <w:tcPr>
            <w:tcW w:w="752" w:type="dxa"/>
            <w:tcBorders>
              <w:top w:val="dotted" w:sz="4" w:space="0" w:color="auto"/>
              <w:bottom w:val="dotted" w:sz="4" w:space="0" w:color="auto"/>
            </w:tcBorders>
            <w:noWrap/>
            <w:vAlign w:val="center"/>
            <w:hideMark/>
          </w:tcPr>
          <w:p w14:paraId="13B31583" w14:textId="77777777" w:rsidR="00CE17D1" w:rsidRPr="00CE17D1" w:rsidRDefault="00CE17D1" w:rsidP="00052C0F">
            <w:pPr>
              <w:spacing w:before="60" w:after="60"/>
              <w:jc w:val="center"/>
              <w:rPr>
                <w:rFonts w:cstheme="minorHAnsi"/>
                <w:bCs/>
              </w:rPr>
            </w:pPr>
            <w:r w:rsidRPr="00CE17D1">
              <w:rPr>
                <w:rFonts w:cstheme="minorHAnsi"/>
                <w:bCs/>
              </w:rPr>
              <w:t>115</w:t>
            </w:r>
          </w:p>
        </w:tc>
        <w:tc>
          <w:tcPr>
            <w:tcW w:w="7465" w:type="dxa"/>
            <w:tcBorders>
              <w:top w:val="dotted" w:sz="4" w:space="0" w:color="auto"/>
              <w:bottom w:val="dotted" w:sz="4" w:space="0" w:color="auto"/>
            </w:tcBorders>
            <w:noWrap/>
            <w:vAlign w:val="center"/>
            <w:hideMark/>
          </w:tcPr>
          <w:p w14:paraId="584CFD68" w14:textId="77777777" w:rsidR="00CE17D1" w:rsidRPr="00CE17D1" w:rsidRDefault="00CE17D1" w:rsidP="00052C0F">
            <w:pPr>
              <w:spacing w:before="60" w:after="60"/>
              <w:rPr>
                <w:rFonts w:cstheme="minorHAnsi"/>
                <w:bCs/>
              </w:rPr>
            </w:pPr>
            <w:r w:rsidRPr="00CE17D1">
              <w:rPr>
                <w:rFonts w:cstheme="minorHAnsi"/>
                <w:bCs/>
              </w:rPr>
              <w:t>Reduction of variation experienced by staff</w:t>
            </w:r>
          </w:p>
        </w:tc>
        <w:tc>
          <w:tcPr>
            <w:tcW w:w="2126" w:type="dxa"/>
            <w:tcBorders>
              <w:top w:val="dotted" w:sz="4" w:space="0" w:color="auto"/>
              <w:bottom w:val="dotted" w:sz="4" w:space="0" w:color="auto"/>
            </w:tcBorders>
            <w:noWrap/>
            <w:vAlign w:val="center"/>
            <w:hideMark/>
          </w:tcPr>
          <w:p w14:paraId="1CA26F2D" w14:textId="77777777" w:rsidR="00CE17D1" w:rsidRPr="00CE17D1" w:rsidRDefault="00CE17D1" w:rsidP="00052C0F">
            <w:pPr>
              <w:spacing w:before="60" w:after="60"/>
              <w:jc w:val="center"/>
              <w:rPr>
                <w:rFonts w:cstheme="minorHAnsi"/>
                <w:bCs/>
              </w:rPr>
            </w:pPr>
            <w:r w:rsidRPr="00CE17D1">
              <w:rPr>
                <w:rFonts w:cstheme="minorHAnsi"/>
                <w:bCs/>
              </w:rPr>
              <w:t>7.3672</w:t>
            </w:r>
          </w:p>
        </w:tc>
      </w:tr>
      <w:tr w:rsidR="00CE17D1" w:rsidRPr="00CE17D1" w14:paraId="540B6F0B" w14:textId="77777777" w:rsidTr="00052C0F">
        <w:trPr>
          <w:trHeight w:val="290"/>
        </w:trPr>
        <w:tc>
          <w:tcPr>
            <w:tcW w:w="752" w:type="dxa"/>
            <w:tcBorders>
              <w:top w:val="dotted" w:sz="4" w:space="0" w:color="auto"/>
              <w:bottom w:val="dotted" w:sz="4" w:space="0" w:color="auto"/>
            </w:tcBorders>
            <w:noWrap/>
            <w:vAlign w:val="center"/>
            <w:hideMark/>
          </w:tcPr>
          <w:p w14:paraId="0F2505CE" w14:textId="77777777" w:rsidR="00CE17D1" w:rsidRPr="00CE17D1" w:rsidRDefault="00CE17D1" w:rsidP="00052C0F">
            <w:pPr>
              <w:spacing w:before="60" w:after="60"/>
              <w:jc w:val="center"/>
              <w:rPr>
                <w:rFonts w:cstheme="minorHAnsi"/>
                <w:bCs/>
              </w:rPr>
            </w:pPr>
            <w:r w:rsidRPr="00CE17D1">
              <w:rPr>
                <w:rFonts w:cstheme="minorHAnsi"/>
                <w:bCs/>
              </w:rPr>
              <w:t>116</w:t>
            </w:r>
          </w:p>
        </w:tc>
        <w:tc>
          <w:tcPr>
            <w:tcW w:w="7465" w:type="dxa"/>
            <w:tcBorders>
              <w:top w:val="dotted" w:sz="4" w:space="0" w:color="auto"/>
              <w:bottom w:val="dotted" w:sz="4" w:space="0" w:color="auto"/>
            </w:tcBorders>
            <w:noWrap/>
            <w:vAlign w:val="center"/>
            <w:hideMark/>
          </w:tcPr>
          <w:p w14:paraId="1A5C7BBE" w14:textId="77777777" w:rsidR="00CE17D1" w:rsidRPr="00CE17D1" w:rsidRDefault="00CE17D1" w:rsidP="00052C0F">
            <w:pPr>
              <w:spacing w:before="60" w:after="60"/>
              <w:rPr>
                <w:rFonts w:cstheme="minorHAnsi"/>
                <w:bCs/>
              </w:rPr>
            </w:pPr>
            <w:r w:rsidRPr="00CE17D1">
              <w:rPr>
                <w:rFonts w:cstheme="minorHAnsi"/>
                <w:bCs/>
              </w:rPr>
              <w:t>Offering a supportive challenge</w:t>
            </w:r>
          </w:p>
        </w:tc>
        <w:tc>
          <w:tcPr>
            <w:tcW w:w="2126" w:type="dxa"/>
            <w:tcBorders>
              <w:top w:val="dotted" w:sz="4" w:space="0" w:color="auto"/>
              <w:bottom w:val="dotted" w:sz="4" w:space="0" w:color="auto"/>
            </w:tcBorders>
            <w:noWrap/>
            <w:vAlign w:val="center"/>
            <w:hideMark/>
          </w:tcPr>
          <w:p w14:paraId="6903DB92" w14:textId="77777777" w:rsidR="00CE17D1" w:rsidRPr="00CE17D1" w:rsidRDefault="00CE17D1" w:rsidP="00052C0F">
            <w:pPr>
              <w:spacing w:before="60" w:after="60"/>
              <w:jc w:val="center"/>
              <w:rPr>
                <w:rFonts w:cstheme="minorHAnsi"/>
                <w:bCs/>
              </w:rPr>
            </w:pPr>
            <w:r w:rsidRPr="00CE17D1">
              <w:rPr>
                <w:rFonts w:cstheme="minorHAnsi"/>
                <w:bCs/>
              </w:rPr>
              <w:t>7.3074</w:t>
            </w:r>
          </w:p>
        </w:tc>
      </w:tr>
      <w:tr w:rsidR="00CE17D1" w:rsidRPr="00CE17D1" w14:paraId="64866D69" w14:textId="77777777" w:rsidTr="00052C0F">
        <w:trPr>
          <w:trHeight w:val="290"/>
        </w:trPr>
        <w:tc>
          <w:tcPr>
            <w:tcW w:w="752" w:type="dxa"/>
            <w:tcBorders>
              <w:top w:val="dotted" w:sz="4" w:space="0" w:color="auto"/>
              <w:bottom w:val="dotted" w:sz="4" w:space="0" w:color="auto"/>
            </w:tcBorders>
            <w:noWrap/>
            <w:vAlign w:val="center"/>
            <w:hideMark/>
          </w:tcPr>
          <w:p w14:paraId="55AFCE43" w14:textId="77777777" w:rsidR="00CE17D1" w:rsidRPr="00CE17D1" w:rsidRDefault="00CE17D1" w:rsidP="00052C0F">
            <w:pPr>
              <w:spacing w:before="60" w:after="60"/>
              <w:jc w:val="center"/>
              <w:rPr>
                <w:rFonts w:cstheme="minorHAnsi"/>
                <w:bCs/>
              </w:rPr>
            </w:pPr>
            <w:r w:rsidRPr="00CE17D1">
              <w:rPr>
                <w:rFonts w:cstheme="minorHAnsi"/>
                <w:bCs/>
              </w:rPr>
              <w:t>117</w:t>
            </w:r>
          </w:p>
        </w:tc>
        <w:tc>
          <w:tcPr>
            <w:tcW w:w="7465" w:type="dxa"/>
            <w:tcBorders>
              <w:top w:val="dotted" w:sz="4" w:space="0" w:color="auto"/>
              <w:bottom w:val="dotted" w:sz="4" w:space="0" w:color="auto"/>
            </w:tcBorders>
            <w:noWrap/>
            <w:vAlign w:val="center"/>
            <w:hideMark/>
          </w:tcPr>
          <w:p w14:paraId="5488D54D" w14:textId="7F746876" w:rsidR="00CE17D1" w:rsidRPr="00CE17D1" w:rsidRDefault="00CE17D1" w:rsidP="00052C0F">
            <w:pPr>
              <w:spacing w:before="60" w:after="60"/>
              <w:rPr>
                <w:rFonts w:cstheme="minorHAnsi"/>
                <w:bCs/>
              </w:rPr>
            </w:pPr>
            <w:r w:rsidRPr="00CE17D1">
              <w:rPr>
                <w:rFonts w:cstheme="minorHAnsi"/>
                <w:bCs/>
              </w:rPr>
              <w:t>Measuring provider and commissioner views</w:t>
            </w:r>
          </w:p>
        </w:tc>
        <w:tc>
          <w:tcPr>
            <w:tcW w:w="2126" w:type="dxa"/>
            <w:tcBorders>
              <w:top w:val="dotted" w:sz="4" w:space="0" w:color="auto"/>
              <w:bottom w:val="dotted" w:sz="4" w:space="0" w:color="auto"/>
            </w:tcBorders>
            <w:noWrap/>
            <w:vAlign w:val="center"/>
            <w:hideMark/>
          </w:tcPr>
          <w:p w14:paraId="206BD992" w14:textId="77777777" w:rsidR="00CE17D1" w:rsidRPr="00CE17D1" w:rsidRDefault="00CE17D1" w:rsidP="00052C0F">
            <w:pPr>
              <w:spacing w:before="60" w:after="60"/>
              <w:jc w:val="center"/>
              <w:rPr>
                <w:rFonts w:cstheme="minorHAnsi"/>
                <w:bCs/>
              </w:rPr>
            </w:pPr>
            <w:r w:rsidRPr="00CE17D1">
              <w:rPr>
                <w:rFonts w:cstheme="minorHAnsi"/>
                <w:bCs/>
              </w:rPr>
              <w:t>7.2722</w:t>
            </w:r>
          </w:p>
        </w:tc>
      </w:tr>
      <w:tr w:rsidR="00CE17D1" w:rsidRPr="00CE17D1" w14:paraId="71B04EA6" w14:textId="77777777" w:rsidTr="00052C0F">
        <w:trPr>
          <w:trHeight w:val="290"/>
        </w:trPr>
        <w:tc>
          <w:tcPr>
            <w:tcW w:w="752" w:type="dxa"/>
            <w:tcBorders>
              <w:top w:val="dotted" w:sz="4" w:space="0" w:color="auto"/>
              <w:bottom w:val="dotted" w:sz="4" w:space="0" w:color="auto"/>
            </w:tcBorders>
            <w:noWrap/>
            <w:vAlign w:val="center"/>
            <w:hideMark/>
          </w:tcPr>
          <w:p w14:paraId="142037E7" w14:textId="77777777" w:rsidR="00CE17D1" w:rsidRPr="00CE17D1" w:rsidRDefault="00CE17D1" w:rsidP="00052C0F">
            <w:pPr>
              <w:spacing w:before="60" w:after="60"/>
              <w:jc w:val="center"/>
              <w:rPr>
                <w:rFonts w:cstheme="minorHAnsi"/>
                <w:bCs/>
              </w:rPr>
            </w:pPr>
            <w:r w:rsidRPr="00CE17D1">
              <w:rPr>
                <w:rFonts w:cstheme="minorHAnsi"/>
                <w:bCs/>
              </w:rPr>
              <w:t>118</w:t>
            </w:r>
          </w:p>
        </w:tc>
        <w:tc>
          <w:tcPr>
            <w:tcW w:w="7465" w:type="dxa"/>
            <w:tcBorders>
              <w:top w:val="dotted" w:sz="4" w:space="0" w:color="auto"/>
              <w:bottom w:val="dotted" w:sz="4" w:space="0" w:color="auto"/>
            </w:tcBorders>
            <w:noWrap/>
            <w:vAlign w:val="center"/>
            <w:hideMark/>
          </w:tcPr>
          <w:p w14:paraId="330D5BD4" w14:textId="77777777" w:rsidR="00CE17D1" w:rsidRPr="00CE17D1" w:rsidRDefault="00CE17D1" w:rsidP="00052C0F">
            <w:pPr>
              <w:spacing w:before="60" w:after="60"/>
              <w:rPr>
                <w:rFonts w:cstheme="minorHAnsi"/>
                <w:bCs/>
              </w:rPr>
            </w:pPr>
            <w:r w:rsidRPr="00CE17D1">
              <w:rPr>
                <w:rFonts w:cstheme="minorHAnsi"/>
                <w:bCs/>
              </w:rPr>
              <w:t>Use of peer review</w:t>
            </w:r>
          </w:p>
        </w:tc>
        <w:tc>
          <w:tcPr>
            <w:tcW w:w="2126" w:type="dxa"/>
            <w:tcBorders>
              <w:top w:val="dotted" w:sz="4" w:space="0" w:color="auto"/>
              <w:bottom w:val="dotted" w:sz="4" w:space="0" w:color="auto"/>
            </w:tcBorders>
            <w:noWrap/>
            <w:vAlign w:val="center"/>
            <w:hideMark/>
          </w:tcPr>
          <w:p w14:paraId="2288B5B9" w14:textId="77777777" w:rsidR="00CE17D1" w:rsidRPr="00CE17D1" w:rsidRDefault="00CE17D1" w:rsidP="00052C0F">
            <w:pPr>
              <w:spacing w:before="60" w:after="60"/>
              <w:jc w:val="center"/>
              <w:rPr>
                <w:rFonts w:cstheme="minorHAnsi"/>
                <w:bCs/>
              </w:rPr>
            </w:pPr>
            <w:r w:rsidRPr="00CE17D1">
              <w:rPr>
                <w:rFonts w:cstheme="minorHAnsi"/>
                <w:bCs/>
              </w:rPr>
              <w:t>7.1807</w:t>
            </w:r>
          </w:p>
        </w:tc>
      </w:tr>
      <w:tr w:rsidR="00CE17D1" w:rsidRPr="00CE17D1" w14:paraId="09EA01B6" w14:textId="77777777" w:rsidTr="00052C0F">
        <w:trPr>
          <w:trHeight w:val="290"/>
        </w:trPr>
        <w:tc>
          <w:tcPr>
            <w:tcW w:w="752" w:type="dxa"/>
            <w:tcBorders>
              <w:top w:val="dotted" w:sz="4" w:space="0" w:color="auto"/>
              <w:bottom w:val="dotted" w:sz="4" w:space="0" w:color="auto"/>
            </w:tcBorders>
            <w:noWrap/>
            <w:vAlign w:val="center"/>
            <w:hideMark/>
          </w:tcPr>
          <w:p w14:paraId="13C62B59" w14:textId="77777777" w:rsidR="00CE17D1" w:rsidRPr="00CE17D1" w:rsidRDefault="00CE17D1" w:rsidP="00052C0F">
            <w:pPr>
              <w:spacing w:before="60" w:after="60"/>
              <w:jc w:val="center"/>
              <w:rPr>
                <w:rFonts w:cstheme="minorHAnsi"/>
                <w:bCs/>
              </w:rPr>
            </w:pPr>
            <w:r w:rsidRPr="00CE17D1">
              <w:rPr>
                <w:rFonts w:cstheme="minorHAnsi"/>
                <w:bCs/>
              </w:rPr>
              <w:t>119</w:t>
            </w:r>
          </w:p>
        </w:tc>
        <w:tc>
          <w:tcPr>
            <w:tcW w:w="7465" w:type="dxa"/>
            <w:tcBorders>
              <w:top w:val="dotted" w:sz="4" w:space="0" w:color="auto"/>
              <w:bottom w:val="dotted" w:sz="4" w:space="0" w:color="auto"/>
            </w:tcBorders>
            <w:noWrap/>
            <w:vAlign w:val="center"/>
            <w:hideMark/>
          </w:tcPr>
          <w:p w14:paraId="34799E52" w14:textId="77777777" w:rsidR="00CE17D1" w:rsidRPr="00CE17D1" w:rsidRDefault="00CE17D1" w:rsidP="00052C0F">
            <w:pPr>
              <w:spacing w:before="60" w:after="60"/>
              <w:rPr>
                <w:rFonts w:cstheme="minorHAnsi"/>
                <w:bCs/>
              </w:rPr>
            </w:pPr>
            <w:r w:rsidRPr="00CE17D1">
              <w:rPr>
                <w:rFonts w:cstheme="minorHAnsi"/>
                <w:bCs/>
              </w:rPr>
              <w:t>Compromising when needed</w:t>
            </w:r>
          </w:p>
        </w:tc>
        <w:tc>
          <w:tcPr>
            <w:tcW w:w="2126" w:type="dxa"/>
            <w:tcBorders>
              <w:top w:val="dotted" w:sz="4" w:space="0" w:color="auto"/>
              <w:bottom w:val="dotted" w:sz="4" w:space="0" w:color="auto"/>
            </w:tcBorders>
            <w:noWrap/>
            <w:vAlign w:val="center"/>
            <w:hideMark/>
          </w:tcPr>
          <w:p w14:paraId="38BB70FA" w14:textId="77777777" w:rsidR="00CE17D1" w:rsidRPr="00CE17D1" w:rsidRDefault="00CE17D1" w:rsidP="00052C0F">
            <w:pPr>
              <w:spacing w:before="60" w:after="60"/>
              <w:jc w:val="center"/>
              <w:rPr>
                <w:rFonts w:cstheme="minorHAnsi"/>
                <w:bCs/>
              </w:rPr>
            </w:pPr>
            <w:r w:rsidRPr="00CE17D1">
              <w:rPr>
                <w:rFonts w:cstheme="minorHAnsi"/>
                <w:bCs/>
              </w:rPr>
              <w:t>7.1514</w:t>
            </w:r>
          </w:p>
        </w:tc>
      </w:tr>
      <w:tr w:rsidR="00CE17D1" w:rsidRPr="00CE17D1" w14:paraId="7D117EB4" w14:textId="77777777" w:rsidTr="00052C0F">
        <w:trPr>
          <w:trHeight w:val="290"/>
        </w:trPr>
        <w:tc>
          <w:tcPr>
            <w:tcW w:w="752" w:type="dxa"/>
            <w:tcBorders>
              <w:top w:val="dotted" w:sz="4" w:space="0" w:color="auto"/>
              <w:bottom w:val="dotted" w:sz="4" w:space="0" w:color="auto"/>
            </w:tcBorders>
            <w:noWrap/>
            <w:vAlign w:val="center"/>
            <w:hideMark/>
          </w:tcPr>
          <w:p w14:paraId="71506341" w14:textId="77777777" w:rsidR="00CE17D1" w:rsidRPr="00CE17D1" w:rsidRDefault="00CE17D1" w:rsidP="00052C0F">
            <w:pPr>
              <w:spacing w:before="60" w:after="60"/>
              <w:jc w:val="center"/>
              <w:rPr>
                <w:rFonts w:cstheme="minorHAnsi"/>
                <w:bCs/>
              </w:rPr>
            </w:pPr>
            <w:r w:rsidRPr="00CE17D1">
              <w:rPr>
                <w:rFonts w:cstheme="minorHAnsi"/>
                <w:bCs/>
              </w:rPr>
              <w:t>120</w:t>
            </w:r>
          </w:p>
        </w:tc>
        <w:tc>
          <w:tcPr>
            <w:tcW w:w="7465" w:type="dxa"/>
            <w:tcBorders>
              <w:top w:val="dotted" w:sz="4" w:space="0" w:color="auto"/>
              <w:bottom w:val="dotted" w:sz="4" w:space="0" w:color="auto"/>
            </w:tcBorders>
            <w:noWrap/>
            <w:vAlign w:val="center"/>
            <w:hideMark/>
          </w:tcPr>
          <w:p w14:paraId="33FCA109" w14:textId="77777777" w:rsidR="00CE17D1" w:rsidRPr="00CE17D1" w:rsidRDefault="00CE17D1" w:rsidP="00052C0F">
            <w:pPr>
              <w:spacing w:before="60" w:after="60"/>
              <w:rPr>
                <w:rFonts w:cstheme="minorHAnsi"/>
                <w:bCs/>
              </w:rPr>
            </w:pPr>
            <w:r w:rsidRPr="00CE17D1">
              <w:rPr>
                <w:rFonts w:cstheme="minorHAnsi"/>
                <w:bCs/>
              </w:rPr>
              <w:t>Team members being able to act for others to a certain level</w:t>
            </w:r>
          </w:p>
        </w:tc>
        <w:tc>
          <w:tcPr>
            <w:tcW w:w="2126" w:type="dxa"/>
            <w:tcBorders>
              <w:top w:val="dotted" w:sz="4" w:space="0" w:color="auto"/>
              <w:bottom w:val="dotted" w:sz="4" w:space="0" w:color="auto"/>
            </w:tcBorders>
            <w:noWrap/>
            <w:vAlign w:val="center"/>
            <w:hideMark/>
          </w:tcPr>
          <w:p w14:paraId="7DBAA9D0" w14:textId="77777777" w:rsidR="00CE17D1" w:rsidRPr="00CE17D1" w:rsidRDefault="00CE17D1" w:rsidP="00052C0F">
            <w:pPr>
              <w:spacing w:before="60" w:after="60"/>
              <w:jc w:val="center"/>
              <w:rPr>
                <w:rFonts w:cstheme="minorHAnsi"/>
                <w:bCs/>
              </w:rPr>
            </w:pPr>
            <w:r w:rsidRPr="00CE17D1">
              <w:rPr>
                <w:rFonts w:cstheme="minorHAnsi"/>
                <w:bCs/>
              </w:rPr>
              <w:t>7.0034</w:t>
            </w:r>
          </w:p>
        </w:tc>
      </w:tr>
      <w:tr w:rsidR="00CE17D1" w:rsidRPr="00CE17D1" w14:paraId="5EDEA515" w14:textId="77777777" w:rsidTr="00052C0F">
        <w:trPr>
          <w:trHeight w:val="290"/>
        </w:trPr>
        <w:tc>
          <w:tcPr>
            <w:tcW w:w="752" w:type="dxa"/>
            <w:tcBorders>
              <w:top w:val="dotted" w:sz="4" w:space="0" w:color="auto"/>
              <w:bottom w:val="dotted" w:sz="4" w:space="0" w:color="auto"/>
            </w:tcBorders>
            <w:noWrap/>
            <w:vAlign w:val="center"/>
            <w:hideMark/>
          </w:tcPr>
          <w:p w14:paraId="2336C032" w14:textId="77777777" w:rsidR="00CE17D1" w:rsidRPr="00CE17D1" w:rsidRDefault="00CE17D1" w:rsidP="00052C0F">
            <w:pPr>
              <w:spacing w:before="60" w:after="60"/>
              <w:jc w:val="center"/>
              <w:rPr>
                <w:rFonts w:cstheme="minorHAnsi"/>
                <w:bCs/>
              </w:rPr>
            </w:pPr>
            <w:r w:rsidRPr="00CE17D1">
              <w:rPr>
                <w:rFonts w:cstheme="minorHAnsi"/>
                <w:bCs/>
              </w:rPr>
              <w:t>121</w:t>
            </w:r>
          </w:p>
        </w:tc>
        <w:tc>
          <w:tcPr>
            <w:tcW w:w="7465" w:type="dxa"/>
            <w:tcBorders>
              <w:top w:val="dotted" w:sz="4" w:space="0" w:color="auto"/>
              <w:bottom w:val="dotted" w:sz="4" w:space="0" w:color="auto"/>
            </w:tcBorders>
            <w:noWrap/>
            <w:vAlign w:val="center"/>
            <w:hideMark/>
          </w:tcPr>
          <w:p w14:paraId="0677FAEF" w14:textId="77777777" w:rsidR="00CE17D1" w:rsidRPr="00CE17D1" w:rsidRDefault="00CE17D1" w:rsidP="00052C0F">
            <w:pPr>
              <w:spacing w:before="60" w:after="60"/>
              <w:rPr>
                <w:rFonts w:cstheme="minorHAnsi"/>
                <w:bCs/>
              </w:rPr>
            </w:pPr>
            <w:r w:rsidRPr="00CE17D1">
              <w:rPr>
                <w:rFonts w:cstheme="minorHAnsi"/>
                <w:bCs/>
              </w:rPr>
              <w:t>Recognising the aims of the SSWB act across Wales</w:t>
            </w:r>
          </w:p>
        </w:tc>
        <w:tc>
          <w:tcPr>
            <w:tcW w:w="2126" w:type="dxa"/>
            <w:tcBorders>
              <w:top w:val="dotted" w:sz="4" w:space="0" w:color="auto"/>
              <w:bottom w:val="dotted" w:sz="4" w:space="0" w:color="auto"/>
            </w:tcBorders>
            <w:noWrap/>
            <w:vAlign w:val="center"/>
            <w:hideMark/>
          </w:tcPr>
          <w:p w14:paraId="43E26237" w14:textId="77777777" w:rsidR="00CE17D1" w:rsidRPr="00CE17D1" w:rsidRDefault="00CE17D1" w:rsidP="00052C0F">
            <w:pPr>
              <w:spacing w:before="60" w:after="60"/>
              <w:jc w:val="center"/>
              <w:rPr>
                <w:rFonts w:cstheme="minorHAnsi"/>
                <w:bCs/>
              </w:rPr>
            </w:pPr>
            <w:r w:rsidRPr="00CE17D1">
              <w:rPr>
                <w:rFonts w:cstheme="minorHAnsi"/>
                <w:bCs/>
              </w:rPr>
              <w:t>6.9061</w:t>
            </w:r>
          </w:p>
        </w:tc>
      </w:tr>
      <w:tr w:rsidR="00CE17D1" w:rsidRPr="00CE17D1" w14:paraId="1A1FF46B" w14:textId="77777777" w:rsidTr="00052C0F">
        <w:trPr>
          <w:trHeight w:val="290"/>
        </w:trPr>
        <w:tc>
          <w:tcPr>
            <w:tcW w:w="752" w:type="dxa"/>
            <w:tcBorders>
              <w:top w:val="dotted" w:sz="4" w:space="0" w:color="auto"/>
              <w:bottom w:val="dotted" w:sz="4" w:space="0" w:color="auto"/>
            </w:tcBorders>
            <w:noWrap/>
            <w:vAlign w:val="center"/>
            <w:hideMark/>
          </w:tcPr>
          <w:p w14:paraId="1E6FECF3" w14:textId="77777777" w:rsidR="00CE17D1" w:rsidRPr="00CE17D1" w:rsidRDefault="00CE17D1" w:rsidP="00052C0F">
            <w:pPr>
              <w:spacing w:before="60" w:after="60"/>
              <w:jc w:val="center"/>
              <w:rPr>
                <w:rFonts w:cstheme="minorHAnsi"/>
                <w:bCs/>
              </w:rPr>
            </w:pPr>
            <w:r w:rsidRPr="00CE17D1">
              <w:rPr>
                <w:rFonts w:cstheme="minorHAnsi"/>
                <w:bCs/>
              </w:rPr>
              <w:t>122</w:t>
            </w:r>
          </w:p>
        </w:tc>
        <w:tc>
          <w:tcPr>
            <w:tcW w:w="7465" w:type="dxa"/>
            <w:tcBorders>
              <w:top w:val="dotted" w:sz="4" w:space="0" w:color="auto"/>
              <w:bottom w:val="dotted" w:sz="4" w:space="0" w:color="auto"/>
            </w:tcBorders>
            <w:noWrap/>
            <w:vAlign w:val="center"/>
            <w:hideMark/>
          </w:tcPr>
          <w:p w14:paraId="46E1E358" w14:textId="77777777" w:rsidR="00CE17D1" w:rsidRPr="00CE17D1" w:rsidRDefault="00CE17D1" w:rsidP="00052C0F">
            <w:pPr>
              <w:spacing w:before="60" w:after="60"/>
              <w:rPr>
                <w:rFonts w:cstheme="minorHAnsi"/>
                <w:bCs/>
              </w:rPr>
            </w:pPr>
            <w:r w:rsidRPr="00CE17D1">
              <w:rPr>
                <w:rFonts w:cstheme="minorHAnsi"/>
                <w:bCs/>
              </w:rPr>
              <w:t>One person enabling/delivering multiple interventions</w:t>
            </w:r>
          </w:p>
        </w:tc>
        <w:tc>
          <w:tcPr>
            <w:tcW w:w="2126" w:type="dxa"/>
            <w:tcBorders>
              <w:top w:val="dotted" w:sz="4" w:space="0" w:color="auto"/>
              <w:bottom w:val="dotted" w:sz="4" w:space="0" w:color="auto"/>
            </w:tcBorders>
            <w:noWrap/>
            <w:vAlign w:val="center"/>
            <w:hideMark/>
          </w:tcPr>
          <w:p w14:paraId="62DB823B" w14:textId="77777777" w:rsidR="00CE17D1" w:rsidRPr="00CE17D1" w:rsidRDefault="00CE17D1" w:rsidP="00052C0F">
            <w:pPr>
              <w:spacing w:before="60" w:after="60"/>
              <w:jc w:val="center"/>
              <w:rPr>
                <w:rFonts w:cstheme="minorHAnsi"/>
                <w:bCs/>
              </w:rPr>
            </w:pPr>
            <w:r w:rsidRPr="00CE17D1">
              <w:rPr>
                <w:rFonts w:cstheme="minorHAnsi"/>
                <w:bCs/>
              </w:rPr>
              <w:t>6.8101</w:t>
            </w:r>
          </w:p>
        </w:tc>
      </w:tr>
      <w:tr w:rsidR="00CE17D1" w:rsidRPr="00CE17D1" w14:paraId="10732FDE" w14:textId="77777777" w:rsidTr="00052C0F">
        <w:trPr>
          <w:trHeight w:val="290"/>
        </w:trPr>
        <w:tc>
          <w:tcPr>
            <w:tcW w:w="752" w:type="dxa"/>
            <w:tcBorders>
              <w:top w:val="dotted" w:sz="4" w:space="0" w:color="auto"/>
            </w:tcBorders>
            <w:noWrap/>
            <w:vAlign w:val="center"/>
            <w:hideMark/>
          </w:tcPr>
          <w:p w14:paraId="56F05E53" w14:textId="77777777" w:rsidR="00CE17D1" w:rsidRPr="00CE17D1" w:rsidRDefault="00CE17D1" w:rsidP="00052C0F">
            <w:pPr>
              <w:spacing w:before="60" w:after="60"/>
              <w:jc w:val="center"/>
              <w:rPr>
                <w:rFonts w:cstheme="minorHAnsi"/>
                <w:bCs/>
              </w:rPr>
            </w:pPr>
            <w:r w:rsidRPr="00CE17D1">
              <w:rPr>
                <w:rFonts w:cstheme="minorHAnsi"/>
                <w:bCs/>
              </w:rPr>
              <w:t>123</w:t>
            </w:r>
          </w:p>
        </w:tc>
        <w:tc>
          <w:tcPr>
            <w:tcW w:w="7465" w:type="dxa"/>
            <w:tcBorders>
              <w:top w:val="dotted" w:sz="4" w:space="0" w:color="auto"/>
            </w:tcBorders>
            <w:noWrap/>
            <w:vAlign w:val="center"/>
            <w:hideMark/>
          </w:tcPr>
          <w:p w14:paraId="5E5F6B7F" w14:textId="203CDB71" w:rsidR="00CE17D1" w:rsidRPr="00CE17D1" w:rsidRDefault="00CE17D1" w:rsidP="00052C0F">
            <w:pPr>
              <w:spacing w:before="60" w:after="60"/>
              <w:rPr>
                <w:rFonts w:cstheme="minorHAnsi"/>
                <w:bCs/>
              </w:rPr>
            </w:pPr>
            <w:r w:rsidRPr="00CE17D1">
              <w:rPr>
                <w:rFonts w:cstheme="minorHAnsi"/>
                <w:bCs/>
              </w:rPr>
              <w:t>Supporting each other’s CPD</w:t>
            </w:r>
          </w:p>
        </w:tc>
        <w:tc>
          <w:tcPr>
            <w:tcW w:w="2126" w:type="dxa"/>
            <w:tcBorders>
              <w:top w:val="dotted" w:sz="4" w:space="0" w:color="auto"/>
            </w:tcBorders>
            <w:noWrap/>
            <w:vAlign w:val="center"/>
            <w:hideMark/>
          </w:tcPr>
          <w:p w14:paraId="0DABBCB5" w14:textId="77777777" w:rsidR="00CE17D1" w:rsidRPr="00CE17D1" w:rsidRDefault="00CE17D1" w:rsidP="00052C0F">
            <w:pPr>
              <w:spacing w:before="60" w:after="60"/>
              <w:jc w:val="center"/>
              <w:rPr>
                <w:rFonts w:cstheme="minorHAnsi"/>
                <w:bCs/>
              </w:rPr>
            </w:pPr>
            <w:r w:rsidRPr="00CE17D1">
              <w:rPr>
                <w:rFonts w:cstheme="minorHAnsi"/>
                <w:bCs/>
              </w:rPr>
              <w:t>6.7872</w:t>
            </w:r>
          </w:p>
        </w:tc>
      </w:tr>
    </w:tbl>
    <w:p w14:paraId="6996C7BA" w14:textId="77777777" w:rsidR="00631270" w:rsidRDefault="00631270" w:rsidP="000A2CB4">
      <w:pPr>
        <w:spacing w:after="120"/>
        <w:jc w:val="both"/>
        <w:rPr>
          <w:rFonts w:cstheme="minorHAnsi"/>
          <w:bCs/>
        </w:rPr>
      </w:pPr>
    </w:p>
    <w:p w14:paraId="37181165" w14:textId="77777777" w:rsidR="00631270" w:rsidRDefault="00631270" w:rsidP="000A2CB4">
      <w:pPr>
        <w:spacing w:after="120"/>
        <w:jc w:val="both"/>
        <w:rPr>
          <w:rFonts w:cstheme="minorHAnsi"/>
          <w:bCs/>
        </w:rPr>
      </w:pPr>
    </w:p>
    <w:p w14:paraId="7070D2C0" w14:textId="58790DED" w:rsidR="00631270" w:rsidRDefault="00631270" w:rsidP="000A2CB4">
      <w:pPr>
        <w:spacing w:after="120"/>
        <w:jc w:val="both"/>
        <w:rPr>
          <w:rFonts w:cstheme="minorHAnsi"/>
          <w:bCs/>
        </w:rPr>
        <w:sectPr w:rsidR="00631270" w:rsidSect="00052C0F">
          <w:footerReference w:type="default" r:id="rId68"/>
          <w:footnotePr>
            <w:pos w:val="beneathText"/>
          </w:footnotePr>
          <w:pgSz w:w="11906" w:h="16838"/>
          <w:pgMar w:top="993" w:right="707" w:bottom="992" w:left="851" w:header="426" w:footer="369" w:gutter="0"/>
          <w:cols w:space="708"/>
          <w:docGrid w:linePitch="360"/>
        </w:sectPr>
      </w:pPr>
    </w:p>
    <w:p w14:paraId="36402CA2" w14:textId="54381CA6" w:rsidR="000A2CB4" w:rsidRDefault="000A2CB4" w:rsidP="000A2CB4">
      <w:pPr>
        <w:spacing w:after="360"/>
        <w:jc w:val="both"/>
        <w:rPr>
          <w:rFonts w:ascii="Calibri" w:eastAsia="Calibri" w:hAnsi="Calibri"/>
          <w:b/>
          <w:caps/>
          <w:color w:val="C00000"/>
          <w:sz w:val="30"/>
          <w:szCs w:val="30"/>
          <w:lang w:bidi="en-US"/>
        </w:rPr>
      </w:pPr>
    </w:p>
    <w:p w14:paraId="07AFF85B" w14:textId="04D76BB1" w:rsidR="00631270" w:rsidRDefault="00631270" w:rsidP="000A2CB4">
      <w:pPr>
        <w:spacing w:after="360"/>
        <w:jc w:val="both"/>
        <w:rPr>
          <w:rFonts w:ascii="Calibri" w:eastAsia="Calibri" w:hAnsi="Calibri"/>
          <w:b/>
          <w:caps/>
          <w:color w:val="C00000"/>
          <w:sz w:val="30"/>
          <w:szCs w:val="30"/>
          <w:lang w:bidi="en-US"/>
        </w:rPr>
      </w:pPr>
    </w:p>
    <w:p w14:paraId="574B145B" w14:textId="7658C398" w:rsidR="00631270" w:rsidRDefault="00631270" w:rsidP="000A2CB4">
      <w:pPr>
        <w:spacing w:after="360"/>
        <w:jc w:val="both"/>
        <w:rPr>
          <w:rFonts w:ascii="Calibri" w:eastAsia="Calibri" w:hAnsi="Calibri"/>
          <w:b/>
          <w:caps/>
          <w:color w:val="C00000"/>
          <w:sz w:val="30"/>
          <w:szCs w:val="30"/>
          <w:lang w:bidi="en-US"/>
        </w:rPr>
      </w:pPr>
    </w:p>
    <w:p w14:paraId="46548492" w14:textId="336EB3AD" w:rsidR="00631270" w:rsidRDefault="00631270" w:rsidP="000A2CB4">
      <w:pPr>
        <w:spacing w:after="360"/>
        <w:jc w:val="both"/>
        <w:rPr>
          <w:rFonts w:ascii="Calibri" w:eastAsia="Calibri" w:hAnsi="Calibri"/>
          <w:b/>
          <w:caps/>
          <w:color w:val="C00000"/>
          <w:sz w:val="30"/>
          <w:szCs w:val="30"/>
          <w:lang w:bidi="en-US"/>
        </w:rPr>
      </w:pPr>
    </w:p>
    <w:p w14:paraId="38EFB722" w14:textId="5F517189" w:rsidR="00631270" w:rsidRDefault="00631270" w:rsidP="000A2CB4">
      <w:pPr>
        <w:spacing w:after="360"/>
        <w:jc w:val="both"/>
        <w:rPr>
          <w:rFonts w:ascii="Calibri" w:eastAsia="Calibri" w:hAnsi="Calibri"/>
          <w:b/>
          <w:caps/>
          <w:color w:val="C00000"/>
          <w:sz w:val="30"/>
          <w:szCs w:val="30"/>
          <w:lang w:bidi="en-US"/>
        </w:rPr>
      </w:pPr>
    </w:p>
    <w:p w14:paraId="527D7AF9" w14:textId="32E37302" w:rsidR="00631270" w:rsidRDefault="00631270" w:rsidP="000A2CB4">
      <w:pPr>
        <w:spacing w:after="360"/>
        <w:jc w:val="both"/>
        <w:rPr>
          <w:rFonts w:ascii="Calibri" w:eastAsia="Calibri" w:hAnsi="Calibri"/>
          <w:b/>
          <w:caps/>
          <w:color w:val="C00000"/>
          <w:sz w:val="30"/>
          <w:szCs w:val="30"/>
          <w:lang w:bidi="en-US"/>
        </w:rPr>
      </w:pPr>
    </w:p>
    <w:p w14:paraId="5ABFD151" w14:textId="0BCDF61B" w:rsidR="00631270" w:rsidRDefault="00631270" w:rsidP="000A2CB4">
      <w:pPr>
        <w:spacing w:after="360"/>
        <w:jc w:val="both"/>
        <w:rPr>
          <w:rFonts w:ascii="Calibri" w:eastAsia="Calibri" w:hAnsi="Calibri"/>
          <w:b/>
          <w:caps/>
          <w:color w:val="C00000"/>
          <w:sz w:val="30"/>
          <w:szCs w:val="30"/>
          <w:lang w:bidi="en-US"/>
        </w:rPr>
      </w:pPr>
    </w:p>
    <w:p w14:paraId="3F5D6F0A" w14:textId="77777777" w:rsidR="00631270" w:rsidRPr="00C345D6" w:rsidRDefault="00631270" w:rsidP="000A2CB4">
      <w:pPr>
        <w:spacing w:after="360"/>
        <w:jc w:val="both"/>
        <w:rPr>
          <w:rFonts w:cstheme="minorHAnsi"/>
          <w:bCs/>
          <w:sz w:val="24"/>
          <w:szCs w:val="24"/>
        </w:rPr>
      </w:pPr>
    </w:p>
    <w:p w14:paraId="56FD2202" w14:textId="77777777" w:rsidR="000A2CB4" w:rsidRPr="00C345D6" w:rsidRDefault="000A2CB4" w:rsidP="000A2CB4">
      <w:pPr>
        <w:spacing w:after="360"/>
        <w:jc w:val="both"/>
        <w:rPr>
          <w:rFonts w:cstheme="minorHAnsi"/>
          <w:bCs/>
          <w:sz w:val="24"/>
          <w:szCs w:val="24"/>
        </w:rPr>
      </w:pPr>
    </w:p>
    <w:p w14:paraId="480E9ACA" w14:textId="77777777" w:rsidR="000A2CB4" w:rsidRPr="00C345D6" w:rsidRDefault="000A2CB4" w:rsidP="000A2CB4">
      <w:pPr>
        <w:spacing w:after="360"/>
        <w:jc w:val="both"/>
        <w:rPr>
          <w:rFonts w:cstheme="minorHAnsi"/>
          <w:bCs/>
          <w:sz w:val="24"/>
          <w:szCs w:val="24"/>
        </w:rPr>
      </w:pPr>
    </w:p>
    <w:p w14:paraId="73551F15" w14:textId="77777777" w:rsidR="000A2CB4" w:rsidRPr="00C345D6" w:rsidRDefault="000A2CB4" w:rsidP="000A2CB4">
      <w:pPr>
        <w:spacing w:after="360"/>
        <w:jc w:val="both"/>
        <w:rPr>
          <w:rFonts w:cstheme="minorHAnsi"/>
          <w:bCs/>
          <w:sz w:val="24"/>
          <w:szCs w:val="24"/>
        </w:rPr>
      </w:pPr>
    </w:p>
    <w:p w14:paraId="23965175" w14:textId="77777777" w:rsidR="000A2CB4" w:rsidRPr="00C345D6" w:rsidRDefault="000A2CB4" w:rsidP="000A2CB4">
      <w:pPr>
        <w:spacing w:after="360"/>
        <w:jc w:val="both"/>
        <w:rPr>
          <w:rFonts w:cstheme="minorHAnsi"/>
          <w:bCs/>
          <w:sz w:val="24"/>
          <w:szCs w:val="24"/>
        </w:rPr>
      </w:pPr>
    </w:p>
    <w:p w14:paraId="58BFAD79" w14:textId="77777777" w:rsidR="000A2CB4" w:rsidRPr="00C345D6" w:rsidRDefault="000A2CB4" w:rsidP="000A2CB4">
      <w:pPr>
        <w:spacing w:after="360"/>
        <w:jc w:val="both"/>
        <w:rPr>
          <w:rFonts w:cstheme="minorHAnsi"/>
          <w:bCs/>
          <w:sz w:val="24"/>
          <w:szCs w:val="24"/>
        </w:rPr>
      </w:pPr>
    </w:p>
    <w:p w14:paraId="4C6EEF18" w14:textId="77777777" w:rsidR="000A2CB4" w:rsidRPr="00C345D6" w:rsidRDefault="000A2CB4" w:rsidP="000A2CB4">
      <w:pPr>
        <w:spacing w:after="360"/>
        <w:jc w:val="both"/>
        <w:rPr>
          <w:rFonts w:cstheme="minorHAnsi"/>
          <w:bCs/>
          <w:sz w:val="24"/>
          <w:szCs w:val="24"/>
        </w:rPr>
      </w:pPr>
    </w:p>
    <w:p w14:paraId="56D75A63" w14:textId="77777777" w:rsidR="000A2CB4" w:rsidRPr="00C345D6" w:rsidRDefault="000A2CB4" w:rsidP="000A2CB4">
      <w:pPr>
        <w:spacing w:after="360"/>
        <w:jc w:val="both"/>
        <w:rPr>
          <w:rFonts w:cstheme="minorHAnsi"/>
          <w:bCs/>
          <w:sz w:val="24"/>
          <w:szCs w:val="24"/>
        </w:rPr>
      </w:pPr>
    </w:p>
    <w:p w14:paraId="1EB36CAC" w14:textId="59D5F016" w:rsidR="000A2CB4" w:rsidRPr="00C345D6" w:rsidRDefault="00052C0F" w:rsidP="00052C0F">
      <w:pPr>
        <w:tabs>
          <w:tab w:val="left" w:pos="3600"/>
        </w:tabs>
        <w:spacing w:after="360"/>
        <w:jc w:val="both"/>
        <w:rPr>
          <w:rFonts w:cstheme="minorHAnsi"/>
          <w:bCs/>
          <w:sz w:val="24"/>
          <w:szCs w:val="24"/>
        </w:rPr>
      </w:pPr>
      <w:r>
        <w:rPr>
          <w:rFonts w:cstheme="minorHAnsi"/>
          <w:bCs/>
          <w:sz w:val="24"/>
          <w:szCs w:val="24"/>
        </w:rPr>
        <w:tab/>
      </w:r>
    </w:p>
    <w:p w14:paraId="645CBAC1" w14:textId="77777777" w:rsidR="000A2CB4" w:rsidRPr="00C345D6" w:rsidRDefault="000A2CB4" w:rsidP="000A2CB4">
      <w:pPr>
        <w:spacing w:after="360"/>
        <w:jc w:val="both"/>
        <w:rPr>
          <w:rFonts w:cstheme="minorHAnsi"/>
          <w:bCs/>
          <w:sz w:val="24"/>
          <w:szCs w:val="24"/>
        </w:rPr>
      </w:pPr>
    </w:p>
    <w:p w14:paraId="547567C3" w14:textId="77777777" w:rsidR="000A2CB4" w:rsidRPr="00C345D6" w:rsidRDefault="000A2CB4" w:rsidP="000A2CB4">
      <w:pPr>
        <w:spacing w:after="360"/>
        <w:jc w:val="both"/>
        <w:rPr>
          <w:rFonts w:cstheme="minorHAnsi"/>
          <w:bCs/>
          <w:sz w:val="24"/>
          <w:szCs w:val="24"/>
        </w:rPr>
      </w:pPr>
    </w:p>
    <w:p w14:paraId="0EFB0663" w14:textId="77777777" w:rsidR="000A2CB4" w:rsidRPr="00B5035B" w:rsidRDefault="000A2CB4" w:rsidP="000A2CB4">
      <w:pPr>
        <w:spacing w:after="360"/>
        <w:jc w:val="both"/>
        <w:rPr>
          <w:rFonts w:cstheme="minorHAnsi"/>
          <w:bCs/>
          <w:szCs w:val="24"/>
        </w:rPr>
      </w:pPr>
    </w:p>
    <w:p w14:paraId="4F30AE26" w14:textId="05F3EFF5" w:rsidR="000A2CB4" w:rsidRPr="00052C0F" w:rsidRDefault="00231A80" w:rsidP="000A2CB4">
      <w:pPr>
        <w:spacing w:before="240"/>
        <w:ind w:right="359"/>
        <w:rPr>
          <w:rFonts w:cstheme="minorHAnsi"/>
          <w:b/>
          <w:sz w:val="42"/>
          <w:szCs w:val="46"/>
        </w:rPr>
      </w:pPr>
      <w:r>
        <w:rPr>
          <w:noProof/>
          <w:lang w:eastAsia="en-GB"/>
        </w:rPr>
        <w:drawing>
          <wp:anchor distT="0" distB="0" distL="114300" distR="114300" simplePos="0" relativeHeight="251658240" behindDoc="0" locked="0" layoutInCell="1" allowOverlap="1" wp14:anchorId="10B51393" wp14:editId="6B027F2E">
            <wp:simplePos x="0" y="0"/>
            <wp:positionH relativeFrom="margin">
              <wp:posOffset>-127591</wp:posOffset>
            </wp:positionH>
            <wp:positionV relativeFrom="paragraph">
              <wp:posOffset>403358</wp:posOffset>
            </wp:positionV>
            <wp:extent cx="1801851" cy="753341"/>
            <wp:effectExtent l="0" t="0" r="8255" b="8890"/>
            <wp:wrapNone/>
            <wp:docPr id="2" name="Picture 7"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red and white sign&#10;&#10;Description automatically generated with low confidence"/>
                    <pic:cNvPicPr>
                      <a:picLocks noChangeAspect="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01851" cy="7533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95CBC3" w14:textId="491A65B5" w:rsidR="000A2CB4" w:rsidRPr="000A2CB4" w:rsidRDefault="000A2CB4" w:rsidP="00231A80">
      <w:pPr>
        <w:ind w:right="-2"/>
        <w:jc w:val="right"/>
        <w:rPr>
          <w:rFonts w:cstheme="minorHAnsi"/>
          <w:b/>
          <w:sz w:val="18"/>
          <w:szCs w:val="20"/>
        </w:rPr>
      </w:pPr>
      <w:r w:rsidRPr="000A2CB4">
        <w:rPr>
          <w:rFonts w:cstheme="minorHAnsi"/>
          <w:b/>
          <w:sz w:val="18"/>
          <w:szCs w:val="20"/>
        </w:rPr>
        <w:t>Welsh Institute for Health and Social Care</w:t>
      </w:r>
    </w:p>
    <w:p w14:paraId="569D3FAA" w14:textId="77777777" w:rsidR="000A2CB4" w:rsidRPr="000A2CB4" w:rsidRDefault="000A2CB4" w:rsidP="00231A80">
      <w:pPr>
        <w:spacing w:after="60"/>
        <w:ind w:right="-2"/>
        <w:jc w:val="right"/>
        <w:rPr>
          <w:rFonts w:cstheme="minorHAnsi"/>
          <w:sz w:val="18"/>
          <w:szCs w:val="20"/>
        </w:rPr>
      </w:pPr>
      <w:r w:rsidRPr="000A2CB4">
        <w:rPr>
          <w:rFonts w:cstheme="minorHAnsi"/>
          <w:sz w:val="18"/>
          <w:szCs w:val="20"/>
        </w:rPr>
        <w:t>University of South Wales, Glyntaf Campus, Pontypridd, CF37 1DL</w:t>
      </w:r>
    </w:p>
    <w:p w14:paraId="0CB01EB5" w14:textId="0D080652" w:rsidR="00CF60AD" w:rsidRPr="00231A80" w:rsidRDefault="000A2CB4" w:rsidP="00231A80">
      <w:pPr>
        <w:ind w:right="-2"/>
        <w:jc w:val="right"/>
        <w:rPr>
          <w:rFonts w:cstheme="minorHAnsi"/>
          <w:sz w:val="18"/>
          <w:szCs w:val="20"/>
        </w:rPr>
      </w:pPr>
      <w:r w:rsidRPr="000A2CB4">
        <w:rPr>
          <w:rFonts w:cstheme="minorHAnsi"/>
          <w:sz w:val="18"/>
          <w:szCs w:val="20"/>
        </w:rPr>
        <w:t>wihsc.southwales.ac.uk · wihsc2@southwales.ac.uk · 01443 483070</w:t>
      </w:r>
    </w:p>
    <w:sectPr w:rsidR="00CF60AD" w:rsidRPr="00231A80" w:rsidSect="005F2DEE">
      <w:headerReference w:type="even" r:id="rId70"/>
      <w:headerReference w:type="default" r:id="rId71"/>
      <w:headerReference w:type="first" r:id="rId72"/>
      <w:pgSz w:w="11906" w:h="16838"/>
      <w:pgMar w:top="851" w:right="567" w:bottom="964"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09505" w14:textId="77777777" w:rsidR="00252C4E" w:rsidRDefault="00252C4E">
      <w:pPr>
        <w:spacing w:after="0" w:line="240" w:lineRule="auto"/>
      </w:pPr>
      <w:r>
        <w:separator/>
      </w:r>
    </w:p>
  </w:endnote>
  <w:endnote w:type="continuationSeparator" w:id="0">
    <w:p w14:paraId="5812FC87" w14:textId="77777777" w:rsidR="00252C4E" w:rsidRDefault="00252C4E">
      <w:pPr>
        <w:spacing w:after="0" w:line="240" w:lineRule="auto"/>
      </w:pPr>
      <w:r>
        <w:continuationSeparator/>
      </w:r>
    </w:p>
  </w:endnote>
  <w:endnote w:type="continuationNotice" w:id="1">
    <w:p w14:paraId="0F77C042" w14:textId="77777777" w:rsidR="00252C4E" w:rsidRDefault="00252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20"/>
        <w:szCs w:val="20"/>
      </w:rPr>
      <w:id w:val="-1545586703"/>
      <w:docPartObj>
        <w:docPartGallery w:val="Page Numbers (Bottom of Page)"/>
        <w:docPartUnique/>
      </w:docPartObj>
    </w:sdtPr>
    <w:sdtEndPr>
      <w:rPr>
        <w:noProof/>
      </w:rPr>
    </w:sdtEndPr>
    <w:sdtContent>
      <w:p w14:paraId="5DDD881A" w14:textId="05A743ED" w:rsidR="000A2CB4" w:rsidRPr="003359AE" w:rsidRDefault="00681430" w:rsidP="00B4211E">
        <w:pPr>
          <w:pStyle w:val="Header"/>
          <w:pBdr>
            <w:top w:val="dotted" w:sz="4" w:space="18" w:color="C00000"/>
          </w:pBdr>
          <w:ind w:left="-284" w:right="-426"/>
          <w:rPr>
            <w:rFonts w:ascii="Calibri" w:hAnsi="Calibri"/>
            <w:sz w:val="20"/>
            <w:szCs w:val="20"/>
            <w:lang w:val="fr-FR"/>
          </w:rPr>
        </w:pPr>
        <w:r w:rsidRPr="003359AE">
          <w:rPr>
            <w:b/>
            <w:color w:val="C00000"/>
            <w:sz w:val="20"/>
            <w:szCs w:val="20"/>
            <w:lang w:val="fr-FR"/>
          </w:rPr>
          <w:t>SPPC</w:t>
        </w:r>
        <w:r w:rsidR="000A2CB4" w:rsidRPr="003359AE">
          <w:rPr>
            <w:b/>
            <w:color w:val="C00000"/>
            <w:sz w:val="20"/>
            <w:szCs w:val="20"/>
            <w:lang w:val="fr-FR"/>
          </w:rPr>
          <w:t xml:space="preserve">: </w:t>
        </w:r>
        <w:r w:rsidRPr="003359AE">
          <w:rPr>
            <w:b/>
            <w:color w:val="C00000"/>
            <w:sz w:val="20"/>
            <w:szCs w:val="20"/>
            <w:lang w:val="fr-FR"/>
          </w:rPr>
          <w:t>Community Infrastructure</w:t>
        </w:r>
        <w:r w:rsidR="000A2CB4" w:rsidRPr="003359AE">
          <w:rPr>
            <w:b/>
            <w:color w:val="C00000"/>
            <w:sz w:val="20"/>
            <w:szCs w:val="20"/>
            <w:lang w:val="fr-FR"/>
          </w:rPr>
          <w:t xml:space="preserve"> </w:t>
        </w:r>
        <w:r w:rsidR="000A2CB4" w:rsidRPr="003359AE">
          <w:rPr>
            <w:sz w:val="20"/>
            <w:szCs w:val="20"/>
            <w:lang w:val="fr-FR"/>
          </w:rPr>
          <w:t xml:space="preserve">– Development Matrix </w:t>
        </w:r>
        <w:bookmarkStart w:id="11" w:name="_Hlk121927728"/>
        <w:r w:rsidR="000A2CB4" w:rsidRPr="003359AE">
          <w:rPr>
            <w:sz w:val="20"/>
            <w:szCs w:val="20"/>
            <w:lang w:val="fr-FR"/>
          </w:rPr>
          <w:t>[</w:t>
        </w:r>
        <w:r w:rsidR="003359AE" w:rsidRPr="003359AE">
          <w:rPr>
            <w:sz w:val="20"/>
            <w:szCs w:val="20"/>
            <w:lang w:val="fr-FR"/>
          </w:rPr>
          <w:t>LATEST</w:t>
        </w:r>
        <w:r w:rsidR="000A2CB4" w:rsidRPr="003359AE">
          <w:rPr>
            <w:sz w:val="20"/>
            <w:szCs w:val="20"/>
            <w:lang w:val="fr-FR"/>
          </w:rPr>
          <w:t xml:space="preserve"> – </w:t>
        </w:r>
        <w:r w:rsidR="000610CF">
          <w:rPr>
            <w:sz w:val="20"/>
            <w:szCs w:val="20"/>
            <w:lang w:val="fr-FR"/>
          </w:rPr>
          <w:t>June</w:t>
        </w:r>
        <w:r w:rsidR="00A935F3" w:rsidRPr="003359AE">
          <w:rPr>
            <w:sz w:val="20"/>
            <w:szCs w:val="20"/>
            <w:lang w:val="fr-FR"/>
          </w:rPr>
          <w:t xml:space="preserve"> </w:t>
        </w:r>
        <w:r w:rsidR="000A2CB4" w:rsidRPr="003359AE">
          <w:rPr>
            <w:sz w:val="20"/>
            <w:szCs w:val="20"/>
            <w:lang w:val="fr-FR"/>
          </w:rPr>
          <w:t>202</w:t>
        </w:r>
        <w:r w:rsidR="001D5ABF" w:rsidRPr="003359AE">
          <w:rPr>
            <w:sz w:val="20"/>
            <w:szCs w:val="20"/>
            <w:lang w:val="fr-FR"/>
          </w:rPr>
          <w:t>3</w:t>
        </w:r>
        <w:r w:rsidR="000A2CB4" w:rsidRPr="003359AE">
          <w:rPr>
            <w:sz w:val="20"/>
            <w:szCs w:val="20"/>
            <w:lang w:val="fr-FR"/>
          </w:rPr>
          <w:t>]</w:t>
        </w:r>
        <w:bookmarkEnd w:id="11"/>
        <w:r w:rsidR="000A2CB4" w:rsidRPr="003359AE">
          <w:rPr>
            <w:rFonts w:ascii="Calibri" w:hAnsi="Calibri"/>
            <w:sz w:val="20"/>
            <w:szCs w:val="20"/>
            <w:lang w:val="fr-FR"/>
          </w:rPr>
          <w:tab/>
        </w:r>
        <w:r w:rsidR="000A2CB4" w:rsidRPr="003359AE">
          <w:rPr>
            <w:rFonts w:ascii="Calibri" w:hAnsi="Calibri"/>
            <w:sz w:val="20"/>
            <w:szCs w:val="20"/>
            <w:lang w:val="fr-FR"/>
          </w:rPr>
          <w:tab/>
        </w:r>
        <w:r w:rsidR="000A2CB4" w:rsidRPr="003359AE">
          <w:rPr>
            <w:rFonts w:ascii="Calibri" w:hAnsi="Calibri"/>
            <w:sz w:val="20"/>
            <w:szCs w:val="20"/>
            <w:lang w:val="fr-FR"/>
          </w:rPr>
          <w:tab/>
        </w:r>
        <w:r w:rsidR="00F03076" w:rsidRPr="003359AE">
          <w:rPr>
            <w:rFonts w:ascii="Calibri" w:hAnsi="Calibri"/>
            <w:sz w:val="20"/>
            <w:szCs w:val="20"/>
            <w:lang w:val="fr-FR"/>
          </w:rPr>
          <w:tab/>
        </w:r>
        <w:r w:rsidR="00B4211E" w:rsidRPr="003359AE">
          <w:rPr>
            <w:rFonts w:ascii="Calibri" w:hAnsi="Calibri"/>
            <w:sz w:val="20"/>
            <w:szCs w:val="20"/>
            <w:lang w:val="fr-FR"/>
          </w:rPr>
          <w:tab/>
        </w:r>
        <w:r w:rsidR="00B4211E" w:rsidRPr="003359AE">
          <w:rPr>
            <w:rFonts w:ascii="Calibri" w:hAnsi="Calibri"/>
            <w:sz w:val="20"/>
            <w:szCs w:val="20"/>
            <w:lang w:val="fr-FR"/>
          </w:rPr>
          <w:tab/>
        </w:r>
        <w:r w:rsidR="00F03076" w:rsidRPr="003359AE">
          <w:rPr>
            <w:rFonts w:ascii="Calibri" w:hAnsi="Calibri"/>
            <w:sz w:val="20"/>
            <w:szCs w:val="20"/>
            <w:lang w:val="fr-FR"/>
          </w:rPr>
          <w:tab/>
        </w:r>
        <w:r w:rsidR="00F03076" w:rsidRPr="003359AE">
          <w:rPr>
            <w:rFonts w:ascii="Calibri" w:hAnsi="Calibri"/>
            <w:sz w:val="20"/>
            <w:szCs w:val="20"/>
            <w:lang w:val="fr-FR"/>
          </w:rPr>
          <w:tab/>
        </w:r>
        <w:r w:rsidR="00F03076" w:rsidRPr="003359AE">
          <w:rPr>
            <w:rFonts w:ascii="Calibri" w:hAnsi="Calibri"/>
            <w:sz w:val="20"/>
            <w:szCs w:val="20"/>
            <w:lang w:val="fr-FR"/>
          </w:rPr>
          <w:tab/>
        </w:r>
        <w:r w:rsidR="000A2CB4" w:rsidRPr="003359AE">
          <w:rPr>
            <w:rFonts w:ascii="Calibri" w:hAnsi="Calibri"/>
            <w:sz w:val="20"/>
            <w:szCs w:val="20"/>
            <w:lang w:val="fr-FR"/>
          </w:rPr>
          <w:t xml:space="preserve">Page </w:t>
        </w:r>
        <w:r w:rsidR="000A2CB4" w:rsidRPr="00B022B6">
          <w:rPr>
            <w:rFonts w:ascii="Calibri" w:hAnsi="Calibri"/>
            <w:sz w:val="20"/>
            <w:szCs w:val="20"/>
          </w:rPr>
          <w:fldChar w:fldCharType="begin"/>
        </w:r>
        <w:r w:rsidR="000A2CB4" w:rsidRPr="003359AE">
          <w:rPr>
            <w:rFonts w:ascii="Calibri" w:hAnsi="Calibri"/>
            <w:sz w:val="20"/>
            <w:szCs w:val="20"/>
            <w:lang w:val="fr-FR"/>
          </w:rPr>
          <w:instrText xml:space="preserve"> PAGE   \* MERGEFORMAT </w:instrText>
        </w:r>
        <w:r w:rsidR="000A2CB4" w:rsidRPr="00B022B6">
          <w:rPr>
            <w:rFonts w:ascii="Calibri" w:hAnsi="Calibri"/>
            <w:sz w:val="20"/>
            <w:szCs w:val="20"/>
          </w:rPr>
          <w:fldChar w:fldCharType="separate"/>
        </w:r>
        <w:r w:rsidR="00A34AFE">
          <w:rPr>
            <w:rFonts w:ascii="Calibri" w:hAnsi="Calibri"/>
            <w:noProof/>
            <w:sz w:val="20"/>
            <w:szCs w:val="20"/>
            <w:lang w:val="fr-FR"/>
          </w:rPr>
          <w:t>2</w:t>
        </w:r>
        <w:r w:rsidR="000A2CB4" w:rsidRPr="00B022B6">
          <w:rPr>
            <w:rFonts w:ascii="Calibri" w:hAnsi="Calibr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20"/>
        <w:szCs w:val="20"/>
      </w:rPr>
      <w:id w:val="-1809780710"/>
      <w:docPartObj>
        <w:docPartGallery w:val="Page Numbers (Bottom of Page)"/>
        <w:docPartUnique/>
      </w:docPartObj>
    </w:sdtPr>
    <w:sdtEndPr>
      <w:rPr>
        <w:noProof/>
      </w:rPr>
    </w:sdtEndPr>
    <w:sdtContent>
      <w:p w14:paraId="3D8C5EA2" w14:textId="21D4FB2F" w:rsidR="00EE731B" w:rsidRPr="000610CF" w:rsidRDefault="00EE731B" w:rsidP="00117C9E">
        <w:pPr>
          <w:pStyle w:val="Header"/>
          <w:pBdr>
            <w:top w:val="dotted" w:sz="4" w:space="18" w:color="C00000"/>
          </w:pBdr>
          <w:tabs>
            <w:tab w:val="clear" w:pos="9026"/>
          </w:tabs>
          <w:ind w:left="-284" w:right="139"/>
          <w:rPr>
            <w:rFonts w:ascii="Calibri" w:hAnsi="Calibri"/>
            <w:sz w:val="20"/>
            <w:szCs w:val="20"/>
            <w:lang w:val="fr-FR"/>
          </w:rPr>
        </w:pPr>
        <w:r w:rsidRPr="000610CF">
          <w:rPr>
            <w:b/>
            <w:color w:val="C00000"/>
            <w:sz w:val="20"/>
            <w:szCs w:val="20"/>
            <w:lang w:val="fr-FR"/>
          </w:rPr>
          <w:t xml:space="preserve">SPPC: Community Infrastructure </w:t>
        </w:r>
        <w:r w:rsidRPr="000610CF">
          <w:rPr>
            <w:sz w:val="20"/>
            <w:szCs w:val="20"/>
            <w:lang w:val="fr-FR"/>
          </w:rPr>
          <w:t>– Development Matrix [</w:t>
        </w:r>
        <w:r w:rsidR="000610CF" w:rsidRPr="003359AE">
          <w:rPr>
            <w:sz w:val="20"/>
            <w:szCs w:val="20"/>
            <w:lang w:val="fr-FR"/>
          </w:rPr>
          <w:t xml:space="preserve">LATEST – </w:t>
        </w:r>
        <w:r w:rsidR="000610CF">
          <w:rPr>
            <w:sz w:val="20"/>
            <w:szCs w:val="20"/>
            <w:lang w:val="fr-FR"/>
          </w:rPr>
          <w:t>June</w:t>
        </w:r>
        <w:r w:rsidR="000610CF" w:rsidRPr="003359AE">
          <w:rPr>
            <w:sz w:val="20"/>
            <w:szCs w:val="20"/>
            <w:lang w:val="fr-FR"/>
          </w:rPr>
          <w:t xml:space="preserve"> 2023</w:t>
        </w:r>
        <w:r w:rsidRPr="000610CF">
          <w:rPr>
            <w:sz w:val="20"/>
            <w:szCs w:val="20"/>
            <w:lang w:val="fr-FR"/>
          </w:rPr>
          <w:t>]</w:t>
        </w:r>
        <w:r w:rsidRPr="000610CF">
          <w:rPr>
            <w:rFonts w:ascii="Calibri" w:hAnsi="Calibri"/>
            <w:sz w:val="20"/>
            <w:szCs w:val="20"/>
            <w:lang w:val="fr-FR"/>
          </w:rPr>
          <w:tab/>
        </w:r>
        <w:r w:rsidR="00E40911" w:rsidRPr="000610CF">
          <w:rPr>
            <w:rFonts w:ascii="Calibri" w:hAnsi="Calibri"/>
            <w:sz w:val="20"/>
            <w:szCs w:val="20"/>
            <w:lang w:val="fr-FR"/>
          </w:rPr>
          <w:tab/>
        </w:r>
        <w:r w:rsidRPr="000610CF">
          <w:rPr>
            <w:rFonts w:ascii="Calibri" w:hAnsi="Calibri"/>
            <w:sz w:val="20"/>
            <w:szCs w:val="20"/>
            <w:lang w:val="fr-FR"/>
          </w:rPr>
          <w:tab/>
        </w:r>
        <w:r w:rsidR="00117C9E" w:rsidRPr="000610CF">
          <w:rPr>
            <w:rFonts w:ascii="Calibri" w:hAnsi="Calibri"/>
            <w:sz w:val="20"/>
            <w:szCs w:val="20"/>
            <w:lang w:val="fr-FR"/>
          </w:rPr>
          <w:tab/>
        </w:r>
        <w:r w:rsidR="00117C9E" w:rsidRPr="000610CF">
          <w:rPr>
            <w:rFonts w:ascii="Calibri" w:hAnsi="Calibri"/>
            <w:sz w:val="20"/>
            <w:szCs w:val="20"/>
            <w:lang w:val="fr-FR"/>
          </w:rPr>
          <w:tab/>
          <w:t xml:space="preserve">    </w:t>
        </w:r>
        <w:r w:rsidR="00052C0F" w:rsidRPr="000610CF">
          <w:rPr>
            <w:rFonts w:ascii="Calibri" w:hAnsi="Calibri"/>
            <w:sz w:val="20"/>
            <w:szCs w:val="20"/>
            <w:lang w:val="fr-FR"/>
          </w:rPr>
          <w:t>P</w:t>
        </w:r>
        <w:r w:rsidRPr="000610CF">
          <w:rPr>
            <w:rFonts w:ascii="Calibri" w:hAnsi="Calibri"/>
            <w:sz w:val="20"/>
            <w:szCs w:val="20"/>
            <w:lang w:val="fr-FR"/>
          </w:rPr>
          <w:t xml:space="preserve">age </w:t>
        </w:r>
        <w:r w:rsidRPr="00B022B6">
          <w:rPr>
            <w:rFonts w:ascii="Calibri" w:hAnsi="Calibri"/>
            <w:sz w:val="20"/>
            <w:szCs w:val="20"/>
          </w:rPr>
          <w:fldChar w:fldCharType="begin"/>
        </w:r>
        <w:r w:rsidRPr="000610CF">
          <w:rPr>
            <w:rFonts w:ascii="Calibri" w:hAnsi="Calibri"/>
            <w:sz w:val="20"/>
            <w:szCs w:val="20"/>
            <w:lang w:val="fr-FR"/>
          </w:rPr>
          <w:instrText xml:space="preserve"> PAGE   \* MERGEFORMAT </w:instrText>
        </w:r>
        <w:r w:rsidRPr="00B022B6">
          <w:rPr>
            <w:rFonts w:ascii="Calibri" w:hAnsi="Calibri"/>
            <w:sz w:val="20"/>
            <w:szCs w:val="20"/>
          </w:rPr>
          <w:fldChar w:fldCharType="separate"/>
        </w:r>
        <w:r w:rsidR="00A34AFE">
          <w:rPr>
            <w:rFonts w:ascii="Calibri" w:hAnsi="Calibri"/>
            <w:noProof/>
            <w:sz w:val="20"/>
            <w:szCs w:val="20"/>
            <w:lang w:val="fr-FR"/>
          </w:rPr>
          <w:t>26</w:t>
        </w:r>
        <w:r w:rsidRPr="00B022B6">
          <w:rPr>
            <w:rFonts w:ascii="Calibri" w:hAnsi="Calibr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6E093" w14:textId="77777777" w:rsidR="00252C4E" w:rsidRDefault="00252C4E">
      <w:pPr>
        <w:spacing w:after="0" w:line="240" w:lineRule="auto"/>
      </w:pPr>
      <w:r>
        <w:separator/>
      </w:r>
    </w:p>
  </w:footnote>
  <w:footnote w:type="continuationSeparator" w:id="0">
    <w:p w14:paraId="098F59D8" w14:textId="77777777" w:rsidR="00252C4E" w:rsidRDefault="00252C4E">
      <w:pPr>
        <w:spacing w:after="0" w:line="240" w:lineRule="auto"/>
      </w:pPr>
      <w:r>
        <w:continuationSeparator/>
      </w:r>
    </w:p>
  </w:footnote>
  <w:footnote w:type="continuationNotice" w:id="1">
    <w:p w14:paraId="6B5D60CC" w14:textId="77777777" w:rsidR="00252C4E" w:rsidRDefault="00252C4E">
      <w:pPr>
        <w:spacing w:after="0" w:line="240" w:lineRule="auto"/>
      </w:pPr>
    </w:p>
  </w:footnote>
  <w:footnote w:id="2">
    <w:p w14:paraId="10CBEA78" w14:textId="77777777" w:rsidR="00081A80" w:rsidRPr="000B5D1C" w:rsidRDefault="00081A80" w:rsidP="00821637">
      <w:pPr>
        <w:spacing w:after="0"/>
        <w:rPr>
          <w:rFonts w:ascii="Calibri" w:eastAsia="Calibri" w:hAnsi="Calibri"/>
          <w:highlight w:val="yellow"/>
        </w:rPr>
      </w:pPr>
      <w:r w:rsidRPr="000B5D1C">
        <w:rPr>
          <w:rStyle w:val="FootnoteReference"/>
          <w:rFonts w:cstheme="minorHAnsi"/>
          <w:sz w:val="20"/>
          <w:szCs w:val="20"/>
        </w:rPr>
        <w:footnoteRef/>
      </w:r>
      <w:r w:rsidRPr="000B5D1C">
        <w:rPr>
          <w:rFonts w:cstheme="minorHAnsi"/>
          <w:sz w:val="20"/>
          <w:szCs w:val="20"/>
        </w:rPr>
        <w:t xml:space="preserve"> Available at: </w:t>
      </w:r>
      <w:hyperlink r:id="rId1" w:history="1">
        <w:r w:rsidRPr="0007166F">
          <w:rPr>
            <w:rStyle w:val="Hyperlink"/>
            <w:rFonts w:ascii="Calibri" w:eastAsia="Calibri" w:hAnsi="Calibri"/>
            <w:color w:val="C00000"/>
            <w:sz w:val="20"/>
            <w:szCs w:val="20"/>
          </w:rPr>
          <w:t>https://www.kingsfund.org.uk/publications/learning-framework-for-partnering?dm_i=10XE,7Y9PI,63UQO7,WHZJ8,1</w:t>
        </w:r>
      </w:hyperlink>
      <w:r w:rsidRPr="0007166F">
        <w:rPr>
          <w:rFonts w:ascii="Calibri" w:eastAsia="Calibri" w:hAnsi="Calibri"/>
          <w:color w:val="C00000"/>
        </w:rPr>
        <w:t xml:space="preserve"> </w:t>
      </w:r>
    </w:p>
  </w:footnote>
  <w:footnote w:id="3">
    <w:p w14:paraId="2C9F6A05" w14:textId="30F217FD" w:rsidR="00742648" w:rsidRPr="00742648" w:rsidRDefault="00742648" w:rsidP="00742648">
      <w:pPr>
        <w:pStyle w:val="FootnoteText"/>
        <w:rPr>
          <w:rFonts w:asciiTheme="minorHAnsi" w:hAnsiTheme="minorHAnsi" w:cstheme="minorHAnsi"/>
          <w:lang w:val="en-GB"/>
        </w:rPr>
      </w:pPr>
      <w:r w:rsidRPr="00E40911">
        <w:rPr>
          <w:rStyle w:val="FootnoteReference"/>
          <w:rFonts w:asciiTheme="minorHAnsi" w:hAnsiTheme="minorHAnsi" w:cstheme="minorHAnsi"/>
        </w:rPr>
        <w:footnoteRef/>
      </w:r>
      <w:r w:rsidRPr="00E40911">
        <w:rPr>
          <w:rFonts w:asciiTheme="minorHAnsi" w:hAnsiTheme="minorHAnsi" w:cstheme="minorHAnsi"/>
        </w:rPr>
        <w:t xml:space="preserve"> Randall, S., Wallace, C. (2022). </w:t>
      </w:r>
      <w:r w:rsidR="00F03076" w:rsidRPr="00E40911">
        <w:rPr>
          <w:rFonts w:asciiTheme="minorHAnsi" w:hAnsiTheme="minorHAnsi" w:cstheme="minorHAnsi"/>
          <w:i/>
          <w:iCs/>
        </w:rPr>
        <w:t>Multi-Professional Working in the Community</w:t>
      </w:r>
      <w:r w:rsidRPr="00E40911">
        <w:rPr>
          <w:rFonts w:asciiTheme="minorHAnsi" w:hAnsiTheme="minorHAnsi" w:cstheme="minorHAnsi"/>
          <w:i/>
          <w:iCs/>
        </w:rPr>
        <w:t xml:space="preserve"> – Group Concept Mapping</w:t>
      </w:r>
      <w:r w:rsidR="00F03076" w:rsidRPr="00E40911">
        <w:rPr>
          <w:rFonts w:asciiTheme="minorHAnsi" w:hAnsiTheme="minorHAnsi" w:cstheme="minorHAnsi"/>
          <w:i/>
          <w:iCs/>
        </w:rPr>
        <w:t xml:space="preserve"> Findings</w:t>
      </w:r>
      <w:r w:rsidRPr="00E40911">
        <w:rPr>
          <w:rFonts w:asciiTheme="minorHAnsi" w:hAnsiTheme="minorHAnsi" w:cstheme="minorHAnsi"/>
        </w:rPr>
        <w:t>. Welsh Institute for Health and Social Care. PRIME Centre Wales. University of South Wales. Available 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0616" w14:textId="5B2E6947" w:rsidR="000A2CB4" w:rsidRDefault="004132D8">
    <w:pPr>
      <w:pStyle w:val="Header"/>
    </w:pPr>
    <w:r>
      <w:rPr>
        <w:noProof/>
        <w:lang w:eastAsia="en-GB"/>
      </w:rPr>
      <mc:AlternateContent>
        <mc:Choice Requires="wps">
          <w:drawing>
            <wp:anchor distT="0" distB="0" distL="0" distR="0" simplePos="0" relativeHeight="251658244" behindDoc="0" locked="0" layoutInCell="1" allowOverlap="1" wp14:anchorId="1E89B12C" wp14:editId="15B667E6">
              <wp:simplePos x="635" y="635"/>
              <wp:positionH relativeFrom="page">
                <wp:align>right</wp:align>
              </wp:positionH>
              <wp:positionV relativeFrom="page">
                <wp:align>top</wp:align>
              </wp:positionV>
              <wp:extent cx="443865" cy="443865"/>
              <wp:effectExtent l="0" t="0" r="0" b="4445"/>
              <wp:wrapNone/>
              <wp:docPr id="4" name="Text Box 4" descr="PUBLIC / CYHOEDDUS">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3116DB" w14:textId="1946C01B" w:rsidR="004132D8" w:rsidRPr="004132D8" w:rsidRDefault="004132D8" w:rsidP="004132D8">
                          <w:pPr>
                            <w:spacing w:after="0"/>
                            <w:rPr>
                              <w:rFonts w:ascii="Calibri" w:eastAsia="Calibri" w:hAnsi="Calibri" w:cs="Calibri"/>
                              <w:noProof/>
                              <w:color w:val="000000"/>
                              <w:sz w:val="20"/>
                              <w:szCs w:val="20"/>
                            </w:rPr>
                          </w:pPr>
                          <w:r w:rsidRPr="004132D8">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89B12C" id="_x0000_t202" coordsize="21600,21600" o:spt="202" path="m,l,21600r21600,l21600,xe">
              <v:stroke joinstyle="miter"/>
              <v:path gradientshapeok="t" o:connecttype="rect"/>
            </v:shapetype>
            <v:shape id="Text Box 4" o:spid="_x0000_s1026" type="#_x0000_t202" alt="PUBLIC / CYHOEDDUS" style="position:absolute;margin-left:-16.25pt;margin-top:0;width:34.95pt;height:34.9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F3116DB" w14:textId="1946C01B" w:rsidR="004132D8" w:rsidRPr="004132D8" w:rsidRDefault="004132D8" w:rsidP="004132D8">
                    <w:pPr>
                      <w:spacing w:after="0"/>
                      <w:rPr>
                        <w:rFonts w:ascii="Calibri" w:eastAsia="Calibri" w:hAnsi="Calibri" w:cs="Calibri"/>
                        <w:noProof/>
                        <w:color w:val="000000"/>
                        <w:sz w:val="20"/>
                        <w:szCs w:val="20"/>
                      </w:rPr>
                    </w:pPr>
                    <w:r w:rsidRPr="004132D8">
                      <w:rPr>
                        <w:rFonts w:ascii="Calibri" w:eastAsia="Calibri" w:hAnsi="Calibri" w:cs="Calibri"/>
                        <w:noProof/>
                        <w:color w:val="000000"/>
                        <w:sz w:val="20"/>
                        <w:szCs w:val="20"/>
                      </w:rPr>
                      <w:t>PUBLIC / CYHOEDDUS</w:t>
                    </w:r>
                  </w:p>
                </w:txbxContent>
              </v:textbox>
              <w10:wrap anchorx="page" anchory="page"/>
            </v:shape>
          </w:pict>
        </mc:Fallback>
      </mc:AlternateContent>
    </w:r>
    <w:r w:rsidR="000A2CB4">
      <w:rPr>
        <w:noProof/>
        <w:lang w:eastAsia="en-GB"/>
      </w:rPr>
      <mc:AlternateContent>
        <mc:Choice Requires="wps">
          <w:drawing>
            <wp:anchor distT="0" distB="0" distL="0" distR="0" simplePos="0" relativeHeight="251658242" behindDoc="0" locked="0" layoutInCell="1" allowOverlap="1" wp14:anchorId="0281EBA9" wp14:editId="4D3A6EC9">
              <wp:simplePos x="635" y="635"/>
              <wp:positionH relativeFrom="rightMargin">
                <wp:align>right</wp:align>
              </wp:positionH>
              <wp:positionV relativeFrom="paragraph">
                <wp:posOffset>635</wp:posOffset>
              </wp:positionV>
              <wp:extent cx="443865" cy="443865"/>
              <wp:effectExtent l="0" t="0" r="0" b="16510"/>
              <wp:wrapSquare wrapText="bothSides"/>
              <wp:docPr id="20" name="Text Box 20"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F6F3E8" w14:textId="77777777" w:rsidR="000A2CB4" w:rsidRPr="00DB51E9" w:rsidRDefault="000A2CB4">
                          <w:pPr>
                            <w:rPr>
                              <w:rFonts w:ascii="Calibri" w:eastAsia="Calibri" w:hAnsi="Calibri" w:cs="Calibri"/>
                              <w:color w:val="000000"/>
                            </w:rPr>
                          </w:pPr>
                          <w:r w:rsidRPr="00DB51E9">
                            <w:rPr>
                              <w:rFonts w:ascii="Calibri" w:eastAsia="Calibri" w:hAnsi="Calibri" w:cs="Calibri"/>
                              <w:color w:val="00000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81EBA9" id="Text Box 20" o:spid="_x0000_s1027" type="#_x0000_t202" alt="PUBLIC / CYHOEDDUS" style="position:absolute;margin-left:-16.25pt;margin-top:.05pt;width:34.95pt;height:34.95pt;z-index:25165824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06F6F3E8" w14:textId="77777777" w:rsidR="000A2CB4" w:rsidRPr="00DB51E9" w:rsidRDefault="000A2CB4">
                    <w:pPr>
                      <w:rPr>
                        <w:rFonts w:ascii="Calibri" w:eastAsia="Calibri" w:hAnsi="Calibri" w:cs="Calibri"/>
                        <w:color w:val="000000"/>
                      </w:rPr>
                    </w:pPr>
                    <w:r w:rsidRPr="00DB51E9">
                      <w:rPr>
                        <w:rFonts w:ascii="Calibri" w:eastAsia="Calibri" w:hAnsi="Calibri" w:cs="Calibri"/>
                        <w:color w:val="000000"/>
                      </w:rPr>
                      <w:t>PUBLIC / CYHOEDDUS</w:t>
                    </w:r>
                  </w:p>
                </w:txbxContent>
              </v:textbox>
              <w10:wrap type="square" anchorx="margin"/>
            </v:shape>
          </w:pict>
        </mc:Fallback>
      </mc:AlternateContent>
    </w:r>
  </w:p>
  <w:p w14:paraId="2B8334D0" w14:textId="77777777" w:rsidR="000A2CB4" w:rsidRDefault="000A2C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F9515" w14:textId="7EE75745" w:rsidR="000A2CB4" w:rsidRDefault="004132D8">
    <w:pPr>
      <w:pStyle w:val="Header"/>
    </w:pPr>
    <w:r>
      <w:rPr>
        <w:noProof/>
        <w:lang w:eastAsia="en-GB"/>
      </w:rPr>
      <mc:AlternateContent>
        <mc:Choice Requires="wps">
          <w:drawing>
            <wp:anchor distT="0" distB="0" distL="0" distR="0" simplePos="0" relativeHeight="251658243" behindDoc="0" locked="0" layoutInCell="1" allowOverlap="1" wp14:anchorId="0C0BE157" wp14:editId="11D5FAE0">
              <wp:simplePos x="635" y="635"/>
              <wp:positionH relativeFrom="page">
                <wp:align>right</wp:align>
              </wp:positionH>
              <wp:positionV relativeFrom="page">
                <wp:align>top</wp:align>
              </wp:positionV>
              <wp:extent cx="443865" cy="443865"/>
              <wp:effectExtent l="0" t="0" r="0" b="4445"/>
              <wp:wrapNone/>
              <wp:docPr id="1" name="Text Box 1" descr="PUBLIC / CYHOEDDUS">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71AA1" w14:textId="57757B03" w:rsidR="004132D8" w:rsidRPr="004132D8" w:rsidRDefault="004132D8" w:rsidP="004132D8">
                          <w:pPr>
                            <w:spacing w:after="0"/>
                            <w:rPr>
                              <w:rFonts w:ascii="Calibri" w:eastAsia="Calibri" w:hAnsi="Calibri" w:cs="Calibri"/>
                              <w:noProof/>
                              <w:color w:val="000000"/>
                              <w:sz w:val="20"/>
                              <w:szCs w:val="20"/>
                            </w:rPr>
                          </w:pPr>
                          <w:r w:rsidRPr="004132D8">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0BE157" id="_x0000_t202" coordsize="21600,21600" o:spt="202" path="m,l,21600r21600,l21600,xe">
              <v:stroke joinstyle="miter"/>
              <v:path gradientshapeok="t" o:connecttype="rect"/>
            </v:shapetype>
            <v:shape id="Text Box 1" o:spid="_x0000_s1028" type="#_x0000_t202" alt="PUBLIC / CYHOEDDUS"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5D671AA1" w14:textId="57757B03" w:rsidR="004132D8" w:rsidRPr="004132D8" w:rsidRDefault="004132D8" w:rsidP="004132D8">
                    <w:pPr>
                      <w:spacing w:after="0"/>
                      <w:rPr>
                        <w:rFonts w:ascii="Calibri" w:eastAsia="Calibri" w:hAnsi="Calibri" w:cs="Calibri"/>
                        <w:noProof/>
                        <w:color w:val="000000"/>
                        <w:sz w:val="20"/>
                        <w:szCs w:val="20"/>
                      </w:rPr>
                    </w:pPr>
                    <w:r w:rsidRPr="004132D8">
                      <w:rPr>
                        <w:rFonts w:ascii="Calibri" w:eastAsia="Calibri" w:hAnsi="Calibri" w:cs="Calibri"/>
                        <w:noProof/>
                        <w:color w:val="000000"/>
                        <w:sz w:val="20"/>
                        <w:szCs w:val="20"/>
                      </w:rPr>
                      <w:t>PUBLIC / CYHOEDDUS</w:t>
                    </w:r>
                  </w:p>
                </w:txbxContent>
              </v:textbox>
              <w10:wrap anchorx="page" anchory="page"/>
            </v:shape>
          </w:pict>
        </mc:Fallback>
      </mc:AlternateContent>
    </w:r>
    <w:r w:rsidR="000A2CB4">
      <w:rPr>
        <w:noProof/>
        <w:lang w:eastAsia="en-GB"/>
      </w:rPr>
      <mc:AlternateContent>
        <mc:Choice Requires="wps">
          <w:drawing>
            <wp:anchor distT="0" distB="0" distL="0" distR="0" simplePos="0" relativeHeight="251658241" behindDoc="0" locked="0" layoutInCell="1" allowOverlap="1" wp14:anchorId="55B8FE4C" wp14:editId="35007BF5">
              <wp:simplePos x="635" y="635"/>
              <wp:positionH relativeFrom="rightMargin">
                <wp:align>right</wp:align>
              </wp:positionH>
              <wp:positionV relativeFrom="paragraph">
                <wp:posOffset>635</wp:posOffset>
              </wp:positionV>
              <wp:extent cx="443865" cy="443865"/>
              <wp:effectExtent l="0" t="0" r="0" b="16510"/>
              <wp:wrapSquare wrapText="bothSides"/>
              <wp:docPr id="19" name="Text Box 19"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7AE92" w14:textId="77777777" w:rsidR="000A2CB4" w:rsidRPr="00DB51E9" w:rsidRDefault="000A2CB4">
                          <w:pPr>
                            <w:rPr>
                              <w:rFonts w:ascii="Calibri" w:eastAsia="Calibri" w:hAnsi="Calibri" w:cs="Calibri"/>
                              <w:color w:val="000000"/>
                            </w:rPr>
                          </w:pPr>
                          <w:r w:rsidRPr="00DB51E9">
                            <w:rPr>
                              <w:rFonts w:ascii="Calibri" w:eastAsia="Calibri" w:hAnsi="Calibri" w:cs="Calibri"/>
                              <w:color w:val="00000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B8FE4C" id="Text Box 19" o:spid="_x0000_s1029" type="#_x0000_t202" alt="PUBLIC / CYHOEDDUS"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Nv86w4KAgAAGwQAAA4A&#10;AAAAAAAAAAAAAAAALgIAAGRycy9lMm9Eb2MueG1sUEsBAi0AFAAGAAgAAAAhAOGYItPaAAAAAwEA&#10;AA8AAAAAAAAAAAAAAAAAZAQAAGRycy9kb3ducmV2LnhtbFBLBQYAAAAABAAEAPMAAABrBQAAAAA=&#10;" filled="f" stroked="f">
              <v:textbox style="mso-fit-shape-to-text:t" inset="0,0,5pt,0">
                <w:txbxContent>
                  <w:p w14:paraId="4AF7AE92" w14:textId="77777777" w:rsidR="000A2CB4" w:rsidRPr="00DB51E9" w:rsidRDefault="000A2CB4">
                    <w:pPr>
                      <w:rPr>
                        <w:rFonts w:ascii="Calibri" w:eastAsia="Calibri" w:hAnsi="Calibri" w:cs="Calibri"/>
                        <w:color w:val="000000"/>
                      </w:rPr>
                    </w:pPr>
                    <w:r w:rsidRPr="00DB51E9">
                      <w:rPr>
                        <w:rFonts w:ascii="Calibri" w:eastAsia="Calibri" w:hAnsi="Calibri" w:cs="Calibri"/>
                        <w:color w:val="000000"/>
                      </w:rPr>
                      <w:t>PUBLIC / CYHOEDDUS</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0C848" w14:textId="336846DC" w:rsidR="002A46E9" w:rsidRDefault="004132D8">
    <w:pPr>
      <w:pStyle w:val="Header"/>
    </w:pPr>
    <w:r>
      <w:rPr>
        <w:noProof/>
        <w:lang w:eastAsia="en-GB"/>
      </w:rPr>
      <mc:AlternateContent>
        <mc:Choice Requires="wps">
          <w:drawing>
            <wp:anchor distT="0" distB="0" distL="0" distR="0" simplePos="0" relativeHeight="251658245" behindDoc="0" locked="0" layoutInCell="1" allowOverlap="1" wp14:anchorId="42734215" wp14:editId="036E5203">
              <wp:simplePos x="635" y="635"/>
              <wp:positionH relativeFrom="page">
                <wp:align>right</wp:align>
              </wp:positionH>
              <wp:positionV relativeFrom="page">
                <wp:align>top</wp:align>
              </wp:positionV>
              <wp:extent cx="443865" cy="443865"/>
              <wp:effectExtent l="0" t="0" r="0" b="4445"/>
              <wp:wrapNone/>
              <wp:docPr id="7" name="Text Box 7" descr="PUBLIC / CYHOEDDUS">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3488B2" w14:textId="2E6CE656" w:rsidR="004132D8" w:rsidRPr="004132D8" w:rsidRDefault="004132D8" w:rsidP="004132D8">
                          <w:pPr>
                            <w:spacing w:after="0"/>
                            <w:rPr>
                              <w:rFonts w:ascii="Calibri" w:eastAsia="Calibri" w:hAnsi="Calibri" w:cs="Calibri"/>
                              <w:noProof/>
                              <w:color w:val="000000"/>
                              <w:sz w:val="20"/>
                              <w:szCs w:val="20"/>
                            </w:rPr>
                          </w:pPr>
                          <w:r w:rsidRPr="004132D8">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734215" id="_x0000_t202" coordsize="21600,21600" o:spt="202" path="m,l,21600r21600,l21600,xe">
              <v:stroke joinstyle="miter"/>
              <v:path gradientshapeok="t" o:connecttype="rect"/>
            </v:shapetype>
            <v:shape id="Text Box 7" o:spid="_x0000_s1030" type="#_x0000_t202" alt="PUBLIC / CYHOEDDUS" style="position:absolute;margin-left:-16.25pt;margin-top:0;width:34.95pt;height:34.9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443488B2" w14:textId="2E6CE656" w:rsidR="004132D8" w:rsidRPr="004132D8" w:rsidRDefault="004132D8" w:rsidP="004132D8">
                    <w:pPr>
                      <w:spacing w:after="0"/>
                      <w:rPr>
                        <w:rFonts w:ascii="Calibri" w:eastAsia="Calibri" w:hAnsi="Calibri" w:cs="Calibri"/>
                        <w:noProof/>
                        <w:color w:val="000000"/>
                        <w:sz w:val="20"/>
                        <w:szCs w:val="20"/>
                      </w:rPr>
                    </w:pPr>
                    <w:r w:rsidRPr="004132D8">
                      <w:rPr>
                        <w:rFonts w:ascii="Calibri" w:eastAsia="Calibri" w:hAnsi="Calibri" w:cs="Calibri"/>
                        <w:noProof/>
                        <w:color w:val="000000"/>
                        <w:sz w:val="20"/>
                        <w:szCs w:val="20"/>
                      </w:rPr>
                      <w:t>PUBLIC / CYHOEDDUS</w:t>
                    </w:r>
                  </w:p>
                </w:txbxContent>
              </v:textbox>
              <w10:wrap anchorx="page" anchory="page"/>
            </v:shape>
          </w:pict>
        </mc:Fallback>
      </mc:AlternateContent>
    </w:r>
    <w:r w:rsidR="002A46E9">
      <w:rPr>
        <w:noProof/>
        <w:lang w:eastAsia="en-GB"/>
      </w:rPr>
      <mc:AlternateContent>
        <mc:Choice Requires="wps">
          <w:drawing>
            <wp:anchor distT="0" distB="0" distL="0" distR="0" simplePos="0" relativeHeight="251658240" behindDoc="0" locked="0" layoutInCell="1" allowOverlap="1" wp14:anchorId="4B79EAAD" wp14:editId="1F2CD5BA">
              <wp:simplePos x="635" y="635"/>
              <wp:positionH relativeFrom="rightMargin">
                <wp:align>right</wp:align>
              </wp:positionH>
              <wp:positionV relativeFrom="paragraph">
                <wp:posOffset>635</wp:posOffset>
              </wp:positionV>
              <wp:extent cx="443865" cy="443865"/>
              <wp:effectExtent l="0" t="0" r="0" b="17145"/>
              <wp:wrapSquare wrapText="bothSides"/>
              <wp:docPr id="3" name="Text Box 3"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BEF7F" w14:textId="77777777" w:rsidR="002A46E9" w:rsidRPr="00484D41" w:rsidRDefault="002A46E9">
                          <w:pPr>
                            <w:rPr>
                              <w:rFonts w:ascii="Calibri" w:eastAsia="Calibri" w:hAnsi="Calibri" w:cs="Calibri"/>
                              <w:color w:val="000000"/>
                              <w:sz w:val="20"/>
                              <w:szCs w:val="20"/>
                            </w:rPr>
                          </w:pPr>
                          <w:r w:rsidRPr="00484D41">
                            <w:rPr>
                              <w:rFonts w:ascii="Calibri" w:eastAsia="Calibri" w:hAnsi="Calibri" w:cs="Calibri"/>
                              <w:color w:val="000000"/>
                              <w:sz w:val="20"/>
                              <w:szCs w:val="2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79EAAD" id="Text Box 3" o:spid="_x0000_s1031" type="#_x0000_t202" alt="PUBLIC / CYHOEDDUS"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MRnZakKAgAAGwQAAA4A&#10;AAAAAAAAAAAAAAAALgIAAGRycy9lMm9Eb2MueG1sUEsBAi0AFAAGAAgAAAAhAOGYItPaAAAAAwEA&#10;AA8AAAAAAAAAAAAAAAAAZAQAAGRycy9kb3ducmV2LnhtbFBLBQYAAAAABAAEAPMAAABrBQAAAAA=&#10;" filled="f" stroked="f">
              <v:textbox style="mso-fit-shape-to-text:t" inset="0,0,5pt,0">
                <w:txbxContent>
                  <w:p w14:paraId="396BEF7F" w14:textId="77777777" w:rsidR="002A46E9" w:rsidRPr="00484D41" w:rsidRDefault="002A46E9">
                    <w:pPr>
                      <w:rPr>
                        <w:rFonts w:ascii="Calibri" w:eastAsia="Calibri" w:hAnsi="Calibri" w:cs="Calibri"/>
                        <w:color w:val="000000"/>
                        <w:sz w:val="20"/>
                        <w:szCs w:val="20"/>
                      </w:rPr>
                    </w:pPr>
                    <w:r w:rsidRPr="00484D41">
                      <w:rPr>
                        <w:rFonts w:ascii="Calibri" w:eastAsia="Calibri" w:hAnsi="Calibri" w:cs="Calibri"/>
                        <w:color w:val="000000"/>
                        <w:sz w:val="20"/>
                        <w:szCs w:val="20"/>
                      </w:rPr>
                      <w:t>PUBLIC / CYHOEDDUS</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3F19" w14:textId="3414C397" w:rsidR="003B0B09" w:rsidRDefault="004132D8">
    <w:pPr>
      <w:pStyle w:val="Header"/>
    </w:pPr>
    <w:r>
      <w:rPr>
        <w:noProof/>
        <w:lang w:eastAsia="en-GB"/>
      </w:rPr>
      <mc:AlternateContent>
        <mc:Choice Requires="wps">
          <w:drawing>
            <wp:anchor distT="0" distB="0" distL="0" distR="0" simplePos="0" relativeHeight="251658246" behindDoc="0" locked="0" layoutInCell="1" allowOverlap="1" wp14:anchorId="1BA051D9" wp14:editId="3EB7F94D">
              <wp:simplePos x="635" y="635"/>
              <wp:positionH relativeFrom="page">
                <wp:align>right</wp:align>
              </wp:positionH>
              <wp:positionV relativeFrom="page">
                <wp:align>top</wp:align>
              </wp:positionV>
              <wp:extent cx="443865" cy="443865"/>
              <wp:effectExtent l="0" t="0" r="0" b="4445"/>
              <wp:wrapNone/>
              <wp:docPr id="8" name="Text Box 8" descr="PUBLIC / CYHOEDDUS">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70848E" w14:textId="7B9A2DA0" w:rsidR="004132D8" w:rsidRPr="004132D8" w:rsidRDefault="004132D8" w:rsidP="004132D8">
                          <w:pPr>
                            <w:spacing w:after="0"/>
                            <w:rPr>
                              <w:rFonts w:ascii="Calibri" w:eastAsia="Calibri" w:hAnsi="Calibri" w:cs="Calibri"/>
                              <w:noProof/>
                              <w:color w:val="000000"/>
                              <w:sz w:val="20"/>
                              <w:szCs w:val="20"/>
                            </w:rPr>
                          </w:pPr>
                          <w:r w:rsidRPr="004132D8">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A051D9" id="_x0000_t202" coordsize="21600,21600" o:spt="202" path="m,l,21600r21600,l21600,xe">
              <v:stroke joinstyle="miter"/>
              <v:path gradientshapeok="t" o:connecttype="rect"/>
            </v:shapetype>
            <v:shape id="Text Box 8" o:spid="_x0000_s1032" type="#_x0000_t202" alt="PUBLIC / CYHOEDDUS" style="position:absolute;margin-left:-16.25pt;margin-top:0;width:34.95pt;height:34.9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5470848E" w14:textId="7B9A2DA0" w:rsidR="004132D8" w:rsidRPr="004132D8" w:rsidRDefault="004132D8" w:rsidP="004132D8">
                    <w:pPr>
                      <w:spacing w:after="0"/>
                      <w:rPr>
                        <w:rFonts w:ascii="Calibri" w:eastAsia="Calibri" w:hAnsi="Calibri" w:cs="Calibri"/>
                        <w:noProof/>
                        <w:color w:val="000000"/>
                        <w:sz w:val="20"/>
                        <w:szCs w:val="20"/>
                      </w:rPr>
                    </w:pPr>
                    <w:r w:rsidRPr="004132D8">
                      <w:rPr>
                        <w:rFonts w:ascii="Calibri" w:eastAsia="Calibri" w:hAnsi="Calibri" w:cs="Calibri"/>
                        <w:noProof/>
                        <w:color w:val="000000"/>
                        <w:sz w:val="20"/>
                        <w:szCs w:val="20"/>
                      </w:rPr>
                      <w:t>PUBLIC / CYHOEDDUS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1ED9" w14:textId="4FF37C17" w:rsidR="002A46E9" w:rsidRDefault="002A4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7C29"/>
    <w:multiLevelType w:val="hybridMultilevel"/>
    <w:tmpl w:val="FE64D05E"/>
    <w:lvl w:ilvl="0" w:tplc="1D06B49C">
      <w:start w:val="1"/>
      <w:numFmt w:val="bullet"/>
      <w:lvlText w:val=""/>
      <w:lvlJc w:val="left"/>
      <w:pPr>
        <w:ind w:left="1080" w:hanging="360"/>
      </w:pPr>
      <w:rPr>
        <w:rFonts w:ascii="Wingdings" w:hAnsi="Wingdings" w:hint="default"/>
        <w:color w:val="C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945FA8"/>
    <w:multiLevelType w:val="hybridMultilevel"/>
    <w:tmpl w:val="DACAF3D0"/>
    <w:lvl w:ilvl="0" w:tplc="1D06B49C">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84155"/>
    <w:multiLevelType w:val="hybridMultilevel"/>
    <w:tmpl w:val="40D2209A"/>
    <w:lvl w:ilvl="0" w:tplc="CC346A4A">
      <w:start w:val="1"/>
      <w:numFmt w:val="bullet"/>
      <w:lvlText w:val=""/>
      <w:lvlJc w:val="left"/>
      <w:pPr>
        <w:ind w:left="360" w:hanging="360"/>
      </w:pPr>
      <w:rPr>
        <w:rFonts w:ascii="Symbol" w:hAnsi="Symbol"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D01C7D"/>
    <w:multiLevelType w:val="hybridMultilevel"/>
    <w:tmpl w:val="1E24A734"/>
    <w:lvl w:ilvl="0" w:tplc="A95CB640">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F35A9"/>
    <w:multiLevelType w:val="hybridMultilevel"/>
    <w:tmpl w:val="B2FA94D2"/>
    <w:lvl w:ilvl="0" w:tplc="A95CB640">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630A2"/>
    <w:multiLevelType w:val="hybridMultilevel"/>
    <w:tmpl w:val="7BE696BC"/>
    <w:lvl w:ilvl="0" w:tplc="1D06B49C">
      <w:start w:val="1"/>
      <w:numFmt w:val="bullet"/>
      <w:lvlText w:val=""/>
      <w:lvlJc w:val="left"/>
      <w:pPr>
        <w:ind w:left="2160" w:hanging="360"/>
      </w:pPr>
      <w:rPr>
        <w:rFonts w:ascii="Wingdings" w:hAnsi="Wingdings" w:hint="default"/>
        <w:color w:val="C0000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77A48FF"/>
    <w:multiLevelType w:val="hybridMultilevel"/>
    <w:tmpl w:val="425E71EA"/>
    <w:lvl w:ilvl="0" w:tplc="A0CC440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D4BA6"/>
    <w:multiLevelType w:val="hybridMultilevel"/>
    <w:tmpl w:val="C2E0A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42DF6"/>
    <w:multiLevelType w:val="hybridMultilevel"/>
    <w:tmpl w:val="C8CA7E18"/>
    <w:lvl w:ilvl="0" w:tplc="A95CB640">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411D7"/>
    <w:multiLevelType w:val="hybridMultilevel"/>
    <w:tmpl w:val="4644276C"/>
    <w:lvl w:ilvl="0" w:tplc="A2D06F3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90BE5"/>
    <w:multiLevelType w:val="hybridMultilevel"/>
    <w:tmpl w:val="1E88CB68"/>
    <w:lvl w:ilvl="0" w:tplc="1D06B49C">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91819"/>
    <w:multiLevelType w:val="hybridMultilevel"/>
    <w:tmpl w:val="2BAE2220"/>
    <w:lvl w:ilvl="0" w:tplc="6AEC7814">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F44B85"/>
    <w:multiLevelType w:val="hybridMultilevel"/>
    <w:tmpl w:val="FCBEA26A"/>
    <w:lvl w:ilvl="0" w:tplc="08090005">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36A0657E"/>
    <w:multiLevelType w:val="hybridMultilevel"/>
    <w:tmpl w:val="DBAE33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7F2790E"/>
    <w:multiLevelType w:val="hybridMultilevel"/>
    <w:tmpl w:val="DE46B01E"/>
    <w:lvl w:ilvl="0" w:tplc="2F0C52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BD29F5"/>
    <w:multiLevelType w:val="hybridMultilevel"/>
    <w:tmpl w:val="B862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D86765"/>
    <w:multiLevelType w:val="hybridMultilevel"/>
    <w:tmpl w:val="CBB69EC2"/>
    <w:lvl w:ilvl="0" w:tplc="08A4DC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E0508D"/>
    <w:multiLevelType w:val="hybridMultilevel"/>
    <w:tmpl w:val="B7D86ACA"/>
    <w:lvl w:ilvl="0" w:tplc="95CC336A">
      <w:start w:val="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6006B"/>
    <w:multiLevelType w:val="hybridMultilevel"/>
    <w:tmpl w:val="7D60479E"/>
    <w:lvl w:ilvl="0" w:tplc="1D06B49C">
      <w:start w:val="1"/>
      <w:numFmt w:val="bullet"/>
      <w:lvlText w:val=""/>
      <w:lvlJc w:val="left"/>
      <w:pPr>
        <w:ind w:left="720" w:hanging="360"/>
      </w:pPr>
      <w:rPr>
        <w:rFonts w:ascii="Wingdings" w:hAnsi="Wingdings" w:hint="default"/>
        <w:color w:val="C00000"/>
      </w:rPr>
    </w:lvl>
    <w:lvl w:ilvl="1" w:tplc="E918D5A4">
      <w:start w:val="5"/>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940FC"/>
    <w:multiLevelType w:val="hybridMultilevel"/>
    <w:tmpl w:val="9BC8DE9C"/>
    <w:lvl w:ilvl="0" w:tplc="1D06B49C">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860FB"/>
    <w:multiLevelType w:val="hybridMultilevel"/>
    <w:tmpl w:val="A8789714"/>
    <w:lvl w:ilvl="0" w:tplc="08090005">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8D555B"/>
    <w:multiLevelType w:val="hybridMultilevel"/>
    <w:tmpl w:val="7B865B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F83E40"/>
    <w:multiLevelType w:val="hybridMultilevel"/>
    <w:tmpl w:val="9F283F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6D5440"/>
    <w:multiLevelType w:val="hybridMultilevel"/>
    <w:tmpl w:val="DF4E35E8"/>
    <w:lvl w:ilvl="0" w:tplc="0FE65E6E">
      <w:numFmt w:val="bullet"/>
      <w:lvlText w:val="-"/>
      <w:lvlJc w:val="left"/>
      <w:pPr>
        <w:ind w:left="720" w:hanging="360"/>
      </w:pPr>
      <w:rPr>
        <w:rFonts w:ascii="Symbol" w:eastAsiaTheme="minorHAnsi" w:hAnsi="Symbol" w:cstheme="minorBidi"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442C4"/>
    <w:multiLevelType w:val="hybridMultilevel"/>
    <w:tmpl w:val="F14EB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91090"/>
    <w:multiLevelType w:val="hybridMultilevel"/>
    <w:tmpl w:val="6CCE7C2A"/>
    <w:lvl w:ilvl="0" w:tplc="E918D5A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6253A"/>
    <w:multiLevelType w:val="hybridMultilevel"/>
    <w:tmpl w:val="D70202A8"/>
    <w:lvl w:ilvl="0" w:tplc="CC346A4A">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0858AF"/>
    <w:multiLevelType w:val="hybridMultilevel"/>
    <w:tmpl w:val="BA4CA2AC"/>
    <w:lvl w:ilvl="0" w:tplc="5100C020">
      <w:start w:val="1"/>
      <w:numFmt w:val="bullet"/>
      <w:lvlText w:val=""/>
      <w:lvlJc w:val="left"/>
      <w:pPr>
        <w:ind w:left="720" w:hanging="360"/>
      </w:pPr>
      <w:rPr>
        <w:rFonts w:ascii="Wingdings" w:hAnsi="Wingdings" w:hint="default"/>
        <w:color w:val="C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D23A61"/>
    <w:multiLevelType w:val="hybridMultilevel"/>
    <w:tmpl w:val="8FC60B10"/>
    <w:lvl w:ilvl="0" w:tplc="1D06B49C">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35B71"/>
    <w:multiLevelType w:val="hybridMultilevel"/>
    <w:tmpl w:val="9BEACBB6"/>
    <w:lvl w:ilvl="0" w:tplc="FFFFFFFF">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7"/>
  </w:num>
  <w:num w:numId="4">
    <w:abstractNumId w:val="11"/>
  </w:num>
  <w:num w:numId="5">
    <w:abstractNumId w:val="9"/>
  </w:num>
  <w:num w:numId="6">
    <w:abstractNumId w:val="5"/>
  </w:num>
  <w:num w:numId="7">
    <w:abstractNumId w:val="3"/>
  </w:num>
  <w:num w:numId="8">
    <w:abstractNumId w:val="13"/>
  </w:num>
  <w:num w:numId="9">
    <w:abstractNumId w:val="21"/>
  </w:num>
  <w:num w:numId="10">
    <w:abstractNumId w:val="12"/>
  </w:num>
  <w:num w:numId="11">
    <w:abstractNumId w:val="27"/>
  </w:num>
  <w:num w:numId="12">
    <w:abstractNumId w:val="2"/>
  </w:num>
  <w:num w:numId="13">
    <w:abstractNumId w:val="26"/>
  </w:num>
  <w:num w:numId="14">
    <w:abstractNumId w:val="16"/>
  </w:num>
  <w:num w:numId="15">
    <w:abstractNumId w:val="10"/>
  </w:num>
  <w:num w:numId="16">
    <w:abstractNumId w:val="1"/>
  </w:num>
  <w:num w:numId="17">
    <w:abstractNumId w:val="18"/>
  </w:num>
  <w:num w:numId="18">
    <w:abstractNumId w:val="0"/>
  </w:num>
  <w:num w:numId="19">
    <w:abstractNumId w:val="28"/>
  </w:num>
  <w:num w:numId="20">
    <w:abstractNumId w:val="19"/>
  </w:num>
  <w:num w:numId="21">
    <w:abstractNumId w:val="25"/>
  </w:num>
  <w:num w:numId="22">
    <w:abstractNumId w:val="6"/>
  </w:num>
  <w:num w:numId="23">
    <w:abstractNumId w:val="14"/>
  </w:num>
  <w:num w:numId="24">
    <w:abstractNumId w:val="17"/>
  </w:num>
  <w:num w:numId="25">
    <w:abstractNumId w:val="29"/>
  </w:num>
  <w:num w:numId="26">
    <w:abstractNumId w:val="22"/>
  </w:num>
  <w:num w:numId="27">
    <w:abstractNumId w:val="23"/>
  </w:num>
  <w:num w:numId="28">
    <w:abstractNumId w:val="15"/>
  </w:num>
  <w:num w:numId="29">
    <w:abstractNumId w:val="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32"/>
    <w:rsid w:val="0000048E"/>
    <w:rsid w:val="000009E9"/>
    <w:rsid w:val="000011F9"/>
    <w:rsid w:val="0000154A"/>
    <w:rsid w:val="0000291D"/>
    <w:rsid w:val="00004432"/>
    <w:rsid w:val="000045B8"/>
    <w:rsid w:val="00004A67"/>
    <w:rsid w:val="0000538C"/>
    <w:rsid w:val="000068EF"/>
    <w:rsid w:val="00006ED6"/>
    <w:rsid w:val="00010107"/>
    <w:rsid w:val="000102A1"/>
    <w:rsid w:val="00010451"/>
    <w:rsid w:val="00012E5B"/>
    <w:rsid w:val="00014DAE"/>
    <w:rsid w:val="00015A96"/>
    <w:rsid w:val="00015B70"/>
    <w:rsid w:val="00016535"/>
    <w:rsid w:val="00020985"/>
    <w:rsid w:val="00021645"/>
    <w:rsid w:val="00022D82"/>
    <w:rsid w:val="0002488E"/>
    <w:rsid w:val="000263A6"/>
    <w:rsid w:val="00027433"/>
    <w:rsid w:val="00027546"/>
    <w:rsid w:val="00027A4C"/>
    <w:rsid w:val="00027AE3"/>
    <w:rsid w:val="0003097E"/>
    <w:rsid w:val="000316DB"/>
    <w:rsid w:val="00033116"/>
    <w:rsid w:val="0003451F"/>
    <w:rsid w:val="00035976"/>
    <w:rsid w:val="00035AC4"/>
    <w:rsid w:val="000365DB"/>
    <w:rsid w:val="000402EA"/>
    <w:rsid w:val="00040DDE"/>
    <w:rsid w:val="00042F18"/>
    <w:rsid w:val="00044821"/>
    <w:rsid w:val="000449EA"/>
    <w:rsid w:val="0004587E"/>
    <w:rsid w:val="00046FA8"/>
    <w:rsid w:val="000474A3"/>
    <w:rsid w:val="00047C73"/>
    <w:rsid w:val="00047E39"/>
    <w:rsid w:val="000509EE"/>
    <w:rsid w:val="000518E1"/>
    <w:rsid w:val="000522ED"/>
    <w:rsid w:val="000524FD"/>
    <w:rsid w:val="000529DA"/>
    <w:rsid w:val="00052C0F"/>
    <w:rsid w:val="00052E4A"/>
    <w:rsid w:val="0005412D"/>
    <w:rsid w:val="000541FB"/>
    <w:rsid w:val="000543EA"/>
    <w:rsid w:val="00054CC5"/>
    <w:rsid w:val="00055C67"/>
    <w:rsid w:val="000574D6"/>
    <w:rsid w:val="0006034E"/>
    <w:rsid w:val="00060615"/>
    <w:rsid w:val="000610CF"/>
    <w:rsid w:val="00062E33"/>
    <w:rsid w:val="0006502C"/>
    <w:rsid w:val="0007166F"/>
    <w:rsid w:val="00071E40"/>
    <w:rsid w:val="00073D76"/>
    <w:rsid w:val="00073D7E"/>
    <w:rsid w:val="00074CDB"/>
    <w:rsid w:val="00074EF2"/>
    <w:rsid w:val="00075E8F"/>
    <w:rsid w:val="00080439"/>
    <w:rsid w:val="000809D9"/>
    <w:rsid w:val="00081330"/>
    <w:rsid w:val="00081A80"/>
    <w:rsid w:val="00083584"/>
    <w:rsid w:val="0008390F"/>
    <w:rsid w:val="000862B1"/>
    <w:rsid w:val="000866E5"/>
    <w:rsid w:val="0008796F"/>
    <w:rsid w:val="000904F5"/>
    <w:rsid w:val="00090772"/>
    <w:rsid w:val="00092594"/>
    <w:rsid w:val="0009273C"/>
    <w:rsid w:val="00094ECB"/>
    <w:rsid w:val="000A2CB4"/>
    <w:rsid w:val="000A2E4D"/>
    <w:rsid w:val="000A3585"/>
    <w:rsid w:val="000A4FD6"/>
    <w:rsid w:val="000A5FF2"/>
    <w:rsid w:val="000A60BC"/>
    <w:rsid w:val="000A6BE7"/>
    <w:rsid w:val="000A79A9"/>
    <w:rsid w:val="000A7B0D"/>
    <w:rsid w:val="000B06F7"/>
    <w:rsid w:val="000B1521"/>
    <w:rsid w:val="000B2A6E"/>
    <w:rsid w:val="000B31BE"/>
    <w:rsid w:val="000B4C44"/>
    <w:rsid w:val="000B5477"/>
    <w:rsid w:val="000B5D1C"/>
    <w:rsid w:val="000B6824"/>
    <w:rsid w:val="000B7E2E"/>
    <w:rsid w:val="000C0C34"/>
    <w:rsid w:val="000C11BE"/>
    <w:rsid w:val="000C138D"/>
    <w:rsid w:val="000C16FC"/>
    <w:rsid w:val="000C1872"/>
    <w:rsid w:val="000C1BC5"/>
    <w:rsid w:val="000C1C56"/>
    <w:rsid w:val="000C4008"/>
    <w:rsid w:val="000C42DA"/>
    <w:rsid w:val="000C4BF0"/>
    <w:rsid w:val="000C4FA9"/>
    <w:rsid w:val="000C7ED0"/>
    <w:rsid w:val="000C7F2E"/>
    <w:rsid w:val="000D05F3"/>
    <w:rsid w:val="000D0664"/>
    <w:rsid w:val="000D1DEF"/>
    <w:rsid w:val="000D246E"/>
    <w:rsid w:val="000D2BD5"/>
    <w:rsid w:val="000D3707"/>
    <w:rsid w:val="000D49E7"/>
    <w:rsid w:val="000D4EDF"/>
    <w:rsid w:val="000D526C"/>
    <w:rsid w:val="000D612E"/>
    <w:rsid w:val="000D73C4"/>
    <w:rsid w:val="000E2CA6"/>
    <w:rsid w:val="000E3B4C"/>
    <w:rsid w:val="000E42A5"/>
    <w:rsid w:val="000E4703"/>
    <w:rsid w:val="000E572C"/>
    <w:rsid w:val="000E60CE"/>
    <w:rsid w:val="000E7165"/>
    <w:rsid w:val="000F0147"/>
    <w:rsid w:val="000F13FA"/>
    <w:rsid w:val="000F2381"/>
    <w:rsid w:val="000F3CEE"/>
    <w:rsid w:val="000F3D0F"/>
    <w:rsid w:val="000F52C9"/>
    <w:rsid w:val="000F632C"/>
    <w:rsid w:val="000F6947"/>
    <w:rsid w:val="000F77E0"/>
    <w:rsid w:val="0010126D"/>
    <w:rsid w:val="00101E92"/>
    <w:rsid w:val="00102A89"/>
    <w:rsid w:val="00103D61"/>
    <w:rsid w:val="001069A0"/>
    <w:rsid w:val="00110E74"/>
    <w:rsid w:val="00111FA9"/>
    <w:rsid w:val="00113948"/>
    <w:rsid w:val="00113FAE"/>
    <w:rsid w:val="001142B8"/>
    <w:rsid w:val="00115218"/>
    <w:rsid w:val="00115470"/>
    <w:rsid w:val="001172B5"/>
    <w:rsid w:val="00117C9E"/>
    <w:rsid w:val="0012009A"/>
    <w:rsid w:val="00120901"/>
    <w:rsid w:val="001229F1"/>
    <w:rsid w:val="00123218"/>
    <w:rsid w:val="00125BC0"/>
    <w:rsid w:val="00125EFC"/>
    <w:rsid w:val="00127375"/>
    <w:rsid w:val="00127CAD"/>
    <w:rsid w:val="001303B3"/>
    <w:rsid w:val="0013180A"/>
    <w:rsid w:val="001325F1"/>
    <w:rsid w:val="001327C4"/>
    <w:rsid w:val="00134A1C"/>
    <w:rsid w:val="00136AC0"/>
    <w:rsid w:val="00141186"/>
    <w:rsid w:val="0014137D"/>
    <w:rsid w:val="0014212E"/>
    <w:rsid w:val="00142820"/>
    <w:rsid w:val="00143135"/>
    <w:rsid w:val="0014783C"/>
    <w:rsid w:val="00151622"/>
    <w:rsid w:val="00151D8A"/>
    <w:rsid w:val="00153E95"/>
    <w:rsid w:val="0015483E"/>
    <w:rsid w:val="00157C45"/>
    <w:rsid w:val="00160965"/>
    <w:rsid w:val="001630B8"/>
    <w:rsid w:val="00163CBE"/>
    <w:rsid w:val="0016414E"/>
    <w:rsid w:val="001669C4"/>
    <w:rsid w:val="00167860"/>
    <w:rsid w:val="00167A4C"/>
    <w:rsid w:val="00167DDB"/>
    <w:rsid w:val="00167F9F"/>
    <w:rsid w:val="00170519"/>
    <w:rsid w:val="00171A04"/>
    <w:rsid w:val="0017441F"/>
    <w:rsid w:val="001765FB"/>
    <w:rsid w:val="00177F7E"/>
    <w:rsid w:val="0018111C"/>
    <w:rsid w:val="00182BFA"/>
    <w:rsid w:val="001839D9"/>
    <w:rsid w:val="00184361"/>
    <w:rsid w:val="00185039"/>
    <w:rsid w:val="00185E5D"/>
    <w:rsid w:val="00186EAD"/>
    <w:rsid w:val="00187ED2"/>
    <w:rsid w:val="001930E6"/>
    <w:rsid w:val="00193DEE"/>
    <w:rsid w:val="00194741"/>
    <w:rsid w:val="00195302"/>
    <w:rsid w:val="00195505"/>
    <w:rsid w:val="00195E15"/>
    <w:rsid w:val="00195E1A"/>
    <w:rsid w:val="00197A9F"/>
    <w:rsid w:val="001A13D4"/>
    <w:rsid w:val="001A1F1F"/>
    <w:rsid w:val="001A5041"/>
    <w:rsid w:val="001A5F93"/>
    <w:rsid w:val="001A6676"/>
    <w:rsid w:val="001A66E9"/>
    <w:rsid w:val="001A755E"/>
    <w:rsid w:val="001B1FD3"/>
    <w:rsid w:val="001B7697"/>
    <w:rsid w:val="001C1FB5"/>
    <w:rsid w:val="001C42B4"/>
    <w:rsid w:val="001D05C8"/>
    <w:rsid w:val="001D116A"/>
    <w:rsid w:val="001D1511"/>
    <w:rsid w:val="001D3BFF"/>
    <w:rsid w:val="001D3D1B"/>
    <w:rsid w:val="001D3D9E"/>
    <w:rsid w:val="001D41D6"/>
    <w:rsid w:val="001D5206"/>
    <w:rsid w:val="001D54F5"/>
    <w:rsid w:val="001D5ABF"/>
    <w:rsid w:val="001D650C"/>
    <w:rsid w:val="001D78C2"/>
    <w:rsid w:val="001D7C66"/>
    <w:rsid w:val="001E0194"/>
    <w:rsid w:val="001E08FA"/>
    <w:rsid w:val="001E0ADE"/>
    <w:rsid w:val="001E2694"/>
    <w:rsid w:val="001E2704"/>
    <w:rsid w:val="001E4093"/>
    <w:rsid w:val="001E5888"/>
    <w:rsid w:val="001E58B7"/>
    <w:rsid w:val="001E6B49"/>
    <w:rsid w:val="001F0692"/>
    <w:rsid w:val="001F141B"/>
    <w:rsid w:val="001F1BD4"/>
    <w:rsid w:val="001F44C8"/>
    <w:rsid w:val="001F4C94"/>
    <w:rsid w:val="001F5F32"/>
    <w:rsid w:val="001F6A71"/>
    <w:rsid w:val="001F6BAC"/>
    <w:rsid w:val="001F7697"/>
    <w:rsid w:val="002000F5"/>
    <w:rsid w:val="00200BF4"/>
    <w:rsid w:val="00201498"/>
    <w:rsid w:val="00202B8A"/>
    <w:rsid w:val="002034CE"/>
    <w:rsid w:val="002039DE"/>
    <w:rsid w:val="0020476E"/>
    <w:rsid w:val="002050C9"/>
    <w:rsid w:val="00205389"/>
    <w:rsid w:val="00206212"/>
    <w:rsid w:val="002065DC"/>
    <w:rsid w:val="0021079F"/>
    <w:rsid w:val="00210D9B"/>
    <w:rsid w:val="002111D7"/>
    <w:rsid w:val="00211688"/>
    <w:rsid w:val="00211839"/>
    <w:rsid w:val="0021192D"/>
    <w:rsid w:val="002132D0"/>
    <w:rsid w:val="00213CF9"/>
    <w:rsid w:val="0021472C"/>
    <w:rsid w:val="00214D18"/>
    <w:rsid w:val="00216414"/>
    <w:rsid w:val="002172C2"/>
    <w:rsid w:val="00221C32"/>
    <w:rsid w:val="00223374"/>
    <w:rsid w:val="002234BE"/>
    <w:rsid w:val="002234D9"/>
    <w:rsid w:val="002258D6"/>
    <w:rsid w:val="00227253"/>
    <w:rsid w:val="002303DD"/>
    <w:rsid w:val="0023116D"/>
    <w:rsid w:val="00231A80"/>
    <w:rsid w:val="00233BEB"/>
    <w:rsid w:val="00233D59"/>
    <w:rsid w:val="00235473"/>
    <w:rsid w:val="00236FDD"/>
    <w:rsid w:val="002372B9"/>
    <w:rsid w:val="0023788F"/>
    <w:rsid w:val="00240269"/>
    <w:rsid w:val="002409E5"/>
    <w:rsid w:val="00241BBB"/>
    <w:rsid w:val="0024207E"/>
    <w:rsid w:val="00242680"/>
    <w:rsid w:val="002462BD"/>
    <w:rsid w:val="002466EE"/>
    <w:rsid w:val="00246AA8"/>
    <w:rsid w:val="002507B3"/>
    <w:rsid w:val="0025294F"/>
    <w:rsid w:val="00252C4E"/>
    <w:rsid w:val="002536B3"/>
    <w:rsid w:val="002546BB"/>
    <w:rsid w:val="002546C7"/>
    <w:rsid w:val="00255F7D"/>
    <w:rsid w:val="00256592"/>
    <w:rsid w:val="00257BF8"/>
    <w:rsid w:val="002605DA"/>
    <w:rsid w:val="00261B51"/>
    <w:rsid w:val="00265591"/>
    <w:rsid w:val="00265DE0"/>
    <w:rsid w:val="00266F6F"/>
    <w:rsid w:val="00267665"/>
    <w:rsid w:val="00270FCA"/>
    <w:rsid w:val="002712F2"/>
    <w:rsid w:val="00271474"/>
    <w:rsid w:val="00271D10"/>
    <w:rsid w:val="002720DD"/>
    <w:rsid w:val="00273A9E"/>
    <w:rsid w:val="0027493C"/>
    <w:rsid w:val="002766E0"/>
    <w:rsid w:val="002771F8"/>
    <w:rsid w:val="00277781"/>
    <w:rsid w:val="00277EBD"/>
    <w:rsid w:val="002812B3"/>
    <w:rsid w:val="00281B1E"/>
    <w:rsid w:val="002825B7"/>
    <w:rsid w:val="00282D1B"/>
    <w:rsid w:val="00284AA7"/>
    <w:rsid w:val="00287422"/>
    <w:rsid w:val="002875A5"/>
    <w:rsid w:val="00291AA9"/>
    <w:rsid w:val="00293E42"/>
    <w:rsid w:val="002944B2"/>
    <w:rsid w:val="00294964"/>
    <w:rsid w:val="002959E7"/>
    <w:rsid w:val="002965B5"/>
    <w:rsid w:val="0029666B"/>
    <w:rsid w:val="002966AD"/>
    <w:rsid w:val="0029719F"/>
    <w:rsid w:val="002A0599"/>
    <w:rsid w:val="002A2736"/>
    <w:rsid w:val="002A2A2F"/>
    <w:rsid w:val="002A2C4B"/>
    <w:rsid w:val="002A4640"/>
    <w:rsid w:val="002A46E9"/>
    <w:rsid w:val="002A525A"/>
    <w:rsid w:val="002A6737"/>
    <w:rsid w:val="002A6FF9"/>
    <w:rsid w:val="002B34E4"/>
    <w:rsid w:val="002B3F14"/>
    <w:rsid w:val="002B4E41"/>
    <w:rsid w:val="002B542B"/>
    <w:rsid w:val="002B55C7"/>
    <w:rsid w:val="002B5952"/>
    <w:rsid w:val="002B5A0F"/>
    <w:rsid w:val="002B64E6"/>
    <w:rsid w:val="002B6C6B"/>
    <w:rsid w:val="002C0428"/>
    <w:rsid w:val="002C0A93"/>
    <w:rsid w:val="002C1123"/>
    <w:rsid w:val="002C1258"/>
    <w:rsid w:val="002C3033"/>
    <w:rsid w:val="002C57E7"/>
    <w:rsid w:val="002C64D2"/>
    <w:rsid w:val="002C6DEB"/>
    <w:rsid w:val="002C7373"/>
    <w:rsid w:val="002C7BBD"/>
    <w:rsid w:val="002D0357"/>
    <w:rsid w:val="002D12D8"/>
    <w:rsid w:val="002D145A"/>
    <w:rsid w:val="002D1CAA"/>
    <w:rsid w:val="002D4B52"/>
    <w:rsid w:val="002D5F77"/>
    <w:rsid w:val="002D60C8"/>
    <w:rsid w:val="002D60D9"/>
    <w:rsid w:val="002D702B"/>
    <w:rsid w:val="002E07D9"/>
    <w:rsid w:val="002E22AC"/>
    <w:rsid w:val="002E2465"/>
    <w:rsid w:val="002E5F11"/>
    <w:rsid w:val="002E625B"/>
    <w:rsid w:val="002E6ED1"/>
    <w:rsid w:val="002E71BA"/>
    <w:rsid w:val="002E723F"/>
    <w:rsid w:val="002F1AD6"/>
    <w:rsid w:val="002F1D65"/>
    <w:rsid w:val="002F4435"/>
    <w:rsid w:val="002F4937"/>
    <w:rsid w:val="002F4B00"/>
    <w:rsid w:val="002F5105"/>
    <w:rsid w:val="002F6D01"/>
    <w:rsid w:val="002F6FE0"/>
    <w:rsid w:val="002F7F3B"/>
    <w:rsid w:val="002F7F6E"/>
    <w:rsid w:val="00300F0E"/>
    <w:rsid w:val="0030121E"/>
    <w:rsid w:val="003054B7"/>
    <w:rsid w:val="003058AB"/>
    <w:rsid w:val="00305A45"/>
    <w:rsid w:val="00312393"/>
    <w:rsid w:val="00312DC6"/>
    <w:rsid w:val="0031366F"/>
    <w:rsid w:val="00313D37"/>
    <w:rsid w:val="0031462D"/>
    <w:rsid w:val="003152F7"/>
    <w:rsid w:val="00315662"/>
    <w:rsid w:val="00317695"/>
    <w:rsid w:val="0031798F"/>
    <w:rsid w:val="003203F3"/>
    <w:rsid w:val="00320F7F"/>
    <w:rsid w:val="003214C0"/>
    <w:rsid w:val="00322194"/>
    <w:rsid w:val="003234DD"/>
    <w:rsid w:val="00324B24"/>
    <w:rsid w:val="00324DF3"/>
    <w:rsid w:val="0032557F"/>
    <w:rsid w:val="0032594D"/>
    <w:rsid w:val="00325AE6"/>
    <w:rsid w:val="00325B05"/>
    <w:rsid w:val="00325B66"/>
    <w:rsid w:val="00330A46"/>
    <w:rsid w:val="003310D9"/>
    <w:rsid w:val="0033193E"/>
    <w:rsid w:val="00332DC6"/>
    <w:rsid w:val="00332FCC"/>
    <w:rsid w:val="0033375B"/>
    <w:rsid w:val="00333F96"/>
    <w:rsid w:val="003344B4"/>
    <w:rsid w:val="0033459E"/>
    <w:rsid w:val="003350F8"/>
    <w:rsid w:val="003359AE"/>
    <w:rsid w:val="00335B79"/>
    <w:rsid w:val="0033740C"/>
    <w:rsid w:val="00340895"/>
    <w:rsid w:val="00341C05"/>
    <w:rsid w:val="00343AC2"/>
    <w:rsid w:val="00344487"/>
    <w:rsid w:val="00345D71"/>
    <w:rsid w:val="00345E28"/>
    <w:rsid w:val="00346314"/>
    <w:rsid w:val="003467B2"/>
    <w:rsid w:val="0034772D"/>
    <w:rsid w:val="00347EB9"/>
    <w:rsid w:val="0035296A"/>
    <w:rsid w:val="00353203"/>
    <w:rsid w:val="00353432"/>
    <w:rsid w:val="003548EC"/>
    <w:rsid w:val="0035530A"/>
    <w:rsid w:val="003558C0"/>
    <w:rsid w:val="00356ACD"/>
    <w:rsid w:val="00362162"/>
    <w:rsid w:val="003633AF"/>
    <w:rsid w:val="003638C0"/>
    <w:rsid w:val="00363C9C"/>
    <w:rsid w:val="00366F18"/>
    <w:rsid w:val="00366F65"/>
    <w:rsid w:val="003675EA"/>
    <w:rsid w:val="003700BA"/>
    <w:rsid w:val="0037049E"/>
    <w:rsid w:val="00370909"/>
    <w:rsid w:val="00370BF3"/>
    <w:rsid w:val="00371820"/>
    <w:rsid w:val="0037321C"/>
    <w:rsid w:val="0037500A"/>
    <w:rsid w:val="003751B9"/>
    <w:rsid w:val="0037542C"/>
    <w:rsid w:val="00375509"/>
    <w:rsid w:val="00380061"/>
    <w:rsid w:val="00380AF8"/>
    <w:rsid w:val="00380ED2"/>
    <w:rsid w:val="00381F18"/>
    <w:rsid w:val="003835A9"/>
    <w:rsid w:val="00383C93"/>
    <w:rsid w:val="00385E69"/>
    <w:rsid w:val="003864E2"/>
    <w:rsid w:val="00387E12"/>
    <w:rsid w:val="003901AD"/>
    <w:rsid w:val="003912A7"/>
    <w:rsid w:val="003933ED"/>
    <w:rsid w:val="0039393B"/>
    <w:rsid w:val="0039404B"/>
    <w:rsid w:val="003978D8"/>
    <w:rsid w:val="003A4336"/>
    <w:rsid w:val="003A455C"/>
    <w:rsid w:val="003A4D20"/>
    <w:rsid w:val="003A5A79"/>
    <w:rsid w:val="003A6A43"/>
    <w:rsid w:val="003A6A69"/>
    <w:rsid w:val="003B068D"/>
    <w:rsid w:val="003B0B09"/>
    <w:rsid w:val="003B173D"/>
    <w:rsid w:val="003B1F1B"/>
    <w:rsid w:val="003B22E8"/>
    <w:rsid w:val="003B3EB2"/>
    <w:rsid w:val="003B4C42"/>
    <w:rsid w:val="003B4DF9"/>
    <w:rsid w:val="003B5783"/>
    <w:rsid w:val="003B6FCE"/>
    <w:rsid w:val="003B7205"/>
    <w:rsid w:val="003C0D6D"/>
    <w:rsid w:val="003C1562"/>
    <w:rsid w:val="003C1FCF"/>
    <w:rsid w:val="003C22E6"/>
    <w:rsid w:val="003C405A"/>
    <w:rsid w:val="003C4D4B"/>
    <w:rsid w:val="003C5D34"/>
    <w:rsid w:val="003C62DF"/>
    <w:rsid w:val="003C68D0"/>
    <w:rsid w:val="003C7DAC"/>
    <w:rsid w:val="003D01A0"/>
    <w:rsid w:val="003D3574"/>
    <w:rsid w:val="003D3915"/>
    <w:rsid w:val="003D53F5"/>
    <w:rsid w:val="003D5806"/>
    <w:rsid w:val="003D5DF1"/>
    <w:rsid w:val="003D7A43"/>
    <w:rsid w:val="003E2586"/>
    <w:rsid w:val="003E25DC"/>
    <w:rsid w:val="003E3FFC"/>
    <w:rsid w:val="003E504B"/>
    <w:rsid w:val="003E5C6B"/>
    <w:rsid w:val="003E5EA8"/>
    <w:rsid w:val="003E602F"/>
    <w:rsid w:val="003E714C"/>
    <w:rsid w:val="003E7F36"/>
    <w:rsid w:val="003F18D1"/>
    <w:rsid w:val="003F2063"/>
    <w:rsid w:val="003F21AE"/>
    <w:rsid w:val="003F261C"/>
    <w:rsid w:val="003F3496"/>
    <w:rsid w:val="004005A7"/>
    <w:rsid w:val="00404EF7"/>
    <w:rsid w:val="0040531C"/>
    <w:rsid w:val="00405637"/>
    <w:rsid w:val="00406659"/>
    <w:rsid w:val="00407907"/>
    <w:rsid w:val="00407C8E"/>
    <w:rsid w:val="004107D5"/>
    <w:rsid w:val="004112C4"/>
    <w:rsid w:val="0041147F"/>
    <w:rsid w:val="004132D8"/>
    <w:rsid w:val="00413951"/>
    <w:rsid w:val="00413AA8"/>
    <w:rsid w:val="00413BFE"/>
    <w:rsid w:val="00413F0F"/>
    <w:rsid w:val="00414674"/>
    <w:rsid w:val="00414DA4"/>
    <w:rsid w:val="00414DBA"/>
    <w:rsid w:val="00417694"/>
    <w:rsid w:val="00420209"/>
    <w:rsid w:val="00421110"/>
    <w:rsid w:val="00422508"/>
    <w:rsid w:val="00422552"/>
    <w:rsid w:val="00423295"/>
    <w:rsid w:val="00424018"/>
    <w:rsid w:val="00424BD8"/>
    <w:rsid w:val="004258B0"/>
    <w:rsid w:val="00430435"/>
    <w:rsid w:val="00430BD1"/>
    <w:rsid w:val="00430E9B"/>
    <w:rsid w:val="0043115E"/>
    <w:rsid w:val="00431550"/>
    <w:rsid w:val="00431757"/>
    <w:rsid w:val="00431B17"/>
    <w:rsid w:val="00435131"/>
    <w:rsid w:val="00436A39"/>
    <w:rsid w:val="004418D7"/>
    <w:rsid w:val="00441B00"/>
    <w:rsid w:val="00441DF8"/>
    <w:rsid w:val="004425DF"/>
    <w:rsid w:val="004443A5"/>
    <w:rsid w:val="00445D21"/>
    <w:rsid w:val="00446CC4"/>
    <w:rsid w:val="0044744C"/>
    <w:rsid w:val="00447581"/>
    <w:rsid w:val="00451CF4"/>
    <w:rsid w:val="00451E12"/>
    <w:rsid w:val="004529F0"/>
    <w:rsid w:val="004530AD"/>
    <w:rsid w:val="004534A3"/>
    <w:rsid w:val="00456AAB"/>
    <w:rsid w:val="00460BF8"/>
    <w:rsid w:val="00461089"/>
    <w:rsid w:val="00461A96"/>
    <w:rsid w:val="00461E68"/>
    <w:rsid w:val="00462CD5"/>
    <w:rsid w:val="00463FF3"/>
    <w:rsid w:val="00464261"/>
    <w:rsid w:val="00466117"/>
    <w:rsid w:val="004672BC"/>
    <w:rsid w:val="00470C20"/>
    <w:rsid w:val="00472EF4"/>
    <w:rsid w:val="00474A49"/>
    <w:rsid w:val="00474E14"/>
    <w:rsid w:val="004779D4"/>
    <w:rsid w:val="00477FE3"/>
    <w:rsid w:val="00482C16"/>
    <w:rsid w:val="00483217"/>
    <w:rsid w:val="00484484"/>
    <w:rsid w:val="00487481"/>
    <w:rsid w:val="00487822"/>
    <w:rsid w:val="00487978"/>
    <w:rsid w:val="00487E2A"/>
    <w:rsid w:val="004915EE"/>
    <w:rsid w:val="00492458"/>
    <w:rsid w:val="00492493"/>
    <w:rsid w:val="00493B57"/>
    <w:rsid w:val="004943DF"/>
    <w:rsid w:val="004948D3"/>
    <w:rsid w:val="004963CE"/>
    <w:rsid w:val="0049645A"/>
    <w:rsid w:val="004A002D"/>
    <w:rsid w:val="004A057F"/>
    <w:rsid w:val="004A1B40"/>
    <w:rsid w:val="004A2005"/>
    <w:rsid w:val="004A27D2"/>
    <w:rsid w:val="004A27F9"/>
    <w:rsid w:val="004A4655"/>
    <w:rsid w:val="004B1CED"/>
    <w:rsid w:val="004B27BE"/>
    <w:rsid w:val="004B373E"/>
    <w:rsid w:val="004B4928"/>
    <w:rsid w:val="004B5540"/>
    <w:rsid w:val="004C0A1F"/>
    <w:rsid w:val="004C1291"/>
    <w:rsid w:val="004C134E"/>
    <w:rsid w:val="004C272E"/>
    <w:rsid w:val="004C285B"/>
    <w:rsid w:val="004C3590"/>
    <w:rsid w:val="004C4086"/>
    <w:rsid w:val="004C4863"/>
    <w:rsid w:val="004C6762"/>
    <w:rsid w:val="004C6819"/>
    <w:rsid w:val="004C68D7"/>
    <w:rsid w:val="004C70BA"/>
    <w:rsid w:val="004D117E"/>
    <w:rsid w:val="004D1F95"/>
    <w:rsid w:val="004D3DF4"/>
    <w:rsid w:val="004D46E5"/>
    <w:rsid w:val="004D7432"/>
    <w:rsid w:val="004D7B31"/>
    <w:rsid w:val="004D7C98"/>
    <w:rsid w:val="004E0A87"/>
    <w:rsid w:val="004E210A"/>
    <w:rsid w:val="004E212A"/>
    <w:rsid w:val="004E4045"/>
    <w:rsid w:val="004E455D"/>
    <w:rsid w:val="004E57F5"/>
    <w:rsid w:val="004E78B1"/>
    <w:rsid w:val="004F0560"/>
    <w:rsid w:val="004F2986"/>
    <w:rsid w:val="004F7014"/>
    <w:rsid w:val="00500F1B"/>
    <w:rsid w:val="00504B38"/>
    <w:rsid w:val="00506D67"/>
    <w:rsid w:val="00510F39"/>
    <w:rsid w:val="00512F21"/>
    <w:rsid w:val="00513641"/>
    <w:rsid w:val="00513F17"/>
    <w:rsid w:val="0051427A"/>
    <w:rsid w:val="00514938"/>
    <w:rsid w:val="00514972"/>
    <w:rsid w:val="00515F33"/>
    <w:rsid w:val="00517442"/>
    <w:rsid w:val="00520309"/>
    <w:rsid w:val="00520D0A"/>
    <w:rsid w:val="00520E99"/>
    <w:rsid w:val="005213BA"/>
    <w:rsid w:val="00521F83"/>
    <w:rsid w:val="00522C63"/>
    <w:rsid w:val="005238AB"/>
    <w:rsid w:val="005273D4"/>
    <w:rsid w:val="00527D2F"/>
    <w:rsid w:val="0053055D"/>
    <w:rsid w:val="00530EF7"/>
    <w:rsid w:val="005339E2"/>
    <w:rsid w:val="00534CB4"/>
    <w:rsid w:val="00535107"/>
    <w:rsid w:val="005356A9"/>
    <w:rsid w:val="0053689D"/>
    <w:rsid w:val="00540F3E"/>
    <w:rsid w:val="005435E8"/>
    <w:rsid w:val="00544841"/>
    <w:rsid w:val="00544F03"/>
    <w:rsid w:val="0054562A"/>
    <w:rsid w:val="00545C01"/>
    <w:rsid w:val="00546106"/>
    <w:rsid w:val="005466D9"/>
    <w:rsid w:val="00546DE0"/>
    <w:rsid w:val="005478A5"/>
    <w:rsid w:val="005504EA"/>
    <w:rsid w:val="00550533"/>
    <w:rsid w:val="00551C00"/>
    <w:rsid w:val="0055340F"/>
    <w:rsid w:val="005536F8"/>
    <w:rsid w:val="00555B1C"/>
    <w:rsid w:val="00555DB5"/>
    <w:rsid w:val="005572D0"/>
    <w:rsid w:val="005600D9"/>
    <w:rsid w:val="00560A6B"/>
    <w:rsid w:val="00560CA0"/>
    <w:rsid w:val="005613B4"/>
    <w:rsid w:val="00562E5C"/>
    <w:rsid w:val="0056332A"/>
    <w:rsid w:val="00563333"/>
    <w:rsid w:val="005637FC"/>
    <w:rsid w:val="00563FB8"/>
    <w:rsid w:val="00565C9A"/>
    <w:rsid w:val="00565F5B"/>
    <w:rsid w:val="005661EC"/>
    <w:rsid w:val="00566241"/>
    <w:rsid w:val="00566E4B"/>
    <w:rsid w:val="0057377E"/>
    <w:rsid w:val="005740F7"/>
    <w:rsid w:val="0057432D"/>
    <w:rsid w:val="0057479E"/>
    <w:rsid w:val="00576251"/>
    <w:rsid w:val="00576272"/>
    <w:rsid w:val="00576BFC"/>
    <w:rsid w:val="005773BF"/>
    <w:rsid w:val="00577C85"/>
    <w:rsid w:val="00577DE5"/>
    <w:rsid w:val="00577E6D"/>
    <w:rsid w:val="00585276"/>
    <w:rsid w:val="005854E4"/>
    <w:rsid w:val="00585E6F"/>
    <w:rsid w:val="00591530"/>
    <w:rsid w:val="00591CF1"/>
    <w:rsid w:val="0059268B"/>
    <w:rsid w:val="005939A7"/>
    <w:rsid w:val="0059471D"/>
    <w:rsid w:val="0059730A"/>
    <w:rsid w:val="005A080E"/>
    <w:rsid w:val="005A18D7"/>
    <w:rsid w:val="005A2899"/>
    <w:rsid w:val="005A2C54"/>
    <w:rsid w:val="005A3759"/>
    <w:rsid w:val="005A3D5B"/>
    <w:rsid w:val="005A4160"/>
    <w:rsid w:val="005B1832"/>
    <w:rsid w:val="005B2BCF"/>
    <w:rsid w:val="005B2D1A"/>
    <w:rsid w:val="005B5799"/>
    <w:rsid w:val="005B60D2"/>
    <w:rsid w:val="005B72D3"/>
    <w:rsid w:val="005B747B"/>
    <w:rsid w:val="005C1376"/>
    <w:rsid w:val="005C29EE"/>
    <w:rsid w:val="005C3AB0"/>
    <w:rsid w:val="005C3F0B"/>
    <w:rsid w:val="005C4338"/>
    <w:rsid w:val="005C51E0"/>
    <w:rsid w:val="005C64D6"/>
    <w:rsid w:val="005C717B"/>
    <w:rsid w:val="005D0DBF"/>
    <w:rsid w:val="005D1B42"/>
    <w:rsid w:val="005D2322"/>
    <w:rsid w:val="005D6313"/>
    <w:rsid w:val="005D6ED5"/>
    <w:rsid w:val="005D775B"/>
    <w:rsid w:val="005E164C"/>
    <w:rsid w:val="005E1C15"/>
    <w:rsid w:val="005E3EC8"/>
    <w:rsid w:val="005E49B8"/>
    <w:rsid w:val="005E4A9A"/>
    <w:rsid w:val="005E6F0C"/>
    <w:rsid w:val="005E766A"/>
    <w:rsid w:val="005E7C00"/>
    <w:rsid w:val="005F26DC"/>
    <w:rsid w:val="005F2DEE"/>
    <w:rsid w:val="005F2F72"/>
    <w:rsid w:val="005F34EE"/>
    <w:rsid w:val="005F63A6"/>
    <w:rsid w:val="005F7CAF"/>
    <w:rsid w:val="00600ACE"/>
    <w:rsid w:val="00600B27"/>
    <w:rsid w:val="00600F26"/>
    <w:rsid w:val="006038BF"/>
    <w:rsid w:val="0060430E"/>
    <w:rsid w:val="00604BE3"/>
    <w:rsid w:val="00605A96"/>
    <w:rsid w:val="00605DFA"/>
    <w:rsid w:val="00605EB0"/>
    <w:rsid w:val="00606519"/>
    <w:rsid w:val="00606B4A"/>
    <w:rsid w:val="006076C3"/>
    <w:rsid w:val="0061063C"/>
    <w:rsid w:val="00610D93"/>
    <w:rsid w:val="00611CD3"/>
    <w:rsid w:val="00613524"/>
    <w:rsid w:val="00615F58"/>
    <w:rsid w:val="006209AB"/>
    <w:rsid w:val="00622171"/>
    <w:rsid w:val="0062295F"/>
    <w:rsid w:val="0062303E"/>
    <w:rsid w:val="006236F9"/>
    <w:rsid w:val="00631270"/>
    <w:rsid w:val="00631B26"/>
    <w:rsid w:val="00632227"/>
    <w:rsid w:val="00633043"/>
    <w:rsid w:val="006335F6"/>
    <w:rsid w:val="006337B1"/>
    <w:rsid w:val="00633FD4"/>
    <w:rsid w:val="0063435D"/>
    <w:rsid w:val="00634413"/>
    <w:rsid w:val="00634F81"/>
    <w:rsid w:val="00635C34"/>
    <w:rsid w:val="00637537"/>
    <w:rsid w:val="00637D33"/>
    <w:rsid w:val="00637F8F"/>
    <w:rsid w:val="0064232C"/>
    <w:rsid w:val="006426F9"/>
    <w:rsid w:val="00643BE3"/>
    <w:rsid w:val="00645180"/>
    <w:rsid w:val="0064757B"/>
    <w:rsid w:val="00650444"/>
    <w:rsid w:val="00650817"/>
    <w:rsid w:val="00653DEF"/>
    <w:rsid w:val="0065520E"/>
    <w:rsid w:val="006567A8"/>
    <w:rsid w:val="006567AD"/>
    <w:rsid w:val="00657030"/>
    <w:rsid w:val="006609B1"/>
    <w:rsid w:val="00661CE0"/>
    <w:rsid w:val="00664698"/>
    <w:rsid w:val="00667CF3"/>
    <w:rsid w:val="006718CB"/>
    <w:rsid w:val="00671DF3"/>
    <w:rsid w:val="006725EA"/>
    <w:rsid w:val="006728C3"/>
    <w:rsid w:val="0067298E"/>
    <w:rsid w:val="00676D42"/>
    <w:rsid w:val="00680744"/>
    <w:rsid w:val="00681430"/>
    <w:rsid w:val="00683633"/>
    <w:rsid w:val="00686D8C"/>
    <w:rsid w:val="00686F05"/>
    <w:rsid w:val="00691930"/>
    <w:rsid w:val="00691BD4"/>
    <w:rsid w:val="00693FF2"/>
    <w:rsid w:val="00695593"/>
    <w:rsid w:val="006A03CA"/>
    <w:rsid w:val="006A0CD2"/>
    <w:rsid w:val="006A1ACC"/>
    <w:rsid w:val="006A1DAB"/>
    <w:rsid w:val="006A441C"/>
    <w:rsid w:val="006A5340"/>
    <w:rsid w:val="006A5395"/>
    <w:rsid w:val="006A540A"/>
    <w:rsid w:val="006A5E7A"/>
    <w:rsid w:val="006A6D54"/>
    <w:rsid w:val="006A7E0F"/>
    <w:rsid w:val="006A7EBC"/>
    <w:rsid w:val="006B2A14"/>
    <w:rsid w:val="006B3AAD"/>
    <w:rsid w:val="006B52D2"/>
    <w:rsid w:val="006B5A2F"/>
    <w:rsid w:val="006B5C02"/>
    <w:rsid w:val="006B78AF"/>
    <w:rsid w:val="006C06AA"/>
    <w:rsid w:val="006C2A7C"/>
    <w:rsid w:val="006C4BF2"/>
    <w:rsid w:val="006C518E"/>
    <w:rsid w:val="006C5C0C"/>
    <w:rsid w:val="006C6421"/>
    <w:rsid w:val="006D17F2"/>
    <w:rsid w:val="006D3128"/>
    <w:rsid w:val="006D34F9"/>
    <w:rsid w:val="006D3C7D"/>
    <w:rsid w:val="006D41C7"/>
    <w:rsid w:val="006D52D9"/>
    <w:rsid w:val="006D6AE1"/>
    <w:rsid w:val="006E22B1"/>
    <w:rsid w:val="006E28B2"/>
    <w:rsid w:val="006E43B2"/>
    <w:rsid w:val="006E4B57"/>
    <w:rsid w:val="006E4E4E"/>
    <w:rsid w:val="006E63A9"/>
    <w:rsid w:val="006E660D"/>
    <w:rsid w:val="006E6F17"/>
    <w:rsid w:val="006E760B"/>
    <w:rsid w:val="006F0D06"/>
    <w:rsid w:val="006F30CA"/>
    <w:rsid w:val="006F4C35"/>
    <w:rsid w:val="006F5CBD"/>
    <w:rsid w:val="006F6216"/>
    <w:rsid w:val="006F70EB"/>
    <w:rsid w:val="006F772F"/>
    <w:rsid w:val="006F7794"/>
    <w:rsid w:val="006F7B07"/>
    <w:rsid w:val="00701638"/>
    <w:rsid w:val="007017D0"/>
    <w:rsid w:val="007048CA"/>
    <w:rsid w:val="0070557F"/>
    <w:rsid w:val="00707836"/>
    <w:rsid w:val="00710BE5"/>
    <w:rsid w:val="00710E2F"/>
    <w:rsid w:val="00711104"/>
    <w:rsid w:val="007112D6"/>
    <w:rsid w:val="00713971"/>
    <w:rsid w:val="007170BA"/>
    <w:rsid w:val="00717450"/>
    <w:rsid w:val="0071774C"/>
    <w:rsid w:val="00720095"/>
    <w:rsid w:val="007213C7"/>
    <w:rsid w:val="007220CB"/>
    <w:rsid w:val="007224A5"/>
    <w:rsid w:val="0072347A"/>
    <w:rsid w:val="00723F10"/>
    <w:rsid w:val="00725016"/>
    <w:rsid w:val="00725391"/>
    <w:rsid w:val="007279CE"/>
    <w:rsid w:val="00732053"/>
    <w:rsid w:val="00733C0C"/>
    <w:rsid w:val="00734294"/>
    <w:rsid w:val="0073560D"/>
    <w:rsid w:val="00736D60"/>
    <w:rsid w:val="007375CC"/>
    <w:rsid w:val="00737624"/>
    <w:rsid w:val="007418F5"/>
    <w:rsid w:val="00741A9E"/>
    <w:rsid w:val="00742648"/>
    <w:rsid w:val="00743F1A"/>
    <w:rsid w:val="007444DB"/>
    <w:rsid w:val="00745E30"/>
    <w:rsid w:val="0075222C"/>
    <w:rsid w:val="007527C2"/>
    <w:rsid w:val="00752AEE"/>
    <w:rsid w:val="00755013"/>
    <w:rsid w:val="0075563F"/>
    <w:rsid w:val="007572D7"/>
    <w:rsid w:val="0076017A"/>
    <w:rsid w:val="00760F2D"/>
    <w:rsid w:val="0076152F"/>
    <w:rsid w:val="00762567"/>
    <w:rsid w:val="00762DED"/>
    <w:rsid w:val="00764AC2"/>
    <w:rsid w:val="0076531C"/>
    <w:rsid w:val="00766658"/>
    <w:rsid w:val="00766C6E"/>
    <w:rsid w:val="00773305"/>
    <w:rsid w:val="00774A4C"/>
    <w:rsid w:val="00775B1D"/>
    <w:rsid w:val="00776C4B"/>
    <w:rsid w:val="00777248"/>
    <w:rsid w:val="007800FB"/>
    <w:rsid w:val="00780D8F"/>
    <w:rsid w:val="0078234F"/>
    <w:rsid w:val="00783391"/>
    <w:rsid w:val="007855CD"/>
    <w:rsid w:val="0078694C"/>
    <w:rsid w:val="00787266"/>
    <w:rsid w:val="00790219"/>
    <w:rsid w:val="007903DF"/>
    <w:rsid w:val="00790DB0"/>
    <w:rsid w:val="00791588"/>
    <w:rsid w:val="00791A90"/>
    <w:rsid w:val="0079245B"/>
    <w:rsid w:val="0079253D"/>
    <w:rsid w:val="007938E7"/>
    <w:rsid w:val="00794677"/>
    <w:rsid w:val="00794BD3"/>
    <w:rsid w:val="00797654"/>
    <w:rsid w:val="007A5A09"/>
    <w:rsid w:val="007B0F46"/>
    <w:rsid w:val="007B2C16"/>
    <w:rsid w:val="007B3025"/>
    <w:rsid w:val="007B391F"/>
    <w:rsid w:val="007B3D55"/>
    <w:rsid w:val="007B49CA"/>
    <w:rsid w:val="007B4F65"/>
    <w:rsid w:val="007C044C"/>
    <w:rsid w:val="007C1675"/>
    <w:rsid w:val="007C16F3"/>
    <w:rsid w:val="007C3113"/>
    <w:rsid w:val="007C47AA"/>
    <w:rsid w:val="007D09AF"/>
    <w:rsid w:val="007D2394"/>
    <w:rsid w:val="007D2571"/>
    <w:rsid w:val="007D2AB3"/>
    <w:rsid w:val="007D2CE5"/>
    <w:rsid w:val="007D37C2"/>
    <w:rsid w:val="007D5514"/>
    <w:rsid w:val="007D6C90"/>
    <w:rsid w:val="007D7ECB"/>
    <w:rsid w:val="007E216B"/>
    <w:rsid w:val="007E37BD"/>
    <w:rsid w:val="007E47C8"/>
    <w:rsid w:val="007E5D56"/>
    <w:rsid w:val="007E6FDE"/>
    <w:rsid w:val="007E714B"/>
    <w:rsid w:val="007E72E3"/>
    <w:rsid w:val="007E7A08"/>
    <w:rsid w:val="007E7D65"/>
    <w:rsid w:val="007F0549"/>
    <w:rsid w:val="007F0EB2"/>
    <w:rsid w:val="007F3987"/>
    <w:rsid w:val="007F56A4"/>
    <w:rsid w:val="007F7DDA"/>
    <w:rsid w:val="008001EB"/>
    <w:rsid w:val="0080233F"/>
    <w:rsid w:val="008024A3"/>
    <w:rsid w:val="008031AD"/>
    <w:rsid w:val="00805AC2"/>
    <w:rsid w:val="00806281"/>
    <w:rsid w:val="00807581"/>
    <w:rsid w:val="008079A0"/>
    <w:rsid w:val="00807EA1"/>
    <w:rsid w:val="0081062A"/>
    <w:rsid w:val="00812093"/>
    <w:rsid w:val="0081220A"/>
    <w:rsid w:val="00812621"/>
    <w:rsid w:val="00812EC4"/>
    <w:rsid w:val="00813175"/>
    <w:rsid w:val="008131FC"/>
    <w:rsid w:val="00814923"/>
    <w:rsid w:val="00815F21"/>
    <w:rsid w:val="00816340"/>
    <w:rsid w:val="008165D8"/>
    <w:rsid w:val="00816A3E"/>
    <w:rsid w:val="0081754E"/>
    <w:rsid w:val="00817AC2"/>
    <w:rsid w:val="008205DA"/>
    <w:rsid w:val="0082109C"/>
    <w:rsid w:val="00821637"/>
    <w:rsid w:val="0082163B"/>
    <w:rsid w:val="00821741"/>
    <w:rsid w:val="00823A94"/>
    <w:rsid w:val="00825D0A"/>
    <w:rsid w:val="00826451"/>
    <w:rsid w:val="00827299"/>
    <w:rsid w:val="00830885"/>
    <w:rsid w:val="00831103"/>
    <w:rsid w:val="00831ED5"/>
    <w:rsid w:val="00832966"/>
    <w:rsid w:val="00833658"/>
    <w:rsid w:val="008343C1"/>
    <w:rsid w:val="00834B7F"/>
    <w:rsid w:val="008351F7"/>
    <w:rsid w:val="00836408"/>
    <w:rsid w:val="008421EB"/>
    <w:rsid w:val="0084332E"/>
    <w:rsid w:val="00843E92"/>
    <w:rsid w:val="00844AB9"/>
    <w:rsid w:val="00845013"/>
    <w:rsid w:val="008452C2"/>
    <w:rsid w:val="00845BDD"/>
    <w:rsid w:val="00851339"/>
    <w:rsid w:val="00853DA3"/>
    <w:rsid w:val="0085504C"/>
    <w:rsid w:val="00855661"/>
    <w:rsid w:val="00855C2E"/>
    <w:rsid w:val="008566BA"/>
    <w:rsid w:val="008577DD"/>
    <w:rsid w:val="00861D0A"/>
    <w:rsid w:val="00862D37"/>
    <w:rsid w:val="00863D17"/>
    <w:rsid w:val="008651BE"/>
    <w:rsid w:val="0086561A"/>
    <w:rsid w:val="00865B72"/>
    <w:rsid w:val="00865C92"/>
    <w:rsid w:val="00866E75"/>
    <w:rsid w:val="00870410"/>
    <w:rsid w:val="008720B1"/>
    <w:rsid w:val="00873F08"/>
    <w:rsid w:val="00875F87"/>
    <w:rsid w:val="00880080"/>
    <w:rsid w:val="00880C3A"/>
    <w:rsid w:val="00882AD1"/>
    <w:rsid w:val="008833D0"/>
    <w:rsid w:val="0088546D"/>
    <w:rsid w:val="008863EC"/>
    <w:rsid w:val="00886A1D"/>
    <w:rsid w:val="00886ADC"/>
    <w:rsid w:val="0088701A"/>
    <w:rsid w:val="008871E9"/>
    <w:rsid w:val="008879B9"/>
    <w:rsid w:val="00887B51"/>
    <w:rsid w:val="00887CDC"/>
    <w:rsid w:val="00887E9E"/>
    <w:rsid w:val="00890670"/>
    <w:rsid w:val="0089119D"/>
    <w:rsid w:val="008928EB"/>
    <w:rsid w:val="008929C9"/>
    <w:rsid w:val="00892ADE"/>
    <w:rsid w:val="00893BDE"/>
    <w:rsid w:val="008948F8"/>
    <w:rsid w:val="008A01BD"/>
    <w:rsid w:val="008A0AA8"/>
    <w:rsid w:val="008A0DE5"/>
    <w:rsid w:val="008A28D9"/>
    <w:rsid w:val="008A2FD6"/>
    <w:rsid w:val="008A41DB"/>
    <w:rsid w:val="008A524C"/>
    <w:rsid w:val="008B0A70"/>
    <w:rsid w:val="008B18C1"/>
    <w:rsid w:val="008B2B87"/>
    <w:rsid w:val="008B3880"/>
    <w:rsid w:val="008B5915"/>
    <w:rsid w:val="008B62CE"/>
    <w:rsid w:val="008B65FE"/>
    <w:rsid w:val="008B6CB5"/>
    <w:rsid w:val="008B7053"/>
    <w:rsid w:val="008C113D"/>
    <w:rsid w:val="008C2A75"/>
    <w:rsid w:val="008C3274"/>
    <w:rsid w:val="008C5D86"/>
    <w:rsid w:val="008C5EED"/>
    <w:rsid w:val="008C6110"/>
    <w:rsid w:val="008C70EA"/>
    <w:rsid w:val="008D0F4F"/>
    <w:rsid w:val="008D163D"/>
    <w:rsid w:val="008D1AB7"/>
    <w:rsid w:val="008D1D26"/>
    <w:rsid w:val="008D4C22"/>
    <w:rsid w:val="008D4D3D"/>
    <w:rsid w:val="008D5056"/>
    <w:rsid w:val="008D5D85"/>
    <w:rsid w:val="008E281F"/>
    <w:rsid w:val="008E3C2E"/>
    <w:rsid w:val="008E3F2F"/>
    <w:rsid w:val="008E5AF8"/>
    <w:rsid w:val="008E6B44"/>
    <w:rsid w:val="008E72CD"/>
    <w:rsid w:val="008F06E5"/>
    <w:rsid w:val="008F0747"/>
    <w:rsid w:val="008F0BD9"/>
    <w:rsid w:val="008F195A"/>
    <w:rsid w:val="008F2664"/>
    <w:rsid w:val="008F4482"/>
    <w:rsid w:val="008F5431"/>
    <w:rsid w:val="008F56B1"/>
    <w:rsid w:val="008F646E"/>
    <w:rsid w:val="008F67E0"/>
    <w:rsid w:val="009008B7"/>
    <w:rsid w:val="009008D1"/>
    <w:rsid w:val="00900FE3"/>
    <w:rsid w:val="00901D1B"/>
    <w:rsid w:val="00901F95"/>
    <w:rsid w:val="0090315B"/>
    <w:rsid w:val="009037AD"/>
    <w:rsid w:val="009038B8"/>
    <w:rsid w:val="009068C1"/>
    <w:rsid w:val="00910601"/>
    <w:rsid w:val="00910DE9"/>
    <w:rsid w:val="009116B1"/>
    <w:rsid w:val="00911F73"/>
    <w:rsid w:val="009139F2"/>
    <w:rsid w:val="0091467E"/>
    <w:rsid w:val="00914D58"/>
    <w:rsid w:val="00916011"/>
    <w:rsid w:val="0091665D"/>
    <w:rsid w:val="009171FD"/>
    <w:rsid w:val="00917BA9"/>
    <w:rsid w:val="00921A46"/>
    <w:rsid w:val="00922CD7"/>
    <w:rsid w:val="0092317D"/>
    <w:rsid w:val="009235CC"/>
    <w:rsid w:val="0092561D"/>
    <w:rsid w:val="00925835"/>
    <w:rsid w:val="009259CC"/>
    <w:rsid w:val="0092606B"/>
    <w:rsid w:val="00926117"/>
    <w:rsid w:val="00926C5F"/>
    <w:rsid w:val="00927C0A"/>
    <w:rsid w:val="009303DF"/>
    <w:rsid w:val="00930785"/>
    <w:rsid w:val="00931CA4"/>
    <w:rsid w:val="00933008"/>
    <w:rsid w:val="0093385F"/>
    <w:rsid w:val="00937E46"/>
    <w:rsid w:val="009400F1"/>
    <w:rsid w:val="009410E9"/>
    <w:rsid w:val="00942369"/>
    <w:rsid w:val="00944D6E"/>
    <w:rsid w:val="0094526E"/>
    <w:rsid w:val="009456B2"/>
    <w:rsid w:val="00946415"/>
    <w:rsid w:val="0094677B"/>
    <w:rsid w:val="00946F6A"/>
    <w:rsid w:val="00947591"/>
    <w:rsid w:val="00947FD7"/>
    <w:rsid w:val="00951DCA"/>
    <w:rsid w:val="00952108"/>
    <w:rsid w:val="00952751"/>
    <w:rsid w:val="009532CA"/>
    <w:rsid w:val="00954965"/>
    <w:rsid w:val="00955C7C"/>
    <w:rsid w:val="00960ABA"/>
    <w:rsid w:val="00960B80"/>
    <w:rsid w:val="00960F22"/>
    <w:rsid w:val="00961C9F"/>
    <w:rsid w:val="00961D94"/>
    <w:rsid w:val="009634C5"/>
    <w:rsid w:val="0096667C"/>
    <w:rsid w:val="009666C2"/>
    <w:rsid w:val="00966B67"/>
    <w:rsid w:val="00971295"/>
    <w:rsid w:val="0097145B"/>
    <w:rsid w:val="009716B8"/>
    <w:rsid w:val="0097418E"/>
    <w:rsid w:val="009745C1"/>
    <w:rsid w:val="00975B95"/>
    <w:rsid w:val="00976E91"/>
    <w:rsid w:val="0097706A"/>
    <w:rsid w:val="00980BDB"/>
    <w:rsid w:val="00981D41"/>
    <w:rsid w:val="00983C6E"/>
    <w:rsid w:val="00983FB6"/>
    <w:rsid w:val="00984A0B"/>
    <w:rsid w:val="009869C9"/>
    <w:rsid w:val="0098796E"/>
    <w:rsid w:val="0099062C"/>
    <w:rsid w:val="00993E5E"/>
    <w:rsid w:val="0099639E"/>
    <w:rsid w:val="00996E32"/>
    <w:rsid w:val="009972D9"/>
    <w:rsid w:val="00997A41"/>
    <w:rsid w:val="009A01A1"/>
    <w:rsid w:val="009A07C4"/>
    <w:rsid w:val="009A0BAF"/>
    <w:rsid w:val="009A1ABD"/>
    <w:rsid w:val="009A1D74"/>
    <w:rsid w:val="009A4076"/>
    <w:rsid w:val="009A5E69"/>
    <w:rsid w:val="009A64E9"/>
    <w:rsid w:val="009A6895"/>
    <w:rsid w:val="009A7252"/>
    <w:rsid w:val="009B0B51"/>
    <w:rsid w:val="009B3CB3"/>
    <w:rsid w:val="009B4687"/>
    <w:rsid w:val="009B46F1"/>
    <w:rsid w:val="009B6867"/>
    <w:rsid w:val="009B686C"/>
    <w:rsid w:val="009B6D24"/>
    <w:rsid w:val="009C04F4"/>
    <w:rsid w:val="009C108D"/>
    <w:rsid w:val="009C12E9"/>
    <w:rsid w:val="009C4228"/>
    <w:rsid w:val="009C49B6"/>
    <w:rsid w:val="009C5E9D"/>
    <w:rsid w:val="009C6D30"/>
    <w:rsid w:val="009C6D8D"/>
    <w:rsid w:val="009D1594"/>
    <w:rsid w:val="009D334F"/>
    <w:rsid w:val="009D479E"/>
    <w:rsid w:val="009D77BE"/>
    <w:rsid w:val="009E138E"/>
    <w:rsid w:val="009E2025"/>
    <w:rsid w:val="009E2238"/>
    <w:rsid w:val="009E249B"/>
    <w:rsid w:val="009E31BF"/>
    <w:rsid w:val="009E370D"/>
    <w:rsid w:val="009E3C3B"/>
    <w:rsid w:val="009E480C"/>
    <w:rsid w:val="009E4F7E"/>
    <w:rsid w:val="009E6175"/>
    <w:rsid w:val="009E795F"/>
    <w:rsid w:val="009F0699"/>
    <w:rsid w:val="009F0F2A"/>
    <w:rsid w:val="009F37B1"/>
    <w:rsid w:val="009F3A83"/>
    <w:rsid w:val="009F58E2"/>
    <w:rsid w:val="009F5B79"/>
    <w:rsid w:val="00A012FF"/>
    <w:rsid w:val="00A0135D"/>
    <w:rsid w:val="00A042FF"/>
    <w:rsid w:val="00A04487"/>
    <w:rsid w:val="00A0604E"/>
    <w:rsid w:val="00A063CD"/>
    <w:rsid w:val="00A0718B"/>
    <w:rsid w:val="00A07D15"/>
    <w:rsid w:val="00A12937"/>
    <w:rsid w:val="00A13E60"/>
    <w:rsid w:val="00A1534B"/>
    <w:rsid w:val="00A15BB3"/>
    <w:rsid w:val="00A161F7"/>
    <w:rsid w:val="00A1682D"/>
    <w:rsid w:val="00A17867"/>
    <w:rsid w:val="00A21C19"/>
    <w:rsid w:val="00A21F4A"/>
    <w:rsid w:val="00A223FB"/>
    <w:rsid w:val="00A225D0"/>
    <w:rsid w:val="00A23492"/>
    <w:rsid w:val="00A2373D"/>
    <w:rsid w:val="00A25E1B"/>
    <w:rsid w:val="00A2650A"/>
    <w:rsid w:val="00A26685"/>
    <w:rsid w:val="00A27DC8"/>
    <w:rsid w:val="00A3037D"/>
    <w:rsid w:val="00A3054C"/>
    <w:rsid w:val="00A30C00"/>
    <w:rsid w:val="00A31CD9"/>
    <w:rsid w:val="00A32011"/>
    <w:rsid w:val="00A32983"/>
    <w:rsid w:val="00A329CC"/>
    <w:rsid w:val="00A32ABE"/>
    <w:rsid w:val="00A33859"/>
    <w:rsid w:val="00A3393F"/>
    <w:rsid w:val="00A34AFE"/>
    <w:rsid w:val="00A3517B"/>
    <w:rsid w:val="00A3520C"/>
    <w:rsid w:val="00A36380"/>
    <w:rsid w:val="00A37100"/>
    <w:rsid w:val="00A373E0"/>
    <w:rsid w:val="00A41F54"/>
    <w:rsid w:val="00A42401"/>
    <w:rsid w:val="00A43E7B"/>
    <w:rsid w:val="00A46341"/>
    <w:rsid w:val="00A467BB"/>
    <w:rsid w:val="00A47257"/>
    <w:rsid w:val="00A52AFD"/>
    <w:rsid w:val="00A52C86"/>
    <w:rsid w:val="00A53402"/>
    <w:rsid w:val="00A53BC7"/>
    <w:rsid w:val="00A53CB6"/>
    <w:rsid w:val="00A54EA2"/>
    <w:rsid w:val="00A57945"/>
    <w:rsid w:val="00A57E92"/>
    <w:rsid w:val="00A60208"/>
    <w:rsid w:val="00A60567"/>
    <w:rsid w:val="00A60CF8"/>
    <w:rsid w:val="00A64FE7"/>
    <w:rsid w:val="00A65068"/>
    <w:rsid w:val="00A66034"/>
    <w:rsid w:val="00A669F1"/>
    <w:rsid w:val="00A6741C"/>
    <w:rsid w:val="00A7096E"/>
    <w:rsid w:val="00A715D9"/>
    <w:rsid w:val="00A71A74"/>
    <w:rsid w:val="00A74387"/>
    <w:rsid w:val="00A74B6A"/>
    <w:rsid w:val="00A74D33"/>
    <w:rsid w:val="00A77831"/>
    <w:rsid w:val="00A77C82"/>
    <w:rsid w:val="00A870F9"/>
    <w:rsid w:val="00A87DA6"/>
    <w:rsid w:val="00A909C5"/>
    <w:rsid w:val="00A90B59"/>
    <w:rsid w:val="00A91E0C"/>
    <w:rsid w:val="00A921BF"/>
    <w:rsid w:val="00A935F3"/>
    <w:rsid w:val="00A94EE8"/>
    <w:rsid w:val="00A96C5F"/>
    <w:rsid w:val="00A97378"/>
    <w:rsid w:val="00A97F0D"/>
    <w:rsid w:val="00AA01E7"/>
    <w:rsid w:val="00AA1FF0"/>
    <w:rsid w:val="00AA232B"/>
    <w:rsid w:val="00AA2612"/>
    <w:rsid w:val="00AA2646"/>
    <w:rsid w:val="00AA3669"/>
    <w:rsid w:val="00AA5E55"/>
    <w:rsid w:val="00AA67E5"/>
    <w:rsid w:val="00AA6D64"/>
    <w:rsid w:val="00AA70FB"/>
    <w:rsid w:val="00AA751C"/>
    <w:rsid w:val="00AA759C"/>
    <w:rsid w:val="00AB001D"/>
    <w:rsid w:val="00AB0381"/>
    <w:rsid w:val="00AB40B3"/>
    <w:rsid w:val="00AB46B9"/>
    <w:rsid w:val="00AB48F1"/>
    <w:rsid w:val="00AB5580"/>
    <w:rsid w:val="00AB5B3E"/>
    <w:rsid w:val="00AB7BE5"/>
    <w:rsid w:val="00AB7CC6"/>
    <w:rsid w:val="00AC02CA"/>
    <w:rsid w:val="00AC0925"/>
    <w:rsid w:val="00AC0CA9"/>
    <w:rsid w:val="00AC202E"/>
    <w:rsid w:val="00AC20D8"/>
    <w:rsid w:val="00AC2141"/>
    <w:rsid w:val="00AC2E6B"/>
    <w:rsid w:val="00AC3AAA"/>
    <w:rsid w:val="00AC4175"/>
    <w:rsid w:val="00AC45B9"/>
    <w:rsid w:val="00AC57A4"/>
    <w:rsid w:val="00AD031B"/>
    <w:rsid w:val="00AD0C64"/>
    <w:rsid w:val="00AD1269"/>
    <w:rsid w:val="00AD2600"/>
    <w:rsid w:val="00AD43B8"/>
    <w:rsid w:val="00AD49B4"/>
    <w:rsid w:val="00AD58FE"/>
    <w:rsid w:val="00AD5BA5"/>
    <w:rsid w:val="00AD7CDB"/>
    <w:rsid w:val="00AD7DB4"/>
    <w:rsid w:val="00AE0D35"/>
    <w:rsid w:val="00AE1373"/>
    <w:rsid w:val="00AE19AF"/>
    <w:rsid w:val="00AE2A7B"/>
    <w:rsid w:val="00AE32CA"/>
    <w:rsid w:val="00AE4638"/>
    <w:rsid w:val="00AE6348"/>
    <w:rsid w:val="00AE75D4"/>
    <w:rsid w:val="00AF0D91"/>
    <w:rsid w:val="00AF2978"/>
    <w:rsid w:val="00AF3C89"/>
    <w:rsid w:val="00AF4C7A"/>
    <w:rsid w:val="00AF5D25"/>
    <w:rsid w:val="00AF5FB3"/>
    <w:rsid w:val="00AF643B"/>
    <w:rsid w:val="00AF64C6"/>
    <w:rsid w:val="00AF6DF6"/>
    <w:rsid w:val="00AF7F5C"/>
    <w:rsid w:val="00B0121E"/>
    <w:rsid w:val="00B01B8B"/>
    <w:rsid w:val="00B022B6"/>
    <w:rsid w:val="00B023F8"/>
    <w:rsid w:val="00B04C15"/>
    <w:rsid w:val="00B04F5B"/>
    <w:rsid w:val="00B067E1"/>
    <w:rsid w:val="00B07DEF"/>
    <w:rsid w:val="00B10322"/>
    <w:rsid w:val="00B10413"/>
    <w:rsid w:val="00B1096C"/>
    <w:rsid w:val="00B12E3D"/>
    <w:rsid w:val="00B142B2"/>
    <w:rsid w:val="00B15AB1"/>
    <w:rsid w:val="00B17716"/>
    <w:rsid w:val="00B2043A"/>
    <w:rsid w:val="00B20CB9"/>
    <w:rsid w:val="00B225C4"/>
    <w:rsid w:val="00B2266A"/>
    <w:rsid w:val="00B22B57"/>
    <w:rsid w:val="00B23AC9"/>
    <w:rsid w:val="00B242C8"/>
    <w:rsid w:val="00B27857"/>
    <w:rsid w:val="00B2789D"/>
    <w:rsid w:val="00B3149D"/>
    <w:rsid w:val="00B32518"/>
    <w:rsid w:val="00B33A34"/>
    <w:rsid w:val="00B342A5"/>
    <w:rsid w:val="00B356CA"/>
    <w:rsid w:val="00B36CBC"/>
    <w:rsid w:val="00B404AC"/>
    <w:rsid w:val="00B41088"/>
    <w:rsid w:val="00B4211E"/>
    <w:rsid w:val="00B43230"/>
    <w:rsid w:val="00B43C0B"/>
    <w:rsid w:val="00B446B6"/>
    <w:rsid w:val="00B45ECE"/>
    <w:rsid w:val="00B463E4"/>
    <w:rsid w:val="00B464D3"/>
    <w:rsid w:val="00B5093E"/>
    <w:rsid w:val="00B50F03"/>
    <w:rsid w:val="00B529DD"/>
    <w:rsid w:val="00B54073"/>
    <w:rsid w:val="00B5506A"/>
    <w:rsid w:val="00B57A28"/>
    <w:rsid w:val="00B57DE4"/>
    <w:rsid w:val="00B60197"/>
    <w:rsid w:val="00B603CD"/>
    <w:rsid w:val="00B61425"/>
    <w:rsid w:val="00B61F4E"/>
    <w:rsid w:val="00B62515"/>
    <w:rsid w:val="00B62A2E"/>
    <w:rsid w:val="00B631D2"/>
    <w:rsid w:val="00B65CDC"/>
    <w:rsid w:val="00B66BF5"/>
    <w:rsid w:val="00B67A31"/>
    <w:rsid w:val="00B70573"/>
    <w:rsid w:val="00B70A8A"/>
    <w:rsid w:val="00B732E7"/>
    <w:rsid w:val="00B7335F"/>
    <w:rsid w:val="00B73875"/>
    <w:rsid w:val="00B74F0A"/>
    <w:rsid w:val="00B7605B"/>
    <w:rsid w:val="00B76418"/>
    <w:rsid w:val="00B769CD"/>
    <w:rsid w:val="00B77194"/>
    <w:rsid w:val="00B81213"/>
    <w:rsid w:val="00B833CF"/>
    <w:rsid w:val="00B8357B"/>
    <w:rsid w:val="00B84223"/>
    <w:rsid w:val="00B8493A"/>
    <w:rsid w:val="00B85267"/>
    <w:rsid w:val="00B86DC2"/>
    <w:rsid w:val="00B87DAB"/>
    <w:rsid w:val="00B906DF"/>
    <w:rsid w:val="00B907BF"/>
    <w:rsid w:val="00B920F4"/>
    <w:rsid w:val="00B927C7"/>
    <w:rsid w:val="00B937CE"/>
    <w:rsid w:val="00B949F1"/>
    <w:rsid w:val="00B95618"/>
    <w:rsid w:val="00B95B12"/>
    <w:rsid w:val="00B97614"/>
    <w:rsid w:val="00BA305B"/>
    <w:rsid w:val="00BB018C"/>
    <w:rsid w:val="00BB63BF"/>
    <w:rsid w:val="00BC06AD"/>
    <w:rsid w:val="00BC0C6C"/>
    <w:rsid w:val="00BC1015"/>
    <w:rsid w:val="00BC165A"/>
    <w:rsid w:val="00BC229A"/>
    <w:rsid w:val="00BC3761"/>
    <w:rsid w:val="00BC4236"/>
    <w:rsid w:val="00BC4308"/>
    <w:rsid w:val="00BC46B3"/>
    <w:rsid w:val="00BC4932"/>
    <w:rsid w:val="00BC4A4F"/>
    <w:rsid w:val="00BC575D"/>
    <w:rsid w:val="00BC65EA"/>
    <w:rsid w:val="00BD0716"/>
    <w:rsid w:val="00BD34E6"/>
    <w:rsid w:val="00BD7187"/>
    <w:rsid w:val="00BE2616"/>
    <w:rsid w:val="00BE3C95"/>
    <w:rsid w:val="00BE3ED7"/>
    <w:rsid w:val="00BE592C"/>
    <w:rsid w:val="00BE5ED4"/>
    <w:rsid w:val="00BE5ED7"/>
    <w:rsid w:val="00BE7D0A"/>
    <w:rsid w:val="00BF047C"/>
    <w:rsid w:val="00BF294F"/>
    <w:rsid w:val="00BF3006"/>
    <w:rsid w:val="00BF3902"/>
    <w:rsid w:val="00BF4736"/>
    <w:rsid w:val="00BF66D3"/>
    <w:rsid w:val="00BF6DD0"/>
    <w:rsid w:val="00C0211C"/>
    <w:rsid w:val="00C029CA"/>
    <w:rsid w:val="00C02C2C"/>
    <w:rsid w:val="00C03200"/>
    <w:rsid w:val="00C04CE2"/>
    <w:rsid w:val="00C05507"/>
    <w:rsid w:val="00C05633"/>
    <w:rsid w:val="00C05A70"/>
    <w:rsid w:val="00C06726"/>
    <w:rsid w:val="00C06E6F"/>
    <w:rsid w:val="00C07366"/>
    <w:rsid w:val="00C075A0"/>
    <w:rsid w:val="00C118C4"/>
    <w:rsid w:val="00C1233A"/>
    <w:rsid w:val="00C13F1E"/>
    <w:rsid w:val="00C143DA"/>
    <w:rsid w:val="00C14913"/>
    <w:rsid w:val="00C14B7C"/>
    <w:rsid w:val="00C14F99"/>
    <w:rsid w:val="00C15CAD"/>
    <w:rsid w:val="00C15F79"/>
    <w:rsid w:val="00C1737A"/>
    <w:rsid w:val="00C22071"/>
    <w:rsid w:val="00C226A9"/>
    <w:rsid w:val="00C22824"/>
    <w:rsid w:val="00C22C77"/>
    <w:rsid w:val="00C232E3"/>
    <w:rsid w:val="00C23D14"/>
    <w:rsid w:val="00C30738"/>
    <w:rsid w:val="00C34259"/>
    <w:rsid w:val="00C35C6B"/>
    <w:rsid w:val="00C364C7"/>
    <w:rsid w:val="00C4006F"/>
    <w:rsid w:val="00C4048F"/>
    <w:rsid w:val="00C41F8A"/>
    <w:rsid w:val="00C42678"/>
    <w:rsid w:val="00C459F2"/>
    <w:rsid w:val="00C466FE"/>
    <w:rsid w:val="00C4723A"/>
    <w:rsid w:val="00C52326"/>
    <w:rsid w:val="00C526F4"/>
    <w:rsid w:val="00C52CB6"/>
    <w:rsid w:val="00C53C83"/>
    <w:rsid w:val="00C53C93"/>
    <w:rsid w:val="00C54300"/>
    <w:rsid w:val="00C544FE"/>
    <w:rsid w:val="00C552EC"/>
    <w:rsid w:val="00C56A57"/>
    <w:rsid w:val="00C57309"/>
    <w:rsid w:val="00C5753F"/>
    <w:rsid w:val="00C57FC7"/>
    <w:rsid w:val="00C629C3"/>
    <w:rsid w:val="00C62F2B"/>
    <w:rsid w:val="00C648A4"/>
    <w:rsid w:val="00C664A8"/>
    <w:rsid w:val="00C66B68"/>
    <w:rsid w:val="00C67677"/>
    <w:rsid w:val="00C706C3"/>
    <w:rsid w:val="00C708F1"/>
    <w:rsid w:val="00C71134"/>
    <w:rsid w:val="00C73B00"/>
    <w:rsid w:val="00C73E4E"/>
    <w:rsid w:val="00C74379"/>
    <w:rsid w:val="00C75F1C"/>
    <w:rsid w:val="00C771AE"/>
    <w:rsid w:val="00C7794E"/>
    <w:rsid w:val="00C802E9"/>
    <w:rsid w:val="00C80642"/>
    <w:rsid w:val="00C80B26"/>
    <w:rsid w:val="00C81B9F"/>
    <w:rsid w:val="00C8236B"/>
    <w:rsid w:val="00C827CD"/>
    <w:rsid w:val="00C83727"/>
    <w:rsid w:val="00C865D1"/>
    <w:rsid w:val="00C86B13"/>
    <w:rsid w:val="00C8785B"/>
    <w:rsid w:val="00C90745"/>
    <w:rsid w:val="00C90F46"/>
    <w:rsid w:val="00C9281C"/>
    <w:rsid w:val="00C93288"/>
    <w:rsid w:val="00C93E3B"/>
    <w:rsid w:val="00C93F3A"/>
    <w:rsid w:val="00C9415C"/>
    <w:rsid w:val="00C94FEA"/>
    <w:rsid w:val="00C958BD"/>
    <w:rsid w:val="00CA1DD4"/>
    <w:rsid w:val="00CA2F5D"/>
    <w:rsid w:val="00CA65F6"/>
    <w:rsid w:val="00CB1318"/>
    <w:rsid w:val="00CB2D09"/>
    <w:rsid w:val="00CB3A4E"/>
    <w:rsid w:val="00CB3EAE"/>
    <w:rsid w:val="00CB4926"/>
    <w:rsid w:val="00CB4CFD"/>
    <w:rsid w:val="00CB5B1A"/>
    <w:rsid w:val="00CB6B25"/>
    <w:rsid w:val="00CC1AEB"/>
    <w:rsid w:val="00CC1E40"/>
    <w:rsid w:val="00CC1E83"/>
    <w:rsid w:val="00CC44AB"/>
    <w:rsid w:val="00CC56EC"/>
    <w:rsid w:val="00CC5A68"/>
    <w:rsid w:val="00CC5F47"/>
    <w:rsid w:val="00CC6039"/>
    <w:rsid w:val="00CC66A4"/>
    <w:rsid w:val="00CC69BD"/>
    <w:rsid w:val="00CC71D5"/>
    <w:rsid w:val="00CC758C"/>
    <w:rsid w:val="00CC78A6"/>
    <w:rsid w:val="00CD0038"/>
    <w:rsid w:val="00CD2BB9"/>
    <w:rsid w:val="00CD558F"/>
    <w:rsid w:val="00CD7BCF"/>
    <w:rsid w:val="00CE1243"/>
    <w:rsid w:val="00CE1306"/>
    <w:rsid w:val="00CE17D1"/>
    <w:rsid w:val="00CE1E2C"/>
    <w:rsid w:val="00CE240C"/>
    <w:rsid w:val="00CE287A"/>
    <w:rsid w:val="00CE2FEB"/>
    <w:rsid w:val="00CE3DE5"/>
    <w:rsid w:val="00CF0E53"/>
    <w:rsid w:val="00CF3F0A"/>
    <w:rsid w:val="00CF4F99"/>
    <w:rsid w:val="00CF5C46"/>
    <w:rsid w:val="00CF60AD"/>
    <w:rsid w:val="00CF6CEC"/>
    <w:rsid w:val="00D01F44"/>
    <w:rsid w:val="00D02FD8"/>
    <w:rsid w:val="00D0617B"/>
    <w:rsid w:val="00D06536"/>
    <w:rsid w:val="00D0664D"/>
    <w:rsid w:val="00D10E39"/>
    <w:rsid w:val="00D119D4"/>
    <w:rsid w:val="00D144A2"/>
    <w:rsid w:val="00D20130"/>
    <w:rsid w:val="00D2037E"/>
    <w:rsid w:val="00D21453"/>
    <w:rsid w:val="00D22AE0"/>
    <w:rsid w:val="00D24162"/>
    <w:rsid w:val="00D26690"/>
    <w:rsid w:val="00D26A97"/>
    <w:rsid w:val="00D310FF"/>
    <w:rsid w:val="00D33521"/>
    <w:rsid w:val="00D33EEA"/>
    <w:rsid w:val="00D346FF"/>
    <w:rsid w:val="00D34C12"/>
    <w:rsid w:val="00D358A2"/>
    <w:rsid w:val="00D35B60"/>
    <w:rsid w:val="00D40D8C"/>
    <w:rsid w:val="00D41898"/>
    <w:rsid w:val="00D4389C"/>
    <w:rsid w:val="00D43E70"/>
    <w:rsid w:val="00D44633"/>
    <w:rsid w:val="00D5030D"/>
    <w:rsid w:val="00D5111F"/>
    <w:rsid w:val="00D52A83"/>
    <w:rsid w:val="00D52E99"/>
    <w:rsid w:val="00D5369A"/>
    <w:rsid w:val="00D572D7"/>
    <w:rsid w:val="00D57A8C"/>
    <w:rsid w:val="00D630D2"/>
    <w:rsid w:val="00D647B2"/>
    <w:rsid w:val="00D64B5A"/>
    <w:rsid w:val="00D64FCE"/>
    <w:rsid w:val="00D67D20"/>
    <w:rsid w:val="00D70175"/>
    <w:rsid w:val="00D705FE"/>
    <w:rsid w:val="00D711A2"/>
    <w:rsid w:val="00D7120D"/>
    <w:rsid w:val="00D71C15"/>
    <w:rsid w:val="00D73419"/>
    <w:rsid w:val="00D73BC0"/>
    <w:rsid w:val="00D750FD"/>
    <w:rsid w:val="00D7588E"/>
    <w:rsid w:val="00D76308"/>
    <w:rsid w:val="00D7684B"/>
    <w:rsid w:val="00D82421"/>
    <w:rsid w:val="00D846E4"/>
    <w:rsid w:val="00D85DA2"/>
    <w:rsid w:val="00D902A9"/>
    <w:rsid w:val="00D9238B"/>
    <w:rsid w:val="00D96871"/>
    <w:rsid w:val="00D973D4"/>
    <w:rsid w:val="00D97FCD"/>
    <w:rsid w:val="00DA1127"/>
    <w:rsid w:val="00DA1297"/>
    <w:rsid w:val="00DA145B"/>
    <w:rsid w:val="00DA1858"/>
    <w:rsid w:val="00DA2145"/>
    <w:rsid w:val="00DA2607"/>
    <w:rsid w:val="00DA347C"/>
    <w:rsid w:val="00DA47D7"/>
    <w:rsid w:val="00DA48DC"/>
    <w:rsid w:val="00DA6105"/>
    <w:rsid w:val="00DA6639"/>
    <w:rsid w:val="00DA781F"/>
    <w:rsid w:val="00DA7C6E"/>
    <w:rsid w:val="00DB0C43"/>
    <w:rsid w:val="00DB2C9F"/>
    <w:rsid w:val="00DB3D31"/>
    <w:rsid w:val="00DB5A87"/>
    <w:rsid w:val="00DB5ED2"/>
    <w:rsid w:val="00DC1D0E"/>
    <w:rsid w:val="00DC2620"/>
    <w:rsid w:val="00DC2846"/>
    <w:rsid w:val="00DC3C5A"/>
    <w:rsid w:val="00DC43A7"/>
    <w:rsid w:val="00DC4A27"/>
    <w:rsid w:val="00DC63D5"/>
    <w:rsid w:val="00DC69AA"/>
    <w:rsid w:val="00DD1B5A"/>
    <w:rsid w:val="00DD1D6C"/>
    <w:rsid w:val="00DD29AB"/>
    <w:rsid w:val="00DD2C4A"/>
    <w:rsid w:val="00DD3AD2"/>
    <w:rsid w:val="00DD5041"/>
    <w:rsid w:val="00DE09A8"/>
    <w:rsid w:val="00DE0D39"/>
    <w:rsid w:val="00DE3D0F"/>
    <w:rsid w:val="00DE53D2"/>
    <w:rsid w:val="00DE57B0"/>
    <w:rsid w:val="00DE5ABC"/>
    <w:rsid w:val="00DE6728"/>
    <w:rsid w:val="00DE6A59"/>
    <w:rsid w:val="00DF0698"/>
    <w:rsid w:val="00DF4F27"/>
    <w:rsid w:val="00DF5196"/>
    <w:rsid w:val="00DF546C"/>
    <w:rsid w:val="00DF5CF1"/>
    <w:rsid w:val="00DF69AF"/>
    <w:rsid w:val="00DF7EDE"/>
    <w:rsid w:val="00E01E67"/>
    <w:rsid w:val="00E0432E"/>
    <w:rsid w:val="00E04B9A"/>
    <w:rsid w:val="00E060D4"/>
    <w:rsid w:val="00E06171"/>
    <w:rsid w:val="00E10271"/>
    <w:rsid w:val="00E11962"/>
    <w:rsid w:val="00E127F6"/>
    <w:rsid w:val="00E139F3"/>
    <w:rsid w:val="00E15D23"/>
    <w:rsid w:val="00E16D01"/>
    <w:rsid w:val="00E17A24"/>
    <w:rsid w:val="00E17E58"/>
    <w:rsid w:val="00E2186B"/>
    <w:rsid w:val="00E22195"/>
    <w:rsid w:val="00E22FDA"/>
    <w:rsid w:val="00E2312E"/>
    <w:rsid w:val="00E231C7"/>
    <w:rsid w:val="00E23870"/>
    <w:rsid w:val="00E24D71"/>
    <w:rsid w:val="00E26105"/>
    <w:rsid w:val="00E26563"/>
    <w:rsid w:val="00E2729D"/>
    <w:rsid w:val="00E3058F"/>
    <w:rsid w:val="00E379D4"/>
    <w:rsid w:val="00E40911"/>
    <w:rsid w:val="00E413F0"/>
    <w:rsid w:val="00E43C15"/>
    <w:rsid w:val="00E44C7A"/>
    <w:rsid w:val="00E4612A"/>
    <w:rsid w:val="00E463F3"/>
    <w:rsid w:val="00E56A43"/>
    <w:rsid w:val="00E56E4B"/>
    <w:rsid w:val="00E574AC"/>
    <w:rsid w:val="00E575BD"/>
    <w:rsid w:val="00E577C7"/>
    <w:rsid w:val="00E603A6"/>
    <w:rsid w:val="00E615C4"/>
    <w:rsid w:val="00E61C55"/>
    <w:rsid w:val="00E632E5"/>
    <w:rsid w:val="00E63981"/>
    <w:rsid w:val="00E63B5E"/>
    <w:rsid w:val="00E64091"/>
    <w:rsid w:val="00E64547"/>
    <w:rsid w:val="00E64ECC"/>
    <w:rsid w:val="00E65FD4"/>
    <w:rsid w:val="00E667F8"/>
    <w:rsid w:val="00E6726A"/>
    <w:rsid w:val="00E672D7"/>
    <w:rsid w:val="00E73F39"/>
    <w:rsid w:val="00E73F85"/>
    <w:rsid w:val="00E744E4"/>
    <w:rsid w:val="00E74C95"/>
    <w:rsid w:val="00E7582B"/>
    <w:rsid w:val="00E75E1E"/>
    <w:rsid w:val="00E76AD6"/>
    <w:rsid w:val="00E81581"/>
    <w:rsid w:val="00E82033"/>
    <w:rsid w:val="00E82DBC"/>
    <w:rsid w:val="00E83DA6"/>
    <w:rsid w:val="00E84A5E"/>
    <w:rsid w:val="00E85385"/>
    <w:rsid w:val="00E90A73"/>
    <w:rsid w:val="00E90B89"/>
    <w:rsid w:val="00E911A6"/>
    <w:rsid w:val="00E9170D"/>
    <w:rsid w:val="00E91A08"/>
    <w:rsid w:val="00E923A5"/>
    <w:rsid w:val="00E9447D"/>
    <w:rsid w:val="00E94764"/>
    <w:rsid w:val="00E953B1"/>
    <w:rsid w:val="00E95439"/>
    <w:rsid w:val="00E95774"/>
    <w:rsid w:val="00E96A20"/>
    <w:rsid w:val="00E96A3F"/>
    <w:rsid w:val="00E9740C"/>
    <w:rsid w:val="00E976FC"/>
    <w:rsid w:val="00EA10A9"/>
    <w:rsid w:val="00EA2887"/>
    <w:rsid w:val="00EA34DE"/>
    <w:rsid w:val="00EA34FF"/>
    <w:rsid w:val="00EA4789"/>
    <w:rsid w:val="00EA4FD0"/>
    <w:rsid w:val="00EA561E"/>
    <w:rsid w:val="00EA70DD"/>
    <w:rsid w:val="00EA75B4"/>
    <w:rsid w:val="00EB0918"/>
    <w:rsid w:val="00EB0ED2"/>
    <w:rsid w:val="00EB2D0C"/>
    <w:rsid w:val="00EB454C"/>
    <w:rsid w:val="00EB61F3"/>
    <w:rsid w:val="00EB75C9"/>
    <w:rsid w:val="00EC16FB"/>
    <w:rsid w:val="00EC329A"/>
    <w:rsid w:val="00EC62AC"/>
    <w:rsid w:val="00EC6B73"/>
    <w:rsid w:val="00ED0017"/>
    <w:rsid w:val="00ED01F3"/>
    <w:rsid w:val="00ED6246"/>
    <w:rsid w:val="00ED64B3"/>
    <w:rsid w:val="00ED7617"/>
    <w:rsid w:val="00ED7FE5"/>
    <w:rsid w:val="00EE22F0"/>
    <w:rsid w:val="00EE2852"/>
    <w:rsid w:val="00EE2EC3"/>
    <w:rsid w:val="00EE31A0"/>
    <w:rsid w:val="00EE44FD"/>
    <w:rsid w:val="00EE4E43"/>
    <w:rsid w:val="00EE5589"/>
    <w:rsid w:val="00EE58A8"/>
    <w:rsid w:val="00EE731B"/>
    <w:rsid w:val="00EE7595"/>
    <w:rsid w:val="00EE78EC"/>
    <w:rsid w:val="00EE7A7E"/>
    <w:rsid w:val="00EF2588"/>
    <w:rsid w:val="00EF2A6E"/>
    <w:rsid w:val="00EF46C5"/>
    <w:rsid w:val="00EF4B94"/>
    <w:rsid w:val="00EF57B3"/>
    <w:rsid w:val="00EF6B7C"/>
    <w:rsid w:val="00EF77F6"/>
    <w:rsid w:val="00F00781"/>
    <w:rsid w:val="00F0263A"/>
    <w:rsid w:val="00F02877"/>
    <w:rsid w:val="00F03076"/>
    <w:rsid w:val="00F03261"/>
    <w:rsid w:val="00F0366B"/>
    <w:rsid w:val="00F06887"/>
    <w:rsid w:val="00F06913"/>
    <w:rsid w:val="00F0733A"/>
    <w:rsid w:val="00F1062B"/>
    <w:rsid w:val="00F111CD"/>
    <w:rsid w:val="00F113A4"/>
    <w:rsid w:val="00F119B9"/>
    <w:rsid w:val="00F11C45"/>
    <w:rsid w:val="00F155EF"/>
    <w:rsid w:val="00F15BFB"/>
    <w:rsid w:val="00F16378"/>
    <w:rsid w:val="00F169F6"/>
    <w:rsid w:val="00F17AA1"/>
    <w:rsid w:val="00F20E23"/>
    <w:rsid w:val="00F21A89"/>
    <w:rsid w:val="00F221F0"/>
    <w:rsid w:val="00F23CDA"/>
    <w:rsid w:val="00F24CCD"/>
    <w:rsid w:val="00F26F47"/>
    <w:rsid w:val="00F3060F"/>
    <w:rsid w:val="00F31B88"/>
    <w:rsid w:val="00F32653"/>
    <w:rsid w:val="00F332B6"/>
    <w:rsid w:val="00F333F3"/>
    <w:rsid w:val="00F33783"/>
    <w:rsid w:val="00F34835"/>
    <w:rsid w:val="00F37DF3"/>
    <w:rsid w:val="00F40121"/>
    <w:rsid w:val="00F4086C"/>
    <w:rsid w:val="00F40985"/>
    <w:rsid w:val="00F421C4"/>
    <w:rsid w:val="00F42771"/>
    <w:rsid w:val="00F44664"/>
    <w:rsid w:val="00F44EE8"/>
    <w:rsid w:val="00F46545"/>
    <w:rsid w:val="00F4694E"/>
    <w:rsid w:val="00F505DB"/>
    <w:rsid w:val="00F50FD5"/>
    <w:rsid w:val="00F527E6"/>
    <w:rsid w:val="00F52EAA"/>
    <w:rsid w:val="00F55BFE"/>
    <w:rsid w:val="00F5669E"/>
    <w:rsid w:val="00F579F9"/>
    <w:rsid w:val="00F61106"/>
    <w:rsid w:val="00F627DF"/>
    <w:rsid w:val="00F6545D"/>
    <w:rsid w:val="00F654A7"/>
    <w:rsid w:val="00F67CC8"/>
    <w:rsid w:val="00F70094"/>
    <w:rsid w:val="00F7021B"/>
    <w:rsid w:val="00F72741"/>
    <w:rsid w:val="00F72AE0"/>
    <w:rsid w:val="00F72B99"/>
    <w:rsid w:val="00F74369"/>
    <w:rsid w:val="00F75267"/>
    <w:rsid w:val="00F756BC"/>
    <w:rsid w:val="00F809A2"/>
    <w:rsid w:val="00F81DAF"/>
    <w:rsid w:val="00F87CB4"/>
    <w:rsid w:val="00F90DDE"/>
    <w:rsid w:val="00F92EDF"/>
    <w:rsid w:val="00F93352"/>
    <w:rsid w:val="00F938E9"/>
    <w:rsid w:val="00F942F7"/>
    <w:rsid w:val="00F95BC8"/>
    <w:rsid w:val="00F96389"/>
    <w:rsid w:val="00F967BD"/>
    <w:rsid w:val="00F977AA"/>
    <w:rsid w:val="00FA14EE"/>
    <w:rsid w:val="00FA505E"/>
    <w:rsid w:val="00FA75C0"/>
    <w:rsid w:val="00FA7CB0"/>
    <w:rsid w:val="00FB0036"/>
    <w:rsid w:val="00FB1746"/>
    <w:rsid w:val="00FB22F9"/>
    <w:rsid w:val="00FB2AA9"/>
    <w:rsid w:val="00FB38DD"/>
    <w:rsid w:val="00FB4796"/>
    <w:rsid w:val="00FB622F"/>
    <w:rsid w:val="00FB6CD2"/>
    <w:rsid w:val="00FB6F2A"/>
    <w:rsid w:val="00FB73B7"/>
    <w:rsid w:val="00FC011D"/>
    <w:rsid w:val="00FC0CA3"/>
    <w:rsid w:val="00FC3342"/>
    <w:rsid w:val="00FC478C"/>
    <w:rsid w:val="00FC5212"/>
    <w:rsid w:val="00FC67CA"/>
    <w:rsid w:val="00FD1939"/>
    <w:rsid w:val="00FD31CC"/>
    <w:rsid w:val="00FD3564"/>
    <w:rsid w:val="00FD39D1"/>
    <w:rsid w:val="00FD481E"/>
    <w:rsid w:val="00FD5C52"/>
    <w:rsid w:val="00FD6215"/>
    <w:rsid w:val="00FD6DC4"/>
    <w:rsid w:val="00FD6E8E"/>
    <w:rsid w:val="00FE1538"/>
    <w:rsid w:val="00FE221D"/>
    <w:rsid w:val="00FE288E"/>
    <w:rsid w:val="00FE2E13"/>
    <w:rsid w:val="00FE3622"/>
    <w:rsid w:val="00FE3D32"/>
    <w:rsid w:val="00FE5235"/>
    <w:rsid w:val="00FE62BF"/>
    <w:rsid w:val="00FE6BE2"/>
    <w:rsid w:val="00FE6DA2"/>
    <w:rsid w:val="00FF1E4F"/>
    <w:rsid w:val="00FF2174"/>
    <w:rsid w:val="00FF28FE"/>
    <w:rsid w:val="00FF292A"/>
    <w:rsid w:val="00FF5B03"/>
    <w:rsid w:val="00FF7120"/>
    <w:rsid w:val="00FF78D7"/>
    <w:rsid w:val="00FF78ED"/>
    <w:rsid w:val="016DB1D6"/>
    <w:rsid w:val="0183B305"/>
    <w:rsid w:val="020A1413"/>
    <w:rsid w:val="0236D527"/>
    <w:rsid w:val="07DCF35A"/>
    <w:rsid w:val="0A41E70C"/>
    <w:rsid w:val="0B14941C"/>
    <w:rsid w:val="0B40957F"/>
    <w:rsid w:val="0BDDB76D"/>
    <w:rsid w:val="0CDC65E0"/>
    <w:rsid w:val="0D515A41"/>
    <w:rsid w:val="0DC44AD1"/>
    <w:rsid w:val="0EF084A1"/>
    <w:rsid w:val="10884E5B"/>
    <w:rsid w:val="1088FB03"/>
    <w:rsid w:val="10FBEB93"/>
    <w:rsid w:val="12241EBC"/>
    <w:rsid w:val="12D4C658"/>
    <w:rsid w:val="13823829"/>
    <w:rsid w:val="13BFEF1D"/>
    <w:rsid w:val="165D6DE1"/>
    <w:rsid w:val="19660D50"/>
    <w:rsid w:val="1BBFBA78"/>
    <w:rsid w:val="227C1CDF"/>
    <w:rsid w:val="2493C67A"/>
    <w:rsid w:val="25CA2377"/>
    <w:rsid w:val="264C7DDE"/>
    <w:rsid w:val="27E84E3F"/>
    <w:rsid w:val="28DD3F27"/>
    <w:rsid w:val="2FF36024"/>
    <w:rsid w:val="3062920E"/>
    <w:rsid w:val="30F50E87"/>
    <w:rsid w:val="31DC13FF"/>
    <w:rsid w:val="3282F378"/>
    <w:rsid w:val="3377E460"/>
    <w:rsid w:val="33D54F8E"/>
    <w:rsid w:val="397C4E33"/>
    <w:rsid w:val="3A804D21"/>
    <w:rsid w:val="3C7DDC75"/>
    <w:rsid w:val="3E19ACD6"/>
    <w:rsid w:val="3EAF8DE6"/>
    <w:rsid w:val="40ED39FF"/>
    <w:rsid w:val="42890A60"/>
    <w:rsid w:val="469064D0"/>
    <w:rsid w:val="475FAE44"/>
    <w:rsid w:val="4A8B00CA"/>
    <w:rsid w:val="4AE60380"/>
    <w:rsid w:val="4B354F72"/>
    <w:rsid w:val="4E0F8506"/>
    <w:rsid w:val="4EC2EF29"/>
    <w:rsid w:val="4F497870"/>
    <w:rsid w:val="4FF32508"/>
    <w:rsid w:val="52ADB20D"/>
    <w:rsid w:val="53C05346"/>
    <w:rsid w:val="543DD73D"/>
    <w:rsid w:val="560EB8E9"/>
    <w:rsid w:val="575C4FA2"/>
    <w:rsid w:val="580E383C"/>
    <w:rsid w:val="58B14D7C"/>
    <w:rsid w:val="59114860"/>
    <w:rsid w:val="59AA089D"/>
    <w:rsid w:val="5CF58A17"/>
    <w:rsid w:val="5F8089E4"/>
    <w:rsid w:val="607CD0DA"/>
    <w:rsid w:val="60933D06"/>
    <w:rsid w:val="6218A13B"/>
    <w:rsid w:val="621A0201"/>
    <w:rsid w:val="629F0249"/>
    <w:rsid w:val="653E0A0C"/>
    <w:rsid w:val="655041FD"/>
    <w:rsid w:val="66EC125E"/>
    <w:rsid w:val="67DD9EAF"/>
    <w:rsid w:val="6D18B9D8"/>
    <w:rsid w:val="6DE9A276"/>
    <w:rsid w:val="6EB48A39"/>
    <w:rsid w:val="6F6E3820"/>
    <w:rsid w:val="6F8572D7"/>
    <w:rsid w:val="71214338"/>
    <w:rsid w:val="71EFE9A1"/>
    <w:rsid w:val="727CAF36"/>
    <w:rsid w:val="72BD1399"/>
    <w:rsid w:val="738BBA02"/>
    <w:rsid w:val="73B49437"/>
    <w:rsid w:val="7441A943"/>
    <w:rsid w:val="74ADA521"/>
    <w:rsid w:val="75278A63"/>
    <w:rsid w:val="76644AEC"/>
    <w:rsid w:val="7736B0F6"/>
    <w:rsid w:val="79623B49"/>
    <w:rsid w:val="79F83D21"/>
    <w:rsid w:val="7AC8257E"/>
    <w:rsid w:val="7E4F3970"/>
    <w:rsid w:val="7ED29B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82B34"/>
  <w15:chartTrackingRefBased/>
  <w15:docId w15:val="{84980883-9721-4D21-AB4F-74937B0C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432"/>
    <w:pPr>
      <w:ind w:left="720"/>
      <w:contextualSpacing/>
    </w:pPr>
  </w:style>
  <w:style w:type="table" w:styleId="TableGrid">
    <w:name w:val="Table Grid"/>
    <w:basedOn w:val="TableNormal"/>
    <w:rsid w:val="0035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3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E7B"/>
    <w:rPr>
      <w:rFonts w:ascii="Segoe UI" w:hAnsi="Segoe UI" w:cs="Segoe UI"/>
      <w:sz w:val="18"/>
      <w:szCs w:val="18"/>
    </w:rPr>
  </w:style>
  <w:style w:type="character" w:styleId="CommentReference">
    <w:name w:val="annotation reference"/>
    <w:basedOn w:val="DefaultParagraphFont"/>
    <w:uiPriority w:val="99"/>
    <w:semiHidden/>
    <w:unhideWhenUsed/>
    <w:rsid w:val="00A43E7B"/>
    <w:rPr>
      <w:sz w:val="16"/>
      <w:szCs w:val="16"/>
    </w:rPr>
  </w:style>
  <w:style w:type="paragraph" w:styleId="CommentText">
    <w:name w:val="annotation text"/>
    <w:basedOn w:val="Normal"/>
    <w:link w:val="CommentTextChar"/>
    <w:uiPriority w:val="99"/>
    <w:unhideWhenUsed/>
    <w:rsid w:val="00A43E7B"/>
    <w:pPr>
      <w:spacing w:line="240" w:lineRule="auto"/>
    </w:pPr>
    <w:rPr>
      <w:sz w:val="20"/>
      <w:szCs w:val="20"/>
    </w:rPr>
  </w:style>
  <w:style w:type="character" w:customStyle="1" w:styleId="CommentTextChar">
    <w:name w:val="Comment Text Char"/>
    <w:basedOn w:val="DefaultParagraphFont"/>
    <w:link w:val="CommentText"/>
    <w:uiPriority w:val="99"/>
    <w:rsid w:val="00A43E7B"/>
    <w:rPr>
      <w:sz w:val="20"/>
      <w:szCs w:val="20"/>
    </w:rPr>
  </w:style>
  <w:style w:type="paragraph" w:styleId="CommentSubject">
    <w:name w:val="annotation subject"/>
    <w:basedOn w:val="CommentText"/>
    <w:next w:val="CommentText"/>
    <w:link w:val="CommentSubjectChar"/>
    <w:uiPriority w:val="99"/>
    <w:semiHidden/>
    <w:unhideWhenUsed/>
    <w:rsid w:val="00A43E7B"/>
    <w:rPr>
      <w:b/>
      <w:bCs/>
    </w:rPr>
  </w:style>
  <w:style w:type="character" w:customStyle="1" w:styleId="CommentSubjectChar">
    <w:name w:val="Comment Subject Char"/>
    <w:basedOn w:val="CommentTextChar"/>
    <w:link w:val="CommentSubject"/>
    <w:uiPriority w:val="99"/>
    <w:semiHidden/>
    <w:rsid w:val="00A43E7B"/>
    <w:rPr>
      <w:b/>
      <w:bCs/>
      <w:sz w:val="20"/>
      <w:szCs w:val="20"/>
    </w:rPr>
  </w:style>
  <w:style w:type="character" w:styleId="Hyperlink">
    <w:name w:val="Hyperlink"/>
    <w:basedOn w:val="DefaultParagraphFont"/>
    <w:uiPriority w:val="99"/>
    <w:unhideWhenUsed/>
    <w:rsid w:val="00A063CD"/>
    <w:rPr>
      <w:color w:val="0563C1" w:themeColor="hyperlink"/>
      <w:u w:val="single"/>
    </w:rPr>
  </w:style>
  <w:style w:type="character" w:customStyle="1" w:styleId="UnresolvedMention">
    <w:name w:val="Unresolved Mention"/>
    <w:basedOn w:val="DefaultParagraphFont"/>
    <w:uiPriority w:val="99"/>
    <w:semiHidden/>
    <w:unhideWhenUsed/>
    <w:rsid w:val="00115218"/>
    <w:rPr>
      <w:color w:val="605E5C"/>
      <w:shd w:val="clear" w:color="auto" w:fill="E1DFDD"/>
    </w:rPr>
  </w:style>
  <w:style w:type="paragraph" w:styleId="Header">
    <w:name w:val="header"/>
    <w:basedOn w:val="Normal"/>
    <w:link w:val="HeaderChar"/>
    <w:unhideWhenUsed/>
    <w:rsid w:val="00163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0B8"/>
  </w:style>
  <w:style w:type="paragraph" w:styleId="NormalWeb">
    <w:name w:val="Normal (Web)"/>
    <w:basedOn w:val="Normal"/>
    <w:uiPriority w:val="99"/>
    <w:unhideWhenUsed/>
    <w:rsid w:val="004C272E"/>
    <w:pPr>
      <w:spacing w:before="100" w:beforeAutospacing="1" w:after="100" w:afterAutospacing="1" w:line="240" w:lineRule="auto"/>
    </w:pPr>
    <w:rPr>
      <w:rFonts w:ascii="Calibri" w:hAnsi="Calibri" w:cs="Calibri"/>
      <w:lang w:eastAsia="en-GB"/>
    </w:rPr>
  </w:style>
  <w:style w:type="paragraph" w:styleId="Footer">
    <w:name w:val="footer"/>
    <w:basedOn w:val="Normal"/>
    <w:link w:val="FooterChar"/>
    <w:uiPriority w:val="99"/>
    <w:unhideWhenUsed/>
    <w:rsid w:val="00380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AF8"/>
  </w:style>
  <w:style w:type="paragraph" w:styleId="FootnoteText">
    <w:name w:val="footnote text"/>
    <w:basedOn w:val="Normal"/>
    <w:link w:val="FootnoteTextChar"/>
    <w:uiPriority w:val="99"/>
    <w:rsid w:val="000D73C4"/>
    <w:pPr>
      <w:widowControl w:val="0"/>
      <w:overflowPunct w:val="0"/>
      <w:autoSpaceDE w:val="0"/>
      <w:autoSpaceDN w:val="0"/>
      <w:adjustRightInd w:val="0"/>
      <w:spacing w:after="0" w:line="240" w:lineRule="auto"/>
      <w:textAlignment w:val="baseline"/>
    </w:pPr>
    <w:rPr>
      <w:rFonts w:ascii="Times" w:eastAsia="Times New Roman" w:hAnsi="Times" w:cs="Times New Roman"/>
      <w:sz w:val="20"/>
      <w:szCs w:val="20"/>
      <w:lang w:val="en-US" w:eastAsia="en-GB"/>
    </w:rPr>
  </w:style>
  <w:style w:type="character" w:customStyle="1" w:styleId="FootnoteTextChar">
    <w:name w:val="Footnote Text Char"/>
    <w:basedOn w:val="DefaultParagraphFont"/>
    <w:link w:val="FootnoteText"/>
    <w:uiPriority w:val="99"/>
    <w:rsid w:val="000D73C4"/>
    <w:rPr>
      <w:rFonts w:ascii="Times" w:eastAsia="Times New Roman" w:hAnsi="Times" w:cs="Times New Roman"/>
      <w:sz w:val="20"/>
      <w:szCs w:val="20"/>
      <w:lang w:val="en-US" w:eastAsia="en-GB"/>
    </w:rPr>
  </w:style>
  <w:style w:type="character" w:styleId="FootnoteReference">
    <w:name w:val="footnote reference"/>
    <w:uiPriority w:val="99"/>
    <w:rsid w:val="000D73C4"/>
    <w:rPr>
      <w:vertAlign w:val="superscript"/>
    </w:rPr>
  </w:style>
  <w:style w:type="character" w:styleId="FollowedHyperlink">
    <w:name w:val="FollowedHyperlink"/>
    <w:basedOn w:val="DefaultParagraphFont"/>
    <w:uiPriority w:val="99"/>
    <w:semiHidden/>
    <w:unhideWhenUsed/>
    <w:rsid w:val="00834B7F"/>
    <w:rPr>
      <w:color w:val="954F72" w:themeColor="followedHyperlink"/>
      <w:u w:val="single"/>
    </w:rPr>
  </w:style>
  <w:style w:type="paragraph" w:styleId="EndnoteText">
    <w:name w:val="endnote text"/>
    <w:basedOn w:val="Normal"/>
    <w:link w:val="EndnoteTextChar"/>
    <w:uiPriority w:val="99"/>
    <w:semiHidden/>
    <w:unhideWhenUsed/>
    <w:rsid w:val="00CB3A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3A4E"/>
    <w:rPr>
      <w:sz w:val="20"/>
      <w:szCs w:val="20"/>
    </w:rPr>
  </w:style>
  <w:style w:type="character" w:styleId="EndnoteReference">
    <w:name w:val="endnote reference"/>
    <w:basedOn w:val="DefaultParagraphFont"/>
    <w:uiPriority w:val="99"/>
    <w:semiHidden/>
    <w:unhideWhenUsed/>
    <w:rsid w:val="00CB3A4E"/>
    <w:rPr>
      <w:vertAlign w:val="superscript"/>
    </w:rPr>
  </w:style>
  <w:style w:type="paragraph" w:styleId="Revision">
    <w:name w:val="Revision"/>
    <w:hidden/>
    <w:uiPriority w:val="99"/>
    <w:semiHidden/>
    <w:rsid w:val="00A21F4A"/>
    <w:pPr>
      <w:spacing w:after="0" w:line="240" w:lineRule="auto"/>
    </w:pPr>
  </w:style>
  <w:style w:type="paragraph" w:customStyle="1" w:styleId="pf0">
    <w:name w:val="pf0"/>
    <w:basedOn w:val="Normal"/>
    <w:rsid w:val="001154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154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0559">
      <w:bodyDiv w:val="1"/>
      <w:marLeft w:val="0"/>
      <w:marRight w:val="0"/>
      <w:marTop w:val="0"/>
      <w:marBottom w:val="0"/>
      <w:divBdr>
        <w:top w:val="none" w:sz="0" w:space="0" w:color="auto"/>
        <w:left w:val="none" w:sz="0" w:space="0" w:color="auto"/>
        <w:bottom w:val="none" w:sz="0" w:space="0" w:color="auto"/>
        <w:right w:val="none" w:sz="0" w:space="0" w:color="auto"/>
      </w:divBdr>
    </w:div>
    <w:div w:id="211620207">
      <w:bodyDiv w:val="1"/>
      <w:marLeft w:val="0"/>
      <w:marRight w:val="0"/>
      <w:marTop w:val="0"/>
      <w:marBottom w:val="0"/>
      <w:divBdr>
        <w:top w:val="none" w:sz="0" w:space="0" w:color="auto"/>
        <w:left w:val="none" w:sz="0" w:space="0" w:color="auto"/>
        <w:bottom w:val="none" w:sz="0" w:space="0" w:color="auto"/>
        <w:right w:val="none" w:sz="0" w:space="0" w:color="auto"/>
      </w:divBdr>
    </w:div>
    <w:div w:id="306665724">
      <w:bodyDiv w:val="1"/>
      <w:marLeft w:val="0"/>
      <w:marRight w:val="0"/>
      <w:marTop w:val="0"/>
      <w:marBottom w:val="0"/>
      <w:divBdr>
        <w:top w:val="none" w:sz="0" w:space="0" w:color="auto"/>
        <w:left w:val="none" w:sz="0" w:space="0" w:color="auto"/>
        <w:bottom w:val="none" w:sz="0" w:space="0" w:color="auto"/>
        <w:right w:val="none" w:sz="0" w:space="0" w:color="auto"/>
      </w:divBdr>
    </w:div>
    <w:div w:id="430787083">
      <w:bodyDiv w:val="1"/>
      <w:marLeft w:val="0"/>
      <w:marRight w:val="0"/>
      <w:marTop w:val="0"/>
      <w:marBottom w:val="0"/>
      <w:divBdr>
        <w:top w:val="none" w:sz="0" w:space="0" w:color="auto"/>
        <w:left w:val="none" w:sz="0" w:space="0" w:color="auto"/>
        <w:bottom w:val="none" w:sz="0" w:space="0" w:color="auto"/>
        <w:right w:val="none" w:sz="0" w:space="0" w:color="auto"/>
      </w:divBdr>
    </w:div>
    <w:div w:id="475878428">
      <w:bodyDiv w:val="1"/>
      <w:marLeft w:val="0"/>
      <w:marRight w:val="0"/>
      <w:marTop w:val="0"/>
      <w:marBottom w:val="0"/>
      <w:divBdr>
        <w:top w:val="none" w:sz="0" w:space="0" w:color="auto"/>
        <w:left w:val="none" w:sz="0" w:space="0" w:color="auto"/>
        <w:bottom w:val="none" w:sz="0" w:space="0" w:color="auto"/>
        <w:right w:val="none" w:sz="0" w:space="0" w:color="auto"/>
      </w:divBdr>
    </w:div>
    <w:div w:id="870413534">
      <w:bodyDiv w:val="1"/>
      <w:marLeft w:val="0"/>
      <w:marRight w:val="0"/>
      <w:marTop w:val="0"/>
      <w:marBottom w:val="0"/>
      <w:divBdr>
        <w:top w:val="none" w:sz="0" w:space="0" w:color="auto"/>
        <w:left w:val="none" w:sz="0" w:space="0" w:color="auto"/>
        <w:bottom w:val="none" w:sz="0" w:space="0" w:color="auto"/>
        <w:right w:val="none" w:sz="0" w:space="0" w:color="auto"/>
      </w:divBdr>
    </w:div>
    <w:div w:id="1082221949">
      <w:bodyDiv w:val="1"/>
      <w:marLeft w:val="0"/>
      <w:marRight w:val="0"/>
      <w:marTop w:val="0"/>
      <w:marBottom w:val="0"/>
      <w:divBdr>
        <w:top w:val="none" w:sz="0" w:space="0" w:color="auto"/>
        <w:left w:val="none" w:sz="0" w:space="0" w:color="auto"/>
        <w:bottom w:val="none" w:sz="0" w:space="0" w:color="auto"/>
        <w:right w:val="none" w:sz="0" w:space="0" w:color="auto"/>
      </w:divBdr>
    </w:div>
    <w:div w:id="1380083855">
      <w:bodyDiv w:val="1"/>
      <w:marLeft w:val="0"/>
      <w:marRight w:val="0"/>
      <w:marTop w:val="0"/>
      <w:marBottom w:val="0"/>
      <w:divBdr>
        <w:top w:val="none" w:sz="0" w:space="0" w:color="auto"/>
        <w:left w:val="none" w:sz="0" w:space="0" w:color="auto"/>
        <w:bottom w:val="none" w:sz="0" w:space="0" w:color="auto"/>
        <w:right w:val="none" w:sz="0" w:space="0" w:color="auto"/>
      </w:divBdr>
    </w:div>
    <w:div w:id="1426457293">
      <w:bodyDiv w:val="1"/>
      <w:marLeft w:val="0"/>
      <w:marRight w:val="0"/>
      <w:marTop w:val="0"/>
      <w:marBottom w:val="0"/>
      <w:divBdr>
        <w:top w:val="none" w:sz="0" w:space="0" w:color="auto"/>
        <w:left w:val="none" w:sz="0" w:space="0" w:color="auto"/>
        <w:bottom w:val="none" w:sz="0" w:space="0" w:color="auto"/>
        <w:right w:val="none" w:sz="0" w:space="0" w:color="auto"/>
      </w:divBdr>
    </w:div>
    <w:div w:id="1502089128">
      <w:bodyDiv w:val="1"/>
      <w:marLeft w:val="0"/>
      <w:marRight w:val="0"/>
      <w:marTop w:val="0"/>
      <w:marBottom w:val="0"/>
      <w:divBdr>
        <w:top w:val="none" w:sz="0" w:space="0" w:color="auto"/>
        <w:left w:val="none" w:sz="0" w:space="0" w:color="auto"/>
        <w:bottom w:val="none" w:sz="0" w:space="0" w:color="auto"/>
        <w:right w:val="none" w:sz="0" w:space="0" w:color="auto"/>
      </w:divBdr>
    </w:div>
    <w:div w:id="1764064501">
      <w:bodyDiv w:val="1"/>
      <w:marLeft w:val="0"/>
      <w:marRight w:val="0"/>
      <w:marTop w:val="0"/>
      <w:marBottom w:val="0"/>
      <w:divBdr>
        <w:top w:val="none" w:sz="0" w:space="0" w:color="auto"/>
        <w:left w:val="none" w:sz="0" w:space="0" w:color="auto"/>
        <w:bottom w:val="none" w:sz="0" w:space="0" w:color="auto"/>
        <w:right w:val="none" w:sz="0" w:space="0" w:color="auto"/>
      </w:divBdr>
    </w:div>
    <w:div w:id="195200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playlist?list=PLbcTDRg1C1lvp3vvLy-VyEJhiw3wv4_BV" TargetMode="External"/><Relationship Id="rId18" Type="http://schemas.openxmlformats.org/officeDocument/2006/relationships/hyperlink" Target="https://www.kingsfund.org.uk/sites/default/files/2022-06/HCT_A%20reflective%20learning%20framework%20for%20partnering%20%281%29.pdf" TargetMode="External"/><Relationship Id="rId26" Type="http://schemas.openxmlformats.org/officeDocument/2006/relationships/hyperlink" Target="https://www.nuffieldtrust.org.uk/news-item/general-practice-case-studies-of-gp-organisations-working-at-scale-to-deliver-access-and-continuity" TargetMode="External"/><Relationship Id="rId39" Type="http://schemas.openxmlformats.org/officeDocument/2006/relationships/hyperlink" Target="https://www.kingsfund.org.uk/blog/2020/06/covid-19-resilience-more-than-hospital-beds" TargetMode="External"/><Relationship Id="rId21" Type="http://schemas.openxmlformats.org/officeDocument/2006/relationships/hyperlink" Target="https://bjgp.org/content/bjgp/71/711/e753.full.pdf" TargetMode="External"/><Relationship Id="rId34" Type="http://schemas.openxmlformats.org/officeDocument/2006/relationships/hyperlink" Target="https://www.youtube.com/watch?v=kqjpgzZXnZA&amp;list=PLbcTDRg1C1lvp3vvLy-VyEJhiw3wv4_BV&amp;index=6" TargetMode="External"/><Relationship Id="rId42" Type="http://schemas.openxmlformats.org/officeDocument/2006/relationships/hyperlink" Target="https://www.youtube.com/watch?v=8hQAoQm1Yyk&amp;list=PLbcTDRg1C1lvp3vvLy-VyEJhiw3wv4_BV&amp;index=8" TargetMode="External"/><Relationship Id="rId47" Type="http://schemas.openxmlformats.org/officeDocument/2006/relationships/hyperlink" Target="https://www.nuffieldtrust.org.uk/news-item/how-to-improve-continuity-in-general-practice" TargetMode="External"/><Relationship Id="rId50" Type="http://schemas.openxmlformats.org/officeDocument/2006/relationships/hyperlink" Target="https://phw.nhs.wales/services-and-teams/improvement-cymru/our-work/learning-disability-health-improvement-programme/resourses-learning-disability-health-improvement-programme/annual-health-check/primary-care-annual-health-check-resource-pack/" TargetMode="External"/><Relationship Id="rId55" Type="http://schemas.openxmlformats.org/officeDocument/2006/relationships/hyperlink" Target="https://www.nuffieldtrust.org.uk/news-item/fronting-up-to-the-problems-what-can-be-done-to-improve-the-wellbeing-of-nhs-staff" TargetMode="External"/><Relationship Id="rId63" Type="http://schemas.openxmlformats.org/officeDocument/2006/relationships/hyperlink" Target="https://www.ncbi.nlm.nih.gov/pmc/articles/PMC8231480/"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youtube.com/watch?v=SazobaeleJY&amp;list=PLbcTDRg1C1lvp3vvLy-VyEJhiw3wv4_BV&amp;index=11" TargetMode="External"/><Relationship Id="rId29" Type="http://schemas.openxmlformats.org/officeDocument/2006/relationships/hyperlink" Target="https://www.kingsfund.org.uk/sites/default/files/2022-06/HCT_A%20reflective%20learning%20framework%20for%20partnering%20%281%29.pdf" TargetMode="External"/><Relationship Id="rId11" Type="http://schemas.openxmlformats.org/officeDocument/2006/relationships/hyperlink" Target="https://socialcare.wales/cms-assets/documents/Workforce-strategy-ENG-March-2021.pdf" TargetMode="External"/><Relationship Id="rId24" Type="http://schemas.openxmlformats.org/officeDocument/2006/relationships/hyperlink" Target="https://www.nuffieldtrust.org.uk/news-item/addressing-the-practical-challenges-of-multidisciplinary-teamwork-in-primary-care" TargetMode="External"/><Relationship Id="rId32" Type="http://schemas.openxmlformats.org/officeDocument/2006/relationships/hyperlink" Target="https://www.kingsfund.org.uk/blog/2022/10/social-care-providers-integrated-care-systems-opportunities-challenges" TargetMode="External"/><Relationship Id="rId37" Type="http://schemas.openxmlformats.org/officeDocument/2006/relationships/hyperlink" Target="https://ijic.org/articles/10.5334/ijic.3331" TargetMode="External"/><Relationship Id="rId40" Type="http://schemas.openxmlformats.org/officeDocument/2006/relationships/hyperlink" Target="https://www.kingsfund.org.uk/blog/2023/02/unlock-innovation-we-need-work-people-who-draw-care" TargetMode="External"/><Relationship Id="rId45" Type="http://schemas.openxmlformats.org/officeDocument/2006/relationships/hyperlink" Target="https://www.nuffieldtrust.org.uk/sites/default/files/2022-02/digital-access-to-general-practice-evidence-review.pdf" TargetMode="External"/><Relationship Id="rId53" Type="http://schemas.openxmlformats.org/officeDocument/2006/relationships/hyperlink" Target="https://phw.nhs.wales/services-and-teams/improvement-cymru/our-work/mental-health/dementia-care/dementia-friendly-hospital-charter-for-wales/" TargetMode="External"/><Relationship Id="rId58" Type="http://schemas.openxmlformats.org/officeDocument/2006/relationships/hyperlink" Target="https://onlinelibrary.wiley.com/doi/pdf/10.1111/hsc.13211" TargetMode="External"/><Relationship Id="rId66" Type="http://schemas.openxmlformats.org/officeDocument/2006/relationships/footer" Target="footer1.xm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mjl2nJ5jPcg&amp;list=PLbcTDRg1C1lvp3vvLy-VyEJhiw3wv4_BV&amp;index=2" TargetMode="External"/><Relationship Id="rId23" Type="http://schemas.openxmlformats.org/officeDocument/2006/relationships/hyperlink" Target="https://www.kingsfund.org.uk/sites/default/files/2022-06/HCT_A%20reflective%20learning%20framework%20for%20partnering%20%281%29.pdf" TargetMode="External"/><Relationship Id="rId28" Type="http://schemas.openxmlformats.org/officeDocument/2006/relationships/hyperlink" Target="https://www.youtube.com/watch?v=kHI0Qda0zXg&amp;list=PLbcTDRg1C1lvp3vvLy-VyEJhiw3wv4_BV&amp;index=5" TargetMode="External"/><Relationship Id="rId36" Type="http://schemas.openxmlformats.org/officeDocument/2006/relationships/hyperlink" Target="https://www.nuffieldtrust.org.uk/news-item/much-more-to-do-understanding-the-impact-of-technology-in-social-care" TargetMode="External"/><Relationship Id="rId49" Type="http://schemas.openxmlformats.org/officeDocument/2006/relationships/hyperlink" Target="https://www.improvementcymru.net/en/2021/03/23/the-all-wales-dementia-care-pathway-of-standards-enabling-improvements-in-the-provision-of-dementia-care-for-individuals-and-their-carers-by-michaela-morris-service-improvement-manager-for/" TargetMode="External"/><Relationship Id="rId57" Type="http://schemas.openxmlformats.org/officeDocument/2006/relationships/hyperlink" Target="https://www.nuffieldtrust.org.uk/research/developing-the-digital-skills-of-the-social-care-workforce" TargetMode="External"/><Relationship Id="rId61" Type="http://schemas.openxmlformats.org/officeDocument/2006/relationships/hyperlink" Target="https://www.kingsfund.org.uk/sites/default/files/2022-06/HCT_A%20reflective%20learning%20framework%20for%20partnering%20%281%29.pdf" TargetMode="External"/><Relationship Id="rId10" Type="http://schemas.openxmlformats.org/officeDocument/2006/relationships/endnotes" Target="endnotes.xml"/><Relationship Id="rId19" Type="http://schemas.openxmlformats.org/officeDocument/2006/relationships/hyperlink" Target="https://d3nag6e3dddgye.cloudfront.net/uploads/milestone_def_file/266/file/MoVE_WP1_Report_2.pdf" TargetMode="External"/><Relationship Id="rId31" Type="http://schemas.openxmlformats.org/officeDocument/2006/relationships/hyperlink" Target="https://www.nuffieldtrust.org.uk/news-item/what-steps-are-currently-being-taken-to-reform-social-care-1" TargetMode="External"/><Relationship Id="rId44" Type="http://schemas.openxmlformats.org/officeDocument/2006/relationships/hyperlink" Target="https://www.local.gov.uk/our-support/our-improvement-offer/care-and-health-improvement/integration-and-better-care-fund/hospital-discharge/guidance/top-tips" TargetMode="External"/><Relationship Id="rId52" Type="http://schemas.openxmlformats.org/officeDocument/2006/relationships/hyperlink" Target="https://phw.nhs.wales/services-and-teams/improvement-cymru/our-work/learning-disability-health-improvement-programme/health-profile/health-profile-for-children-and-young-people/" TargetMode="External"/><Relationship Id="rId60" Type="http://schemas.openxmlformats.org/officeDocument/2006/relationships/hyperlink" Target="https://www.youtube.com/watch?v=7gTGbA2613M&amp;list=PLbcTDRg1C1lvp3vvLy-VyEJhiw3wv4_BV&amp;index=10" TargetMode="External"/><Relationship Id="rId65" Type="http://schemas.openxmlformats.org/officeDocument/2006/relationships/header" Target="header1.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7BRmodZpK-Q&amp;list=PLbcTDRg1C1lvp3vvLy-VyEJhiw3wv4_BV&amp;index=1" TargetMode="External"/><Relationship Id="rId22" Type="http://schemas.openxmlformats.org/officeDocument/2006/relationships/hyperlink" Target="https://www.youtube.com/watch?v=OQqBLE9f1hw&amp;list=PLbcTDRg1C1lvp3vvLy-VyEJhiw3wv4_BV&amp;index=4" TargetMode="External"/><Relationship Id="rId27" Type="http://schemas.openxmlformats.org/officeDocument/2006/relationships/hyperlink" Target="https://link.springer.com/article/10.1186/s12913-022-07713-z" TargetMode="External"/><Relationship Id="rId30" Type="http://schemas.openxmlformats.org/officeDocument/2006/relationships/hyperlink" Target="https://www.ncbi.nlm.nih.gov/pmc/articles/PMC8855731/" TargetMode="External"/><Relationship Id="rId35" Type="http://schemas.openxmlformats.org/officeDocument/2006/relationships/hyperlink" Target="https://www.ncbi.nlm.nih.gov/pmc/articles/PMC7051885/" TargetMode="External"/><Relationship Id="rId43" Type="http://schemas.openxmlformats.org/officeDocument/2006/relationships/hyperlink" Target="https://www.kingsfund.org.uk/sites/default/files/2022-06/HCT_A%20reflective%20learning%20framework%20for%20partnering%20%281%29.pdf" TargetMode="External"/><Relationship Id="rId48" Type="http://schemas.openxmlformats.org/officeDocument/2006/relationships/hyperlink" Target="https://phw.nhs.wales/services-and-teams/improvement-cymru/our-work/mental-health/psychological-therapies/" TargetMode="External"/><Relationship Id="rId56" Type="http://schemas.openxmlformats.org/officeDocument/2006/relationships/hyperlink" Target="https://www.nuffieldtrust.org.uk/research/new-horizons-what-can-england-learn-from-the-professionalisation-of-care-workers-in-other-countries" TargetMode="External"/><Relationship Id="rId64" Type="http://schemas.openxmlformats.org/officeDocument/2006/relationships/hyperlink" Target="https://phw.nhs.wales/services-and-teams/improvement-cymru/our-work/mental-health/outcome-measures/" TargetMode="External"/><Relationship Id="rId69" Type="http://schemas.openxmlformats.org/officeDocument/2006/relationships/image" Target="media/image1.jpeg"/><Relationship Id="rId8" Type="http://schemas.openxmlformats.org/officeDocument/2006/relationships/webSettings" Target="webSettings.xml"/><Relationship Id="rId51" Type="http://schemas.openxmlformats.org/officeDocument/2006/relationships/hyperlink" Target="https://phw.nhs.wales/services-and-teams/improvement-cymru/our-work/learning-disability-health-improvement-programme/health-profile/health-profile-for-adults/" TargetMode="External"/><Relationship Id="rId72"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s://socialcare.wales/cms-assets/documents/Workforce-strategy-ENG-March-2021.pdf" TargetMode="External"/><Relationship Id="rId17" Type="http://schemas.openxmlformats.org/officeDocument/2006/relationships/hyperlink" Target="https://www.youtube.com/watch?v=yspnAiXggMo&amp;list=PLbcTDRg1C1lvp3vvLy-VyEJhiw3wv4_BV&amp;index=3" TargetMode="External"/><Relationship Id="rId25" Type="http://schemas.openxmlformats.org/officeDocument/2006/relationships/hyperlink" Target="https://www.emerald.com/insight/content/doi/10.1108/JICA-01-2015-0005/full/html?utm_campaign=Emerald_Health_PPV_Dec22_RoN" TargetMode="External"/><Relationship Id="rId33" Type="http://schemas.openxmlformats.org/officeDocument/2006/relationships/hyperlink" Target="https://napc.co.uk/wp-content/uploads/2018/11/NAPC-Social-care-guide.pdf" TargetMode="External"/><Relationship Id="rId38" Type="http://schemas.openxmlformats.org/officeDocument/2006/relationships/hyperlink" Target="https://www.youtube.com/watch?v=mWdJMxJUqDI&amp;list=PLbcTDRg1C1lvp3vvLy-VyEJhiw3wv4_BV&amp;index=7" TargetMode="External"/><Relationship Id="rId46" Type="http://schemas.openxmlformats.org/officeDocument/2006/relationships/hyperlink" Target="https://www.nuffieldtrust.org.uk/news-item/the-importance-of-continuity-four-personal-viewpoints" TargetMode="External"/><Relationship Id="rId59" Type="http://schemas.openxmlformats.org/officeDocument/2006/relationships/hyperlink" Target="https://www.shs-conferences.org/articles/shsconf/pdf/2020/13/shsconf_shw2020_02004.pdf" TargetMode="External"/><Relationship Id="rId67" Type="http://schemas.openxmlformats.org/officeDocument/2006/relationships/header" Target="header2.xml"/><Relationship Id="rId20" Type="http://schemas.openxmlformats.org/officeDocument/2006/relationships/hyperlink" Target="https://www.nuffieldtrust.org.uk/sites/default/files/2021-12/integrated-care-web.pdf" TargetMode="External"/><Relationship Id="rId41" Type="http://schemas.openxmlformats.org/officeDocument/2006/relationships/hyperlink" Target="https://www.kingsfund.org.uk/blog/2023/03/dying-well-home-three-things-learnt-about-working-with-patients-carers-families-end-of-life-care" TargetMode="External"/><Relationship Id="rId54" Type="http://schemas.openxmlformats.org/officeDocument/2006/relationships/hyperlink" Target="https://www.youtube.com/watch?v=kyqNLcKhP0w&amp;list=PLbcTDRg1C1lvp3vvLy-VyEJhiw3wv4_BV&amp;index=9" TargetMode="External"/><Relationship Id="rId62" Type="http://schemas.openxmlformats.org/officeDocument/2006/relationships/hyperlink" Target="https://ijic.org/articles/10.5334/ijic.2640"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kingsfund.org.uk/publications/learning-framework-for-partnering?dm_i=10XE,7Y9PI,63UQO7,WHZJ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DE2FB9D95CE4F9C4AC2B640B6F8BD" ma:contentTypeVersion="15" ma:contentTypeDescription="Create a new document." ma:contentTypeScope="" ma:versionID="96b2058cd7b0f5f91cbcdb9ff0ce017a">
  <xsd:schema xmlns:xsd="http://www.w3.org/2001/XMLSchema" xmlns:xs="http://www.w3.org/2001/XMLSchema" xmlns:p="http://schemas.microsoft.com/office/2006/metadata/properties" xmlns:ns3="e31354fa-61dd-49d6-8037-649c5fc98e50" xmlns:ns4="ce95a71c-0ae1-46f8-8142-d441c0451959" targetNamespace="http://schemas.microsoft.com/office/2006/metadata/properties" ma:root="true" ma:fieldsID="292b8282697561fbc95d574dc6a89d73" ns3:_="" ns4:_="">
    <xsd:import namespace="e31354fa-61dd-49d6-8037-649c5fc98e50"/>
    <xsd:import namespace="ce95a71c-0ae1-46f8-8142-d441c04519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354fa-61dd-49d6-8037-649c5fc98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95a71c-0ae1-46f8-8142-d441c04519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1354fa-61dd-49d6-8037-649c5fc98e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95E7-B69F-4091-8031-A02595F5E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354fa-61dd-49d6-8037-649c5fc98e50"/>
    <ds:schemaRef ds:uri="ce95a71c-0ae1-46f8-8142-d441c0451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CE809-5647-46C2-807F-ABEC053EB37B}">
  <ds:schemaRefs>
    <ds:schemaRef ds:uri="http://schemas.microsoft.com/sharepoint/v3/contenttype/forms"/>
  </ds:schemaRefs>
</ds:datastoreItem>
</file>

<file path=customXml/itemProps3.xml><?xml version="1.0" encoding="utf-8"?>
<ds:datastoreItem xmlns:ds="http://schemas.openxmlformats.org/officeDocument/2006/customXml" ds:itemID="{3350A9C3-6A77-4FF4-8B53-7326C0A8F910}">
  <ds:schemaRefs>
    <ds:schemaRef ds:uri="http://purl.org/dc/elements/1.1/"/>
    <ds:schemaRef ds:uri="http://schemas.microsoft.com/office/2006/documentManagement/types"/>
    <ds:schemaRef ds:uri="ce95a71c-0ae1-46f8-8142-d441c0451959"/>
    <ds:schemaRef ds:uri="http://purl.org/dc/terms/"/>
    <ds:schemaRef ds:uri="http://schemas.openxmlformats.org/package/2006/metadata/core-properties"/>
    <ds:schemaRef ds:uri="http://purl.org/dc/dcmitype/"/>
    <ds:schemaRef ds:uri="http://schemas.microsoft.com/office/infopath/2007/PartnerControls"/>
    <ds:schemaRef ds:uri="e31354fa-61dd-49d6-8037-649c5fc98e5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304212D-D969-4F07-A4CF-A4173D3C6399}">
  <ds:schemaRefs>
    <ds:schemaRef ds:uri="http://schemas.openxmlformats.org/officeDocument/2006/bibliography"/>
  </ds:schemaRefs>
</ds:datastoreItem>
</file>

<file path=docMetadata/LabelInfo.xml><?xml version="1.0" encoding="utf-8"?>
<clbl:labelList xmlns:clbl="http://schemas.microsoft.com/office/2020/mipLabelMetadata">
  <clbl:label id="{553f0066-c24e-444c-9c2a-7427c31ebeab}" enabled="1" method="Standard" siteId="{e5aafe7c-971b-4ab7-b039-141ad36acec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9860</Words>
  <Characters>56206</Characters>
  <Application>Microsoft Office Word</Application>
  <DocSecurity>4</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South Wales</Company>
  <LinksUpToDate>false</LinksUpToDate>
  <CharactersWithSpaces>65935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Randall</dc:creator>
  <cp:keywords/>
  <dc:description/>
  <cp:lastModifiedBy>Holly McAnoy (Public Health Wales - No. 2 Capital Quarter)</cp:lastModifiedBy>
  <cp:revision>2</cp:revision>
  <cp:lastPrinted>2019-04-01T18:05:00Z</cp:lastPrinted>
  <dcterms:created xsi:type="dcterms:W3CDTF">2023-09-12T12:12:00Z</dcterms:created>
  <dcterms:modified xsi:type="dcterms:W3CDTF">2023-09-12T12:12:00Z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5,6,7,8,1,4</vt:lpwstr>
  </property>
  <property fmtid="{D5CDD505-2E9C-101B-9397-08002B2CF9AE}" pid="3" name="ClassificationContentMarkingHeaderFontProps">
    <vt:lpwstr>#000000,10,Calibri</vt:lpwstr>
  </property>
  <property fmtid="{D5CDD505-2E9C-101B-9397-08002B2CF9AE}" pid="4" name="ClassificationContentMarkingHeaderText">
    <vt:lpwstr>PUBLIC / CYHOEDDUS</vt:lpwstr>
  </property>
  <property fmtid="{D5CDD505-2E9C-101B-9397-08002B2CF9AE}" pid="5" name="ContentTypeId">
    <vt:lpwstr>0x0101002FADE2FB9D95CE4F9C4AC2B640B6F8BD</vt:lpwstr>
  </property>
</Properties>
</file>