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D3D1B" w14:textId="77777777" w:rsidR="006E1C0B" w:rsidRDefault="006E1C0B" w:rsidP="00E55D1E">
      <w:pPr>
        <w:jc w:val="center"/>
        <w:rPr>
          <w:b/>
          <w:sz w:val="36"/>
          <w:szCs w:val="36"/>
        </w:rPr>
      </w:pPr>
    </w:p>
    <w:p w14:paraId="564FFBE8" w14:textId="441C4C70" w:rsidR="00F439DB" w:rsidRDefault="00E55D1E" w:rsidP="00E55D1E">
      <w:pPr>
        <w:jc w:val="center"/>
        <w:rPr>
          <w:b/>
          <w:sz w:val="36"/>
          <w:szCs w:val="36"/>
        </w:rPr>
      </w:pPr>
      <w:r w:rsidRPr="00E55D1E">
        <w:rPr>
          <w:b/>
          <w:sz w:val="36"/>
          <w:szCs w:val="36"/>
        </w:rPr>
        <w:t>Standards for the Identification, Management and Treatment of Clinically Significant Antimicrobial Resistant Organism</w:t>
      </w:r>
      <w:r w:rsidR="00D564AE">
        <w:rPr>
          <w:b/>
          <w:sz w:val="36"/>
          <w:szCs w:val="36"/>
        </w:rPr>
        <w:t>s</w:t>
      </w:r>
      <w:r>
        <w:rPr>
          <w:b/>
          <w:sz w:val="36"/>
          <w:szCs w:val="36"/>
        </w:rPr>
        <w:t xml:space="preserve"> </w:t>
      </w:r>
      <w:r w:rsidR="0025556B">
        <w:rPr>
          <w:b/>
          <w:sz w:val="36"/>
          <w:szCs w:val="36"/>
        </w:rPr>
        <w:t>(CSARO)</w:t>
      </w:r>
    </w:p>
    <w:p w14:paraId="557FC63A" w14:textId="1FD39C01" w:rsidR="00E55D1E" w:rsidRDefault="00E55D1E" w:rsidP="00E55D1E">
      <w:pPr>
        <w:rPr>
          <w:rFonts w:cs="Arial"/>
          <w:szCs w:val="24"/>
        </w:rPr>
      </w:pPr>
      <w:r w:rsidRPr="00E55D1E">
        <w:rPr>
          <w:rFonts w:cs="Arial"/>
          <w:b/>
          <w:szCs w:val="24"/>
        </w:rPr>
        <w:t>Clinically Significant</w:t>
      </w:r>
      <w:r w:rsidR="00C713A2">
        <w:rPr>
          <w:rFonts w:cs="Arial"/>
          <w:b/>
          <w:szCs w:val="24"/>
        </w:rPr>
        <w:t xml:space="preserve"> Organisms that are</w:t>
      </w:r>
      <w:r w:rsidRPr="00E55D1E">
        <w:rPr>
          <w:rFonts w:cs="Arial"/>
          <w:b/>
          <w:szCs w:val="24"/>
        </w:rPr>
        <w:t xml:space="preserve"> Antimicrobial Resistant </w:t>
      </w:r>
      <w:r w:rsidR="003A7633">
        <w:rPr>
          <w:rFonts w:cs="Arial"/>
          <w:b/>
          <w:szCs w:val="24"/>
        </w:rPr>
        <w:t>O</w:t>
      </w:r>
      <w:r w:rsidRPr="00E55D1E">
        <w:rPr>
          <w:rFonts w:cs="Arial"/>
          <w:b/>
          <w:szCs w:val="24"/>
        </w:rPr>
        <w:t xml:space="preserve">rganisms </w:t>
      </w:r>
      <w:r w:rsidR="001442F4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 xml:space="preserve">(also termed MRDO) </w:t>
      </w:r>
      <w:r w:rsidRPr="00E55D1E">
        <w:rPr>
          <w:rFonts w:cs="Arial"/>
          <w:szCs w:val="24"/>
        </w:rPr>
        <w:t>are defined as</w:t>
      </w:r>
      <w:r w:rsidRPr="00E55D1E">
        <w:rPr>
          <w:rFonts w:cs="Arial"/>
          <w:b/>
          <w:szCs w:val="24"/>
        </w:rPr>
        <w:t xml:space="preserve"> </w:t>
      </w:r>
      <w:r w:rsidRPr="00E55D1E">
        <w:rPr>
          <w:rFonts w:cs="Arial"/>
          <w:szCs w:val="24"/>
        </w:rPr>
        <w:t>organisms that have become resistant to one or more antimicrobials from three or more antimicrobial categories or classes and also other micro/macro-organisms that have developed multi-drug and chemical resistance e.g. bacteria, viruses, fungi and parasites.</w:t>
      </w:r>
      <w:r>
        <w:rPr>
          <w:rFonts w:cs="Arial"/>
          <w:szCs w:val="24"/>
        </w:rPr>
        <w:t xml:space="preserve"> </w:t>
      </w:r>
      <w:r w:rsidR="001442F4">
        <w:rPr>
          <w:rFonts w:cs="Arial"/>
          <w:szCs w:val="24"/>
        </w:rPr>
        <w:t>CSARO</w:t>
      </w:r>
      <w:r w:rsidR="00C713A2">
        <w:rPr>
          <w:rFonts w:cs="Arial"/>
          <w:szCs w:val="24"/>
        </w:rPr>
        <w:t xml:space="preserve">’s </w:t>
      </w:r>
      <w:r w:rsidRPr="00285923">
        <w:rPr>
          <w:rFonts w:cs="Arial"/>
          <w:szCs w:val="24"/>
        </w:rPr>
        <w:t>have the ability to cause harm</w:t>
      </w:r>
      <w:r w:rsidR="00D564AE">
        <w:rPr>
          <w:rFonts w:cs="Arial"/>
          <w:szCs w:val="24"/>
        </w:rPr>
        <w:t>,</w:t>
      </w:r>
      <w:r w:rsidRPr="0028592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increas</w:t>
      </w:r>
      <w:r w:rsidRPr="00285923">
        <w:rPr>
          <w:rFonts w:cs="Arial"/>
          <w:szCs w:val="24"/>
        </w:rPr>
        <w:t>e morbidity and mortality</w:t>
      </w:r>
      <w:r w:rsidR="00D564AE">
        <w:rPr>
          <w:rFonts w:cs="Arial"/>
          <w:szCs w:val="24"/>
        </w:rPr>
        <w:t xml:space="preserve"> and</w:t>
      </w:r>
      <w:r w:rsidRPr="00285923">
        <w:rPr>
          <w:rFonts w:cs="Arial"/>
          <w:szCs w:val="24"/>
        </w:rPr>
        <w:t xml:space="preserve"> the more resistant the organism the </w:t>
      </w:r>
      <w:r w:rsidR="00D564AE">
        <w:rPr>
          <w:rFonts w:cs="Arial"/>
          <w:szCs w:val="24"/>
        </w:rPr>
        <w:t>fewer</w:t>
      </w:r>
      <w:r w:rsidR="00D564AE" w:rsidRPr="00285923">
        <w:rPr>
          <w:rFonts w:cs="Arial"/>
          <w:szCs w:val="24"/>
        </w:rPr>
        <w:t xml:space="preserve"> </w:t>
      </w:r>
      <w:r w:rsidRPr="00285923">
        <w:rPr>
          <w:rFonts w:cs="Arial"/>
          <w:szCs w:val="24"/>
        </w:rPr>
        <w:t xml:space="preserve">options </w:t>
      </w:r>
      <w:r w:rsidR="00D564AE">
        <w:rPr>
          <w:rFonts w:cs="Arial"/>
          <w:szCs w:val="24"/>
        </w:rPr>
        <w:t xml:space="preserve">that are </w:t>
      </w:r>
      <w:r w:rsidRPr="00285923">
        <w:rPr>
          <w:rFonts w:cs="Arial"/>
          <w:szCs w:val="24"/>
        </w:rPr>
        <w:t xml:space="preserve">available for treatment. </w:t>
      </w:r>
      <w:r>
        <w:rPr>
          <w:rFonts w:cs="Arial"/>
          <w:szCs w:val="24"/>
        </w:rPr>
        <w:t>Hence</w:t>
      </w:r>
      <w:r w:rsidR="00235FFF">
        <w:rPr>
          <w:rFonts w:cs="Arial"/>
          <w:szCs w:val="24"/>
        </w:rPr>
        <w:t xml:space="preserve"> surveillance of and </w:t>
      </w:r>
      <w:r>
        <w:rPr>
          <w:rFonts w:cs="Arial"/>
          <w:szCs w:val="24"/>
        </w:rPr>
        <w:t xml:space="preserve">their </w:t>
      </w:r>
      <w:r w:rsidRPr="00B21B9D">
        <w:rPr>
          <w:rFonts w:cs="Arial"/>
          <w:b/>
          <w:szCs w:val="24"/>
        </w:rPr>
        <w:t xml:space="preserve">prevention </w:t>
      </w:r>
      <w:r>
        <w:rPr>
          <w:rFonts w:cs="Arial"/>
          <w:szCs w:val="24"/>
        </w:rPr>
        <w:t xml:space="preserve">and </w:t>
      </w:r>
      <w:r w:rsidRPr="00B21B9D">
        <w:rPr>
          <w:rFonts w:cs="Arial"/>
          <w:b/>
          <w:szCs w:val="24"/>
        </w:rPr>
        <w:t>control</w:t>
      </w:r>
      <w:r>
        <w:rPr>
          <w:rFonts w:cs="Arial"/>
          <w:szCs w:val="24"/>
        </w:rPr>
        <w:t xml:space="preserve"> in</w:t>
      </w:r>
      <w:r w:rsidR="009B16E4">
        <w:rPr>
          <w:rFonts w:cs="Arial"/>
          <w:szCs w:val="24"/>
        </w:rPr>
        <w:t xml:space="preserve"> any</w:t>
      </w:r>
      <w:r>
        <w:rPr>
          <w:rFonts w:cs="Arial"/>
          <w:szCs w:val="24"/>
        </w:rPr>
        <w:t xml:space="preserve"> </w:t>
      </w:r>
      <w:r w:rsidR="008649C9">
        <w:rPr>
          <w:rFonts w:cs="Arial"/>
          <w:szCs w:val="24"/>
        </w:rPr>
        <w:t xml:space="preserve">healthcare setting is key to reducing harm and preventing </w:t>
      </w:r>
      <w:r w:rsidR="009B16E4">
        <w:rPr>
          <w:rFonts w:cs="Arial"/>
          <w:szCs w:val="24"/>
        </w:rPr>
        <w:t xml:space="preserve">avoidable </w:t>
      </w:r>
      <w:r w:rsidR="008649C9">
        <w:rPr>
          <w:rFonts w:cs="Arial"/>
          <w:szCs w:val="24"/>
        </w:rPr>
        <w:t xml:space="preserve">healthcare associated </w:t>
      </w:r>
      <w:r w:rsidR="00D564AE">
        <w:rPr>
          <w:rFonts w:cs="Arial"/>
          <w:szCs w:val="24"/>
        </w:rPr>
        <w:t>i</w:t>
      </w:r>
      <w:r w:rsidR="008649C9">
        <w:rPr>
          <w:rFonts w:cs="Arial"/>
          <w:szCs w:val="24"/>
        </w:rPr>
        <w:t>nfections</w:t>
      </w:r>
      <w:r w:rsidR="00235FFF">
        <w:rPr>
          <w:rFonts w:cs="Arial"/>
          <w:szCs w:val="24"/>
        </w:rPr>
        <w:t xml:space="preserve"> (HCAI)</w:t>
      </w:r>
      <w:r w:rsidR="009B16E4">
        <w:rPr>
          <w:rFonts w:cs="Arial"/>
          <w:szCs w:val="24"/>
        </w:rPr>
        <w:t>, increased incidents and outbreaks</w:t>
      </w:r>
      <w:r w:rsidR="008649C9">
        <w:rPr>
          <w:rFonts w:cs="Arial"/>
          <w:szCs w:val="24"/>
        </w:rPr>
        <w:t>.</w:t>
      </w:r>
    </w:p>
    <w:p w14:paraId="21E47BD5" w14:textId="77777777" w:rsidR="008649C9" w:rsidRDefault="008649C9" w:rsidP="00E55D1E">
      <w:pPr>
        <w:rPr>
          <w:rFonts w:cs="Arial"/>
          <w:szCs w:val="24"/>
        </w:rPr>
      </w:pPr>
    </w:p>
    <w:p w14:paraId="556F6F46" w14:textId="14148D09" w:rsidR="008649C9" w:rsidRDefault="008649C9" w:rsidP="00E55D1E">
      <w:pPr>
        <w:rPr>
          <w:rFonts w:cs="Arial"/>
          <w:szCs w:val="24"/>
        </w:rPr>
      </w:pPr>
      <w:r>
        <w:rPr>
          <w:rFonts w:cs="Arial"/>
          <w:szCs w:val="24"/>
        </w:rPr>
        <w:t>Every Health Board/</w:t>
      </w:r>
      <w:r w:rsidR="00064305">
        <w:rPr>
          <w:rFonts w:cs="Arial"/>
          <w:szCs w:val="24"/>
        </w:rPr>
        <w:t>Trust will</w:t>
      </w:r>
      <w:r>
        <w:rPr>
          <w:rFonts w:cs="Arial"/>
          <w:szCs w:val="24"/>
        </w:rPr>
        <w:t xml:space="preserve"> need to ensure they have robust processes and systems in place to identify, manage and </w:t>
      </w:r>
      <w:r w:rsidR="00064305">
        <w:rPr>
          <w:rFonts w:cs="Arial"/>
          <w:szCs w:val="24"/>
        </w:rPr>
        <w:t>treat these</w:t>
      </w:r>
      <w:r>
        <w:rPr>
          <w:rFonts w:cs="Arial"/>
          <w:szCs w:val="24"/>
        </w:rPr>
        <w:t xml:space="preserve"> pathogens</w:t>
      </w:r>
      <w:r w:rsidR="00D564AE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</w:p>
    <w:p w14:paraId="12744794" w14:textId="29A56A5C" w:rsidR="00D875E7" w:rsidRDefault="00D875E7" w:rsidP="00E55D1E">
      <w:pPr>
        <w:rPr>
          <w:rFonts w:cs="Arial"/>
          <w:szCs w:val="24"/>
        </w:rPr>
      </w:pPr>
      <w:r>
        <w:rPr>
          <w:rFonts w:cs="Arial"/>
          <w:szCs w:val="24"/>
        </w:rPr>
        <w:t>These standards aim to support organisations benchmark their own systems for managing CSARO and assist in developing a gap analysis for action.</w:t>
      </w:r>
    </w:p>
    <w:p w14:paraId="12C4D810" w14:textId="77777777" w:rsidR="003D574A" w:rsidRDefault="003D574A" w:rsidP="00E55D1E">
      <w:pPr>
        <w:rPr>
          <w:rFonts w:cs="Arial"/>
          <w:szCs w:val="24"/>
        </w:rPr>
      </w:pPr>
    </w:p>
    <w:p w14:paraId="24A19350" w14:textId="77777777" w:rsidR="003D574A" w:rsidRDefault="003D574A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659D3210" w14:textId="77777777" w:rsidR="003D574A" w:rsidRDefault="003D574A" w:rsidP="00E55D1E">
      <w:pPr>
        <w:rPr>
          <w:rFonts w:cs="Arial"/>
          <w:szCs w:val="24"/>
        </w:rPr>
        <w:sectPr w:rsidR="003D574A">
          <w:headerReference w:type="default" r:id="rId10"/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A966D06" w14:textId="77777777" w:rsidR="008649C9" w:rsidRDefault="008649C9" w:rsidP="00E55D1E">
      <w:pPr>
        <w:rPr>
          <w:rFonts w:cs="Arial"/>
          <w:szCs w:val="24"/>
        </w:rPr>
      </w:pP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7366"/>
        <w:gridCol w:w="6521"/>
      </w:tblGrid>
      <w:tr w:rsidR="00883F44" w14:paraId="313153B3" w14:textId="77777777" w:rsidTr="003D574A">
        <w:tc>
          <w:tcPr>
            <w:tcW w:w="7366" w:type="dxa"/>
          </w:tcPr>
          <w:p w14:paraId="57E15785" w14:textId="77777777" w:rsidR="00883F44" w:rsidRDefault="00883F44" w:rsidP="00883F4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Standard 1: Roles and Responsibilities - </w:t>
            </w:r>
          </w:p>
          <w:p w14:paraId="7AE76912" w14:textId="77777777" w:rsidR="00883F44" w:rsidRPr="00A04E2B" w:rsidRDefault="00883F44" w:rsidP="00883F44">
            <w:pPr>
              <w:pStyle w:val="Default"/>
            </w:pPr>
            <w:r>
              <w:rPr>
                <w:sz w:val="22"/>
                <w:szCs w:val="22"/>
              </w:rPr>
              <w:t xml:space="preserve">There are clear lines of accountability within the organisation to ensure these standards are implemented and monitored </w:t>
            </w:r>
          </w:p>
        </w:tc>
        <w:tc>
          <w:tcPr>
            <w:tcW w:w="6521" w:type="dxa"/>
          </w:tcPr>
          <w:p w14:paraId="1AB6DCFD" w14:textId="77777777" w:rsidR="00883F44" w:rsidRPr="00A637CD" w:rsidRDefault="00883F44" w:rsidP="00883F44">
            <w:pPr>
              <w:rPr>
                <w:b/>
                <w:sz w:val="32"/>
                <w:szCs w:val="32"/>
              </w:rPr>
            </w:pPr>
            <w:r w:rsidRPr="00A637CD">
              <w:rPr>
                <w:b/>
                <w:sz w:val="32"/>
                <w:szCs w:val="32"/>
              </w:rPr>
              <w:t>This includes:</w:t>
            </w:r>
          </w:p>
          <w:p w14:paraId="74489CB7" w14:textId="6E9914B5" w:rsidR="00E73472" w:rsidRPr="00922384" w:rsidRDefault="00E73472" w:rsidP="00E73472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i/>
                <w:iCs/>
              </w:rPr>
              <w:t xml:space="preserve">A Board level statement </w:t>
            </w:r>
            <w:r>
              <w:rPr>
                <w:i/>
                <w:iCs/>
                <w:sz w:val="22"/>
                <w:szCs w:val="22"/>
              </w:rPr>
              <w:t xml:space="preserve">for the oversight of the management of clinically significant </w:t>
            </w:r>
            <w:r w:rsidR="00D564AE">
              <w:rPr>
                <w:i/>
                <w:iCs/>
                <w:sz w:val="22"/>
                <w:szCs w:val="22"/>
              </w:rPr>
              <w:t xml:space="preserve">antimicrobial resistant </w:t>
            </w:r>
            <w:r>
              <w:rPr>
                <w:i/>
                <w:iCs/>
                <w:sz w:val="22"/>
                <w:szCs w:val="22"/>
              </w:rPr>
              <w:t>organisms (</w:t>
            </w:r>
            <w:r w:rsidR="001442F4">
              <w:rPr>
                <w:i/>
                <w:iCs/>
                <w:sz w:val="22"/>
                <w:szCs w:val="22"/>
              </w:rPr>
              <w:t>CSARO</w:t>
            </w:r>
            <w:r w:rsidR="00D564AE">
              <w:rPr>
                <w:i/>
                <w:iCs/>
                <w:sz w:val="22"/>
                <w:szCs w:val="22"/>
              </w:rPr>
              <w:t>.</w:t>
            </w:r>
            <w:r>
              <w:rPr>
                <w:i/>
                <w:iCs/>
                <w:sz w:val="22"/>
                <w:szCs w:val="22"/>
              </w:rPr>
              <w:t>)</w:t>
            </w:r>
          </w:p>
          <w:p w14:paraId="20B10B46" w14:textId="5E3B0B81" w:rsidR="00071A18" w:rsidRPr="00071A18" w:rsidRDefault="00071A18" w:rsidP="00071A18">
            <w:pPr>
              <w:pStyle w:val="ListParagraph"/>
              <w:numPr>
                <w:ilvl w:val="0"/>
                <w:numId w:val="2"/>
              </w:numPr>
              <w:rPr>
                <w:b/>
                <w:sz w:val="36"/>
                <w:szCs w:val="36"/>
              </w:rPr>
            </w:pPr>
            <w:r w:rsidRPr="006F3A77">
              <w:rPr>
                <w:i/>
                <w:iCs/>
              </w:rPr>
              <w:t xml:space="preserve">The Executive Nurse </w:t>
            </w:r>
            <w:r w:rsidR="00183822">
              <w:rPr>
                <w:i/>
                <w:iCs/>
              </w:rPr>
              <w:t>(</w:t>
            </w:r>
            <w:r>
              <w:rPr>
                <w:i/>
                <w:iCs/>
              </w:rPr>
              <w:t>or designate</w:t>
            </w:r>
            <w:r w:rsidR="00183822">
              <w:rPr>
                <w:i/>
                <w:iCs/>
              </w:rPr>
              <w:t>)</w:t>
            </w:r>
            <w:r>
              <w:rPr>
                <w:i/>
                <w:iCs/>
              </w:rPr>
              <w:t xml:space="preserve"> </w:t>
            </w:r>
            <w:r w:rsidR="00E73472">
              <w:rPr>
                <w:i/>
                <w:iCs/>
              </w:rPr>
              <w:t xml:space="preserve">ensuring the </w:t>
            </w:r>
            <w:r w:rsidRPr="006F3A77">
              <w:rPr>
                <w:i/>
                <w:iCs/>
              </w:rPr>
              <w:t xml:space="preserve">prevention </w:t>
            </w:r>
            <w:r w:rsidR="00DB3333" w:rsidRPr="006F3A77">
              <w:rPr>
                <w:i/>
                <w:iCs/>
              </w:rPr>
              <w:t xml:space="preserve">of </w:t>
            </w:r>
            <w:r w:rsidR="00DB3333">
              <w:rPr>
                <w:i/>
                <w:iCs/>
              </w:rPr>
              <w:t>CSARO</w:t>
            </w:r>
            <w:r>
              <w:rPr>
                <w:i/>
                <w:iCs/>
              </w:rPr>
              <w:t xml:space="preserve"> </w:t>
            </w:r>
            <w:r w:rsidR="00E73472">
              <w:rPr>
                <w:i/>
                <w:iCs/>
              </w:rPr>
              <w:t xml:space="preserve">is </w:t>
            </w:r>
            <w:r>
              <w:rPr>
                <w:i/>
                <w:iCs/>
              </w:rPr>
              <w:t xml:space="preserve">a key priority in </w:t>
            </w:r>
            <w:r w:rsidR="00D564AE">
              <w:rPr>
                <w:i/>
                <w:iCs/>
              </w:rPr>
              <w:t xml:space="preserve">the </w:t>
            </w:r>
            <w:r>
              <w:rPr>
                <w:i/>
                <w:iCs/>
              </w:rPr>
              <w:t>prevention of HCAI</w:t>
            </w:r>
            <w:r w:rsidR="002863EA">
              <w:rPr>
                <w:i/>
                <w:iCs/>
              </w:rPr>
              <w:t xml:space="preserve"> annual programme</w:t>
            </w:r>
            <w:r w:rsidR="00D564AE">
              <w:rPr>
                <w:i/>
                <w:iCs/>
              </w:rPr>
              <w:t>.</w:t>
            </w:r>
          </w:p>
          <w:p w14:paraId="430A3A65" w14:textId="77777777" w:rsidR="00883F44" w:rsidRPr="00922384" w:rsidRDefault="00883F44" w:rsidP="003B75A4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22384">
              <w:rPr>
                <w:rStyle w:val="markedcontent"/>
                <w:rFonts w:asciiTheme="minorHAnsi" w:hAnsiTheme="minorHAnsi" w:cstheme="minorHAnsi"/>
                <w:i/>
                <w:sz w:val="22"/>
                <w:szCs w:val="22"/>
              </w:rPr>
              <w:t xml:space="preserve">Organisational leadership </w:t>
            </w:r>
            <w:r>
              <w:rPr>
                <w:rStyle w:val="markedcontent"/>
                <w:rFonts w:asciiTheme="minorHAnsi" w:hAnsiTheme="minorHAnsi" w:cstheme="minorHAnsi"/>
                <w:i/>
                <w:sz w:val="22"/>
                <w:szCs w:val="22"/>
              </w:rPr>
              <w:t xml:space="preserve">that </w:t>
            </w:r>
            <w:r w:rsidRPr="00922384">
              <w:rPr>
                <w:rStyle w:val="markedcontent"/>
                <w:rFonts w:asciiTheme="minorHAnsi" w:hAnsiTheme="minorHAnsi" w:cstheme="minorHAnsi"/>
                <w:i/>
                <w:sz w:val="22"/>
                <w:szCs w:val="22"/>
              </w:rPr>
              <w:t>support</w:t>
            </w:r>
            <w:r>
              <w:rPr>
                <w:rStyle w:val="markedcontent"/>
                <w:rFonts w:asciiTheme="minorHAnsi" w:hAnsiTheme="minorHAnsi" w:cstheme="minorHAnsi"/>
                <w:i/>
                <w:sz w:val="22"/>
                <w:szCs w:val="22"/>
              </w:rPr>
              <w:t>s</w:t>
            </w:r>
            <w:r w:rsidRPr="00922384">
              <w:rPr>
                <w:rStyle w:val="markedcontent"/>
                <w:rFonts w:asciiTheme="minorHAnsi" w:hAnsiTheme="minorHAnsi" w:cstheme="minorHAnsi"/>
                <w:i/>
                <w:sz w:val="22"/>
                <w:szCs w:val="22"/>
              </w:rPr>
              <w:t xml:space="preserve"> the</w:t>
            </w:r>
            <w:r w:rsidRPr="00922384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  <w:r w:rsidRPr="00922384">
              <w:rPr>
                <w:rStyle w:val="markedcontent"/>
                <w:rFonts w:asciiTheme="minorHAnsi" w:hAnsiTheme="minorHAnsi" w:cstheme="minorHAnsi"/>
                <w:i/>
                <w:sz w:val="22"/>
                <w:szCs w:val="22"/>
              </w:rPr>
              <w:t>infection prevention and control</w:t>
            </w:r>
            <w:r>
              <w:rPr>
                <w:rStyle w:val="markedcontent"/>
                <w:rFonts w:asciiTheme="minorHAnsi" w:hAnsiTheme="minorHAnsi" w:cstheme="minorHAnsi"/>
                <w:i/>
                <w:sz w:val="22"/>
                <w:szCs w:val="22"/>
              </w:rPr>
              <w:t xml:space="preserve"> (IP&amp;C) pro</w:t>
            </w:r>
            <w:r w:rsidRPr="00922384">
              <w:rPr>
                <w:rStyle w:val="markedcontent"/>
                <w:rFonts w:asciiTheme="minorHAnsi" w:hAnsiTheme="minorHAnsi" w:cstheme="minorHAnsi"/>
                <w:i/>
                <w:sz w:val="22"/>
                <w:szCs w:val="22"/>
              </w:rPr>
              <w:t>gramme by</w:t>
            </w:r>
            <w:r w:rsidRPr="00922384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  <w:r w:rsidRPr="00922384">
              <w:rPr>
                <w:rStyle w:val="markedcontent"/>
                <w:rFonts w:asciiTheme="minorHAnsi" w:hAnsiTheme="minorHAnsi" w:cstheme="minorHAnsi"/>
                <w:i/>
                <w:sz w:val="22"/>
                <w:szCs w:val="22"/>
              </w:rPr>
              <w:t>providing organisational and administrative</w:t>
            </w:r>
            <w:r w:rsidRPr="00922384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  <w:r w:rsidRPr="00922384">
              <w:rPr>
                <w:rStyle w:val="markedcontent"/>
                <w:rFonts w:asciiTheme="minorHAnsi" w:hAnsiTheme="minorHAnsi" w:cstheme="minorHAnsi"/>
                <w:i/>
                <w:sz w:val="22"/>
                <w:szCs w:val="22"/>
              </w:rPr>
              <w:t>support.</w:t>
            </w:r>
          </w:p>
          <w:p w14:paraId="7A6F16D8" w14:textId="6B143305" w:rsidR="00883F44" w:rsidRPr="00E73472" w:rsidRDefault="00883F44" w:rsidP="003B75A4">
            <w:pPr>
              <w:pStyle w:val="Default"/>
              <w:numPr>
                <w:ilvl w:val="0"/>
                <w:numId w:val="2"/>
              </w:numPr>
              <w:rPr>
                <w:i/>
                <w:sz w:val="22"/>
                <w:szCs w:val="22"/>
              </w:rPr>
            </w:pPr>
            <w:r w:rsidRPr="00852718">
              <w:rPr>
                <w:rFonts w:cs="Arial"/>
                <w:i/>
              </w:rPr>
              <w:t xml:space="preserve">A working policy and relevant procedures for the management of </w:t>
            </w:r>
            <w:r w:rsidR="001442F4">
              <w:rPr>
                <w:rFonts w:cs="Arial"/>
                <w:i/>
              </w:rPr>
              <w:t>CSARO</w:t>
            </w:r>
            <w:r w:rsidRPr="00852718">
              <w:rPr>
                <w:rFonts w:cs="Arial"/>
                <w:i/>
              </w:rPr>
              <w:t>, including MRSA (WHC/2016/007), which should be reviewed a minimum of every 3 years in accordance with current best practice</w:t>
            </w:r>
            <w:r w:rsidR="00D564AE">
              <w:rPr>
                <w:rFonts w:cs="Arial"/>
                <w:i/>
              </w:rPr>
              <w:t>.</w:t>
            </w:r>
          </w:p>
          <w:p w14:paraId="12CC5ABA" w14:textId="77777777" w:rsidR="00E73472" w:rsidRPr="00E73472" w:rsidRDefault="00E73472" w:rsidP="00E73472">
            <w:pPr>
              <w:pStyle w:val="ListParagraph"/>
              <w:numPr>
                <w:ilvl w:val="0"/>
                <w:numId w:val="2"/>
              </w:numPr>
              <w:rPr>
                <w:b/>
                <w:sz w:val="36"/>
                <w:szCs w:val="36"/>
              </w:rPr>
            </w:pPr>
            <w:r>
              <w:rPr>
                <w:i/>
                <w:sz w:val="24"/>
                <w:szCs w:val="24"/>
              </w:rPr>
              <w:t xml:space="preserve">Policies and procedures that are easily accessible by staff and easy to interpret/implement. </w:t>
            </w:r>
            <w:r w:rsidRPr="00A43DB9">
              <w:rPr>
                <w:i/>
                <w:sz w:val="24"/>
                <w:szCs w:val="24"/>
              </w:rPr>
              <w:t xml:space="preserve"> </w:t>
            </w:r>
          </w:p>
          <w:p w14:paraId="1DA10F37" w14:textId="77777777" w:rsidR="00862AD5" w:rsidRDefault="00883F44" w:rsidP="003B75A4">
            <w:pPr>
              <w:pStyle w:val="Default"/>
              <w:numPr>
                <w:ilvl w:val="0"/>
                <w:numId w:val="2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The IP&amp;C team </w:t>
            </w:r>
            <w:r w:rsidR="00E73472">
              <w:rPr>
                <w:i/>
                <w:iCs/>
                <w:sz w:val="22"/>
                <w:szCs w:val="22"/>
              </w:rPr>
              <w:t>being</w:t>
            </w:r>
            <w:r>
              <w:rPr>
                <w:i/>
                <w:iCs/>
                <w:sz w:val="22"/>
                <w:szCs w:val="22"/>
              </w:rPr>
              <w:t xml:space="preserve"> able to demonstrate reactive and </w:t>
            </w:r>
            <w:r w:rsidRPr="008F3BB5">
              <w:rPr>
                <w:b/>
                <w:bCs/>
                <w:i/>
                <w:iCs/>
                <w:sz w:val="22"/>
                <w:szCs w:val="22"/>
              </w:rPr>
              <w:t xml:space="preserve">proactive </w:t>
            </w:r>
            <w:r>
              <w:rPr>
                <w:i/>
                <w:iCs/>
                <w:sz w:val="22"/>
                <w:szCs w:val="22"/>
              </w:rPr>
              <w:t>processes in the early identification and advice on IP&amp;C management.</w:t>
            </w:r>
          </w:p>
          <w:p w14:paraId="45E46AA2" w14:textId="2AFBAFD9" w:rsidR="00883F44" w:rsidRDefault="009E6973" w:rsidP="003B75A4">
            <w:pPr>
              <w:pStyle w:val="Default"/>
              <w:numPr>
                <w:ilvl w:val="0"/>
                <w:numId w:val="2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The clinician in charge of the patient, w</w:t>
            </w:r>
            <w:r w:rsidR="00883F44">
              <w:rPr>
                <w:i/>
                <w:iCs/>
                <w:sz w:val="22"/>
                <w:szCs w:val="22"/>
              </w:rPr>
              <w:t xml:space="preserve">ard and department managers understanding their responsibility for ensuring patients with known or suspected </w:t>
            </w:r>
            <w:r w:rsidR="001442F4">
              <w:rPr>
                <w:i/>
                <w:iCs/>
                <w:sz w:val="22"/>
                <w:szCs w:val="22"/>
              </w:rPr>
              <w:t>CSARO</w:t>
            </w:r>
            <w:r w:rsidR="00883F44">
              <w:rPr>
                <w:i/>
                <w:iCs/>
                <w:sz w:val="22"/>
                <w:szCs w:val="22"/>
              </w:rPr>
              <w:t xml:space="preserve"> infections are </w:t>
            </w:r>
            <w:r w:rsidR="00E73472">
              <w:rPr>
                <w:i/>
                <w:iCs/>
                <w:sz w:val="22"/>
                <w:szCs w:val="22"/>
              </w:rPr>
              <w:t>identified</w:t>
            </w:r>
            <w:r w:rsidR="006E6D03">
              <w:rPr>
                <w:i/>
                <w:iCs/>
                <w:sz w:val="22"/>
                <w:szCs w:val="22"/>
              </w:rPr>
              <w:t xml:space="preserve">, reported </w:t>
            </w:r>
            <w:r w:rsidR="00E73472">
              <w:rPr>
                <w:i/>
                <w:iCs/>
                <w:sz w:val="22"/>
                <w:szCs w:val="22"/>
              </w:rPr>
              <w:t xml:space="preserve">and </w:t>
            </w:r>
            <w:r w:rsidR="00883F44">
              <w:rPr>
                <w:i/>
                <w:iCs/>
                <w:sz w:val="22"/>
                <w:szCs w:val="22"/>
              </w:rPr>
              <w:t xml:space="preserve">managed </w:t>
            </w:r>
            <w:r w:rsidR="006E6D03">
              <w:rPr>
                <w:i/>
                <w:iCs/>
                <w:sz w:val="22"/>
                <w:szCs w:val="22"/>
              </w:rPr>
              <w:t>promptly in line with policy.</w:t>
            </w:r>
          </w:p>
          <w:p w14:paraId="66DBAF94" w14:textId="219CBFDD" w:rsidR="00883F44" w:rsidRDefault="00883F44" w:rsidP="003B75A4">
            <w:pPr>
              <w:pStyle w:val="Default"/>
              <w:numPr>
                <w:ilvl w:val="0"/>
                <w:numId w:val="2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All clinical staff understanding their responsibility for following correct procedures and policy in the care and management </w:t>
            </w:r>
            <w:r w:rsidR="00DB3333">
              <w:rPr>
                <w:i/>
                <w:iCs/>
                <w:sz w:val="22"/>
                <w:szCs w:val="22"/>
              </w:rPr>
              <w:t>of suspected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DB3333">
              <w:rPr>
                <w:i/>
                <w:iCs/>
                <w:sz w:val="22"/>
                <w:szCs w:val="22"/>
              </w:rPr>
              <w:t>CSARO infections</w:t>
            </w:r>
            <w:r w:rsidR="00D564AE">
              <w:rPr>
                <w:i/>
                <w:iCs/>
                <w:sz w:val="22"/>
                <w:szCs w:val="22"/>
              </w:rPr>
              <w:t>.</w:t>
            </w:r>
          </w:p>
          <w:p w14:paraId="14EB9BBB" w14:textId="63F6E457" w:rsidR="006E6D03" w:rsidRPr="002863EA" w:rsidRDefault="006E6D03" w:rsidP="006E6D03">
            <w:pPr>
              <w:pStyle w:val="ListParagraph"/>
              <w:numPr>
                <w:ilvl w:val="0"/>
                <w:numId w:val="2"/>
              </w:numPr>
              <w:rPr>
                <w:i/>
                <w:sz w:val="36"/>
                <w:szCs w:val="36"/>
              </w:rPr>
            </w:pPr>
            <w:r w:rsidRPr="002863EA">
              <w:rPr>
                <w:i/>
              </w:rPr>
              <w:t xml:space="preserve">Job descriptions for all clinical staff that include responsibilities for IP&amp;C </w:t>
            </w:r>
            <w:r w:rsidR="00096FCB" w:rsidRPr="002863EA">
              <w:rPr>
                <w:i/>
              </w:rPr>
              <w:t>that</w:t>
            </w:r>
            <w:r w:rsidRPr="002863EA">
              <w:rPr>
                <w:i/>
              </w:rPr>
              <w:t xml:space="preserve"> form part of annual appraisal</w:t>
            </w:r>
          </w:p>
          <w:p w14:paraId="2DC21C0B" w14:textId="7DC61A79" w:rsidR="00883F44" w:rsidRDefault="00883F44" w:rsidP="003B75A4">
            <w:pPr>
              <w:pStyle w:val="Default"/>
              <w:numPr>
                <w:ilvl w:val="0"/>
                <w:numId w:val="2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A rapid and robust process in place to report, escalate and address non-compliance with the standards</w:t>
            </w:r>
            <w:r w:rsidR="00D564AE">
              <w:rPr>
                <w:i/>
                <w:iCs/>
                <w:sz w:val="22"/>
                <w:szCs w:val="22"/>
              </w:rPr>
              <w:t>.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</w:p>
          <w:p w14:paraId="1D068BBA" w14:textId="2536BB82" w:rsidR="00F83AF8" w:rsidRPr="0025556B" w:rsidRDefault="001442F4" w:rsidP="0025556B">
            <w:pPr>
              <w:pStyle w:val="Default"/>
              <w:numPr>
                <w:ilvl w:val="0"/>
                <w:numId w:val="2"/>
              </w:numPr>
              <w:rPr>
                <w:i/>
                <w:sz w:val="36"/>
                <w:szCs w:val="36"/>
              </w:rPr>
            </w:pPr>
            <w:r w:rsidRPr="0025556B">
              <w:rPr>
                <w:bCs/>
                <w:i/>
                <w:iCs/>
                <w:sz w:val="22"/>
                <w:szCs w:val="22"/>
              </w:rPr>
              <w:t>Pr</w:t>
            </w:r>
            <w:r w:rsidRPr="0025556B">
              <w:rPr>
                <w:rStyle w:val="markedcontent"/>
                <w:rFonts w:cstheme="minorHAnsi"/>
                <w:bCs/>
                <w:i/>
                <w:sz w:val="22"/>
                <w:szCs w:val="22"/>
              </w:rPr>
              <w:t>oviding robust ongoing IP&amp;C education</w:t>
            </w:r>
            <w:r w:rsidRPr="0025556B">
              <w:rPr>
                <w:rStyle w:val="markedcontent"/>
                <w:rFonts w:cstheme="minorHAnsi"/>
                <w:i/>
                <w:sz w:val="22"/>
                <w:szCs w:val="22"/>
              </w:rPr>
              <w:t>, training  and support to compliment E</w:t>
            </w:r>
            <w:r w:rsidR="00D875E7">
              <w:rPr>
                <w:rStyle w:val="markedcontent"/>
                <w:rFonts w:cstheme="minorHAnsi"/>
                <w:i/>
                <w:sz w:val="22"/>
                <w:szCs w:val="22"/>
              </w:rPr>
              <w:t>lectronic Staff Record</w:t>
            </w:r>
            <w:r w:rsidRPr="0025556B">
              <w:rPr>
                <w:rStyle w:val="markedcontent"/>
                <w:rFonts w:cstheme="minorHAnsi"/>
                <w:i/>
                <w:sz w:val="22"/>
                <w:szCs w:val="22"/>
              </w:rPr>
              <w:t xml:space="preserve"> mandatory IP&amp;C for all staff </w:t>
            </w:r>
            <w:r w:rsidR="00F83AF8" w:rsidRPr="0025556B">
              <w:rPr>
                <w:rStyle w:val="markedcontent"/>
                <w:rFonts w:cstheme="minorHAnsi"/>
                <w:i/>
                <w:sz w:val="22"/>
                <w:szCs w:val="22"/>
              </w:rPr>
              <w:t xml:space="preserve">and all disciplines </w:t>
            </w:r>
            <w:r w:rsidRPr="0025556B">
              <w:rPr>
                <w:rStyle w:val="markedcontent"/>
                <w:rFonts w:cstheme="minorHAnsi"/>
                <w:i/>
                <w:sz w:val="22"/>
                <w:szCs w:val="22"/>
              </w:rPr>
              <w:t xml:space="preserve">involved in delivering </w:t>
            </w:r>
            <w:r w:rsidR="00F83AF8" w:rsidRPr="0025556B">
              <w:rPr>
                <w:rStyle w:val="markedcontent"/>
                <w:rFonts w:cstheme="minorHAnsi"/>
                <w:i/>
                <w:sz w:val="22"/>
                <w:szCs w:val="22"/>
              </w:rPr>
              <w:t xml:space="preserve">and provision of </w:t>
            </w:r>
            <w:r w:rsidRPr="0025556B">
              <w:rPr>
                <w:rStyle w:val="markedcontent"/>
                <w:rFonts w:cstheme="minorHAnsi"/>
                <w:i/>
                <w:sz w:val="22"/>
                <w:szCs w:val="22"/>
              </w:rPr>
              <w:t xml:space="preserve">care </w:t>
            </w:r>
            <w:r w:rsidR="000474F7" w:rsidRPr="0025556B">
              <w:rPr>
                <w:rStyle w:val="markedcontent"/>
                <w:rFonts w:cstheme="minorHAnsi"/>
                <w:i/>
                <w:sz w:val="22"/>
                <w:szCs w:val="22"/>
              </w:rPr>
              <w:t>(</w:t>
            </w:r>
            <w:hyperlink r:id="rId12" w:history="1">
              <w:r w:rsidRPr="0025556B">
                <w:rPr>
                  <w:rStyle w:val="Hyperlink"/>
                  <w:i/>
                  <w:sz w:val="22"/>
                  <w:szCs w:val="22"/>
                </w:rPr>
                <w:t>SICP/TBPS’</w:t>
              </w:r>
            </w:hyperlink>
            <w:r w:rsidR="000474F7" w:rsidRPr="0025556B">
              <w:rPr>
                <w:i/>
                <w:sz w:val="22"/>
                <w:szCs w:val="22"/>
              </w:rPr>
              <w:t>) up to board</w:t>
            </w:r>
            <w:r w:rsidR="00F83AF8" w:rsidRPr="0025556B">
              <w:rPr>
                <w:i/>
                <w:sz w:val="22"/>
                <w:szCs w:val="22"/>
              </w:rPr>
              <w:t xml:space="preserve"> level.</w:t>
            </w:r>
          </w:p>
          <w:p w14:paraId="0ABA93F0" w14:textId="63B4066D" w:rsidR="006E6D03" w:rsidRPr="00F83AF8" w:rsidRDefault="00F83AF8" w:rsidP="0025556B">
            <w:pPr>
              <w:pStyle w:val="Default"/>
              <w:numPr>
                <w:ilvl w:val="0"/>
                <w:numId w:val="2"/>
              </w:numPr>
              <w:rPr>
                <w:sz w:val="36"/>
                <w:szCs w:val="36"/>
              </w:rPr>
            </w:pPr>
            <w:r>
              <w:rPr>
                <w:i/>
                <w:iCs/>
              </w:rPr>
              <w:t>A</w:t>
            </w:r>
            <w:r w:rsidR="00883F44" w:rsidRPr="00F83AF8">
              <w:rPr>
                <w:i/>
                <w:iCs/>
              </w:rPr>
              <w:t>udit of compliance with policy is undertaken a</w:t>
            </w:r>
            <w:r w:rsidR="008538D3">
              <w:rPr>
                <w:i/>
                <w:iCs/>
              </w:rPr>
              <w:t>s</w:t>
            </w:r>
            <w:r w:rsidR="00883F44" w:rsidRPr="00F83AF8">
              <w:rPr>
                <w:i/>
                <w:iCs/>
              </w:rPr>
              <w:t xml:space="preserve"> part of </w:t>
            </w:r>
            <w:r w:rsidR="008538D3">
              <w:rPr>
                <w:i/>
                <w:iCs/>
              </w:rPr>
              <w:t xml:space="preserve">an </w:t>
            </w:r>
            <w:r w:rsidR="00883F44" w:rsidRPr="00F83AF8">
              <w:rPr>
                <w:i/>
                <w:iCs/>
              </w:rPr>
              <w:t>annual  IP&amp;C audit programme and presented to the IP&amp;C committee</w:t>
            </w:r>
            <w:r w:rsidR="006E6D03" w:rsidRPr="00F53E44">
              <w:t xml:space="preserve"> e.g. screening/sampling/ isolation</w:t>
            </w:r>
            <w:r w:rsidR="006E6D03">
              <w:t xml:space="preserve"> SICP/TBPS’</w:t>
            </w:r>
          </w:p>
          <w:p w14:paraId="32CA0BAC" w14:textId="77777777" w:rsidR="00883F44" w:rsidRPr="00382D7E" w:rsidRDefault="00883F44" w:rsidP="00382D7E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  <w:r w:rsidRPr="006E6D03">
              <w:rPr>
                <w:i/>
                <w:iCs/>
              </w:rPr>
              <w:t>Thorough processes are in place to investigate</w:t>
            </w:r>
            <w:r w:rsidR="002863EA">
              <w:rPr>
                <w:i/>
                <w:iCs/>
              </w:rPr>
              <w:t xml:space="preserve"> and </w:t>
            </w:r>
            <w:r w:rsidR="00064305">
              <w:rPr>
                <w:i/>
                <w:iCs/>
              </w:rPr>
              <w:t xml:space="preserve">report </w:t>
            </w:r>
            <w:r w:rsidR="00064305" w:rsidRPr="006E6D03">
              <w:rPr>
                <w:i/>
                <w:iCs/>
              </w:rPr>
              <w:t>cases</w:t>
            </w:r>
            <w:r w:rsidRPr="006E6D03">
              <w:rPr>
                <w:i/>
                <w:iCs/>
              </w:rPr>
              <w:t xml:space="preserve">, incidents and outbreaks in line with </w:t>
            </w:r>
            <w:hyperlink r:id="rId13" w:history="1">
              <w:r w:rsidR="006E6D03" w:rsidRPr="00382D7E">
                <w:rPr>
                  <w:rStyle w:val="Hyperlink"/>
                  <w:i/>
                  <w:iCs/>
                </w:rPr>
                <w:t>Health and Social Care (Quality and Engagement) Act</w:t>
              </w:r>
            </w:hyperlink>
            <w:r w:rsidR="006E6D03" w:rsidRPr="00382D7E">
              <w:rPr>
                <w:i/>
                <w:iCs/>
              </w:rPr>
              <w:t>,</w:t>
            </w:r>
            <w:r w:rsidRPr="00382D7E">
              <w:rPr>
                <w:i/>
                <w:iCs/>
              </w:rPr>
              <w:t xml:space="preserve"> </w:t>
            </w:r>
            <w:hyperlink r:id="rId14" w:history="1">
              <w:r w:rsidRPr="00382D7E">
                <w:rPr>
                  <w:rStyle w:val="Hyperlink"/>
                  <w:i/>
                  <w:iCs/>
                </w:rPr>
                <w:t>‘putting things right’</w:t>
              </w:r>
            </w:hyperlink>
            <w:r w:rsidRPr="00382D7E">
              <w:rPr>
                <w:i/>
                <w:iCs/>
              </w:rPr>
              <w:t xml:space="preserve"> and </w:t>
            </w:r>
            <w:hyperlink r:id="rId15" w:history="1">
              <w:r w:rsidRPr="00382D7E">
                <w:rPr>
                  <w:rStyle w:val="Hyperlink"/>
                  <w:i/>
                  <w:iCs/>
                </w:rPr>
                <w:t>duty of candour</w:t>
              </w:r>
            </w:hyperlink>
            <w:r w:rsidRPr="00382D7E">
              <w:rPr>
                <w:i/>
                <w:iCs/>
              </w:rPr>
              <w:t>.</w:t>
            </w:r>
          </w:p>
          <w:p w14:paraId="33A9EFDF" w14:textId="77777777" w:rsidR="00883F44" w:rsidRPr="009E6973" w:rsidRDefault="003B75A4" w:rsidP="0025556B">
            <w:pPr>
              <w:pStyle w:val="Default"/>
              <w:numPr>
                <w:ilvl w:val="0"/>
                <w:numId w:val="2"/>
              </w:numPr>
              <w:rPr>
                <w:b/>
                <w:sz w:val="36"/>
                <w:szCs w:val="36"/>
              </w:rPr>
            </w:pPr>
            <w:r w:rsidRPr="00382D7E">
              <w:rPr>
                <w:i/>
              </w:rPr>
              <w:t xml:space="preserve">Robust reporting systems </w:t>
            </w:r>
            <w:r w:rsidR="00C91D97">
              <w:rPr>
                <w:i/>
              </w:rPr>
              <w:t xml:space="preserve">both </w:t>
            </w:r>
            <w:r w:rsidRPr="00382D7E">
              <w:rPr>
                <w:i/>
              </w:rPr>
              <w:t xml:space="preserve">internally and externally  </w:t>
            </w:r>
            <w:r w:rsidR="001442F4">
              <w:rPr>
                <w:i/>
              </w:rPr>
              <w:t>including DATIX</w:t>
            </w:r>
          </w:p>
          <w:p w14:paraId="6F5BD618" w14:textId="5321FEBD" w:rsidR="009E6973" w:rsidRPr="009E6973" w:rsidRDefault="009E6973" w:rsidP="009E6973">
            <w:pPr>
              <w:pStyle w:val="Default"/>
              <w:numPr>
                <w:ilvl w:val="0"/>
                <w:numId w:val="2"/>
              </w:numPr>
              <w:rPr>
                <w:b/>
                <w:i/>
              </w:rPr>
            </w:pPr>
            <w:r w:rsidRPr="009E6973">
              <w:rPr>
                <w:rFonts w:eastAsia="Times New Roman" w:cs="Arial"/>
                <w:i/>
                <w:lang w:eastAsia="en-GB"/>
              </w:rPr>
              <w:t xml:space="preserve">Robust </w:t>
            </w:r>
            <w:r>
              <w:rPr>
                <w:rFonts w:eastAsia="Times New Roman" w:cs="Arial"/>
                <w:i/>
                <w:lang w:eastAsia="en-GB"/>
              </w:rPr>
              <w:t xml:space="preserve">systems for </w:t>
            </w:r>
            <w:r w:rsidRPr="009E6973">
              <w:rPr>
                <w:rFonts w:eastAsia="Times New Roman" w:cs="Arial"/>
                <w:i/>
                <w:lang w:eastAsia="en-GB"/>
              </w:rPr>
              <w:t>testing and</w:t>
            </w:r>
            <w:r>
              <w:rPr>
                <w:rFonts w:eastAsia="Times New Roman" w:cs="Arial"/>
                <w:i/>
                <w:lang w:eastAsia="en-GB"/>
              </w:rPr>
              <w:t xml:space="preserve"> the</w:t>
            </w:r>
            <w:r w:rsidRPr="009E6973">
              <w:rPr>
                <w:rFonts w:eastAsia="Times New Roman" w:cs="Arial"/>
                <w:i/>
                <w:lang w:eastAsia="en-GB"/>
              </w:rPr>
              <w:t xml:space="preserve"> reporting </w:t>
            </w:r>
            <w:r>
              <w:rPr>
                <w:rFonts w:eastAsia="Times New Roman" w:cs="Arial"/>
                <w:i/>
                <w:lang w:eastAsia="en-GB"/>
              </w:rPr>
              <w:t xml:space="preserve">of </w:t>
            </w:r>
            <w:r w:rsidRPr="009E6973">
              <w:rPr>
                <w:rFonts w:eastAsia="Times New Roman" w:cs="Arial"/>
                <w:i/>
                <w:lang w:eastAsia="en-GB"/>
              </w:rPr>
              <w:t xml:space="preserve">results </w:t>
            </w:r>
            <w:r>
              <w:rPr>
                <w:rFonts w:eastAsia="Times New Roman" w:cs="Arial"/>
                <w:i/>
                <w:lang w:eastAsia="en-GB"/>
              </w:rPr>
              <w:t xml:space="preserve">from </w:t>
            </w:r>
            <w:r w:rsidRPr="009E6973">
              <w:rPr>
                <w:rFonts w:eastAsia="Times New Roman" w:cs="Arial"/>
                <w:i/>
                <w:lang w:eastAsia="en-GB"/>
              </w:rPr>
              <w:t xml:space="preserve">PHW laboratory services </w:t>
            </w:r>
          </w:p>
        </w:tc>
      </w:tr>
      <w:tr w:rsidR="003B75A4" w14:paraId="65FD3FB0" w14:textId="77777777" w:rsidTr="003D574A">
        <w:tc>
          <w:tcPr>
            <w:tcW w:w="7366" w:type="dxa"/>
          </w:tcPr>
          <w:p w14:paraId="4C64D2F7" w14:textId="5BEE3107" w:rsidR="003B75A4" w:rsidRDefault="003B75A4" w:rsidP="003B75A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Standard 2: Screening Assessment</w:t>
            </w:r>
            <w:r w:rsidR="00072522">
              <w:rPr>
                <w:b/>
                <w:sz w:val="36"/>
                <w:szCs w:val="36"/>
              </w:rPr>
              <w:t xml:space="preserve"> and Surveillance</w:t>
            </w:r>
            <w:r>
              <w:rPr>
                <w:b/>
                <w:sz w:val="36"/>
                <w:szCs w:val="36"/>
              </w:rPr>
              <w:t xml:space="preserve"> </w:t>
            </w:r>
          </w:p>
          <w:p w14:paraId="52FE3EDF" w14:textId="48F514AE" w:rsidR="003B75A4" w:rsidRDefault="003B75A4" w:rsidP="003B75A4">
            <w:pPr>
              <w:pStyle w:val="Default"/>
              <w:rPr>
                <w:b/>
                <w:sz w:val="36"/>
                <w:szCs w:val="36"/>
              </w:rPr>
            </w:pPr>
            <w:r>
              <w:rPr>
                <w:sz w:val="22"/>
                <w:szCs w:val="22"/>
              </w:rPr>
              <w:t xml:space="preserve">There are robust screening </w:t>
            </w:r>
            <w:r w:rsidRPr="00922384"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t xml:space="preserve">systems </w:t>
            </w:r>
            <w:r w:rsidR="008538D3"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t>i</w:t>
            </w:r>
            <w:r w:rsidR="008538D3">
              <w:rPr>
                <w:rStyle w:val="markedcontent"/>
                <w:rFonts w:cstheme="minorHAnsi"/>
              </w:rPr>
              <w:t xml:space="preserve">n place </w:t>
            </w:r>
            <w:r w:rsidRPr="00922384"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t>to rapidly detect</w:t>
            </w:r>
            <w:r w:rsidRPr="0092238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22384"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t>patients colonised or infected</w:t>
            </w:r>
            <w:r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22384"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t xml:space="preserve">with </w:t>
            </w:r>
            <w:r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1442F4"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t>CSARO</w:t>
            </w:r>
            <w:r w:rsidR="008538D3"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538D3">
              <w:rPr>
                <w:rStyle w:val="markedcontent"/>
                <w:rFonts w:cstheme="minorHAnsi"/>
              </w:rPr>
              <w:t>and  surveillance undertaken to monitor trends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6521" w:type="dxa"/>
          </w:tcPr>
          <w:p w14:paraId="7EBED57D" w14:textId="7D2738EA" w:rsidR="003B75A4" w:rsidRPr="00A637CD" w:rsidRDefault="003B75A4" w:rsidP="00A637CD">
            <w:pPr>
              <w:rPr>
                <w:b/>
                <w:sz w:val="32"/>
                <w:szCs w:val="32"/>
              </w:rPr>
            </w:pPr>
            <w:r w:rsidRPr="00A637CD">
              <w:rPr>
                <w:b/>
                <w:sz w:val="32"/>
                <w:szCs w:val="32"/>
              </w:rPr>
              <w:t xml:space="preserve">This </w:t>
            </w:r>
            <w:r w:rsidR="008538D3">
              <w:rPr>
                <w:b/>
                <w:sz w:val="32"/>
                <w:szCs w:val="32"/>
              </w:rPr>
              <w:t>i</w:t>
            </w:r>
            <w:r w:rsidRPr="00A637CD">
              <w:rPr>
                <w:b/>
                <w:sz w:val="32"/>
                <w:szCs w:val="32"/>
              </w:rPr>
              <w:t>ncludes:</w:t>
            </w:r>
          </w:p>
          <w:p w14:paraId="794D9790" w14:textId="3B255BB0" w:rsidR="008538D3" w:rsidRPr="006C5F09" w:rsidRDefault="008538D3" w:rsidP="008538D3">
            <w:pPr>
              <w:pStyle w:val="ListParagraph"/>
              <w:numPr>
                <w:ilvl w:val="0"/>
                <w:numId w:val="16"/>
              </w:numPr>
              <w:rPr>
                <w:i/>
              </w:rPr>
            </w:pPr>
            <w:r w:rsidRPr="006C5F09">
              <w:rPr>
                <w:i/>
              </w:rPr>
              <w:t xml:space="preserve">Using screening tools to assess all patient infection risks </w:t>
            </w:r>
            <w:r w:rsidR="00DB3333" w:rsidRPr="006C5F09">
              <w:rPr>
                <w:i/>
              </w:rPr>
              <w:t>and specific</w:t>
            </w:r>
            <w:r w:rsidRPr="006C5F09">
              <w:rPr>
                <w:i/>
              </w:rPr>
              <w:t xml:space="preserve"> screening to ascertain </w:t>
            </w:r>
            <w:r w:rsidRPr="006C5F09">
              <w:rPr>
                <w:rFonts w:cs="Arial"/>
                <w:i/>
                <w:szCs w:val="24"/>
              </w:rPr>
              <w:t xml:space="preserve">the risk of the patient being   colonised or infected with a </w:t>
            </w:r>
            <w:r>
              <w:rPr>
                <w:rFonts w:cs="Arial"/>
                <w:i/>
                <w:szCs w:val="24"/>
              </w:rPr>
              <w:t>CSARO</w:t>
            </w:r>
            <w:r w:rsidRPr="006C5F09">
              <w:rPr>
                <w:rFonts w:cs="Arial"/>
                <w:i/>
                <w:szCs w:val="24"/>
              </w:rPr>
              <w:t xml:space="preserve"> on admission to a </w:t>
            </w:r>
            <w:r>
              <w:rPr>
                <w:rFonts w:cs="Arial"/>
                <w:i/>
                <w:szCs w:val="24"/>
              </w:rPr>
              <w:t>hospital/</w:t>
            </w:r>
            <w:r w:rsidRPr="006C5F09">
              <w:rPr>
                <w:rFonts w:cs="Arial"/>
                <w:i/>
                <w:szCs w:val="24"/>
              </w:rPr>
              <w:t>ward/</w:t>
            </w:r>
            <w:r w:rsidR="00DB3333" w:rsidRPr="006C5F09">
              <w:rPr>
                <w:rFonts w:cs="Arial"/>
                <w:i/>
                <w:szCs w:val="24"/>
              </w:rPr>
              <w:t>dept.</w:t>
            </w:r>
            <w:r>
              <w:rPr>
                <w:rFonts w:cs="Arial"/>
                <w:i/>
                <w:szCs w:val="24"/>
              </w:rPr>
              <w:t xml:space="preserve">, such as </w:t>
            </w:r>
            <w:r>
              <w:rPr>
                <w:i/>
              </w:rPr>
              <w:t>the</w:t>
            </w:r>
            <w:r w:rsidRPr="006C5F09">
              <w:rPr>
                <w:i/>
              </w:rPr>
              <w:t xml:space="preserve"> all Wales Nursing Record screening tool.</w:t>
            </w:r>
          </w:p>
          <w:p w14:paraId="7AF2F899" w14:textId="145F8D9C" w:rsidR="008538D3" w:rsidRDefault="008538D3" w:rsidP="008538D3">
            <w:pPr>
              <w:pStyle w:val="ListParagraph"/>
              <w:numPr>
                <w:ilvl w:val="0"/>
                <w:numId w:val="16"/>
              </w:numPr>
              <w:rPr>
                <w:i/>
              </w:rPr>
            </w:pPr>
            <w:r>
              <w:rPr>
                <w:i/>
              </w:rPr>
              <w:t>Training staff to competently screen patient</w:t>
            </w:r>
            <w:r w:rsidR="00123855">
              <w:rPr>
                <w:i/>
              </w:rPr>
              <w:t>s</w:t>
            </w:r>
            <w:r>
              <w:rPr>
                <w:i/>
              </w:rPr>
              <w:t xml:space="preserve"> and take the required actions e.g. isolation, sampling, SICP’s/TBP’s , informing and seeking prompt advice from IP&amp;CT</w:t>
            </w:r>
          </w:p>
          <w:p w14:paraId="5E465A68" w14:textId="35A4EFA4" w:rsidR="008538D3" w:rsidRDefault="00123855" w:rsidP="00BE6F5F">
            <w:pPr>
              <w:pStyle w:val="ListParagraph"/>
              <w:numPr>
                <w:ilvl w:val="0"/>
                <w:numId w:val="16"/>
              </w:numPr>
              <w:rPr>
                <w:i/>
              </w:rPr>
            </w:pPr>
            <w:r>
              <w:rPr>
                <w:i/>
              </w:rPr>
              <w:t>A</w:t>
            </w:r>
            <w:r w:rsidRPr="003B75A4">
              <w:rPr>
                <w:i/>
              </w:rPr>
              <w:t>ssessing</w:t>
            </w:r>
            <w:r>
              <w:rPr>
                <w:i/>
              </w:rPr>
              <w:t xml:space="preserve"> </w:t>
            </w:r>
            <w:r w:rsidRPr="003B75A4">
              <w:rPr>
                <w:i/>
              </w:rPr>
              <w:t>if admission screening was completed and the actions taken were appropriate to reduce transmission risk</w:t>
            </w:r>
            <w:r>
              <w:rPr>
                <w:i/>
              </w:rPr>
              <w:t xml:space="preserve"> as part of the investigation of a case(s).</w:t>
            </w:r>
          </w:p>
          <w:p w14:paraId="1F0B323A" w14:textId="38D42CFF" w:rsidR="00123855" w:rsidRDefault="00123855" w:rsidP="00123855">
            <w:pPr>
              <w:pStyle w:val="ListParagraph"/>
              <w:numPr>
                <w:ilvl w:val="0"/>
                <w:numId w:val="16"/>
              </w:numPr>
              <w:rPr>
                <w:i/>
              </w:rPr>
            </w:pPr>
            <w:r>
              <w:rPr>
                <w:i/>
              </w:rPr>
              <w:lastRenderedPageBreak/>
              <w:t>Real time surveillance systems to monitor trends in</w:t>
            </w:r>
            <w:r w:rsidR="00072522">
              <w:rPr>
                <w:i/>
              </w:rPr>
              <w:t xml:space="preserve"> colonisation and infection with </w:t>
            </w:r>
            <w:r>
              <w:rPr>
                <w:i/>
              </w:rPr>
              <w:t>CSARO, describe affected patients and rapidly detect</w:t>
            </w:r>
            <w:r w:rsidRPr="00C91D97">
              <w:rPr>
                <w:i/>
              </w:rPr>
              <w:t xml:space="preserve"> </w:t>
            </w:r>
            <w:r>
              <w:rPr>
                <w:i/>
              </w:rPr>
              <w:t>increased incidence and outbreaks.</w:t>
            </w:r>
          </w:p>
          <w:p w14:paraId="0FE6DC09" w14:textId="52358FB0" w:rsidR="00123855" w:rsidRDefault="00123855" w:rsidP="00123855">
            <w:pPr>
              <w:pStyle w:val="ListParagraph"/>
              <w:numPr>
                <w:ilvl w:val="0"/>
                <w:numId w:val="16"/>
              </w:numPr>
              <w:rPr>
                <w:i/>
              </w:rPr>
            </w:pPr>
            <w:r>
              <w:rPr>
                <w:i/>
              </w:rPr>
              <w:t>R</w:t>
            </w:r>
            <w:r w:rsidRPr="00C91D97">
              <w:rPr>
                <w:i/>
              </w:rPr>
              <w:t>eporting the epidemiology of C</w:t>
            </w:r>
            <w:r>
              <w:rPr>
                <w:i/>
              </w:rPr>
              <w:t>PO/</w:t>
            </w:r>
            <w:r w:rsidR="00DB3333">
              <w:rPr>
                <w:i/>
              </w:rPr>
              <w:t>CPE</w:t>
            </w:r>
            <w:r w:rsidR="00DB3333" w:rsidRPr="00C91D97">
              <w:rPr>
                <w:i/>
              </w:rPr>
              <w:t xml:space="preserve"> at</w:t>
            </w:r>
            <w:r w:rsidRPr="00C91D97">
              <w:rPr>
                <w:i/>
              </w:rPr>
              <w:t xml:space="preserve"> each IP&amp;C committee</w:t>
            </w:r>
            <w:r>
              <w:rPr>
                <w:i/>
              </w:rPr>
              <w:t xml:space="preserve"> (at least quarterly)</w:t>
            </w:r>
            <w:r w:rsidRPr="00C91D97">
              <w:rPr>
                <w:i/>
              </w:rPr>
              <w:t xml:space="preserve"> and to the Board via the executive lead</w:t>
            </w:r>
            <w:r>
              <w:rPr>
                <w:i/>
              </w:rPr>
              <w:t>.</w:t>
            </w:r>
            <w:r w:rsidRPr="00C91D97">
              <w:rPr>
                <w:i/>
              </w:rPr>
              <w:t xml:space="preserve">  </w:t>
            </w:r>
          </w:p>
          <w:p w14:paraId="40D396AC" w14:textId="26FA7F42" w:rsidR="00123855" w:rsidRDefault="00123855" w:rsidP="00123855">
            <w:pPr>
              <w:pStyle w:val="ListParagraph"/>
              <w:numPr>
                <w:ilvl w:val="0"/>
                <w:numId w:val="16"/>
              </w:numPr>
              <w:rPr>
                <w:i/>
              </w:rPr>
            </w:pPr>
            <w:r>
              <w:rPr>
                <w:i/>
              </w:rPr>
              <w:t xml:space="preserve">The executive lead for IP&amp;C </w:t>
            </w:r>
            <w:r w:rsidRPr="0008033F">
              <w:rPr>
                <w:i/>
              </w:rPr>
              <w:t>communicat</w:t>
            </w:r>
            <w:r>
              <w:rPr>
                <w:i/>
              </w:rPr>
              <w:t>ing promptly any increasing trends, identified incidents or outbreaks</w:t>
            </w:r>
            <w:r w:rsidRPr="0008033F">
              <w:rPr>
                <w:i/>
              </w:rPr>
              <w:t xml:space="preserve"> of</w:t>
            </w:r>
            <w:r>
              <w:rPr>
                <w:i/>
              </w:rPr>
              <w:t xml:space="preserve"> CSARO </w:t>
            </w:r>
            <w:r w:rsidRPr="0008033F">
              <w:rPr>
                <w:i/>
              </w:rPr>
              <w:t>to the Board</w:t>
            </w:r>
            <w:r>
              <w:rPr>
                <w:i/>
              </w:rPr>
              <w:t xml:space="preserve"> without delay in line with Duty of Quality/Candour</w:t>
            </w:r>
            <w:r w:rsidRPr="0008033F">
              <w:rPr>
                <w:i/>
              </w:rPr>
              <w:t>.</w:t>
            </w:r>
          </w:p>
          <w:p w14:paraId="15D33BBF" w14:textId="77777777" w:rsidR="009E6973" w:rsidRDefault="00123855" w:rsidP="00123855">
            <w:pPr>
              <w:pStyle w:val="ListParagraph"/>
              <w:numPr>
                <w:ilvl w:val="0"/>
                <w:numId w:val="16"/>
              </w:numPr>
              <w:rPr>
                <w:i/>
              </w:rPr>
            </w:pPr>
            <w:r>
              <w:rPr>
                <w:i/>
                <w:iCs/>
              </w:rPr>
              <w:t>Using accurate surveillance data and epidemiology to plan and  inform actions across the organisation to reduce and prevent transmission,</w:t>
            </w:r>
            <w:r>
              <w:rPr>
                <w:i/>
              </w:rPr>
              <w:t xml:space="preserve"> including maintaining accurate data on cases and their contacts</w:t>
            </w:r>
            <w:r w:rsidR="009E6973">
              <w:rPr>
                <w:i/>
              </w:rPr>
              <w:t xml:space="preserve"> </w:t>
            </w:r>
          </w:p>
          <w:p w14:paraId="743FC0A7" w14:textId="165A939C" w:rsidR="00123855" w:rsidRPr="009E6973" w:rsidRDefault="009E6973" w:rsidP="00123855">
            <w:pPr>
              <w:pStyle w:val="ListParagraph"/>
              <w:numPr>
                <w:ilvl w:val="0"/>
                <w:numId w:val="16"/>
              </w:numPr>
              <w:rPr>
                <w:i/>
              </w:rPr>
            </w:pPr>
            <w:r w:rsidRPr="009E6973">
              <w:rPr>
                <w:rFonts w:eastAsia="Times New Roman" w:cs="Arial"/>
                <w:i/>
                <w:lang w:eastAsia="en-GB"/>
              </w:rPr>
              <w:t xml:space="preserve">Reporting CSARO </w:t>
            </w:r>
            <w:r w:rsidR="00DB3333" w:rsidRPr="009E6973">
              <w:rPr>
                <w:rFonts w:eastAsia="Times New Roman" w:cs="Arial"/>
                <w:i/>
                <w:lang w:eastAsia="en-GB"/>
              </w:rPr>
              <w:t>history in</w:t>
            </w:r>
            <w:r w:rsidRPr="009E6973">
              <w:rPr>
                <w:rFonts w:eastAsia="Times New Roman" w:cs="Arial"/>
                <w:i/>
                <w:lang w:eastAsia="en-GB"/>
              </w:rPr>
              <w:t xml:space="preserve"> discharge summary and referral to treat for other care providers</w:t>
            </w:r>
            <w:r w:rsidR="00123855" w:rsidRPr="009E6973">
              <w:rPr>
                <w:i/>
              </w:rPr>
              <w:t>.</w:t>
            </w:r>
          </w:p>
          <w:p w14:paraId="5D88D917" w14:textId="73CE8556" w:rsidR="003B75A4" w:rsidRPr="003B75A4" w:rsidRDefault="003B75A4" w:rsidP="009E6973">
            <w:pPr>
              <w:pStyle w:val="ListParagraph"/>
              <w:ind w:left="360"/>
              <w:rPr>
                <w:i/>
              </w:rPr>
            </w:pPr>
          </w:p>
        </w:tc>
      </w:tr>
      <w:tr w:rsidR="003B75A4" w14:paraId="6BA0FD9A" w14:textId="77777777" w:rsidTr="00473176">
        <w:trPr>
          <w:trHeight w:val="1247"/>
        </w:trPr>
        <w:tc>
          <w:tcPr>
            <w:tcW w:w="7366" w:type="dxa"/>
          </w:tcPr>
          <w:p w14:paraId="3F813833" w14:textId="77777777" w:rsidR="003B75A4" w:rsidRDefault="003B75A4" w:rsidP="003B75A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 xml:space="preserve">Standard 3: Testing/Sampling Framework – </w:t>
            </w:r>
          </w:p>
          <w:p w14:paraId="5B55E0A1" w14:textId="44B1AB5D" w:rsidR="003B75A4" w:rsidRPr="00C713A2" w:rsidRDefault="003B75A4" w:rsidP="003B75A4">
            <w:r>
              <w:rPr>
                <w:rFonts w:cs="Arial"/>
                <w:szCs w:val="24"/>
              </w:rPr>
              <w:t xml:space="preserve">The NHS organisation has a robust laboratory testing pathway that can respond to service needs in testing for and reporting on </w:t>
            </w:r>
            <w:r w:rsidR="001442F4">
              <w:rPr>
                <w:rFonts w:cs="Arial"/>
                <w:szCs w:val="24"/>
              </w:rPr>
              <w:t>CSARO</w:t>
            </w:r>
            <w:r>
              <w:rPr>
                <w:rFonts w:cs="Arial"/>
                <w:szCs w:val="24"/>
              </w:rPr>
              <w:t>.</w:t>
            </w:r>
          </w:p>
        </w:tc>
        <w:tc>
          <w:tcPr>
            <w:tcW w:w="6521" w:type="dxa"/>
          </w:tcPr>
          <w:p w14:paraId="0897741B" w14:textId="77777777" w:rsidR="003B75A4" w:rsidRPr="00A637CD" w:rsidRDefault="003B75A4" w:rsidP="003B75A4">
            <w:pPr>
              <w:rPr>
                <w:b/>
                <w:sz w:val="32"/>
                <w:szCs w:val="32"/>
              </w:rPr>
            </w:pPr>
            <w:r w:rsidRPr="00A637CD">
              <w:rPr>
                <w:b/>
                <w:sz w:val="32"/>
                <w:szCs w:val="32"/>
              </w:rPr>
              <w:t>This includes:</w:t>
            </w:r>
          </w:p>
          <w:p w14:paraId="354DEDB3" w14:textId="6B9EE8E7" w:rsidR="003B75A4" w:rsidRDefault="003B75A4" w:rsidP="003B75A4">
            <w:pPr>
              <w:pStyle w:val="ListParagraph"/>
              <w:numPr>
                <w:ilvl w:val="0"/>
                <w:numId w:val="15"/>
              </w:numPr>
              <w:rPr>
                <w:i/>
              </w:rPr>
            </w:pPr>
            <w:r>
              <w:rPr>
                <w:i/>
              </w:rPr>
              <w:t>A r</w:t>
            </w:r>
            <w:r w:rsidRPr="00DA1B75">
              <w:rPr>
                <w:i/>
              </w:rPr>
              <w:t>eactive service</w:t>
            </w:r>
            <w:r>
              <w:rPr>
                <w:i/>
              </w:rPr>
              <w:t xml:space="preserve"> to respond to the range of testing strategies and quantity of screening samples required to be submitted </w:t>
            </w:r>
            <w:r w:rsidR="00DB3333">
              <w:rPr>
                <w:i/>
              </w:rPr>
              <w:t>to the</w:t>
            </w:r>
            <w:r>
              <w:rPr>
                <w:i/>
              </w:rPr>
              <w:t xml:space="preserve"> laboratory on a routine basis and during an incident or outbreak</w:t>
            </w:r>
            <w:r w:rsidR="00072522">
              <w:rPr>
                <w:i/>
              </w:rPr>
              <w:t>.</w:t>
            </w:r>
          </w:p>
          <w:p w14:paraId="09A4C738" w14:textId="3C1EAAB5" w:rsidR="009333FE" w:rsidRDefault="007C4A99" w:rsidP="009333FE">
            <w:pPr>
              <w:pStyle w:val="ListParagraph"/>
              <w:numPr>
                <w:ilvl w:val="0"/>
                <w:numId w:val="15"/>
              </w:numPr>
              <w:rPr>
                <w:i/>
              </w:rPr>
            </w:pPr>
            <w:r>
              <w:rPr>
                <w:i/>
              </w:rPr>
              <w:t xml:space="preserve">Robust reporting mechanisms to ensure IP&amp;C, clinicians and </w:t>
            </w:r>
            <w:r w:rsidR="00064305">
              <w:rPr>
                <w:i/>
              </w:rPr>
              <w:t>care staff</w:t>
            </w:r>
            <w:r>
              <w:rPr>
                <w:i/>
              </w:rPr>
              <w:t xml:space="preserve"> can act upon positive results in a timely manner</w:t>
            </w:r>
            <w:r w:rsidR="009333FE">
              <w:rPr>
                <w:i/>
              </w:rPr>
              <w:t xml:space="preserve"> including verbal reporting and via</w:t>
            </w:r>
            <w:r w:rsidR="00EF13F7">
              <w:rPr>
                <w:i/>
              </w:rPr>
              <w:t xml:space="preserve"> IP&amp;</w:t>
            </w:r>
            <w:r w:rsidR="00064305">
              <w:rPr>
                <w:i/>
              </w:rPr>
              <w:t xml:space="preserve">C </w:t>
            </w:r>
            <w:r w:rsidR="00D875E7">
              <w:rPr>
                <w:i/>
              </w:rPr>
              <w:t>electronic p</w:t>
            </w:r>
            <w:r w:rsidR="00064305">
              <w:rPr>
                <w:i/>
              </w:rPr>
              <w:t>atient</w:t>
            </w:r>
            <w:r w:rsidR="009333FE">
              <w:rPr>
                <w:i/>
              </w:rPr>
              <w:t xml:space="preserve"> management syst</w:t>
            </w:r>
            <w:r w:rsidR="00D875E7">
              <w:rPr>
                <w:i/>
              </w:rPr>
              <w:t>em.</w:t>
            </w:r>
          </w:p>
          <w:p w14:paraId="117B64FF" w14:textId="77777777" w:rsidR="00EF13F7" w:rsidRPr="009333FE" w:rsidRDefault="00EF13F7" w:rsidP="009333FE">
            <w:pPr>
              <w:pStyle w:val="ListParagraph"/>
              <w:numPr>
                <w:ilvl w:val="0"/>
                <w:numId w:val="15"/>
              </w:numPr>
              <w:rPr>
                <w:i/>
              </w:rPr>
            </w:pPr>
            <w:r>
              <w:rPr>
                <w:i/>
              </w:rPr>
              <w:t xml:space="preserve">Electronic flag is placed on the patient record to alert staff to screen/sample and isolate if readmitted.  </w:t>
            </w:r>
          </w:p>
          <w:p w14:paraId="45DE4036" w14:textId="7EF343E5" w:rsidR="003B75A4" w:rsidRDefault="003B75A4" w:rsidP="003B75A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i/>
              </w:rPr>
            </w:pPr>
            <w:r w:rsidRPr="007D0E37">
              <w:rPr>
                <w:rFonts w:cstheme="minorHAnsi"/>
                <w:i/>
              </w:rPr>
              <w:t xml:space="preserve">Screening samples are processed in a timely turnaround time </w:t>
            </w:r>
            <w:r w:rsidR="00DB3333" w:rsidRPr="007D0E37">
              <w:rPr>
                <w:rFonts w:cstheme="minorHAnsi"/>
                <w:i/>
              </w:rPr>
              <w:t>(expected</w:t>
            </w:r>
            <w:r w:rsidR="009333FE">
              <w:rPr>
                <w:rFonts w:cstheme="minorHAnsi"/>
                <w:i/>
              </w:rPr>
              <w:t xml:space="preserve"> turnaround</w:t>
            </w:r>
            <w:r w:rsidR="00B739EE">
              <w:rPr>
                <w:rFonts w:cstheme="minorHAnsi"/>
                <w:i/>
              </w:rPr>
              <w:t xml:space="preserve"> times stated</w:t>
            </w:r>
            <w:r w:rsidRPr="007D0E37">
              <w:rPr>
                <w:rFonts w:cstheme="minorHAnsi"/>
                <w:i/>
              </w:rPr>
              <w:t>)</w:t>
            </w:r>
            <w:r w:rsidR="00072522">
              <w:rPr>
                <w:rFonts w:cstheme="minorHAnsi"/>
                <w:i/>
              </w:rPr>
              <w:t>.</w:t>
            </w:r>
            <w:r w:rsidRPr="007D0E37">
              <w:rPr>
                <w:rFonts w:cstheme="minorHAnsi"/>
                <w:i/>
              </w:rPr>
              <w:t xml:space="preserve"> </w:t>
            </w:r>
          </w:p>
          <w:p w14:paraId="7A522C95" w14:textId="42928A68" w:rsidR="007D0048" w:rsidRPr="007D0048" w:rsidRDefault="007D0048" w:rsidP="00471F17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i/>
              </w:rPr>
            </w:pPr>
            <w:r w:rsidRPr="007D0048">
              <w:rPr>
                <w:rStyle w:val="markedcontent"/>
                <w:rFonts w:cstheme="minorHAnsi"/>
                <w:i/>
              </w:rPr>
              <w:t xml:space="preserve">Screening strategies (including ongoing screening) that </w:t>
            </w:r>
            <w:r w:rsidR="00DB3333" w:rsidRPr="007D0048">
              <w:rPr>
                <w:rStyle w:val="markedcontent"/>
                <w:rFonts w:cstheme="minorHAnsi"/>
                <w:i/>
              </w:rPr>
              <w:t>are based</w:t>
            </w:r>
            <w:r w:rsidRPr="007D0048">
              <w:rPr>
                <w:rStyle w:val="markedcontent"/>
                <w:rFonts w:cstheme="minorHAnsi"/>
                <w:i/>
              </w:rPr>
              <w:t xml:space="preserve"> on local epidemiology and patient mix</w:t>
            </w:r>
            <w:r w:rsidR="00072522">
              <w:rPr>
                <w:rStyle w:val="markedcontent"/>
                <w:rFonts w:cstheme="minorHAnsi"/>
                <w:i/>
              </w:rPr>
              <w:t>,</w:t>
            </w:r>
            <w:r w:rsidRPr="007D0048">
              <w:rPr>
                <w:rStyle w:val="markedcontent"/>
                <w:rFonts w:cstheme="minorHAnsi"/>
                <w:i/>
              </w:rPr>
              <w:t xml:space="preserve"> paying </w:t>
            </w:r>
            <w:r w:rsidRPr="007D0048">
              <w:rPr>
                <w:rStyle w:val="markedcontent"/>
                <w:rFonts w:cstheme="minorHAnsi"/>
                <w:i/>
              </w:rPr>
              <w:lastRenderedPageBreak/>
              <w:t>particular attention to patient groups in augmented care</w:t>
            </w:r>
            <w:r>
              <w:rPr>
                <w:rStyle w:val="markedcontent"/>
                <w:rFonts w:cstheme="minorHAnsi"/>
                <w:i/>
              </w:rPr>
              <w:t xml:space="preserve"> </w:t>
            </w:r>
            <w:r w:rsidR="00CF30EB">
              <w:rPr>
                <w:rStyle w:val="markedcontent"/>
                <w:rFonts w:cstheme="minorHAnsi"/>
                <w:i/>
              </w:rPr>
              <w:t xml:space="preserve">units </w:t>
            </w:r>
            <w:r w:rsidRPr="007D0048">
              <w:rPr>
                <w:rStyle w:val="markedcontent"/>
                <w:rFonts w:cstheme="minorHAnsi"/>
                <w:i/>
              </w:rPr>
              <w:t>or high risk scenarios</w:t>
            </w:r>
            <w:r w:rsidR="00CF30EB">
              <w:rPr>
                <w:rStyle w:val="markedcontent"/>
                <w:rFonts w:cstheme="minorHAnsi"/>
                <w:i/>
              </w:rPr>
              <w:t>.</w:t>
            </w:r>
          </w:p>
          <w:p w14:paraId="3D854F95" w14:textId="67A3985E" w:rsidR="003B75A4" w:rsidRPr="007D0E37" w:rsidRDefault="003B75A4" w:rsidP="003B75A4">
            <w:pPr>
              <w:pStyle w:val="ListParagraph"/>
              <w:numPr>
                <w:ilvl w:val="0"/>
                <w:numId w:val="15"/>
              </w:numPr>
              <w:rPr>
                <w:rStyle w:val="markedcontent"/>
                <w:rFonts w:cstheme="minorHAnsi"/>
                <w:i/>
              </w:rPr>
            </w:pPr>
            <w:r w:rsidRPr="007D0E37">
              <w:rPr>
                <w:rStyle w:val="markedcontent"/>
                <w:rFonts w:cstheme="minorHAnsi"/>
                <w:i/>
              </w:rPr>
              <w:t>Processes</w:t>
            </w:r>
            <w:r w:rsidR="00096FCB">
              <w:rPr>
                <w:rStyle w:val="markedcontent"/>
                <w:rFonts w:cstheme="minorHAnsi"/>
                <w:i/>
              </w:rPr>
              <w:t xml:space="preserve"> are</w:t>
            </w:r>
            <w:r w:rsidRPr="007D0E37">
              <w:rPr>
                <w:rStyle w:val="markedcontent"/>
                <w:rFonts w:cstheme="minorHAnsi"/>
                <w:i/>
              </w:rPr>
              <w:t xml:space="preserve"> in place to refer carbapenem and other resistant isolates to the appropriate reference </w:t>
            </w:r>
            <w:r w:rsidR="00072522">
              <w:rPr>
                <w:rStyle w:val="markedcontent"/>
                <w:rFonts w:cstheme="minorHAnsi"/>
                <w:i/>
              </w:rPr>
              <w:t>u</w:t>
            </w:r>
            <w:r w:rsidRPr="007D0E37">
              <w:rPr>
                <w:rStyle w:val="markedcontent"/>
                <w:rFonts w:cstheme="minorHAnsi"/>
                <w:i/>
              </w:rPr>
              <w:t>nit</w:t>
            </w:r>
            <w:r w:rsidR="00072522">
              <w:rPr>
                <w:rStyle w:val="markedcontent"/>
                <w:rFonts w:cstheme="minorHAnsi"/>
                <w:i/>
              </w:rPr>
              <w:t xml:space="preserve"> </w:t>
            </w:r>
            <w:r w:rsidR="00072522">
              <w:rPr>
                <w:rStyle w:val="markedcontent"/>
                <w:rFonts w:cstheme="minorHAnsi"/>
              </w:rPr>
              <w:t>for confirmation of resistance mechanism and where appropriate further genetic typing</w:t>
            </w:r>
            <w:r w:rsidRPr="007D0E37">
              <w:rPr>
                <w:rStyle w:val="markedcontent"/>
                <w:rFonts w:cstheme="minorHAnsi"/>
                <w:i/>
              </w:rPr>
              <w:t>.</w:t>
            </w:r>
          </w:p>
          <w:p w14:paraId="3E4ADFEB" w14:textId="0A194849" w:rsidR="003B75A4" w:rsidRPr="007D0E37" w:rsidRDefault="00096FCB" w:rsidP="003B75A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i/>
              </w:rPr>
            </w:pPr>
            <w:r>
              <w:rPr>
                <w:rStyle w:val="markedcontent"/>
                <w:rFonts w:cstheme="minorHAnsi"/>
                <w:i/>
              </w:rPr>
              <w:t>The a</w:t>
            </w:r>
            <w:r w:rsidR="003B75A4" w:rsidRPr="007D0E37">
              <w:rPr>
                <w:rStyle w:val="markedcontent"/>
                <w:rFonts w:cstheme="minorHAnsi"/>
                <w:i/>
              </w:rPr>
              <w:t>bility to implement appropriate molecular or immunochromatographic assays in frontline diagnostic laboratories for the detection of KPC, OXA-48-like, NDM</w:t>
            </w:r>
            <w:r w:rsidR="003A7633">
              <w:rPr>
                <w:rStyle w:val="markedcontent"/>
                <w:rFonts w:cstheme="minorHAnsi"/>
                <w:i/>
              </w:rPr>
              <w:t>, IMP</w:t>
            </w:r>
            <w:r w:rsidR="003B75A4" w:rsidRPr="007D0E37">
              <w:rPr>
                <w:rStyle w:val="markedcontent"/>
                <w:rFonts w:cstheme="minorHAnsi"/>
                <w:i/>
              </w:rPr>
              <w:t xml:space="preserve"> and VIM</w:t>
            </w:r>
            <w:r>
              <w:rPr>
                <w:rStyle w:val="markedcontent"/>
                <w:rFonts w:cstheme="minorHAnsi"/>
                <w:i/>
              </w:rPr>
              <w:t xml:space="preserve"> </w:t>
            </w:r>
            <w:r w:rsidR="00064305" w:rsidRPr="007D0E37">
              <w:rPr>
                <w:rStyle w:val="markedcontent"/>
                <w:rFonts w:cstheme="minorHAnsi"/>
                <w:i/>
              </w:rPr>
              <w:t>carbapenemase</w:t>
            </w:r>
            <w:r w:rsidR="00072522">
              <w:rPr>
                <w:rStyle w:val="markedcontent"/>
                <w:rFonts w:cstheme="minorHAnsi"/>
                <w:i/>
              </w:rPr>
              <w:t>s</w:t>
            </w:r>
            <w:r w:rsidR="003B75A4" w:rsidRPr="007D0E37">
              <w:rPr>
                <w:rStyle w:val="markedcontent"/>
                <w:rFonts w:cstheme="minorHAnsi"/>
                <w:i/>
              </w:rPr>
              <w:t xml:space="preserve"> to complement culture-based</w:t>
            </w:r>
            <w:r w:rsidR="00072522">
              <w:rPr>
                <w:rStyle w:val="markedcontent"/>
                <w:rFonts w:cstheme="minorHAnsi"/>
                <w:i/>
              </w:rPr>
              <w:t xml:space="preserve"> </w:t>
            </w:r>
            <w:r w:rsidR="003B75A4" w:rsidRPr="007D0E37">
              <w:rPr>
                <w:rStyle w:val="markedcontent"/>
                <w:rFonts w:cstheme="minorHAnsi"/>
                <w:i/>
              </w:rPr>
              <w:t>testing</w:t>
            </w:r>
            <w:r w:rsidR="00072522">
              <w:rPr>
                <w:rStyle w:val="markedcontent"/>
                <w:rFonts w:cstheme="minorHAnsi"/>
                <w:i/>
              </w:rPr>
              <w:t>.</w:t>
            </w:r>
          </w:p>
          <w:p w14:paraId="45BB92DD" w14:textId="33789B36" w:rsidR="004319EE" w:rsidRPr="004319EE" w:rsidRDefault="004319EE" w:rsidP="003B75A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i/>
              </w:rPr>
            </w:pPr>
            <w:r w:rsidRPr="004319EE">
              <w:rPr>
                <w:rFonts w:cstheme="minorHAnsi"/>
                <w:i/>
              </w:rPr>
              <w:t xml:space="preserve">Capacity to support identification of rarer carbapenemases via </w:t>
            </w:r>
            <w:r w:rsidR="00072522">
              <w:rPr>
                <w:rFonts w:cstheme="minorHAnsi"/>
                <w:i/>
              </w:rPr>
              <w:t>a</w:t>
            </w:r>
            <w:r w:rsidR="00072522">
              <w:rPr>
                <w:i/>
              </w:rPr>
              <w:t xml:space="preserve"> </w:t>
            </w:r>
            <w:r w:rsidRPr="004319EE">
              <w:rPr>
                <w:rFonts w:cstheme="minorHAnsi"/>
                <w:i/>
              </w:rPr>
              <w:t>reference service</w:t>
            </w:r>
            <w:r>
              <w:rPr>
                <w:rFonts w:cstheme="minorHAnsi"/>
                <w:i/>
              </w:rPr>
              <w:t xml:space="preserve"> (</w:t>
            </w:r>
            <w:r w:rsidR="00176BB8">
              <w:rPr>
                <w:rFonts w:cstheme="minorHAnsi"/>
                <w:i/>
              </w:rPr>
              <w:t>e</w:t>
            </w:r>
            <w:r w:rsidR="00176BB8">
              <w:rPr>
                <w:i/>
              </w:rPr>
              <w:t>.g.</w:t>
            </w:r>
            <w:bookmarkStart w:id="0" w:name="_GoBack"/>
            <w:bookmarkEnd w:id="0"/>
            <w:r w:rsidR="00072522">
              <w:rPr>
                <w:i/>
              </w:rPr>
              <w:t xml:space="preserve"> </w:t>
            </w:r>
            <w:r>
              <w:rPr>
                <w:rFonts w:cstheme="minorHAnsi"/>
                <w:i/>
              </w:rPr>
              <w:t>OXA-23 Acinetobacter baumannii)</w:t>
            </w:r>
          </w:p>
          <w:p w14:paraId="597D1D93" w14:textId="06F6CED9" w:rsidR="003B75A4" w:rsidRPr="007D0E37" w:rsidRDefault="003B75A4" w:rsidP="003B75A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i/>
              </w:rPr>
            </w:pPr>
            <w:r w:rsidRPr="007D0E37">
              <w:rPr>
                <w:rFonts w:cstheme="minorHAnsi"/>
                <w:i/>
              </w:rPr>
              <w:t xml:space="preserve">Capacity to support incidents and outbreaks in processing </w:t>
            </w:r>
            <w:r w:rsidR="00B21B9D">
              <w:rPr>
                <w:rFonts w:cstheme="minorHAnsi"/>
                <w:i/>
              </w:rPr>
              <w:t xml:space="preserve">samples from </w:t>
            </w:r>
            <w:r w:rsidRPr="007D0E37">
              <w:rPr>
                <w:rFonts w:cstheme="minorHAnsi"/>
                <w:i/>
              </w:rPr>
              <w:t>patient</w:t>
            </w:r>
            <w:r w:rsidR="00072522">
              <w:rPr>
                <w:rFonts w:cstheme="minorHAnsi"/>
                <w:i/>
              </w:rPr>
              <w:t>s</w:t>
            </w:r>
            <w:r w:rsidRPr="007D0E37">
              <w:rPr>
                <w:rFonts w:cstheme="minorHAnsi"/>
                <w:i/>
              </w:rPr>
              <w:t xml:space="preserve">, </w:t>
            </w:r>
            <w:r w:rsidR="0046777F">
              <w:rPr>
                <w:rFonts w:cstheme="minorHAnsi"/>
                <w:i/>
              </w:rPr>
              <w:t xml:space="preserve">their </w:t>
            </w:r>
            <w:r w:rsidRPr="007D0E37">
              <w:rPr>
                <w:rFonts w:cstheme="minorHAnsi"/>
                <w:i/>
              </w:rPr>
              <w:t>contact</w:t>
            </w:r>
            <w:r w:rsidR="0046777F">
              <w:rPr>
                <w:rFonts w:cstheme="minorHAnsi"/>
                <w:i/>
              </w:rPr>
              <w:t>s</w:t>
            </w:r>
            <w:r w:rsidRPr="007D0E37">
              <w:rPr>
                <w:rFonts w:cstheme="minorHAnsi"/>
                <w:i/>
              </w:rPr>
              <w:t xml:space="preserve"> and </w:t>
            </w:r>
            <w:r w:rsidR="00B21B9D">
              <w:rPr>
                <w:rFonts w:cstheme="minorHAnsi"/>
                <w:i/>
              </w:rPr>
              <w:t xml:space="preserve">the </w:t>
            </w:r>
            <w:r w:rsidRPr="007D0E37">
              <w:rPr>
                <w:rFonts w:cstheme="minorHAnsi"/>
                <w:i/>
              </w:rPr>
              <w:t>environment</w:t>
            </w:r>
            <w:r w:rsidR="00B21B9D">
              <w:rPr>
                <w:rFonts w:cstheme="minorHAnsi"/>
                <w:i/>
              </w:rPr>
              <w:t>.</w:t>
            </w:r>
          </w:p>
          <w:p w14:paraId="2FE47D20" w14:textId="6253BC55" w:rsidR="009E6973" w:rsidRPr="009E6973" w:rsidRDefault="00DB3333" w:rsidP="009E6973">
            <w:pPr>
              <w:pStyle w:val="ListParagraph"/>
              <w:numPr>
                <w:ilvl w:val="0"/>
                <w:numId w:val="15"/>
              </w:numPr>
              <w:rPr>
                <w:b/>
                <w:i/>
              </w:rPr>
            </w:pPr>
            <w:r w:rsidRPr="007D0E37">
              <w:rPr>
                <w:rFonts w:cstheme="minorHAnsi"/>
                <w:i/>
              </w:rPr>
              <w:t xml:space="preserve">Contributing </w:t>
            </w:r>
            <w:r>
              <w:rPr>
                <w:rFonts w:cstheme="minorHAnsi"/>
                <w:i/>
              </w:rPr>
              <w:t>to</w:t>
            </w:r>
            <w:r w:rsidR="007C4A99">
              <w:rPr>
                <w:rFonts w:cstheme="minorHAnsi"/>
                <w:i/>
              </w:rPr>
              <w:t xml:space="preserve"> </w:t>
            </w:r>
            <w:r w:rsidRPr="007D0E37">
              <w:rPr>
                <w:rFonts w:cstheme="minorHAnsi"/>
                <w:i/>
              </w:rPr>
              <w:t>the collection</w:t>
            </w:r>
            <w:r w:rsidR="003B75A4" w:rsidRPr="007D0E37">
              <w:rPr>
                <w:rFonts w:cstheme="minorHAnsi"/>
                <w:i/>
              </w:rPr>
              <w:t xml:space="preserve"> of </w:t>
            </w:r>
            <w:r w:rsidR="00072522">
              <w:rPr>
                <w:rFonts w:cstheme="minorHAnsi"/>
                <w:i/>
              </w:rPr>
              <w:t>a</w:t>
            </w:r>
            <w:r w:rsidR="003B75A4" w:rsidRPr="007D0E37">
              <w:rPr>
                <w:rFonts w:cstheme="minorHAnsi"/>
                <w:i/>
              </w:rPr>
              <w:t xml:space="preserve">ll Wales data on </w:t>
            </w:r>
            <w:r w:rsidR="001442F4">
              <w:rPr>
                <w:rFonts w:cstheme="minorHAnsi"/>
                <w:i/>
              </w:rPr>
              <w:t>CSARO</w:t>
            </w:r>
            <w:r w:rsidR="003B75A4" w:rsidRPr="007D0E37">
              <w:rPr>
                <w:rFonts w:cstheme="minorHAnsi"/>
                <w:i/>
              </w:rPr>
              <w:t>’s and antimicrobial susceptibility</w:t>
            </w:r>
            <w:r w:rsidR="00072522">
              <w:rPr>
                <w:rFonts w:cstheme="minorHAnsi"/>
                <w:i/>
              </w:rPr>
              <w:t xml:space="preserve"> </w:t>
            </w:r>
            <w:r w:rsidR="00072522">
              <w:rPr>
                <w:i/>
              </w:rPr>
              <w:t>test results.</w:t>
            </w:r>
          </w:p>
        </w:tc>
      </w:tr>
      <w:tr w:rsidR="003B75A4" w14:paraId="1A9702D1" w14:textId="77777777" w:rsidTr="00172747">
        <w:tc>
          <w:tcPr>
            <w:tcW w:w="7366" w:type="dxa"/>
          </w:tcPr>
          <w:p w14:paraId="1A2DFA01" w14:textId="69645575" w:rsidR="003B75A4" w:rsidRPr="00C713A2" w:rsidRDefault="003B75A4" w:rsidP="003B75A4">
            <w:pPr>
              <w:rPr>
                <w:b/>
                <w:sz w:val="36"/>
                <w:szCs w:val="36"/>
              </w:rPr>
            </w:pPr>
            <w:r w:rsidRPr="00C713A2">
              <w:rPr>
                <w:b/>
                <w:sz w:val="36"/>
                <w:szCs w:val="36"/>
              </w:rPr>
              <w:lastRenderedPageBreak/>
              <w:t>Standard 4:</w:t>
            </w:r>
            <w:r>
              <w:rPr>
                <w:b/>
                <w:sz w:val="36"/>
                <w:szCs w:val="36"/>
              </w:rPr>
              <w:t xml:space="preserve"> Isolation – </w:t>
            </w:r>
            <w:r>
              <w:rPr>
                <w:sz w:val="24"/>
                <w:szCs w:val="24"/>
              </w:rPr>
              <w:t xml:space="preserve">Patients with a  known or suspected </w:t>
            </w:r>
            <w:r w:rsidR="001442F4">
              <w:rPr>
                <w:sz w:val="24"/>
                <w:szCs w:val="24"/>
              </w:rPr>
              <w:t>CSARO</w:t>
            </w:r>
            <w:r>
              <w:rPr>
                <w:sz w:val="24"/>
                <w:szCs w:val="24"/>
              </w:rPr>
              <w:t xml:space="preserve"> will be promptly isolated to minimise risk of  transmission  to others</w:t>
            </w:r>
          </w:p>
        </w:tc>
        <w:tc>
          <w:tcPr>
            <w:tcW w:w="6521" w:type="dxa"/>
          </w:tcPr>
          <w:p w14:paraId="70DCB1FB" w14:textId="77777777" w:rsidR="003B75A4" w:rsidRPr="00183EFC" w:rsidRDefault="003B75A4" w:rsidP="00183EFC">
            <w:pPr>
              <w:rPr>
                <w:b/>
                <w:sz w:val="32"/>
                <w:szCs w:val="32"/>
              </w:rPr>
            </w:pPr>
            <w:r w:rsidRPr="00183EFC">
              <w:rPr>
                <w:b/>
                <w:sz w:val="32"/>
                <w:szCs w:val="32"/>
              </w:rPr>
              <w:t>This includes:</w:t>
            </w:r>
          </w:p>
          <w:p w14:paraId="5DA4DE2C" w14:textId="543BAA04" w:rsidR="003B75A4" w:rsidRDefault="003B75A4" w:rsidP="00183EFC">
            <w:pPr>
              <w:pStyle w:val="ListParagraph"/>
              <w:numPr>
                <w:ilvl w:val="0"/>
                <w:numId w:val="21"/>
              </w:numPr>
              <w:rPr>
                <w:i/>
              </w:rPr>
            </w:pPr>
            <w:r w:rsidRPr="00DA1B75">
              <w:rPr>
                <w:i/>
              </w:rPr>
              <w:t>A written strategy for prioritising single room isolation for</w:t>
            </w:r>
            <w:r>
              <w:rPr>
                <w:i/>
              </w:rPr>
              <w:t xml:space="preserve"> any</w:t>
            </w:r>
            <w:r w:rsidRPr="00DA1B75">
              <w:rPr>
                <w:i/>
              </w:rPr>
              <w:t xml:space="preserve"> patients with suspected or known infection</w:t>
            </w:r>
            <w:r w:rsidR="00072522">
              <w:rPr>
                <w:i/>
              </w:rPr>
              <w:t>,</w:t>
            </w:r>
            <w:r w:rsidRPr="00DA1B75">
              <w:rPr>
                <w:i/>
              </w:rPr>
              <w:t xml:space="preserve"> </w:t>
            </w:r>
            <w:r>
              <w:rPr>
                <w:i/>
              </w:rPr>
              <w:t>especially</w:t>
            </w:r>
            <w:r w:rsidR="002D2881">
              <w:rPr>
                <w:i/>
              </w:rPr>
              <w:t xml:space="preserve"> with a</w:t>
            </w:r>
            <w:r>
              <w:rPr>
                <w:i/>
              </w:rPr>
              <w:t xml:space="preserve"> known</w:t>
            </w:r>
            <w:r w:rsidR="002D2881">
              <w:rPr>
                <w:i/>
              </w:rPr>
              <w:t>/</w:t>
            </w:r>
            <w:r>
              <w:rPr>
                <w:i/>
              </w:rPr>
              <w:t xml:space="preserve"> suspected </w:t>
            </w:r>
            <w:r w:rsidR="001442F4">
              <w:rPr>
                <w:i/>
              </w:rPr>
              <w:t>CSARO</w:t>
            </w:r>
            <w:r w:rsidR="00072522">
              <w:rPr>
                <w:i/>
              </w:rPr>
              <w:t>.</w:t>
            </w:r>
          </w:p>
          <w:p w14:paraId="18EC1EB8" w14:textId="6708A055" w:rsidR="002D2881" w:rsidRPr="002D2881" w:rsidRDefault="002D2881" w:rsidP="002D2881">
            <w:pPr>
              <w:pStyle w:val="ListParagraph"/>
              <w:numPr>
                <w:ilvl w:val="0"/>
                <w:numId w:val="21"/>
              </w:numPr>
              <w:rPr>
                <w:i/>
              </w:rPr>
            </w:pPr>
            <w:r w:rsidRPr="00183EFC">
              <w:rPr>
                <w:i/>
              </w:rPr>
              <w:t xml:space="preserve">Known or suspected cases </w:t>
            </w:r>
            <w:r>
              <w:rPr>
                <w:i/>
              </w:rPr>
              <w:t>being</w:t>
            </w:r>
            <w:r w:rsidRPr="00183EFC">
              <w:rPr>
                <w:i/>
              </w:rPr>
              <w:t xml:space="preserve"> promptly isolated to reduce transmission risks</w:t>
            </w:r>
            <w:r w:rsidR="00072522">
              <w:rPr>
                <w:i/>
              </w:rPr>
              <w:t>.</w:t>
            </w:r>
          </w:p>
          <w:p w14:paraId="35633F6D" w14:textId="7A94B240" w:rsidR="003B75A4" w:rsidRDefault="003B75A4" w:rsidP="00183EFC">
            <w:pPr>
              <w:pStyle w:val="ListParagraph"/>
              <w:numPr>
                <w:ilvl w:val="0"/>
                <w:numId w:val="21"/>
              </w:numPr>
              <w:rPr>
                <w:i/>
              </w:rPr>
            </w:pPr>
            <w:r>
              <w:rPr>
                <w:i/>
              </w:rPr>
              <w:t xml:space="preserve">IP&amp;C </w:t>
            </w:r>
            <w:r w:rsidR="002D2881">
              <w:rPr>
                <w:i/>
              </w:rPr>
              <w:t xml:space="preserve">team are </w:t>
            </w:r>
            <w:r>
              <w:rPr>
                <w:i/>
              </w:rPr>
              <w:t>involved in the risk assessment of case isolation</w:t>
            </w:r>
            <w:r w:rsidR="002D2881">
              <w:rPr>
                <w:i/>
              </w:rPr>
              <w:t xml:space="preserve">. Cohorting is only to be done after consultation </w:t>
            </w:r>
            <w:r w:rsidR="00C335FD">
              <w:rPr>
                <w:i/>
              </w:rPr>
              <w:t xml:space="preserve">with </w:t>
            </w:r>
            <w:r w:rsidR="002D2881">
              <w:rPr>
                <w:i/>
              </w:rPr>
              <w:t xml:space="preserve">and advice </w:t>
            </w:r>
            <w:r w:rsidR="00C335FD">
              <w:rPr>
                <w:i/>
              </w:rPr>
              <w:t>from</w:t>
            </w:r>
            <w:r>
              <w:rPr>
                <w:i/>
              </w:rPr>
              <w:t xml:space="preserve"> the IP&amp;C team</w:t>
            </w:r>
            <w:r w:rsidR="00C335FD">
              <w:rPr>
                <w:i/>
              </w:rPr>
              <w:t>.</w:t>
            </w:r>
          </w:p>
          <w:p w14:paraId="3B85167C" w14:textId="0C059EB4" w:rsidR="003B75A4" w:rsidRPr="00235FFF" w:rsidRDefault="002863EA" w:rsidP="00235FFF">
            <w:pPr>
              <w:pStyle w:val="ListParagraph"/>
              <w:numPr>
                <w:ilvl w:val="0"/>
                <w:numId w:val="21"/>
              </w:numPr>
              <w:rPr>
                <w:i/>
              </w:rPr>
            </w:pPr>
            <w:r w:rsidRPr="00235FFF">
              <w:rPr>
                <w:i/>
              </w:rPr>
              <w:t>Isolation</w:t>
            </w:r>
            <w:r w:rsidR="002D2881" w:rsidRPr="00235FFF">
              <w:rPr>
                <w:i/>
              </w:rPr>
              <w:t xml:space="preserve"> in a n</w:t>
            </w:r>
            <w:r w:rsidR="003B75A4" w:rsidRPr="00235FFF">
              <w:rPr>
                <w:i/>
              </w:rPr>
              <w:t xml:space="preserve">egative pressure </w:t>
            </w:r>
            <w:r w:rsidR="002D2881" w:rsidRPr="00235FFF">
              <w:rPr>
                <w:i/>
              </w:rPr>
              <w:t>suite</w:t>
            </w:r>
            <w:r w:rsidR="00235FFF" w:rsidRPr="00235FFF">
              <w:rPr>
                <w:i/>
              </w:rPr>
              <w:t xml:space="preserve"> for those with symptomatic MDRTB </w:t>
            </w:r>
            <w:r w:rsidR="00235FFF">
              <w:rPr>
                <w:i/>
              </w:rPr>
              <w:t>and</w:t>
            </w:r>
            <w:r w:rsidR="003B75A4" w:rsidRPr="00235FFF">
              <w:rPr>
                <w:i/>
              </w:rPr>
              <w:t xml:space="preserve"> </w:t>
            </w:r>
            <w:r w:rsidR="002D2881" w:rsidRPr="00235FFF">
              <w:rPr>
                <w:i/>
              </w:rPr>
              <w:t>(</w:t>
            </w:r>
            <w:r w:rsidR="003B75A4" w:rsidRPr="00235FFF">
              <w:rPr>
                <w:i/>
              </w:rPr>
              <w:t>a</w:t>
            </w:r>
            <w:r w:rsidR="002D2881" w:rsidRPr="00235FFF">
              <w:rPr>
                <w:i/>
              </w:rPr>
              <w:t xml:space="preserve">s </w:t>
            </w:r>
            <w:r w:rsidR="00C335FD">
              <w:rPr>
                <w:i/>
              </w:rPr>
              <w:t xml:space="preserve">a </w:t>
            </w:r>
            <w:r w:rsidR="002D2881" w:rsidRPr="00235FFF">
              <w:rPr>
                <w:i/>
              </w:rPr>
              <w:t>minimum)</w:t>
            </w:r>
            <w:r w:rsidR="003B75A4" w:rsidRPr="00235FFF">
              <w:rPr>
                <w:i/>
              </w:rPr>
              <w:t xml:space="preserve"> single </w:t>
            </w:r>
            <w:r w:rsidR="00064305" w:rsidRPr="00235FFF">
              <w:rPr>
                <w:i/>
              </w:rPr>
              <w:t>room</w:t>
            </w:r>
            <w:r w:rsidR="00C335FD">
              <w:rPr>
                <w:i/>
              </w:rPr>
              <w:t>s</w:t>
            </w:r>
            <w:r w:rsidR="00064305" w:rsidRPr="00235FFF">
              <w:rPr>
                <w:i/>
              </w:rPr>
              <w:t xml:space="preserve"> with en</w:t>
            </w:r>
            <w:r w:rsidR="00DB3333">
              <w:rPr>
                <w:i/>
              </w:rPr>
              <w:t>-</w:t>
            </w:r>
            <w:r w:rsidR="002D2881" w:rsidRPr="00B21229">
              <w:rPr>
                <w:i/>
              </w:rPr>
              <w:t xml:space="preserve">suite accommodation </w:t>
            </w:r>
            <w:r w:rsidR="00064305" w:rsidRPr="00B21229">
              <w:rPr>
                <w:i/>
              </w:rPr>
              <w:t>prioritised for</w:t>
            </w:r>
            <w:r w:rsidR="003B75A4" w:rsidRPr="00B21229">
              <w:rPr>
                <w:i/>
              </w:rPr>
              <w:t xml:space="preserve"> those with CPE/CPO</w:t>
            </w:r>
            <w:r w:rsidR="00C335FD">
              <w:rPr>
                <w:i/>
              </w:rPr>
              <w:t>,</w:t>
            </w:r>
            <w:r w:rsidR="003B75A4" w:rsidRPr="00B21229">
              <w:rPr>
                <w:i/>
              </w:rPr>
              <w:t xml:space="preserve"> </w:t>
            </w:r>
            <w:r w:rsidR="009D2775" w:rsidRPr="00B21229">
              <w:rPr>
                <w:i/>
              </w:rPr>
              <w:t>especially those with open discharging wounds, broken skin, diarrhoea or faecal incontinence</w:t>
            </w:r>
            <w:r w:rsidR="00235FFF">
              <w:rPr>
                <w:i/>
              </w:rPr>
              <w:t>.</w:t>
            </w:r>
          </w:p>
          <w:p w14:paraId="7BBC5D5F" w14:textId="06D5F7AC" w:rsidR="003B75A4" w:rsidRDefault="00C335FD" w:rsidP="00475391">
            <w:pPr>
              <w:pStyle w:val="ListParagraph"/>
              <w:numPr>
                <w:ilvl w:val="0"/>
                <w:numId w:val="21"/>
              </w:numPr>
              <w:rPr>
                <w:i/>
              </w:rPr>
            </w:pPr>
            <w:r>
              <w:rPr>
                <w:i/>
              </w:rPr>
              <w:lastRenderedPageBreak/>
              <w:t>C</w:t>
            </w:r>
            <w:r w:rsidR="003B75A4">
              <w:rPr>
                <w:i/>
              </w:rPr>
              <w:t>ompliance</w:t>
            </w:r>
            <w:r w:rsidR="0061735C">
              <w:rPr>
                <w:i/>
              </w:rPr>
              <w:t xml:space="preserve"> with </w:t>
            </w:r>
            <w:r w:rsidR="00475391">
              <w:rPr>
                <w:i/>
              </w:rPr>
              <w:t xml:space="preserve">isolation </w:t>
            </w:r>
            <w:r w:rsidR="0061735C">
              <w:rPr>
                <w:i/>
              </w:rPr>
              <w:t xml:space="preserve">policy </w:t>
            </w:r>
            <w:r w:rsidR="00D36C77">
              <w:rPr>
                <w:i/>
              </w:rPr>
              <w:t xml:space="preserve">is </w:t>
            </w:r>
            <w:r>
              <w:rPr>
                <w:i/>
              </w:rPr>
              <w:t xml:space="preserve">audited </w:t>
            </w:r>
            <w:r w:rsidR="00D36C77">
              <w:rPr>
                <w:i/>
              </w:rPr>
              <w:t xml:space="preserve">annually </w:t>
            </w:r>
            <w:r w:rsidR="0061735C">
              <w:rPr>
                <w:i/>
              </w:rPr>
              <w:t>e.g. time to isolation</w:t>
            </w:r>
            <w:r>
              <w:rPr>
                <w:i/>
              </w:rPr>
              <w:t>.</w:t>
            </w:r>
            <w:r w:rsidR="0061735C">
              <w:rPr>
                <w:i/>
              </w:rPr>
              <w:t xml:space="preserve"> </w:t>
            </w:r>
            <w:r w:rsidR="002D2881">
              <w:rPr>
                <w:i/>
              </w:rPr>
              <w:t xml:space="preserve"> </w:t>
            </w:r>
          </w:p>
          <w:p w14:paraId="04570CE9" w14:textId="158FCC12" w:rsidR="00475391" w:rsidRPr="0061735C" w:rsidRDefault="00D36C77" w:rsidP="00D36C77">
            <w:pPr>
              <w:pStyle w:val="ListParagraph"/>
              <w:numPr>
                <w:ilvl w:val="0"/>
                <w:numId w:val="21"/>
              </w:numPr>
              <w:rPr>
                <w:i/>
              </w:rPr>
            </w:pPr>
            <w:r>
              <w:rPr>
                <w:i/>
              </w:rPr>
              <w:t xml:space="preserve">Failures </w:t>
            </w:r>
            <w:r w:rsidR="00475391">
              <w:rPr>
                <w:i/>
              </w:rPr>
              <w:t xml:space="preserve">or delays in isolation </w:t>
            </w:r>
            <w:r>
              <w:rPr>
                <w:i/>
              </w:rPr>
              <w:t xml:space="preserve">are </w:t>
            </w:r>
            <w:r w:rsidR="00475391">
              <w:rPr>
                <w:i/>
              </w:rPr>
              <w:t>report</w:t>
            </w:r>
            <w:r>
              <w:rPr>
                <w:i/>
              </w:rPr>
              <w:t xml:space="preserve">ed to IP&amp;C and via </w:t>
            </w:r>
            <w:r w:rsidR="00475391">
              <w:rPr>
                <w:i/>
              </w:rPr>
              <w:t>DATIX</w:t>
            </w:r>
            <w:r w:rsidR="00B21229">
              <w:rPr>
                <w:i/>
              </w:rPr>
              <w:t xml:space="preserve"> as they occur</w:t>
            </w:r>
            <w:r w:rsidR="00C335FD">
              <w:rPr>
                <w:i/>
              </w:rPr>
              <w:t>,</w:t>
            </w:r>
            <w:r w:rsidR="00B21229">
              <w:rPr>
                <w:i/>
              </w:rPr>
              <w:t xml:space="preserve"> so they can be audited.</w:t>
            </w:r>
          </w:p>
        </w:tc>
      </w:tr>
      <w:tr w:rsidR="003B75A4" w14:paraId="4B8684F6" w14:textId="77777777" w:rsidTr="00172747">
        <w:tc>
          <w:tcPr>
            <w:tcW w:w="7366" w:type="dxa"/>
          </w:tcPr>
          <w:p w14:paraId="2E53B9EF" w14:textId="59C474D2" w:rsidR="003B75A4" w:rsidRPr="00933BAF" w:rsidRDefault="003B75A4" w:rsidP="00DA4D2E">
            <w:pPr>
              <w:rPr>
                <w:b/>
                <w:sz w:val="36"/>
                <w:szCs w:val="36"/>
              </w:rPr>
            </w:pPr>
            <w:r w:rsidRPr="00933BAF">
              <w:rPr>
                <w:b/>
                <w:sz w:val="36"/>
                <w:szCs w:val="36"/>
              </w:rPr>
              <w:lastRenderedPageBreak/>
              <w:t xml:space="preserve">Standard 5: Infection Prevention and Control </w:t>
            </w:r>
            <w:r w:rsidR="00DA4D2E">
              <w:rPr>
                <w:b/>
                <w:sz w:val="36"/>
                <w:szCs w:val="36"/>
              </w:rPr>
              <w:t>–</w:t>
            </w:r>
            <w:r w:rsidR="00DA4D2E">
              <w:rPr>
                <w:rStyle w:val="CommentReference"/>
                <w:rFonts w:ascii="Arial" w:hAnsi="Arial" w:cs="Arial"/>
              </w:rPr>
              <w:t xml:space="preserve"> </w:t>
            </w:r>
            <w:r w:rsidR="00DA4D2E" w:rsidRPr="00DA4D2E">
              <w:rPr>
                <w:rStyle w:val="CommentReference"/>
                <w:rFonts w:cstheme="minorHAnsi"/>
                <w:sz w:val="22"/>
                <w:szCs w:val="22"/>
              </w:rPr>
              <w:t xml:space="preserve">IP&amp;C will be applied consistently </w:t>
            </w:r>
            <w:r w:rsidR="00DA4D2E" w:rsidRPr="00DA4D2E">
              <w:rPr>
                <w:rStyle w:val="markedcontent"/>
                <w:rFonts w:cstheme="minorHAnsi"/>
              </w:rPr>
              <w:t>by all staff, in all care settings, at all times, for all patients whether infection is known to be present or not to ensure the safety of those being</w:t>
            </w:r>
            <w:r w:rsidR="00DA4D2E">
              <w:rPr>
                <w:rStyle w:val="markedcontent"/>
                <w:rFonts w:cstheme="minorHAnsi"/>
              </w:rPr>
              <w:t xml:space="preserve"> </w:t>
            </w:r>
            <w:r w:rsidR="00DA4D2E" w:rsidRPr="00DA4D2E">
              <w:rPr>
                <w:rStyle w:val="markedcontent"/>
                <w:rFonts w:cstheme="minorHAnsi"/>
              </w:rPr>
              <w:t>cared for, staff and visitors in the care environment</w:t>
            </w:r>
            <w:r w:rsidR="00E9054D">
              <w:rPr>
                <w:rStyle w:val="markedcontent"/>
                <w:rFonts w:cstheme="minorHAnsi"/>
              </w:rPr>
              <w:t xml:space="preserve">. </w:t>
            </w:r>
          </w:p>
        </w:tc>
        <w:tc>
          <w:tcPr>
            <w:tcW w:w="6521" w:type="dxa"/>
          </w:tcPr>
          <w:p w14:paraId="5D10CD87" w14:textId="77777777" w:rsidR="00A637CD" w:rsidRPr="00183EFC" w:rsidRDefault="00A637CD" w:rsidP="00183EFC">
            <w:pPr>
              <w:rPr>
                <w:b/>
                <w:sz w:val="32"/>
                <w:szCs w:val="32"/>
              </w:rPr>
            </w:pPr>
            <w:r w:rsidRPr="00183EFC">
              <w:rPr>
                <w:b/>
                <w:sz w:val="32"/>
                <w:szCs w:val="32"/>
              </w:rPr>
              <w:t>This includes:</w:t>
            </w:r>
          </w:p>
          <w:p w14:paraId="68A9ADB9" w14:textId="4AE7C99E" w:rsidR="007D0048" w:rsidRPr="00E80966" w:rsidRDefault="0077275A" w:rsidP="0077275A">
            <w:pPr>
              <w:pStyle w:val="ListParagraph"/>
              <w:numPr>
                <w:ilvl w:val="0"/>
                <w:numId w:val="22"/>
              </w:numPr>
              <w:rPr>
                <w:szCs w:val="24"/>
              </w:rPr>
            </w:pPr>
            <w:r>
              <w:rPr>
                <w:rStyle w:val="markedcontent"/>
                <w:rFonts w:cstheme="minorHAnsi"/>
                <w:i/>
              </w:rPr>
              <w:t>The c</w:t>
            </w:r>
            <w:r w:rsidR="007D0048" w:rsidRPr="0077275A">
              <w:rPr>
                <w:rStyle w:val="markedcontent"/>
                <w:rFonts w:cstheme="minorHAnsi"/>
                <w:i/>
              </w:rPr>
              <w:t>onsistent implementation of standard infection</w:t>
            </w:r>
            <w:r w:rsidR="007D0048" w:rsidRPr="0077275A">
              <w:rPr>
                <w:rFonts w:cstheme="minorHAnsi"/>
                <w:i/>
              </w:rPr>
              <w:br/>
            </w:r>
            <w:r w:rsidR="007D0048" w:rsidRPr="0077275A">
              <w:rPr>
                <w:rStyle w:val="markedcontent"/>
                <w:rFonts w:cstheme="minorHAnsi"/>
                <w:i/>
              </w:rPr>
              <w:t xml:space="preserve">control precautions </w:t>
            </w:r>
            <w:r w:rsidR="00DA4D2E" w:rsidRPr="0077275A">
              <w:rPr>
                <w:rStyle w:val="markedcontent"/>
                <w:rFonts w:cstheme="minorHAnsi"/>
                <w:i/>
              </w:rPr>
              <w:t xml:space="preserve">(SICP’s) </w:t>
            </w:r>
            <w:r w:rsidR="007D0048" w:rsidRPr="0077275A">
              <w:rPr>
                <w:rStyle w:val="markedcontent"/>
                <w:rFonts w:cstheme="minorHAnsi"/>
                <w:i/>
              </w:rPr>
              <w:t>and contact (transmission</w:t>
            </w:r>
            <w:r w:rsidR="007D0048" w:rsidRPr="0077275A">
              <w:rPr>
                <w:rFonts w:cstheme="minorHAnsi"/>
                <w:i/>
              </w:rPr>
              <w:br/>
            </w:r>
            <w:r w:rsidR="007D0048" w:rsidRPr="0077275A">
              <w:rPr>
                <w:rStyle w:val="markedcontent"/>
                <w:rFonts w:cstheme="minorHAnsi"/>
                <w:i/>
              </w:rPr>
              <w:t>based) precautions</w:t>
            </w:r>
            <w:r w:rsidR="00DA4D2E" w:rsidRPr="0077275A">
              <w:rPr>
                <w:rStyle w:val="markedcontent"/>
                <w:rFonts w:cstheme="minorHAnsi"/>
                <w:i/>
              </w:rPr>
              <w:t xml:space="preserve"> (TBP’s)</w:t>
            </w:r>
            <w:r w:rsidR="007D0048" w:rsidRPr="0077275A">
              <w:rPr>
                <w:rStyle w:val="markedcontent"/>
                <w:rFonts w:cstheme="minorHAnsi"/>
                <w:i/>
              </w:rPr>
              <w:t xml:space="preserve"> to reduce</w:t>
            </w:r>
            <w:r w:rsidR="00D36C77" w:rsidRPr="0077275A">
              <w:rPr>
                <w:rStyle w:val="markedcontent"/>
                <w:rFonts w:cstheme="minorHAnsi"/>
                <w:i/>
              </w:rPr>
              <w:t xml:space="preserve"> </w:t>
            </w:r>
            <w:r w:rsidR="007D0048" w:rsidRPr="0077275A">
              <w:rPr>
                <w:rStyle w:val="markedcontent"/>
                <w:rFonts w:cstheme="minorHAnsi"/>
                <w:i/>
              </w:rPr>
              <w:t xml:space="preserve">the spread of </w:t>
            </w:r>
            <w:r w:rsidR="001442F4">
              <w:rPr>
                <w:rStyle w:val="markedcontent"/>
                <w:rFonts w:cstheme="minorHAnsi"/>
                <w:i/>
              </w:rPr>
              <w:t>CSARO</w:t>
            </w:r>
            <w:r w:rsidRPr="0077275A">
              <w:rPr>
                <w:rStyle w:val="markedcontent"/>
                <w:rFonts w:cstheme="minorHAnsi"/>
                <w:i/>
              </w:rPr>
              <w:t xml:space="preserve"> (</w:t>
            </w:r>
            <w:hyperlink r:id="rId16" w:history="1">
              <w:r w:rsidRPr="0077275A">
                <w:rPr>
                  <w:color w:val="0000FF"/>
                  <w:u w:val="single"/>
                </w:rPr>
                <w:t>NIPCM - Public Health Wales (nhs.wales)</w:t>
              </w:r>
            </w:hyperlink>
            <w:r w:rsidR="00C335FD">
              <w:rPr>
                <w:color w:val="0000FF"/>
                <w:u w:val="single"/>
              </w:rPr>
              <w:t>.</w:t>
            </w:r>
          </w:p>
          <w:p w14:paraId="507A91CF" w14:textId="2945658A" w:rsidR="00E80966" w:rsidRPr="00E80966" w:rsidRDefault="00E80966" w:rsidP="0077275A">
            <w:pPr>
              <w:pStyle w:val="ListParagraph"/>
              <w:numPr>
                <w:ilvl w:val="0"/>
                <w:numId w:val="22"/>
              </w:numPr>
              <w:rPr>
                <w:rStyle w:val="markedcontent"/>
                <w:i/>
                <w:szCs w:val="24"/>
              </w:rPr>
            </w:pPr>
            <w:r w:rsidRPr="00E80966">
              <w:rPr>
                <w:rStyle w:val="markedcontent"/>
                <w:rFonts w:cstheme="minorHAnsi"/>
                <w:i/>
              </w:rPr>
              <w:t>Use</w:t>
            </w:r>
            <w:r w:rsidRPr="00E80966">
              <w:rPr>
                <w:i/>
              </w:rPr>
              <w:t xml:space="preserve"> </w:t>
            </w:r>
            <w:hyperlink r:id="rId17" w:history="1">
              <w:r w:rsidRPr="00E80966">
                <w:rPr>
                  <w:rStyle w:val="Hyperlink"/>
                  <w:i/>
                </w:rPr>
                <w:t>the hierarchy of controls</w:t>
              </w:r>
            </w:hyperlink>
            <w:r w:rsidRPr="00E80966">
              <w:rPr>
                <w:i/>
              </w:rPr>
              <w:t xml:space="preserve"> to make decision</w:t>
            </w:r>
            <w:r>
              <w:rPr>
                <w:i/>
              </w:rPr>
              <w:t>s</w:t>
            </w:r>
            <w:r w:rsidRPr="00E80966">
              <w:rPr>
                <w:i/>
              </w:rPr>
              <w:t xml:space="preserve"> regarding appropriate use of PPE </w:t>
            </w:r>
            <w:r>
              <w:rPr>
                <w:i/>
              </w:rPr>
              <w:t xml:space="preserve">in the management of </w:t>
            </w:r>
            <w:r w:rsidR="001442F4">
              <w:rPr>
                <w:i/>
              </w:rPr>
              <w:t>CSARO</w:t>
            </w:r>
            <w:r w:rsidR="00C335FD">
              <w:rPr>
                <w:i/>
              </w:rPr>
              <w:t>.</w:t>
            </w:r>
          </w:p>
          <w:p w14:paraId="093898DB" w14:textId="598B3C3A" w:rsidR="00183EFC" w:rsidRPr="00DA4D2E" w:rsidRDefault="00D36C77" w:rsidP="00D36C77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i/>
              </w:rPr>
            </w:pPr>
            <w:r w:rsidRPr="00DA4D2E">
              <w:rPr>
                <w:rStyle w:val="markedcontent"/>
                <w:rFonts w:cstheme="minorHAnsi"/>
                <w:i/>
              </w:rPr>
              <w:t>Adherence to local IP&amp;C policies to reflect all relevant Welsh Health Technical Memoranda for waste</w:t>
            </w:r>
            <w:r w:rsidR="00DA4D2E">
              <w:rPr>
                <w:rStyle w:val="markedcontent"/>
                <w:rFonts w:cstheme="minorHAnsi"/>
                <w:i/>
              </w:rPr>
              <w:t>, water, ventilation,</w:t>
            </w:r>
            <w:r w:rsidRPr="00DA4D2E">
              <w:rPr>
                <w:rFonts w:cstheme="minorHAnsi"/>
                <w:i/>
              </w:rPr>
              <w:br/>
            </w:r>
            <w:r w:rsidRPr="00DA4D2E">
              <w:rPr>
                <w:rStyle w:val="markedcontent"/>
                <w:rFonts w:cstheme="minorHAnsi"/>
                <w:i/>
              </w:rPr>
              <w:t>management</w:t>
            </w:r>
            <w:r w:rsidR="00C335FD">
              <w:rPr>
                <w:rStyle w:val="markedcontent"/>
                <w:rFonts w:cstheme="minorHAnsi"/>
                <w:i/>
              </w:rPr>
              <w:t>,</w:t>
            </w:r>
            <w:r w:rsidRPr="00DA4D2E">
              <w:rPr>
                <w:rStyle w:val="markedcontent"/>
                <w:rFonts w:cstheme="minorHAnsi"/>
                <w:i/>
              </w:rPr>
              <w:t xml:space="preserve"> linen</w:t>
            </w:r>
            <w:r w:rsidR="00DA4D2E">
              <w:rPr>
                <w:rStyle w:val="markedcontent"/>
                <w:rFonts w:cstheme="minorHAnsi"/>
                <w:i/>
              </w:rPr>
              <w:t>, decontamination of equipment</w:t>
            </w:r>
            <w:r w:rsidR="0077275A">
              <w:rPr>
                <w:rStyle w:val="markedcontent"/>
                <w:rFonts w:cstheme="minorHAnsi"/>
                <w:i/>
              </w:rPr>
              <w:t xml:space="preserve"> etc</w:t>
            </w:r>
            <w:r w:rsidRPr="00DA4D2E">
              <w:rPr>
                <w:rStyle w:val="markedcontent"/>
                <w:rFonts w:cstheme="minorHAnsi"/>
                <w:i/>
              </w:rPr>
              <w:t>.</w:t>
            </w:r>
          </w:p>
          <w:p w14:paraId="5B4CB730" w14:textId="2B0063B1" w:rsidR="003B75A4" w:rsidRPr="00DA4D2E" w:rsidRDefault="00A637CD" w:rsidP="00002836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DA4D2E">
              <w:rPr>
                <w:rFonts w:cstheme="minorHAnsi"/>
                <w:i/>
              </w:rPr>
              <w:t xml:space="preserve">Audit </w:t>
            </w:r>
            <w:r w:rsidR="00DB3333" w:rsidRPr="00DA4D2E">
              <w:rPr>
                <w:rFonts w:cstheme="minorHAnsi"/>
                <w:i/>
              </w:rPr>
              <w:t xml:space="preserve">of </w:t>
            </w:r>
            <w:r w:rsidR="00DB3333">
              <w:rPr>
                <w:rFonts w:cstheme="minorHAnsi"/>
                <w:i/>
              </w:rPr>
              <w:t>IP</w:t>
            </w:r>
            <w:r w:rsidR="00DA4D2E">
              <w:rPr>
                <w:rFonts w:cstheme="minorHAnsi"/>
                <w:i/>
              </w:rPr>
              <w:t xml:space="preserve">&amp;C </w:t>
            </w:r>
            <w:r w:rsidRPr="00DA4D2E">
              <w:rPr>
                <w:rFonts w:cstheme="minorHAnsi"/>
                <w:i/>
              </w:rPr>
              <w:t>practices</w:t>
            </w:r>
            <w:r w:rsidR="00D36C77" w:rsidRPr="00DA4D2E">
              <w:rPr>
                <w:rFonts w:cstheme="minorHAnsi"/>
                <w:i/>
              </w:rPr>
              <w:t xml:space="preserve"> is included in annual IP&amp;C programme</w:t>
            </w:r>
            <w:r w:rsidR="00CF30EB">
              <w:rPr>
                <w:rFonts w:cstheme="minorHAnsi"/>
                <w:i/>
              </w:rPr>
              <w:t xml:space="preserve"> of all healthcare workers</w:t>
            </w:r>
            <w:r w:rsidR="00F83AF8">
              <w:rPr>
                <w:rFonts w:cstheme="minorHAnsi"/>
                <w:i/>
              </w:rPr>
              <w:t xml:space="preserve"> and as part of outbreak management.</w:t>
            </w:r>
          </w:p>
          <w:p w14:paraId="291C9E08" w14:textId="4D92667E" w:rsidR="00DA4D2E" w:rsidRPr="00E80966" w:rsidRDefault="00DA4D2E" w:rsidP="0077275A">
            <w:pPr>
              <w:pStyle w:val="ListParagraph"/>
              <w:numPr>
                <w:ilvl w:val="0"/>
                <w:numId w:val="22"/>
              </w:numPr>
            </w:pPr>
            <w:r w:rsidRPr="00DA4D2E">
              <w:rPr>
                <w:rFonts w:cstheme="minorHAnsi"/>
                <w:i/>
              </w:rPr>
              <w:t>Consistent compliance with Hand Hygiene</w:t>
            </w:r>
            <w:r w:rsidR="00C335FD">
              <w:rPr>
                <w:rFonts w:cstheme="minorHAnsi"/>
                <w:i/>
              </w:rPr>
              <w:t>,</w:t>
            </w:r>
            <w:r w:rsidRPr="00DA4D2E">
              <w:rPr>
                <w:rFonts w:cstheme="minorHAnsi"/>
                <w:i/>
              </w:rPr>
              <w:t xml:space="preserve"> Bare Below Elbow</w:t>
            </w:r>
            <w:r w:rsidR="0077275A">
              <w:rPr>
                <w:rFonts w:cstheme="minorHAnsi"/>
                <w:i/>
              </w:rPr>
              <w:t xml:space="preserve"> (BBE)</w:t>
            </w:r>
            <w:r w:rsidR="00CF30EB">
              <w:rPr>
                <w:rFonts w:cstheme="minorHAnsi"/>
                <w:i/>
              </w:rPr>
              <w:t xml:space="preserve"> and uniform policies</w:t>
            </w:r>
            <w:r w:rsidR="0077275A">
              <w:rPr>
                <w:rFonts w:cstheme="minorHAnsi"/>
                <w:i/>
              </w:rPr>
              <w:t>. These are</w:t>
            </w:r>
            <w:r>
              <w:rPr>
                <w:i/>
              </w:rPr>
              <w:t xml:space="preserve"> monitored</w:t>
            </w:r>
            <w:r w:rsidR="0077275A">
              <w:rPr>
                <w:i/>
              </w:rPr>
              <w:t xml:space="preserve"> with</w:t>
            </w:r>
            <w:r>
              <w:rPr>
                <w:i/>
              </w:rPr>
              <w:t xml:space="preserve"> </w:t>
            </w:r>
            <w:r w:rsidR="0077275A">
              <w:rPr>
                <w:i/>
              </w:rPr>
              <w:t>lapses/</w:t>
            </w:r>
            <w:r w:rsidR="00064305">
              <w:rPr>
                <w:i/>
              </w:rPr>
              <w:t>failures escalated</w:t>
            </w:r>
            <w:r>
              <w:rPr>
                <w:i/>
              </w:rPr>
              <w:t xml:space="preserve"> </w:t>
            </w:r>
            <w:r w:rsidR="0077275A">
              <w:rPr>
                <w:i/>
              </w:rPr>
              <w:t>to the senior clinical team</w:t>
            </w:r>
            <w:r>
              <w:rPr>
                <w:i/>
              </w:rPr>
              <w:t>.</w:t>
            </w:r>
          </w:p>
          <w:p w14:paraId="6FD70EEC" w14:textId="1DB5CB4A" w:rsidR="00E80966" w:rsidRPr="00B21B9D" w:rsidRDefault="00E80966" w:rsidP="00E80966">
            <w:pPr>
              <w:pStyle w:val="ListParagraph"/>
              <w:numPr>
                <w:ilvl w:val="0"/>
                <w:numId w:val="22"/>
              </w:numPr>
            </w:pPr>
            <w:r>
              <w:rPr>
                <w:rFonts w:cstheme="minorHAnsi"/>
                <w:i/>
              </w:rPr>
              <w:t>An assessment of the hierarchy of controls is used to identify and document transmission risks</w:t>
            </w:r>
            <w:r w:rsidR="00F83AF8">
              <w:rPr>
                <w:rFonts w:cstheme="minorHAnsi"/>
                <w:i/>
              </w:rPr>
              <w:t xml:space="preserve"> and necessary actions.</w:t>
            </w:r>
          </w:p>
          <w:p w14:paraId="49E75A78" w14:textId="69FB2053" w:rsidR="00E9054D" w:rsidRPr="00B21B9D" w:rsidRDefault="00E9054D" w:rsidP="00B21B9D">
            <w:pPr>
              <w:pStyle w:val="ListParagraph"/>
              <w:numPr>
                <w:ilvl w:val="0"/>
                <w:numId w:val="22"/>
              </w:numPr>
              <w:rPr>
                <w:i/>
              </w:rPr>
            </w:pPr>
            <w:r w:rsidRPr="00E9054D">
              <w:rPr>
                <w:rFonts w:cstheme="minorHAnsi"/>
                <w:i/>
              </w:rPr>
              <w:t xml:space="preserve">IP&amp;C </w:t>
            </w:r>
            <w:r w:rsidR="00B21B9D">
              <w:rPr>
                <w:rFonts w:cstheme="minorHAnsi"/>
                <w:i/>
              </w:rPr>
              <w:t xml:space="preserve">provides information and support to enable </w:t>
            </w:r>
            <w:r w:rsidRPr="00B21B9D">
              <w:rPr>
                <w:rFonts w:cstheme="minorHAnsi"/>
                <w:i/>
              </w:rPr>
              <w:t xml:space="preserve">a safe seamless patient </w:t>
            </w:r>
            <w:r w:rsidR="00B21B9D">
              <w:rPr>
                <w:rFonts w:cstheme="minorHAnsi"/>
                <w:i/>
              </w:rPr>
              <w:t>pathway</w:t>
            </w:r>
            <w:r w:rsidRPr="00B21B9D">
              <w:rPr>
                <w:rFonts w:cstheme="minorHAnsi"/>
                <w:i/>
              </w:rPr>
              <w:t xml:space="preserve"> </w:t>
            </w:r>
            <w:r w:rsidRPr="00B21B9D">
              <w:rPr>
                <w:i/>
              </w:rPr>
              <w:t xml:space="preserve">from admission </w:t>
            </w:r>
            <w:r w:rsidR="00C335FD" w:rsidRPr="00B21B9D">
              <w:rPr>
                <w:rFonts w:cstheme="minorHAnsi"/>
                <w:i/>
              </w:rPr>
              <w:t>th</w:t>
            </w:r>
            <w:r w:rsidR="00C335FD">
              <w:rPr>
                <w:rFonts w:cstheme="minorHAnsi"/>
                <w:i/>
              </w:rPr>
              <w:t>r</w:t>
            </w:r>
            <w:r w:rsidR="00C335FD" w:rsidRPr="00B21B9D">
              <w:rPr>
                <w:rFonts w:cstheme="minorHAnsi"/>
                <w:i/>
              </w:rPr>
              <w:t>ough</w:t>
            </w:r>
            <w:r w:rsidR="00C335FD" w:rsidRPr="00B21B9D">
              <w:rPr>
                <w:i/>
              </w:rPr>
              <w:t xml:space="preserve"> </w:t>
            </w:r>
            <w:r w:rsidRPr="00B21B9D">
              <w:rPr>
                <w:i/>
              </w:rPr>
              <w:t xml:space="preserve">to discharge </w:t>
            </w:r>
            <w:r w:rsidR="00B21B9D">
              <w:rPr>
                <w:i/>
              </w:rPr>
              <w:t xml:space="preserve">i.e. </w:t>
            </w:r>
            <w:r w:rsidRPr="00B21B9D">
              <w:rPr>
                <w:i/>
              </w:rPr>
              <w:t>home or other care setting</w:t>
            </w:r>
            <w:r w:rsidR="00B21B9D">
              <w:rPr>
                <w:i/>
              </w:rPr>
              <w:t xml:space="preserve">. </w:t>
            </w:r>
          </w:p>
        </w:tc>
      </w:tr>
      <w:tr w:rsidR="003B75A4" w14:paraId="5BD77AC8" w14:textId="77777777" w:rsidTr="00172747">
        <w:tc>
          <w:tcPr>
            <w:tcW w:w="7366" w:type="dxa"/>
          </w:tcPr>
          <w:p w14:paraId="02A7A345" w14:textId="6213FEAB" w:rsidR="003B75A4" w:rsidRPr="007D0E37" w:rsidRDefault="003B75A4" w:rsidP="00475391">
            <w:pPr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Standard 6:</w:t>
            </w:r>
            <w:r w:rsidRPr="00933BAF">
              <w:rPr>
                <w:rFonts w:cs="Arial"/>
                <w:b/>
                <w:sz w:val="36"/>
                <w:szCs w:val="36"/>
              </w:rPr>
              <w:t xml:space="preserve"> Outbreak/Incident </w:t>
            </w:r>
            <w:r w:rsidR="001A47AD">
              <w:rPr>
                <w:rFonts w:cs="Arial"/>
                <w:b/>
                <w:sz w:val="36"/>
                <w:szCs w:val="36"/>
              </w:rPr>
              <w:t>M</w:t>
            </w:r>
            <w:r w:rsidRPr="00933BAF">
              <w:rPr>
                <w:rFonts w:cs="Arial"/>
                <w:b/>
                <w:sz w:val="36"/>
                <w:szCs w:val="36"/>
              </w:rPr>
              <w:t>anagement</w:t>
            </w:r>
            <w:r>
              <w:rPr>
                <w:rFonts w:cs="Arial"/>
                <w:b/>
                <w:sz w:val="36"/>
                <w:szCs w:val="36"/>
              </w:rPr>
              <w:t xml:space="preserve"> </w:t>
            </w:r>
            <w:r w:rsidR="007D0E37">
              <w:rPr>
                <w:rFonts w:cs="Arial"/>
                <w:b/>
                <w:sz w:val="36"/>
                <w:szCs w:val="36"/>
              </w:rPr>
              <w:t>–</w:t>
            </w:r>
            <w:r w:rsidR="007D0E37" w:rsidRPr="007D0E37">
              <w:rPr>
                <w:rFonts w:cs="Arial"/>
                <w:sz w:val="24"/>
                <w:szCs w:val="24"/>
              </w:rPr>
              <w:t xml:space="preserve">Incidents and outbreaks are </w:t>
            </w:r>
            <w:r w:rsidR="007D0E37">
              <w:rPr>
                <w:rFonts w:cs="Arial"/>
                <w:sz w:val="24"/>
                <w:szCs w:val="24"/>
              </w:rPr>
              <w:t xml:space="preserve">managed with efficiency and expertise  to minimise the  impact and transmission </w:t>
            </w:r>
            <w:r w:rsidR="00475391">
              <w:rPr>
                <w:rFonts w:cs="Arial"/>
                <w:sz w:val="24"/>
                <w:szCs w:val="24"/>
              </w:rPr>
              <w:t>to</w:t>
            </w:r>
            <w:r w:rsidR="007D0E37">
              <w:rPr>
                <w:rFonts w:cs="Arial"/>
                <w:sz w:val="24"/>
                <w:szCs w:val="24"/>
              </w:rPr>
              <w:t xml:space="preserve"> patients and the service </w:t>
            </w:r>
          </w:p>
        </w:tc>
        <w:tc>
          <w:tcPr>
            <w:tcW w:w="6521" w:type="dxa"/>
          </w:tcPr>
          <w:p w14:paraId="742F2FA2" w14:textId="77777777" w:rsidR="00A637CD" w:rsidRPr="00475391" w:rsidRDefault="00A637CD" w:rsidP="00475391">
            <w:pPr>
              <w:rPr>
                <w:b/>
                <w:sz w:val="32"/>
                <w:szCs w:val="32"/>
              </w:rPr>
            </w:pPr>
            <w:r w:rsidRPr="00475391">
              <w:rPr>
                <w:b/>
                <w:sz w:val="32"/>
                <w:szCs w:val="32"/>
              </w:rPr>
              <w:t>This includes:</w:t>
            </w:r>
          </w:p>
          <w:p w14:paraId="51434214" w14:textId="521F73A3" w:rsidR="00A637CD" w:rsidRPr="00475391" w:rsidRDefault="00A637CD" w:rsidP="00475391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183EFC">
              <w:rPr>
                <w:i/>
                <w:sz w:val="24"/>
                <w:szCs w:val="24"/>
              </w:rPr>
              <w:t xml:space="preserve">Following </w:t>
            </w:r>
            <w:r w:rsidR="00475391">
              <w:rPr>
                <w:i/>
                <w:sz w:val="24"/>
                <w:szCs w:val="24"/>
              </w:rPr>
              <w:t xml:space="preserve">the </w:t>
            </w:r>
            <w:hyperlink r:id="rId18" w:history="1">
              <w:r w:rsidRPr="00F83AF8">
                <w:rPr>
                  <w:rStyle w:val="Hyperlink"/>
                  <w:i/>
                  <w:sz w:val="24"/>
                  <w:szCs w:val="24"/>
                </w:rPr>
                <w:t>All Wales guidance for OB</w:t>
              </w:r>
            </w:hyperlink>
            <w:r w:rsidRPr="00183EFC">
              <w:rPr>
                <w:i/>
                <w:sz w:val="24"/>
                <w:szCs w:val="24"/>
              </w:rPr>
              <w:t xml:space="preserve"> management</w:t>
            </w:r>
            <w:r w:rsidR="00C335FD">
              <w:rPr>
                <w:i/>
                <w:sz w:val="24"/>
                <w:szCs w:val="24"/>
              </w:rPr>
              <w:t xml:space="preserve"> in hospital settings</w:t>
            </w:r>
            <w:r w:rsidR="001A47AD">
              <w:rPr>
                <w:i/>
                <w:sz w:val="24"/>
                <w:szCs w:val="24"/>
              </w:rPr>
              <w:t>.</w:t>
            </w:r>
            <w:r w:rsidR="00475391">
              <w:rPr>
                <w:i/>
                <w:sz w:val="24"/>
                <w:szCs w:val="24"/>
              </w:rPr>
              <w:t xml:space="preserve"> </w:t>
            </w:r>
          </w:p>
          <w:p w14:paraId="1C4ADD26" w14:textId="341DE341" w:rsidR="00475391" w:rsidRPr="00183EFC" w:rsidRDefault="00475391" w:rsidP="00475391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Utilising </w:t>
            </w:r>
            <w:r w:rsidR="008D55BD">
              <w:rPr>
                <w:i/>
                <w:sz w:val="24"/>
                <w:szCs w:val="24"/>
              </w:rPr>
              <w:t xml:space="preserve">PHW resources to support safe care </w:t>
            </w:r>
            <w:r w:rsidR="00EF13F7">
              <w:rPr>
                <w:i/>
                <w:sz w:val="24"/>
                <w:szCs w:val="24"/>
              </w:rPr>
              <w:t xml:space="preserve">of patients in the prevention and control of </w:t>
            </w:r>
            <w:r w:rsidR="001442F4">
              <w:rPr>
                <w:i/>
                <w:sz w:val="24"/>
                <w:szCs w:val="24"/>
              </w:rPr>
              <w:t>CSARO</w:t>
            </w:r>
            <w:r w:rsidR="001A47AD">
              <w:rPr>
                <w:i/>
                <w:sz w:val="24"/>
                <w:szCs w:val="24"/>
              </w:rPr>
              <w:t>.</w:t>
            </w:r>
          </w:p>
          <w:p w14:paraId="7F12B326" w14:textId="025212CA" w:rsidR="008D55BD" w:rsidRPr="008D55BD" w:rsidRDefault="00A637CD" w:rsidP="008D55BD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 xml:space="preserve">Adhering to Wales and UK guidance for </w:t>
            </w:r>
            <w:r w:rsidR="001442F4">
              <w:rPr>
                <w:i/>
                <w:sz w:val="24"/>
                <w:szCs w:val="24"/>
              </w:rPr>
              <w:t>CSARO</w:t>
            </w:r>
            <w:r w:rsidR="00475391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e.g. CPO, CPE</w:t>
            </w:r>
            <w:r w:rsidR="00475391">
              <w:rPr>
                <w:i/>
                <w:sz w:val="24"/>
                <w:szCs w:val="24"/>
              </w:rPr>
              <w:t>, MRSA and other MDRO’s</w:t>
            </w:r>
            <w:r w:rsidR="00EC47D3">
              <w:rPr>
                <w:i/>
                <w:sz w:val="24"/>
                <w:szCs w:val="24"/>
              </w:rPr>
              <w:t xml:space="preserve"> </w:t>
            </w:r>
            <w:r w:rsidR="00EF13F7">
              <w:rPr>
                <w:i/>
                <w:sz w:val="24"/>
                <w:szCs w:val="24"/>
              </w:rPr>
              <w:t>in rel</w:t>
            </w:r>
            <w:r w:rsidR="007D0048">
              <w:rPr>
                <w:i/>
                <w:sz w:val="24"/>
                <w:szCs w:val="24"/>
              </w:rPr>
              <w:t>ation to sampling strategies</w:t>
            </w:r>
            <w:r w:rsidR="001A47AD">
              <w:rPr>
                <w:i/>
                <w:sz w:val="24"/>
                <w:szCs w:val="24"/>
              </w:rPr>
              <w:t>.</w:t>
            </w:r>
          </w:p>
          <w:p w14:paraId="0B6FA96D" w14:textId="79A3F520" w:rsidR="00B7682D" w:rsidRPr="008D55BD" w:rsidRDefault="00475391" w:rsidP="008D55BD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8D55BD">
              <w:rPr>
                <w:i/>
                <w:sz w:val="24"/>
                <w:szCs w:val="24"/>
              </w:rPr>
              <w:t xml:space="preserve">Having a clear </w:t>
            </w:r>
            <w:r w:rsidR="00B7682D" w:rsidRPr="008D55BD">
              <w:rPr>
                <w:i/>
                <w:sz w:val="24"/>
                <w:szCs w:val="24"/>
              </w:rPr>
              <w:t xml:space="preserve">written </w:t>
            </w:r>
            <w:r w:rsidRPr="008D55BD">
              <w:rPr>
                <w:i/>
                <w:sz w:val="24"/>
                <w:szCs w:val="24"/>
              </w:rPr>
              <w:t>strategy</w:t>
            </w:r>
            <w:r w:rsidR="00B7682D" w:rsidRPr="008D55BD">
              <w:rPr>
                <w:i/>
                <w:sz w:val="24"/>
                <w:szCs w:val="24"/>
              </w:rPr>
              <w:t xml:space="preserve"> that addresses internal and external communication</w:t>
            </w:r>
            <w:r w:rsidR="008D55BD" w:rsidRPr="008D55BD">
              <w:rPr>
                <w:i/>
                <w:sz w:val="24"/>
                <w:szCs w:val="24"/>
              </w:rPr>
              <w:t xml:space="preserve"> requirements including communicating with</w:t>
            </w:r>
            <w:r w:rsidR="00B7682D" w:rsidRPr="008D55BD">
              <w:rPr>
                <w:i/>
                <w:sz w:val="24"/>
                <w:szCs w:val="24"/>
              </w:rPr>
              <w:t xml:space="preserve"> </w:t>
            </w:r>
            <w:r w:rsidR="00064305" w:rsidRPr="008D55BD">
              <w:rPr>
                <w:i/>
                <w:sz w:val="24"/>
                <w:szCs w:val="24"/>
              </w:rPr>
              <w:t>depts.</w:t>
            </w:r>
            <w:r w:rsidR="00064305">
              <w:rPr>
                <w:i/>
                <w:sz w:val="24"/>
                <w:szCs w:val="24"/>
              </w:rPr>
              <w:t xml:space="preserve"> or </w:t>
            </w:r>
            <w:r w:rsidR="00B7682D" w:rsidRPr="008D55BD">
              <w:rPr>
                <w:i/>
                <w:sz w:val="24"/>
                <w:szCs w:val="24"/>
              </w:rPr>
              <w:t>wards, staff involved in the patient journey</w:t>
            </w:r>
            <w:r w:rsidR="00064305" w:rsidRPr="008D55BD">
              <w:rPr>
                <w:i/>
                <w:sz w:val="24"/>
                <w:szCs w:val="24"/>
              </w:rPr>
              <w:t>, the</w:t>
            </w:r>
            <w:r w:rsidR="008D55BD">
              <w:rPr>
                <w:i/>
                <w:sz w:val="24"/>
                <w:szCs w:val="24"/>
              </w:rPr>
              <w:t xml:space="preserve"> </w:t>
            </w:r>
            <w:r w:rsidR="008D55BD" w:rsidRPr="008D55BD">
              <w:rPr>
                <w:i/>
                <w:sz w:val="24"/>
                <w:szCs w:val="24"/>
              </w:rPr>
              <w:t>patien</w:t>
            </w:r>
            <w:r w:rsidR="008D55BD">
              <w:rPr>
                <w:i/>
                <w:sz w:val="24"/>
                <w:szCs w:val="24"/>
              </w:rPr>
              <w:t>t</w:t>
            </w:r>
            <w:r w:rsidR="00C335FD">
              <w:rPr>
                <w:i/>
                <w:sz w:val="24"/>
                <w:szCs w:val="24"/>
              </w:rPr>
              <w:t>,</w:t>
            </w:r>
            <w:r w:rsidR="008D55BD">
              <w:rPr>
                <w:i/>
                <w:sz w:val="24"/>
                <w:szCs w:val="24"/>
              </w:rPr>
              <w:t xml:space="preserve"> </w:t>
            </w:r>
            <w:r w:rsidR="00064305" w:rsidRPr="008D55BD">
              <w:rPr>
                <w:i/>
                <w:sz w:val="24"/>
                <w:szCs w:val="24"/>
              </w:rPr>
              <w:t>visitor</w:t>
            </w:r>
            <w:r w:rsidR="00C335FD">
              <w:rPr>
                <w:i/>
                <w:sz w:val="24"/>
                <w:szCs w:val="24"/>
              </w:rPr>
              <w:t>s</w:t>
            </w:r>
            <w:r w:rsidR="00064305" w:rsidRPr="008D55BD">
              <w:rPr>
                <w:i/>
                <w:sz w:val="24"/>
                <w:szCs w:val="24"/>
              </w:rPr>
              <w:t xml:space="preserve"> </w:t>
            </w:r>
            <w:r w:rsidR="00064305">
              <w:rPr>
                <w:i/>
                <w:sz w:val="24"/>
                <w:szCs w:val="24"/>
              </w:rPr>
              <w:t>or</w:t>
            </w:r>
            <w:r w:rsidR="008D55BD">
              <w:rPr>
                <w:i/>
                <w:sz w:val="24"/>
                <w:szCs w:val="24"/>
              </w:rPr>
              <w:t xml:space="preserve"> </w:t>
            </w:r>
            <w:r w:rsidR="00B7682D" w:rsidRPr="008D55BD">
              <w:rPr>
                <w:i/>
                <w:sz w:val="24"/>
                <w:szCs w:val="24"/>
              </w:rPr>
              <w:t>relatives</w:t>
            </w:r>
            <w:r w:rsidR="008D55BD" w:rsidRPr="008D55BD">
              <w:rPr>
                <w:i/>
                <w:sz w:val="24"/>
                <w:szCs w:val="24"/>
              </w:rPr>
              <w:t xml:space="preserve">, </w:t>
            </w:r>
            <w:r w:rsidR="00B7682D" w:rsidRPr="008D55BD">
              <w:rPr>
                <w:i/>
                <w:sz w:val="24"/>
                <w:szCs w:val="24"/>
              </w:rPr>
              <w:t xml:space="preserve">other care </w:t>
            </w:r>
            <w:r w:rsidR="00064305" w:rsidRPr="008D55BD">
              <w:rPr>
                <w:i/>
                <w:sz w:val="24"/>
                <w:szCs w:val="24"/>
              </w:rPr>
              <w:t>settings</w:t>
            </w:r>
            <w:r w:rsidR="00064305">
              <w:rPr>
                <w:i/>
                <w:sz w:val="24"/>
                <w:szCs w:val="24"/>
              </w:rPr>
              <w:t>,</w:t>
            </w:r>
            <w:r w:rsidR="008D55BD" w:rsidRPr="008D55BD">
              <w:rPr>
                <w:i/>
                <w:sz w:val="24"/>
                <w:szCs w:val="24"/>
              </w:rPr>
              <w:t xml:space="preserve"> </w:t>
            </w:r>
            <w:r w:rsidR="008D55BD">
              <w:rPr>
                <w:i/>
                <w:sz w:val="24"/>
                <w:szCs w:val="24"/>
              </w:rPr>
              <w:t>the</w:t>
            </w:r>
            <w:r w:rsidR="008D55BD" w:rsidRPr="008D55BD">
              <w:rPr>
                <w:i/>
                <w:sz w:val="24"/>
                <w:szCs w:val="24"/>
              </w:rPr>
              <w:t xml:space="preserve"> </w:t>
            </w:r>
            <w:r w:rsidR="00064305" w:rsidRPr="008D55BD">
              <w:rPr>
                <w:i/>
                <w:sz w:val="24"/>
                <w:szCs w:val="24"/>
              </w:rPr>
              <w:t>media,</w:t>
            </w:r>
            <w:r w:rsidR="0077275A">
              <w:rPr>
                <w:i/>
                <w:sz w:val="24"/>
                <w:szCs w:val="24"/>
              </w:rPr>
              <w:t xml:space="preserve"> cross border partners</w:t>
            </w:r>
            <w:r w:rsidR="00CC1BF8">
              <w:rPr>
                <w:i/>
                <w:sz w:val="24"/>
                <w:szCs w:val="24"/>
              </w:rPr>
              <w:t xml:space="preserve">, health protection, </w:t>
            </w:r>
            <w:r w:rsidR="00064305">
              <w:rPr>
                <w:i/>
                <w:sz w:val="24"/>
                <w:szCs w:val="24"/>
              </w:rPr>
              <w:t>and inspectorate</w:t>
            </w:r>
            <w:r w:rsidR="00CC1BF8">
              <w:rPr>
                <w:i/>
                <w:sz w:val="24"/>
                <w:szCs w:val="24"/>
              </w:rPr>
              <w:t>.</w:t>
            </w:r>
          </w:p>
          <w:p w14:paraId="55C36E5F" w14:textId="644FA035" w:rsidR="00A637CD" w:rsidRPr="00DA1B75" w:rsidRDefault="00475391" w:rsidP="00475391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Timely r</w:t>
            </w:r>
            <w:r w:rsidR="00A637CD">
              <w:rPr>
                <w:i/>
                <w:sz w:val="24"/>
                <w:szCs w:val="24"/>
              </w:rPr>
              <w:t xml:space="preserve">eporting mechanisms </w:t>
            </w:r>
            <w:r w:rsidR="008D55BD">
              <w:rPr>
                <w:i/>
                <w:sz w:val="24"/>
                <w:szCs w:val="24"/>
              </w:rPr>
              <w:t>both int</w:t>
            </w:r>
            <w:r>
              <w:rPr>
                <w:i/>
                <w:sz w:val="24"/>
                <w:szCs w:val="24"/>
              </w:rPr>
              <w:t>ernally and externally</w:t>
            </w:r>
            <w:r w:rsidR="008D55BD">
              <w:rPr>
                <w:i/>
                <w:sz w:val="24"/>
                <w:szCs w:val="24"/>
              </w:rPr>
              <w:t xml:space="preserve"> e.g. </w:t>
            </w:r>
            <w:r>
              <w:rPr>
                <w:i/>
                <w:sz w:val="24"/>
                <w:szCs w:val="24"/>
              </w:rPr>
              <w:t>WG</w:t>
            </w:r>
            <w:r w:rsidR="001A47AD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14:paraId="456E200F" w14:textId="606CC6F9" w:rsidR="003B75A4" w:rsidRDefault="00475391" w:rsidP="008D55BD">
            <w:pPr>
              <w:pStyle w:val="ListParagraph"/>
              <w:numPr>
                <w:ilvl w:val="0"/>
                <w:numId w:val="22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Involving occupational health in the management of staff</w:t>
            </w:r>
            <w:r w:rsidR="007E38E9">
              <w:rPr>
                <w:i/>
                <w:sz w:val="24"/>
                <w:szCs w:val="24"/>
              </w:rPr>
              <w:t xml:space="preserve"> involved in outbreak scenarios</w:t>
            </w:r>
            <w:r w:rsidR="001A47AD">
              <w:rPr>
                <w:i/>
                <w:sz w:val="24"/>
                <w:szCs w:val="24"/>
              </w:rPr>
              <w:t>.</w:t>
            </w:r>
          </w:p>
          <w:p w14:paraId="2CD0A85B" w14:textId="6C42AD8F" w:rsidR="008D55BD" w:rsidRPr="008D55BD" w:rsidRDefault="008D55BD" w:rsidP="008D55BD">
            <w:pPr>
              <w:pStyle w:val="ListParagraph"/>
              <w:numPr>
                <w:ilvl w:val="0"/>
                <w:numId w:val="22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Final outbreak/incident report should include estimated costs, level of harm to the patient(s), </w:t>
            </w:r>
            <w:r w:rsidR="00E90219">
              <w:rPr>
                <w:i/>
                <w:sz w:val="24"/>
                <w:szCs w:val="24"/>
              </w:rPr>
              <w:t xml:space="preserve">and dissemination of </w:t>
            </w:r>
            <w:r>
              <w:rPr>
                <w:i/>
                <w:sz w:val="24"/>
                <w:szCs w:val="24"/>
              </w:rPr>
              <w:t>lessons learnt with recommendations for improvement</w:t>
            </w:r>
            <w:r w:rsidR="001A47AD">
              <w:rPr>
                <w:i/>
                <w:sz w:val="24"/>
                <w:szCs w:val="24"/>
              </w:rPr>
              <w:t>.</w:t>
            </w:r>
          </w:p>
        </w:tc>
      </w:tr>
      <w:tr w:rsidR="003B75A4" w14:paraId="2631C550" w14:textId="77777777" w:rsidTr="00172747">
        <w:tc>
          <w:tcPr>
            <w:tcW w:w="7366" w:type="dxa"/>
          </w:tcPr>
          <w:p w14:paraId="748E2EAF" w14:textId="21FFB587" w:rsidR="003B75A4" w:rsidRPr="00933BAF" w:rsidRDefault="003B75A4" w:rsidP="003B75A4">
            <w:pPr>
              <w:rPr>
                <w:b/>
                <w:sz w:val="36"/>
                <w:szCs w:val="36"/>
              </w:rPr>
            </w:pPr>
            <w:r w:rsidRPr="00933BAF">
              <w:rPr>
                <w:b/>
                <w:sz w:val="36"/>
                <w:szCs w:val="36"/>
              </w:rPr>
              <w:lastRenderedPageBreak/>
              <w:t xml:space="preserve">Standard </w:t>
            </w:r>
            <w:r>
              <w:rPr>
                <w:b/>
                <w:sz w:val="36"/>
                <w:szCs w:val="36"/>
              </w:rPr>
              <w:t>7</w:t>
            </w:r>
            <w:r w:rsidRPr="00933BAF">
              <w:rPr>
                <w:b/>
                <w:sz w:val="36"/>
                <w:szCs w:val="36"/>
              </w:rPr>
              <w:t xml:space="preserve">: </w:t>
            </w:r>
            <w:r w:rsidRPr="00933BAF">
              <w:rPr>
                <w:rFonts w:cs="Arial"/>
                <w:b/>
                <w:sz w:val="36"/>
                <w:szCs w:val="36"/>
              </w:rPr>
              <w:t xml:space="preserve">Environmental </w:t>
            </w:r>
            <w:r w:rsidR="001A47AD">
              <w:rPr>
                <w:rFonts w:cs="Arial"/>
                <w:b/>
                <w:sz w:val="36"/>
                <w:szCs w:val="36"/>
              </w:rPr>
              <w:t>M</w:t>
            </w:r>
            <w:r w:rsidRPr="00933BAF">
              <w:rPr>
                <w:rFonts w:cs="Arial"/>
                <w:b/>
                <w:sz w:val="36"/>
                <w:szCs w:val="36"/>
              </w:rPr>
              <w:t>anagement</w:t>
            </w:r>
            <w:r>
              <w:rPr>
                <w:rFonts w:cs="Arial"/>
                <w:b/>
                <w:sz w:val="36"/>
                <w:szCs w:val="36"/>
              </w:rPr>
              <w:t xml:space="preserve"> - </w:t>
            </w:r>
            <w:r>
              <w:t>The NHS organisation will provide a safe clean environment that prevents and minimises the transmission of infection.</w:t>
            </w:r>
          </w:p>
        </w:tc>
        <w:tc>
          <w:tcPr>
            <w:tcW w:w="6521" w:type="dxa"/>
          </w:tcPr>
          <w:p w14:paraId="0DA1DC39" w14:textId="77777777" w:rsidR="00A637CD" w:rsidRPr="005C6F1D" w:rsidRDefault="00A637CD" w:rsidP="005C6F1D">
            <w:pPr>
              <w:rPr>
                <w:b/>
                <w:sz w:val="32"/>
                <w:szCs w:val="32"/>
              </w:rPr>
            </w:pPr>
            <w:r w:rsidRPr="005C6F1D">
              <w:rPr>
                <w:b/>
                <w:sz w:val="32"/>
                <w:szCs w:val="32"/>
              </w:rPr>
              <w:t>This includes:</w:t>
            </w:r>
          </w:p>
          <w:p w14:paraId="158A38DF" w14:textId="17992A57" w:rsidR="00A637CD" w:rsidRPr="00611B07" w:rsidRDefault="00A637CD" w:rsidP="005C6F1D">
            <w:pPr>
              <w:pStyle w:val="ListParagraph"/>
              <w:numPr>
                <w:ilvl w:val="0"/>
                <w:numId w:val="24"/>
              </w:numPr>
              <w:rPr>
                <w:rStyle w:val="markedcontent"/>
                <w:rFonts w:cstheme="minorHAnsi"/>
                <w:i/>
              </w:rPr>
            </w:pPr>
            <w:r w:rsidRPr="00611B07">
              <w:rPr>
                <w:rStyle w:val="markedcontent"/>
                <w:rFonts w:cstheme="minorHAnsi"/>
                <w:i/>
              </w:rPr>
              <w:t xml:space="preserve">Adhering </w:t>
            </w:r>
            <w:r w:rsidR="001A47AD">
              <w:rPr>
                <w:rStyle w:val="markedcontent"/>
                <w:rFonts w:cstheme="minorHAnsi"/>
                <w:i/>
              </w:rPr>
              <w:t>t</w:t>
            </w:r>
            <w:r w:rsidR="001A47AD">
              <w:rPr>
                <w:rStyle w:val="markedcontent"/>
                <w:rFonts w:cstheme="minorHAnsi"/>
              </w:rPr>
              <w:t xml:space="preserve">o </w:t>
            </w:r>
            <w:r w:rsidRPr="00611B07">
              <w:rPr>
                <w:rStyle w:val="markedcontent"/>
                <w:rFonts w:cstheme="minorHAnsi"/>
                <w:i/>
              </w:rPr>
              <w:t xml:space="preserve">the All Wales National standards for cleanliness </w:t>
            </w:r>
          </w:p>
          <w:p w14:paraId="72B48565" w14:textId="59858E5A" w:rsidR="00A637CD" w:rsidRPr="00611B07" w:rsidRDefault="00A637CD" w:rsidP="005C6F1D">
            <w:pPr>
              <w:pStyle w:val="ListParagraph"/>
              <w:numPr>
                <w:ilvl w:val="0"/>
                <w:numId w:val="24"/>
              </w:numPr>
              <w:rPr>
                <w:rStyle w:val="markedcontent"/>
                <w:rFonts w:cstheme="minorHAnsi"/>
                <w:b/>
                <w:i/>
              </w:rPr>
            </w:pPr>
            <w:r w:rsidRPr="00611B07">
              <w:rPr>
                <w:rStyle w:val="markedcontent"/>
                <w:rFonts w:cstheme="minorHAnsi"/>
                <w:i/>
              </w:rPr>
              <w:t>Providing enhanced cleaning and disinfection processes when</w:t>
            </w:r>
            <w:r w:rsidRPr="00611B07">
              <w:rPr>
                <w:rFonts w:cstheme="minorHAnsi"/>
                <w:i/>
              </w:rPr>
              <w:br/>
            </w:r>
            <w:r w:rsidR="001442F4">
              <w:rPr>
                <w:rStyle w:val="markedcontent"/>
                <w:rFonts w:cstheme="minorHAnsi"/>
                <w:i/>
              </w:rPr>
              <w:t>CSARO</w:t>
            </w:r>
            <w:r w:rsidRPr="00611B07">
              <w:rPr>
                <w:rStyle w:val="markedcontent"/>
                <w:rFonts w:cstheme="minorHAnsi"/>
                <w:i/>
              </w:rPr>
              <w:t xml:space="preserve"> positive patients are detected.</w:t>
            </w:r>
          </w:p>
          <w:p w14:paraId="126E7159" w14:textId="6BA4E9AC" w:rsidR="00A637CD" w:rsidRPr="00611B07" w:rsidRDefault="00A637CD" w:rsidP="005C6F1D">
            <w:pPr>
              <w:pStyle w:val="ListParagraph"/>
              <w:numPr>
                <w:ilvl w:val="0"/>
                <w:numId w:val="24"/>
              </w:numPr>
              <w:rPr>
                <w:rStyle w:val="markedcontent"/>
                <w:i/>
              </w:rPr>
            </w:pPr>
            <w:r w:rsidRPr="00611B07">
              <w:rPr>
                <w:i/>
              </w:rPr>
              <w:t xml:space="preserve">Providing reactive </w:t>
            </w:r>
            <w:r w:rsidR="00577E8C">
              <w:rPr>
                <w:i/>
              </w:rPr>
              <w:t xml:space="preserve">and sustained </w:t>
            </w:r>
            <w:r w:rsidRPr="00611B07">
              <w:rPr>
                <w:rStyle w:val="markedcontent"/>
                <w:rFonts w:cstheme="minorHAnsi"/>
                <w:i/>
              </w:rPr>
              <w:t>enhanced cleaning and disinfection processes</w:t>
            </w:r>
            <w:r>
              <w:rPr>
                <w:rStyle w:val="markedcontent"/>
                <w:rFonts w:cstheme="minorHAnsi"/>
                <w:i/>
              </w:rPr>
              <w:t xml:space="preserve"> in the management of incidents and outbreaks</w:t>
            </w:r>
            <w:r w:rsidR="00E80966">
              <w:rPr>
                <w:rStyle w:val="markedcontent"/>
                <w:rFonts w:cstheme="minorHAnsi"/>
                <w:i/>
              </w:rPr>
              <w:t xml:space="preserve"> of </w:t>
            </w:r>
            <w:r w:rsidR="001442F4">
              <w:rPr>
                <w:rStyle w:val="markedcontent"/>
                <w:rFonts w:cstheme="minorHAnsi"/>
                <w:i/>
              </w:rPr>
              <w:t>CSARO</w:t>
            </w:r>
            <w:r w:rsidR="001A47AD">
              <w:rPr>
                <w:rStyle w:val="markedcontent"/>
                <w:rFonts w:cstheme="minorHAnsi"/>
                <w:i/>
              </w:rPr>
              <w:t>.</w:t>
            </w:r>
          </w:p>
          <w:p w14:paraId="31FF2E56" w14:textId="46E5B995" w:rsidR="00577E8C" w:rsidRDefault="00A75ED7" w:rsidP="005C6F1D">
            <w:pPr>
              <w:pStyle w:val="ListParagraph"/>
              <w:numPr>
                <w:ilvl w:val="0"/>
                <w:numId w:val="24"/>
              </w:numPr>
              <w:rPr>
                <w:i/>
              </w:rPr>
            </w:pPr>
            <w:r>
              <w:rPr>
                <w:i/>
              </w:rPr>
              <w:t>There are r</w:t>
            </w:r>
            <w:r w:rsidR="00577E8C">
              <w:rPr>
                <w:i/>
              </w:rPr>
              <w:t xml:space="preserve">obust processes </w:t>
            </w:r>
            <w:r>
              <w:rPr>
                <w:i/>
              </w:rPr>
              <w:t xml:space="preserve">in place to </w:t>
            </w:r>
            <w:r w:rsidR="00022CB5">
              <w:rPr>
                <w:i/>
              </w:rPr>
              <w:t xml:space="preserve">ensure </w:t>
            </w:r>
            <w:r w:rsidR="007E38E9">
              <w:rPr>
                <w:i/>
              </w:rPr>
              <w:t xml:space="preserve">the </w:t>
            </w:r>
            <w:r w:rsidR="00DB3333">
              <w:rPr>
                <w:i/>
              </w:rPr>
              <w:t>physical environment</w:t>
            </w:r>
            <w:r>
              <w:rPr>
                <w:i/>
              </w:rPr>
              <w:t xml:space="preserve"> </w:t>
            </w:r>
            <w:r w:rsidR="00022CB5">
              <w:rPr>
                <w:i/>
              </w:rPr>
              <w:t xml:space="preserve">is maintained in a good </w:t>
            </w:r>
            <w:r>
              <w:rPr>
                <w:i/>
              </w:rPr>
              <w:t xml:space="preserve">state of </w:t>
            </w:r>
            <w:r w:rsidR="00022CB5">
              <w:rPr>
                <w:i/>
              </w:rPr>
              <w:t>repair</w:t>
            </w:r>
            <w:r w:rsidR="001A47AD">
              <w:rPr>
                <w:i/>
              </w:rPr>
              <w:t>.</w:t>
            </w:r>
            <w:r w:rsidR="00577E8C">
              <w:rPr>
                <w:i/>
              </w:rPr>
              <w:t xml:space="preserve"> </w:t>
            </w:r>
          </w:p>
          <w:p w14:paraId="25A16C44" w14:textId="19386CAF" w:rsidR="00577E8C" w:rsidRDefault="00022CB5" w:rsidP="005C6F1D">
            <w:pPr>
              <w:pStyle w:val="ListParagraph"/>
              <w:numPr>
                <w:ilvl w:val="0"/>
                <w:numId w:val="24"/>
              </w:numPr>
              <w:rPr>
                <w:i/>
              </w:rPr>
            </w:pPr>
            <w:r>
              <w:rPr>
                <w:i/>
              </w:rPr>
              <w:t xml:space="preserve">Defects and </w:t>
            </w:r>
            <w:r w:rsidR="00577E8C">
              <w:rPr>
                <w:i/>
              </w:rPr>
              <w:t>faults</w:t>
            </w:r>
            <w:r>
              <w:rPr>
                <w:i/>
              </w:rPr>
              <w:t xml:space="preserve"> identified as a risk for infection transmission are</w:t>
            </w:r>
            <w:r w:rsidR="00577E8C">
              <w:rPr>
                <w:i/>
              </w:rPr>
              <w:t xml:space="preserve"> </w:t>
            </w:r>
            <w:r>
              <w:rPr>
                <w:i/>
              </w:rPr>
              <w:t xml:space="preserve">rapidly reported and dealt with by </w:t>
            </w:r>
            <w:r w:rsidR="00577E8C">
              <w:rPr>
                <w:i/>
              </w:rPr>
              <w:t>estates team</w:t>
            </w:r>
            <w:r w:rsidR="001A47AD">
              <w:rPr>
                <w:i/>
              </w:rPr>
              <w:t>s,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lastRenderedPageBreak/>
              <w:t xml:space="preserve">especially in augmented </w:t>
            </w:r>
            <w:r w:rsidR="001A47AD">
              <w:rPr>
                <w:i/>
              </w:rPr>
              <w:t xml:space="preserve">care </w:t>
            </w:r>
            <w:r>
              <w:rPr>
                <w:i/>
              </w:rPr>
              <w:t>units and/or in the management of incidents and outbreaks of infection</w:t>
            </w:r>
            <w:r w:rsidR="001A47AD">
              <w:rPr>
                <w:i/>
              </w:rPr>
              <w:t>.</w:t>
            </w:r>
          </w:p>
          <w:p w14:paraId="3CC32A12" w14:textId="24AE3005" w:rsidR="00CC1BF8" w:rsidRPr="00CC1BF8" w:rsidRDefault="00022CB5" w:rsidP="00A4516B">
            <w:pPr>
              <w:pStyle w:val="ListParagraph"/>
              <w:numPr>
                <w:ilvl w:val="0"/>
                <w:numId w:val="24"/>
              </w:numPr>
              <w:rPr>
                <w:i/>
              </w:rPr>
            </w:pPr>
            <w:r>
              <w:rPr>
                <w:i/>
              </w:rPr>
              <w:t xml:space="preserve">Investigation of </w:t>
            </w:r>
            <w:r w:rsidR="001442F4">
              <w:rPr>
                <w:i/>
              </w:rPr>
              <w:t>CSARO</w:t>
            </w:r>
            <w:r>
              <w:rPr>
                <w:i/>
              </w:rPr>
              <w:t xml:space="preserve"> transmission routes includes the role of the physical environment e.g. water outlets, ventilation, </w:t>
            </w:r>
            <w:r w:rsidR="00E80966">
              <w:rPr>
                <w:i/>
              </w:rPr>
              <w:t>built environment</w:t>
            </w:r>
            <w:r w:rsidR="00235FFF">
              <w:rPr>
                <w:i/>
              </w:rPr>
              <w:t>.</w:t>
            </w:r>
            <w:r>
              <w:rPr>
                <w:i/>
              </w:rPr>
              <w:t xml:space="preserve">  </w:t>
            </w:r>
          </w:p>
        </w:tc>
      </w:tr>
      <w:tr w:rsidR="00A637CD" w14:paraId="5AD3FADA" w14:textId="77777777" w:rsidTr="00172747">
        <w:tc>
          <w:tcPr>
            <w:tcW w:w="7366" w:type="dxa"/>
          </w:tcPr>
          <w:p w14:paraId="5E6B608F" w14:textId="42B64980" w:rsidR="00A637CD" w:rsidRPr="00933BAF" w:rsidRDefault="00A637CD" w:rsidP="001062E9">
            <w:pPr>
              <w:rPr>
                <w:b/>
                <w:sz w:val="36"/>
                <w:szCs w:val="36"/>
              </w:rPr>
            </w:pPr>
            <w:r w:rsidRPr="00933BAF">
              <w:rPr>
                <w:b/>
                <w:sz w:val="36"/>
                <w:szCs w:val="36"/>
              </w:rPr>
              <w:lastRenderedPageBreak/>
              <w:t xml:space="preserve">Standard </w:t>
            </w:r>
            <w:r>
              <w:rPr>
                <w:b/>
                <w:sz w:val="36"/>
                <w:szCs w:val="36"/>
              </w:rPr>
              <w:t>8</w:t>
            </w:r>
            <w:r w:rsidRPr="00933BAF">
              <w:rPr>
                <w:b/>
                <w:sz w:val="36"/>
                <w:szCs w:val="36"/>
              </w:rPr>
              <w:t xml:space="preserve">: </w:t>
            </w:r>
            <w:r>
              <w:rPr>
                <w:b/>
                <w:sz w:val="36"/>
                <w:szCs w:val="36"/>
              </w:rPr>
              <w:t>Antimicrobial Stewardship</w:t>
            </w:r>
            <w:r>
              <w:rPr>
                <w:rFonts w:cs="Arial"/>
                <w:b/>
                <w:sz w:val="36"/>
                <w:szCs w:val="36"/>
              </w:rPr>
              <w:t xml:space="preserve"> – </w:t>
            </w:r>
            <w:r w:rsidRPr="00CF4BCE">
              <w:rPr>
                <w:rFonts w:cs="Arial"/>
                <w:sz w:val="24"/>
                <w:szCs w:val="24"/>
              </w:rPr>
              <w:t xml:space="preserve">There are robust antimicrobial </w:t>
            </w:r>
            <w:r>
              <w:rPr>
                <w:rFonts w:cs="Arial"/>
                <w:sz w:val="24"/>
                <w:szCs w:val="24"/>
              </w:rPr>
              <w:t xml:space="preserve">stewardship polices and processes in place that minimise the risk of </w:t>
            </w:r>
            <w:r w:rsidR="001062E9">
              <w:rPr>
                <w:rFonts w:cs="Arial"/>
                <w:sz w:val="24"/>
                <w:szCs w:val="24"/>
              </w:rPr>
              <w:t xml:space="preserve">development of </w:t>
            </w:r>
            <w:r>
              <w:rPr>
                <w:rFonts w:cs="Arial"/>
                <w:sz w:val="24"/>
                <w:szCs w:val="24"/>
              </w:rPr>
              <w:t xml:space="preserve">antimicrobial resistance </w:t>
            </w:r>
            <w:r w:rsidR="001062E9">
              <w:rPr>
                <w:rFonts w:cs="Arial"/>
                <w:sz w:val="24"/>
                <w:szCs w:val="24"/>
              </w:rPr>
              <w:t xml:space="preserve">or acquisition of resistant organisms </w:t>
            </w:r>
            <w:r>
              <w:rPr>
                <w:rFonts w:cs="Arial"/>
                <w:sz w:val="24"/>
                <w:szCs w:val="24"/>
              </w:rPr>
              <w:t xml:space="preserve">in accordance with the UK </w:t>
            </w:r>
            <w:hyperlink r:id="rId19" w:history="1">
              <w:r w:rsidRPr="0025556B">
                <w:rPr>
                  <w:rStyle w:val="Hyperlink"/>
                  <w:rFonts w:cs="Arial"/>
                  <w:sz w:val="24"/>
                  <w:szCs w:val="24"/>
                </w:rPr>
                <w:t>N</w:t>
              </w:r>
              <w:r w:rsidR="00F83AF8" w:rsidRPr="0025556B">
                <w:rPr>
                  <w:rStyle w:val="Hyperlink"/>
                  <w:rFonts w:cs="Arial"/>
                  <w:sz w:val="24"/>
                  <w:szCs w:val="24"/>
                </w:rPr>
                <w:t>ational Action Plan</w:t>
              </w:r>
            </w:hyperlink>
            <w:r w:rsidR="00F83AF8">
              <w:rPr>
                <w:rFonts w:cs="Arial"/>
                <w:sz w:val="24"/>
                <w:szCs w:val="24"/>
              </w:rPr>
              <w:t xml:space="preserve"> and </w:t>
            </w:r>
            <w:hyperlink r:id="rId20" w:history="1">
              <w:r w:rsidR="00F83AF8" w:rsidRPr="00F83AF8">
                <w:rPr>
                  <w:rStyle w:val="Hyperlink"/>
                  <w:rFonts w:cs="Arial"/>
                  <w:sz w:val="24"/>
                  <w:szCs w:val="24"/>
                </w:rPr>
                <w:t>20 year vision for Antimicrobial Resistance</w:t>
              </w:r>
            </w:hyperlink>
            <w:r w:rsidR="001A47AD">
              <w:rPr>
                <w:rStyle w:val="Hyperlink"/>
                <w:rFonts w:cs="Arial"/>
                <w:sz w:val="24"/>
                <w:szCs w:val="24"/>
              </w:rPr>
              <w:t>.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CF4BCE">
              <w:rPr>
                <w:sz w:val="24"/>
                <w:szCs w:val="24"/>
              </w:rPr>
              <w:br/>
            </w:r>
          </w:p>
        </w:tc>
        <w:tc>
          <w:tcPr>
            <w:tcW w:w="6521" w:type="dxa"/>
          </w:tcPr>
          <w:p w14:paraId="58642743" w14:textId="77777777" w:rsidR="00A637CD" w:rsidRPr="00183EFC" w:rsidRDefault="00A637CD" w:rsidP="00183EFC">
            <w:pPr>
              <w:rPr>
                <w:b/>
                <w:sz w:val="32"/>
                <w:szCs w:val="32"/>
              </w:rPr>
            </w:pPr>
            <w:r w:rsidRPr="00183EFC">
              <w:rPr>
                <w:b/>
                <w:sz w:val="32"/>
                <w:szCs w:val="32"/>
              </w:rPr>
              <w:t>This Includes:</w:t>
            </w:r>
          </w:p>
          <w:p w14:paraId="67403BCD" w14:textId="6DC8151B" w:rsidR="00561157" w:rsidRDefault="00C549BF" w:rsidP="00235FFF">
            <w:pPr>
              <w:pStyle w:val="ListParagraph"/>
              <w:numPr>
                <w:ilvl w:val="0"/>
                <w:numId w:val="27"/>
              </w:numPr>
              <w:ind w:left="720"/>
              <w:rPr>
                <w:rStyle w:val="markedcontent"/>
                <w:rFonts w:cstheme="minorHAnsi"/>
                <w:i/>
              </w:rPr>
            </w:pPr>
            <w:r>
              <w:rPr>
                <w:rStyle w:val="markedcontent"/>
                <w:rFonts w:cstheme="minorHAnsi"/>
                <w:i/>
              </w:rPr>
              <w:t xml:space="preserve">A clear antimicrobial </w:t>
            </w:r>
            <w:r w:rsidR="0003497D">
              <w:rPr>
                <w:rStyle w:val="markedcontent"/>
                <w:rFonts w:cstheme="minorHAnsi"/>
                <w:i/>
              </w:rPr>
              <w:t xml:space="preserve">stewardship </w:t>
            </w:r>
            <w:r>
              <w:rPr>
                <w:rStyle w:val="markedcontent"/>
                <w:rFonts w:cstheme="minorHAnsi"/>
                <w:i/>
              </w:rPr>
              <w:t xml:space="preserve">policy for </w:t>
            </w:r>
            <w:r w:rsidR="00B35132">
              <w:rPr>
                <w:rStyle w:val="markedcontent"/>
                <w:rFonts w:cstheme="minorHAnsi"/>
                <w:i/>
              </w:rPr>
              <w:t xml:space="preserve">all </w:t>
            </w:r>
            <w:r w:rsidR="00A4516B">
              <w:rPr>
                <w:rStyle w:val="markedcontent"/>
                <w:rFonts w:cstheme="minorHAnsi"/>
                <w:i/>
              </w:rPr>
              <w:t>H</w:t>
            </w:r>
            <w:r w:rsidR="00B35132">
              <w:rPr>
                <w:rStyle w:val="markedcontent"/>
                <w:rFonts w:cstheme="minorHAnsi"/>
                <w:i/>
              </w:rPr>
              <w:t xml:space="preserve">ealth </w:t>
            </w:r>
            <w:r w:rsidR="00A4516B">
              <w:rPr>
                <w:rStyle w:val="markedcontent"/>
                <w:rFonts w:cstheme="minorHAnsi"/>
                <w:i/>
              </w:rPr>
              <w:t>B</w:t>
            </w:r>
            <w:r w:rsidR="00B35132">
              <w:rPr>
                <w:rStyle w:val="markedcontent"/>
                <w:rFonts w:cstheme="minorHAnsi"/>
                <w:i/>
              </w:rPr>
              <w:t>oard</w:t>
            </w:r>
            <w:r w:rsidR="00A4516B">
              <w:rPr>
                <w:rStyle w:val="markedcontent"/>
                <w:rFonts w:cstheme="minorHAnsi"/>
                <w:i/>
              </w:rPr>
              <w:t>/Trust</w:t>
            </w:r>
            <w:r w:rsidR="00B35132">
              <w:rPr>
                <w:rStyle w:val="markedcontent"/>
                <w:rFonts w:cstheme="minorHAnsi"/>
                <w:i/>
              </w:rPr>
              <w:t xml:space="preserve"> staff that highlights the roles and responsibility of each individual to ensure best practice when prescribing antimicrobials.</w:t>
            </w:r>
          </w:p>
          <w:p w14:paraId="498E14BC" w14:textId="4392E4FD" w:rsidR="00561157" w:rsidRPr="00561157" w:rsidRDefault="00561157" w:rsidP="001A47AD">
            <w:pPr>
              <w:pStyle w:val="ListParagraph"/>
              <w:numPr>
                <w:ilvl w:val="0"/>
                <w:numId w:val="27"/>
              </w:numPr>
              <w:ind w:left="714" w:hanging="357"/>
              <w:rPr>
                <w:rStyle w:val="markedcontent"/>
                <w:i/>
              </w:rPr>
            </w:pPr>
            <w:r w:rsidRPr="00561157">
              <w:rPr>
                <w:rStyle w:val="markedcontent"/>
                <w:i/>
              </w:rPr>
              <w:t xml:space="preserve">Utilising </w:t>
            </w:r>
            <w:r w:rsidR="0003497D" w:rsidRPr="00561157">
              <w:rPr>
                <w:rStyle w:val="markedcontent"/>
                <w:i/>
              </w:rPr>
              <w:t>Start Smart Then Focus (SSTF) across the whole organisation</w:t>
            </w:r>
            <w:r w:rsidRPr="00561157">
              <w:rPr>
                <w:rStyle w:val="markedcontent"/>
                <w:i/>
              </w:rPr>
              <w:t xml:space="preserve"> as part of the stewardship policy</w:t>
            </w:r>
            <w:r>
              <w:rPr>
                <w:rStyle w:val="markedcontent"/>
                <w:i/>
              </w:rPr>
              <w:t>.</w:t>
            </w:r>
            <w:r w:rsidRPr="00561157">
              <w:rPr>
                <w:rStyle w:val="markedcontent"/>
                <w:i/>
              </w:rPr>
              <w:t xml:space="preserve"> SSTF will also be used to </w:t>
            </w:r>
            <w:r w:rsidR="0003497D" w:rsidRPr="00561157">
              <w:rPr>
                <w:rStyle w:val="markedcontent"/>
                <w:i/>
              </w:rPr>
              <w:t>audit</w:t>
            </w:r>
            <w:r w:rsidRPr="00561157">
              <w:rPr>
                <w:rStyle w:val="markedcontent"/>
                <w:i/>
              </w:rPr>
              <w:t xml:space="preserve"> prescribing </w:t>
            </w:r>
            <w:r w:rsidR="0003497D" w:rsidRPr="00561157">
              <w:rPr>
                <w:rStyle w:val="markedcontent"/>
                <w:i/>
              </w:rPr>
              <w:t>compliance in CSARO case investigations.</w:t>
            </w:r>
          </w:p>
          <w:p w14:paraId="2048CE52" w14:textId="726C8690" w:rsidR="00561157" w:rsidRPr="001A47AD" w:rsidRDefault="00561157" w:rsidP="001A47AD">
            <w:pPr>
              <w:pStyle w:val="ListParagraph"/>
              <w:numPr>
                <w:ilvl w:val="0"/>
                <w:numId w:val="27"/>
              </w:numPr>
              <w:ind w:left="714" w:hanging="357"/>
              <w:rPr>
                <w:rStyle w:val="markedcontent"/>
                <w:rFonts w:cstheme="minorHAnsi"/>
                <w:b/>
                <w:i/>
              </w:rPr>
            </w:pPr>
            <w:r w:rsidRPr="001A47AD">
              <w:rPr>
                <w:i/>
              </w:rPr>
              <w:t xml:space="preserve">A clear </w:t>
            </w:r>
            <w:r w:rsidR="00B35132" w:rsidRPr="001A47AD">
              <w:rPr>
                <w:i/>
              </w:rPr>
              <w:t>A</w:t>
            </w:r>
            <w:r w:rsidR="00B35132">
              <w:t xml:space="preserve">ntimicrobial Prescribing </w:t>
            </w:r>
            <w:r w:rsidRPr="001A47AD">
              <w:rPr>
                <w:i/>
              </w:rPr>
              <w:t>guideline on what to prescribe</w:t>
            </w:r>
            <w:r w:rsidR="00B21229" w:rsidRPr="001A47AD">
              <w:rPr>
                <w:i/>
              </w:rPr>
              <w:t xml:space="preserve"> for </w:t>
            </w:r>
            <w:r w:rsidRPr="001A47AD">
              <w:rPr>
                <w:i/>
              </w:rPr>
              <w:t>both empirical and targeted</w:t>
            </w:r>
            <w:r w:rsidR="00394225" w:rsidRPr="001A47AD">
              <w:rPr>
                <w:i/>
              </w:rPr>
              <w:t xml:space="preserve"> therapy.</w:t>
            </w:r>
            <w:r w:rsidRPr="001A47AD">
              <w:rPr>
                <w:i/>
              </w:rPr>
              <w:t xml:space="preserve"> </w:t>
            </w:r>
          </w:p>
          <w:p w14:paraId="7B9FA11F" w14:textId="7A5033D7" w:rsidR="00A637CD" w:rsidRPr="001A47AD" w:rsidRDefault="00394225" w:rsidP="001A47AD">
            <w:pPr>
              <w:pStyle w:val="ListParagraph"/>
              <w:numPr>
                <w:ilvl w:val="0"/>
                <w:numId w:val="27"/>
              </w:numPr>
              <w:ind w:left="714" w:hanging="357"/>
              <w:rPr>
                <w:rFonts w:cstheme="minorHAnsi"/>
                <w:b/>
                <w:i/>
              </w:rPr>
            </w:pPr>
            <w:r w:rsidRPr="001A47AD">
              <w:rPr>
                <w:rStyle w:val="markedcontent"/>
                <w:rFonts w:cstheme="minorHAnsi"/>
                <w:i/>
              </w:rPr>
              <w:t>R</w:t>
            </w:r>
            <w:r w:rsidR="0046777F" w:rsidRPr="001A47AD">
              <w:rPr>
                <w:rStyle w:val="markedcontent"/>
                <w:rFonts w:cstheme="minorHAnsi"/>
                <w:i/>
              </w:rPr>
              <w:t>eview</w:t>
            </w:r>
            <w:r w:rsidR="00D84DFC" w:rsidRPr="001A47AD">
              <w:rPr>
                <w:rStyle w:val="markedcontent"/>
                <w:rFonts w:cstheme="minorHAnsi"/>
                <w:i/>
              </w:rPr>
              <w:t xml:space="preserve"> of</w:t>
            </w:r>
            <w:r w:rsidR="0046777F" w:rsidRPr="001A47AD">
              <w:rPr>
                <w:rStyle w:val="markedcontent"/>
                <w:rFonts w:cstheme="minorHAnsi"/>
                <w:i/>
              </w:rPr>
              <w:t xml:space="preserve"> </w:t>
            </w:r>
            <w:r w:rsidR="00C549BF" w:rsidRPr="001A47AD">
              <w:rPr>
                <w:rStyle w:val="markedcontent"/>
                <w:rFonts w:cstheme="minorHAnsi"/>
                <w:i/>
              </w:rPr>
              <w:t xml:space="preserve">organisational </w:t>
            </w:r>
            <w:r w:rsidR="0046777F" w:rsidRPr="001A47AD">
              <w:rPr>
                <w:rStyle w:val="markedcontent"/>
                <w:rFonts w:cstheme="minorHAnsi"/>
                <w:i/>
              </w:rPr>
              <w:t>a</w:t>
            </w:r>
            <w:r w:rsidR="00A637CD" w:rsidRPr="001A47AD">
              <w:rPr>
                <w:rStyle w:val="markedcontent"/>
                <w:rFonts w:cstheme="minorHAnsi"/>
                <w:i/>
              </w:rPr>
              <w:t>ntimicrobial usage</w:t>
            </w:r>
            <w:r w:rsidR="00B21B9D" w:rsidRPr="001A47AD">
              <w:rPr>
                <w:rStyle w:val="markedcontent"/>
                <w:rFonts w:cstheme="minorHAnsi"/>
                <w:i/>
              </w:rPr>
              <w:t xml:space="preserve"> and prescribing with </w:t>
            </w:r>
            <w:r w:rsidR="00A637CD" w:rsidRPr="001A47AD">
              <w:rPr>
                <w:rStyle w:val="markedcontent"/>
                <w:rFonts w:cstheme="minorHAnsi"/>
                <w:i/>
              </w:rPr>
              <w:t xml:space="preserve">audit </w:t>
            </w:r>
            <w:r w:rsidR="00B21B9D" w:rsidRPr="001A47AD">
              <w:rPr>
                <w:rStyle w:val="markedcontent"/>
                <w:rFonts w:cstheme="minorHAnsi"/>
                <w:i/>
              </w:rPr>
              <w:t xml:space="preserve">of </w:t>
            </w:r>
            <w:r w:rsidR="00A637CD" w:rsidRPr="001A47AD">
              <w:rPr>
                <w:rStyle w:val="markedcontent"/>
                <w:rFonts w:cstheme="minorHAnsi"/>
                <w:i/>
              </w:rPr>
              <w:t>data at regular intervals by local antimicrobial</w:t>
            </w:r>
            <w:r w:rsidR="00A637CD" w:rsidRPr="001A47AD">
              <w:rPr>
                <w:rFonts w:cstheme="minorHAnsi"/>
                <w:i/>
              </w:rPr>
              <w:br/>
            </w:r>
            <w:r w:rsidR="00A637CD" w:rsidRPr="001A47AD">
              <w:rPr>
                <w:rStyle w:val="markedcontent"/>
                <w:rFonts w:cstheme="minorHAnsi"/>
                <w:i/>
              </w:rPr>
              <w:t>stewardship committees (or equivalent).</w:t>
            </w:r>
          </w:p>
          <w:p w14:paraId="35F52D08" w14:textId="77777777" w:rsidR="00A637CD" w:rsidRPr="001A47AD" w:rsidRDefault="00A637CD" w:rsidP="001A47AD">
            <w:pPr>
              <w:pStyle w:val="ListParagraph"/>
              <w:numPr>
                <w:ilvl w:val="0"/>
                <w:numId w:val="27"/>
              </w:numPr>
              <w:ind w:left="714" w:hanging="357"/>
              <w:rPr>
                <w:rStyle w:val="markedcontent"/>
                <w:b/>
                <w:i/>
              </w:rPr>
            </w:pPr>
            <w:r w:rsidRPr="001A47AD">
              <w:rPr>
                <w:rStyle w:val="markedcontent"/>
                <w:rFonts w:cstheme="minorHAnsi"/>
                <w:i/>
              </w:rPr>
              <w:t>Taking specific actions where there are</w:t>
            </w:r>
            <w:r w:rsidRPr="001A47AD">
              <w:rPr>
                <w:rFonts w:cstheme="minorHAnsi"/>
                <w:i/>
              </w:rPr>
              <w:br/>
            </w:r>
            <w:r w:rsidRPr="001A47AD">
              <w:rPr>
                <w:rStyle w:val="markedcontent"/>
                <w:rFonts w:cstheme="minorHAnsi"/>
                <w:i/>
              </w:rPr>
              <w:t>early signals of increasing antimicrobial resistance</w:t>
            </w:r>
            <w:r w:rsidRPr="001A47AD">
              <w:rPr>
                <w:rFonts w:cstheme="minorHAnsi"/>
                <w:i/>
              </w:rPr>
              <w:br/>
            </w:r>
            <w:r w:rsidRPr="001A47AD">
              <w:rPr>
                <w:rStyle w:val="markedcontent"/>
                <w:rFonts w:cstheme="minorHAnsi"/>
                <w:i/>
              </w:rPr>
              <w:t>or antimicrobial consumption trends, particularly</w:t>
            </w:r>
            <w:r w:rsidRPr="001A47AD">
              <w:rPr>
                <w:rFonts w:cstheme="minorHAnsi"/>
                <w:i/>
              </w:rPr>
              <w:br/>
            </w:r>
            <w:r w:rsidRPr="001A47AD">
              <w:rPr>
                <w:rStyle w:val="markedcontent"/>
                <w:rFonts w:cstheme="minorHAnsi"/>
                <w:i/>
              </w:rPr>
              <w:t xml:space="preserve">broad-spectrum agents including </w:t>
            </w:r>
            <w:r w:rsidR="00064305" w:rsidRPr="001A47AD">
              <w:rPr>
                <w:rStyle w:val="markedcontent"/>
                <w:rFonts w:cstheme="minorHAnsi"/>
                <w:i/>
              </w:rPr>
              <w:t>Carbapenems</w:t>
            </w:r>
            <w:r w:rsidRPr="001A47AD">
              <w:rPr>
                <w:rStyle w:val="markedcontent"/>
                <w:rFonts w:ascii="Arial" w:hAnsi="Arial" w:cs="Arial"/>
                <w:i/>
              </w:rPr>
              <w:t>.</w:t>
            </w:r>
          </w:p>
          <w:p w14:paraId="19CD4EAC" w14:textId="4974FD5E" w:rsidR="0077275A" w:rsidRPr="001A47AD" w:rsidRDefault="0077275A" w:rsidP="001A47AD">
            <w:pPr>
              <w:pStyle w:val="ListParagraph"/>
              <w:numPr>
                <w:ilvl w:val="0"/>
                <w:numId w:val="27"/>
              </w:numPr>
              <w:ind w:left="714" w:hanging="357"/>
              <w:rPr>
                <w:rStyle w:val="markedcontent"/>
                <w:b/>
                <w:i/>
              </w:rPr>
            </w:pPr>
            <w:r w:rsidRPr="001A47AD">
              <w:rPr>
                <w:rStyle w:val="markedcontent"/>
                <w:rFonts w:cstheme="minorHAnsi"/>
                <w:i/>
              </w:rPr>
              <w:t>Providing education</w:t>
            </w:r>
            <w:r w:rsidR="00C549BF" w:rsidRPr="001A47AD">
              <w:rPr>
                <w:rStyle w:val="markedcontent"/>
                <w:rFonts w:cstheme="minorHAnsi"/>
                <w:i/>
              </w:rPr>
              <w:t xml:space="preserve">, training </w:t>
            </w:r>
            <w:r w:rsidRPr="001A47AD">
              <w:rPr>
                <w:rStyle w:val="markedcontent"/>
                <w:rFonts w:cstheme="minorHAnsi"/>
                <w:i/>
              </w:rPr>
              <w:t>and support</w:t>
            </w:r>
            <w:r w:rsidR="00D84DFC" w:rsidRPr="001A47AD">
              <w:rPr>
                <w:rStyle w:val="markedcontent"/>
                <w:rFonts w:cstheme="minorHAnsi"/>
                <w:i/>
              </w:rPr>
              <w:t xml:space="preserve"> of all prescribers and</w:t>
            </w:r>
            <w:r w:rsidRPr="001A47AD">
              <w:rPr>
                <w:rStyle w:val="markedcontent"/>
                <w:rFonts w:cstheme="minorHAnsi"/>
                <w:i/>
              </w:rPr>
              <w:t xml:space="preserve"> to all</w:t>
            </w:r>
            <w:r w:rsidR="00C549BF" w:rsidRPr="001A47AD">
              <w:rPr>
                <w:rStyle w:val="markedcontent"/>
                <w:rFonts w:cstheme="minorHAnsi"/>
                <w:i/>
              </w:rPr>
              <w:t xml:space="preserve"> staff involved in delivering </w:t>
            </w:r>
            <w:r w:rsidRPr="001A47AD">
              <w:rPr>
                <w:rStyle w:val="markedcontent"/>
                <w:rFonts w:cstheme="minorHAnsi"/>
                <w:i/>
              </w:rPr>
              <w:t>antimicrobial stewardship</w:t>
            </w:r>
            <w:r w:rsidR="001A47AD">
              <w:rPr>
                <w:rStyle w:val="markedcontent"/>
                <w:rFonts w:cstheme="minorHAnsi"/>
                <w:i/>
              </w:rPr>
              <w:t>.</w:t>
            </w:r>
          </w:p>
          <w:p w14:paraId="744FC9E3" w14:textId="2EE9DDA0" w:rsidR="0077275A" w:rsidRPr="001A47AD" w:rsidRDefault="0077275A" w:rsidP="001A47AD">
            <w:pPr>
              <w:pStyle w:val="ListParagraph"/>
              <w:numPr>
                <w:ilvl w:val="0"/>
                <w:numId w:val="27"/>
              </w:numPr>
              <w:ind w:left="714" w:hanging="357"/>
              <w:rPr>
                <w:rStyle w:val="markedcontent"/>
                <w:b/>
                <w:i/>
              </w:rPr>
            </w:pPr>
            <w:r w:rsidRPr="001A47AD">
              <w:rPr>
                <w:rStyle w:val="markedcontent"/>
                <w:rFonts w:cstheme="minorHAnsi"/>
                <w:i/>
              </w:rPr>
              <w:t xml:space="preserve">Partnership working between the microbiologist, antimicrobial pharmacist and clinician </w:t>
            </w:r>
            <w:r w:rsidR="00C549BF" w:rsidRPr="001A47AD">
              <w:rPr>
                <w:rStyle w:val="markedcontent"/>
                <w:rFonts w:cstheme="minorHAnsi"/>
                <w:i/>
              </w:rPr>
              <w:t xml:space="preserve">when prescribing for colonised and/or infected cases of </w:t>
            </w:r>
            <w:r w:rsidR="001442F4" w:rsidRPr="001A47AD">
              <w:rPr>
                <w:rStyle w:val="markedcontent"/>
                <w:rFonts w:cstheme="minorHAnsi"/>
                <w:i/>
              </w:rPr>
              <w:t>CSARO</w:t>
            </w:r>
            <w:r w:rsidR="00C549BF" w:rsidRPr="001A47AD">
              <w:rPr>
                <w:rStyle w:val="markedcontent"/>
                <w:rFonts w:cstheme="minorHAnsi"/>
                <w:i/>
              </w:rPr>
              <w:t>.</w:t>
            </w:r>
            <w:r w:rsidRPr="001A47AD">
              <w:rPr>
                <w:rStyle w:val="markedcontent"/>
                <w:rFonts w:cstheme="minorHAnsi"/>
                <w:i/>
              </w:rPr>
              <w:t xml:space="preserve"> </w:t>
            </w:r>
          </w:p>
          <w:p w14:paraId="34010C84" w14:textId="77777777" w:rsidR="0046777F" w:rsidRPr="0046777F" w:rsidRDefault="0046777F" w:rsidP="0046777F">
            <w:pPr>
              <w:rPr>
                <w:b/>
                <w:i/>
              </w:rPr>
            </w:pPr>
          </w:p>
          <w:p w14:paraId="2749F1F5" w14:textId="77777777" w:rsidR="00A637CD" w:rsidRDefault="00A637CD" w:rsidP="00A637CD">
            <w:pPr>
              <w:rPr>
                <w:b/>
                <w:sz w:val="36"/>
                <w:szCs w:val="36"/>
              </w:rPr>
            </w:pPr>
          </w:p>
        </w:tc>
      </w:tr>
    </w:tbl>
    <w:p w14:paraId="114B558A" w14:textId="4C1495D2" w:rsidR="00A4516B" w:rsidRDefault="00A4516B" w:rsidP="00E55D1E">
      <w:pPr>
        <w:jc w:val="center"/>
        <w:rPr>
          <w:b/>
          <w:sz w:val="36"/>
          <w:szCs w:val="36"/>
        </w:rPr>
      </w:pPr>
    </w:p>
    <w:p w14:paraId="7FFAFE6E" w14:textId="77777777" w:rsidR="00A4516B" w:rsidRPr="00A4516B" w:rsidRDefault="00A4516B" w:rsidP="00A4516B">
      <w:pPr>
        <w:rPr>
          <w:sz w:val="36"/>
          <w:szCs w:val="36"/>
        </w:rPr>
      </w:pPr>
    </w:p>
    <w:p w14:paraId="211353A5" w14:textId="77777777" w:rsidR="00A4516B" w:rsidRPr="00A4516B" w:rsidRDefault="00A4516B" w:rsidP="00A4516B">
      <w:pPr>
        <w:rPr>
          <w:sz w:val="36"/>
          <w:szCs w:val="36"/>
        </w:rPr>
      </w:pPr>
    </w:p>
    <w:p w14:paraId="4CC4852F" w14:textId="7D7CA2E0" w:rsidR="00E55D1E" w:rsidRPr="00A4516B" w:rsidRDefault="00A4516B" w:rsidP="00A4516B">
      <w:pPr>
        <w:tabs>
          <w:tab w:val="left" w:pos="1545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sectPr w:rsidR="00E55D1E" w:rsidRPr="00A4516B" w:rsidSect="003D574A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395FB" w16cex:dateUtc="2023-04-14T08:06:00Z"/>
  <w16cex:commentExtensible w16cex:durableId="28177987" w16cex:dateUtc="2023-05-23T16:42:00Z"/>
  <w16cex:commentExtensible w16cex:durableId="2817782F" w16cex:dateUtc="2023-05-23T16:23:00Z"/>
  <w16cex:commentExtensible w16cex:durableId="28177D31" w16cex:dateUtc="2023-05-23T16:58:00Z"/>
  <w16cex:commentExtensible w16cex:durableId="28177E4D" w16cex:dateUtc="2023-05-23T17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4E5B5A" w16cid:durableId="27E395FB"/>
  <w16cid:commentId w16cid:paraId="7C7BFE98" w16cid:durableId="2808A5AA"/>
  <w16cid:commentId w16cid:paraId="08744221" w16cid:durableId="27E39150"/>
  <w16cid:commentId w16cid:paraId="1F669BBB" w16cid:durableId="28177987"/>
  <w16cid:commentId w16cid:paraId="26940FE6" w16cid:durableId="2817782F"/>
  <w16cid:commentId w16cid:paraId="6F19B2B8" w16cid:durableId="27E39151"/>
  <w16cid:commentId w16cid:paraId="60AEB185" w16cid:durableId="28177D31"/>
  <w16cid:commentId w16cid:paraId="7D26EA48" w16cid:durableId="27E39153"/>
  <w16cid:commentId w16cid:paraId="1C9E439E" w16cid:durableId="28177E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C4F05" w14:textId="77777777" w:rsidR="005D5E22" w:rsidRDefault="005D5E22" w:rsidP="009D2775">
      <w:pPr>
        <w:spacing w:after="0" w:line="240" w:lineRule="auto"/>
      </w:pPr>
      <w:r>
        <w:separator/>
      </w:r>
    </w:p>
  </w:endnote>
  <w:endnote w:type="continuationSeparator" w:id="0">
    <w:p w14:paraId="7D1461BD" w14:textId="77777777" w:rsidR="005D5E22" w:rsidRDefault="005D5E22" w:rsidP="009D2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FC68F" w14:textId="77777777" w:rsidR="009D2775" w:rsidRDefault="009D2775">
    <w:pPr>
      <w:pStyle w:val="Footer"/>
    </w:pPr>
  </w:p>
  <w:p w14:paraId="7D812C0C" w14:textId="3DD91765" w:rsidR="009D2775" w:rsidRDefault="009E6973">
    <w:r>
      <w:t xml:space="preserve">Final </w:t>
    </w:r>
    <w:r w:rsidR="009D2775">
      <w:t xml:space="preserve">Version – Gail Lusardi, Consultant Nurse, HARP </w:t>
    </w:r>
    <w:r w:rsidR="00DB3333">
      <w:t>8</w:t>
    </w:r>
    <w:r w:rsidR="00DB3333" w:rsidRPr="00DB3333">
      <w:rPr>
        <w:vertAlign w:val="superscript"/>
      </w:rPr>
      <w:t>th</w:t>
    </w:r>
    <w:r w:rsidR="00DB3333">
      <w:t xml:space="preserve"> August</w:t>
    </w:r>
    <w:r>
      <w:t xml:space="preserve"> </w:t>
    </w:r>
    <w:r w:rsidR="009D2775">
      <w:t>2023</w:t>
    </w:r>
  </w:p>
  <w:p w14:paraId="5F83B454" w14:textId="577A959E" w:rsidR="009D2775" w:rsidRDefault="009D2775">
    <w:r>
      <w:t>Standards for the Prevention and Management of Clinically Significant Organisms</w:t>
    </w:r>
    <w:r w:rsidR="001442F4">
      <w:t xml:space="preserve"> that are Antimicrobial Resistant Organisms (CSARO)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774A2" w14:textId="77777777" w:rsidR="005D5E22" w:rsidRDefault="005D5E22" w:rsidP="009D2775">
      <w:pPr>
        <w:spacing w:after="0" w:line="240" w:lineRule="auto"/>
      </w:pPr>
      <w:r>
        <w:separator/>
      </w:r>
    </w:p>
  </w:footnote>
  <w:footnote w:type="continuationSeparator" w:id="0">
    <w:p w14:paraId="398B2C37" w14:textId="77777777" w:rsidR="005D5E22" w:rsidRDefault="005D5E22" w:rsidP="009D2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A6844" w14:textId="4257A536" w:rsidR="009D2775" w:rsidRDefault="006E1C0B">
    <w:pPr>
      <w:pStyle w:val="Header"/>
    </w:pPr>
    <w:r>
      <w:rPr>
        <w:rFonts w:ascii="Trebuchet MS" w:hAnsi="Trebuchet MS"/>
        <w:noProof/>
        <w:sz w:val="34"/>
        <w:szCs w:val="34"/>
        <w:lang w:eastAsia="en-GB"/>
      </w:rPr>
      <w:drawing>
        <wp:anchor distT="0" distB="0" distL="114300" distR="114300" simplePos="0" relativeHeight="251657216" behindDoc="0" locked="0" layoutInCell="1" allowOverlap="1" wp14:anchorId="6A5AB83A" wp14:editId="51EE7571">
          <wp:simplePos x="0" y="0"/>
          <wp:positionH relativeFrom="column">
            <wp:posOffset>1147624</wp:posOffset>
          </wp:positionH>
          <wp:positionV relativeFrom="paragraph">
            <wp:posOffset>-405394</wp:posOffset>
          </wp:positionV>
          <wp:extent cx="2992755" cy="871220"/>
          <wp:effectExtent l="0" t="0" r="0" b="5080"/>
          <wp:wrapSquare wrapText="bothSides"/>
          <wp:docPr id="2" name="Picture 2" descr="Public Health Wal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ublic Health Wales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2755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2F8"/>
    <w:multiLevelType w:val="hybridMultilevel"/>
    <w:tmpl w:val="4B9CF32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45E26"/>
    <w:multiLevelType w:val="hybridMultilevel"/>
    <w:tmpl w:val="474CA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94173"/>
    <w:multiLevelType w:val="hybridMultilevel"/>
    <w:tmpl w:val="2076C7C2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2E6671"/>
    <w:multiLevelType w:val="hybridMultilevel"/>
    <w:tmpl w:val="9ACADC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52D7C"/>
    <w:multiLevelType w:val="hybridMultilevel"/>
    <w:tmpl w:val="3D9A9236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B0488A"/>
    <w:multiLevelType w:val="hybridMultilevel"/>
    <w:tmpl w:val="D03057F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3749D"/>
    <w:multiLevelType w:val="hybridMultilevel"/>
    <w:tmpl w:val="D4F2E5E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961B3"/>
    <w:multiLevelType w:val="hybridMultilevel"/>
    <w:tmpl w:val="99D02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06045"/>
    <w:multiLevelType w:val="hybridMultilevel"/>
    <w:tmpl w:val="EC9CD8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F6D11"/>
    <w:multiLevelType w:val="hybridMultilevel"/>
    <w:tmpl w:val="BB88F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27F85"/>
    <w:multiLevelType w:val="hybridMultilevel"/>
    <w:tmpl w:val="DC92583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1D4500"/>
    <w:multiLevelType w:val="hybridMultilevel"/>
    <w:tmpl w:val="81CE627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9F55F0"/>
    <w:multiLevelType w:val="hybridMultilevel"/>
    <w:tmpl w:val="2D9284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F3F4E"/>
    <w:multiLevelType w:val="hybridMultilevel"/>
    <w:tmpl w:val="AE767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64791"/>
    <w:multiLevelType w:val="hybridMultilevel"/>
    <w:tmpl w:val="78AE518C"/>
    <w:lvl w:ilvl="0" w:tplc="BC546F0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E87B6E"/>
    <w:multiLevelType w:val="hybridMultilevel"/>
    <w:tmpl w:val="04208D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E454B0"/>
    <w:multiLevelType w:val="hybridMultilevel"/>
    <w:tmpl w:val="28E42FA8"/>
    <w:lvl w:ilvl="0" w:tplc="D70EE9FC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3176F"/>
    <w:multiLevelType w:val="hybridMultilevel"/>
    <w:tmpl w:val="4B32160A"/>
    <w:lvl w:ilvl="0" w:tplc="08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7B5ECC"/>
    <w:multiLevelType w:val="hybridMultilevel"/>
    <w:tmpl w:val="0A467E5E"/>
    <w:lvl w:ilvl="0" w:tplc="BC546F0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F3B84"/>
    <w:multiLevelType w:val="hybridMultilevel"/>
    <w:tmpl w:val="E0A0D5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A74CE0"/>
    <w:multiLevelType w:val="hybridMultilevel"/>
    <w:tmpl w:val="04101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9E315C"/>
    <w:multiLevelType w:val="hybridMultilevel"/>
    <w:tmpl w:val="AF5E34A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C793A"/>
    <w:multiLevelType w:val="hybridMultilevel"/>
    <w:tmpl w:val="51AED2B0"/>
    <w:lvl w:ilvl="0" w:tplc="2BEA3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42303A"/>
    <w:multiLevelType w:val="hybridMultilevel"/>
    <w:tmpl w:val="D200F3E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EE0DF2"/>
    <w:multiLevelType w:val="hybridMultilevel"/>
    <w:tmpl w:val="51D25D2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463597"/>
    <w:multiLevelType w:val="hybridMultilevel"/>
    <w:tmpl w:val="2CA8B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1508F"/>
    <w:multiLevelType w:val="hybridMultilevel"/>
    <w:tmpl w:val="8DAA50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CD4772"/>
    <w:multiLevelType w:val="hybridMultilevel"/>
    <w:tmpl w:val="024C591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4"/>
  </w:num>
  <w:num w:numId="3">
    <w:abstractNumId w:val="20"/>
  </w:num>
  <w:num w:numId="4">
    <w:abstractNumId w:val="25"/>
  </w:num>
  <w:num w:numId="5">
    <w:abstractNumId w:val="24"/>
  </w:num>
  <w:num w:numId="6">
    <w:abstractNumId w:val="4"/>
  </w:num>
  <w:num w:numId="7">
    <w:abstractNumId w:val="19"/>
  </w:num>
  <w:num w:numId="8">
    <w:abstractNumId w:val="22"/>
  </w:num>
  <w:num w:numId="9">
    <w:abstractNumId w:val="13"/>
  </w:num>
  <w:num w:numId="10">
    <w:abstractNumId w:val="15"/>
  </w:num>
  <w:num w:numId="11">
    <w:abstractNumId w:val="1"/>
  </w:num>
  <w:num w:numId="12">
    <w:abstractNumId w:val="17"/>
  </w:num>
  <w:num w:numId="13">
    <w:abstractNumId w:val="9"/>
  </w:num>
  <w:num w:numId="14">
    <w:abstractNumId w:val="2"/>
  </w:num>
  <w:num w:numId="15">
    <w:abstractNumId w:val="26"/>
  </w:num>
  <w:num w:numId="16">
    <w:abstractNumId w:val="18"/>
  </w:num>
  <w:num w:numId="17">
    <w:abstractNumId w:val="3"/>
  </w:num>
  <w:num w:numId="18">
    <w:abstractNumId w:val="0"/>
  </w:num>
  <w:num w:numId="19">
    <w:abstractNumId w:val="6"/>
  </w:num>
  <w:num w:numId="20">
    <w:abstractNumId w:val="23"/>
  </w:num>
  <w:num w:numId="21">
    <w:abstractNumId w:val="8"/>
  </w:num>
  <w:num w:numId="22">
    <w:abstractNumId w:val="12"/>
  </w:num>
  <w:num w:numId="23">
    <w:abstractNumId w:val="7"/>
  </w:num>
  <w:num w:numId="24">
    <w:abstractNumId w:val="21"/>
  </w:num>
  <w:num w:numId="25">
    <w:abstractNumId w:val="16"/>
  </w:num>
  <w:num w:numId="26">
    <w:abstractNumId w:val="11"/>
  </w:num>
  <w:num w:numId="27">
    <w:abstractNumId w:val="27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D1E"/>
    <w:rsid w:val="00002836"/>
    <w:rsid w:val="00022CB5"/>
    <w:rsid w:val="000270FC"/>
    <w:rsid w:val="0003057E"/>
    <w:rsid w:val="0003497D"/>
    <w:rsid w:val="000474F7"/>
    <w:rsid w:val="00052858"/>
    <w:rsid w:val="00064305"/>
    <w:rsid w:val="00071A18"/>
    <w:rsid w:val="00072522"/>
    <w:rsid w:val="00074529"/>
    <w:rsid w:val="0008033F"/>
    <w:rsid w:val="00086B12"/>
    <w:rsid w:val="00096FCB"/>
    <w:rsid w:val="000A1A95"/>
    <w:rsid w:val="000D7E43"/>
    <w:rsid w:val="000E61EA"/>
    <w:rsid w:val="001062E9"/>
    <w:rsid w:val="00123855"/>
    <w:rsid w:val="00125730"/>
    <w:rsid w:val="00137735"/>
    <w:rsid w:val="001442F4"/>
    <w:rsid w:val="0014464A"/>
    <w:rsid w:val="0016789B"/>
    <w:rsid w:val="00176BB8"/>
    <w:rsid w:val="00183822"/>
    <w:rsid w:val="00183EFC"/>
    <w:rsid w:val="001A1874"/>
    <w:rsid w:val="001A47AD"/>
    <w:rsid w:val="001B39AD"/>
    <w:rsid w:val="00235FFF"/>
    <w:rsid w:val="00241821"/>
    <w:rsid w:val="0025556B"/>
    <w:rsid w:val="0026101C"/>
    <w:rsid w:val="002752C8"/>
    <w:rsid w:val="00276D72"/>
    <w:rsid w:val="002863EA"/>
    <w:rsid w:val="002B7F9E"/>
    <w:rsid w:val="002C6EB6"/>
    <w:rsid w:val="002D2881"/>
    <w:rsid w:val="0033396A"/>
    <w:rsid w:val="0036188D"/>
    <w:rsid w:val="00373E48"/>
    <w:rsid w:val="00382D7E"/>
    <w:rsid w:val="003851A5"/>
    <w:rsid w:val="00394225"/>
    <w:rsid w:val="003A7633"/>
    <w:rsid w:val="003B75A4"/>
    <w:rsid w:val="003C5FC8"/>
    <w:rsid w:val="003D574A"/>
    <w:rsid w:val="00406F1A"/>
    <w:rsid w:val="004319EE"/>
    <w:rsid w:val="0046777F"/>
    <w:rsid w:val="00473176"/>
    <w:rsid w:val="00475391"/>
    <w:rsid w:val="004A4CF7"/>
    <w:rsid w:val="004B05F4"/>
    <w:rsid w:val="004E37D2"/>
    <w:rsid w:val="00537140"/>
    <w:rsid w:val="00561157"/>
    <w:rsid w:val="00577E8C"/>
    <w:rsid w:val="00597B14"/>
    <w:rsid w:val="005A0E34"/>
    <w:rsid w:val="005B1351"/>
    <w:rsid w:val="005B75CE"/>
    <w:rsid w:val="005C6F1D"/>
    <w:rsid w:val="005D32E0"/>
    <w:rsid w:val="005D5E22"/>
    <w:rsid w:val="005E56EE"/>
    <w:rsid w:val="00611B07"/>
    <w:rsid w:val="0061735C"/>
    <w:rsid w:val="00630F3B"/>
    <w:rsid w:val="006830ED"/>
    <w:rsid w:val="00697732"/>
    <w:rsid w:val="006A66C4"/>
    <w:rsid w:val="006B3E07"/>
    <w:rsid w:val="006C4396"/>
    <w:rsid w:val="006C5F09"/>
    <w:rsid w:val="006E1C0B"/>
    <w:rsid w:val="006E6D03"/>
    <w:rsid w:val="006F2D6B"/>
    <w:rsid w:val="006F3A77"/>
    <w:rsid w:val="00702C21"/>
    <w:rsid w:val="0075175D"/>
    <w:rsid w:val="0077275A"/>
    <w:rsid w:val="00782833"/>
    <w:rsid w:val="00791352"/>
    <w:rsid w:val="007C4A99"/>
    <w:rsid w:val="007D0048"/>
    <w:rsid w:val="007D0E37"/>
    <w:rsid w:val="007E38E9"/>
    <w:rsid w:val="007E75B7"/>
    <w:rsid w:val="00800B4F"/>
    <w:rsid w:val="0083327B"/>
    <w:rsid w:val="00842230"/>
    <w:rsid w:val="00852718"/>
    <w:rsid w:val="008538D3"/>
    <w:rsid w:val="008622D8"/>
    <w:rsid w:val="00862AD5"/>
    <w:rsid w:val="00862F39"/>
    <w:rsid w:val="008649C9"/>
    <w:rsid w:val="0086552F"/>
    <w:rsid w:val="00883F44"/>
    <w:rsid w:val="008A36B9"/>
    <w:rsid w:val="008D55BD"/>
    <w:rsid w:val="008E7DBC"/>
    <w:rsid w:val="008F3BB5"/>
    <w:rsid w:val="0091167F"/>
    <w:rsid w:val="00922384"/>
    <w:rsid w:val="00924E10"/>
    <w:rsid w:val="00926C26"/>
    <w:rsid w:val="009333FE"/>
    <w:rsid w:val="00933BAF"/>
    <w:rsid w:val="00954ADB"/>
    <w:rsid w:val="0098619B"/>
    <w:rsid w:val="009B16E4"/>
    <w:rsid w:val="009D2775"/>
    <w:rsid w:val="009E6973"/>
    <w:rsid w:val="00A04E2B"/>
    <w:rsid w:val="00A137DD"/>
    <w:rsid w:val="00A140F0"/>
    <w:rsid w:val="00A43DB9"/>
    <w:rsid w:val="00A4516B"/>
    <w:rsid w:val="00A637CD"/>
    <w:rsid w:val="00A710C9"/>
    <w:rsid w:val="00A75ED7"/>
    <w:rsid w:val="00A80E6C"/>
    <w:rsid w:val="00A96B92"/>
    <w:rsid w:val="00AE0506"/>
    <w:rsid w:val="00B05B26"/>
    <w:rsid w:val="00B21229"/>
    <w:rsid w:val="00B21B9D"/>
    <w:rsid w:val="00B256A8"/>
    <w:rsid w:val="00B35132"/>
    <w:rsid w:val="00B70FCD"/>
    <w:rsid w:val="00B739EE"/>
    <w:rsid w:val="00B7682D"/>
    <w:rsid w:val="00B84114"/>
    <w:rsid w:val="00BD0CE4"/>
    <w:rsid w:val="00BF455B"/>
    <w:rsid w:val="00C03C35"/>
    <w:rsid w:val="00C335FD"/>
    <w:rsid w:val="00C35BF1"/>
    <w:rsid w:val="00C43482"/>
    <w:rsid w:val="00C549BF"/>
    <w:rsid w:val="00C660B0"/>
    <w:rsid w:val="00C70FD2"/>
    <w:rsid w:val="00C713A2"/>
    <w:rsid w:val="00C91D97"/>
    <w:rsid w:val="00CA7C45"/>
    <w:rsid w:val="00CC1BF8"/>
    <w:rsid w:val="00CF30EB"/>
    <w:rsid w:val="00CF4BCE"/>
    <w:rsid w:val="00D221C2"/>
    <w:rsid w:val="00D259B5"/>
    <w:rsid w:val="00D36C77"/>
    <w:rsid w:val="00D506F3"/>
    <w:rsid w:val="00D564AE"/>
    <w:rsid w:val="00D56E45"/>
    <w:rsid w:val="00D71176"/>
    <w:rsid w:val="00D75AE0"/>
    <w:rsid w:val="00D84DFC"/>
    <w:rsid w:val="00D875E7"/>
    <w:rsid w:val="00DA1B75"/>
    <w:rsid w:val="00DA370F"/>
    <w:rsid w:val="00DA4D2E"/>
    <w:rsid w:val="00DB183C"/>
    <w:rsid w:val="00DB3333"/>
    <w:rsid w:val="00DD0706"/>
    <w:rsid w:val="00DE4947"/>
    <w:rsid w:val="00E15EB6"/>
    <w:rsid w:val="00E44BC4"/>
    <w:rsid w:val="00E55D1E"/>
    <w:rsid w:val="00E73472"/>
    <w:rsid w:val="00E80966"/>
    <w:rsid w:val="00E90219"/>
    <w:rsid w:val="00E9054D"/>
    <w:rsid w:val="00E948C9"/>
    <w:rsid w:val="00EC47D3"/>
    <w:rsid w:val="00ED550F"/>
    <w:rsid w:val="00ED7689"/>
    <w:rsid w:val="00EF13F7"/>
    <w:rsid w:val="00F03E6A"/>
    <w:rsid w:val="00F2178F"/>
    <w:rsid w:val="00F41421"/>
    <w:rsid w:val="00F53E44"/>
    <w:rsid w:val="00F70420"/>
    <w:rsid w:val="00F7206D"/>
    <w:rsid w:val="00F83AF8"/>
    <w:rsid w:val="00FF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4CA8F3"/>
  <w15:chartTrackingRefBased/>
  <w15:docId w15:val="{6B36C574-884E-4EA4-AA3A-456BBD80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6D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nhideWhenUsed/>
    <w:rsid w:val="00E55D1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55D1E"/>
    <w:pPr>
      <w:spacing w:before="240" w:after="0" w:line="240" w:lineRule="auto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5D1E"/>
    <w:rPr>
      <w:rFonts w:ascii="Verdana" w:eastAsia="Times New Roman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D1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64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4E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F3A77"/>
    <w:pPr>
      <w:ind w:left="720"/>
      <w:contextualSpacing/>
    </w:pPr>
  </w:style>
  <w:style w:type="character" w:customStyle="1" w:styleId="markedcontent">
    <w:name w:val="markedcontent"/>
    <w:basedOn w:val="DefaultParagraphFont"/>
    <w:rsid w:val="00922384"/>
  </w:style>
  <w:style w:type="character" w:styleId="Hyperlink">
    <w:name w:val="Hyperlink"/>
    <w:basedOn w:val="DefaultParagraphFont"/>
    <w:uiPriority w:val="99"/>
    <w:unhideWhenUsed/>
    <w:rsid w:val="006E6D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E6D0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391"/>
    <w:pPr>
      <w:spacing w:before="0"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391"/>
    <w:rPr>
      <w:rFonts w:ascii="Verdana" w:eastAsia="Times New Roman" w:hAnsi="Verdana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D27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775"/>
  </w:style>
  <w:style w:type="paragraph" w:styleId="Footer">
    <w:name w:val="footer"/>
    <w:basedOn w:val="Normal"/>
    <w:link w:val="FooterChar"/>
    <w:uiPriority w:val="99"/>
    <w:unhideWhenUsed/>
    <w:rsid w:val="009D27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775"/>
  </w:style>
  <w:style w:type="paragraph" w:styleId="Revision">
    <w:name w:val="Revision"/>
    <w:hidden/>
    <w:uiPriority w:val="99"/>
    <w:semiHidden/>
    <w:rsid w:val="00924E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3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wales/health-and-social-care-quality-and-engagement-wales-act-summary" TargetMode="External"/><Relationship Id="rId18" Type="http://schemas.openxmlformats.org/officeDocument/2006/relationships/hyperlink" Target="https://phw.nhs.wales/services-and-teams/harp/infection-prevention-and-control/guidance/framework-for-the-control-of-an-outbreak-or-incident-of-infection-in-acute-healthcare-premises-in-wales-march-2022/" TargetMode="Externa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phw.nhs.wales/services-and-teams/harp/infection-prevention-and-control/nipcm/" TargetMode="External"/><Relationship Id="rId17" Type="http://schemas.openxmlformats.org/officeDocument/2006/relationships/hyperlink" Target="https://www.hse.gov.uk/ppe/managing-risk-using-ppe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hw.nhs.wales/services-and-teams/harp/infection-prevention-and-control/nipcm/" TargetMode="External"/><Relationship Id="rId20" Type="http://schemas.openxmlformats.org/officeDocument/2006/relationships/hyperlink" Target="https://www.gov.uk/government/publications/uk-20-year-vision-for-antimicrobial-resistanc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gov.wales/duty-candour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assets.publishing.service.gov.uk/government/uploads/system/uploads/attachment_data/file/1070263/UK_AMR_5_year_national_action_pla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wales/nhs-wales-complaints-and-concerns-putting-things-right" TargetMode="External"/><Relationship Id="rId22" Type="http://schemas.openxmlformats.org/officeDocument/2006/relationships/theme" Target="theme/theme1.xml"/><Relationship Id="rId27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0bebb2-c01f-48d0-81da-dc8b123879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936CDCDE8F8418920914B3BFFF19C" ma:contentTypeVersion="15" ma:contentTypeDescription="Create a new document." ma:contentTypeScope="" ma:versionID="3a0281a55cca36e30b180eea3491406c">
  <xsd:schema xmlns:xsd="http://www.w3.org/2001/XMLSchema" xmlns:xs="http://www.w3.org/2001/XMLSchema" xmlns:p="http://schemas.microsoft.com/office/2006/metadata/properties" xmlns:ns3="f30bebb2-c01f-48d0-81da-dc8b123879c2" xmlns:ns4="b7e247b7-cca8-429f-8688-16f83c8fba5f" targetNamespace="http://schemas.microsoft.com/office/2006/metadata/properties" ma:root="true" ma:fieldsID="8868869d239734808dfa85deca774865" ns3:_="" ns4:_="">
    <xsd:import namespace="f30bebb2-c01f-48d0-81da-dc8b123879c2"/>
    <xsd:import namespace="b7e247b7-cca8-429f-8688-16f83c8fba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bebb2-c01f-48d0-81da-dc8b1238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247b7-cca8-429f-8688-16f83c8fba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C1F49F-1B25-4CCB-9CD0-1E0A6701963D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b7e247b7-cca8-429f-8688-16f83c8fba5f"/>
    <ds:schemaRef ds:uri="http://schemas.openxmlformats.org/package/2006/metadata/core-properties"/>
    <ds:schemaRef ds:uri="f30bebb2-c01f-48d0-81da-dc8b123879c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9F77B08-902F-4297-8F9C-24585FA6D8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6A5A95-D71F-430B-9149-5B525BC9D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bebb2-c01f-48d0-81da-dc8b123879c2"/>
    <ds:schemaRef ds:uri="b7e247b7-cca8-429f-8688-16f83c8fb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2047</Words>
  <Characters>11672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Wales NHS Trust</Company>
  <LinksUpToDate>false</LinksUpToDate>
  <CharactersWithSpaces>13692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Lusardi (Public Health Wales - No. 2 Capital Quarter)</dc:creator>
  <cp:keywords/>
  <dc:description/>
  <cp:lastModifiedBy>Gail Lusardi (Public Health Wales - No. 2 Capital Quarter)</cp:lastModifiedBy>
  <cp:revision>3</cp:revision>
  <dcterms:created xsi:type="dcterms:W3CDTF">2023-08-08T06:56:00Z</dcterms:created>
  <dcterms:modified xsi:type="dcterms:W3CDTF">2023-08-08T06:57:00Z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0x01010072F936CDCDE8F8418920914B3BFFF19C</vt:lpwstr>
  </property>
</Properties>
</file>