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rPr>
          <w:rFonts w:ascii="Verdana" w:hAnsi="Verdana"/>
          <w:b w:val="0"/>
          <w:kern w:val="0"/>
          <w:sz w:val="24"/>
          <w:szCs w:val="20"/>
        </w:rPr>
        <w:id w:val="-1547599828"/>
        <w:docPartObj>
          <w:docPartGallery w:val="Cover Pages"/>
          <w:docPartUnique/>
        </w:docPartObj>
      </w:sdtPr>
      <w:sdtEndPr/>
      <w:sdtContent>
        <w:p w14:paraId="681194D7" w14:textId="25DBCDCD" w:rsidR="00061744" w:rsidRDefault="00061744" w:rsidP="00061744">
          <w:pPr>
            <w:pStyle w:val="Title"/>
            <w:jc w:val="both"/>
          </w:pPr>
        </w:p>
        <w:p w14:paraId="7C72E685" w14:textId="5F026D3B" w:rsidR="00061744" w:rsidRDefault="00061744" w:rsidP="00061744">
          <w:pPr>
            <w:pStyle w:val="Title"/>
            <w:jc w:val="both"/>
          </w:pPr>
        </w:p>
        <w:p w14:paraId="7B256671" w14:textId="77777777" w:rsidR="00061744" w:rsidRPr="00061744" w:rsidRDefault="00061744" w:rsidP="00061744">
          <w:pPr>
            <w:pStyle w:val="Title"/>
            <w:jc w:val="both"/>
            <w:rPr>
              <w:color w:val="002060"/>
            </w:rPr>
          </w:pPr>
        </w:p>
        <w:p w14:paraId="5924EE38" w14:textId="77B907B9" w:rsidR="00A26EA6" w:rsidRPr="00061744" w:rsidRDefault="00061744" w:rsidP="00061744">
          <w:pPr>
            <w:pStyle w:val="NoSpacing"/>
            <w:jc w:val="left"/>
            <w:rPr>
              <w:b/>
              <w:bCs/>
              <w:color w:val="002060"/>
              <w:sz w:val="52"/>
              <w:szCs w:val="52"/>
            </w:rPr>
          </w:pPr>
          <w:r w:rsidRPr="00061744">
            <w:rPr>
              <w:b/>
              <w:bCs/>
              <w:color w:val="002060"/>
              <w:sz w:val="52"/>
              <w:szCs w:val="52"/>
            </w:rPr>
            <w:t>NHS Wales Guidance Management of Clinically Significant Antimicrobial Resistant Organisms</w:t>
          </w:r>
        </w:p>
        <w:p w14:paraId="0475D99B" w14:textId="77777777" w:rsidR="00061744" w:rsidRPr="00061744" w:rsidRDefault="00061744" w:rsidP="00061744">
          <w:pPr>
            <w:pStyle w:val="NoSpacing"/>
            <w:jc w:val="left"/>
            <w:rPr>
              <w:b/>
              <w:bCs/>
              <w:sz w:val="56"/>
              <w:szCs w:val="56"/>
            </w:rPr>
          </w:pPr>
        </w:p>
        <w:p w14:paraId="78D3BD8C" w14:textId="0453260F" w:rsidR="00A26EA6" w:rsidRPr="00061744" w:rsidRDefault="00066D0C" w:rsidP="00A26EA6">
          <w:pPr>
            <w:rPr>
              <w:sz w:val="22"/>
              <w:szCs w:val="18"/>
            </w:rPr>
          </w:pPr>
          <w:r>
            <w:rPr>
              <w:color w:val="325083"/>
              <w:sz w:val="48"/>
              <w:szCs w:val="48"/>
            </w:rPr>
            <w:t>August</w:t>
          </w:r>
          <w:r w:rsidR="00A26EA6" w:rsidRPr="00061744">
            <w:rPr>
              <w:color w:val="325083"/>
              <w:sz w:val="48"/>
              <w:szCs w:val="48"/>
            </w:rPr>
            <w:t xml:space="preserve"> 2023</w:t>
          </w:r>
        </w:p>
        <w:p w14:paraId="0A5CD041" w14:textId="2A1C765A" w:rsidR="00A26EA6" w:rsidRDefault="00A26EA6" w:rsidP="00A26EA6">
          <w:r>
            <w:br w:type="page"/>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5"/>
        <w:gridCol w:w="1251"/>
        <w:gridCol w:w="4330"/>
      </w:tblGrid>
      <w:tr w:rsidR="00EE424B" w:rsidRPr="00083596" w14:paraId="26BABBDF" w14:textId="77777777" w:rsidTr="00263465">
        <w:tc>
          <w:tcPr>
            <w:tcW w:w="2557" w:type="pct"/>
            <w:gridSpan w:val="2"/>
            <w:shd w:val="clear" w:color="auto" w:fill="auto"/>
            <w:vAlign w:val="center"/>
          </w:tcPr>
          <w:p w14:paraId="705F0D68" w14:textId="4CD19EC3" w:rsidR="00EE424B" w:rsidRPr="00083596" w:rsidRDefault="008C787C" w:rsidP="0E0D9368">
            <w:pPr>
              <w:jc w:val="center"/>
              <w:rPr>
                <w:b/>
                <w:bCs/>
              </w:rPr>
            </w:pPr>
            <w:r w:rsidRPr="00B9298B">
              <w:rPr>
                <w:noProof/>
                <w:lang w:eastAsia="en-GB"/>
              </w:rPr>
              <w:lastRenderedPageBreak/>
              <w:drawing>
                <wp:inline distT="0" distB="0" distL="0" distR="0" wp14:anchorId="0C962582" wp14:editId="4BFF4FF0">
                  <wp:extent cx="2838450" cy="659765"/>
                  <wp:effectExtent l="0" t="0" r="0" b="6985"/>
                  <wp:docPr id="3"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2838450" cy="659765"/>
                          </a:xfrm>
                          <a:prstGeom prst="rect">
                            <a:avLst/>
                          </a:prstGeom>
                          <a:noFill/>
                          <a:ln w="9525">
                            <a:noFill/>
                            <a:miter lim="800000"/>
                            <a:headEnd/>
                            <a:tailEnd/>
                          </a:ln>
                        </pic:spPr>
                      </pic:pic>
                    </a:graphicData>
                  </a:graphic>
                </wp:inline>
              </w:drawing>
            </w:r>
          </w:p>
        </w:tc>
        <w:tc>
          <w:tcPr>
            <w:tcW w:w="2443" w:type="pct"/>
            <w:shd w:val="clear" w:color="auto" w:fill="auto"/>
            <w:vAlign w:val="center"/>
          </w:tcPr>
          <w:p w14:paraId="4A5AA8FC" w14:textId="2E2240BC" w:rsidR="004C0FF6" w:rsidRDefault="00EE424B" w:rsidP="00FA7CC9">
            <w:pPr>
              <w:jc w:val="left"/>
            </w:pPr>
            <w:r w:rsidRPr="4F49147C">
              <w:rPr>
                <w:b/>
                <w:bCs/>
              </w:rPr>
              <w:t xml:space="preserve">Version Number: </w:t>
            </w:r>
            <w:r w:rsidR="28181562">
              <w:t xml:space="preserve">Version </w:t>
            </w:r>
            <w:r w:rsidR="5A04B79E">
              <w:t>(</w:t>
            </w:r>
            <w:r w:rsidR="00751E11">
              <w:t>3E</w:t>
            </w:r>
            <w:r w:rsidR="5A04B79E">
              <w:t>)</w:t>
            </w:r>
            <w:r w:rsidR="00373411">
              <w:t xml:space="preserve"> </w:t>
            </w:r>
            <w:r w:rsidR="11F88C12">
              <w:t>202</w:t>
            </w:r>
            <w:r w:rsidR="001818AD">
              <w:t>3</w:t>
            </w:r>
          </w:p>
          <w:p w14:paraId="1311A384" w14:textId="2497D166" w:rsidR="00EE424B" w:rsidRPr="00083596" w:rsidRDefault="00EE424B" w:rsidP="00FA7CC9">
            <w:pPr>
              <w:rPr>
                <w:b/>
                <w:szCs w:val="24"/>
              </w:rPr>
            </w:pPr>
            <w:r>
              <w:rPr>
                <w:b/>
                <w:szCs w:val="24"/>
              </w:rPr>
              <w:t xml:space="preserve">Date of next review: </w:t>
            </w:r>
            <w:r w:rsidR="00922F9A" w:rsidRPr="00A9183D">
              <w:rPr>
                <w:szCs w:val="24"/>
              </w:rPr>
              <w:t>20</w:t>
            </w:r>
            <w:r w:rsidR="00B1058B" w:rsidRPr="00A9183D">
              <w:rPr>
                <w:szCs w:val="24"/>
              </w:rPr>
              <w:t>2</w:t>
            </w:r>
            <w:r w:rsidR="00AA5DBC">
              <w:rPr>
                <w:szCs w:val="24"/>
              </w:rPr>
              <w:t>6</w:t>
            </w:r>
          </w:p>
        </w:tc>
      </w:tr>
      <w:tr w:rsidR="00EE424B" w:rsidRPr="00083596" w14:paraId="20DFF978" w14:textId="77777777" w:rsidTr="0E0D9368">
        <w:tc>
          <w:tcPr>
            <w:tcW w:w="5000" w:type="pct"/>
            <w:gridSpan w:val="3"/>
            <w:shd w:val="clear" w:color="auto" w:fill="auto"/>
            <w:vAlign w:val="center"/>
          </w:tcPr>
          <w:p w14:paraId="69FB59D4" w14:textId="05A1CF98" w:rsidR="00267199" w:rsidRDefault="00A745BA" w:rsidP="5C91E84D">
            <w:pPr>
              <w:pStyle w:val="NoSpacing"/>
              <w:jc w:val="center"/>
              <w:rPr>
                <w:b/>
                <w:bCs/>
                <w:sz w:val="28"/>
                <w:szCs w:val="28"/>
              </w:rPr>
            </w:pPr>
            <w:r w:rsidRPr="5C91E84D">
              <w:rPr>
                <w:b/>
                <w:bCs/>
                <w:sz w:val="28"/>
                <w:szCs w:val="28"/>
              </w:rPr>
              <w:t xml:space="preserve">All Wales </w:t>
            </w:r>
            <w:r w:rsidR="00BD0A2E">
              <w:rPr>
                <w:b/>
                <w:bCs/>
                <w:sz w:val="28"/>
                <w:szCs w:val="28"/>
              </w:rPr>
              <w:t>Guidance</w:t>
            </w:r>
            <w:r w:rsidR="000B1B38">
              <w:rPr>
                <w:b/>
                <w:bCs/>
                <w:sz w:val="28"/>
                <w:szCs w:val="28"/>
              </w:rPr>
              <w:t xml:space="preserve"> </w:t>
            </w:r>
            <w:r w:rsidR="00977089">
              <w:rPr>
                <w:b/>
                <w:bCs/>
                <w:sz w:val="28"/>
                <w:szCs w:val="28"/>
              </w:rPr>
              <w:t>for the</w:t>
            </w:r>
            <w:r w:rsidR="000B1B38" w:rsidRPr="5C91E84D">
              <w:rPr>
                <w:b/>
                <w:bCs/>
                <w:sz w:val="28"/>
                <w:szCs w:val="28"/>
              </w:rPr>
              <w:t xml:space="preserve"> </w:t>
            </w:r>
            <w:r w:rsidR="00886968" w:rsidRPr="5C91E84D">
              <w:rPr>
                <w:b/>
                <w:bCs/>
                <w:sz w:val="28"/>
                <w:szCs w:val="28"/>
              </w:rPr>
              <w:t>Manage</w:t>
            </w:r>
            <w:r w:rsidR="007D149C">
              <w:rPr>
                <w:b/>
                <w:bCs/>
                <w:sz w:val="28"/>
                <w:szCs w:val="28"/>
              </w:rPr>
              <w:t>ment</w:t>
            </w:r>
            <w:r w:rsidR="00E670A7">
              <w:rPr>
                <w:b/>
                <w:bCs/>
                <w:sz w:val="28"/>
                <w:szCs w:val="28"/>
              </w:rPr>
              <w:t xml:space="preserve"> of</w:t>
            </w:r>
            <w:r w:rsidR="7270957C" w:rsidRPr="5C91E84D">
              <w:rPr>
                <w:b/>
                <w:bCs/>
                <w:sz w:val="28"/>
                <w:szCs w:val="28"/>
              </w:rPr>
              <w:t xml:space="preserve"> </w:t>
            </w:r>
            <w:r w:rsidR="0DAA874C" w:rsidRPr="5C91E84D">
              <w:rPr>
                <w:b/>
                <w:bCs/>
                <w:sz w:val="28"/>
                <w:szCs w:val="28"/>
              </w:rPr>
              <w:t>Clinically</w:t>
            </w:r>
            <w:r w:rsidR="7270957C" w:rsidRPr="5C91E84D">
              <w:rPr>
                <w:b/>
                <w:bCs/>
                <w:sz w:val="28"/>
                <w:szCs w:val="28"/>
              </w:rPr>
              <w:t xml:space="preserve"> </w:t>
            </w:r>
            <w:r w:rsidR="73858413" w:rsidRPr="5C91E84D">
              <w:rPr>
                <w:b/>
                <w:bCs/>
                <w:sz w:val="28"/>
                <w:szCs w:val="28"/>
              </w:rPr>
              <w:t xml:space="preserve">Significant </w:t>
            </w:r>
            <w:r w:rsidR="6F362DBD" w:rsidRPr="5C91E84D">
              <w:rPr>
                <w:b/>
                <w:bCs/>
                <w:sz w:val="28"/>
                <w:szCs w:val="28"/>
              </w:rPr>
              <w:t>Antimicrobial</w:t>
            </w:r>
            <w:r w:rsidR="00FF2584" w:rsidRPr="5C91E84D">
              <w:rPr>
                <w:b/>
                <w:bCs/>
                <w:sz w:val="28"/>
                <w:szCs w:val="28"/>
              </w:rPr>
              <w:t xml:space="preserve"> Resistant Organisms </w:t>
            </w:r>
            <w:r w:rsidR="00882A07">
              <w:rPr>
                <w:b/>
                <w:bCs/>
                <w:sz w:val="28"/>
                <w:szCs w:val="28"/>
              </w:rPr>
              <w:t>(CS</w:t>
            </w:r>
            <w:r w:rsidR="00AB076D">
              <w:rPr>
                <w:b/>
                <w:bCs/>
                <w:sz w:val="28"/>
                <w:szCs w:val="28"/>
              </w:rPr>
              <w:t xml:space="preserve">ARO) </w:t>
            </w:r>
            <w:r w:rsidR="00641ACE" w:rsidRPr="5C91E84D">
              <w:rPr>
                <w:b/>
                <w:bCs/>
                <w:sz w:val="28"/>
                <w:szCs w:val="28"/>
              </w:rPr>
              <w:t>Including CPO</w:t>
            </w:r>
            <w:r w:rsidR="00CC387E" w:rsidRPr="5C91E84D">
              <w:rPr>
                <w:b/>
                <w:bCs/>
                <w:sz w:val="28"/>
                <w:szCs w:val="28"/>
              </w:rPr>
              <w:t>, MDRO, MRSA &amp; VRE</w:t>
            </w:r>
          </w:p>
          <w:p w14:paraId="64C62756" w14:textId="277D9669" w:rsidR="007F612E" w:rsidRPr="007B6DBC" w:rsidRDefault="00497E2A" w:rsidP="007F612E">
            <w:pPr>
              <w:pStyle w:val="NoSpacing"/>
              <w:jc w:val="center"/>
              <w:rPr>
                <w:b/>
                <w:sz w:val="32"/>
              </w:rPr>
            </w:pPr>
            <w:r>
              <w:rPr>
                <w:b/>
                <w:bCs/>
                <w:sz w:val="28"/>
                <w:szCs w:val="28"/>
              </w:rPr>
              <w:t>(</w:t>
            </w:r>
            <w:r w:rsidR="00487D51" w:rsidRPr="5C91E84D">
              <w:rPr>
                <w:b/>
                <w:bCs/>
                <w:sz w:val="28"/>
                <w:szCs w:val="28"/>
              </w:rPr>
              <w:t>To</w:t>
            </w:r>
            <w:r w:rsidRPr="5C91E84D">
              <w:rPr>
                <w:b/>
                <w:bCs/>
                <w:sz w:val="28"/>
                <w:szCs w:val="28"/>
              </w:rPr>
              <w:t xml:space="preserve"> </w:t>
            </w:r>
            <w:r>
              <w:rPr>
                <w:b/>
                <w:bCs/>
                <w:sz w:val="28"/>
                <w:szCs w:val="28"/>
              </w:rPr>
              <w:t xml:space="preserve">inform Local </w:t>
            </w:r>
            <w:r w:rsidRPr="5C91E84D">
              <w:rPr>
                <w:b/>
                <w:bCs/>
                <w:sz w:val="28"/>
                <w:szCs w:val="28"/>
              </w:rPr>
              <w:t>Policy</w:t>
            </w:r>
            <w:r>
              <w:rPr>
                <w:b/>
                <w:bCs/>
                <w:sz w:val="28"/>
                <w:szCs w:val="28"/>
              </w:rPr>
              <w:t xml:space="preserve"> and Procedures)</w:t>
            </w:r>
          </w:p>
        </w:tc>
      </w:tr>
      <w:tr w:rsidR="00EE424B" w:rsidRPr="00083596" w14:paraId="12A1685E" w14:textId="77777777" w:rsidTr="0E0D9368">
        <w:tc>
          <w:tcPr>
            <w:tcW w:w="5000" w:type="pct"/>
            <w:gridSpan w:val="3"/>
          </w:tcPr>
          <w:p w14:paraId="4B72214C" w14:textId="77777777" w:rsidR="00AA2908" w:rsidRDefault="00FC09E4" w:rsidP="005D6485">
            <w:pPr>
              <w:spacing w:before="0"/>
              <w:rPr>
                <w:b/>
                <w:szCs w:val="24"/>
              </w:rPr>
            </w:pPr>
            <w:r>
              <w:rPr>
                <w:b/>
                <w:szCs w:val="24"/>
              </w:rPr>
              <w:t xml:space="preserve">Guidance </w:t>
            </w:r>
            <w:r w:rsidR="00EE424B">
              <w:rPr>
                <w:b/>
                <w:szCs w:val="24"/>
              </w:rPr>
              <w:t>Statement</w:t>
            </w:r>
          </w:p>
          <w:p w14:paraId="27F8E622" w14:textId="344B63DA" w:rsidR="00267199" w:rsidRPr="00FC3D3B" w:rsidRDefault="00373411" w:rsidP="5C91E84D">
            <w:pPr>
              <w:spacing w:before="0"/>
              <w:rPr>
                <w:rFonts w:cs="Arial"/>
              </w:rPr>
            </w:pPr>
            <w:r>
              <w:t>P</w:t>
            </w:r>
            <w:r w:rsidR="0085198A">
              <w:t xml:space="preserve">rovide </w:t>
            </w:r>
            <w:r w:rsidR="6E4AE75D">
              <w:t xml:space="preserve">all </w:t>
            </w:r>
            <w:r w:rsidR="0085198A">
              <w:t>Health B</w:t>
            </w:r>
            <w:r w:rsidR="003C7BA5">
              <w:t>oards/Trusts</w:t>
            </w:r>
            <w:r w:rsidR="551723D4">
              <w:t xml:space="preserve"> &amp; </w:t>
            </w:r>
            <w:r w:rsidR="005E4B23">
              <w:t>Social Care settings</w:t>
            </w:r>
            <w:r w:rsidR="003C7BA5">
              <w:t xml:space="preserve"> across Wales with </w:t>
            </w:r>
            <w:r w:rsidR="15CDD3D3">
              <w:t xml:space="preserve">evidence based </w:t>
            </w:r>
            <w:r w:rsidR="0085198A">
              <w:t>practical advice</w:t>
            </w:r>
            <w:r w:rsidR="009A1464">
              <w:t xml:space="preserve"> and </w:t>
            </w:r>
            <w:r w:rsidR="00297161">
              <w:t>reso</w:t>
            </w:r>
            <w:r w:rsidR="009A1464">
              <w:t>urces</w:t>
            </w:r>
            <w:r w:rsidR="0085198A">
              <w:t xml:space="preserve"> </w:t>
            </w:r>
            <w:r w:rsidR="006E3AD5">
              <w:t>for developing and managing</w:t>
            </w:r>
            <w:r w:rsidR="00817652">
              <w:t xml:space="preserve"> </w:t>
            </w:r>
            <w:r w:rsidR="20A6D1E9">
              <w:t xml:space="preserve">existing </w:t>
            </w:r>
            <w:r w:rsidR="00817652">
              <w:t xml:space="preserve">policies and </w:t>
            </w:r>
            <w:r w:rsidR="006E3AD5">
              <w:t>procedures</w:t>
            </w:r>
            <w:r w:rsidR="5F4BB71A">
              <w:t xml:space="preserve">. The following </w:t>
            </w:r>
            <w:r w:rsidR="003B0C2E">
              <w:t xml:space="preserve">guidance </w:t>
            </w:r>
            <w:r w:rsidR="002B1996">
              <w:t xml:space="preserve"> and </w:t>
            </w:r>
            <w:r w:rsidR="5F4BB71A">
              <w:t>resources</w:t>
            </w:r>
            <w:r w:rsidR="3FEBF4BB">
              <w:t xml:space="preserve">, cover </w:t>
            </w:r>
            <w:r w:rsidR="004B1E68">
              <w:t xml:space="preserve">a </w:t>
            </w:r>
            <w:r w:rsidR="3AD02CD1">
              <w:t xml:space="preserve">wide </w:t>
            </w:r>
            <w:r w:rsidR="004B1E68">
              <w:t xml:space="preserve">range of </w:t>
            </w:r>
            <w:r w:rsidR="301BFB34">
              <w:t xml:space="preserve">clinically significant </w:t>
            </w:r>
            <w:r w:rsidR="00407C2A">
              <w:t>antimicrobial resistant organism</w:t>
            </w:r>
            <w:r w:rsidR="4A26CB0A">
              <w:t>s</w:t>
            </w:r>
            <w:r w:rsidR="009A6439">
              <w:t>(CSARO)</w:t>
            </w:r>
            <w:r w:rsidR="4A26CB0A">
              <w:t xml:space="preserve">. </w:t>
            </w:r>
            <w:r w:rsidR="652E1B5C">
              <w:t>E</w:t>
            </w:r>
            <w:r w:rsidR="00F0768E">
              <w:t xml:space="preserve">arly identification </w:t>
            </w:r>
            <w:r w:rsidR="001B2685">
              <w:t xml:space="preserve">and management </w:t>
            </w:r>
            <w:r w:rsidR="00F0768E">
              <w:t xml:space="preserve">of </w:t>
            </w:r>
            <w:r w:rsidR="107BCA83">
              <w:t xml:space="preserve">clinically significant </w:t>
            </w:r>
            <w:r w:rsidR="007F2A5E">
              <w:t xml:space="preserve">antimicrobial resistant organism </w:t>
            </w:r>
            <w:r w:rsidR="56FC9F10">
              <w:t>requires</w:t>
            </w:r>
            <w:r w:rsidR="298A9F08">
              <w:t xml:space="preserve"> </w:t>
            </w:r>
            <w:r w:rsidR="117CDBDE">
              <w:t>consistent</w:t>
            </w:r>
            <w:r w:rsidR="298A9F08">
              <w:t xml:space="preserve"> </w:t>
            </w:r>
            <w:r w:rsidR="00642780">
              <w:t>clinical risk a</w:t>
            </w:r>
            <w:r w:rsidR="00FC09E4">
              <w:t>ssessment,</w:t>
            </w:r>
            <w:r w:rsidR="494E4F22">
              <w:t xml:space="preserve"> from admission</w:t>
            </w:r>
            <w:r w:rsidR="206DD307">
              <w:t xml:space="preserve">, </w:t>
            </w:r>
            <w:r w:rsidR="494E4F22">
              <w:t>throu</w:t>
            </w:r>
            <w:r w:rsidR="285DF604">
              <w:t>gh</w:t>
            </w:r>
            <w:r w:rsidR="494E4F22">
              <w:t xml:space="preserve">out </w:t>
            </w:r>
            <w:r w:rsidR="7E918D99">
              <w:t>care</w:t>
            </w:r>
            <w:r w:rsidR="1FD0B514">
              <w:t>-</w:t>
            </w:r>
            <w:r w:rsidR="7E918D99">
              <w:t xml:space="preserve">pathway </w:t>
            </w:r>
            <w:r w:rsidR="5C6ABBB5">
              <w:t xml:space="preserve">including </w:t>
            </w:r>
            <w:r w:rsidR="494E4F22">
              <w:t>discharge</w:t>
            </w:r>
            <w:r w:rsidR="79209B9C">
              <w:t xml:space="preserve"> and beyond</w:t>
            </w:r>
            <w:r w:rsidR="494E4F22">
              <w:t>.</w:t>
            </w:r>
            <w:r w:rsidR="00FC09E4">
              <w:t xml:space="preserve"> </w:t>
            </w:r>
            <w:r w:rsidR="3BBD2E4E">
              <w:t>R</w:t>
            </w:r>
            <w:r w:rsidR="00E116C7">
              <w:t>ecommended screening</w:t>
            </w:r>
            <w:r w:rsidR="3BA37C94">
              <w:t xml:space="preserve"> and robust communication strategies will facilitate</w:t>
            </w:r>
            <w:r w:rsidR="4704F50E">
              <w:t xml:space="preserve"> safe </w:t>
            </w:r>
            <w:r w:rsidR="00FC09E4">
              <w:t xml:space="preserve">patient </w:t>
            </w:r>
            <w:r w:rsidR="029AAAC8">
              <w:t xml:space="preserve">care, management and </w:t>
            </w:r>
            <w:r w:rsidR="00FC09E4">
              <w:t>placement</w:t>
            </w:r>
            <w:r w:rsidR="16B3379F">
              <w:t xml:space="preserve">, within both </w:t>
            </w:r>
            <w:r w:rsidR="00FC09E4">
              <w:t>acute and community settings.</w:t>
            </w:r>
            <w:r w:rsidR="00474FC2">
              <w:t xml:space="preserve"> </w:t>
            </w:r>
          </w:p>
        </w:tc>
      </w:tr>
      <w:tr w:rsidR="00EE424B" w:rsidRPr="00083596" w14:paraId="2FEFC53D" w14:textId="77777777" w:rsidTr="0E0D9368">
        <w:tc>
          <w:tcPr>
            <w:tcW w:w="5000" w:type="pct"/>
            <w:gridSpan w:val="3"/>
          </w:tcPr>
          <w:p w14:paraId="552D9299" w14:textId="77777777" w:rsidR="00EE424B" w:rsidRDefault="00EE424B" w:rsidP="005D6485">
            <w:pPr>
              <w:spacing w:before="0"/>
              <w:rPr>
                <w:b/>
                <w:szCs w:val="24"/>
              </w:rPr>
            </w:pPr>
            <w:r w:rsidRPr="00083596">
              <w:rPr>
                <w:b/>
                <w:szCs w:val="24"/>
              </w:rPr>
              <w:t>Commitment</w:t>
            </w:r>
          </w:p>
          <w:p w14:paraId="30405728" w14:textId="62EB8FC8" w:rsidR="002E2308" w:rsidRDefault="006D7FD6" w:rsidP="00487D51">
            <w:pPr>
              <w:spacing w:before="0"/>
              <w:ind w:left="30"/>
              <w:rPr>
                <w:rFonts w:cs="Arial"/>
              </w:rPr>
            </w:pPr>
            <w:r>
              <w:t>Th</w:t>
            </w:r>
            <w:r w:rsidR="00CF09B1">
              <w:t>e aim is that the Healthcare-associated infection and antimicrobial resistance and prescribing programme (HARP) team, PHW</w:t>
            </w:r>
            <w:r w:rsidR="00C01569">
              <w:t xml:space="preserve"> will review this guideline every</w:t>
            </w:r>
            <w:r w:rsidR="00C01569" w:rsidRPr="5C91E84D">
              <w:rPr>
                <w:color w:val="FF0000"/>
              </w:rPr>
              <w:t xml:space="preserve"> </w:t>
            </w:r>
            <w:r w:rsidR="00C01569">
              <w:t>3</w:t>
            </w:r>
            <w:r w:rsidR="00C01569" w:rsidRPr="5C91E84D">
              <w:rPr>
                <w:color w:val="FF0000"/>
              </w:rPr>
              <w:t xml:space="preserve"> </w:t>
            </w:r>
            <w:r w:rsidR="00C01569">
              <w:t>years</w:t>
            </w:r>
            <w:r w:rsidR="00CF09B1">
              <w:t xml:space="preserve"> in collaboration with Multi drug resistant organisms (MDRO) working group. Th</w:t>
            </w:r>
            <w:r w:rsidR="00C01569">
              <w:t xml:space="preserve">e guidance may be reviewed </w:t>
            </w:r>
            <w:r w:rsidR="00CF09B1">
              <w:t xml:space="preserve">sooner in light of new evidence, the </w:t>
            </w:r>
            <w:r w:rsidR="00623813">
              <w:t xml:space="preserve">emergence of </w:t>
            </w:r>
            <w:r w:rsidR="516DC4F6">
              <w:t xml:space="preserve">new </w:t>
            </w:r>
            <w:r w:rsidR="6A8A0682">
              <w:t xml:space="preserve">multi </w:t>
            </w:r>
            <w:r w:rsidR="516DC4F6">
              <w:t>resistant organisms</w:t>
            </w:r>
            <w:r w:rsidR="61199D87">
              <w:t>,</w:t>
            </w:r>
            <w:r w:rsidR="516DC4F6">
              <w:t xml:space="preserve"> </w:t>
            </w:r>
            <w:r w:rsidR="00A16437">
              <w:t xml:space="preserve">changes to </w:t>
            </w:r>
            <w:r>
              <w:t xml:space="preserve">best practice or </w:t>
            </w:r>
            <w:r w:rsidR="00A16437">
              <w:t xml:space="preserve">change in </w:t>
            </w:r>
            <w:r>
              <w:t>national direction</w:t>
            </w:r>
            <w:r w:rsidR="00F74338">
              <w:t>.</w:t>
            </w:r>
            <w:r w:rsidR="005A50A1">
              <w:t xml:space="preserve"> </w:t>
            </w:r>
            <w:r w:rsidR="00D67ACB" w:rsidRPr="5C91E84D">
              <w:rPr>
                <w:rFonts w:cs="Arial"/>
              </w:rPr>
              <w:t xml:space="preserve">In line with </w:t>
            </w:r>
            <w:r w:rsidR="00F74338" w:rsidRPr="5C91E84D">
              <w:rPr>
                <w:rFonts w:cs="Arial"/>
              </w:rPr>
              <w:t>P</w:t>
            </w:r>
            <w:r w:rsidR="00715983" w:rsidRPr="5C91E84D">
              <w:rPr>
                <w:rFonts w:cs="Arial"/>
              </w:rPr>
              <w:t xml:space="preserve">rudent </w:t>
            </w:r>
            <w:r w:rsidR="00F74338" w:rsidRPr="5C91E84D">
              <w:rPr>
                <w:rFonts w:cs="Arial"/>
              </w:rPr>
              <w:t>H</w:t>
            </w:r>
            <w:r w:rsidR="00715983" w:rsidRPr="5C91E84D">
              <w:rPr>
                <w:rFonts w:cs="Arial"/>
              </w:rPr>
              <w:t>ealth</w:t>
            </w:r>
            <w:r w:rsidR="00715983" w:rsidRPr="5C91E84D">
              <w:rPr>
                <w:rFonts w:cs="Arial"/>
                <w:vertAlign w:val="superscript"/>
              </w:rPr>
              <w:t>18</w:t>
            </w:r>
            <w:r w:rsidR="00715983" w:rsidRPr="5C91E84D">
              <w:rPr>
                <w:rFonts w:cs="Arial"/>
              </w:rPr>
              <w:t xml:space="preserve"> and ‘One</w:t>
            </w:r>
            <w:r w:rsidR="00D67ACB" w:rsidRPr="5C91E84D">
              <w:rPr>
                <w:rFonts w:cs="Arial"/>
              </w:rPr>
              <w:t xml:space="preserve"> </w:t>
            </w:r>
            <w:r w:rsidR="00144676" w:rsidRPr="5C91E84D">
              <w:rPr>
                <w:rFonts w:cs="Arial"/>
              </w:rPr>
              <w:t>Wales’</w:t>
            </w:r>
            <w:r w:rsidR="00D67ACB" w:rsidRPr="5C91E84D">
              <w:rPr>
                <w:rFonts w:cs="Arial"/>
              </w:rPr>
              <w:t xml:space="preserve"> agenda</w:t>
            </w:r>
            <w:r w:rsidR="00F74338" w:rsidRPr="5C91E84D">
              <w:rPr>
                <w:rFonts w:cs="Arial"/>
              </w:rPr>
              <w:t>,</w:t>
            </w:r>
            <w:r w:rsidR="00D67ACB" w:rsidRPr="5C91E84D">
              <w:rPr>
                <w:rFonts w:cs="Arial"/>
              </w:rPr>
              <w:t xml:space="preserve"> the </w:t>
            </w:r>
            <w:r w:rsidR="00EE424B" w:rsidRPr="5C91E84D">
              <w:rPr>
                <w:rFonts w:cs="Arial"/>
              </w:rPr>
              <w:t>standardis</w:t>
            </w:r>
            <w:r w:rsidR="00D67ACB" w:rsidRPr="5C91E84D">
              <w:rPr>
                <w:rFonts w:cs="Arial"/>
              </w:rPr>
              <w:t xml:space="preserve">ation of </w:t>
            </w:r>
            <w:r w:rsidR="00EE424B" w:rsidRPr="5C91E84D">
              <w:rPr>
                <w:rFonts w:cs="Arial"/>
              </w:rPr>
              <w:t xml:space="preserve">practice across Wales </w:t>
            </w:r>
            <w:r w:rsidR="00D67ACB" w:rsidRPr="5C91E84D">
              <w:rPr>
                <w:rFonts w:cs="Arial"/>
              </w:rPr>
              <w:t xml:space="preserve">is </w:t>
            </w:r>
            <w:r w:rsidR="00F74338" w:rsidRPr="5C91E84D">
              <w:rPr>
                <w:rFonts w:cs="Arial"/>
              </w:rPr>
              <w:t xml:space="preserve">to be </w:t>
            </w:r>
            <w:r w:rsidR="00D67ACB" w:rsidRPr="5C91E84D">
              <w:rPr>
                <w:rFonts w:cs="Arial"/>
              </w:rPr>
              <w:t xml:space="preserve">encouraged to </w:t>
            </w:r>
            <w:r w:rsidR="00EE424B" w:rsidRPr="5C91E84D">
              <w:rPr>
                <w:rFonts w:cs="Arial"/>
              </w:rPr>
              <w:t>ensure all Health Boards</w:t>
            </w:r>
            <w:r w:rsidR="00F220C8" w:rsidRPr="5C91E84D">
              <w:rPr>
                <w:rFonts w:cs="Arial"/>
              </w:rPr>
              <w:t xml:space="preserve">, </w:t>
            </w:r>
            <w:r w:rsidR="00EE424B" w:rsidRPr="5C91E84D">
              <w:rPr>
                <w:rFonts w:cs="Arial"/>
              </w:rPr>
              <w:t>Trusts</w:t>
            </w:r>
            <w:r w:rsidR="00F33A17" w:rsidRPr="5C91E84D">
              <w:rPr>
                <w:rFonts w:cs="Arial"/>
              </w:rPr>
              <w:t xml:space="preserve"> and Primary and Community C</w:t>
            </w:r>
            <w:r w:rsidR="00BD3120" w:rsidRPr="5C91E84D">
              <w:rPr>
                <w:rFonts w:cs="Arial"/>
              </w:rPr>
              <w:t>ar</w:t>
            </w:r>
            <w:r w:rsidR="00F33A17" w:rsidRPr="5C91E84D">
              <w:rPr>
                <w:rFonts w:cs="Arial"/>
              </w:rPr>
              <w:t>e</w:t>
            </w:r>
            <w:r w:rsidR="0B8BE86B" w:rsidRPr="5C91E84D">
              <w:rPr>
                <w:rFonts w:cs="Arial"/>
              </w:rPr>
              <w:t xml:space="preserve"> including private </w:t>
            </w:r>
            <w:r w:rsidR="22C85550" w:rsidRPr="5C91E84D">
              <w:rPr>
                <w:rFonts w:cs="Arial"/>
              </w:rPr>
              <w:t>C</w:t>
            </w:r>
            <w:r w:rsidR="0B8BE86B" w:rsidRPr="5C91E84D">
              <w:rPr>
                <w:rFonts w:cs="Arial"/>
              </w:rPr>
              <w:t xml:space="preserve">are </w:t>
            </w:r>
            <w:r w:rsidR="5B06A41D" w:rsidRPr="5C91E84D">
              <w:rPr>
                <w:rFonts w:cs="Arial"/>
              </w:rPr>
              <w:t>H</w:t>
            </w:r>
            <w:r w:rsidR="0B8BE86B" w:rsidRPr="5C91E84D">
              <w:rPr>
                <w:rFonts w:cs="Arial"/>
              </w:rPr>
              <w:t xml:space="preserve">omes and </w:t>
            </w:r>
            <w:r w:rsidR="152D676D" w:rsidRPr="5C91E84D">
              <w:rPr>
                <w:rFonts w:cs="Arial"/>
              </w:rPr>
              <w:t>H</w:t>
            </w:r>
            <w:r w:rsidR="0B8BE86B" w:rsidRPr="5C91E84D">
              <w:rPr>
                <w:rFonts w:cs="Arial"/>
              </w:rPr>
              <w:t>ospitals/</w:t>
            </w:r>
            <w:r w:rsidR="00F33A17" w:rsidRPr="5C91E84D">
              <w:rPr>
                <w:rFonts w:cs="Arial"/>
              </w:rPr>
              <w:t>establishments</w:t>
            </w:r>
            <w:r w:rsidR="00EE424B" w:rsidRPr="5C91E84D">
              <w:rPr>
                <w:rFonts w:cs="Arial"/>
              </w:rPr>
              <w:t xml:space="preserve"> are taking the appropriate measures to </w:t>
            </w:r>
            <w:r w:rsidR="00CF09B1">
              <w:rPr>
                <w:rFonts w:cs="Arial"/>
              </w:rPr>
              <w:t xml:space="preserve">reduce harm to patients/service users by </w:t>
            </w:r>
            <w:r w:rsidR="00497E2A">
              <w:rPr>
                <w:rFonts w:cs="Arial"/>
              </w:rPr>
              <w:t xml:space="preserve">using best practice to </w:t>
            </w:r>
            <w:r w:rsidR="00CF09B1">
              <w:rPr>
                <w:rFonts w:cs="Arial"/>
              </w:rPr>
              <w:t xml:space="preserve">prevent </w:t>
            </w:r>
            <w:r w:rsidR="0002372B">
              <w:rPr>
                <w:rFonts w:cs="Arial"/>
              </w:rPr>
              <w:t>the development of</w:t>
            </w:r>
            <w:r w:rsidR="00B37F74">
              <w:rPr>
                <w:rFonts w:cs="Arial"/>
              </w:rPr>
              <w:t xml:space="preserve"> </w:t>
            </w:r>
            <w:r w:rsidR="00374D36">
              <w:rPr>
                <w:rFonts w:cs="Arial"/>
              </w:rPr>
              <w:t>CSARO</w:t>
            </w:r>
            <w:r w:rsidR="00B71E96">
              <w:rPr>
                <w:rFonts w:cs="Arial"/>
              </w:rPr>
              <w:t>s</w:t>
            </w:r>
            <w:r w:rsidR="00CF09B1">
              <w:rPr>
                <w:rFonts w:cs="Arial"/>
              </w:rPr>
              <w:t xml:space="preserve"> and </w:t>
            </w:r>
            <w:r w:rsidR="00B71E96">
              <w:rPr>
                <w:rFonts w:cs="Arial"/>
              </w:rPr>
              <w:t>their</w:t>
            </w:r>
            <w:r w:rsidR="0002372B">
              <w:rPr>
                <w:rFonts w:cs="Arial"/>
              </w:rPr>
              <w:t xml:space="preserve"> transmission</w:t>
            </w:r>
            <w:r w:rsidR="00333724">
              <w:rPr>
                <w:rFonts w:cs="Arial"/>
              </w:rPr>
              <w:t>.</w:t>
            </w:r>
            <w:r w:rsidR="00D67ACB" w:rsidRPr="5C91E84D">
              <w:rPr>
                <w:rFonts w:cs="Arial"/>
              </w:rPr>
              <w:t xml:space="preserve"> </w:t>
            </w:r>
          </w:p>
          <w:p w14:paraId="266947AF" w14:textId="423617EB" w:rsidR="00267199" w:rsidRPr="00AD71F1" w:rsidRDefault="00267199" w:rsidP="005D6485">
            <w:pPr>
              <w:spacing w:before="0"/>
              <w:rPr>
                <w:rFonts w:cs="Arial"/>
                <w:szCs w:val="24"/>
              </w:rPr>
            </w:pPr>
          </w:p>
        </w:tc>
      </w:tr>
      <w:tr w:rsidR="00EE424B" w:rsidRPr="00083596" w14:paraId="3C55C645" w14:textId="77777777" w:rsidTr="0E0D9368">
        <w:trPr>
          <w:trHeight w:val="132"/>
        </w:trPr>
        <w:tc>
          <w:tcPr>
            <w:tcW w:w="5000" w:type="pct"/>
            <w:gridSpan w:val="3"/>
          </w:tcPr>
          <w:p w14:paraId="59731AD2" w14:textId="77777777" w:rsidR="00B5326E" w:rsidRDefault="00EE424B" w:rsidP="005D6485">
            <w:pPr>
              <w:spacing w:before="0"/>
              <w:rPr>
                <w:b/>
                <w:szCs w:val="24"/>
              </w:rPr>
            </w:pPr>
            <w:r w:rsidRPr="00083596">
              <w:rPr>
                <w:b/>
                <w:szCs w:val="24"/>
              </w:rPr>
              <w:t xml:space="preserve">Supporting </w:t>
            </w:r>
            <w:r w:rsidR="00474FC2">
              <w:rPr>
                <w:b/>
                <w:szCs w:val="24"/>
              </w:rPr>
              <w:t xml:space="preserve">Evidence and Guidance </w:t>
            </w:r>
          </w:p>
          <w:p w14:paraId="570974D6" w14:textId="4AD07DC5" w:rsidR="00EE424B" w:rsidRDefault="00474FC2" w:rsidP="005D6485">
            <w:pPr>
              <w:spacing w:before="0"/>
              <w:rPr>
                <w:rFonts w:cs="Arial"/>
                <w:szCs w:val="24"/>
              </w:rPr>
            </w:pPr>
            <w:r w:rsidRPr="00CE74C8">
              <w:rPr>
                <w:rFonts w:cs="Arial"/>
                <w:szCs w:val="24"/>
              </w:rPr>
              <w:t>This guidance should</w:t>
            </w:r>
            <w:r w:rsidR="00207EBF">
              <w:rPr>
                <w:rFonts w:cs="Arial"/>
                <w:szCs w:val="24"/>
              </w:rPr>
              <w:t xml:space="preserve"> be read </w:t>
            </w:r>
            <w:r w:rsidR="009E5C4C">
              <w:rPr>
                <w:rFonts w:cs="Arial"/>
                <w:szCs w:val="24"/>
              </w:rPr>
              <w:t>in conjunction with</w:t>
            </w:r>
            <w:r w:rsidR="00207EBF">
              <w:rPr>
                <w:rFonts w:cs="Arial"/>
                <w:szCs w:val="24"/>
              </w:rPr>
              <w:t xml:space="preserve"> the</w:t>
            </w:r>
            <w:r w:rsidRPr="00CE74C8">
              <w:rPr>
                <w:rFonts w:cs="Arial"/>
                <w:szCs w:val="24"/>
              </w:rPr>
              <w:t xml:space="preserve"> following documents</w:t>
            </w:r>
            <w:r w:rsidR="00EE424B" w:rsidRPr="00CE74C8">
              <w:rPr>
                <w:rFonts w:cs="Arial"/>
                <w:szCs w:val="24"/>
              </w:rPr>
              <w:t>:</w:t>
            </w:r>
          </w:p>
          <w:p w14:paraId="622F8318" w14:textId="382CC3DA" w:rsidR="00730A2C" w:rsidRPr="00694DC7" w:rsidRDefault="00730A2C" w:rsidP="00730A2C">
            <w:pPr>
              <w:pStyle w:val="BodyTextIndent"/>
              <w:spacing w:after="0"/>
              <w:ind w:left="0"/>
              <w:jc w:val="both"/>
              <w:rPr>
                <w:rFonts w:ascii="Verdana" w:hAnsi="Verdana" w:cs="Arial"/>
                <w:b/>
                <w:sz w:val="24"/>
                <w:szCs w:val="24"/>
              </w:rPr>
            </w:pPr>
            <w:bookmarkStart w:id="0" w:name="_Hlk111466635"/>
            <w:r w:rsidRPr="00694DC7">
              <w:rPr>
                <w:rFonts w:ascii="Verdana" w:hAnsi="Verdana"/>
                <w:b/>
                <w:sz w:val="24"/>
                <w:szCs w:val="24"/>
              </w:rPr>
              <w:t>Code of Practice for the Prevention and Control of Healthcare Associated Infections</w:t>
            </w:r>
            <w:r w:rsidR="00FC37D4">
              <w:rPr>
                <w:rFonts w:ascii="Verdana" w:hAnsi="Verdana"/>
                <w:b/>
                <w:sz w:val="24"/>
                <w:szCs w:val="24"/>
              </w:rPr>
              <w:t>:</w:t>
            </w:r>
            <w:r>
              <w:rPr>
                <w:rFonts w:ascii="Verdana" w:hAnsi="Verdana"/>
                <w:b/>
                <w:sz w:val="24"/>
                <w:szCs w:val="24"/>
              </w:rPr>
              <w:t xml:space="preserve"> </w:t>
            </w:r>
            <w:r w:rsidRPr="00694DC7">
              <w:rPr>
                <w:rFonts w:ascii="Verdana" w:hAnsi="Verdana"/>
                <w:sz w:val="24"/>
                <w:szCs w:val="24"/>
              </w:rPr>
              <w:t>(Welsh Government, May 2014):</w:t>
            </w:r>
          </w:p>
          <w:p w14:paraId="53C52A86" w14:textId="4E255DBB" w:rsidR="00730A2C" w:rsidRDefault="00960B0F" w:rsidP="00730A2C">
            <w:pPr>
              <w:spacing w:before="0" w:line="276" w:lineRule="auto"/>
              <w:jc w:val="left"/>
              <w:rPr>
                <w:color w:val="0000FF"/>
                <w:u w:val="single"/>
              </w:rPr>
            </w:pPr>
            <w:hyperlink r:id="rId9" w:anchor=":~:text=1.2%20The%20Code%20of%20Practice%20%28from%20hereon%20in,in%20their%20organisations%20and%20the%20services%20they%20provide.?msclkid=edb6b09fc23611ecb1642f4f5b0a78ee" w:history="1">
              <w:r w:rsidR="00730A2C" w:rsidRPr="000103FA">
                <w:rPr>
                  <w:color w:val="0000FF"/>
                  <w:u w:val="single"/>
                </w:rPr>
                <w:t>code-of-practice-for-the-prevention-and-control-of-healthcare-associated-infections.pdf</w:t>
              </w:r>
              <w:r w:rsidR="00730A2C">
                <w:rPr>
                  <w:color w:val="0000FF"/>
                  <w:u w:val="single"/>
                </w:rPr>
                <w:t>.</w:t>
              </w:r>
              <w:r w:rsidR="00730A2C" w:rsidRPr="000103FA">
                <w:rPr>
                  <w:color w:val="0000FF"/>
                  <w:u w:val="single"/>
                </w:rPr>
                <w:t xml:space="preserve"> </w:t>
              </w:r>
              <w:r w:rsidR="00730A2C">
                <w:rPr>
                  <w:color w:val="0000FF"/>
                  <w:u w:val="single"/>
                </w:rPr>
                <w:t xml:space="preserve">Currently under review </w:t>
              </w:r>
              <w:r w:rsidR="00730A2C" w:rsidRPr="000103FA">
                <w:rPr>
                  <w:color w:val="0000FF"/>
                  <w:u w:val="single"/>
                </w:rPr>
                <w:t>(gov.wales)</w:t>
              </w:r>
            </w:hyperlink>
          </w:p>
          <w:p w14:paraId="0A89BD62" w14:textId="77777777" w:rsidR="00FC37D4" w:rsidRDefault="00FC37D4" w:rsidP="00730A2C">
            <w:pPr>
              <w:spacing w:before="0" w:line="276" w:lineRule="auto"/>
              <w:jc w:val="left"/>
              <w:rPr>
                <w:color w:val="0000FF"/>
                <w:u w:val="single"/>
              </w:rPr>
            </w:pPr>
          </w:p>
          <w:p w14:paraId="49375FB0" w14:textId="72A6A3F8" w:rsidR="00332D43" w:rsidRDefault="00964BF0" w:rsidP="00FC37D4">
            <w:pPr>
              <w:spacing w:before="0"/>
              <w:rPr>
                <w:rStyle w:val="Hyperlink"/>
              </w:rPr>
            </w:pPr>
            <w:r w:rsidRPr="00964BF0">
              <w:rPr>
                <w:rStyle w:val="Hyperlink"/>
                <w:rFonts w:cs="Arial"/>
                <w:b/>
                <w:color w:val="auto"/>
                <w:szCs w:val="24"/>
                <w:u w:val="none"/>
              </w:rPr>
              <w:t>UKHSA</w:t>
            </w:r>
            <w:r w:rsidR="00373411" w:rsidRPr="003F694F">
              <w:rPr>
                <w:rStyle w:val="Hyperlink"/>
                <w:rFonts w:cs="Arial"/>
                <w:bCs/>
                <w:color w:val="auto"/>
                <w:szCs w:val="24"/>
                <w:u w:val="none"/>
              </w:rPr>
              <w:t>:</w:t>
            </w:r>
            <w:r w:rsidR="00205DFD" w:rsidRPr="004D4DD5">
              <w:t xml:space="preserve"> Framework of actions to contain carbapenemase-producing Enterobacterales</w:t>
            </w:r>
            <w:r w:rsidR="00581C69" w:rsidRPr="004D4DD5">
              <w:t xml:space="preserve"> 202</w:t>
            </w:r>
            <w:r w:rsidR="00482C56">
              <w:t>2</w:t>
            </w:r>
            <w:r w:rsidR="00867E12">
              <w:t xml:space="preserve"> </w:t>
            </w:r>
            <w:bookmarkEnd w:id="0"/>
            <w:r>
              <w:fldChar w:fldCharType="begin"/>
            </w:r>
            <w:r>
              <w:instrText xml:space="preserve"> HYPERLINK "https://assets.publishing.service.gov.uk/government/uploads/system/uploads/attachment_data/file/1107705/Framework_of_actions_to_contain_CPE.pdf" </w:instrText>
            </w:r>
            <w:r>
              <w:fldChar w:fldCharType="separate"/>
            </w:r>
            <w:r>
              <w:rPr>
                <w:rStyle w:val="Hyperlink"/>
              </w:rPr>
              <w:t>Actions to contain carbapenemase-producing Enterobacterales (publishing.service.gov.uk)</w:t>
            </w:r>
            <w:r>
              <w:fldChar w:fldCharType="end"/>
            </w:r>
          </w:p>
          <w:p w14:paraId="7DED548E" w14:textId="3F138960" w:rsidR="00751E11" w:rsidRPr="00751E11" w:rsidRDefault="00751E11" w:rsidP="00751E11">
            <w:pPr>
              <w:tabs>
                <w:tab w:val="left" w:pos="2040"/>
              </w:tabs>
            </w:pPr>
            <w:r>
              <w:tab/>
            </w:r>
          </w:p>
          <w:p w14:paraId="360DA515" w14:textId="310DD0BF" w:rsidR="006449A5" w:rsidRDefault="006449A5" w:rsidP="00A430DD">
            <w:pPr>
              <w:spacing w:before="0"/>
              <w:jc w:val="left"/>
              <w:rPr>
                <w:color w:val="0000FF"/>
                <w:u w:val="single"/>
              </w:rPr>
            </w:pPr>
            <w:r w:rsidRPr="006449A5">
              <w:rPr>
                <w:b/>
                <w:bCs/>
              </w:rPr>
              <w:lastRenderedPageBreak/>
              <w:t>NHS Scotland</w:t>
            </w:r>
            <w:r w:rsidRPr="00E35C32">
              <w:rPr>
                <w:b/>
                <w:bCs/>
              </w:rPr>
              <w:t>:</w:t>
            </w:r>
            <w:r>
              <w:t xml:space="preserve"> </w:t>
            </w:r>
            <w:hyperlink r:id="rId10" w:history="1">
              <w:r w:rsidRPr="006449A5">
                <w:rPr>
                  <w:color w:val="0000FF"/>
                  <w:u w:val="single"/>
                </w:rPr>
                <w:t>Toolkit for the early detection, management and control of carbapenemase-producing Enterobacteriaceae in Scottish acute settings (nhs.scot)</w:t>
              </w:r>
            </w:hyperlink>
          </w:p>
          <w:p w14:paraId="7A0DF3F1" w14:textId="77777777" w:rsidR="00FC37D4" w:rsidRDefault="00FC37D4" w:rsidP="00A430DD">
            <w:pPr>
              <w:spacing w:before="0"/>
              <w:jc w:val="left"/>
              <w:rPr>
                <w:color w:val="0000FF"/>
                <w:u w:val="single"/>
              </w:rPr>
            </w:pPr>
          </w:p>
          <w:p w14:paraId="64B90F84" w14:textId="6751C2D5" w:rsidR="00E35C32" w:rsidRPr="00E35C32" w:rsidRDefault="00E35C32" w:rsidP="00751E11">
            <w:pPr>
              <w:pStyle w:val="Heading1"/>
              <w:rPr>
                <w:rFonts w:ascii="Trebuchet MS" w:hAnsi="Trebuchet MS"/>
                <w:b/>
                <w:color w:val="1B3051"/>
                <w:kern w:val="36"/>
                <w:sz w:val="48"/>
                <w:szCs w:val="48"/>
                <w:lang w:eastAsia="en-GB"/>
              </w:rPr>
            </w:pPr>
            <w:bookmarkStart w:id="1" w:name="_Toc146010540"/>
            <w:r w:rsidRPr="00E35C32">
              <w:rPr>
                <w:b/>
                <w:color w:val="1B3051"/>
                <w:kern w:val="36"/>
                <w:szCs w:val="24"/>
                <w:lang w:eastAsia="en-GB"/>
              </w:rPr>
              <w:t>European Centre for Disease Prevention and Control</w:t>
            </w:r>
            <w:r w:rsidR="0088165C">
              <w:rPr>
                <w:b/>
                <w:color w:val="1B3051"/>
                <w:kern w:val="36"/>
                <w:szCs w:val="24"/>
                <w:lang w:eastAsia="en-GB"/>
              </w:rPr>
              <w:t xml:space="preserve"> CPE Guidance 2017:</w:t>
            </w:r>
            <w:hyperlink r:id="rId11" w:history="1">
              <w:r w:rsidR="00FB3391" w:rsidRPr="00FB3391">
                <w:rPr>
                  <w:color w:val="0000FF"/>
                  <w:szCs w:val="20"/>
                  <w:u w:val="single"/>
                </w:rPr>
                <w:t xml:space="preserve"> </w:t>
              </w:r>
              <w:r w:rsidR="0088165C">
                <w:rPr>
                  <w:color w:val="0000FF"/>
                  <w:szCs w:val="20"/>
                  <w:u w:val="single"/>
                </w:rPr>
                <w:t>IP&amp;C t</w:t>
              </w:r>
              <w:r w:rsidR="00FB3391" w:rsidRPr="00FB3391">
                <w:rPr>
                  <w:color w:val="0000FF"/>
                  <w:szCs w:val="20"/>
                  <w:u w:val="single"/>
                </w:rPr>
                <w:t xml:space="preserve">ools for the prevention of entry of </w:t>
              </w:r>
              <w:r w:rsidR="00FB3391">
                <w:rPr>
                  <w:color w:val="0000FF"/>
                  <w:szCs w:val="20"/>
                  <w:u w:val="single"/>
                </w:rPr>
                <w:t xml:space="preserve">CRE </w:t>
              </w:r>
              <w:r w:rsidR="00FB3391" w:rsidRPr="00FB3391">
                <w:rPr>
                  <w:color w:val="0000FF"/>
                  <w:szCs w:val="20"/>
                  <w:u w:val="single"/>
                </w:rPr>
                <w:t>into healthcare settings</w:t>
              </w:r>
              <w:bookmarkEnd w:id="1"/>
              <w:r w:rsidR="00FB3391">
                <w:rPr>
                  <w:color w:val="0000FF"/>
                  <w:szCs w:val="20"/>
                  <w:u w:val="single"/>
                </w:rPr>
                <w:t xml:space="preserve"> </w:t>
              </w:r>
            </w:hyperlink>
            <w:r w:rsidRPr="00E35C32">
              <w:rPr>
                <w:color w:val="1B3051"/>
                <w:kern w:val="36"/>
                <w:szCs w:val="24"/>
                <w:lang w:eastAsia="en-GB"/>
              </w:rPr>
              <w:t xml:space="preserve"> </w:t>
            </w:r>
          </w:p>
          <w:p w14:paraId="7C803317" w14:textId="77777777" w:rsidR="00964BF0" w:rsidRPr="00FA4DAE" w:rsidRDefault="00964BF0" w:rsidP="00A430DD">
            <w:pPr>
              <w:spacing w:before="0"/>
              <w:jc w:val="left"/>
              <w:rPr>
                <w:rStyle w:val="Hyperlink"/>
                <w:rFonts w:asciiTheme="minorHAnsi" w:hAnsiTheme="minorHAnsi" w:cstheme="minorHAnsi"/>
                <w:bCs/>
                <w:color w:val="7030A0"/>
                <w:sz w:val="16"/>
                <w:szCs w:val="16"/>
                <w:u w:val="none"/>
              </w:rPr>
            </w:pPr>
          </w:p>
          <w:p w14:paraId="7F29F1F7" w14:textId="1C112ED1" w:rsidR="00730A2C" w:rsidRDefault="00FC37D4" w:rsidP="00730A2C">
            <w:pPr>
              <w:spacing w:before="0" w:line="276" w:lineRule="auto"/>
              <w:jc w:val="left"/>
              <w:rPr>
                <w:color w:val="0000FF"/>
                <w:u w:val="single"/>
              </w:rPr>
            </w:pPr>
            <w:r w:rsidRPr="00FC37D4">
              <w:rPr>
                <w:b/>
                <w:bCs/>
              </w:rPr>
              <w:t>UK GOV:</w:t>
            </w:r>
            <w:r>
              <w:t xml:space="preserve"> </w:t>
            </w:r>
            <w:hyperlink r:id="rId12" w:history="1">
              <w:r w:rsidRPr="00FC37D4">
                <w:rPr>
                  <w:color w:val="0000FF"/>
                  <w:u w:val="single"/>
                </w:rPr>
                <w:t>Tackling antimicrobial resistance 2019 to 2024: addendum to the UK's 5-year national action plan - GOV.UK (www.gov.uk)</w:t>
              </w:r>
            </w:hyperlink>
            <w:r>
              <w:rPr>
                <w:color w:val="0000FF"/>
                <w:u w:val="single"/>
              </w:rPr>
              <w:t xml:space="preserve"> </w:t>
            </w:r>
          </w:p>
          <w:p w14:paraId="1B6013F9" w14:textId="073493C9" w:rsidR="00C52809" w:rsidRDefault="00C52809" w:rsidP="00C52809">
            <w:pPr>
              <w:pStyle w:val="BodyTextIndent"/>
              <w:spacing w:after="0"/>
              <w:ind w:left="0"/>
              <w:jc w:val="both"/>
              <w:rPr>
                <w:rFonts w:ascii="Verdana" w:hAnsi="Verdana"/>
                <w:color w:val="0000FF"/>
                <w:sz w:val="24"/>
                <w:u w:val="single"/>
              </w:rPr>
            </w:pPr>
          </w:p>
          <w:p w14:paraId="392AC813" w14:textId="4CD60A5E" w:rsidR="00C52809" w:rsidRDefault="00B506D4" w:rsidP="006164D1">
            <w:pPr>
              <w:spacing w:before="0" w:line="276" w:lineRule="auto"/>
              <w:rPr>
                <w:rFonts w:cs="Arial"/>
                <w:b/>
                <w:szCs w:val="24"/>
              </w:rPr>
            </w:pPr>
            <w:r w:rsidRPr="00730A2C">
              <w:rPr>
                <w:rStyle w:val="Hyperlink"/>
                <w:b/>
                <w:bCs/>
                <w:color w:val="auto"/>
                <w:szCs w:val="24"/>
                <w:u w:val="none"/>
              </w:rPr>
              <w:t>Healthcare Infection Society</w:t>
            </w:r>
            <w:r w:rsidR="00E35C32">
              <w:rPr>
                <w:rStyle w:val="Hyperlink"/>
                <w:b/>
                <w:bCs/>
                <w:color w:val="auto"/>
                <w:szCs w:val="24"/>
                <w:u w:val="none"/>
              </w:rPr>
              <w:t>:</w:t>
            </w:r>
            <w:r w:rsidRPr="004D4DD5">
              <w:rPr>
                <w:rStyle w:val="Hyperlink"/>
                <w:color w:val="auto"/>
                <w:szCs w:val="24"/>
                <w:u w:val="none"/>
              </w:rPr>
              <w:t xml:space="preserve"> MRSA </w:t>
            </w:r>
            <w:r w:rsidRPr="00E41A01">
              <w:rPr>
                <w:rStyle w:val="Hyperlink"/>
                <w:color w:val="auto"/>
                <w:szCs w:val="24"/>
                <w:u w:val="none"/>
              </w:rPr>
              <w:t>2</w:t>
            </w:r>
            <w:r w:rsidRPr="00E41A01">
              <w:rPr>
                <w:rStyle w:val="Hyperlink"/>
                <w:color w:val="auto"/>
                <w:u w:val="none"/>
              </w:rPr>
              <w:t xml:space="preserve">021 </w:t>
            </w:r>
            <w:r w:rsidRPr="004D4DD5">
              <w:rPr>
                <w:rStyle w:val="Hyperlink"/>
                <w:color w:val="auto"/>
                <w:szCs w:val="24"/>
                <w:u w:val="none"/>
              </w:rPr>
              <w:t>Guidelines (NICE accredited)</w:t>
            </w:r>
            <w:hyperlink r:id="rId13" w:history="1">
              <w:r w:rsidRPr="00EF51C7">
                <w:rPr>
                  <w:color w:val="0000FF"/>
                  <w:u w:val="single"/>
                </w:rPr>
                <w:t>MRSA guidelines HI</w:t>
              </w:r>
              <w:r w:rsidR="0011464B">
                <w:rPr>
                  <w:color w:val="0000FF"/>
                  <w:u w:val="single"/>
                </w:rPr>
                <w:t>S 2021</w:t>
              </w:r>
            </w:hyperlink>
            <w:r w:rsidR="006164D1">
              <w:rPr>
                <w:color w:val="0000FF"/>
                <w:u w:val="single"/>
              </w:rPr>
              <w:t xml:space="preserve">  </w:t>
            </w:r>
            <w:hyperlink r:id="rId14" w:history="1">
              <w:r w:rsidRPr="00991283">
                <w:rPr>
                  <w:color w:val="0000FF"/>
                  <w:u w:val="single"/>
                </w:rPr>
                <w:t xml:space="preserve">Joint Healthcare Infection Society (HIS) and Infection Prevention Society (IPS) guidelines for the prevention and control of meticillin-resistant Staphylococcus aureus (MRSA) </w:t>
              </w:r>
            </w:hyperlink>
          </w:p>
          <w:p w14:paraId="7393A7AF" w14:textId="77777777" w:rsidR="00C52809" w:rsidRDefault="00C52809" w:rsidP="005D6485">
            <w:pPr>
              <w:pStyle w:val="BodyTextIndent"/>
              <w:spacing w:after="0"/>
              <w:ind w:left="0"/>
              <w:jc w:val="both"/>
              <w:rPr>
                <w:rFonts w:ascii="Verdana" w:hAnsi="Verdana" w:cs="Arial"/>
                <w:b/>
                <w:sz w:val="24"/>
                <w:szCs w:val="24"/>
              </w:rPr>
            </w:pPr>
          </w:p>
          <w:p w14:paraId="4904281E" w14:textId="394A5460" w:rsidR="008A4776" w:rsidRPr="008A4776" w:rsidRDefault="00EE424B" w:rsidP="005D6485">
            <w:pPr>
              <w:pStyle w:val="BodyTextIndent"/>
              <w:spacing w:after="0"/>
              <w:ind w:left="0"/>
              <w:jc w:val="both"/>
              <w:rPr>
                <w:rFonts w:ascii="Verdana" w:hAnsi="Verdana" w:cs="Arial"/>
                <w:sz w:val="24"/>
                <w:szCs w:val="24"/>
              </w:rPr>
            </w:pPr>
            <w:r w:rsidRPr="00EE6F4B">
              <w:rPr>
                <w:rFonts w:ascii="Verdana" w:hAnsi="Verdana" w:cs="Arial"/>
                <w:b/>
                <w:sz w:val="24"/>
                <w:szCs w:val="24"/>
              </w:rPr>
              <w:t>Together for Health</w:t>
            </w:r>
            <w:r w:rsidR="00E23CC2" w:rsidRPr="003F694F">
              <w:rPr>
                <w:rFonts w:ascii="Verdana" w:hAnsi="Verdana" w:cs="Arial"/>
                <w:bCs/>
                <w:sz w:val="24"/>
                <w:szCs w:val="24"/>
              </w:rPr>
              <w:t>:</w:t>
            </w:r>
            <w:r w:rsidR="00E23CC2">
              <w:rPr>
                <w:rFonts w:ascii="Verdana" w:hAnsi="Verdana" w:cs="Arial"/>
                <w:b/>
                <w:sz w:val="24"/>
                <w:szCs w:val="24"/>
              </w:rPr>
              <w:t xml:space="preserve"> </w:t>
            </w:r>
            <w:r w:rsidRPr="00694DC7">
              <w:rPr>
                <w:rFonts w:ascii="Verdana" w:hAnsi="Verdana" w:cs="Arial"/>
                <w:sz w:val="24"/>
                <w:szCs w:val="24"/>
              </w:rPr>
              <w:t xml:space="preserve">Tackling antibiotic resistance and improving antibiotic prescribing – A Delivery Plan </w:t>
            </w:r>
            <w:r w:rsidR="008A4776">
              <w:rPr>
                <w:rFonts w:ascii="Verdana" w:hAnsi="Verdana" w:cs="Arial"/>
                <w:sz w:val="24"/>
                <w:szCs w:val="24"/>
              </w:rPr>
              <w:t xml:space="preserve">for NHS Wales and its partners. </w:t>
            </w:r>
            <w:r w:rsidRPr="00694DC7">
              <w:rPr>
                <w:rFonts w:ascii="Verdana" w:hAnsi="Verdana" w:cs="Arial"/>
                <w:sz w:val="24"/>
                <w:szCs w:val="24"/>
              </w:rPr>
              <w:t>Welsh Government, 2016</w:t>
            </w:r>
            <w:r w:rsidR="00CE74C8" w:rsidRPr="00694DC7">
              <w:rPr>
                <w:rFonts w:ascii="Verdana" w:hAnsi="Verdana" w:cs="Arial"/>
                <w:sz w:val="24"/>
                <w:szCs w:val="24"/>
              </w:rPr>
              <w:t>:</w:t>
            </w:r>
            <w:r w:rsidR="008A4776">
              <w:t xml:space="preserve"> </w:t>
            </w:r>
            <w:r w:rsidR="008A4776">
              <w:tab/>
            </w:r>
          </w:p>
          <w:p w14:paraId="71D5F39D" w14:textId="6F456EA9" w:rsidR="007362F7" w:rsidRDefault="00960B0F" w:rsidP="005D6485">
            <w:pPr>
              <w:spacing w:before="0" w:line="276" w:lineRule="auto"/>
              <w:rPr>
                <w:rStyle w:val="Hyperlink"/>
              </w:rPr>
            </w:pPr>
            <w:hyperlink r:id="rId15" w:history="1">
              <w:r w:rsidR="007362F7">
                <w:rPr>
                  <w:rStyle w:val="Hyperlink"/>
                </w:rPr>
                <w:t>together-for-health-tackling-antimicrobial-resistance-and-improving-antibiotic-prescribing.pdf (gov.wales)</w:t>
              </w:r>
            </w:hyperlink>
          </w:p>
          <w:p w14:paraId="55B33C55" w14:textId="77777777" w:rsidR="00FC37D4" w:rsidRDefault="00FC37D4" w:rsidP="005D6485">
            <w:pPr>
              <w:spacing w:before="0" w:line="276" w:lineRule="auto"/>
              <w:rPr>
                <w:b/>
                <w:szCs w:val="24"/>
              </w:rPr>
            </w:pPr>
          </w:p>
          <w:p w14:paraId="7DDA9A7A" w14:textId="660B9CEB" w:rsidR="004901A6" w:rsidRDefault="00FC37D4" w:rsidP="005D6485">
            <w:pPr>
              <w:spacing w:before="0" w:line="276" w:lineRule="auto"/>
              <w:rPr>
                <w:rStyle w:val="Hyperlink"/>
                <w:szCs w:val="24"/>
              </w:rPr>
            </w:pPr>
            <w:r w:rsidRPr="00EB3F9F">
              <w:rPr>
                <w:b/>
                <w:szCs w:val="24"/>
              </w:rPr>
              <w:t>UKHSA</w:t>
            </w:r>
            <w:r w:rsidR="003C2E68" w:rsidRPr="00EB3F9F">
              <w:rPr>
                <w:bCs/>
                <w:szCs w:val="24"/>
              </w:rPr>
              <w:t>:</w:t>
            </w:r>
            <w:r w:rsidR="003C2E68" w:rsidRPr="00EB3F9F">
              <w:rPr>
                <w:b/>
                <w:szCs w:val="24"/>
              </w:rPr>
              <w:t xml:space="preserve"> </w:t>
            </w:r>
            <w:hyperlink r:id="rId16" w:history="1">
              <w:r w:rsidR="003C2E68" w:rsidRPr="00EB3F9F">
                <w:rPr>
                  <w:rStyle w:val="Hyperlink"/>
                  <w:szCs w:val="24"/>
                </w:rPr>
                <w:t xml:space="preserve">Guidance for the laboratory investigation, management and infection prevention and control for cases of </w:t>
              </w:r>
              <w:r w:rsidR="003C2E68" w:rsidRPr="00EB3F9F">
                <w:rPr>
                  <w:rStyle w:val="Hyperlink"/>
                  <w:i/>
                  <w:szCs w:val="24"/>
                </w:rPr>
                <w:t>Candida auris</w:t>
              </w:r>
              <w:r w:rsidR="003C2E68" w:rsidRPr="00EB3F9F">
                <w:rPr>
                  <w:rStyle w:val="Hyperlink"/>
                  <w:szCs w:val="24"/>
                </w:rPr>
                <w:t xml:space="preserve"> (August 2017, v2.0)</w:t>
              </w:r>
            </w:hyperlink>
          </w:p>
          <w:p w14:paraId="043DAB9E" w14:textId="77777777" w:rsidR="00FC37D4" w:rsidRDefault="00FC37D4" w:rsidP="005D6485">
            <w:pPr>
              <w:spacing w:before="0" w:line="276" w:lineRule="auto"/>
              <w:rPr>
                <w:rStyle w:val="Hyperlink"/>
                <w:szCs w:val="24"/>
              </w:rPr>
            </w:pPr>
          </w:p>
          <w:p w14:paraId="64A10396" w14:textId="4CED716A" w:rsidR="00372A0B" w:rsidRDefault="0048500F" w:rsidP="00730A2C">
            <w:pPr>
              <w:spacing w:before="0" w:line="276" w:lineRule="auto"/>
              <w:jc w:val="left"/>
            </w:pPr>
            <w:r w:rsidRPr="00730A2C">
              <w:rPr>
                <w:b/>
                <w:bCs/>
              </w:rPr>
              <w:t>European Centre for Disease</w:t>
            </w:r>
            <w:r w:rsidR="00D0513E" w:rsidRPr="00730A2C">
              <w:rPr>
                <w:b/>
                <w:bCs/>
              </w:rPr>
              <w:t xml:space="preserve"> Prevention and Control</w:t>
            </w:r>
            <w:r w:rsidR="00D0513E" w:rsidRPr="00DB6BF4">
              <w:t xml:space="preserve">.  Carbapenem-resistant </w:t>
            </w:r>
            <w:r w:rsidR="00D0513E" w:rsidRPr="00DB6BF4">
              <w:rPr>
                <w:i/>
                <w:iCs/>
              </w:rPr>
              <w:t>Acinetobacter bau</w:t>
            </w:r>
            <w:r w:rsidR="00544BB2" w:rsidRPr="00DB6BF4">
              <w:rPr>
                <w:i/>
                <w:iCs/>
              </w:rPr>
              <w:t>mannii</w:t>
            </w:r>
            <w:r w:rsidR="00544BB2" w:rsidRPr="00DB6BF4">
              <w:t xml:space="preserve"> related to recent hospitalisation in Ukraine. ECD</w:t>
            </w:r>
            <w:r w:rsidR="00EA1B38" w:rsidRPr="00DB6BF4">
              <w:t>C: Sto</w:t>
            </w:r>
            <w:r w:rsidR="00280089" w:rsidRPr="00DB6BF4">
              <w:t>c</w:t>
            </w:r>
            <w:r w:rsidR="00EA1B38" w:rsidRPr="00DB6BF4">
              <w:t>kholm;</w:t>
            </w:r>
            <w:r w:rsidR="009D60EE" w:rsidRPr="00DB6BF4">
              <w:t xml:space="preserve"> </w:t>
            </w:r>
            <w:r w:rsidR="00EA1B38" w:rsidRPr="00DB6BF4">
              <w:t>2022</w:t>
            </w:r>
            <w:r w:rsidR="00372A0B">
              <w:t xml:space="preserve"> </w:t>
            </w:r>
          </w:p>
          <w:p w14:paraId="4C24BF02" w14:textId="77777777" w:rsidR="00FC37D4" w:rsidRDefault="00FC37D4" w:rsidP="00730A2C">
            <w:pPr>
              <w:spacing w:before="0" w:line="276" w:lineRule="auto"/>
              <w:jc w:val="left"/>
            </w:pPr>
          </w:p>
          <w:p w14:paraId="4960A66B" w14:textId="38C07EDA" w:rsidR="00443443" w:rsidRDefault="00372A0B" w:rsidP="00730A2C">
            <w:pPr>
              <w:spacing w:before="0" w:line="276" w:lineRule="auto"/>
              <w:jc w:val="left"/>
            </w:pPr>
            <w:r w:rsidRPr="00F857FC">
              <w:rPr>
                <w:b/>
                <w:bCs/>
              </w:rPr>
              <w:t>National standards of cleanliness</w:t>
            </w:r>
            <w:r w:rsidR="00C87972">
              <w:t xml:space="preserve"> “National standards for cleaning in Wales” </w:t>
            </w:r>
            <w:r w:rsidR="000C3FAE">
              <w:t>–</w:t>
            </w:r>
            <w:r w:rsidR="00C87972">
              <w:t xml:space="preserve"> </w:t>
            </w:r>
            <w:hyperlink r:id="rId17" w:history="1">
              <w:r w:rsidR="000C3FAE" w:rsidRPr="00487D51">
                <w:rPr>
                  <w:rStyle w:val="Hyperlink"/>
                </w:rPr>
                <w:t xml:space="preserve">2021 </w:t>
              </w:r>
              <w:r w:rsidR="00C87972" w:rsidRPr="00487D51">
                <w:rPr>
                  <w:rStyle w:val="Hyperlink"/>
                </w:rPr>
                <w:t>ADDENDUM</w:t>
              </w:r>
              <w:r w:rsidR="00C864C9" w:rsidRPr="00487D51">
                <w:rPr>
                  <w:rStyle w:val="Hyperlink"/>
                </w:rPr>
                <w:t xml:space="preserve"> </w:t>
              </w:r>
              <w:r w:rsidR="00C87972" w:rsidRPr="00487D51">
                <w:rPr>
                  <w:rStyle w:val="Hyperlink"/>
                </w:rPr>
                <w:t>Key Standards for Environmental</w:t>
              </w:r>
              <w:r w:rsidR="00487D51" w:rsidRPr="00487D51">
                <w:rPr>
                  <w:rStyle w:val="Hyperlink"/>
                </w:rPr>
                <w:t xml:space="preserve"> </w:t>
              </w:r>
              <w:r w:rsidR="00C87972" w:rsidRPr="00487D51">
                <w:rPr>
                  <w:rStyle w:val="Hyperlink"/>
                </w:rPr>
                <w:t>Cleanliness</w:t>
              </w:r>
            </w:hyperlink>
            <w:r w:rsidR="00F857FC">
              <w:t>( Currently under review)</w:t>
            </w:r>
          </w:p>
          <w:p w14:paraId="4BCF43D7" w14:textId="77777777" w:rsidR="00FC37D4" w:rsidRDefault="00FC37D4" w:rsidP="00730A2C">
            <w:pPr>
              <w:spacing w:before="0" w:line="276" w:lineRule="auto"/>
              <w:jc w:val="left"/>
            </w:pPr>
          </w:p>
          <w:p w14:paraId="5F854D69" w14:textId="16C39167" w:rsidR="008B5390" w:rsidRDefault="00FE770D" w:rsidP="00730A2C">
            <w:pPr>
              <w:spacing w:before="0" w:line="276" w:lineRule="auto"/>
              <w:jc w:val="left"/>
            </w:pPr>
            <w:r w:rsidRPr="00FC37D4">
              <w:rPr>
                <w:b/>
                <w:bCs/>
              </w:rPr>
              <w:t>All Wales TB Strategy</w:t>
            </w:r>
            <w:r w:rsidR="00FC37D4">
              <w:rPr>
                <w:b/>
                <w:bCs/>
              </w:rPr>
              <w:t>:</w:t>
            </w:r>
            <w:r w:rsidRPr="00FE770D">
              <w:t xml:space="preserve"> </w:t>
            </w:r>
            <w:r>
              <w:t>( Currently under  review)</w:t>
            </w:r>
          </w:p>
          <w:p w14:paraId="67ADEC5D" w14:textId="77777777" w:rsidR="00FC37D4" w:rsidRDefault="00FC37D4" w:rsidP="00730A2C">
            <w:pPr>
              <w:spacing w:before="0" w:line="276" w:lineRule="auto"/>
              <w:jc w:val="left"/>
            </w:pPr>
          </w:p>
          <w:p w14:paraId="51FF3619" w14:textId="73082540" w:rsidR="008B5390" w:rsidRDefault="008B5390" w:rsidP="00730A2C">
            <w:pPr>
              <w:spacing w:before="0" w:line="276" w:lineRule="auto"/>
              <w:jc w:val="left"/>
            </w:pPr>
            <w:r w:rsidRPr="00FC37D4">
              <w:rPr>
                <w:b/>
                <w:bCs/>
              </w:rPr>
              <w:t>The Duty of Quality</w:t>
            </w:r>
            <w:r w:rsidR="00FC37D4">
              <w:t>:</w:t>
            </w:r>
            <w:r>
              <w:t xml:space="preserve"> Statutory Guidance</w:t>
            </w:r>
            <w:r w:rsidR="008146C8">
              <w:t xml:space="preserve"> 20</w:t>
            </w:r>
            <w:r w:rsidR="006B2218">
              <w:t>23</w:t>
            </w:r>
            <w:r>
              <w:t xml:space="preserve"> </w:t>
            </w:r>
            <w:hyperlink r:id="rId18" w:history="1">
              <w:r w:rsidR="00164D5E" w:rsidRPr="00164D5E">
                <w:rPr>
                  <w:color w:val="0000FF"/>
                  <w:u w:val="single"/>
                </w:rPr>
                <w:t>The Duty of Quality in healthcare | GOV.WALES</w:t>
              </w:r>
            </w:hyperlink>
            <w:r w:rsidR="006B2218">
              <w:t xml:space="preserve">  </w:t>
            </w:r>
            <w:hyperlink r:id="rId19" w:anchor=":~:text=The%20Duty%20of%20Candour%20is%20a%20legal%20requirement,Social%20Care%20%28Quality%20and%20Engagement%29%20%28Wales%29%20Act%202020." w:history="1">
              <w:r w:rsidR="008146C8" w:rsidRPr="008146C8">
                <w:rPr>
                  <w:color w:val="0000FF"/>
                  <w:u w:val="single"/>
                </w:rPr>
                <w:t>The Duty of Candour - Public Health Wales (nhs.wales)</w:t>
              </w:r>
            </w:hyperlink>
          </w:p>
          <w:p w14:paraId="4A325882" w14:textId="77777777" w:rsidR="009F0B40" w:rsidRDefault="009F0B40" w:rsidP="00730A2C">
            <w:pPr>
              <w:spacing w:before="0" w:line="276" w:lineRule="auto"/>
              <w:jc w:val="left"/>
              <w:rPr>
                <w:color w:val="0000FF"/>
                <w:szCs w:val="24"/>
                <w:u w:val="single"/>
              </w:rPr>
            </w:pPr>
          </w:p>
          <w:p w14:paraId="592A3CFB" w14:textId="77777777" w:rsidR="00EB3F9F" w:rsidRDefault="00EB3F9F" w:rsidP="00730A2C">
            <w:pPr>
              <w:spacing w:before="0" w:line="276" w:lineRule="auto"/>
              <w:jc w:val="left"/>
              <w:rPr>
                <w:color w:val="0000FF"/>
                <w:szCs w:val="24"/>
                <w:u w:val="single"/>
              </w:rPr>
            </w:pPr>
          </w:p>
          <w:p w14:paraId="0DF5BAE6" w14:textId="77777777" w:rsidR="00EB3F9F" w:rsidRDefault="00EB3F9F" w:rsidP="00730A2C">
            <w:pPr>
              <w:spacing w:before="0" w:line="276" w:lineRule="auto"/>
              <w:jc w:val="left"/>
              <w:rPr>
                <w:color w:val="0000FF"/>
                <w:szCs w:val="24"/>
                <w:u w:val="single"/>
              </w:rPr>
            </w:pPr>
          </w:p>
          <w:p w14:paraId="7C3D1914" w14:textId="35F187DB" w:rsidR="00EB3F9F" w:rsidRPr="00373411" w:rsidRDefault="00EB3F9F" w:rsidP="00730A2C">
            <w:pPr>
              <w:spacing w:before="0" w:line="276" w:lineRule="auto"/>
              <w:jc w:val="left"/>
              <w:rPr>
                <w:color w:val="0000FF"/>
                <w:szCs w:val="24"/>
                <w:u w:val="single"/>
              </w:rPr>
            </w:pPr>
          </w:p>
        </w:tc>
      </w:tr>
      <w:tr w:rsidR="004D4DD5" w:rsidRPr="004D4DD5" w14:paraId="6131A0DF" w14:textId="77777777" w:rsidTr="0E0D9368">
        <w:tc>
          <w:tcPr>
            <w:tcW w:w="5000" w:type="pct"/>
            <w:gridSpan w:val="3"/>
          </w:tcPr>
          <w:p w14:paraId="16155D16" w14:textId="36F6E4AA" w:rsidR="00C62278" w:rsidRPr="004D4DD5" w:rsidRDefault="00EE424B" w:rsidP="008A4776">
            <w:pPr>
              <w:spacing w:before="0"/>
              <w:rPr>
                <w:b/>
                <w:szCs w:val="24"/>
              </w:rPr>
            </w:pPr>
            <w:r w:rsidRPr="008F2352">
              <w:rPr>
                <w:b/>
                <w:szCs w:val="24"/>
              </w:rPr>
              <w:lastRenderedPageBreak/>
              <w:t>Scope</w:t>
            </w:r>
          </w:p>
          <w:p w14:paraId="1FB52882" w14:textId="77777777" w:rsidR="00487D51" w:rsidRPr="00487D51" w:rsidRDefault="00487D51" w:rsidP="00FF5CD8">
            <w:pPr>
              <w:numPr>
                <w:ilvl w:val="0"/>
                <w:numId w:val="4"/>
              </w:numPr>
              <w:spacing w:before="0"/>
              <w:rPr>
                <w:rFonts w:cs="Arial"/>
                <w:szCs w:val="24"/>
              </w:rPr>
            </w:pPr>
            <w:r w:rsidRPr="00487D51">
              <w:rPr>
                <w:rFonts w:cs="Arial"/>
                <w:szCs w:val="24"/>
              </w:rPr>
              <w:t xml:space="preserve">To provide an outline of the clinical significance and risk factors associated with </w:t>
            </w:r>
            <w:r w:rsidRPr="00487D51">
              <w:rPr>
                <w:rFonts w:cs="Arial"/>
                <w:iCs/>
                <w:szCs w:val="24"/>
                <w:lang w:eastAsia="en-GB"/>
              </w:rPr>
              <w:t>antimicrobial multi-resistant organisms</w:t>
            </w:r>
          </w:p>
          <w:p w14:paraId="417DB756" w14:textId="1A259018" w:rsidR="001825BC" w:rsidRPr="00487D51" w:rsidRDefault="00CF09B1" w:rsidP="00FF5CD8">
            <w:pPr>
              <w:pStyle w:val="ListParagraph"/>
              <w:numPr>
                <w:ilvl w:val="0"/>
                <w:numId w:val="4"/>
              </w:numPr>
              <w:spacing w:before="0"/>
              <w:rPr>
                <w:b/>
                <w:szCs w:val="24"/>
              </w:rPr>
            </w:pPr>
            <w:r w:rsidRPr="00487D51">
              <w:t xml:space="preserve">Provide </w:t>
            </w:r>
            <w:r w:rsidR="00432CBC" w:rsidRPr="00487D51">
              <w:t>comprehensive evidenced based guidance to s</w:t>
            </w:r>
            <w:r w:rsidR="002950E9" w:rsidRPr="00487D51">
              <w:t xml:space="preserve">upport </w:t>
            </w:r>
            <w:r w:rsidR="005A50A1" w:rsidRPr="00487D51">
              <w:t>Infec</w:t>
            </w:r>
            <w:r w:rsidR="00EE424B" w:rsidRPr="00487D51">
              <w:t xml:space="preserve">tion </w:t>
            </w:r>
            <w:r w:rsidR="00474FC2" w:rsidRPr="00487D51">
              <w:t>P</w:t>
            </w:r>
            <w:r w:rsidR="00EE424B" w:rsidRPr="00487D51">
              <w:t>revention</w:t>
            </w:r>
            <w:r w:rsidR="00474FC2" w:rsidRPr="00487D51">
              <w:t xml:space="preserve"> and Control</w:t>
            </w:r>
            <w:r w:rsidR="00C2069D" w:rsidRPr="00487D51">
              <w:t xml:space="preserve"> T</w:t>
            </w:r>
            <w:r w:rsidR="00EE424B" w:rsidRPr="00487D51">
              <w:t xml:space="preserve">eams </w:t>
            </w:r>
            <w:r w:rsidR="00C2069D" w:rsidRPr="00487D51">
              <w:t>(</w:t>
            </w:r>
            <w:r w:rsidR="00662803">
              <w:t>IPCT</w:t>
            </w:r>
            <w:r w:rsidR="00C2069D" w:rsidRPr="00487D51">
              <w:t xml:space="preserve">) </w:t>
            </w:r>
            <w:r w:rsidR="002950E9" w:rsidRPr="00487D51">
              <w:t>in the de</w:t>
            </w:r>
            <w:r w:rsidR="00AD71F1" w:rsidRPr="00487D51">
              <w:t xml:space="preserve">velopment </w:t>
            </w:r>
            <w:r w:rsidR="001501B9" w:rsidRPr="00487D51">
              <w:t xml:space="preserve">and review </w:t>
            </w:r>
            <w:r w:rsidR="00AD71F1" w:rsidRPr="00487D51">
              <w:t>of their local</w:t>
            </w:r>
            <w:r w:rsidR="002950E9" w:rsidRPr="00487D51">
              <w:t xml:space="preserve"> </w:t>
            </w:r>
            <w:r w:rsidR="00C96582" w:rsidRPr="00487D51">
              <w:t>antimicrobial resistan</w:t>
            </w:r>
            <w:r w:rsidR="00A91E54" w:rsidRPr="00487D51">
              <w:t>ce</w:t>
            </w:r>
            <w:r w:rsidR="00C96582" w:rsidRPr="00487D51">
              <w:t xml:space="preserve"> </w:t>
            </w:r>
            <w:r w:rsidR="00EE424B" w:rsidRPr="00487D51">
              <w:t>polic</w:t>
            </w:r>
            <w:r w:rsidR="007A2D6D" w:rsidRPr="00487D51">
              <w:t>ies</w:t>
            </w:r>
            <w:r w:rsidR="0011625F" w:rsidRPr="00487D51">
              <w:t xml:space="preserve"> and </w:t>
            </w:r>
            <w:r w:rsidR="00A91E54" w:rsidRPr="00487D51">
              <w:t>procedures</w:t>
            </w:r>
          </w:p>
          <w:p w14:paraId="01B65652" w14:textId="77777777" w:rsidR="00FA5629" w:rsidRPr="00FA5629" w:rsidRDefault="00487D51" w:rsidP="00D36A6D">
            <w:pPr>
              <w:numPr>
                <w:ilvl w:val="0"/>
                <w:numId w:val="4"/>
              </w:numPr>
              <w:spacing w:before="0"/>
              <w:rPr>
                <w:b/>
                <w:szCs w:val="24"/>
              </w:rPr>
            </w:pPr>
            <w:r w:rsidRPr="00FA5629">
              <w:rPr>
                <w:rFonts w:cs="Arial"/>
                <w:szCs w:val="24"/>
              </w:rPr>
              <w:t>To identify organisational requirements to enable early identification and subsequent management of suspected or confirmed patients with a clinically significant antimicrobial resistant organism</w:t>
            </w:r>
          </w:p>
          <w:p w14:paraId="6CA5F009" w14:textId="77777777" w:rsidR="00FA5629" w:rsidRPr="00FA5629" w:rsidRDefault="00432CBC" w:rsidP="00EE649A">
            <w:pPr>
              <w:numPr>
                <w:ilvl w:val="0"/>
                <w:numId w:val="4"/>
              </w:numPr>
              <w:spacing w:before="0"/>
              <w:rPr>
                <w:b/>
                <w:sz w:val="28"/>
                <w:szCs w:val="24"/>
              </w:rPr>
            </w:pPr>
            <w:r>
              <w:t xml:space="preserve">Provide </w:t>
            </w:r>
            <w:r w:rsidR="00F74338" w:rsidRPr="004D4DD5">
              <w:t xml:space="preserve"> </w:t>
            </w:r>
            <w:r w:rsidR="00A91E54">
              <w:t xml:space="preserve">clear information and guidance for </w:t>
            </w:r>
            <w:r w:rsidR="00F74338" w:rsidRPr="004D4DD5">
              <w:t xml:space="preserve">healthcare </w:t>
            </w:r>
            <w:r w:rsidR="00A91E54">
              <w:t xml:space="preserve">organisations across Wales in Primary, Secondary and </w:t>
            </w:r>
            <w:r w:rsidR="00B037FA" w:rsidRPr="004D4DD5">
              <w:t>C</w:t>
            </w:r>
            <w:r w:rsidR="00F33A17" w:rsidRPr="004D4DD5">
              <w:t xml:space="preserve">ommunity </w:t>
            </w:r>
            <w:r w:rsidR="00B037FA" w:rsidRPr="004D4DD5">
              <w:t>C</w:t>
            </w:r>
            <w:r w:rsidR="00F33A17" w:rsidRPr="004D4DD5">
              <w:t>are</w:t>
            </w:r>
            <w:r w:rsidR="003F2DF4" w:rsidRPr="004D4DD5">
              <w:t xml:space="preserve"> </w:t>
            </w:r>
            <w:r w:rsidR="00EE424B" w:rsidRPr="004D4DD5">
              <w:t xml:space="preserve"> </w:t>
            </w:r>
            <w:r w:rsidR="00A91E54">
              <w:t xml:space="preserve">that  supports </w:t>
            </w:r>
            <w:r w:rsidR="00F74338" w:rsidRPr="004D4DD5">
              <w:t xml:space="preserve">appropriate </w:t>
            </w:r>
            <w:r w:rsidR="00642780" w:rsidRPr="004D4DD5">
              <w:t>screening</w:t>
            </w:r>
            <w:r w:rsidR="00186BD7">
              <w:t>/sampling</w:t>
            </w:r>
            <w:r w:rsidR="0091630C">
              <w:t>,</w:t>
            </w:r>
            <w:r w:rsidR="00642780" w:rsidRPr="004D4DD5">
              <w:t xml:space="preserve"> </w:t>
            </w:r>
            <w:r w:rsidR="00F74338" w:rsidRPr="004D4DD5">
              <w:t>c</w:t>
            </w:r>
            <w:r w:rsidR="00EE424B" w:rsidRPr="004D4DD5">
              <w:t xml:space="preserve">are </w:t>
            </w:r>
            <w:r w:rsidR="00F74338" w:rsidRPr="004D4DD5">
              <w:t xml:space="preserve">and management of </w:t>
            </w:r>
            <w:r w:rsidR="00EE424B" w:rsidRPr="004D4DD5">
              <w:t>patients suspected</w:t>
            </w:r>
            <w:r w:rsidR="0085198A" w:rsidRPr="004D4DD5">
              <w:t xml:space="preserve"> or confirmed </w:t>
            </w:r>
            <w:r w:rsidR="00A91E54">
              <w:t>of</w:t>
            </w:r>
            <w:r w:rsidR="00F74338" w:rsidRPr="004D4DD5">
              <w:t xml:space="preserve"> having</w:t>
            </w:r>
            <w:r w:rsidR="00A91E54">
              <w:t xml:space="preserve"> a </w:t>
            </w:r>
            <w:r w:rsidR="00B71E96">
              <w:t xml:space="preserve">clinically </w:t>
            </w:r>
            <w:r w:rsidR="00A91E54">
              <w:t>significant</w:t>
            </w:r>
            <w:r w:rsidR="0085198A" w:rsidRPr="004D4DD5">
              <w:t xml:space="preserve"> </w:t>
            </w:r>
            <w:r w:rsidR="00E17A61">
              <w:t>antimicrobial resistant organism</w:t>
            </w:r>
            <w:r w:rsidR="005A50A1" w:rsidRPr="004D4DD5">
              <w:t>.</w:t>
            </w:r>
            <w:r w:rsidR="00E55F67" w:rsidRPr="004D4DD5">
              <w:t xml:space="preserve"> </w:t>
            </w:r>
          </w:p>
          <w:p w14:paraId="1D351866" w14:textId="77777777" w:rsidR="00FA5629" w:rsidRPr="00FA5629" w:rsidRDefault="00373411" w:rsidP="00407EED">
            <w:pPr>
              <w:numPr>
                <w:ilvl w:val="0"/>
                <w:numId w:val="4"/>
              </w:numPr>
              <w:spacing w:before="0"/>
              <w:rPr>
                <w:b/>
                <w:sz w:val="28"/>
                <w:szCs w:val="24"/>
              </w:rPr>
            </w:pPr>
            <w:r w:rsidRPr="004D4DD5">
              <w:t>P</w:t>
            </w:r>
            <w:r w:rsidR="00F74338" w:rsidRPr="004D4DD5">
              <w:t xml:space="preserve">rovide </w:t>
            </w:r>
            <w:r w:rsidR="00432CBC">
              <w:t xml:space="preserve">a range of resources including </w:t>
            </w:r>
            <w:r w:rsidR="00F74338" w:rsidRPr="004D4DD5">
              <w:t>e</w:t>
            </w:r>
            <w:r w:rsidR="00E55F67" w:rsidRPr="004D4DD5">
              <w:t>xample</w:t>
            </w:r>
            <w:r w:rsidR="00432CBC">
              <w:t xml:space="preserve"> documents/</w:t>
            </w:r>
            <w:r w:rsidR="00E55F67" w:rsidRPr="004D4DD5">
              <w:t xml:space="preserve">templates </w:t>
            </w:r>
            <w:r w:rsidR="00432CBC">
              <w:t xml:space="preserve"> that</w:t>
            </w:r>
            <w:r w:rsidR="00A91E54">
              <w:t xml:space="preserve"> </w:t>
            </w:r>
            <w:r w:rsidR="00432CBC">
              <w:t xml:space="preserve">can be adapted/adopted </w:t>
            </w:r>
            <w:r w:rsidR="00F74338" w:rsidRPr="004D4DD5">
              <w:t xml:space="preserve">for use </w:t>
            </w:r>
            <w:r w:rsidR="00C01569">
              <w:t xml:space="preserve">by organisations </w:t>
            </w:r>
            <w:r w:rsidR="00F74338" w:rsidRPr="004D4DD5">
              <w:t xml:space="preserve">in the </w:t>
            </w:r>
            <w:r w:rsidR="00C01569">
              <w:t xml:space="preserve">effective </w:t>
            </w:r>
            <w:r w:rsidR="00E55F67" w:rsidRPr="004D4DD5">
              <w:t>identification, screening</w:t>
            </w:r>
            <w:r w:rsidR="009A383B">
              <w:t>/sampling</w:t>
            </w:r>
            <w:r w:rsidR="00A91E54">
              <w:t>,</w:t>
            </w:r>
            <w:r w:rsidR="00E55F67" w:rsidRPr="004D4DD5">
              <w:t xml:space="preserve"> </w:t>
            </w:r>
            <w:r w:rsidR="00487D51" w:rsidRPr="004D4DD5">
              <w:t>management,</w:t>
            </w:r>
            <w:r w:rsidR="00E55F67" w:rsidRPr="004D4DD5">
              <w:t xml:space="preserve"> </w:t>
            </w:r>
            <w:r w:rsidR="00A91E54">
              <w:t xml:space="preserve">and communication with </w:t>
            </w:r>
            <w:r w:rsidR="00E55F67" w:rsidRPr="004D4DD5">
              <w:t>this patient group</w:t>
            </w:r>
            <w:r w:rsidR="002950E9" w:rsidRPr="004D4DD5">
              <w:t>.</w:t>
            </w:r>
          </w:p>
          <w:p w14:paraId="7B32931D" w14:textId="657D911E" w:rsidR="00A91E54" w:rsidRPr="00FA5629" w:rsidRDefault="00A91E54" w:rsidP="00407EED">
            <w:pPr>
              <w:numPr>
                <w:ilvl w:val="0"/>
                <w:numId w:val="4"/>
              </w:numPr>
              <w:spacing w:before="0"/>
              <w:rPr>
                <w:b/>
                <w:sz w:val="28"/>
                <w:szCs w:val="24"/>
              </w:rPr>
            </w:pPr>
            <w:r w:rsidRPr="00FA5629">
              <w:rPr>
                <w:szCs w:val="24"/>
              </w:rPr>
              <w:t xml:space="preserve">Clearly outline key </w:t>
            </w:r>
            <w:r w:rsidR="007240EF" w:rsidRPr="00FA5629">
              <w:rPr>
                <w:szCs w:val="24"/>
              </w:rPr>
              <w:t>I</w:t>
            </w:r>
            <w:r w:rsidRPr="00FA5629">
              <w:rPr>
                <w:szCs w:val="24"/>
              </w:rPr>
              <w:t xml:space="preserve">nfection </w:t>
            </w:r>
            <w:r w:rsidR="007240EF" w:rsidRPr="00FA5629">
              <w:rPr>
                <w:szCs w:val="24"/>
              </w:rPr>
              <w:t>P</w:t>
            </w:r>
            <w:r w:rsidRPr="00FA5629">
              <w:rPr>
                <w:szCs w:val="24"/>
              </w:rPr>
              <w:t xml:space="preserve">revention and </w:t>
            </w:r>
            <w:r w:rsidR="007240EF" w:rsidRPr="00FA5629">
              <w:rPr>
                <w:szCs w:val="24"/>
              </w:rPr>
              <w:t>C</w:t>
            </w:r>
            <w:r w:rsidRPr="00FA5629">
              <w:rPr>
                <w:szCs w:val="24"/>
              </w:rPr>
              <w:t>ontrol measures</w:t>
            </w:r>
            <w:r w:rsidR="00C01569" w:rsidRPr="00FA5629">
              <w:rPr>
                <w:szCs w:val="24"/>
              </w:rPr>
              <w:t xml:space="preserve"> to prevent</w:t>
            </w:r>
            <w:r w:rsidR="00497E2A" w:rsidRPr="00FA5629">
              <w:rPr>
                <w:szCs w:val="24"/>
              </w:rPr>
              <w:t xml:space="preserve"> </w:t>
            </w:r>
            <w:r w:rsidR="007240EF" w:rsidRPr="00FA5629">
              <w:rPr>
                <w:szCs w:val="24"/>
              </w:rPr>
              <w:t>infection</w:t>
            </w:r>
            <w:r w:rsidR="00497E2A" w:rsidRPr="00FA5629">
              <w:rPr>
                <w:szCs w:val="24"/>
              </w:rPr>
              <w:t xml:space="preserve"> </w:t>
            </w:r>
            <w:r w:rsidR="00C01569" w:rsidRPr="00FA5629">
              <w:rPr>
                <w:szCs w:val="24"/>
              </w:rPr>
              <w:t>transmissions</w:t>
            </w:r>
            <w:r w:rsidR="00497E2A" w:rsidRPr="00FA5629">
              <w:rPr>
                <w:szCs w:val="24"/>
              </w:rPr>
              <w:t xml:space="preserve"> including as part of incident/outbreak control</w:t>
            </w:r>
          </w:p>
          <w:p w14:paraId="14A7B67D" w14:textId="77777777" w:rsidR="00487D51" w:rsidRPr="00487D51" w:rsidRDefault="00487D51" w:rsidP="00FF5CD8">
            <w:pPr>
              <w:numPr>
                <w:ilvl w:val="0"/>
                <w:numId w:val="4"/>
              </w:numPr>
              <w:spacing w:before="0"/>
              <w:rPr>
                <w:b/>
                <w:sz w:val="28"/>
                <w:szCs w:val="24"/>
              </w:rPr>
            </w:pPr>
            <w:r w:rsidRPr="00487D51">
              <w:rPr>
                <w:rFonts w:cs="Arial"/>
                <w:szCs w:val="24"/>
              </w:rPr>
              <w:t xml:space="preserve">To identify the key staff roles and responsibilities in the identification, prevention, and management </w:t>
            </w:r>
          </w:p>
          <w:p w14:paraId="1EF24561" w14:textId="77777777" w:rsidR="00487D51" w:rsidRPr="00487D51" w:rsidRDefault="00A91E54" w:rsidP="00FF5CD8">
            <w:pPr>
              <w:numPr>
                <w:ilvl w:val="0"/>
                <w:numId w:val="4"/>
              </w:numPr>
              <w:spacing w:before="0"/>
              <w:rPr>
                <w:b/>
                <w:sz w:val="28"/>
                <w:szCs w:val="24"/>
              </w:rPr>
            </w:pPr>
            <w:r w:rsidRPr="00487D51">
              <w:rPr>
                <w:szCs w:val="24"/>
              </w:rPr>
              <w:t>Clearly outline</w:t>
            </w:r>
            <w:r w:rsidR="00C01569" w:rsidRPr="00487D51">
              <w:rPr>
                <w:szCs w:val="24"/>
              </w:rPr>
              <w:t xml:space="preserve"> the importance and role of antimicrobial stewardship </w:t>
            </w:r>
            <w:r w:rsidR="00497E2A" w:rsidRPr="00487D51">
              <w:rPr>
                <w:szCs w:val="24"/>
              </w:rPr>
              <w:t xml:space="preserve">and appropriate prescribing </w:t>
            </w:r>
            <w:r w:rsidR="00C01569" w:rsidRPr="00487D51">
              <w:rPr>
                <w:szCs w:val="24"/>
              </w:rPr>
              <w:t>in the development of resistance</w:t>
            </w:r>
            <w:r w:rsidR="00497E2A" w:rsidRPr="00487D51">
              <w:rPr>
                <w:szCs w:val="24"/>
              </w:rPr>
              <w:t>.</w:t>
            </w:r>
          </w:p>
          <w:p w14:paraId="089542D5" w14:textId="331FCC45" w:rsidR="00487D51" w:rsidRPr="00487D51" w:rsidRDefault="00487D51" w:rsidP="00FF5CD8">
            <w:pPr>
              <w:numPr>
                <w:ilvl w:val="0"/>
                <w:numId w:val="4"/>
              </w:numPr>
              <w:spacing w:before="0"/>
              <w:rPr>
                <w:b/>
                <w:sz w:val="28"/>
                <w:szCs w:val="24"/>
              </w:rPr>
            </w:pPr>
            <w:r w:rsidRPr="00487D51">
              <w:rPr>
                <w:rFonts w:cs="Arial"/>
                <w:szCs w:val="24"/>
              </w:rPr>
              <w:t>To provide a set of standards, guidance and resources, that may be adopted or adapted to support organisations in patient management, screening/sampling, clinical risk assessment, placement and information</w:t>
            </w:r>
          </w:p>
        </w:tc>
      </w:tr>
      <w:tr w:rsidR="00EE424B" w:rsidRPr="00083596" w14:paraId="7F911CC7" w14:textId="77777777" w:rsidTr="00263465">
        <w:tc>
          <w:tcPr>
            <w:tcW w:w="1874" w:type="pct"/>
          </w:tcPr>
          <w:p w14:paraId="3F2BBA86" w14:textId="77777777" w:rsidR="00EE424B" w:rsidRPr="00083596" w:rsidRDefault="00EE424B" w:rsidP="008A4776">
            <w:pPr>
              <w:spacing w:before="0"/>
              <w:rPr>
                <w:b/>
                <w:szCs w:val="24"/>
              </w:rPr>
            </w:pPr>
            <w:r w:rsidRPr="00083596">
              <w:rPr>
                <w:b/>
                <w:szCs w:val="24"/>
              </w:rPr>
              <w:t>Approval Date</w:t>
            </w:r>
          </w:p>
        </w:tc>
        <w:tc>
          <w:tcPr>
            <w:tcW w:w="3126" w:type="pct"/>
            <w:gridSpan w:val="2"/>
          </w:tcPr>
          <w:p w14:paraId="0B9F767C" w14:textId="2660F9A2" w:rsidR="00EE424B" w:rsidRPr="00A92CE8" w:rsidRDefault="00EE424B" w:rsidP="008A4776">
            <w:pPr>
              <w:spacing w:before="0"/>
              <w:rPr>
                <w:strike/>
                <w:szCs w:val="24"/>
              </w:rPr>
            </w:pPr>
          </w:p>
        </w:tc>
      </w:tr>
      <w:tr w:rsidR="00EE424B" w:rsidRPr="00083596" w14:paraId="15CCF1EF" w14:textId="77777777" w:rsidTr="00263465">
        <w:tc>
          <w:tcPr>
            <w:tcW w:w="1874" w:type="pct"/>
          </w:tcPr>
          <w:p w14:paraId="7D0A0529" w14:textId="77777777" w:rsidR="00EE424B" w:rsidRPr="00083596" w:rsidRDefault="00EE424B" w:rsidP="008A4776">
            <w:pPr>
              <w:spacing w:before="0"/>
              <w:rPr>
                <w:b/>
                <w:szCs w:val="24"/>
              </w:rPr>
            </w:pPr>
            <w:r w:rsidRPr="00083596">
              <w:rPr>
                <w:b/>
                <w:szCs w:val="24"/>
              </w:rPr>
              <w:t>Review Date</w:t>
            </w:r>
          </w:p>
        </w:tc>
        <w:tc>
          <w:tcPr>
            <w:tcW w:w="3126" w:type="pct"/>
            <w:gridSpan w:val="2"/>
          </w:tcPr>
          <w:p w14:paraId="0474F44D" w14:textId="03273FAE" w:rsidR="00EE424B" w:rsidRPr="00083596" w:rsidRDefault="00D86F47" w:rsidP="5C91E84D">
            <w:pPr>
              <w:spacing w:before="0"/>
            </w:pPr>
            <w:r>
              <w:t>2026</w:t>
            </w:r>
          </w:p>
        </w:tc>
      </w:tr>
      <w:tr w:rsidR="00EE424B" w:rsidRPr="00083596" w14:paraId="5EAD6787" w14:textId="77777777" w:rsidTr="00263465">
        <w:tc>
          <w:tcPr>
            <w:tcW w:w="1874" w:type="pct"/>
          </w:tcPr>
          <w:p w14:paraId="726A2DFF" w14:textId="77777777" w:rsidR="00EE424B" w:rsidRPr="00083596" w:rsidRDefault="00EE424B" w:rsidP="008A4776">
            <w:pPr>
              <w:spacing w:before="0"/>
              <w:jc w:val="left"/>
              <w:rPr>
                <w:b/>
                <w:szCs w:val="24"/>
              </w:rPr>
            </w:pPr>
            <w:r>
              <w:rPr>
                <w:b/>
                <w:szCs w:val="24"/>
              </w:rPr>
              <w:t>Date of Publication:</w:t>
            </w:r>
          </w:p>
        </w:tc>
        <w:tc>
          <w:tcPr>
            <w:tcW w:w="3126" w:type="pct"/>
            <w:gridSpan w:val="2"/>
          </w:tcPr>
          <w:p w14:paraId="6E73771C" w14:textId="71557FA9" w:rsidR="00EE424B" w:rsidRPr="00CD7C42" w:rsidRDefault="00EE424B" w:rsidP="008A4776">
            <w:pPr>
              <w:spacing w:before="0"/>
              <w:rPr>
                <w:strike/>
              </w:rPr>
            </w:pPr>
          </w:p>
        </w:tc>
      </w:tr>
      <w:tr w:rsidR="00EE424B" w:rsidRPr="00083596" w14:paraId="629124B0" w14:textId="77777777" w:rsidTr="00263465">
        <w:tc>
          <w:tcPr>
            <w:tcW w:w="1874" w:type="pct"/>
          </w:tcPr>
          <w:p w14:paraId="4F38D66F" w14:textId="51875217" w:rsidR="00EE424B" w:rsidRPr="004D4DD5" w:rsidRDefault="00646010" w:rsidP="008A4776">
            <w:pPr>
              <w:spacing w:before="0"/>
              <w:rPr>
                <w:b/>
                <w:szCs w:val="24"/>
              </w:rPr>
            </w:pPr>
            <w:r w:rsidRPr="004D4DD5">
              <w:rPr>
                <w:b/>
                <w:szCs w:val="24"/>
              </w:rPr>
              <w:t>Reviewing Authors</w:t>
            </w:r>
          </w:p>
          <w:p w14:paraId="52873691" w14:textId="77777777" w:rsidR="00EE424B" w:rsidRPr="00083596" w:rsidRDefault="00EE424B" w:rsidP="008A4776">
            <w:pPr>
              <w:rPr>
                <w:b/>
                <w:szCs w:val="24"/>
              </w:rPr>
            </w:pPr>
          </w:p>
        </w:tc>
        <w:tc>
          <w:tcPr>
            <w:tcW w:w="3126" w:type="pct"/>
            <w:gridSpan w:val="2"/>
          </w:tcPr>
          <w:p w14:paraId="02145F1A" w14:textId="09AFA310" w:rsidR="00267199" w:rsidRPr="00C258AF" w:rsidRDefault="00B56EF2" w:rsidP="00F27D87">
            <w:pPr>
              <w:spacing w:before="0"/>
            </w:pPr>
            <w:r w:rsidRPr="00424494">
              <w:t>Lisa Manchipp-Taylor Acute Lead Infection Prevention Specialist, HARP team, Public Health Wales</w:t>
            </w:r>
            <w:r w:rsidR="00730A2C" w:rsidRPr="00424494">
              <w:t xml:space="preserve"> MDRO </w:t>
            </w:r>
            <w:r w:rsidR="00730A2C">
              <w:t>A</w:t>
            </w:r>
            <w:r w:rsidR="00730A2C" w:rsidRPr="00424494">
              <w:t>ll-Wales Working Group members</w:t>
            </w:r>
            <w:r w:rsidR="00066D0C">
              <w:t>, HARP IP&amp;C Review Panel</w:t>
            </w:r>
          </w:p>
        </w:tc>
      </w:tr>
    </w:tbl>
    <w:p w14:paraId="7AF4EAD8" w14:textId="3FBFFF58" w:rsidR="00EE424B" w:rsidRPr="00083596" w:rsidRDefault="00EE424B" w:rsidP="008A4776">
      <w:pP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2788"/>
        <w:gridCol w:w="4937"/>
      </w:tblGrid>
      <w:tr w:rsidR="002B5550" w:rsidRPr="00EE48C2" w14:paraId="57C59137" w14:textId="77777777" w:rsidTr="5C91E84D">
        <w:trPr>
          <w:trHeight w:val="628"/>
        </w:trPr>
        <w:tc>
          <w:tcPr>
            <w:tcW w:w="698" w:type="pct"/>
          </w:tcPr>
          <w:p w14:paraId="0A0989F4" w14:textId="5DF48AFF" w:rsidR="002B5550" w:rsidRPr="00EE48C2" w:rsidRDefault="002B5550" w:rsidP="008A4776">
            <w:pPr>
              <w:spacing w:before="120"/>
              <w:rPr>
                <w:b/>
                <w:szCs w:val="28"/>
              </w:rPr>
            </w:pPr>
            <w:r w:rsidRPr="00EE48C2">
              <w:rPr>
                <w:b/>
                <w:szCs w:val="28"/>
              </w:rPr>
              <w:t xml:space="preserve">Version </w:t>
            </w:r>
            <w:r w:rsidR="00DF50D6">
              <w:rPr>
                <w:b/>
                <w:szCs w:val="28"/>
              </w:rPr>
              <w:t>N</w:t>
            </w:r>
            <w:r w:rsidRPr="00EE48C2">
              <w:rPr>
                <w:b/>
                <w:szCs w:val="28"/>
              </w:rPr>
              <w:t>umber</w:t>
            </w:r>
          </w:p>
        </w:tc>
        <w:tc>
          <w:tcPr>
            <w:tcW w:w="1546" w:type="pct"/>
          </w:tcPr>
          <w:p w14:paraId="2AFE1B1A" w14:textId="77777777" w:rsidR="002B5550" w:rsidRPr="00EE48C2" w:rsidRDefault="002B5550" w:rsidP="008A4776">
            <w:pPr>
              <w:spacing w:before="120" w:after="120"/>
              <w:rPr>
                <w:b/>
                <w:szCs w:val="28"/>
              </w:rPr>
            </w:pPr>
            <w:r w:rsidRPr="008F2352">
              <w:rPr>
                <w:b/>
                <w:szCs w:val="28"/>
              </w:rPr>
              <w:t>Date of Review</w:t>
            </w:r>
          </w:p>
        </w:tc>
        <w:tc>
          <w:tcPr>
            <w:tcW w:w="2756" w:type="pct"/>
          </w:tcPr>
          <w:p w14:paraId="28F19A9F" w14:textId="5D664FB6" w:rsidR="002B5550" w:rsidRPr="00EE48C2" w:rsidRDefault="002B5550" w:rsidP="008A4776">
            <w:pPr>
              <w:spacing w:before="120" w:after="120"/>
              <w:rPr>
                <w:b/>
                <w:szCs w:val="28"/>
              </w:rPr>
            </w:pPr>
            <w:r w:rsidRPr="00EE48C2">
              <w:rPr>
                <w:b/>
                <w:szCs w:val="28"/>
              </w:rPr>
              <w:t>Summary of Amendments</w:t>
            </w:r>
          </w:p>
        </w:tc>
      </w:tr>
      <w:tr w:rsidR="002B5550" w:rsidRPr="00E90A4F" w14:paraId="233EA0A2" w14:textId="77777777" w:rsidTr="5C91E84D">
        <w:trPr>
          <w:trHeight w:val="499"/>
        </w:trPr>
        <w:tc>
          <w:tcPr>
            <w:tcW w:w="698" w:type="pct"/>
          </w:tcPr>
          <w:p w14:paraId="5160C172" w14:textId="21310911" w:rsidR="002B5550" w:rsidRPr="00E90A4F" w:rsidRDefault="002B5550" w:rsidP="008A4776">
            <w:pPr>
              <w:spacing w:before="0"/>
              <w:rPr>
                <w:szCs w:val="24"/>
              </w:rPr>
            </w:pPr>
            <w:r>
              <w:rPr>
                <w:szCs w:val="24"/>
              </w:rPr>
              <w:t>2</w:t>
            </w:r>
            <w:r w:rsidRPr="00FD1DDF">
              <w:rPr>
                <w:szCs w:val="24"/>
                <w:vertAlign w:val="superscript"/>
              </w:rPr>
              <w:t>nd</w:t>
            </w:r>
            <w:r>
              <w:rPr>
                <w:szCs w:val="24"/>
              </w:rPr>
              <w:t xml:space="preserve"> Draft V0A</w:t>
            </w:r>
          </w:p>
        </w:tc>
        <w:tc>
          <w:tcPr>
            <w:tcW w:w="1546" w:type="pct"/>
          </w:tcPr>
          <w:p w14:paraId="07EA23C9" w14:textId="11B8C1F0" w:rsidR="002B5550" w:rsidRPr="00E90A4F" w:rsidRDefault="002B5550" w:rsidP="008A4776">
            <w:pPr>
              <w:spacing w:before="0"/>
              <w:rPr>
                <w:szCs w:val="24"/>
              </w:rPr>
            </w:pPr>
            <w:r>
              <w:rPr>
                <w:szCs w:val="24"/>
              </w:rPr>
              <w:t>S</w:t>
            </w:r>
            <w:r w:rsidR="00516DA2">
              <w:rPr>
                <w:szCs w:val="24"/>
              </w:rPr>
              <w:t>ept/Oct</w:t>
            </w:r>
            <w:r>
              <w:rPr>
                <w:szCs w:val="24"/>
              </w:rPr>
              <w:t xml:space="preserve"> 2017</w:t>
            </w:r>
          </w:p>
        </w:tc>
        <w:tc>
          <w:tcPr>
            <w:tcW w:w="2756" w:type="pct"/>
          </w:tcPr>
          <w:p w14:paraId="087FA08B" w14:textId="5F09482E" w:rsidR="002B5550" w:rsidRPr="00E90A4F" w:rsidRDefault="002B5550" w:rsidP="008A4776">
            <w:pPr>
              <w:spacing w:before="0"/>
              <w:rPr>
                <w:szCs w:val="24"/>
              </w:rPr>
            </w:pPr>
            <w:r>
              <w:rPr>
                <w:szCs w:val="24"/>
              </w:rPr>
              <w:t>Circulated Sept 2017</w:t>
            </w:r>
          </w:p>
        </w:tc>
      </w:tr>
      <w:tr w:rsidR="002B5550" w:rsidRPr="00E90A4F" w14:paraId="17D7306E" w14:textId="77777777" w:rsidTr="5C91E84D">
        <w:tc>
          <w:tcPr>
            <w:tcW w:w="698" w:type="pct"/>
          </w:tcPr>
          <w:p w14:paraId="34A519CE" w14:textId="0222E342" w:rsidR="002B5550" w:rsidRPr="00E90A4F" w:rsidRDefault="002B5550" w:rsidP="008A4776">
            <w:pPr>
              <w:spacing w:before="0"/>
              <w:rPr>
                <w:szCs w:val="24"/>
              </w:rPr>
            </w:pPr>
            <w:r>
              <w:rPr>
                <w:szCs w:val="24"/>
              </w:rPr>
              <w:t>3</w:t>
            </w:r>
            <w:r w:rsidRPr="00691822">
              <w:rPr>
                <w:szCs w:val="24"/>
                <w:vertAlign w:val="superscript"/>
              </w:rPr>
              <w:t>rd</w:t>
            </w:r>
            <w:r>
              <w:rPr>
                <w:szCs w:val="24"/>
              </w:rPr>
              <w:t xml:space="preserve"> Draft V0C</w:t>
            </w:r>
          </w:p>
        </w:tc>
        <w:tc>
          <w:tcPr>
            <w:tcW w:w="1546" w:type="pct"/>
          </w:tcPr>
          <w:p w14:paraId="3CDBBB18" w14:textId="77777777" w:rsidR="002B5550" w:rsidRPr="00E90A4F" w:rsidRDefault="002B5550" w:rsidP="008A4776">
            <w:pPr>
              <w:spacing w:before="0"/>
              <w:rPr>
                <w:szCs w:val="24"/>
              </w:rPr>
            </w:pPr>
            <w:r>
              <w:rPr>
                <w:szCs w:val="24"/>
              </w:rPr>
              <w:t>November/December 2018</w:t>
            </w:r>
          </w:p>
        </w:tc>
        <w:tc>
          <w:tcPr>
            <w:tcW w:w="2756" w:type="pct"/>
          </w:tcPr>
          <w:p w14:paraId="2ED0B5B2" w14:textId="510D4F22" w:rsidR="002B5550" w:rsidRPr="00E90A4F" w:rsidRDefault="00516DA2" w:rsidP="008A4776">
            <w:pPr>
              <w:spacing w:before="0"/>
              <w:rPr>
                <w:szCs w:val="24"/>
              </w:rPr>
            </w:pPr>
            <w:r>
              <w:rPr>
                <w:szCs w:val="24"/>
              </w:rPr>
              <w:t>Amendments from MDRO WG</w:t>
            </w:r>
            <w:r w:rsidR="002B5550">
              <w:rPr>
                <w:szCs w:val="24"/>
              </w:rPr>
              <w:t xml:space="preserve"> Dec 2017</w:t>
            </w:r>
          </w:p>
        </w:tc>
      </w:tr>
      <w:tr w:rsidR="002B5550" w:rsidRPr="00E90A4F" w14:paraId="5A06DBDA" w14:textId="77777777" w:rsidTr="5C91E84D">
        <w:tc>
          <w:tcPr>
            <w:tcW w:w="698" w:type="pct"/>
          </w:tcPr>
          <w:p w14:paraId="3569995E" w14:textId="77777777" w:rsidR="002B5550" w:rsidRDefault="002B5550" w:rsidP="008A4776">
            <w:pPr>
              <w:spacing w:before="0"/>
              <w:rPr>
                <w:szCs w:val="24"/>
              </w:rPr>
            </w:pPr>
            <w:r>
              <w:rPr>
                <w:szCs w:val="24"/>
              </w:rPr>
              <w:t>4</w:t>
            </w:r>
            <w:r w:rsidRPr="009E5C4C">
              <w:rPr>
                <w:szCs w:val="24"/>
                <w:vertAlign w:val="superscript"/>
              </w:rPr>
              <w:t>th</w:t>
            </w:r>
            <w:r>
              <w:rPr>
                <w:szCs w:val="24"/>
              </w:rPr>
              <w:t xml:space="preserve"> Draft</w:t>
            </w:r>
          </w:p>
          <w:p w14:paraId="2F2D87D6" w14:textId="77777777" w:rsidR="002B5550" w:rsidRDefault="002B5550" w:rsidP="008A4776">
            <w:pPr>
              <w:spacing w:before="0"/>
              <w:rPr>
                <w:szCs w:val="24"/>
              </w:rPr>
            </w:pPr>
            <w:r>
              <w:rPr>
                <w:szCs w:val="24"/>
              </w:rPr>
              <w:t>V0D</w:t>
            </w:r>
          </w:p>
        </w:tc>
        <w:tc>
          <w:tcPr>
            <w:tcW w:w="1546" w:type="pct"/>
          </w:tcPr>
          <w:p w14:paraId="00C0EAAC" w14:textId="77777777" w:rsidR="002B5550" w:rsidRDefault="002B5550" w:rsidP="008A4776">
            <w:pPr>
              <w:spacing w:before="0"/>
              <w:rPr>
                <w:szCs w:val="24"/>
              </w:rPr>
            </w:pPr>
            <w:r>
              <w:rPr>
                <w:szCs w:val="24"/>
              </w:rPr>
              <w:t>January 2018</w:t>
            </w:r>
          </w:p>
        </w:tc>
        <w:tc>
          <w:tcPr>
            <w:tcW w:w="2756" w:type="pct"/>
          </w:tcPr>
          <w:p w14:paraId="46FFAFC4" w14:textId="217D3B29" w:rsidR="002B5550" w:rsidRDefault="002B5550" w:rsidP="008A4776">
            <w:pPr>
              <w:spacing w:before="0"/>
              <w:rPr>
                <w:szCs w:val="24"/>
              </w:rPr>
            </w:pPr>
            <w:r>
              <w:rPr>
                <w:szCs w:val="24"/>
              </w:rPr>
              <w:t>Current draft circulated Jan 2018</w:t>
            </w:r>
          </w:p>
        </w:tc>
      </w:tr>
      <w:tr w:rsidR="002B5550" w:rsidRPr="00E90A4F" w14:paraId="2A0E8844" w14:textId="77777777" w:rsidTr="5C91E84D">
        <w:tc>
          <w:tcPr>
            <w:tcW w:w="698" w:type="pct"/>
          </w:tcPr>
          <w:p w14:paraId="0FEB8425" w14:textId="77777777" w:rsidR="002B5550" w:rsidRDefault="002B5550" w:rsidP="008A4776">
            <w:pPr>
              <w:spacing w:before="0"/>
              <w:rPr>
                <w:szCs w:val="24"/>
              </w:rPr>
            </w:pPr>
            <w:r>
              <w:rPr>
                <w:szCs w:val="24"/>
              </w:rPr>
              <w:lastRenderedPageBreak/>
              <w:t>5</w:t>
            </w:r>
            <w:r w:rsidRPr="00464A27">
              <w:rPr>
                <w:szCs w:val="24"/>
                <w:vertAlign w:val="superscript"/>
              </w:rPr>
              <w:t>th</w:t>
            </w:r>
            <w:r>
              <w:rPr>
                <w:szCs w:val="24"/>
              </w:rPr>
              <w:t xml:space="preserve"> Draft</w:t>
            </w:r>
          </w:p>
          <w:p w14:paraId="7C6B4A8A" w14:textId="7907B4B6" w:rsidR="002B5550" w:rsidRDefault="002B5550" w:rsidP="008A4776">
            <w:pPr>
              <w:spacing w:before="0"/>
              <w:rPr>
                <w:szCs w:val="24"/>
              </w:rPr>
            </w:pPr>
            <w:r>
              <w:rPr>
                <w:szCs w:val="24"/>
              </w:rPr>
              <w:t>V0E</w:t>
            </w:r>
          </w:p>
        </w:tc>
        <w:tc>
          <w:tcPr>
            <w:tcW w:w="1546" w:type="pct"/>
          </w:tcPr>
          <w:p w14:paraId="3B1781F3" w14:textId="2AA12B76" w:rsidR="002B5550" w:rsidRDefault="002B5550" w:rsidP="008A4776">
            <w:pPr>
              <w:spacing w:before="0"/>
              <w:rPr>
                <w:szCs w:val="24"/>
              </w:rPr>
            </w:pPr>
            <w:r>
              <w:rPr>
                <w:szCs w:val="24"/>
              </w:rPr>
              <w:t>May 2018</w:t>
            </w:r>
          </w:p>
        </w:tc>
        <w:tc>
          <w:tcPr>
            <w:tcW w:w="2756" w:type="pct"/>
          </w:tcPr>
          <w:p w14:paraId="5A52803D" w14:textId="79F31D1A" w:rsidR="002B5550" w:rsidRDefault="0029222B" w:rsidP="008A4776">
            <w:pPr>
              <w:spacing w:before="0"/>
              <w:rPr>
                <w:szCs w:val="24"/>
              </w:rPr>
            </w:pPr>
            <w:r>
              <w:rPr>
                <w:szCs w:val="24"/>
              </w:rPr>
              <w:t>Circulated to MDRO WG May 2018</w:t>
            </w:r>
          </w:p>
        </w:tc>
      </w:tr>
      <w:tr w:rsidR="002B5550" w:rsidRPr="00E90A4F" w14:paraId="21CF12B3" w14:textId="77777777" w:rsidTr="5C91E84D">
        <w:tc>
          <w:tcPr>
            <w:tcW w:w="698" w:type="pct"/>
          </w:tcPr>
          <w:p w14:paraId="40E34E85" w14:textId="77777777" w:rsidR="002B5550" w:rsidRDefault="002B5550" w:rsidP="008A4776">
            <w:pPr>
              <w:spacing w:before="0"/>
              <w:rPr>
                <w:szCs w:val="24"/>
              </w:rPr>
            </w:pPr>
            <w:r>
              <w:rPr>
                <w:szCs w:val="24"/>
              </w:rPr>
              <w:t>6</w:t>
            </w:r>
            <w:r w:rsidRPr="00691822">
              <w:rPr>
                <w:szCs w:val="24"/>
                <w:vertAlign w:val="superscript"/>
              </w:rPr>
              <w:t>th</w:t>
            </w:r>
            <w:r>
              <w:rPr>
                <w:szCs w:val="24"/>
              </w:rPr>
              <w:t xml:space="preserve"> draft</w:t>
            </w:r>
          </w:p>
          <w:p w14:paraId="3D99983D" w14:textId="5628D310" w:rsidR="002B5550" w:rsidRDefault="002B5550" w:rsidP="008A4776">
            <w:pPr>
              <w:spacing w:before="0"/>
              <w:rPr>
                <w:szCs w:val="24"/>
              </w:rPr>
            </w:pPr>
            <w:r>
              <w:rPr>
                <w:szCs w:val="24"/>
              </w:rPr>
              <w:t>V0F</w:t>
            </w:r>
          </w:p>
        </w:tc>
        <w:tc>
          <w:tcPr>
            <w:tcW w:w="1546" w:type="pct"/>
          </w:tcPr>
          <w:p w14:paraId="487227FD" w14:textId="183488AA" w:rsidR="002B5550" w:rsidRDefault="002B5550" w:rsidP="008A4776">
            <w:pPr>
              <w:spacing w:before="0"/>
              <w:rPr>
                <w:szCs w:val="24"/>
              </w:rPr>
            </w:pPr>
            <w:r>
              <w:rPr>
                <w:szCs w:val="24"/>
              </w:rPr>
              <w:t>July 2018</w:t>
            </w:r>
          </w:p>
        </w:tc>
        <w:tc>
          <w:tcPr>
            <w:tcW w:w="2756" w:type="pct"/>
          </w:tcPr>
          <w:p w14:paraId="13D9B3B0" w14:textId="25F82702" w:rsidR="002B5550" w:rsidDel="00293E09" w:rsidRDefault="0029222B" w:rsidP="0029222B">
            <w:pPr>
              <w:spacing w:before="0"/>
              <w:rPr>
                <w:szCs w:val="24"/>
              </w:rPr>
            </w:pPr>
            <w:r>
              <w:rPr>
                <w:szCs w:val="24"/>
              </w:rPr>
              <w:t>Amended, appendices updated</w:t>
            </w:r>
          </w:p>
        </w:tc>
      </w:tr>
      <w:tr w:rsidR="002B5550" w:rsidRPr="00E90A4F" w14:paraId="6334A0EF" w14:textId="77777777" w:rsidTr="5C91E84D">
        <w:tc>
          <w:tcPr>
            <w:tcW w:w="698" w:type="pct"/>
          </w:tcPr>
          <w:p w14:paraId="044B11D1" w14:textId="77777777" w:rsidR="002B5550" w:rsidRDefault="002B5550" w:rsidP="008A4776">
            <w:pPr>
              <w:spacing w:before="0"/>
              <w:rPr>
                <w:szCs w:val="24"/>
              </w:rPr>
            </w:pPr>
            <w:r>
              <w:rPr>
                <w:szCs w:val="24"/>
              </w:rPr>
              <w:t xml:space="preserve">FINAL </w:t>
            </w:r>
          </w:p>
          <w:p w14:paraId="46C470B4" w14:textId="473F349D" w:rsidR="002B5550" w:rsidRDefault="002B5550" w:rsidP="008A4776">
            <w:pPr>
              <w:spacing w:before="0"/>
              <w:rPr>
                <w:szCs w:val="24"/>
              </w:rPr>
            </w:pPr>
            <w:r>
              <w:rPr>
                <w:szCs w:val="24"/>
              </w:rPr>
              <w:t xml:space="preserve">V1 </w:t>
            </w:r>
          </w:p>
        </w:tc>
        <w:tc>
          <w:tcPr>
            <w:tcW w:w="1546" w:type="pct"/>
          </w:tcPr>
          <w:p w14:paraId="79247FA1" w14:textId="7CC9D0FF" w:rsidR="002B5550" w:rsidRDefault="00BF6742" w:rsidP="00BF6742">
            <w:pPr>
              <w:spacing w:before="0"/>
              <w:rPr>
                <w:szCs w:val="24"/>
              </w:rPr>
            </w:pPr>
            <w:r>
              <w:rPr>
                <w:szCs w:val="24"/>
              </w:rPr>
              <w:t xml:space="preserve">15 November </w:t>
            </w:r>
            <w:r w:rsidR="002B5550">
              <w:rPr>
                <w:szCs w:val="24"/>
              </w:rPr>
              <w:t>2018</w:t>
            </w:r>
          </w:p>
        </w:tc>
        <w:tc>
          <w:tcPr>
            <w:tcW w:w="2756" w:type="pct"/>
          </w:tcPr>
          <w:p w14:paraId="09C199C4" w14:textId="4B0CF28E" w:rsidR="00791545" w:rsidRPr="00791545" w:rsidRDefault="002B5550" w:rsidP="00DC073E">
            <w:pPr>
              <w:rPr>
                <w:szCs w:val="24"/>
              </w:rPr>
            </w:pPr>
            <w:r>
              <w:rPr>
                <w:szCs w:val="24"/>
              </w:rPr>
              <w:t>Contents page, review appendices</w:t>
            </w:r>
          </w:p>
        </w:tc>
      </w:tr>
      <w:tr w:rsidR="00F64F07" w:rsidRPr="00E90A4F" w14:paraId="47581C48" w14:textId="77777777" w:rsidTr="5C91E84D">
        <w:tc>
          <w:tcPr>
            <w:tcW w:w="698" w:type="pct"/>
          </w:tcPr>
          <w:p w14:paraId="52EC2D7F" w14:textId="77777777" w:rsidR="00F64F07" w:rsidRDefault="00F64F07" w:rsidP="008A4776">
            <w:pPr>
              <w:spacing w:before="0"/>
              <w:rPr>
                <w:szCs w:val="24"/>
              </w:rPr>
            </w:pPr>
            <w:r>
              <w:rPr>
                <w:szCs w:val="24"/>
              </w:rPr>
              <w:t>FINAL</w:t>
            </w:r>
          </w:p>
          <w:p w14:paraId="6842AF89" w14:textId="445149DF" w:rsidR="00F64F07" w:rsidRDefault="00F64F07" w:rsidP="008A4776">
            <w:pPr>
              <w:spacing w:before="0"/>
              <w:rPr>
                <w:szCs w:val="24"/>
              </w:rPr>
            </w:pPr>
            <w:r>
              <w:rPr>
                <w:szCs w:val="24"/>
              </w:rPr>
              <w:t>V2</w:t>
            </w:r>
          </w:p>
        </w:tc>
        <w:tc>
          <w:tcPr>
            <w:tcW w:w="1546" w:type="pct"/>
          </w:tcPr>
          <w:p w14:paraId="6154FAD3" w14:textId="16DA9017" w:rsidR="00F64F07" w:rsidRDefault="00F64F07" w:rsidP="00BF6742">
            <w:pPr>
              <w:spacing w:before="0"/>
              <w:rPr>
                <w:szCs w:val="24"/>
              </w:rPr>
            </w:pPr>
            <w:r>
              <w:rPr>
                <w:szCs w:val="24"/>
              </w:rPr>
              <w:t>20 November 2018</w:t>
            </w:r>
          </w:p>
        </w:tc>
        <w:tc>
          <w:tcPr>
            <w:tcW w:w="2756" w:type="pct"/>
          </w:tcPr>
          <w:p w14:paraId="14276B9D" w14:textId="62187083" w:rsidR="00F64F07" w:rsidRDefault="00F64F07" w:rsidP="00F64F07">
            <w:pPr>
              <w:spacing w:before="0"/>
              <w:rPr>
                <w:szCs w:val="24"/>
              </w:rPr>
            </w:pPr>
            <w:r>
              <w:rPr>
                <w:szCs w:val="24"/>
              </w:rPr>
              <w:t xml:space="preserve">Minor </w:t>
            </w:r>
            <w:r w:rsidR="005B7F35">
              <w:rPr>
                <w:szCs w:val="24"/>
              </w:rPr>
              <w:t>amendments to appendices 5, 6, 11 and 12 -</w:t>
            </w:r>
            <w:r>
              <w:rPr>
                <w:szCs w:val="24"/>
              </w:rPr>
              <w:t xml:space="preserve"> change reference from ‘CPE’ to CPO’ for consistency</w:t>
            </w:r>
          </w:p>
        </w:tc>
      </w:tr>
      <w:tr w:rsidR="00E139C5" w:rsidRPr="00E90A4F" w14:paraId="32BF3D70" w14:textId="77777777" w:rsidTr="5C91E84D">
        <w:tc>
          <w:tcPr>
            <w:tcW w:w="698" w:type="pct"/>
          </w:tcPr>
          <w:p w14:paraId="78A229B8" w14:textId="73F0EECB" w:rsidR="00E139C5" w:rsidRPr="00616599" w:rsidRDefault="00D55F68" w:rsidP="008A4776">
            <w:pPr>
              <w:spacing w:before="0"/>
              <w:rPr>
                <w:szCs w:val="24"/>
              </w:rPr>
            </w:pPr>
            <w:r w:rsidRPr="00616599">
              <w:rPr>
                <w:szCs w:val="24"/>
              </w:rPr>
              <w:t>DRAFT/</w:t>
            </w:r>
            <w:r w:rsidR="00E139C5" w:rsidRPr="00616599">
              <w:rPr>
                <w:szCs w:val="24"/>
              </w:rPr>
              <w:t xml:space="preserve"> V3</w:t>
            </w:r>
          </w:p>
        </w:tc>
        <w:tc>
          <w:tcPr>
            <w:tcW w:w="1546" w:type="pct"/>
          </w:tcPr>
          <w:p w14:paraId="0027629F" w14:textId="0E295204" w:rsidR="00E139C5" w:rsidRPr="00616599" w:rsidRDefault="00117126" w:rsidP="00BF6742">
            <w:pPr>
              <w:spacing w:before="0"/>
              <w:rPr>
                <w:szCs w:val="24"/>
              </w:rPr>
            </w:pPr>
            <w:r w:rsidRPr="00616599">
              <w:rPr>
                <w:szCs w:val="24"/>
              </w:rPr>
              <w:t>A</w:t>
            </w:r>
            <w:r w:rsidR="00B56EF2" w:rsidRPr="00616599">
              <w:rPr>
                <w:szCs w:val="24"/>
              </w:rPr>
              <w:t>ugust</w:t>
            </w:r>
            <w:r w:rsidRPr="00616599">
              <w:rPr>
                <w:szCs w:val="24"/>
              </w:rPr>
              <w:t xml:space="preserve"> 2022</w:t>
            </w:r>
          </w:p>
        </w:tc>
        <w:tc>
          <w:tcPr>
            <w:tcW w:w="2756" w:type="pct"/>
          </w:tcPr>
          <w:p w14:paraId="3A412320" w14:textId="7D2E6431" w:rsidR="00BA56AB" w:rsidRDefault="005D31D2" w:rsidP="00BA56AB">
            <w:pPr>
              <w:spacing w:before="0"/>
              <w:rPr>
                <w:color w:val="FF0000"/>
              </w:rPr>
            </w:pPr>
            <w:r>
              <w:t xml:space="preserve">Title and content changed to reflect the </w:t>
            </w:r>
            <w:r w:rsidRPr="007D3750">
              <w:t xml:space="preserve">breadth of </w:t>
            </w:r>
            <w:r>
              <w:t xml:space="preserve">clinically significant </w:t>
            </w:r>
            <w:r w:rsidRPr="007D3750">
              <w:t>antimicrobial resistant organisms</w:t>
            </w:r>
            <w:r>
              <w:t>( CSARO</w:t>
            </w:r>
            <w:r w:rsidR="00B71E96">
              <w:t>)</w:t>
            </w:r>
            <w:r>
              <w:t xml:space="preserve">. </w:t>
            </w:r>
            <w:r w:rsidR="00BA56AB" w:rsidRPr="007D3750">
              <w:t>Re</w:t>
            </w:r>
            <w:r w:rsidR="00BA56AB">
              <w:t xml:space="preserve">moval </w:t>
            </w:r>
            <w:r>
              <w:t>of “</w:t>
            </w:r>
            <w:r w:rsidR="00BA56AB">
              <w:t>Model policy</w:t>
            </w:r>
            <w:r>
              <w:t>”</w:t>
            </w:r>
            <w:r w:rsidR="00BA56AB">
              <w:t xml:space="preserve"> to </w:t>
            </w:r>
            <w:r w:rsidR="00BA56AB" w:rsidRPr="007D3750">
              <w:t xml:space="preserve"> Guidance</w:t>
            </w:r>
            <w:r w:rsidR="009711B8">
              <w:t xml:space="preserve"> and </w:t>
            </w:r>
            <w:r>
              <w:t>Resources</w:t>
            </w:r>
            <w:r w:rsidR="004B3A81">
              <w:t xml:space="preserve"> </w:t>
            </w:r>
            <w:r w:rsidR="00B71E96">
              <w:t>i</w:t>
            </w:r>
            <w:r w:rsidR="004B3A81">
              <w:t xml:space="preserve">ncluding NEW </w:t>
            </w:r>
            <w:r w:rsidRPr="00BC12D9">
              <w:t xml:space="preserve">set of </w:t>
            </w:r>
            <w:r w:rsidR="00B07570">
              <w:t>s</w:t>
            </w:r>
            <w:r w:rsidRPr="00BC12D9">
              <w:t>tandards to attain around the management of clinically significant antimicrobial resistant organisms</w:t>
            </w:r>
            <w:r w:rsidR="00B07570">
              <w:t>.</w:t>
            </w:r>
          </w:p>
          <w:p w14:paraId="0B073BF1" w14:textId="1428303E" w:rsidR="00701D11" w:rsidRPr="00E61C55" w:rsidRDefault="006E2D8A" w:rsidP="00E61C55">
            <w:pPr>
              <w:spacing w:before="0"/>
              <w:rPr>
                <w:szCs w:val="24"/>
              </w:rPr>
            </w:pPr>
            <w:r w:rsidRPr="00E61C55">
              <w:rPr>
                <w:szCs w:val="24"/>
              </w:rPr>
              <w:t>Review</w:t>
            </w:r>
            <w:r w:rsidR="00BB6964" w:rsidRPr="00E61C55">
              <w:rPr>
                <w:szCs w:val="24"/>
              </w:rPr>
              <w:t>ed</w:t>
            </w:r>
            <w:r w:rsidRPr="00E61C55">
              <w:rPr>
                <w:szCs w:val="24"/>
              </w:rPr>
              <w:t xml:space="preserve"> and amendments</w:t>
            </w:r>
            <w:r w:rsidR="00A64E68" w:rsidRPr="00E61C55">
              <w:rPr>
                <w:szCs w:val="24"/>
              </w:rPr>
              <w:t xml:space="preserve"> reference to </w:t>
            </w:r>
            <w:r w:rsidR="00296A06" w:rsidRPr="00E61C55">
              <w:rPr>
                <w:szCs w:val="24"/>
              </w:rPr>
              <w:t>2021</w:t>
            </w:r>
            <w:r w:rsidR="00FB24CB" w:rsidRPr="00E61C55">
              <w:rPr>
                <w:szCs w:val="24"/>
              </w:rPr>
              <w:t xml:space="preserve"> </w:t>
            </w:r>
            <w:r w:rsidR="00A65B30" w:rsidRPr="00E61C55">
              <w:rPr>
                <w:szCs w:val="24"/>
              </w:rPr>
              <w:t>MRSA guidance</w:t>
            </w:r>
            <w:r w:rsidR="00701D11" w:rsidRPr="00E61C55">
              <w:rPr>
                <w:szCs w:val="24"/>
                <w:vertAlign w:val="superscript"/>
              </w:rPr>
              <w:t>38</w:t>
            </w:r>
          </w:p>
          <w:p w14:paraId="49AED6D4" w14:textId="61164E33" w:rsidR="00A86CDA" w:rsidRPr="00E61C55" w:rsidRDefault="00E8628C" w:rsidP="00E61C55">
            <w:pPr>
              <w:spacing w:before="0"/>
              <w:rPr>
                <w:szCs w:val="24"/>
              </w:rPr>
            </w:pPr>
            <w:r w:rsidRPr="00E61C55">
              <w:rPr>
                <w:szCs w:val="24"/>
              </w:rPr>
              <w:t>Updated references</w:t>
            </w:r>
            <w:r w:rsidR="00434E20" w:rsidRPr="00E61C55">
              <w:rPr>
                <w:szCs w:val="24"/>
              </w:rPr>
              <w:t xml:space="preserve"> </w:t>
            </w:r>
            <w:r w:rsidR="001906F2" w:rsidRPr="00E61C55">
              <w:rPr>
                <w:szCs w:val="24"/>
              </w:rPr>
              <w:t xml:space="preserve">to current </w:t>
            </w:r>
            <w:r w:rsidR="00374342" w:rsidRPr="00E61C55">
              <w:rPr>
                <w:szCs w:val="24"/>
              </w:rPr>
              <w:t>PHE/UKHSA</w:t>
            </w:r>
            <w:r w:rsidR="005E5066" w:rsidRPr="00E61C55">
              <w:rPr>
                <w:szCs w:val="24"/>
              </w:rPr>
              <w:t xml:space="preserve"> </w:t>
            </w:r>
            <w:r w:rsidR="001906F2" w:rsidRPr="00E61C55">
              <w:rPr>
                <w:szCs w:val="24"/>
              </w:rPr>
              <w:t xml:space="preserve">CPE </w:t>
            </w:r>
            <w:r w:rsidR="00B56EF2" w:rsidRPr="00E61C55">
              <w:rPr>
                <w:szCs w:val="24"/>
              </w:rPr>
              <w:t>F</w:t>
            </w:r>
            <w:r w:rsidR="001906F2" w:rsidRPr="00E61C55">
              <w:rPr>
                <w:szCs w:val="24"/>
              </w:rPr>
              <w:t>ramework</w:t>
            </w:r>
            <w:r w:rsidR="00A86CDA" w:rsidRPr="00E61C55">
              <w:rPr>
                <w:szCs w:val="24"/>
                <w:vertAlign w:val="superscript"/>
              </w:rPr>
              <w:t>43</w:t>
            </w:r>
          </w:p>
          <w:p w14:paraId="1CB5DAF4" w14:textId="3C93AD26" w:rsidR="006449A5" w:rsidRDefault="006449A5" w:rsidP="00E61C55">
            <w:pPr>
              <w:spacing w:before="0"/>
            </w:pPr>
            <w:r>
              <w:t xml:space="preserve">Amended screening regime to reflect </w:t>
            </w:r>
            <w:hyperlink r:id="rId20" w:history="1">
              <w:r>
                <w:t xml:space="preserve">NHS Scotland’s </w:t>
              </w:r>
              <w:r>
                <w:rPr>
                  <w:color w:val="0000FF"/>
                  <w:u w:val="single"/>
                </w:rPr>
                <w:t xml:space="preserve">Tool kit </w:t>
              </w:r>
              <w:r w:rsidRPr="006449A5">
                <w:rPr>
                  <w:color w:val="0000FF"/>
                  <w:u w:val="single"/>
                </w:rPr>
                <w:t>for the early detection, management and control of carbapenemase-producing Enterobacteriaceae in Scottish acute setting</w:t>
              </w:r>
              <w:r>
                <w:rPr>
                  <w:color w:val="0000FF"/>
                  <w:u w:val="single"/>
                </w:rPr>
                <w:t xml:space="preserve"> Version 1.4 June 2022</w:t>
              </w:r>
            </w:hyperlink>
          </w:p>
          <w:p w14:paraId="526BF5F0" w14:textId="2ED42C57" w:rsidR="00744FE2" w:rsidRPr="00E61C55" w:rsidRDefault="00744FE2" w:rsidP="00E61C55">
            <w:pPr>
              <w:spacing w:before="0"/>
              <w:rPr>
                <w:szCs w:val="24"/>
              </w:rPr>
            </w:pPr>
            <w:r w:rsidRPr="00E61C55">
              <w:rPr>
                <w:szCs w:val="24"/>
              </w:rPr>
              <w:t xml:space="preserve">Update on </w:t>
            </w:r>
            <w:r w:rsidRPr="00E61C55">
              <w:rPr>
                <w:i/>
                <w:iCs/>
                <w:szCs w:val="24"/>
              </w:rPr>
              <w:t xml:space="preserve">Candida </w:t>
            </w:r>
            <w:r w:rsidR="002071FA">
              <w:rPr>
                <w:i/>
                <w:iCs/>
                <w:szCs w:val="24"/>
              </w:rPr>
              <w:t>auris</w:t>
            </w:r>
            <w:r w:rsidR="002608A4" w:rsidRPr="00E61C55">
              <w:rPr>
                <w:szCs w:val="24"/>
              </w:rPr>
              <w:t xml:space="preserve"> </w:t>
            </w:r>
            <w:r w:rsidRPr="00E61C55">
              <w:rPr>
                <w:szCs w:val="24"/>
              </w:rPr>
              <w:t xml:space="preserve">and </w:t>
            </w:r>
            <w:r w:rsidR="00BB4C08" w:rsidRPr="00E61C55">
              <w:rPr>
                <w:szCs w:val="24"/>
              </w:rPr>
              <w:t>inclusion</w:t>
            </w:r>
            <w:r w:rsidRPr="00E61C55">
              <w:rPr>
                <w:szCs w:val="24"/>
              </w:rPr>
              <w:t xml:space="preserve"> of </w:t>
            </w:r>
            <w:r w:rsidR="000C0107" w:rsidRPr="00E61C55">
              <w:rPr>
                <w:szCs w:val="24"/>
              </w:rPr>
              <w:t xml:space="preserve">references </w:t>
            </w:r>
            <w:r w:rsidR="00FD5723" w:rsidRPr="00E61C55">
              <w:rPr>
                <w:szCs w:val="24"/>
                <w:vertAlign w:val="superscript"/>
              </w:rPr>
              <w:t>55,56</w:t>
            </w:r>
          </w:p>
          <w:p w14:paraId="33A0A6BF" w14:textId="2E6C0155" w:rsidR="00032937" w:rsidRPr="007D3750" w:rsidRDefault="007F1B19" w:rsidP="007D3750">
            <w:pPr>
              <w:spacing w:before="0"/>
              <w:rPr>
                <w:szCs w:val="24"/>
              </w:rPr>
            </w:pPr>
            <w:r w:rsidRPr="007D3750">
              <w:rPr>
                <w:szCs w:val="24"/>
              </w:rPr>
              <w:t>C</w:t>
            </w:r>
            <w:r w:rsidR="008C49C2" w:rsidRPr="007D3750">
              <w:rPr>
                <w:i/>
                <w:iCs/>
                <w:szCs w:val="24"/>
              </w:rPr>
              <w:t xml:space="preserve">lostridium difficile </w:t>
            </w:r>
            <w:r w:rsidR="008C49C2" w:rsidRPr="007D3750">
              <w:rPr>
                <w:szCs w:val="24"/>
              </w:rPr>
              <w:t xml:space="preserve">changed to </w:t>
            </w:r>
            <w:r w:rsidR="00C214E4" w:rsidRPr="007D3750">
              <w:rPr>
                <w:szCs w:val="24"/>
              </w:rPr>
              <w:t>C</w:t>
            </w:r>
            <w:r w:rsidR="008C49C2" w:rsidRPr="007D3750">
              <w:rPr>
                <w:i/>
                <w:iCs/>
                <w:szCs w:val="24"/>
              </w:rPr>
              <w:t xml:space="preserve">lostridioides difficile. </w:t>
            </w:r>
            <w:r w:rsidR="003F50A1" w:rsidRPr="007D3750">
              <w:rPr>
                <w:kern w:val="36"/>
                <w:szCs w:val="24"/>
                <w:lang w:eastAsia="en-GB"/>
              </w:rPr>
              <w:t>R</w:t>
            </w:r>
            <w:r w:rsidR="003F50A1" w:rsidRPr="007D3750">
              <w:rPr>
                <w:szCs w:val="24"/>
              </w:rPr>
              <w:t>eference include</w:t>
            </w:r>
            <w:r w:rsidR="008F4208" w:rsidRPr="007D3750">
              <w:rPr>
                <w:szCs w:val="24"/>
              </w:rPr>
              <w:t>d</w:t>
            </w:r>
            <w:r w:rsidR="008F4208" w:rsidRPr="007D3750">
              <w:rPr>
                <w:b/>
                <w:kern w:val="36"/>
                <w:szCs w:val="24"/>
                <w:lang w:eastAsia="en-GB"/>
              </w:rPr>
              <w:t xml:space="preserve"> </w:t>
            </w:r>
            <w:r w:rsidR="00C214E4" w:rsidRPr="007D3750">
              <w:rPr>
                <w:kern w:val="36"/>
                <w:szCs w:val="24"/>
                <w:lang w:eastAsia="en-GB"/>
              </w:rPr>
              <w:t>for r</w:t>
            </w:r>
            <w:r w:rsidR="00D623F6" w:rsidRPr="007D3750">
              <w:rPr>
                <w:kern w:val="36"/>
                <w:szCs w:val="24"/>
                <w:lang w:eastAsia="en-GB"/>
              </w:rPr>
              <w:t>eclassification of</w:t>
            </w:r>
            <w:r w:rsidR="00616599" w:rsidRPr="007D3750">
              <w:rPr>
                <w:kern w:val="36"/>
                <w:szCs w:val="24"/>
                <w:lang w:eastAsia="en-GB"/>
              </w:rPr>
              <w:t xml:space="preserve"> </w:t>
            </w:r>
            <w:r w:rsidR="00D623F6" w:rsidRPr="007D3750">
              <w:rPr>
                <w:i/>
                <w:iCs/>
                <w:kern w:val="36"/>
                <w:szCs w:val="24"/>
                <w:lang w:eastAsia="en-GB"/>
              </w:rPr>
              <w:t>Clostridium</w:t>
            </w:r>
            <w:r w:rsidR="00C214E4" w:rsidRPr="007D3750">
              <w:rPr>
                <w:i/>
                <w:iCs/>
                <w:kern w:val="36"/>
                <w:szCs w:val="24"/>
                <w:lang w:eastAsia="en-GB"/>
              </w:rPr>
              <w:t xml:space="preserve"> d</w:t>
            </w:r>
            <w:r w:rsidR="00D623F6" w:rsidRPr="007D3750">
              <w:rPr>
                <w:i/>
                <w:iCs/>
                <w:kern w:val="36"/>
                <w:szCs w:val="24"/>
                <w:lang w:eastAsia="en-GB"/>
              </w:rPr>
              <w:t>ifficile</w:t>
            </w:r>
            <w:r w:rsidR="00032937" w:rsidRPr="007D3750">
              <w:rPr>
                <w:szCs w:val="24"/>
                <w:vertAlign w:val="superscript"/>
              </w:rPr>
              <w:t>3</w:t>
            </w:r>
            <w:r w:rsidR="00701D11" w:rsidRPr="007D3750">
              <w:rPr>
                <w:szCs w:val="24"/>
                <w:vertAlign w:val="superscript"/>
              </w:rPr>
              <w:t>9</w:t>
            </w:r>
            <w:r w:rsidR="00D66A1E" w:rsidRPr="007D3750">
              <w:rPr>
                <w:szCs w:val="24"/>
                <w:vertAlign w:val="superscript"/>
              </w:rPr>
              <w:t xml:space="preserve"> </w:t>
            </w:r>
          </w:p>
          <w:p w14:paraId="7CF0A472" w14:textId="5C82EEF7" w:rsidR="00E139C5" w:rsidRPr="00616599" w:rsidRDefault="64676A4C" w:rsidP="007D3750">
            <w:pPr>
              <w:spacing w:before="0"/>
            </w:pPr>
            <w:r>
              <w:t xml:space="preserve">ECDC recommendation </w:t>
            </w:r>
            <w:r w:rsidR="76987B65" w:rsidRPr="007D3750">
              <w:rPr>
                <w:vertAlign w:val="superscript"/>
              </w:rPr>
              <w:t>40</w:t>
            </w:r>
            <w:r w:rsidR="4D3121A3" w:rsidRPr="007D3750">
              <w:rPr>
                <w:vertAlign w:val="superscript"/>
              </w:rPr>
              <w:t xml:space="preserve"> </w:t>
            </w:r>
            <w:r>
              <w:t xml:space="preserve">clinical risk </w:t>
            </w:r>
            <w:r w:rsidR="39E1053D">
              <w:t>assessments</w:t>
            </w:r>
            <w:r>
              <w:t xml:space="preserve"> include CRAb screening and pre-empting isolation of patients with history of 2021</w:t>
            </w:r>
            <w:r w:rsidR="00443443">
              <w:t xml:space="preserve"> </w:t>
            </w:r>
            <w:r>
              <w:t>to</w:t>
            </w:r>
            <w:r w:rsidR="208EE238">
              <w:t xml:space="preserve"> </w:t>
            </w:r>
            <w:r>
              <w:t>date hospitalisation in Ukraine &amp; adjacent countries. Implementation of enhanced control measures for confirmed colonised/infected</w:t>
            </w:r>
            <w:r w:rsidR="00A21BCA">
              <w:t xml:space="preserve"> </w:t>
            </w:r>
            <w:r>
              <w:t xml:space="preserve">individuals.  Circulated </w:t>
            </w:r>
            <w:r w:rsidR="0CDCFDE6">
              <w:t>13</w:t>
            </w:r>
            <w:r w:rsidR="0CDCFDE6" w:rsidRPr="007D3750">
              <w:rPr>
                <w:vertAlign w:val="superscript"/>
              </w:rPr>
              <w:t>th</w:t>
            </w:r>
            <w:r w:rsidR="5B911FC8">
              <w:t>April 2022</w:t>
            </w:r>
          </w:p>
          <w:p w14:paraId="2083CA94" w14:textId="71D0DDDB" w:rsidR="006C6E78" w:rsidRPr="007D3750" w:rsidRDefault="0088165C" w:rsidP="007D3750">
            <w:pPr>
              <w:spacing w:before="0"/>
              <w:rPr>
                <w:szCs w:val="24"/>
              </w:rPr>
            </w:pPr>
            <w:r>
              <w:t xml:space="preserve">Updated </w:t>
            </w:r>
            <w:hyperlink w:history="1">
              <w:r w:rsidRPr="00317E8C">
                <w:rPr>
                  <w:rStyle w:val="Hyperlink"/>
                </w:rPr>
                <w:t>Tackling antimicrobial resistance 2019 to 2024: addendum to the UK's 5-year national action plan - GOV.UK (www.gov.uk)</w:t>
              </w:r>
            </w:hyperlink>
            <w:r w:rsidR="00896BA3" w:rsidRPr="007D3750">
              <w:rPr>
                <w:vertAlign w:val="superscript"/>
              </w:rPr>
              <w:t>44</w:t>
            </w:r>
          </w:p>
          <w:p w14:paraId="47162EAF" w14:textId="2464560D" w:rsidR="00697B18" w:rsidRPr="007D3750" w:rsidRDefault="00697B18" w:rsidP="007D3750">
            <w:pPr>
              <w:spacing w:before="0"/>
              <w:rPr>
                <w:szCs w:val="24"/>
              </w:rPr>
            </w:pPr>
            <w:r w:rsidRPr="007D3750">
              <w:rPr>
                <w:szCs w:val="24"/>
              </w:rPr>
              <w:lastRenderedPageBreak/>
              <w:t>Inclusion of</w:t>
            </w:r>
            <w:r w:rsidR="003A7859" w:rsidRPr="007D3750">
              <w:rPr>
                <w:szCs w:val="24"/>
              </w:rPr>
              <w:t xml:space="preserve"> </w:t>
            </w:r>
            <w:r w:rsidRPr="007D3750">
              <w:rPr>
                <w:szCs w:val="24"/>
              </w:rPr>
              <w:t>new threats resistance Tuberculosis</w:t>
            </w:r>
            <w:r w:rsidR="006449A5">
              <w:rPr>
                <w:szCs w:val="24"/>
              </w:rPr>
              <w:t>.</w:t>
            </w:r>
            <w:r w:rsidRPr="007D3750">
              <w:rPr>
                <w:szCs w:val="24"/>
              </w:rPr>
              <w:t xml:space="preserve"> </w:t>
            </w:r>
          </w:p>
          <w:p w14:paraId="4E7318C1" w14:textId="5E911E43" w:rsidR="00F77AB8" w:rsidRPr="008D3354" w:rsidRDefault="6F143869" w:rsidP="007D3750">
            <w:pPr>
              <w:spacing w:before="0"/>
            </w:pPr>
            <w:r>
              <w:t xml:space="preserve">Advice for </w:t>
            </w:r>
            <w:r w:rsidR="74DFE8B6">
              <w:t>paediatric</w:t>
            </w:r>
            <w:r w:rsidR="730A8384">
              <w:t xml:space="preserve"> settings MDRO including MRSA and CPO</w:t>
            </w:r>
            <w:r w:rsidR="5C2C04B7">
              <w:t xml:space="preserve"> based on </w:t>
            </w:r>
            <w:r w:rsidR="00374342">
              <w:t>UKHSA</w:t>
            </w:r>
            <w:r w:rsidR="5C2C04B7">
              <w:t xml:space="preserve"> framework of actions to co</w:t>
            </w:r>
            <w:r w:rsidR="5C2C04B7" w:rsidRPr="008D3354">
              <w:t xml:space="preserve">ntain </w:t>
            </w:r>
            <w:r w:rsidR="74DFE8B6" w:rsidRPr="008D3354">
              <w:t>CPE.</w:t>
            </w:r>
          </w:p>
          <w:p w14:paraId="0EC6253E" w14:textId="0042B815" w:rsidR="00FB7BD7" w:rsidRPr="008D3354" w:rsidRDefault="001632A8" w:rsidP="007D3750">
            <w:pPr>
              <w:spacing w:before="0"/>
            </w:pPr>
            <w:r>
              <w:t>Recommendation</w:t>
            </w:r>
            <w:r w:rsidR="00B07570">
              <w:t xml:space="preserve"> </w:t>
            </w:r>
            <w:r w:rsidR="00F76CDF">
              <w:t>for</w:t>
            </w:r>
            <w:r w:rsidR="00064FB5">
              <w:t xml:space="preserve"> isolation facilities </w:t>
            </w:r>
            <w:r w:rsidR="00F76CDF">
              <w:t>to be c</w:t>
            </w:r>
            <w:r w:rsidR="00920E4D">
              <w:t xml:space="preserve">ompatible </w:t>
            </w:r>
            <w:r w:rsidR="0098412D">
              <w:t xml:space="preserve">in </w:t>
            </w:r>
            <w:hyperlink r:id="rId21" w:history="1">
              <w:r w:rsidR="0098412D" w:rsidRPr="00937838">
                <w:rPr>
                  <w:rStyle w:val="Hyperlink"/>
                </w:rPr>
                <w:t xml:space="preserve">line with disability discrimination </w:t>
              </w:r>
              <w:r w:rsidR="005004A2" w:rsidRPr="00937838">
                <w:rPr>
                  <w:rStyle w:val="Hyperlink"/>
                </w:rPr>
                <w:t>a</w:t>
              </w:r>
              <w:r w:rsidR="0098412D" w:rsidRPr="00937838">
                <w:rPr>
                  <w:rStyle w:val="Hyperlink"/>
                </w:rPr>
                <w:t>ct DDA 1995</w:t>
              </w:r>
            </w:hyperlink>
            <w:r w:rsidR="00F76CDF">
              <w:t xml:space="preserve">. </w:t>
            </w:r>
          </w:p>
          <w:p w14:paraId="09C7E7AB" w14:textId="6F829B96" w:rsidR="002F3102" w:rsidRDefault="002F3102" w:rsidP="007D3750">
            <w:pPr>
              <w:spacing w:before="0"/>
            </w:pPr>
            <w:r w:rsidRPr="008D3354">
              <w:t>Recommendation of pictorial guidance for sample collection.</w:t>
            </w:r>
          </w:p>
          <w:p w14:paraId="0097B95D" w14:textId="24926F37" w:rsidR="00487D51" w:rsidRPr="008D3354" w:rsidRDefault="00487D51" w:rsidP="007D3750">
            <w:pPr>
              <w:spacing w:before="0"/>
            </w:pPr>
            <w:r>
              <w:t>Merged the scope and objectives to minimise duplication.</w:t>
            </w:r>
          </w:p>
          <w:p w14:paraId="01FF1B19" w14:textId="70581DFC" w:rsidR="00896BA3" w:rsidRPr="00896BA3" w:rsidRDefault="00896BA3" w:rsidP="005D31D2">
            <w:pPr>
              <w:spacing w:before="0"/>
              <w:rPr>
                <w:szCs w:val="24"/>
              </w:rPr>
            </w:pPr>
          </w:p>
        </w:tc>
      </w:tr>
    </w:tbl>
    <w:p w14:paraId="4EEBCC15" w14:textId="77777777" w:rsidR="00EB3F9F" w:rsidRDefault="00EB3F9F" w:rsidP="00751E11">
      <w:pPr>
        <w:pStyle w:val="Heading1"/>
      </w:pPr>
    </w:p>
    <w:p w14:paraId="10064217" w14:textId="0A9B3167" w:rsidR="005D433C" w:rsidRDefault="005D433C">
      <w:pPr>
        <w:spacing w:before="0" w:after="200" w:line="276" w:lineRule="auto"/>
        <w:jc w:val="left"/>
        <w:rPr>
          <w:b/>
          <w:bCs/>
          <w:sz w:val="28"/>
          <w:szCs w:val="28"/>
        </w:rPr>
      </w:pPr>
      <w:r>
        <w:rPr>
          <w:b/>
          <w:bCs/>
          <w:sz w:val="28"/>
          <w:szCs w:val="28"/>
        </w:rPr>
        <w:br w:type="page"/>
      </w:r>
    </w:p>
    <w:p w14:paraId="46153EE3" w14:textId="47011819" w:rsidR="00FD35F3" w:rsidRPr="005D665F" w:rsidRDefault="0005350B" w:rsidP="00751E11">
      <w:pPr>
        <w:pStyle w:val="Heading1"/>
        <w:rPr>
          <w:b/>
          <w:bCs w:val="0"/>
          <w:sz w:val="28"/>
          <w:szCs w:val="28"/>
        </w:rPr>
      </w:pPr>
      <w:bookmarkStart w:id="2" w:name="_Toc146010541"/>
      <w:r w:rsidRPr="005D665F">
        <w:rPr>
          <w:b/>
          <w:bCs w:val="0"/>
          <w:sz w:val="28"/>
          <w:szCs w:val="28"/>
        </w:rPr>
        <w:lastRenderedPageBreak/>
        <w:t>Ta</w:t>
      </w:r>
      <w:r w:rsidR="006C728B" w:rsidRPr="005D665F">
        <w:rPr>
          <w:b/>
          <w:bCs w:val="0"/>
          <w:sz w:val="28"/>
          <w:szCs w:val="28"/>
        </w:rPr>
        <w:t>ble of Contents</w:t>
      </w:r>
      <w:bookmarkEnd w:id="2"/>
    </w:p>
    <w:p w14:paraId="2A5C86C2" w14:textId="054CA901" w:rsidR="00751E11" w:rsidRDefault="006C728B">
      <w:pPr>
        <w:pStyle w:val="TOC1"/>
        <w:rPr>
          <w:rFonts w:eastAsiaTheme="minorEastAsia" w:cstheme="minorBidi"/>
          <w:b w:val="0"/>
          <w:bCs w:val="0"/>
          <w:caps w:val="0"/>
          <w:noProof/>
          <w:sz w:val="22"/>
          <w:szCs w:val="22"/>
          <w:lang w:eastAsia="en-GB"/>
        </w:rPr>
      </w:pPr>
      <w:r w:rsidRPr="00AC4DFD">
        <w:rPr>
          <w:rFonts w:ascii="Verdana" w:hAnsi="Verdana"/>
          <w:sz w:val="22"/>
          <w:szCs w:val="22"/>
        </w:rPr>
        <w:fldChar w:fldCharType="begin"/>
      </w:r>
      <w:r w:rsidRPr="00AC4DFD">
        <w:rPr>
          <w:rFonts w:ascii="Verdana" w:hAnsi="Verdana"/>
          <w:sz w:val="22"/>
          <w:szCs w:val="22"/>
        </w:rPr>
        <w:instrText xml:space="preserve"> TOC \o "1-3" \h \z \u </w:instrText>
      </w:r>
      <w:r w:rsidRPr="00AC4DFD">
        <w:rPr>
          <w:rFonts w:ascii="Verdana" w:hAnsi="Verdana"/>
          <w:sz w:val="22"/>
          <w:szCs w:val="22"/>
        </w:rPr>
        <w:fldChar w:fldCharType="separate"/>
      </w:r>
      <w:hyperlink w:anchor="_Toc146010540" w:history="1">
        <w:r w:rsidR="00751E11" w:rsidRPr="00BB753C">
          <w:rPr>
            <w:rStyle w:val="Hyperlink"/>
            <w:noProof/>
            <w:kern w:val="36"/>
            <w:lang w:eastAsia="en-GB"/>
          </w:rPr>
          <w:t>European Centre for Disease Prevention and Control CPE Guidance 2017:</w:t>
        </w:r>
        <w:r w:rsidR="00751E11" w:rsidRPr="00BB753C">
          <w:rPr>
            <w:rStyle w:val="Hyperlink"/>
            <w:noProof/>
          </w:rPr>
          <w:t xml:space="preserve"> IP&amp;C tools for the prevention of entry of CRE into healthcare settings</w:t>
        </w:r>
        <w:r w:rsidR="00751E11">
          <w:rPr>
            <w:noProof/>
            <w:webHidden/>
          </w:rPr>
          <w:tab/>
        </w:r>
        <w:r w:rsidR="00751E11">
          <w:rPr>
            <w:noProof/>
            <w:webHidden/>
          </w:rPr>
          <w:fldChar w:fldCharType="begin"/>
        </w:r>
        <w:r w:rsidR="00751E11">
          <w:rPr>
            <w:noProof/>
            <w:webHidden/>
          </w:rPr>
          <w:instrText xml:space="preserve"> PAGEREF _Toc146010540 \h </w:instrText>
        </w:r>
        <w:r w:rsidR="00751E11">
          <w:rPr>
            <w:noProof/>
            <w:webHidden/>
          </w:rPr>
        </w:r>
        <w:r w:rsidR="00751E11">
          <w:rPr>
            <w:noProof/>
            <w:webHidden/>
          </w:rPr>
          <w:fldChar w:fldCharType="separate"/>
        </w:r>
        <w:r w:rsidR="00751E11">
          <w:rPr>
            <w:noProof/>
            <w:webHidden/>
          </w:rPr>
          <w:t>3</w:t>
        </w:r>
        <w:r w:rsidR="00751E11">
          <w:rPr>
            <w:noProof/>
            <w:webHidden/>
          </w:rPr>
          <w:fldChar w:fldCharType="end"/>
        </w:r>
      </w:hyperlink>
    </w:p>
    <w:p w14:paraId="3AAA97D8" w14:textId="50970E5F" w:rsidR="00751E11" w:rsidRDefault="00960B0F">
      <w:pPr>
        <w:pStyle w:val="TOC1"/>
        <w:rPr>
          <w:rFonts w:eastAsiaTheme="minorEastAsia" w:cstheme="minorBidi"/>
          <w:b w:val="0"/>
          <w:bCs w:val="0"/>
          <w:caps w:val="0"/>
          <w:noProof/>
          <w:sz w:val="22"/>
          <w:szCs w:val="22"/>
          <w:lang w:eastAsia="en-GB"/>
        </w:rPr>
      </w:pPr>
      <w:hyperlink w:anchor="_Toc146010541" w:history="1">
        <w:r w:rsidR="00751E11" w:rsidRPr="00BB753C">
          <w:rPr>
            <w:rStyle w:val="Hyperlink"/>
            <w:noProof/>
          </w:rPr>
          <w:t>Table of Contents</w:t>
        </w:r>
        <w:r w:rsidR="00751E11">
          <w:rPr>
            <w:noProof/>
            <w:webHidden/>
          </w:rPr>
          <w:tab/>
        </w:r>
        <w:r w:rsidR="00751E11">
          <w:rPr>
            <w:noProof/>
            <w:webHidden/>
          </w:rPr>
          <w:fldChar w:fldCharType="begin"/>
        </w:r>
        <w:r w:rsidR="00751E11">
          <w:rPr>
            <w:noProof/>
            <w:webHidden/>
          </w:rPr>
          <w:instrText xml:space="preserve"> PAGEREF _Toc146010541 \h </w:instrText>
        </w:r>
        <w:r w:rsidR="00751E11">
          <w:rPr>
            <w:noProof/>
            <w:webHidden/>
          </w:rPr>
        </w:r>
        <w:r w:rsidR="00751E11">
          <w:rPr>
            <w:noProof/>
            <w:webHidden/>
          </w:rPr>
          <w:fldChar w:fldCharType="separate"/>
        </w:r>
        <w:r w:rsidR="00751E11">
          <w:rPr>
            <w:noProof/>
            <w:webHidden/>
          </w:rPr>
          <w:t>7</w:t>
        </w:r>
        <w:r w:rsidR="00751E11">
          <w:rPr>
            <w:noProof/>
            <w:webHidden/>
          </w:rPr>
          <w:fldChar w:fldCharType="end"/>
        </w:r>
      </w:hyperlink>
    </w:p>
    <w:p w14:paraId="3D900B5E" w14:textId="1885E2F1" w:rsidR="00751E11" w:rsidRDefault="00960B0F">
      <w:pPr>
        <w:pStyle w:val="TOC1"/>
        <w:rPr>
          <w:rFonts w:eastAsiaTheme="minorEastAsia" w:cstheme="minorBidi"/>
          <w:b w:val="0"/>
          <w:bCs w:val="0"/>
          <w:caps w:val="0"/>
          <w:noProof/>
          <w:sz w:val="22"/>
          <w:szCs w:val="22"/>
          <w:lang w:eastAsia="en-GB"/>
        </w:rPr>
      </w:pPr>
      <w:hyperlink w:anchor="_Toc146010542" w:history="1">
        <w:r w:rsidR="00751E11" w:rsidRPr="00BB753C">
          <w:rPr>
            <w:rStyle w:val="Hyperlink"/>
            <w:noProof/>
          </w:rPr>
          <w:t>GLOSSARY/DEFINITIONS</w:t>
        </w:r>
        <w:r w:rsidR="00751E11">
          <w:rPr>
            <w:noProof/>
            <w:webHidden/>
          </w:rPr>
          <w:tab/>
        </w:r>
        <w:r w:rsidR="00751E11">
          <w:rPr>
            <w:noProof/>
            <w:webHidden/>
          </w:rPr>
          <w:fldChar w:fldCharType="begin"/>
        </w:r>
        <w:r w:rsidR="00751E11">
          <w:rPr>
            <w:noProof/>
            <w:webHidden/>
          </w:rPr>
          <w:instrText xml:space="preserve"> PAGEREF _Toc146010542 \h </w:instrText>
        </w:r>
        <w:r w:rsidR="00751E11">
          <w:rPr>
            <w:noProof/>
            <w:webHidden/>
          </w:rPr>
        </w:r>
        <w:r w:rsidR="00751E11">
          <w:rPr>
            <w:noProof/>
            <w:webHidden/>
          </w:rPr>
          <w:fldChar w:fldCharType="separate"/>
        </w:r>
        <w:r w:rsidR="00751E11">
          <w:rPr>
            <w:noProof/>
            <w:webHidden/>
          </w:rPr>
          <w:t>9</w:t>
        </w:r>
        <w:r w:rsidR="00751E11">
          <w:rPr>
            <w:noProof/>
            <w:webHidden/>
          </w:rPr>
          <w:fldChar w:fldCharType="end"/>
        </w:r>
      </w:hyperlink>
    </w:p>
    <w:p w14:paraId="5A10DD14" w14:textId="6706EA46" w:rsidR="00751E11" w:rsidRDefault="00960B0F">
      <w:pPr>
        <w:pStyle w:val="TOC1"/>
        <w:rPr>
          <w:rFonts w:eastAsiaTheme="minorEastAsia" w:cstheme="minorBidi"/>
          <w:b w:val="0"/>
          <w:bCs w:val="0"/>
          <w:caps w:val="0"/>
          <w:noProof/>
          <w:sz w:val="22"/>
          <w:szCs w:val="22"/>
          <w:lang w:eastAsia="en-GB"/>
        </w:rPr>
      </w:pPr>
      <w:hyperlink w:anchor="_Toc146010543" w:history="1">
        <w:r w:rsidR="00751E11" w:rsidRPr="00BB753C">
          <w:rPr>
            <w:rStyle w:val="Hyperlink"/>
            <w:noProof/>
          </w:rPr>
          <w:t>1.</w:t>
        </w:r>
        <w:r w:rsidR="00751E11">
          <w:rPr>
            <w:rFonts w:eastAsiaTheme="minorEastAsia" w:cstheme="minorBidi"/>
            <w:b w:val="0"/>
            <w:bCs w:val="0"/>
            <w:caps w:val="0"/>
            <w:noProof/>
            <w:sz w:val="22"/>
            <w:szCs w:val="22"/>
            <w:lang w:eastAsia="en-GB"/>
          </w:rPr>
          <w:tab/>
        </w:r>
        <w:r w:rsidR="00751E11" w:rsidRPr="00BB753C">
          <w:rPr>
            <w:rStyle w:val="Hyperlink"/>
            <w:noProof/>
          </w:rPr>
          <w:t>INTRODUCTION and BACKGROUND</w:t>
        </w:r>
        <w:r w:rsidR="00751E11">
          <w:rPr>
            <w:noProof/>
            <w:webHidden/>
          </w:rPr>
          <w:tab/>
        </w:r>
        <w:r w:rsidR="00751E11">
          <w:rPr>
            <w:noProof/>
            <w:webHidden/>
          </w:rPr>
          <w:fldChar w:fldCharType="begin"/>
        </w:r>
        <w:r w:rsidR="00751E11">
          <w:rPr>
            <w:noProof/>
            <w:webHidden/>
          </w:rPr>
          <w:instrText xml:space="preserve"> PAGEREF _Toc146010543 \h </w:instrText>
        </w:r>
        <w:r w:rsidR="00751E11">
          <w:rPr>
            <w:noProof/>
            <w:webHidden/>
          </w:rPr>
        </w:r>
        <w:r w:rsidR="00751E11">
          <w:rPr>
            <w:noProof/>
            <w:webHidden/>
          </w:rPr>
          <w:fldChar w:fldCharType="separate"/>
        </w:r>
        <w:r w:rsidR="00751E11">
          <w:rPr>
            <w:noProof/>
            <w:webHidden/>
          </w:rPr>
          <w:t>12</w:t>
        </w:r>
        <w:r w:rsidR="00751E11">
          <w:rPr>
            <w:noProof/>
            <w:webHidden/>
          </w:rPr>
          <w:fldChar w:fldCharType="end"/>
        </w:r>
      </w:hyperlink>
    </w:p>
    <w:p w14:paraId="53FE307D" w14:textId="7C37FB6D" w:rsidR="00751E11" w:rsidRDefault="00960B0F">
      <w:pPr>
        <w:pStyle w:val="TOC1"/>
        <w:rPr>
          <w:rFonts w:eastAsiaTheme="minorEastAsia" w:cstheme="minorBidi"/>
          <w:b w:val="0"/>
          <w:bCs w:val="0"/>
          <w:caps w:val="0"/>
          <w:noProof/>
          <w:sz w:val="22"/>
          <w:szCs w:val="22"/>
          <w:lang w:eastAsia="en-GB"/>
        </w:rPr>
      </w:pPr>
      <w:hyperlink w:anchor="_Toc146010544" w:history="1">
        <w:r w:rsidR="00751E11" w:rsidRPr="00BB753C">
          <w:rPr>
            <w:rStyle w:val="Hyperlink"/>
            <w:noProof/>
          </w:rPr>
          <w:t>2.</w:t>
        </w:r>
        <w:r w:rsidR="00751E11">
          <w:rPr>
            <w:rFonts w:eastAsiaTheme="minorEastAsia" w:cstheme="minorBidi"/>
            <w:b w:val="0"/>
            <w:bCs w:val="0"/>
            <w:caps w:val="0"/>
            <w:noProof/>
            <w:sz w:val="22"/>
            <w:szCs w:val="22"/>
            <w:lang w:eastAsia="en-GB"/>
          </w:rPr>
          <w:tab/>
        </w:r>
        <w:r w:rsidR="00751E11" w:rsidRPr="00BB753C">
          <w:rPr>
            <w:rStyle w:val="Hyperlink"/>
            <w:noProof/>
          </w:rPr>
          <w:t>Clinical significance of Antimicrobial resistant organisms</w:t>
        </w:r>
        <w:r w:rsidR="00751E11">
          <w:rPr>
            <w:noProof/>
            <w:webHidden/>
          </w:rPr>
          <w:tab/>
        </w:r>
        <w:r w:rsidR="00751E11">
          <w:rPr>
            <w:noProof/>
            <w:webHidden/>
          </w:rPr>
          <w:fldChar w:fldCharType="begin"/>
        </w:r>
        <w:r w:rsidR="00751E11">
          <w:rPr>
            <w:noProof/>
            <w:webHidden/>
          </w:rPr>
          <w:instrText xml:space="preserve"> PAGEREF _Toc146010544 \h </w:instrText>
        </w:r>
        <w:r w:rsidR="00751E11">
          <w:rPr>
            <w:noProof/>
            <w:webHidden/>
          </w:rPr>
        </w:r>
        <w:r w:rsidR="00751E11">
          <w:rPr>
            <w:noProof/>
            <w:webHidden/>
          </w:rPr>
          <w:fldChar w:fldCharType="separate"/>
        </w:r>
        <w:r w:rsidR="00751E11">
          <w:rPr>
            <w:noProof/>
            <w:webHidden/>
          </w:rPr>
          <w:t>13</w:t>
        </w:r>
        <w:r w:rsidR="00751E11">
          <w:rPr>
            <w:noProof/>
            <w:webHidden/>
          </w:rPr>
          <w:fldChar w:fldCharType="end"/>
        </w:r>
      </w:hyperlink>
    </w:p>
    <w:p w14:paraId="59971EA6" w14:textId="7D318F69" w:rsidR="00751E11" w:rsidRDefault="00960B0F">
      <w:pPr>
        <w:pStyle w:val="TOC1"/>
        <w:rPr>
          <w:rFonts w:eastAsiaTheme="minorEastAsia" w:cstheme="minorBidi"/>
          <w:b w:val="0"/>
          <w:bCs w:val="0"/>
          <w:caps w:val="0"/>
          <w:noProof/>
          <w:sz w:val="22"/>
          <w:szCs w:val="22"/>
          <w:lang w:eastAsia="en-GB"/>
        </w:rPr>
      </w:pPr>
      <w:hyperlink w:anchor="_Toc146010545" w:history="1">
        <w:r w:rsidR="00751E11" w:rsidRPr="00BB753C">
          <w:rPr>
            <w:rStyle w:val="Hyperlink"/>
            <w:noProof/>
          </w:rPr>
          <w:t>3.</w:t>
        </w:r>
        <w:r w:rsidR="00751E11">
          <w:rPr>
            <w:rFonts w:eastAsiaTheme="minorEastAsia" w:cstheme="minorBidi"/>
            <w:b w:val="0"/>
            <w:bCs w:val="0"/>
            <w:caps w:val="0"/>
            <w:noProof/>
            <w:sz w:val="22"/>
            <w:szCs w:val="22"/>
            <w:lang w:eastAsia="en-GB"/>
          </w:rPr>
          <w:tab/>
        </w:r>
        <w:r w:rsidR="00751E11" w:rsidRPr="00BB753C">
          <w:rPr>
            <w:rStyle w:val="Hyperlink"/>
            <w:noProof/>
          </w:rPr>
          <w:t>General Patient Infection risk factors</w:t>
        </w:r>
        <w:r w:rsidR="00751E11">
          <w:rPr>
            <w:noProof/>
            <w:webHidden/>
          </w:rPr>
          <w:tab/>
        </w:r>
        <w:r w:rsidR="00751E11">
          <w:rPr>
            <w:noProof/>
            <w:webHidden/>
          </w:rPr>
          <w:fldChar w:fldCharType="begin"/>
        </w:r>
        <w:r w:rsidR="00751E11">
          <w:rPr>
            <w:noProof/>
            <w:webHidden/>
          </w:rPr>
          <w:instrText xml:space="preserve"> PAGEREF _Toc146010545 \h </w:instrText>
        </w:r>
        <w:r w:rsidR="00751E11">
          <w:rPr>
            <w:noProof/>
            <w:webHidden/>
          </w:rPr>
        </w:r>
        <w:r w:rsidR="00751E11">
          <w:rPr>
            <w:noProof/>
            <w:webHidden/>
          </w:rPr>
          <w:fldChar w:fldCharType="separate"/>
        </w:r>
        <w:r w:rsidR="00751E11">
          <w:rPr>
            <w:noProof/>
            <w:webHidden/>
          </w:rPr>
          <w:t>14</w:t>
        </w:r>
        <w:r w:rsidR="00751E11">
          <w:rPr>
            <w:noProof/>
            <w:webHidden/>
          </w:rPr>
          <w:fldChar w:fldCharType="end"/>
        </w:r>
      </w:hyperlink>
    </w:p>
    <w:p w14:paraId="157FAE15" w14:textId="01A11941" w:rsidR="00751E11" w:rsidRDefault="00960B0F">
      <w:pPr>
        <w:pStyle w:val="TOC1"/>
        <w:rPr>
          <w:rFonts w:eastAsiaTheme="minorEastAsia" w:cstheme="minorBidi"/>
          <w:b w:val="0"/>
          <w:bCs w:val="0"/>
          <w:caps w:val="0"/>
          <w:noProof/>
          <w:sz w:val="22"/>
          <w:szCs w:val="22"/>
          <w:lang w:eastAsia="en-GB"/>
        </w:rPr>
      </w:pPr>
      <w:hyperlink w:anchor="_Toc146010546" w:history="1">
        <w:r w:rsidR="00751E11" w:rsidRPr="00BB753C">
          <w:rPr>
            <w:rStyle w:val="Hyperlink"/>
            <w:noProof/>
          </w:rPr>
          <w:t>4.</w:t>
        </w:r>
        <w:r w:rsidR="00751E11">
          <w:rPr>
            <w:rFonts w:eastAsiaTheme="minorEastAsia" w:cstheme="minorBidi"/>
            <w:b w:val="0"/>
            <w:bCs w:val="0"/>
            <w:caps w:val="0"/>
            <w:noProof/>
            <w:sz w:val="22"/>
            <w:szCs w:val="22"/>
            <w:lang w:eastAsia="en-GB"/>
          </w:rPr>
          <w:tab/>
        </w:r>
        <w:r w:rsidR="00751E11" w:rsidRPr="00BB753C">
          <w:rPr>
            <w:rStyle w:val="Hyperlink"/>
            <w:noProof/>
          </w:rPr>
          <w:t>Surveillance:</w:t>
        </w:r>
        <w:r w:rsidR="00751E11">
          <w:rPr>
            <w:noProof/>
            <w:webHidden/>
          </w:rPr>
          <w:tab/>
        </w:r>
        <w:r w:rsidR="00751E11">
          <w:rPr>
            <w:noProof/>
            <w:webHidden/>
          </w:rPr>
          <w:fldChar w:fldCharType="begin"/>
        </w:r>
        <w:r w:rsidR="00751E11">
          <w:rPr>
            <w:noProof/>
            <w:webHidden/>
          </w:rPr>
          <w:instrText xml:space="preserve"> PAGEREF _Toc146010546 \h </w:instrText>
        </w:r>
        <w:r w:rsidR="00751E11">
          <w:rPr>
            <w:noProof/>
            <w:webHidden/>
          </w:rPr>
        </w:r>
        <w:r w:rsidR="00751E11">
          <w:rPr>
            <w:noProof/>
            <w:webHidden/>
          </w:rPr>
          <w:fldChar w:fldCharType="separate"/>
        </w:r>
        <w:r w:rsidR="00751E11">
          <w:rPr>
            <w:noProof/>
            <w:webHidden/>
          </w:rPr>
          <w:t>15</w:t>
        </w:r>
        <w:r w:rsidR="00751E11">
          <w:rPr>
            <w:noProof/>
            <w:webHidden/>
          </w:rPr>
          <w:fldChar w:fldCharType="end"/>
        </w:r>
      </w:hyperlink>
    </w:p>
    <w:p w14:paraId="5E46250F" w14:textId="237F430A" w:rsidR="00751E11" w:rsidRDefault="00960B0F">
      <w:pPr>
        <w:pStyle w:val="TOC1"/>
        <w:rPr>
          <w:rFonts w:eastAsiaTheme="minorEastAsia" w:cstheme="minorBidi"/>
          <w:b w:val="0"/>
          <w:bCs w:val="0"/>
          <w:caps w:val="0"/>
          <w:noProof/>
          <w:sz w:val="22"/>
          <w:szCs w:val="22"/>
          <w:lang w:eastAsia="en-GB"/>
        </w:rPr>
      </w:pPr>
      <w:hyperlink w:anchor="_Toc146010547" w:history="1">
        <w:r w:rsidR="00751E11" w:rsidRPr="00BB753C">
          <w:rPr>
            <w:rStyle w:val="Hyperlink"/>
            <w:noProof/>
          </w:rPr>
          <w:t>5.</w:t>
        </w:r>
        <w:r w:rsidR="00751E11">
          <w:rPr>
            <w:rFonts w:eastAsiaTheme="minorEastAsia" w:cstheme="minorBidi"/>
            <w:b w:val="0"/>
            <w:bCs w:val="0"/>
            <w:caps w:val="0"/>
            <w:noProof/>
            <w:sz w:val="22"/>
            <w:szCs w:val="22"/>
            <w:lang w:eastAsia="en-GB"/>
          </w:rPr>
          <w:tab/>
        </w:r>
        <w:r w:rsidR="00751E11" w:rsidRPr="00BB753C">
          <w:rPr>
            <w:rStyle w:val="Hyperlink"/>
            <w:noProof/>
          </w:rPr>
          <w:t>PREVENTION AND CONTROL IN HEALTHCARE SETTINGS</w:t>
        </w:r>
        <w:r w:rsidR="00751E11">
          <w:rPr>
            <w:noProof/>
            <w:webHidden/>
          </w:rPr>
          <w:tab/>
        </w:r>
        <w:r w:rsidR="00751E11">
          <w:rPr>
            <w:noProof/>
            <w:webHidden/>
          </w:rPr>
          <w:fldChar w:fldCharType="begin"/>
        </w:r>
        <w:r w:rsidR="00751E11">
          <w:rPr>
            <w:noProof/>
            <w:webHidden/>
          </w:rPr>
          <w:instrText xml:space="preserve"> PAGEREF _Toc146010547 \h </w:instrText>
        </w:r>
        <w:r w:rsidR="00751E11">
          <w:rPr>
            <w:noProof/>
            <w:webHidden/>
          </w:rPr>
        </w:r>
        <w:r w:rsidR="00751E11">
          <w:rPr>
            <w:noProof/>
            <w:webHidden/>
          </w:rPr>
          <w:fldChar w:fldCharType="separate"/>
        </w:r>
        <w:r w:rsidR="00751E11">
          <w:rPr>
            <w:noProof/>
            <w:webHidden/>
          </w:rPr>
          <w:t>15</w:t>
        </w:r>
        <w:r w:rsidR="00751E11">
          <w:rPr>
            <w:noProof/>
            <w:webHidden/>
          </w:rPr>
          <w:fldChar w:fldCharType="end"/>
        </w:r>
      </w:hyperlink>
    </w:p>
    <w:p w14:paraId="44088A97" w14:textId="5CCEFF72" w:rsidR="00751E11" w:rsidRDefault="00960B0F">
      <w:pPr>
        <w:pStyle w:val="TOC2"/>
        <w:rPr>
          <w:rFonts w:eastAsiaTheme="minorEastAsia" w:cstheme="minorBidi"/>
          <w:smallCaps w:val="0"/>
          <w:sz w:val="22"/>
          <w:szCs w:val="22"/>
          <w:lang w:eastAsia="en-GB"/>
        </w:rPr>
      </w:pPr>
      <w:hyperlink w:anchor="_Toc146010548" w:history="1">
        <w:r w:rsidR="00751E11" w:rsidRPr="00BB753C">
          <w:rPr>
            <w:rStyle w:val="Hyperlink"/>
          </w:rPr>
          <w:t>5.1.</w:t>
        </w:r>
        <w:r w:rsidR="00751E11">
          <w:rPr>
            <w:rFonts w:eastAsiaTheme="minorEastAsia" w:cstheme="minorBidi"/>
            <w:smallCaps w:val="0"/>
            <w:sz w:val="22"/>
            <w:szCs w:val="22"/>
            <w:lang w:eastAsia="en-GB"/>
          </w:rPr>
          <w:tab/>
        </w:r>
        <w:r w:rsidR="00751E11" w:rsidRPr="00BB753C">
          <w:rPr>
            <w:rStyle w:val="Hyperlink"/>
          </w:rPr>
          <w:t>ESTABLISHMENT REQUIREMENTS TO SAFELY MANAGE PATIENTS:</w:t>
        </w:r>
        <w:r w:rsidR="00751E11">
          <w:rPr>
            <w:webHidden/>
          </w:rPr>
          <w:tab/>
        </w:r>
        <w:r w:rsidR="00751E11">
          <w:rPr>
            <w:webHidden/>
          </w:rPr>
          <w:fldChar w:fldCharType="begin"/>
        </w:r>
        <w:r w:rsidR="00751E11">
          <w:rPr>
            <w:webHidden/>
          </w:rPr>
          <w:instrText xml:space="preserve"> PAGEREF _Toc146010548 \h </w:instrText>
        </w:r>
        <w:r w:rsidR="00751E11">
          <w:rPr>
            <w:webHidden/>
          </w:rPr>
        </w:r>
        <w:r w:rsidR="00751E11">
          <w:rPr>
            <w:webHidden/>
          </w:rPr>
          <w:fldChar w:fldCharType="separate"/>
        </w:r>
        <w:r w:rsidR="00751E11">
          <w:rPr>
            <w:webHidden/>
          </w:rPr>
          <w:t>15</w:t>
        </w:r>
        <w:r w:rsidR="00751E11">
          <w:rPr>
            <w:webHidden/>
          </w:rPr>
          <w:fldChar w:fldCharType="end"/>
        </w:r>
      </w:hyperlink>
    </w:p>
    <w:p w14:paraId="16B98A0A" w14:textId="7EF20B0B" w:rsidR="00751E11" w:rsidRDefault="00960B0F">
      <w:pPr>
        <w:pStyle w:val="TOC2"/>
        <w:rPr>
          <w:rFonts w:eastAsiaTheme="minorEastAsia" w:cstheme="minorBidi"/>
          <w:smallCaps w:val="0"/>
          <w:sz w:val="22"/>
          <w:szCs w:val="22"/>
          <w:lang w:eastAsia="en-GB"/>
        </w:rPr>
      </w:pPr>
      <w:hyperlink w:anchor="_Toc146010549" w:history="1">
        <w:r w:rsidR="00751E11" w:rsidRPr="00BB753C">
          <w:rPr>
            <w:rStyle w:val="Hyperlink"/>
          </w:rPr>
          <w:t>5.2.</w:t>
        </w:r>
        <w:r w:rsidR="00751E11">
          <w:rPr>
            <w:rFonts w:eastAsiaTheme="minorEastAsia" w:cstheme="minorBidi"/>
            <w:smallCaps w:val="0"/>
            <w:sz w:val="22"/>
            <w:szCs w:val="22"/>
            <w:lang w:eastAsia="en-GB"/>
          </w:rPr>
          <w:tab/>
        </w:r>
        <w:r w:rsidR="00751E11" w:rsidRPr="00BB753C">
          <w:rPr>
            <w:rStyle w:val="Hyperlink"/>
          </w:rPr>
          <w:t>ISOLATION &amp; TRANSMISSION BASED PRECAUTIONS</w:t>
        </w:r>
        <w:r w:rsidR="00751E11">
          <w:rPr>
            <w:webHidden/>
          </w:rPr>
          <w:tab/>
        </w:r>
        <w:r w:rsidR="00751E11">
          <w:rPr>
            <w:webHidden/>
          </w:rPr>
          <w:fldChar w:fldCharType="begin"/>
        </w:r>
        <w:r w:rsidR="00751E11">
          <w:rPr>
            <w:webHidden/>
          </w:rPr>
          <w:instrText xml:space="preserve"> PAGEREF _Toc146010549 \h </w:instrText>
        </w:r>
        <w:r w:rsidR="00751E11">
          <w:rPr>
            <w:webHidden/>
          </w:rPr>
        </w:r>
        <w:r w:rsidR="00751E11">
          <w:rPr>
            <w:webHidden/>
          </w:rPr>
          <w:fldChar w:fldCharType="separate"/>
        </w:r>
        <w:r w:rsidR="00751E11">
          <w:rPr>
            <w:webHidden/>
          </w:rPr>
          <w:t>16</w:t>
        </w:r>
        <w:r w:rsidR="00751E11">
          <w:rPr>
            <w:webHidden/>
          </w:rPr>
          <w:fldChar w:fldCharType="end"/>
        </w:r>
      </w:hyperlink>
    </w:p>
    <w:p w14:paraId="66F16A89" w14:textId="1060D07F" w:rsidR="00751E11" w:rsidRDefault="00960B0F">
      <w:pPr>
        <w:pStyle w:val="TOC2"/>
        <w:rPr>
          <w:rFonts w:eastAsiaTheme="minorEastAsia" w:cstheme="minorBidi"/>
          <w:smallCaps w:val="0"/>
          <w:sz w:val="22"/>
          <w:szCs w:val="22"/>
          <w:lang w:eastAsia="en-GB"/>
        </w:rPr>
      </w:pPr>
      <w:hyperlink w:anchor="_Toc146010550" w:history="1">
        <w:r w:rsidR="00751E11" w:rsidRPr="00BB753C">
          <w:rPr>
            <w:rStyle w:val="Hyperlink"/>
          </w:rPr>
          <w:t>5.3.</w:t>
        </w:r>
        <w:r w:rsidR="00751E11">
          <w:rPr>
            <w:rFonts w:eastAsiaTheme="minorEastAsia" w:cstheme="minorBidi"/>
            <w:smallCaps w:val="0"/>
            <w:sz w:val="22"/>
            <w:szCs w:val="22"/>
            <w:lang w:eastAsia="en-GB"/>
          </w:rPr>
          <w:tab/>
        </w:r>
        <w:r w:rsidR="00751E11" w:rsidRPr="00BB753C">
          <w:rPr>
            <w:rStyle w:val="Hyperlink"/>
          </w:rPr>
          <w:t>CLEANING AND DISINFECTION, DECONTAMINATION OF ENVIRONMENT</w:t>
        </w:r>
        <w:r w:rsidR="00751E11">
          <w:rPr>
            <w:webHidden/>
          </w:rPr>
          <w:tab/>
        </w:r>
        <w:r w:rsidR="00751E11">
          <w:rPr>
            <w:webHidden/>
          </w:rPr>
          <w:fldChar w:fldCharType="begin"/>
        </w:r>
        <w:r w:rsidR="00751E11">
          <w:rPr>
            <w:webHidden/>
          </w:rPr>
          <w:instrText xml:space="preserve"> PAGEREF _Toc146010550 \h </w:instrText>
        </w:r>
        <w:r w:rsidR="00751E11">
          <w:rPr>
            <w:webHidden/>
          </w:rPr>
        </w:r>
        <w:r w:rsidR="00751E11">
          <w:rPr>
            <w:webHidden/>
          </w:rPr>
          <w:fldChar w:fldCharType="separate"/>
        </w:r>
        <w:r w:rsidR="00751E11">
          <w:rPr>
            <w:webHidden/>
          </w:rPr>
          <w:t>18</w:t>
        </w:r>
        <w:r w:rsidR="00751E11">
          <w:rPr>
            <w:webHidden/>
          </w:rPr>
          <w:fldChar w:fldCharType="end"/>
        </w:r>
      </w:hyperlink>
    </w:p>
    <w:p w14:paraId="5690FFDB" w14:textId="6ED704FD" w:rsidR="00751E11" w:rsidRDefault="00960B0F">
      <w:pPr>
        <w:pStyle w:val="TOC1"/>
        <w:rPr>
          <w:rFonts w:eastAsiaTheme="minorEastAsia" w:cstheme="minorBidi"/>
          <w:b w:val="0"/>
          <w:bCs w:val="0"/>
          <w:caps w:val="0"/>
          <w:noProof/>
          <w:sz w:val="22"/>
          <w:szCs w:val="22"/>
          <w:lang w:eastAsia="en-GB"/>
        </w:rPr>
      </w:pPr>
      <w:hyperlink w:anchor="_Toc146010551" w:history="1">
        <w:r w:rsidR="00751E11" w:rsidRPr="00BB753C">
          <w:rPr>
            <w:rStyle w:val="Hyperlink"/>
            <w:noProof/>
          </w:rPr>
          <w:t>6.</w:t>
        </w:r>
        <w:r w:rsidR="00751E11">
          <w:rPr>
            <w:rFonts w:eastAsiaTheme="minorEastAsia" w:cstheme="minorBidi"/>
            <w:b w:val="0"/>
            <w:bCs w:val="0"/>
            <w:caps w:val="0"/>
            <w:noProof/>
            <w:sz w:val="22"/>
            <w:szCs w:val="22"/>
            <w:lang w:eastAsia="en-GB"/>
          </w:rPr>
          <w:tab/>
        </w:r>
        <w:r w:rsidR="00751E11" w:rsidRPr="00BB753C">
          <w:rPr>
            <w:rStyle w:val="Hyperlink"/>
            <w:noProof/>
          </w:rPr>
          <w:t>ANTIMICROBIAL STEWARDSHIP</w:t>
        </w:r>
        <w:r w:rsidR="00751E11">
          <w:rPr>
            <w:noProof/>
            <w:webHidden/>
          </w:rPr>
          <w:tab/>
        </w:r>
        <w:r w:rsidR="00751E11">
          <w:rPr>
            <w:noProof/>
            <w:webHidden/>
          </w:rPr>
          <w:fldChar w:fldCharType="begin"/>
        </w:r>
        <w:r w:rsidR="00751E11">
          <w:rPr>
            <w:noProof/>
            <w:webHidden/>
          </w:rPr>
          <w:instrText xml:space="preserve"> PAGEREF _Toc146010551 \h </w:instrText>
        </w:r>
        <w:r w:rsidR="00751E11">
          <w:rPr>
            <w:noProof/>
            <w:webHidden/>
          </w:rPr>
        </w:r>
        <w:r w:rsidR="00751E11">
          <w:rPr>
            <w:noProof/>
            <w:webHidden/>
          </w:rPr>
          <w:fldChar w:fldCharType="separate"/>
        </w:r>
        <w:r w:rsidR="00751E11">
          <w:rPr>
            <w:noProof/>
            <w:webHidden/>
          </w:rPr>
          <w:t>18</w:t>
        </w:r>
        <w:r w:rsidR="00751E11">
          <w:rPr>
            <w:noProof/>
            <w:webHidden/>
          </w:rPr>
          <w:fldChar w:fldCharType="end"/>
        </w:r>
      </w:hyperlink>
    </w:p>
    <w:p w14:paraId="13B45897" w14:textId="5472A98D" w:rsidR="00751E11" w:rsidRDefault="00960B0F">
      <w:pPr>
        <w:pStyle w:val="TOC1"/>
        <w:rPr>
          <w:rFonts w:eastAsiaTheme="minorEastAsia" w:cstheme="minorBidi"/>
          <w:b w:val="0"/>
          <w:bCs w:val="0"/>
          <w:caps w:val="0"/>
          <w:noProof/>
          <w:sz w:val="22"/>
          <w:szCs w:val="22"/>
          <w:lang w:eastAsia="en-GB"/>
        </w:rPr>
      </w:pPr>
      <w:hyperlink w:anchor="_Toc146010552" w:history="1">
        <w:r w:rsidR="00751E11" w:rsidRPr="00BB753C">
          <w:rPr>
            <w:rStyle w:val="Hyperlink"/>
            <w:noProof/>
          </w:rPr>
          <w:t>7.</w:t>
        </w:r>
        <w:r w:rsidR="00751E11">
          <w:rPr>
            <w:rFonts w:eastAsiaTheme="minorEastAsia" w:cstheme="minorBidi"/>
            <w:b w:val="0"/>
            <w:bCs w:val="0"/>
            <w:caps w:val="0"/>
            <w:noProof/>
            <w:sz w:val="22"/>
            <w:szCs w:val="22"/>
            <w:lang w:eastAsia="en-GB"/>
          </w:rPr>
          <w:tab/>
        </w:r>
        <w:r w:rsidR="00751E11" w:rsidRPr="00BB753C">
          <w:rPr>
            <w:rStyle w:val="Hyperlink"/>
            <w:noProof/>
          </w:rPr>
          <w:t>STANDARD INFECTION PREVENTION AND CONTROL PRECAUTIONS (SICPS)</w:t>
        </w:r>
        <w:r w:rsidR="00751E11">
          <w:rPr>
            <w:noProof/>
            <w:webHidden/>
          </w:rPr>
          <w:tab/>
        </w:r>
        <w:r w:rsidR="00751E11">
          <w:rPr>
            <w:noProof/>
            <w:webHidden/>
          </w:rPr>
          <w:fldChar w:fldCharType="begin"/>
        </w:r>
        <w:r w:rsidR="00751E11">
          <w:rPr>
            <w:noProof/>
            <w:webHidden/>
          </w:rPr>
          <w:instrText xml:space="preserve"> PAGEREF _Toc146010552 \h </w:instrText>
        </w:r>
        <w:r w:rsidR="00751E11">
          <w:rPr>
            <w:noProof/>
            <w:webHidden/>
          </w:rPr>
        </w:r>
        <w:r w:rsidR="00751E11">
          <w:rPr>
            <w:noProof/>
            <w:webHidden/>
          </w:rPr>
          <w:fldChar w:fldCharType="separate"/>
        </w:r>
        <w:r w:rsidR="00751E11">
          <w:rPr>
            <w:noProof/>
            <w:webHidden/>
          </w:rPr>
          <w:t>19</w:t>
        </w:r>
        <w:r w:rsidR="00751E11">
          <w:rPr>
            <w:noProof/>
            <w:webHidden/>
          </w:rPr>
          <w:fldChar w:fldCharType="end"/>
        </w:r>
      </w:hyperlink>
    </w:p>
    <w:p w14:paraId="08B75F24" w14:textId="2CEC0848" w:rsidR="00751E11" w:rsidRDefault="00960B0F">
      <w:pPr>
        <w:pStyle w:val="TOC1"/>
        <w:rPr>
          <w:rFonts w:eastAsiaTheme="minorEastAsia" w:cstheme="minorBidi"/>
          <w:b w:val="0"/>
          <w:bCs w:val="0"/>
          <w:caps w:val="0"/>
          <w:noProof/>
          <w:sz w:val="22"/>
          <w:szCs w:val="22"/>
          <w:lang w:eastAsia="en-GB"/>
        </w:rPr>
      </w:pPr>
      <w:hyperlink w:anchor="_Toc146010553" w:history="1">
        <w:r w:rsidR="00751E11" w:rsidRPr="00BB753C">
          <w:rPr>
            <w:rStyle w:val="Hyperlink"/>
            <w:noProof/>
          </w:rPr>
          <w:t>8.</w:t>
        </w:r>
        <w:r w:rsidR="00751E11">
          <w:rPr>
            <w:rFonts w:eastAsiaTheme="minorEastAsia" w:cstheme="minorBidi"/>
            <w:b w:val="0"/>
            <w:bCs w:val="0"/>
            <w:caps w:val="0"/>
            <w:noProof/>
            <w:sz w:val="22"/>
            <w:szCs w:val="22"/>
            <w:lang w:eastAsia="en-GB"/>
          </w:rPr>
          <w:tab/>
        </w:r>
        <w:r w:rsidR="00751E11" w:rsidRPr="00BB753C">
          <w:rPr>
            <w:rStyle w:val="Hyperlink"/>
            <w:noProof/>
          </w:rPr>
          <w:t>SCREENING AND CLINICAL RISK ASSESSMENT /SAMPLING</w:t>
        </w:r>
        <w:r w:rsidR="00751E11">
          <w:rPr>
            <w:noProof/>
            <w:webHidden/>
          </w:rPr>
          <w:tab/>
        </w:r>
        <w:r w:rsidR="00751E11">
          <w:rPr>
            <w:noProof/>
            <w:webHidden/>
          </w:rPr>
          <w:fldChar w:fldCharType="begin"/>
        </w:r>
        <w:r w:rsidR="00751E11">
          <w:rPr>
            <w:noProof/>
            <w:webHidden/>
          </w:rPr>
          <w:instrText xml:space="preserve"> PAGEREF _Toc146010553 \h </w:instrText>
        </w:r>
        <w:r w:rsidR="00751E11">
          <w:rPr>
            <w:noProof/>
            <w:webHidden/>
          </w:rPr>
        </w:r>
        <w:r w:rsidR="00751E11">
          <w:rPr>
            <w:noProof/>
            <w:webHidden/>
          </w:rPr>
          <w:fldChar w:fldCharType="separate"/>
        </w:r>
        <w:r w:rsidR="00751E11">
          <w:rPr>
            <w:noProof/>
            <w:webHidden/>
          </w:rPr>
          <w:t>20</w:t>
        </w:r>
        <w:r w:rsidR="00751E11">
          <w:rPr>
            <w:noProof/>
            <w:webHidden/>
          </w:rPr>
          <w:fldChar w:fldCharType="end"/>
        </w:r>
      </w:hyperlink>
    </w:p>
    <w:p w14:paraId="7DC9AA16" w14:textId="0030D854" w:rsidR="00751E11" w:rsidRDefault="00960B0F">
      <w:pPr>
        <w:pStyle w:val="TOC2"/>
        <w:rPr>
          <w:rFonts w:eastAsiaTheme="minorEastAsia" w:cstheme="minorBidi"/>
          <w:smallCaps w:val="0"/>
          <w:sz w:val="22"/>
          <w:szCs w:val="22"/>
          <w:lang w:eastAsia="en-GB"/>
        </w:rPr>
      </w:pPr>
      <w:hyperlink w:anchor="_Toc146010554" w:history="1">
        <w:r w:rsidR="00751E11" w:rsidRPr="00BB753C">
          <w:rPr>
            <w:rStyle w:val="Hyperlink"/>
          </w:rPr>
          <w:t>8.1</w:t>
        </w:r>
        <w:r w:rsidR="00751E11">
          <w:rPr>
            <w:rFonts w:eastAsiaTheme="minorEastAsia" w:cstheme="minorBidi"/>
            <w:smallCaps w:val="0"/>
            <w:sz w:val="22"/>
            <w:szCs w:val="22"/>
            <w:lang w:eastAsia="en-GB"/>
          </w:rPr>
          <w:tab/>
        </w:r>
        <w:r w:rsidR="00751E11" w:rsidRPr="00BB753C">
          <w:rPr>
            <w:rStyle w:val="Hyperlink"/>
          </w:rPr>
          <w:t>PATIENT CONTACT SCREENING/SAMPLING</w:t>
        </w:r>
        <w:r w:rsidR="00751E11">
          <w:rPr>
            <w:webHidden/>
          </w:rPr>
          <w:tab/>
        </w:r>
        <w:r w:rsidR="00751E11">
          <w:rPr>
            <w:webHidden/>
          </w:rPr>
          <w:fldChar w:fldCharType="begin"/>
        </w:r>
        <w:r w:rsidR="00751E11">
          <w:rPr>
            <w:webHidden/>
          </w:rPr>
          <w:instrText xml:space="preserve"> PAGEREF _Toc146010554 \h </w:instrText>
        </w:r>
        <w:r w:rsidR="00751E11">
          <w:rPr>
            <w:webHidden/>
          </w:rPr>
        </w:r>
        <w:r w:rsidR="00751E11">
          <w:rPr>
            <w:webHidden/>
          </w:rPr>
          <w:fldChar w:fldCharType="separate"/>
        </w:r>
        <w:r w:rsidR="00751E11">
          <w:rPr>
            <w:webHidden/>
          </w:rPr>
          <w:t>21</w:t>
        </w:r>
        <w:r w:rsidR="00751E11">
          <w:rPr>
            <w:webHidden/>
          </w:rPr>
          <w:fldChar w:fldCharType="end"/>
        </w:r>
      </w:hyperlink>
    </w:p>
    <w:p w14:paraId="3C8F0F2B" w14:textId="2E472039" w:rsidR="00751E11" w:rsidRDefault="00960B0F">
      <w:pPr>
        <w:pStyle w:val="TOC2"/>
        <w:rPr>
          <w:rFonts w:eastAsiaTheme="minorEastAsia" w:cstheme="minorBidi"/>
          <w:smallCaps w:val="0"/>
          <w:sz w:val="22"/>
          <w:szCs w:val="22"/>
          <w:lang w:eastAsia="en-GB"/>
        </w:rPr>
      </w:pPr>
      <w:hyperlink w:anchor="_Toc146010555" w:history="1">
        <w:r w:rsidR="00751E11" w:rsidRPr="00BB753C">
          <w:rPr>
            <w:rStyle w:val="Hyperlink"/>
          </w:rPr>
          <w:t>8.2</w:t>
        </w:r>
        <w:r w:rsidR="00751E11">
          <w:rPr>
            <w:rFonts w:eastAsiaTheme="minorEastAsia" w:cstheme="minorBidi"/>
            <w:smallCaps w:val="0"/>
            <w:sz w:val="22"/>
            <w:szCs w:val="22"/>
            <w:lang w:eastAsia="en-GB"/>
          </w:rPr>
          <w:tab/>
        </w:r>
        <w:r w:rsidR="00751E11" w:rsidRPr="00BB753C">
          <w:rPr>
            <w:rStyle w:val="Hyperlink"/>
          </w:rPr>
          <w:t>SAMPLE COLLECTION</w:t>
        </w:r>
        <w:r w:rsidR="00751E11">
          <w:rPr>
            <w:webHidden/>
          </w:rPr>
          <w:tab/>
        </w:r>
        <w:r w:rsidR="00751E11">
          <w:rPr>
            <w:webHidden/>
          </w:rPr>
          <w:fldChar w:fldCharType="begin"/>
        </w:r>
        <w:r w:rsidR="00751E11">
          <w:rPr>
            <w:webHidden/>
          </w:rPr>
          <w:instrText xml:space="preserve"> PAGEREF _Toc146010555 \h </w:instrText>
        </w:r>
        <w:r w:rsidR="00751E11">
          <w:rPr>
            <w:webHidden/>
          </w:rPr>
        </w:r>
        <w:r w:rsidR="00751E11">
          <w:rPr>
            <w:webHidden/>
          </w:rPr>
          <w:fldChar w:fldCharType="separate"/>
        </w:r>
        <w:r w:rsidR="00751E11">
          <w:rPr>
            <w:webHidden/>
          </w:rPr>
          <w:t>22</w:t>
        </w:r>
        <w:r w:rsidR="00751E11">
          <w:rPr>
            <w:webHidden/>
          </w:rPr>
          <w:fldChar w:fldCharType="end"/>
        </w:r>
      </w:hyperlink>
    </w:p>
    <w:p w14:paraId="5745C427" w14:textId="583A4D7B" w:rsidR="00751E11" w:rsidRDefault="00960B0F">
      <w:pPr>
        <w:pStyle w:val="TOC2"/>
        <w:rPr>
          <w:rFonts w:eastAsiaTheme="minorEastAsia" w:cstheme="minorBidi"/>
          <w:smallCaps w:val="0"/>
          <w:sz w:val="22"/>
          <w:szCs w:val="22"/>
          <w:lang w:eastAsia="en-GB"/>
        </w:rPr>
      </w:pPr>
      <w:hyperlink w:anchor="_Toc146010556" w:history="1">
        <w:r w:rsidR="00751E11" w:rsidRPr="00BB753C">
          <w:rPr>
            <w:rStyle w:val="Hyperlink"/>
          </w:rPr>
          <w:t>8.3</w:t>
        </w:r>
        <w:r w:rsidR="00751E11">
          <w:rPr>
            <w:rFonts w:eastAsiaTheme="minorEastAsia" w:cstheme="minorBidi"/>
            <w:smallCaps w:val="0"/>
            <w:sz w:val="22"/>
            <w:szCs w:val="22"/>
            <w:lang w:eastAsia="en-GB"/>
          </w:rPr>
          <w:tab/>
        </w:r>
        <w:r w:rsidR="00751E11" w:rsidRPr="00BB753C">
          <w:rPr>
            <w:rStyle w:val="Hyperlink"/>
          </w:rPr>
          <w:t>ENVIRONMENTAL SCREENING</w:t>
        </w:r>
        <w:r w:rsidR="00751E11">
          <w:rPr>
            <w:webHidden/>
          </w:rPr>
          <w:tab/>
        </w:r>
        <w:r w:rsidR="00751E11">
          <w:rPr>
            <w:webHidden/>
          </w:rPr>
          <w:fldChar w:fldCharType="begin"/>
        </w:r>
        <w:r w:rsidR="00751E11">
          <w:rPr>
            <w:webHidden/>
          </w:rPr>
          <w:instrText xml:space="preserve"> PAGEREF _Toc146010556 \h </w:instrText>
        </w:r>
        <w:r w:rsidR="00751E11">
          <w:rPr>
            <w:webHidden/>
          </w:rPr>
        </w:r>
        <w:r w:rsidR="00751E11">
          <w:rPr>
            <w:webHidden/>
          </w:rPr>
          <w:fldChar w:fldCharType="separate"/>
        </w:r>
        <w:r w:rsidR="00751E11">
          <w:rPr>
            <w:webHidden/>
          </w:rPr>
          <w:t>22</w:t>
        </w:r>
        <w:r w:rsidR="00751E11">
          <w:rPr>
            <w:webHidden/>
          </w:rPr>
          <w:fldChar w:fldCharType="end"/>
        </w:r>
      </w:hyperlink>
    </w:p>
    <w:p w14:paraId="2A82FCB6" w14:textId="3FC964EB" w:rsidR="00751E11" w:rsidRDefault="00960B0F">
      <w:pPr>
        <w:pStyle w:val="TOC2"/>
        <w:rPr>
          <w:rFonts w:eastAsiaTheme="minorEastAsia" w:cstheme="minorBidi"/>
          <w:smallCaps w:val="0"/>
          <w:sz w:val="22"/>
          <w:szCs w:val="22"/>
          <w:lang w:eastAsia="en-GB"/>
        </w:rPr>
      </w:pPr>
      <w:hyperlink w:anchor="_Toc146010557" w:history="1">
        <w:r w:rsidR="00751E11" w:rsidRPr="00BB753C">
          <w:rPr>
            <w:rStyle w:val="Hyperlink"/>
          </w:rPr>
          <w:t>8.4</w:t>
        </w:r>
        <w:r w:rsidR="00751E11">
          <w:rPr>
            <w:rFonts w:eastAsiaTheme="minorEastAsia" w:cstheme="minorBidi"/>
            <w:smallCaps w:val="0"/>
            <w:sz w:val="22"/>
            <w:szCs w:val="22"/>
            <w:lang w:eastAsia="en-GB"/>
          </w:rPr>
          <w:tab/>
        </w:r>
        <w:r w:rsidR="00751E11" w:rsidRPr="00BB753C">
          <w:rPr>
            <w:rStyle w:val="Hyperlink"/>
          </w:rPr>
          <w:t>STAFF CARRIAGE AND STAFF SCREENING/SAMPLING</w:t>
        </w:r>
        <w:r w:rsidR="00751E11">
          <w:rPr>
            <w:webHidden/>
          </w:rPr>
          <w:tab/>
        </w:r>
        <w:r w:rsidR="00751E11">
          <w:rPr>
            <w:webHidden/>
          </w:rPr>
          <w:fldChar w:fldCharType="begin"/>
        </w:r>
        <w:r w:rsidR="00751E11">
          <w:rPr>
            <w:webHidden/>
          </w:rPr>
          <w:instrText xml:space="preserve"> PAGEREF _Toc146010557 \h </w:instrText>
        </w:r>
        <w:r w:rsidR="00751E11">
          <w:rPr>
            <w:webHidden/>
          </w:rPr>
        </w:r>
        <w:r w:rsidR="00751E11">
          <w:rPr>
            <w:webHidden/>
          </w:rPr>
          <w:fldChar w:fldCharType="separate"/>
        </w:r>
        <w:r w:rsidR="00751E11">
          <w:rPr>
            <w:webHidden/>
          </w:rPr>
          <w:t>23</w:t>
        </w:r>
        <w:r w:rsidR="00751E11">
          <w:rPr>
            <w:webHidden/>
          </w:rPr>
          <w:fldChar w:fldCharType="end"/>
        </w:r>
      </w:hyperlink>
    </w:p>
    <w:p w14:paraId="7E25A536" w14:textId="0E10545D" w:rsidR="00751E11" w:rsidRDefault="00960B0F">
      <w:pPr>
        <w:pStyle w:val="TOC2"/>
        <w:rPr>
          <w:rFonts w:eastAsiaTheme="minorEastAsia" w:cstheme="minorBidi"/>
          <w:smallCaps w:val="0"/>
          <w:sz w:val="22"/>
          <w:szCs w:val="22"/>
          <w:lang w:eastAsia="en-GB"/>
        </w:rPr>
      </w:pPr>
      <w:hyperlink w:anchor="_Toc146010558" w:history="1">
        <w:r w:rsidR="00751E11" w:rsidRPr="00BB753C">
          <w:rPr>
            <w:rStyle w:val="Hyperlink"/>
          </w:rPr>
          <w:t>8.5</w:t>
        </w:r>
        <w:r w:rsidR="00751E11">
          <w:rPr>
            <w:rFonts w:eastAsiaTheme="minorEastAsia" w:cstheme="minorBidi"/>
            <w:smallCaps w:val="0"/>
            <w:sz w:val="22"/>
            <w:szCs w:val="22"/>
            <w:lang w:eastAsia="en-GB"/>
          </w:rPr>
          <w:tab/>
        </w:r>
        <w:r w:rsidR="00751E11" w:rsidRPr="00BB753C">
          <w:rPr>
            <w:rStyle w:val="Hyperlink"/>
          </w:rPr>
          <w:t>MANAGEMENT OF PATIENT INFORMATION</w:t>
        </w:r>
        <w:r w:rsidR="00751E11">
          <w:rPr>
            <w:webHidden/>
          </w:rPr>
          <w:tab/>
        </w:r>
        <w:r w:rsidR="00751E11">
          <w:rPr>
            <w:webHidden/>
          </w:rPr>
          <w:fldChar w:fldCharType="begin"/>
        </w:r>
        <w:r w:rsidR="00751E11">
          <w:rPr>
            <w:webHidden/>
          </w:rPr>
          <w:instrText xml:space="preserve"> PAGEREF _Toc146010558 \h </w:instrText>
        </w:r>
        <w:r w:rsidR="00751E11">
          <w:rPr>
            <w:webHidden/>
          </w:rPr>
        </w:r>
        <w:r w:rsidR="00751E11">
          <w:rPr>
            <w:webHidden/>
          </w:rPr>
          <w:fldChar w:fldCharType="separate"/>
        </w:r>
        <w:r w:rsidR="00751E11">
          <w:rPr>
            <w:webHidden/>
          </w:rPr>
          <w:t>24</w:t>
        </w:r>
        <w:r w:rsidR="00751E11">
          <w:rPr>
            <w:webHidden/>
          </w:rPr>
          <w:fldChar w:fldCharType="end"/>
        </w:r>
      </w:hyperlink>
    </w:p>
    <w:p w14:paraId="053FF352" w14:textId="5BB3EEC9" w:rsidR="00751E11" w:rsidRDefault="00960B0F">
      <w:pPr>
        <w:pStyle w:val="TOC1"/>
        <w:rPr>
          <w:rFonts w:eastAsiaTheme="minorEastAsia" w:cstheme="minorBidi"/>
          <w:b w:val="0"/>
          <w:bCs w:val="0"/>
          <w:caps w:val="0"/>
          <w:noProof/>
          <w:sz w:val="22"/>
          <w:szCs w:val="22"/>
          <w:lang w:eastAsia="en-GB"/>
        </w:rPr>
      </w:pPr>
      <w:hyperlink w:anchor="_Toc146010559" w:history="1">
        <w:r w:rsidR="00751E11" w:rsidRPr="00BB753C">
          <w:rPr>
            <w:rStyle w:val="Hyperlink"/>
            <w:noProof/>
          </w:rPr>
          <w:t>9.</w:t>
        </w:r>
        <w:r w:rsidR="00751E11">
          <w:rPr>
            <w:rFonts w:eastAsiaTheme="minorEastAsia" w:cstheme="minorBidi"/>
            <w:b w:val="0"/>
            <w:bCs w:val="0"/>
            <w:caps w:val="0"/>
            <w:noProof/>
            <w:sz w:val="22"/>
            <w:szCs w:val="22"/>
            <w:lang w:eastAsia="en-GB"/>
          </w:rPr>
          <w:tab/>
        </w:r>
        <w:r w:rsidR="00751E11" w:rsidRPr="00BB753C">
          <w:rPr>
            <w:rStyle w:val="Hyperlink"/>
            <w:noProof/>
          </w:rPr>
          <w:t>Clinical presentation and Treatment</w:t>
        </w:r>
        <w:r w:rsidR="00751E11">
          <w:rPr>
            <w:noProof/>
            <w:webHidden/>
          </w:rPr>
          <w:tab/>
        </w:r>
        <w:r w:rsidR="00751E11">
          <w:rPr>
            <w:noProof/>
            <w:webHidden/>
          </w:rPr>
          <w:fldChar w:fldCharType="begin"/>
        </w:r>
        <w:r w:rsidR="00751E11">
          <w:rPr>
            <w:noProof/>
            <w:webHidden/>
          </w:rPr>
          <w:instrText xml:space="preserve"> PAGEREF _Toc146010559 \h </w:instrText>
        </w:r>
        <w:r w:rsidR="00751E11">
          <w:rPr>
            <w:noProof/>
            <w:webHidden/>
          </w:rPr>
        </w:r>
        <w:r w:rsidR="00751E11">
          <w:rPr>
            <w:noProof/>
            <w:webHidden/>
          </w:rPr>
          <w:fldChar w:fldCharType="separate"/>
        </w:r>
        <w:r w:rsidR="00751E11">
          <w:rPr>
            <w:noProof/>
            <w:webHidden/>
          </w:rPr>
          <w:t>24</w:t>
        </w:r>
        <w:r w:rsidR="00751E11">
          <w:rPr>
            <w:noProof/>
            <w:webHidden/>
          </w:rPr>
          <w:fldChar w:fldCharType="end"/>
        </w:r>
      </w:hyperlink>
    </w:p>
    <w:p w14:paraId="01663715" w14:textId="2F5FEB22" w:rsidR="00751E11" w:rsidRDefault="00960B0F">
      <w:pPr>
        <w:pStyle w:val="TOC1"/>
        <w:rPr>
          <w:rFonts w:eastAsiaTheme="minorEastAsia" w:cstheme="minorBidi"/>
          <w:b w:val="0"/>
          <w:bCs w:val="0"/>
          <w:caps w:val="0"/>
          <w:noProof/>
          <w:sz w:val="22"/>
          <w:szCs w:val="22"/>
          <w:lang w:eastAsia="en-GB"/>
        </w:rPr>
      </w:pPr>
      <w:hyperlink w:anchor="_Toc146010560" w:history="1">
        <w:r w:rsidR="00751E11" w:rsidRPr="00BB753C">
          <w:rPr>
            <w:rStyle w:val="Hyperlink"/>
            <w:noProof/>
          </w:rPr>
          <w:t>10.</w:t>
        </w:r>
        <w:r w:rsidR="00751E11">
          <w:rPr>
            <w:rFonts w:eastAsiaTheme="minorEastAsia" w:cstheme="minorBidi"/>
            <w:b w:val="0"/>
            <w:bCs w:val="0"/>
            <w:caps w:val="0"/>
            <w:noProof/>
            <w:sz w:val="22"/>
            <w:szCs w:val="22"/>
            <w:lang w:eastAsia="en-GB"/>
          </w:rPr>
          <w:tab/>
        </w:r>
        <w:r w:rsidR="00751E11" w:rsidRPr="00BB753C">
          <w:rPr>
            <w:rStyle w:val="Hyperlink"/>
            <w:noProof/>
          </w:rPr>
          <w:t>Last Offices</w:t>
        </w:r>
        <w:r w:rsidR="00751E11">
          <w:rPr>
            <w:noProof/>
            <w:webHidden/>
          </w:rPr>
          <w:tab/>
        </w:r>
        <w:r w:rsidR="00751E11">
          <w:rPr>
            <w:noProof/>
            <w:webHidden/>
          </w:rPr>
          <w:fldChar w:fldCharType="begin"/>
        </w:r>
        <w:r w:rsidR="00751E11">
          <w:rPr>
            <w:noProof/>
            <w:webHidden/>
          </w:rPr>
          <w:instrText xml:space="preserve"> PAGEREF _Toc146010560 \h </w:instrText>
        </w:r>
        <w:r w:rsidR="00751E11">
          <w:rPr>
            <w:noProof/>
            <w:webHidden/>
          </w:rPr>
        </w:r>
        <w:r w:rsidR="00751E11">
          <w:rPr>
            <w:noProof/>
            <w:webHidden/>
          </w:rPr>
          <w:fldChar w:fldCharType="separate"/>
        </w:r>
        <w:r w:rsidR="00751E11">
          <w:rPr>
            <w:noProof/>
            <w:webHidden/>
          </w:rPr>
          <w:t>25</w:t>
        </w:r>
        <w:r w:rsidR="00751E11">
          <w:rPr>
            <w:noProof/>
            <w:webHidden/>
          </w:rPr>
          <w:fldChar w:fldCharType="end"/>
        </w:r>
      </w:hyperlink>
    </w:p>
    <w:p w14:paraId="495BCD23" w14:textId="2BE251DE" w:rsidR="00751E11" w:rsidRDefault="00960B0F">
      <w:pPr>
        <w:pStyle w:val="TOC1"/>
        <w:rPr>
          <w:rFonts w:eastAsiaTheme="minorEastAsia" w:cstheme="minorBidi"/>
          <w:b w:val="0"/>
          <w:bCs w:val="0"/>
          <w:caps w:val="0"/>
          <w:noProof/>
          <w:sz w:val="22"/>
          <w:szCs w:val="22"/>
          <w:lang w:eastAsia="en-GB"/>
        </w:rPr>
      </w:pPr>
      <w:hyperlink w:anchor="_Toc146010561" w:history="1">
        <w:r w:rsidR="00751E11" w:rsidRPr="00BB753C">
          <w:rPr>
            <w:rStyle w:val="Hyperlink"/>
            <w:noProof/>
          </w:rPr>
          <w:t>11.</w:t>
        </w:r>
        <w:r w:rsidR="00751E11">
          <w:rPr>
            <w:rFonts w:eastAsiaTheme="minorEastAsia" w:cstheme="minorBidi"/>
            <w:b w:val="0"/>
            <w:bCs w:val="0"/>
            <w:caps w:val="0"/>
            <w:noProof/>
            <w:sz w:val="22"/>
            <w:szCs w:val="22"/>
            <w:lang w:eastAsia="en-GB"/>
          </w:rPr>
          <w:tab/>
        </w:r>
        <w:r w:rsidR="00751E11" w:rsidRPr="00BB753C">
          <w:rPr>
            <w:rStyle w:val="Hyperlink"/>
            <w:noProof/>
          </w:rPr>
          <w:t>NEW AND EMERGING CLINICAL SIGNIFICANT Antimicrobial RESISTANT ORGANISMS</w:t>
        </w:r>
        <w:r w:rsidR="00751E11">
          <w:rPr>
            <w:noProof/>
            <w:webHidden/>
          </w:rPr>
          <w:tab/>
        </w:r>
        <w:r w:rsidR="00751E11">
          <w:rPr>
            <w:noProof/>
            <w:webHidden/>
          </w:rPr>
          <w:fldChar w:fldCharType="begin"/>
        </w:r>
        <w:r w:rsidR="00751E11">
          <w:rPr>
            <w:noProof/>
            <w:webHidden/>
          </w:rPr>
          <w:instrText xml:space="preserve"> PAGEREF _Toc146010561 \h </w:instrText>
        </w:r>
        <w:r w:rsidR="00751E11">
          <w:rPr>
            <w:noProof/>
            <w:webHidden/>
          </w:rPr>
        </w:r>
        <w:r w:rsidR="00751E11">
          <w:rPr>
            <w:noProof/>
            <w:webHidden/>
          </w:rPr>
          <w:fldChar w:fldCharType="separate"/>
        </w:r>
        <w:r w:rsidR="00751E11">
          <w:rPr>
            <w:noProof/>
            <w:webHidden/>
          </w:rPr>
          <w:t>25</w:t>
        </w:r>
        <w:r w:rsidR="00751E11">
          <w:rPr>
            <w:noProof/>
            <w:webHidden/>
          </w:rPr>
          <w:fldChar w:fldCharType="end"/>
        </w:r>
      </w:hyperlink>
    </w:p>
    <w:p w14:paraId="61D98D82" w14:textId="484C3A82" w:rsidR="00751E11" w:rsidRDefault="00960B0F">
      <w:pPr>
        <w:pStyle w:val="TOC1"/>
        <w:rPr>
          <w:rFonts w:eastAsiaTheme="minorEastAsia" w:cstheme="minorBidi"/>
          <w:b w:val="0"/>
          <w:bCs w:val="0"/>
          <w:caps w:val="0"/>
          <w:noProof/>
          <w:sz w:val="22"/>
          <w:szCs w:val="22"/>
          <w:lang w:eastAsia="en-GB"/>
        </w:rPr>
      </w:pPr>
      <w:hyperlink w:anchor="_Toc146010562" w:history="1">
        <w:r w:rsidR="00751E11" w:rsidRPr="00BB753C">
          <w:rPr>
            <w:rStyle w:val="Hyperlink"/>
            <w:noProof/>
          </w:rPr>
          <w:t>12.</w:t>
        </w:r>
        <w:r w:rsidR="00751E11">
          <w:rPr>
            <w:rFonts w:eastAsiaTheme="minorEastAsia" w:cstheme="minorBidi"/>
            <w:b w:val="0"/>
            <w:bCs w:val="0"/>
            <w:caps w:val="0"/>
            <w:noProof/>
            <w:sz w:val="22"/>
            <w:szCs w:val="22"/>
            <w:lang w:eastAsia="en-GB"/>
          </w:rPr>
          <w:tab/>
        </w:r>
        <w:r w:rsidR="00751E11" w:rsidRPr="00BB753C">
          <w:rPr>
            <w:rStyle w:val="Hyperlink"/>
            <w:noProof/>
          </w:rPr>
          <w:t>References and Bibliography</w:t>
        </w:r>
        <w:r w:rsidR="00751E11">
          <w:rPr>
            <w:noProof/>
            <w:webHidden/>
          </w:rPr>
          <w:tab/>
        </w:r>
        <w:r w:rsidR="00751E11">
          <w:rPr>
            <w:noProof/>
            <w:webHidden/>
          </w:rPr>
          <w:fldChar w:fldCharType="begin"/>
        </w:r>
        <w:r w:rsidR="00751E11">
          <w:rPr>
            <w:noProof/>
            <w:webHidden/>
          </w:rPr>
          <w:instrText xml:space="preserve"> PAGEREF _Toc146010562 \h </w:instrText>
        </w:r>
        <w:r w:rsidR="00751E11">
          <w:rPr>
            <w:noProof/>
            <w:webHidden/>
          </w:rPr>
        </w:r>
        <w:r w:rsidR="00751E11">
          <w:rPr>
            <w:noProof/>
            <w:webHidden/>
          </w:rPr>
          <w:fldChar w:fldCharType="separate"/>
        </w:r>
        <w:r w:rsidR="00751E11">
          <w:rPr>
            <w:noProof/>
            <w:webHidden/>
          </w:rPr>
          <w:t>27</w:t>
        </w:r>
        <w:r w:rsidR="00751E11">
          <w:rPr>
            <w:noProof/>
            <w:webHidden/>
          </w:rPr>
          <w:fldChar w:fldCharType="end"/>
        </w:r>
      </w:hyperlink>
    </w:p>
    <w:p w14:paraId="721698B4" w14:textId="28469EAD" w:rsidR="00751E11" w:rsidRDefault="00960B0F">
      <w:pPr>
        <w:pStyle w:val="TOC1"/>
        <w:rPr>
          <w:rFonts w:eastAsiaTheme="minorEastAsia" w:cstheme="minorBidi"/>
          <w:b w:val="0"/>
          <w:bCs w:val="0"/>
          <w:caps w:val="0"/>
          <w:noProof/>
          <w:sz w:val="22"/>
          <w:szCs w:val="22"/>
          <w:lang w:eastAsia="en-GB"/>
        </w:rPr>
      </w:pPr>
      <w:hyperlink w:anchor="_Toc146010563" w:history="1">
        <w:r w:rsidR="00751E11" w:rsidRPr="00BB753C">
          <w:rPr>
            <w:rStyle w:val="Hyperlink"/>
            <w:noProof/>
          </w:rPr>
          <w:t>13.</w:t>
        </w:r>
        <w:r w:rsidR="00751E11">
          <w:rPr>
            <w:rFonts w:eastAsiaTheme="minorEastAsia" w:cstheme="minorBidi"/>
            <w:b w:val="0"/>
            <w:bCs w:val="0"/>
            <w:caps w:val="0"/>
            <w:noProof/>
            <w:sz w:val="22"/>
            <w:szCs w:val="22"/>
            <w:lang w:eastAsia="en-GB"/>
          </w:rPr>
          <w:tab/>
        </w:r>
        <w:r w:rsidR="00751E11" w:rsidRPr="00BB753C">
          <w:rPr>
            <w:rStyle w:val="Hyperlink"/>
            <w:noProof/>
          </w:rPr>
          <w:t>appendices</w:t>
        </w:r>
        <w:r w:rsidR="00751E11">
          <w:rPr>
            <w:noProof/>
            <w:webHidden/>
          </w:rPr>
          <w:tab/>
        </w:r>
        <w:r w:rsidR="00751E11">
          <w:rPr>
            <w:noProof/>
            <w:webHidden/>
          </w:rPr>
          <w:fldChar w:fldCharType="begin"/>
        </w:r>
        <w:r w:rsidR="00751E11">
          <w:rPr>
            <w:noProof/>
            <w:webHidden/>
          </w:rPr>
          <w:instrText xml:space="preserve"> PAGEREF _Toc146010563 \h </w:instrText>
        </w:r>
        <w:r w:rsidR="00751E11">
          <w:rPr>
            <w:noProof/>
            <w:webHidden/>
          </w:rPr>
        </w:r>
        <w:r w:rsidR="00751E11">
          <w:rPr>
            <w:noProof/>
            <w:webHidden/>
          </w:rPr>
          <w:fldChar w:fldCharType="separate"/>
        </w:r>
        <w:r w:rsidR="00751E11">
          <w:rPr>
            <w:noProof/>
            <w:webHidden/>
          </w:rPr>
          <w:t>34</w:t>
        </w:r>
        <w:r w:rsidR="00751E11">
          <w:rPr>
            <w:noProof/>
            <w:webHidden/>
          </w:rPr>
          <w:fldChar w:fldCharType="end"/>
        </w:r>
      </w:hyperlink>
    </w:p>
    <w:p w14:paraId="67ED217B" w14:textId="4C517043" w:rsidR="00751E11" w:rsidRDefault="00960B0F">
      <w:pPr>
        <w:pStyle w:val="TOC2"/>
        <w:rPr>
          <w:rFonts w:eastAsiaTheme="minorEastAsia" w:cstheme="minorBidi"/>
          <w:smallCaps w:val="0"/>
          <w:sz w:val="22"/>
          <w:szCs w:val="22"/>
          <w:lang w:eastAsia="en-GB"/>
        </w:rPr>
      </w:pPr>
      <w:hyperlink w:anchor="_Toc146010564" w:history="1">
        <w:r w:rsidR="00751E11" w:rsidRPr="00BB753C">
          <w:rPr>
            <w:rStyle w:val="Hyperlink"/>
          </w:rPr>
          <w:t>APPENDIX 1: OUTLINE OF RECOMMENDED MINIMUM DEPARTMENTAL RESPONSIBILITIES FOR PREVENTION AND MANAGEMENT OF CSARO</w:t>
        </w:r>
        <w:r w:rsidR="00751E11">
          <w:rPr>
            <w:webHidden/>
          </w:rPr>
          <w:tab/>
        </w:r>
        <w:r w:rsidR="00751E11">
          <w:rPr>
            <w:webHidden/>
          </w:rPr>
          <w:fldChar w:fldCharType="begin"/>
        </w:r>
        <w:r w:rsidR="00751E11">
          <w:rPr>
            <w:webHidden/>
          </w:rPr>
          <w:instrText xml:space="preserve"> PAGEREF _Toc146010564 \h </w:instrText>
        </w:r>
        <w:r w:rsidR="00751E11">
          <w:rPr>
            <w:webHidden/>
          </w:rPr>
        </w:r>
        <w:r w:rsidR="00751E11">
          <w:rPr>
            <w:webHidden/>
          </w:rPr>
          <w:fldChar w:fldCharType="separate"/>
        </w:r>
        <w:r w:rsidR="00751E11">
          <w:rPr>
            <w:webHidden/>
          </w:rPr>
          <w:t>36</w:t>
        </w:r>
        <w:r w:rsidR="00751E11">
          <w:rPr>
            <w:webHidden/>
          </w:rPr>
          <w:fldChar w:fldCharType="end"/>
        </w:r>
      </w:hyperlink>
    </w:p>
    <w:p w14:paraId="0F2A61B3" w14:textId="574EF81E" w:rsidR="00751E11" w:rsidRDefault="00960B0F">
      <w:pPr>
        <w:pStyle w:val="TOC3"/>
        <w:tabs>
          <w:tab w:val="left" w:pos="960"/>
        </w:tabs>
        <w:rPr>
          <w:rFonts w:eastAsiaTheme="minorEastAsia" w:cstheme="minorBidi"/>
          <w:i w:val="0"/>
          <w:iCs w:val="0"/>
          <w:noProof/>
          <w:sz w:val="22"/>
          <w:szCs w:val="22"/>
          <w:lang w:eastAsia="en-GB"/>
        </w:rPr>
      </w:pPr>
      <w:hyperlink w:anchor="_Toc146010565" w:history="1">
        <w:r w:rsidR="00751E11" w:rsidRPr="00BB753C">
          <w:rPr>
            <w:rStyle w:val="Hyperlink"/>
            <w:b/>
            <w:bCs/>
            <w:noProof/>
          </w:rPr>
          <w:t>1.1</w:t>
        </w:r>
        <w:r w:rsidR="00751E11">
          <w:rPr>
            <w:rFonts w:eastAsiaTheme="minorEastAsia" w:cstheme="minorBidi"/>
            <w:i w:val="0"/>
            <w:iCs w:val="0"/>
            <w:noProof/>
            <w:sz w:val="22"/>
            <w:szCs w:val="22"/>
            <w:lang w:eastAsia="en-GB"/>
          </w:rPr>
          <w:tab/>
        </w:r>
        <w:r w:rsidR="00751E11" w:rsidRPr="00BB753C">
          <w:rPr>
            <w:rStyle w:val="Hyperlink"/>
            <w:b/>
            <w:bCs/>
            <w:noProof/>
          </w:rPr>
          <w:t>Health Board/Trust Executive Team</w:t>
        </w:r>
        <w:r w:rsidR="00751E11">
          <w:rPr>
            <w:noProof/>
            <w:webHidden/>
          </w:rPr>
          <w:tab/>
        </w:r>
        <w:r w:rsidR="00751E11">
          <w:rPr>
            <w:noProof/>
            <w:webHidden/>
          </w:rPr>
          <w:fldChar w:fldCharType="begin"/>
        </w:r>
        <w:r w:rsidR="00751E11">
          <w:rPr>
            <w:noProof/>
            <w:webHidden/>
          </w:rPr>
          <w:instrText xml:space="preserve"> PAGEREF _Toc146010565 \h </w:instrText>
        </w:r>
        <w:r w:rsidR="00751E11">
          <w:rPr>
            <w:noProof/>
            <w:webHidden/>
          </w:rPr>
        </w:r>
        <w:r w:rsidR="00751E11">
          <w:rPr>
            <w:noProof/>
            <w:webHidden/>
          </w:rPr>
          <w:fldChar w:fldCharType="separate"/>
        </w:r>
        <w:r w:rsidR="00751E11">
          <w:rPr>
            <w:noProof/>
            <w:webHidden/>
          </w:rPr>
          <w:t>36</w:t>
        </w:r>
        <w:r w:rsidR="00751E11">
          <w:rPr>
            <w:noProof/>
            <w:webHidden/>
          </w:rPr>
          <w:fldChar w:fldCharType="end"/>
        </w:r>
      </w:hyperlink>
    </w:p>
    <w:p w14:paraId="67F2C6B9" w14:textId="1CD4282F" w:rsidR="00751E11" w:rsidRDefault="00960B0F">
      <w:pPr>
        <w:pStyle w:val="TOC3"/>
        <w:tabs>
          <w:tab w:val="left" w:pos="960"/>
        </w:tabs>
        <w:rPr>
          <w:rFonts w:eastAsiaTheme="minorEastAsia" w:cstheme="minorBidi"/>
          <w:i w:val="0"/>
          <w:iCs w:val="0"/>
          <w:noProof/>
          <w:sz w:val="22"/>
          <w:szCs w:val="22"/>
          <w:lang w:eastAsia="en-GB"/>
        </w:rPr>
      </w:pPr>
      <w:hyperlink w:anchor="_Toc146010566" w:history="1">
        <w:r w:rsidR="00751E11" w:rsidRPr="00BB753C">
          <w:rPr>
            <w:rStyle w:val="Hyperlink"/>
            <w:b/>
            <w:bCs/>
            <w:noProof/>
          </w:rPr>
          <w:t>1.2</w:t>
        </w:r>
        <w:r w:rsidR="00751E11">
          <w:rPr>
            <w:rFonts w:eastAsiaTheme="minorEastAsia" w:cstheme="minorBidi"/>
            <w:i w:val="0"/>
            <w:iCs w:val="0"/>
            <w:noProof/>
            <w:sz w:val="22"/>
            <w:szCs w:val="22"/>
            <w:lang w:eastAsia="en-GB"/>
          </w:rPr>
          <w:tab/>
        </w:r>
        <w:r w:rsidR="00751E11" w:rsidRPr="00BB753C">
          <w:rPr>
            <w:rStyle w:val="Hyperlink"/>
            <w:b/>
            <w:bCs/>
            <w:noProof/>
          </w:rPr>
          <w:t>Consultant Doctors, Heads of Nursing, Matrons, Ward, and Departmental Managers</w:t>
        </w:r>
        <w:r w:rsidR="00751E11">
          <w:rPr>
            <w:noProof/>
            <w:webHidden/>
          </w:rPr>
          <w:tab/>
        </w:r>
        <w:r w:rsidR="00751E11">
          <w:rPr>
            <w:noProof/>
            <w:webHidden/>
          </w:rPr>
          <w:fldChar w:fldCharType="begin"/>
        </w:r>
        <w:r w:rsidR="00751E11">
          <w:rPr>
            <w:noProof/>
            <w:webHidden/>
          </w:rPr>
          <w:instrText xml:space="preserve"> PAGEREF _Toc146010566 \h </w:instrText>
        </w:r>
        <w:r w:rsidR="00751E11">
          <w:rPr>
            <w:noProof/>
            <w:webHidden/>
          </w:rPr>
        </w:r>
        <w:r w:rsidR="00751E11">
          <w:rPr>
            <w:noProof/>
            <w:webHidden/>
          </w:rPr>
          <w:fldChar w:fldCharType="separate"/>
        </w:r>
        <w:r w:rsidR="00751E11">
          <w:rPr>
            <w:noProof/>
            <w:webHidden/>
          </w:rPr>
          <w:t>36</w:t>
        </w:r>
        <w:r w:rsidR="00751E11">
          <w:rPr>
            <w:noProof/>
            <w:webHidden/>
          </w:rPr>
          <w:fldChar w:fldCharType="end"/>
        </w:r>
      </w:hyperlink>
    </w:p>
    <w:p w14:paraId="67BE97F9" w14:textId="1FF2EB15" w:rsidR="00751E11" w:rsidRDefault="00960B0F">
      <w:pPr>
        <w:pStyle w:val="TOC3"/>
        <w:tabs>
          <w:tab w:val="left" w:pos="960"/>
        </w:tabs>
        <w:rPr>
          <w:rFonts w:eastAsiaTheme="minorEastAsia" w:cstheme="minorBidi"/>
          <w:i w:val="0"/>
          <w:iCs w:val="0"/>
          <w:noProof/>
          <w:sz w:val="22"/>
          <w:szCs w:val="22"/>
          <w:lang w:eastAsia="en-GB"/>
        </w:rPr>
      </w:pPr>
      <w:hyperlink w:anchor="_Toc146010567" w:history="1">
        <w:r w:rsidR="00751E11" w:rsidRPr="00BB753C">
          <w:rPr>
            <w:rStyle w:val="Hyperlink"/>
            <w:b/>
            <w:bCs/>
            <w:noProof/>
          </w:rPr>
          <w:t>1.3</w:t>
        </w:r>
        <w:r w:rsidR="00751E11">
          <w:rPr>
            <w:rFonts w:eastAsiaTheme="minorEastAsia" w:cstheme="minorBidi"/>
            <w:i w:val="0"/>
            <w:iCs w:val="0"/>
            <w:noProof/>
            <w:sz w:val="22"/>
            <w:szCs w:val="22"/>
            <w:lang w:eastAsia="en-GB"/>
          </w:rPr>
          <w:tab/>
        </w:r>
        <w:r w:rsidR="00751E11" w:rsidRPr="00BB753C">
          <w:rPr>
            <w:rStyle w:val="Hyperlink"/>
            <w:b/>
            <w:bCs/>
            <w:noProof/>
          </w:rPr>
          <w:t>Microbiology Laboratory</w:t>
        </w:r>
        <w:r w:rsidR="00751E11">
          <w:rPr>
            <w:noProof/>
            <w:webHidden/>
          </w:rPr>
          <w:tab/>
        </w:r>
        <w:r w:rsidR="00751E11">
          <w:rPr>
            <w:noProof/>
            <w:webHidden/>
          </w:rPr>
          <w:fldChar w:fldCharType="begin"/>
        </w:r>
        <w:r w:rsidR="00751E11">
          <w:rPr>
            <w:noProof/>
            <w:webHidden/>
          </w:rPr>
          <w:instrText xml:space="preserve"> PAGEREF _Toc146010567 \h </w:instrText>
        </w:r>
        <w:r w:rsidR="00751E11">
          <w:rPr>
            <w:noProof/>
            <w:webHidden/>
          </w:rPr>
        </w:r>
        <w:r w:rsidR="00751E11">
          <w:rPr>
            <w:noProof/>
            <w:webHidden/>
          </w:rPr>
          <w:fldChar w:fldCharType="separate"/>
        </w:r>
        <w:r w:rsidR="00751E11">
          <w:rPr>
            <w:noProof/>
            <w:webHidden/>
          </w:rPr>
          <w:t>37</w:t>
        </w:r>
        <w:r w:rsidR="00751E11">
          <w:rPr>
            <w:noProof/>
            <w:webHidden/>
          </w:rPr>
          <w:fldChar w:fldCharType="end"/>
        </w:r>
      </w:hyperlink>
    </w:p>
    <w:p w14:paraId="15D91376" w14:textId="39A47673" w:rsidR="00751E11" w:rsidRDefault="00960B0F">
      <w:pPr>
        <w:pStyle w:val="TOC3"/>
        <w:tabs>
          <w:tab w:val="left" w:pos="960"/>
        </w:tabs>
        <w:rPr>
          <w:rFonts w:eastAsiaTheme="minorEastAsia" w:cstheme="minorBidi"/>
          <w:i w:val="0"/>
          <w:iCs w:val="0"/>
          <w:noProof/>
          <w:sz w:val="22"/>
          <w:szCs w:val="22"/>
          <w:lang w:eastAsia="en-GB"/>
        </w:rPr>
      </w:pPr>
      <w:hyperlink w:anchor="_Toc146010568" w:history="1">
        <w:r w:rsidR="00751E11" w:rsidRPr="00BB753C">
          <w:rPr>
            <w:rStyle w:val="Hyperlink"/>
            <w:b/>
            <w:bCs/>
            <w:noProof/>
          </w:rPr>
          <w:t>1.4</w:t>
        </w:r>
        <w:r w:rsidR="00751E11">
          <w:rPr>
            <w:rFonts w:eastAsiaTheme="minorEastAsia" w:cstheme="minorBidi"/>
            <w:i w:val="0"/>
            <w:iCs w:val="0"/>
            <w:noProof/>
            <w:sz w:val="22"/>
            <w:szCs w:val="22"/>
            <w:lang w:eastAsia="en-GB"/>
          </w:rPr>
          <w:tab/>
        </w:r>
        <w:r w:rsidR="00751E11" w:rsidRPr="00BB753C">
          <w:rPr>
            <w:rStyle w:val="Hyperlink"/>
            <w:b/>
            <w:bCs/>
            <w:noProof/>
          </w:rPr>
          <w:t>Infection Prevention and Control Team (IPCT)</w:t>
        </w:r>
        <w:r w:rsidR="00751E11">
          <w:rPr>
            <w:noProof/>
            <w:webHidden/>
          </w:rPr>
          <w:tab/>
        </w:r>
        <w:r w:rsidR="00751E11">
          <w:rPr>
            <w:noProof/>
            <w:webHidden/>
          </w:rPr>
          <w:fldChar w:fldCharType="begin"/>
        </w:r>
        <w:r w:rsidR="00751E11">
          <w:rPr>
            <w:noProof/>
            <w:webHidden/>
          </w:rPr>
          <w:instrText xml:space="preserve"> PAGEREF _Toc146010568 \h </w:instrText>
        </w:r>
        <w:r w:rsidR="00751E11">
          <w:rPr>
            <w:noProof/>
            <w:webHidden/>
          </w:rPr>
        </w:r>
        <w:r w:rsidR="00751E11">
          <w:rPr>
            <w:noProof/>
            <w:webHidden/>
          </w:rPr>
          <w:fldChar w:fldCharType="separate"/>
        </w:r>
        <w:r w:rsidR="00751E11">
          <w:rPr>
            <w:noProof/>
            <w:webHidden/>
          </w:rPr>
          <w:t>37</w:t>
        </w:r>
        <w:r w:rsidR="00751E11">
          <w:rPr>
            <w:noProof/>
            <w:webHidden/>
          </w:rPr>
          <w:fldChar w:fldCharType="end"/>
        </w:r>
      </w:hyperlink>
    </w:p>
    <w:p w14:paraId="43CC4DD7" w14:textId="5810FFD4" w:rsidR="00751E11" w:rsidRDefault="00960B0F">
      <w:pPr>
        <w:pStyle w:val="TOC3"/>
        <w:tabs>
          <w:tab w:val="left" w:pos="960"/>
        </w:tabs>
        <w:rPr>
          <w:rFonts w:eastAsiaTheme="minorEastAsia" w:cstheme="minorBidi"/>
          <w:i w:val="0"/>
          <w:iCs w:val="0"/>
          <w:noProof/>
          <w:sz w:val="22"/>
          <w:szCs w:val="22"/>
          <w:lang w:eastAsia="en-GB"/>
        </w:rPr>
      </w:pPr>
      <w:hyperlink w:anchor="_Toc146010569" w:history="1">
        <w:r w:rsidR="00751E11" w:rsidRPr="00BB753C">
          <w:rPr>
            <w:rStyle w:val="Hyperlink"/>
            <w:b/>
            <w:bCs/>
            <w:noProof/>
          </w:rPr>
          <w:t>1.5</w:t>
        </w:r>
        <w:r w:rsidR="00751E11">
          <w:rPr>
            <w:rFonts w:eastAsiaTheme="minorEastAsia" w:cstheme="minorBidi"/>
            <w:i w:val="0"/>
            <w:iCs w:val="0"/>
            <w:noProof/>
            <w:sz w:val="22"/>
            <w:szCs w:val="22"/>
            <w:lang w:eastAsia="en-GB"/>
          </w:rPr>
          <w:tab/>
        </w:r>
        <w:r w:rsidR="00751E11" w:rsidRPr="00BB753C">
          <w:rPr>
            <w:rStyle w:val="Hyperlink"/>
            <w:b/>
            <w:bCs/>
            <w:noProof/>
          </w:rPr>
          <w:t>FACILITIES MANAGEMENT:</w:t>
        </w:r>
        <w:r w:rsidR="00751E11">
          <w:rPr>
            <w:noProof/>
            <w:webHidden/>
          </w:rPr>
          <w:tab/>
        </w:r>
        <w:r w:rsidR="00751E11">
          <w:rPr>
            <w:noProof/>
            <w:webHidden/>
          </w:rPr>
          <w:fldChar w:fldCharType="begin"/>
        </w:r>
        <w:r w:rsidR="00751E11">
          <w:rPr>
            <w:noProof/>
            <w:webHidden/>
          </w:rPr>
          <w:instrText xml:space="preserve"> PAGEREF _Toc146010569 \h </w:instrText>
        </w:r>
        <w:r w:rsidR="00751E11">
          <w:rPr>
            <w:noProof/>
            <w:webHidden/>
          </w:rPr>
        </w:r>
        <w:r w:rsidR="00751E11">
          <w:rPr>
            <w:noProof/>
            <w:webHidden/>
          </w:rPr>
          <w:fldChar w:fldCharType="separate"/>
        </w:r>
        <w:r w:rsidR="00751E11">
          <w:rPr>
            <w:noProof/>
            <w:webHidden/>
          </w:rPr>
          <w:t>38</w:t>
        </w:r>
        <w:r w:rsidR="00751E11">
          <w:rPr>
            <w:noProof/>
            <w:webHidden/>
          </w:rPr>
          <w:fldChar w:fldCharType="end"/>
        </w:r>
      </w:hyperlink>
    </w:p>
    <w:p w14:paraId="0FD2FEE2" w14:textId="0BBAB0C2" w:rsidR="00751E11" w:rsidRDefault="00960B0F">
      <w:pPr>
        <w:pStyle w:val="TOC3"/>
        <w:tabs>
          <w:tab w:val="left" w:pos="1200"/>
        </w:tabs>
        <w:rPr>
          <w:rFonts w:eastAsiaTheme="minorEastAsia" w:cstheme="minorBidi"/>
          <w:i w:val="0"/>
          <w:iCs w:val="0"/>
          <w:noProof/>
          <w:sz w:val="22"/>
          <w:szCs w:val="22"/>
          <w:lang w:eastAsia="en-GB"/>
        </w:rPr>
      </w:pPr>
      <w:hyperlink w:anchor="_Toc146010570" w:history="1">
        <w:r w:rsidR="00751E11" w:rsidRPr="00BB753C">
          <w:rPr>
            <w:rStyle w:val="Hyperlink"/>
            <w:b/>
            <w:bCs/>
            <w:noProof/>
          </w:rPr>
          <w:t>1.5.2</w:t>
        </w:r>
        <w:r w:rsidR="00751E11">
          <w:rPr>
            <w:rFonts w:eastAsiaTheme="minorEastAsia" w:cstheme="minorBidi"/>
            <w:i w:val="0"/>
            <w:iCs w:val="0"/>
            <w:noProof/>
            <w:sz w:val="22"/>
            <w:szCs w:val="22"/>
            <w:lang w:eastAsia="en-GB"/>
          </w:rPr>
          <w:tab/>
        </w:r>
        <w:r w:rsidR="00751E11" w:rsidRPr="00BB753C">
          <w:rPr>
            <w:rStyle w:val="Hyperlink"/>
            <w:b/>
            <w:bCs/>
            <w:noProof/>
          </w:rPr>
          <w:t>Estates</w:t>
        </w:r>
        <w:r w:rsidR="00751E11">
          <w:rPr>
            <w:noProof/>
            <w:webHidden/>
          </w:rPr>
          <w:tab/>
        </w:r>
        <w:r w:rsidR="00751E11">
          <w:rPr>
            <w:noProof/>
            <w:webHidden/>
          </w:rPr>
          <w:fldChar w:fldCharType="begin"/>
        </w:r>
        <w:r w:rsidR="00751E11">
          <w:rPr>
            <w:noProof/>
            <w:webHidden/>
          </w:rPr>
          <w:instrText xml:space="preserve"> PAGEREF _Toc146010570 \h </w:instrText>
        </w:r>
        <w:r w:rsidR="00751E11">
          <w:rPr>
            <w:noProof/>
            <w:webHidden/>
          </w:rPr>
        </w:r>
        <w:r w:rsidR="00751E11">
          <w:rPr>
            <w:noProof/>
            <w:webHidden/>
          </w:rPr>
          <w:fldChar w:fldCharType="separate"/>
        </w:r>
        <w:r w:rsidR="00751E11">
          <w:rPr>
            <w:noProof/>
            <w:webHidden/>
          </w:rPr>
          <w:t>39</w:t>
        </w:r>
        <w:r w:rsidR="00751E11">
          <w:rPr>
            <w:noProof/>
            <w:webHidden/>
          </w:rPr>
          <w:fldChar w:fldCharType="end"/>
        </w:r>
      </w:hyperlink>
    </w:p>
    <w:p w14:paraId="2C88EC69" w14:textId="07E0A007" w:rsidR="00751E11" w:rsidRDefault="00960B0F">
      <w:pPr>
        <w:pStyle w:val="TOC3"/>
        <w:tabs>
          <w:tab w:val="left" w:pos="960"/>
        </w:tabs>
        <w:rPr>
          <w:rFonts w:eastAsiaTheme="minorEastAsia" w:cstheme="minorBidi"/>
          <w:i w:val="0"/>
          <w:iCs w:val="0"/>
          <w:noProof/>
          <w:sz w:val="22"/>
          <w:szCs w:val="22"/>
          <w:lang w:eastAsia="en-GB"/>
        </w:rPr>
      </w:pPr>
      <w:hyperlink w:anchor="_Toc146010571" w:history="1">
        <w:r w:rsidR="00751E11" w:rsidRPr="00BB753C">
          <w:rPr>
            <w:rStyle w:val="Hyperlink"/>
            <w:b/>
            <w:bCs/>
            <w:noProof/>
          </w:rPr>
          <w:t>1.6</w:t>
        </w:r>
        <w:r w:rsidR="00751E11">
          <w:rPr>
            <w:rFonts w:eastAsiaTheme="minorEastAsia" w:cstheme="minorBidi"/>
            <w:i w:val="0"/>
            <w:iCs w:val="0"/>
            <w:noProof/>
            <w:sz w:val="22"/>
            <w:szCs w:val="22"/>
            <w:lang w:eastAsia="en-GB"/>
          </w:rPr>
          <w:tab/>
        </w:r>
        <w:r w:rsidR="00751E11" w:rsidRPr="00BB753C">
          <w:rPr>
            <w:rStyle w:val="Hyperlink"/>
            <w:b/>
            <w:bCs/>
            <w:noProof/>
          </w:rPr>
          <w:t>Healthcare Workers:</w:t>
        </w:r>
        <w:r w:rsidR="00751E11">
          <w:rPr>
            <w:noProof/>
            <w:webHidden/>
          </w:rPr>
          <w:tab/>
        </w:r>
        <w:r w:rsidR="00751E11">
          <w:rPr>
            <w:noProof/>
            <w:webHidden/>
          </w:rPr>
          <w:fldChar w:fldCharType="begin"/>
        </w:r>
        <w:r w:rsidR="00751E11">
          <w:rPr>
            <w:noProof/>
            <w:webHidden/>
          </w:rPr>
          <w:instrText xml:space="preserve"> PAGEREF _Toc146010571 \h </w:instrText>
        </w:r>
        <w:r w:rsidR="00751E11">
          <w:rPr>
            <w:noProof/>
            <w:webHidden/>
          </w:rPr>
        </w:r>
        <w:r w:rsidR="00751E11">
          <w:rPr>
            <w:noProof/>
            <w:webHidden/>
          </w:rPr>
          <w:fldChar w:fldCharType="separate"/>
        </w:r>
        <w:r w:rsidR="00751E11">
          <w:rPr>
            <w:noProof/>
            <w:webHidden/>
          </w:rPr>
          <w:t>39</w:t>
        </w:r>
        <w:r w:rsidR="00751E11">
          <w:rPr>
            <w:noProof/>
            <w:webHidden/>
          </w:rPr>
          <w:fldChar w:fldCharType="end"/>
        </w:r>
      </w:hyperlink>
    </w:p>
    <w:p w14:paraId="1BE2367D" w14:textId="62C5D18E" w:rsidR="00751E11" w:rsidRDefault="00960B0F">
      <w:pPr>
        <w:pStyle w:val="TOC2"/>
        <w:rPr>
          <w:rFonts w:eastAsiaTheme="minorEastAsia" w:cstheme="minorBidi"/>
          <w:smallCaps w:val="0"/>
          <w:sz w:val="22"/>
          <w:szCs w:val="22"/>
          <w:lang w:eastAsia="en-GB"/>
        </w:rPr>
      </w:pPr>
      <w:hyperlink w:anchor="_Toc146010572" w:history="1">
        <w:r w:rsidR="00751E11" w:rsidRPr="00BB753C">
          <w:rPr>
            <w:rStyle w:val="Hyperlink"/>
          </w:rPr>
          <w:t>APPENDIX 2: EXAMPLE SCREENING/SAMPLING ALGORITHM FOR CLINICALY SIGNIFICANT ANTIMICROBIAL RESISTANT ORGANISMS (CSARO)</w:t>
        </w:r>
        <w:r w:rsidR="00751E11">
          <w:rPr>
            <w:webHidden/>
          </w:rPr>
          <w:tab/>
        </w:r>
        <w:r w:rsidR="00751E11">
          <w:rPr>
            <w:webHidden/>
          </w:rPr>
          <w:fldChar w:fldCharType="begin"/>
        </w:r>
        <w:r w:rsidR="00751E11">
          <w:rPr>
            <w:webHidden/>
          </w:rPr>
          <w:instrText xml:space="preserve"> PAGEREF _Toc146010572 \h </w:instrText>
        </w:r>
        <w:r w:rsidR="00751E11">
          <w:rPr>
            <w:webHidden/>
          </w:rPr>
        </w:r>
        <w:r w:rsidR="00751E11">
          <w:rPr>
            <w:webHidden/>
          </w:rPr>
          <w:fldChar w:fldCharType="separate"/>
        </w:r>
        <w:r w:rsidR="00751E11">
          <w:rPr>
            <w:webHidden/>
          </w:rPr>
          <w:t>41</w:t>
        </w:r>
        <w:r w:rsidR="00751E11">
          <w:rPr>
            <w:webHidden/>
          </w:rPr>
          <w:fldChar w:fldCharType="end"/>
        </w:r>
      </w:hyperlink>
    </w:p>
    <w:p w14:paraId="505111AE" w14:textId="69F20340" w:rsidR="00751E11" w:rsidRDefault="00960B0F">
      <w:pPr>
        <w:pStyle w:val="TOC2"/>
        <w:rPr>
          <w:rFonts w:eastAsiaTheme="minorEastAsia" w:cstheme="minorBidi"/>
          <w:smallCaps w:val="0"/>
          <w:sz w:val="22"/>
          <w:szCs w:val="22"/>
          <w:lang w:eastAsia="en-GB"/>
        </w:rPr>
      </w:pPr>
      <w:hyperlink w:anchor="_Toc146010573" w:history="1">
        <w:r w:rsidR="00751E11" w:rsidRPr="00BB753C">
          <w:rPr>
            <w:rStyle w:val="Hyperlink"/>
          </w:rPr>
          <w:t>APPENDIX 3: EXAMPLE ALL-WALES MRSA SCREENING ALGORITHM FOR ELECTIVE ORTHOPAEDIC SURGERY (MDRO WORKING GROUP, AUGUST 2017)</w:t>
        </w:r>
        <w:r w:rsidR="00751E11">
          <w:rPr>
            <w:webHidden/>
          </w:rPr>
          <w:tab/>
        </w:r>
        <w:r w:rsidR="00751E11">
          <w:rPr>
            <w:webHidden/>
          </w:rPr>
          <w:fldChar w:fldCharType="begin"/>
        </w:r>
        <w:r w:rsidR="00751E11">
          <w:rPr>
            <w:webHidden/>
          </w:rPr>
          <w:instrText xml:space="preserve"> PAGEREF _Toc146010573 \h </w:instrText>
        </w:r>
        <w:r w:rsidR="00751E11">
          <w:rPr>
            <w:webHidden/>
          </w:rPr>
        </w:r>
        <w:r w:rsidR="00751E11">
          <w:rPr>
            <w:webHidden/>
          </w:rPr>
          <w:fldChar w:fldCharType="separate"/>
        </w:r>
        <w:r w:rsidR="00751E11">
          <w:rPr>
            <w:webHidden/>
          </w:rPr>
          <w:t>43</w:t>
        </w:r>
        <w:r w:rsidR="00751E11">
          <w:rPr>
            <w:webHidden/>
          </w:rPr>
          <w:fldChar w:fldCharType="end"/>
        </w:r>
      </w:hyperlink>
    </w:p>
    <w:p w14:paraId="512029DC" w14:textId="0FE93DCE" w:rsidR="00751E11" w:rsidRDefault="00960B0F">
      <w:pPr>
        <w:pStyle w:val="TOC2"/>
        <w:rPr>
          <w:rFonts w:eastAsiaTheme="minorEastAsia" w:cstheme="minorBidi"/>
          <w:smallCaps w:val="0"/>
          <w:sz w:val="22"/>
          <w:szCs w:val="22"/>
          <w:lang w:eastAsia="en-GB"/>
        </w:rPr>
      </w:pPr>
      <w:hyperlink w:anchor="_Toc146010574" w:history="1">
        <w:r w:rsidR="00751E11" w:rsidRPr="00BB753C">
          <w:rPr>
            <w:rStyle w:val="Hyperlink"/>
          </w:rPr>
          <w:t>APPENDIX 4: FREQUENTLY ASKED QUESTIONS THAT CAN BE USED IN LOCAL PATIENT INFORMATION MATERIALS</w:t>
        </w:r>
        <w:r w:rsidR="00751E11">
          <w:rPr>
            <w:webHidden/>
          </w:rPr>
          <w:tab/>
        </w:r>
        <w:r w:rsidR="00751E11">
          <w:rPr>
            <w:webHidden/>
          </w:rPr>
          <w:fldChar w:fldCharType="begin"/>
        </w:r>
        <w:r w:rsidR="00751E11">
          <w:rPr>
            <w:webHidden/>
          </w:rPr>
          <w:instrText xml:space="preserve"> PAGEREF _Toc146010574 \h </w:instrText>
        </w:r>
        <w:r w:rsidR="00751E11">
          <w:rPr>
            <w:webHidden/>
          </w:rPr>
        </w:r>
        <w:r w:rsidR="00751E11">
          <w:rPr>
            <w:webHidden/>
          </w:rPr>
          <w:fldChar w:fldCharType="separate"/>
        </w:r>
        <w:r w:rsidR="00751E11">
          <w:rPr>
            <w:webHidden/>
          </w:rPr>
          <w:t>44</w:t>
        </w:r>
        <w:r w:rsidR="00751E11">
          <w:rPr>
            <w:webHidden/>
          </w:rPr>
          <w:fldChar w:fldCharType="end"/>
        </w:r>
      </w:hyperlink>
    </w:p>
    <w:p w14:paraId="59F2BB1B" w14:textId="425C4CF1" w:rsidR="00751E11" w:rsidRDefault="00960B0F">
      <w:pPr>
        <w:pStyle w:val="TOC2"/>
        <w:rPr>
          <w:rFonts w:eastAsiaTheme="minorEastAsia" w:cstheme="minorBidi"/>
          <w:smallCaps w:val="0"/>
          <w:sz w:val="22"/>
          <w:szCs w:val="22"/>
          <w:lang w:eastAsia="en-GB"/>
        </w:rPr>
      </w:pPr>
      <w:hyperlink w:anchor="_Toc146010575" w:history="1">
        <w:r w:rsidR="00751E11" w:rsidRPr="00BB753C">
          <w:rPr>
            <w:rStyle w:val="Hyperlink"/>
          </w:rPr>
          <w:t>APPENDIX 5:  PATIENT ALERT CARDS</w:t>
        </w:r>
        <w:r w:rsidR="00751E11">
          <w:rPr>
            <w:webHidden/>
          </w:rPr>
          <w:tab/>
        </w:r>
        <w:r w:rsidR="00751E11">
          <w:rPr>
            <w:webHidden/>
          </w:rPr>
          <w:fldChar w:fldCharType="begin"/>
        </w:r>
        <w:r w:rsidR="00751E11">
          <w:rPr>
            <w:webHidden/>
          </w:rPr>
          <w:instrText xml:space="preserve"> PAGEREF _Toc146010575 \h </w:instrText>
        </w:r>
        <w:r w:rsidR="00751E11">
          <w:rPr>
            <w:webHidden/>
          </w:rPr>
        </w:r>
        <w:r w:rsidR="00751E11">
          <w:rPr>
            <w:webHidden/>
          </w:rPr>
          <w:fldChar w:fldCharType="separate"/>
        </w:r>
        <w:r w:rsidR="00751E11">
          <w:rPr>
            <w:webHidden/>
          </w:rPr>
          <w:t>49</w:t>
        </w:r>
        <w:r w:rsidR="00751E11">
          <w:rPr>
            <w:webHidden/>
          </w:rPr>
          <w:fldChar w:fldCharType="end"/>
        </w:r>
      </w:hyperlink>
    </w:p>
    <w:p w14:paraId="5000E103" w14:textId="4BB14901" w:rsidR="00751E11" w:rsidRDefault="00960B0F">
      <w:pPr>
        <w:pStyle w:val="TOC2"/>
        <w:rPr>
          <w:rFonts w:eastAsiaTheme="minorEastAsia" w:cstheme="minorBidi"/>
          <w:smallCaps w:val="0"/>
          <w:sz w:val="22"/>
          <w:szCs w:val="22"/>
          <w:lang w:eastAsia="en-GB"/>
        </w:rPr>
      </w:pPr>
      <w:hyperlink w:anchor="_Toc146010576" w:history="1">
        <w:r w:rsidR="00751E11" w:rsidRPr="00BB753C">
          <w:rPr>
            <w:rStyle w:val="Hyperlink"/>
            <w:bCs/>
          </w:rPr>
          <w:t>APPENDIX 6</w:t>
        </w:r>
        <w:r w:rsidR="00751E11" w:rsidRPr="00BB753C">
          <w:rPr>
            <w:rStyle w:val="Hyperlink"/>
          </w:rPr>
          <w:t xml:space="preserve">: </w:t>
        </w:r>
        <w:r w:rsidR="00751E11" w:rsidRPr="00BB753C">
          <w:rPr>
            <w:rStyle w:val="Hyperlink"/>
            <w:bCs/>
          </w:rPr>
          <w:t>WHAT ARE CLINICALLY SIGNIFICANT ANTIMICROBIAL RESISTANT ORGANISMS (CSAROs) CLASSIFIED BASED ON THE MECHANISM OF THEIR RESISTANCE</w:t>
        </w:r>
        <w:r w:rsidR="00751E11">
          <w:rPr>
            <w:webHidden/>
          </w:rPr>
          <w:tab/>
        </w:r>
        <w:r w:rsidR="00751E11">
          <w:rPr>
            <w:webHidden/>
          </w:rPr>
          <w:fldChar w:fldCharType="begin"/>
        </w:r>
        <w:r w:rsidR="00751E11">
          <w:rPr>
            <w:webHidden/>
          </w:rPr>
          <w:instrText xml:space="preserve"> PAGEREF _Toc146010576 \h </w:instrText>
        </w:r>
        <w:r w:rsidR="00751E11">
          <w:rPr>
            <w:webHidden/>
          </w:rPr>
        </w:r>
        <w:r w:rsidR="00751E11">
          <w:rPr>
            <w:webHidden/>
          </w:rPr>
          <w:fldChar w:fldCharType="separate"/>
        </w:r>
        <w:r w:rsidR="00751E11">
          <w:rPr>
            <w:webHidden/>
          </w:rPr>
          <w:t>50</w:t>
        </w:r>
        <w:r w:rsidR="00751E11">
          <w:rPr>
            <w:webHidden/>
          </w:rPr>
          <w:fldChar w:fldCharType="end"/>
        </w:r>
      </w:hyperlink>
    </w:p>
    <w:p w14:paraId="4CC500A3" w14:textId="4E40AADB" w:rsidR="00751E11" w:rsidRDefault="00960B0F">
      <w:pPr>
        <w:pStyle w:val="TOC2"/>
        <w:rPr>
          <w:rFonts w:eastAsiaTheme="minorEastAsia" w:cstheme="minorBidi"/>
          <w:smallCaps w:val="0"/>
          <w:sz w:val="22"/>
          <w:szCs w:val="22"/>
          <w:lang w:eastAsia="en-GB"/>
        </w:rPr>
      </w:pPr>
      <w:hyperlink w:anchor="_Toc146010577" w:history="1">
        <w:r w:rsidR="00751E11" w:rsidRPr="00BB753C">
          <w:rPr>
            <w:rStyle w:val="Hyperlink"/>
          </w:rPr>
          <w:t>APPENDIX 7: RISK ASSESSMENT TOOL FOR ISOLATING CPE-POSITIVE PATIENTS (WHEN ISOLATION ROOM CAPACITY IS LIMITED)</w:t>
        </w:r>
        <w:r w:rsidR="00751E11">
          <w:rPr>
            <w:webHidden/>
          </w:rPr>
          <w:tab/>
        </w:r>
        <w:r w:rsidR="00751E11">
          <w:rPr>
            <w:webHidden/>
          </w:rPr>
          <w:fldChar w:fldCharType="begin"/>
        </w:r>
        <w:r w:rsidR="00751E11">
          <w:rPr>
            <w:webHidden/>
          </w:rPr>
          <w:instrText xml:space="preserve"> PAGEREF _Toc146010577 \h </w:instrText>
        </w:r>
        <w:r w:rsidR="00751E11">
          <w:rPr>
            <w:webHidden/>
          </w:rPr>
        </w:r>
        <w:r w:rsidR="00751E11">
          <w:rPr>
            <w:webHidden/>
          </w:rPr>
          <w:fldChar w:fldCharType="separate"/>
        </w:r>
        <w:r w:rsidR="00751E11">
          <w:rPr>
            <w:webHidden/>
          </w:rPr>
          <w:t>51</w:t>
        </w:r>
        <w:r w:rsidR="00751E11">
          <w:rPr>
            <w:webHidden/>
          </w:rPr>
          <w:fldChar w:fldCharType="end"/>
        </w:r>
      </w:hyperlink>
    </w:p>
    <w:p w14:paraId="3CB6512B" w14:textId="4C38CF20" w:rsidR="00751E11" w:rsidRDefault="00960B0F">
      <w:pPr>
        <w:pStyle w:val="TOC2"/>
        <w:rPr>
          <w:rFonts w:eastAsiaTheme="minorEastAsia" w:cstheme="minorBidi"/>
          <w:smallCaps w:val="0"/>
          <w:sz w:val="22"/>
          <w:szCs w:val="22"/>
          <w:lang w:eastAsia="en-GB"/>
        </w:rPr>
      </w:pPr>
      <w:hyperlink w:anchor="_Toc146010578" w:history="1">
        <w:r w:rsidR="00751E11" w:rsidRPr="00BB753C">
          <w:rPr>
            <w:rStyle w:val="Hyperlink"/>
          </w:rPr>
          <w:t>APPENDIX 8: CPE/CPO – THINK RISK</w:t>
        </w:r>
        <w:r w:rsidR="00751E11">
          <w:rPr>
            <w:webHidden/>
          </w:rPr>
          <w:tab/>
        </w:r>
        <w:r w:rsidR="00751E11">
          <w:rPr>
            <w:webHidden/>
          </w:rPr>
          <w:fldChar w:fldCharType="begin"/>
        </w:r>
        <w:r w:rsidR="00751E11">
          <w:rPr>
            <w:webHidden/>
          </w:rPr>
          <w:instrText xml:space="preserve"> PAGEREF _Toc146010578 \h </w:instrText>
        </w:r>
        <w:r w:rsidR="00751E11">
          <w:rPr>
            <w:webHidden/>
          </w:rPr>
        </w:r>
        <w:r w:rsidR="00751E11">
          <w:rPr>
            <w:webHidden/>
          </w:rPr>
          <w:fldChar w:fldCharType="separate"/>
        </w:r>
        <w:r w:rsidR="00751E11">
          <w:rPr>
            <w:webHidden/>
          </w:rPr>
          <w:t>52</w:t>
        </w:r>
        <w:r w:rsidR="00751E11">
          <w:rPr>
            <w:webHidden/>
          </w:rPr>
          <w:fldChar w:fldCharType="end"/>
        </w:r>
      </w:hyperlink>
    </w:p>
    <w:p w14:paraId="3954C44D" w14:textId="0F901C20" w:rsidR="00751E11" w:rsidRDefault="00960B0F">
      <w:pPr>
        <w:pStyle w:val="TOC2"/>
        <w:rPr>
          <w:rFonts w:eastAsiaTheme="minorEastAsia" w:cstheme="minorBidi"/>
          <w:smallCaps w:val="0"/>
          <w:sz w:val="22"/>
          <w:szCs w:val="22"/>
          <w:lang w:eastAsia="en-GB"/>
        </w:rPr>
      </w:pPr>
      <w:hyperlink w:anchor="_Toc146010579" w:history="1">
        <w:r w:rsidR="00751E11" w:rsidRPr="00BB753C">
          <w:rPr>
            <w:rStyle w:val="Hyperlink"/>
          </w:rPr>
          <w:t>APPENDIX 9A: EXAMPLE TEMPLATE LETTER TO GENERAL PRACTITIONER REGARDING IN-PATIENT CONFIRMED WITH METICILLIN RESISTANT STAPHYLOCOCCUS AUREUS (MRSA)</w:t>
        </w:r>
        <w:r w:rsidR="00751E11">
          <w:rPr>
            <w:webHidden/>
          </w:rPr>
          <w:tab/>
        </w:r>
        <w:r w:rsidR="00751E11">
          <w:rPr>
            <w:webHidden/>
          </w:rPr>
          <w:fldChar w:fldCharType="begin"/>
        </w:r>
        <w:r w:rsidR="00751E11">
          <w:rPr>
            <w:webHidden/>
          </w:rPr>
          <w:instrText xml:space="preserve"> PAGEREF _Toc146010579 \h </w:instrText>
        </w:r>
        <w:r w:rsidR="00751E11">
          <w:rPr>
            <w:webHidden/>
          </w:rPr>
        </w:r>
        <w:r w:rsidR="00751E11">
          <w:rPr>
            <w:webHidden/>
          </w:rPr>
          <w:fldChar w:fldCharType="separate"/>
        </w:r>
        <w:r w:rsidR="00751E11">
          <w:rPr>
            <w:webHidden/>
          </w:rPr>
          <w:t>53</w:t>
        </w:r>
        <w:r w:rsidR="00751E11">
          <w:rPr>
            <w:webHidden/>
          </w:rPr>
          <w:fldChar w:fldCharType="end"/>
        </w:r>
      </w:hyperlink>
    </w:p>
    <w:p w14:paraId="03FB841C" w14:textId="7661B350" w:rsidR="00751E11" w:rsidRDefault="00960B0F">
      <w:pPr>
        <w:pStyle w:val="TOC2"/>
        <w:rPr>
          <w:rFonts w:eastAsiaTheme="minorEastAsia" w:cstheme="minorBidi"/>
          <w:smallCaps w:val="0"/>
          <w:sz w:val="22"/>
          <w:szCs w:val="22"/>
          <w:lang w:eastAsia="en-GB"/>
        </w:rPr>
      </w:pPr>
      <w:hyperlink w:anchor="_Toc146010580" w:history="1">
        <w:r w:rsidR="00751E11" w:rsidRPr="00BB753C">
          <w:rPr>
            <w:rStyle w:val="Hyperlink"/>
          </w:rPr>
          <w:t>APPENDIX 9B: EXAMPLE TEMPLATE LETTER TO GENERAL PRACTITIONER REGARDING IN-PATIENT CONFIRMED WITH MULTI DRUG RESISTANT ORGANISM (MDRO)</w:t>
        </w:r>
        <w:r w:rsidR="00751E11">
          <w:rPr>
            <w:webHidden/>
          </w:rPr>
          <w:tab/>
        </w:r>
        <w:r w:rsidR="00751E11">
          <w:rPr>
            <w:webHidden/>
          </w:rPr>
          <w:fldChar w:fldCharType="begin"/>
        </w:r>
        <w:r w:rsidR="00751E11">
          <w:rPr>
            <w:webHidden/>
          </w:rPr>
          <w:instrText xml:space="preserve"> PAGEREF _Toc146010580 \h </w:instrText>
        </w:r>
        <w:r w:rsidR="00751E11">
          <w:rPr>
            <w:webHidden/>
          </w:rPr>
        </w:r>
        <w:r w:rsidR="00751E11">
          <w:rPr>
            <w:webHidden/>
          </w:rPr>
          <w:fldChar w:fldCharType="separate"/>
        </w:r>
        <w:r w:rsidR="00751E11">
          <w:rPr>
            <w:webHidden/>
          </w:rPr>
          <w:t>54</w:t>
        </w:r>
        <w:r w:rsidR="00751E11">
          <w:rPr>
            <w:webHidden/>
          </w:rPr>
          <w:fldChar w:fldCharType="end"/>
        </w:r>
      </w:hyperlink>
    </w:p>
    <w:p w14:paraId="6307DA3F" w14:textId="5D429627" w:rsidR="00751E11" w:rsidRDefault="00960B0F">
      <w:pPr>
        <w:pStyle w:val="TOC2"/>
        <w:rPr>
          <w:rFonts w:eastAsiaTheme="minorEastAsia" w:cstheme="minorBidi"/>
          <w:smallCaps w:val="0"/>
          <w:sz w:val="22"/>
          <w:szCs w:val="22"/>
          <w:lang w:eastAsia="en-GB"/>
        </w:rPr>
      </w:pPr>
      <w:hyperlink w:anchor="_Toc146010581" w:history="1">
        <w:r w:rsidR="00751E11" w:rsidRPr="00BB753C">
          <w:rPr>
            <w:rStyle w:val="Hyperlink"/>
          </w:rPr>
          <w:t>APPENDIX 9C: EXAMPLE TEMPLATE LETTER TO GENERAL PRACTITIONER REGARDING IN-PATIENT CONFIRMED WITH CARBAPENEMASE-PRODUCING ORGANISM (CPO)</w:t>
        </w:r>
        <w:r w:rsidR="00751E11">
          <w:rPr>
            <w:webHidden/>
          </w:rPr>
          <w:tab/>
        </w:r>
        <w:r w:rsidR="00751E11">
          <w:rPr>
            <w:webHidden/>
          </w:rPr>
          <w:fldChar w:fldCharType="begin"/>
        </w:r>
        <w:r w:rsidR="00751E11">
          <w:rPr>
            <w:webHidden/>
          </w:rPr>
          <w:instrText xml:space="preserve"> PAGEREF _Toc146010581 \h </w:instrText>
        </w:r>
        <w:r w:rsidR="00751E11">
          <w:rPr>
            <w:webHidden/>
          </w:rPr>
        </w:r>
        <w:r w:rsidR="00751E11">
          <w:rPr>
            <w:webHidden/>
          </w:rPr>
          <w:fldChar w:fldCharType="separate"/>
        </w:r>
        <w:r w:rsidR="00751E11">
          <w:rPr>
            <w:webHidden/>
          </w:rPr>
          <w:t>55</w:t>
        </w:r>
        <w:r w:rsidR="00751E11">
          <w:rPr>
            <w:webHidden/>
          </w:rPr>
          <w:fldChar w:fldCharType="end"/>
        </w:r>
      </w:hyperlink>
    </w:p>
    <w:p w14:paraId="3F4C85F1" w14:textId="2A1C0792" w:rsidR="00751E11" w:rsidRDefault="00960B0F">
      <w:pPr>
        <w:pStyle w:val="TOC2"/>
        <w:rPr>
          <w:rFonts w:eastAsiaTheme="minorEastAsia" w:cstheme="minorBidi"/>
          <w:smallCaps w:val="0"/>
          <w:sz w:val="22"/>
          <w:szCs w:val="22"/>
          <w:lang w:eastAsia="en-GB"/>
        </w:rPr>
      </w:pPr>
      <w:hyperlink w:anchor="_Toc146010582" w:history="1">
        <w:r w:rsidR="00751E11" w:rsidRPr="00BB753C">
          <w:rPr>
            <w:rStyle w:val="Hyperlink"/>
          </w:rPr>
          <w:t>APPENDIX 10A: EXAMPLE TEMPLATE LETTER TO GENERAL PRACTITIONER REGARDING DISCHARGED PATIENT CONFIRMED WITH METICILLIN RESISTANT STAPHYLOCOCCUS AUREUS (MRSA)</w:t>
        </w:r>
        <w:r w:rsidR="00751E11">
          <w:rPr>
            <w:webHidden/>
          </w:rPr>
          <w:tab/>
        </w:r>
        <w:r w:rsidR="00751E11">
          <w:rPr>
            <w:webHidden/>
          </w:rPr>
          <w:fldChar w:fldCharType="begin"/>
        </w:r>
        <w:r w:rsidR="00751E11">
          <w:rPr>
            <w:webHidden/>
          </w:rPr>
          <w:instrText xml:space="preserve"> PAGEREF _Toc146010582 \h </w:instrText>
        </w:r>
        <w:r w:rsidR="00751E11">
          <w:rPr>
            <w:webHidden/>
          </w:rPr>
        </w:r>
        <w:r w:rsidR="00751E11">
          <w:rPr>
            <w:webHidden/>
          </w:rPr>
          <w:fldChar w:fldCharType="separate"/>
        </w:r>
        <w:r w:rsidR="00751E11">
          <w:rPr>
            <w:webHidden/>
          </w:rPr>
          <w:t>56</w:t>
        </w:r>
        <w:r w:rsidR="00751E11">
          <w:rPr>
            <w:webHidden/>
          </w:rPr>
          <w:fldChar w:fldCharType="end"/>
        </w:r>
      </w:hyperlink>
    </w:p>
    <w:p w14:paraId="75BB4D55" w14:textId="0E52F61C" w:rsidR="00751E11" w:rsidRDefault="00960B0F">
      <w:pPr>
        <w:pStyle w:val="TOC2"/>
        <w:rPr>
          <w:rFonts w:eastAsiaTheme="minorEastAsia" w:cstheme="minorBidi"/>
          <w:smallCaps w:val="0"/>
          <w:sz w:val="22"/>
          <w:szCs w:val="22"/>
          <w:lang w:eastAsia="en-GB"/>
        </w:rPr>
      </w:pPr>
      <w:hyperlink w:anchor="_Toc146010583" w:history="1">
        <w:r w:rsidR="00751E11" w:rsidRPr="00BB753C">
          <w:rPr>
            <w:rStyle w:val="Hyperlink"/>
          </w:rPr>
          <w:t>APPENDIX 10B: EXAMPLE TEMPLATE LETTER TO GENERAL PRACTITIONER REGARDING DISCHARGED PATIENT CONFIRMED WITH MULTI DRUG RESISTANT ORGANISM (MDRO)</w:t>
        </w:r>
        <w:r w:rsidR="00751E11">
          <w:rPr>
            <w:webHidden/>
          </w:rPr>
          <w:tab/>
        </w:r>
        <w:r w:rsidR="00751E11">
          <w:rPr>
            <w:webHidden/>
          </w:rPr>
          <w:fldChar w:fldCharType="begin"/>
        </w:r>
        <w:r w:rsidR="00751E11">
          <w:rPr>
            <w:webHidden/>
          </w:rPr>
          <w:instrText xml:space="preserve"> PAGEREF _Toc146010583 \h </w:instrText>
        </w:r>
        <w:r w:rsidR="00751E11">
          <w:rPr>
            <w:webHidden/>
          </w:rPr>
        </w:r>
        <w:r w:rsidR="00751E11">
          <w:rPr>
            <w:webHidden/>
          </w:rPr>
          <w:fldChar w:fldCharType="separate"/>
        </w:r>
        <w:r w:rsidR="00751E11">
          <w:rPr>
            <w:webHidden/>
          </w:rPr>
          <w:t>57</w:t>
        </w:r>
        <w:r w:rsidR="00751E11">
          <w:rPr>
            <w:webHidden/>
          </w:rPr>
          <w:fldChar w:fldCharType="end"/>
        </w:r>
      </w:hyperlink>
    </w:p>
    <w:p w14:paraId="2D92AD77" w14:textId="232AD411" w:rsidR="00751E11" w:rsidRDefault="00960B0F">
      <w:pPr>
        <w:pStyle w:val="TOC2"/>
        <w:rPr>
          <w:rFonts w:eastAsiaTheme="minorEastAsia" w:cstheme="minorBidi"/>
          <w:smallCaps w:val="0"/>
          <w:sz w:val="22"/>
          <w:szCs w:val="22"/>
          <w:lang w:eastAsia="en-GB"/>
        </w:rPr>
      </w:pPr>
      <w:hyperlink w:anchor="_Toc146010584" w:history="1">
        <w:r w:rsidR="00751E11" w:rsidRPr="00BB753C">
          <w:rPr>
            <w:rStyle w:val="Hyperlink"/>
          </w:rPr>
          <w:t>APPENDIX 10C: EXAMPLE TEMPLATE LETTER TO GENERAL PRACTITIONER REGARDING PATIENT DISCHARGED WITH CONFIRMED CARBAPENEMASE-PRODUCING ORGANISM (CPO)</w:t>
        </w:r>
        <w:r w:rsidR="00751E11">
          <w:rPr>
            <w:webHidden/>
          </w:rPr>
          <w:tab/>
        </w:r>
        <w:r w:rsidR="00751E11">
          <w:rPr>
            <w:webHidden/>
          </w:rPr>
          <w:fldChar w:fldCharType="begin"/>
        </w:r>
        <w:r w:rsidR="00751E11">
          <w:rPr>
            <w:webHidden/>
          </w:rPr>
          <w:instrText xml:space="preserve"> PAGEREF _Toc146010584 \h </w:instrText>
        </w:r>
        <w:r w:rsidR="00751E11">
          <w:rPr>
            <w:webHidden/>
          </w:rPr>
        </w:r>
        <w:r w:rsidR="00751E11">
          <w:rPr>
            <w:webHidden/>
          </w:rPr>
          <w:fldChar w:fldCharType="separate"/>
        </w:r>
        <w:r w:rsidR="00751E11">
          <w:rPr>
            <w:webHidden/>
          </w:rPr>
          <w:t>58</w:t>
        </w:r>
        <w:r w:rsidR="00751E11">
          <w:rPr>
            <w:webHidden/>
          </w:rPr>
          <w:fldChar w:fldCharType="end"/>
        </w:r>
      </w:hyperlink>
    </w:p>
    <w:p w14:paraId="6F15842C" w14:textId="412BBE12" w:rsidR="00751E11" w:rsidRDefault="00960B0F">
      <w:pPr>
        <w:pStyle w:val="TOC2"/>
        <w:rPr>
          <w:rFonts w:eastAsiaTheme="minorEastAsia" w:cstheme="minorBidi"/>
          <w:smallCaps w:val="0"/>
          <w:sz w:val="22"/>
          <w:szCs w:val="22"/>
          <w:lang w:eastAsia="en-GB"/>
        </w:rPr>
      </w:pPr>
      <w:hyperlink w:anchor="_Toc146010585" w:history="1">
        <w:r w:rsidR="00751E11" w:rsidRPr="00BB753C">
          <w:rPr>
            <w:rStyle w:val="Hyperlink"/>
          </w:rPr>
          <w:t>APPENDIX 11: HOW TO CONDUCT A RISK CPE/CPO ASSESSMENT IN NON-ACUTE SETTINGS</w:t>
        </w:r>
        <w:r w:rsidR="00751E11">
          <w:rPr>
            <w:webHidden/>
          </w:rPr>
          <w:tab/>
        </w:r>
        <w:r w:rsidR="00751E11">
          <w:rPr>
            <w:webHidden/>
          </w:rPr>
          <w:fldChar w:fldCharType="begin"/>
        </w:r>
        <w:r w:rsidR="00751E11">
          <w:rPr>
            <w:webHidden/>
          </w:rPr>
          <w:instrText xml:space="preserve"> PAGEREF _Toc146010585 \h </w:instrText>
        </w:r>
        <w:r w:rsidR="00751E11">
          <w:rPr>
            <w:webHidden/>
          </w:rPr>
        </w:r>
        <w:r w:rsidR="00751E11">
          <w:rPr>
            <w:webHidden/>
          </w:rPr>
          <w:fldChar w:fldCharType="separate"/>
        </w:r>
        <w:r w:rsidR="00751E11">
          <w:rPr>
            <w:webHidden/>
          </w:rPr>
          <w:t>59</w:t>
        </w:r>
        <w:r w:rsidR="00751E11">
          <w:rPr>
            <w:webHidden/>
          </w:rPr>
          <w:fldChar w:fldCharType="end"/>
        </w:r>
      </w:hyperlink>
    </w:p>
    <w:p w14:paraId="277C72F0" w14:textId="3BCD8B4B" w:rsidR="00751E11" w:rsidRDefault="00960B0F">
      <w:pPr>
        <w:pStyle w:val="TOC2"/>
        <w:rPr>
          <w:rFonts w:eastAsiaTheme="minorEastAsia" w:cstheme="minorBidi"/>
          <w:smallCaps w:val="0"/>
          <w:sz w:val="22"/>
          <w:szCs w:val="22"/>
          <w:lang w:eastAsia="en-GB"/>
        </w:rPr>
      </w:pPr>
      <w:hyperlink w:anchor="_Toc146010586" w:history="1">
        <w:r w:rsidR="00751E11" w:rsidRPr="00BB753C">
          <w:rPr>
            <w:rStyle w:val="Hyperlink"/>
          </w:rPr>
          <w:t>APPENDIX 12: MANAGEMENT AND CONTAINMENT OF CSARO INCLUDING MDRO, MRSA AND CPO’S IN A PAEDIATRIC SETTING</w:t>
        </w:r>
        <w:r w:rsidR="00751E11">
          <w:rPr>
            <w:webHidden/>
          </w:rPr>
          <w:tab/>
        </w:r>
        <w:r w:rsidR="00751E11">
          <w:rPr>
            <w:webHidden/>
          </w:rPr>
          <w:fldChar w:fldCharType="begin"/>
        </w:r>
        <w:r w:rsidR="00751E11">
          <w:rPr>
            <w:webHidden/>
          </w:rPr>
          <w:instrText xml:space="preserve"> PAGEREF _Toc146010586 \h </w:instrText>
        </w:r>
        <w:r w:rsidR="00751E11">
          <w:rPr>
            <w:webHidden/>
          </w:rPr>
        </w:r>
        <w:r w:rsidR="00751E11">
          <w:rPr>
            <w:webHidden/>
          </w:rPr>
          <w:fldChar w:fldCharType="separate"/>
        </w:r>
        <w:r w:rsidR="00751E11">
          <w:rPr>
            <w:webHidden/>
          </w:rPr>
          <w:t>60</w:t>
        </w:r>
        <w:r w:rsidR="00751E11">
          <w:rPr>
            <w:webHidden/>
          </w:rPr>
          <w:fldChar w:fldCharType="end"/>
        </w:r>
      </w:hyperlink>
    </w:p>
    <w:p w14:paraId="6C522AD7" w14:textId="06B22934" w:rsidR="00751E11" w:rsidRDefault="00960B0F">
      <w:pPr>
        <w:pStyle w:val="TOC2"/>
        <w:rPr>
          <w:rFonts w:eastAsiaTheme="minorEastAsia" w:cstheme="minorBidi"/>
          <w:smallCaps w:val="0"/>
          <w:sz w:val="22"/>
          <w:szCs w:val="22"/>
          <w:lang w:eastAsia="en-GB"/>
        </w:rPr>
      </w:pPr>
      <w:hyperlink w:anchor="_Toc146010587" w:history="1">
        <w:r w:rsidR="00751E11" w:rsidRPr="00BB753C">
          <w:rPr>
            <w:rStyle w:val="Hyperlink"/>
            <w:bCs/>
          </w:rPr>
          <w:t>APPENDIX 13: CONSIDERATIONS WHEN MANAGING AN OUTBREAK OF CPO IN ACUTE CARE SETTINGS</w:t>
        </w:r>
        <w:r w:rsidR="00751E11">
          <w:rPr>
            <w:webHidden/>
          </w:rPr>
          <w:tab/>
        </w:r>
        <w:r w:rsidR="00751E11">
          <w:rPr>
            <w:webHidden/>
          </w:rPr>
          <w:fldChar w:fldCharType="begin"/>
        </w:r>
        <w:r w:rsidR="00751E11">
          <w:rPr>
            <w:webHidden/>
          </w:rPr>
          <w:instrText xml:space="preserve"> PAGEREF _Toc146010587 \h </w:instrText>
        </w:r>
        <w:r w:rsidR="00751E11">
          <w:rPr>
            <w:webHidden/>
          </w:rPr>
        </w:r>
        <w:r w:rsidR="00751E11">
          <w:rPr>
            <w:webHidden/>
          </w:rPr>
          <w:fldChar w:fldCharType="separate"/>
        </w:r>
        <w:r w:rsidR="00751E11">
          <w:rPr>
            <w:webHidden/>
          </w:rPr>
          <w:t>63</w:t>
        </w:r>
        <w:r w:rsidR="00751E11">
          <w:rPr>
            <w:webHidden/>
          </w:rPr>
          <w:fldChar w:fldCharType="end"/>
        </w:r>
      </w:hyperlink>
    </w:p>
    <w:p w14:paraId="36F8CAD0" w14:textId="27426927" w:rsidR="00DC3AA6" w:rsidRPr="00DC3AA6" w:rsidRDefault="006C728B" w:rsidP="00DC3AA6">
      <w:r w:rsidRPr="00AC4DFD">
        <w:rPr>
          <w:sz w:val="22"/>
          <w:szCs w:val="22"/>
        </w:rPr>
        <w:fldChar w:fldCharType="end"/>
      </w:r>
    </w:p>
    <w:p w14:paraId="59A20B46" w14:textId="77777777" w:rsidR="00DC3AA6" w:rsidRDefault="00DC3AA6">
      <w:pPr>
        <w:spacing w:before="0" w:after="200" w:line="276" w:lineRule="auto"/>
        <w:jc w:val="left"/>
        <w:rPr>
          <w:b/>
          <w:caps/>
          <w:noProof/>
          <w:sz w:val="28"/>
          <w:szCs w:val="28"/>
        </w:rPr>
      </w:pPr>
      <w:r>
        <w:rPr>
          <w:b/>
          <w:bCs/>
          <w:sz w:val="28"/>
          <w:szCs w:val="28"/>
        </w:rPr>
        <w:br w:type="page"/>
      </w:r>
    </w:p>
    <w:p w14:paraId="782A45C6" w14:textId="1E345B5F" w:rsidR="000239DC" w:rsidRPr="005D665F" w:rsidRDefault="00491467" w:rsidP="00751E11">
      <w:pPr>
        <w:pStyle w:val="Heading1"/>
        <w:rPr>
          <w:b/>
          <w:bCs w:val="0"/>
          <w:sz w:val="28"/>
          <w:szCs w:val="28"/>
        </w:rPr>
      </w:pPr>
      <w:bookmarkStart w:id="3" w:name="_Toc146010542"/>
      <w:r w:rsidRPr="005D665F">
        <w:rPr>
          <w:b/>
          <w:bCs w:val="0"/>
          <w:sz w:val="28"/>
          <w:szCs w:val="28"/>
        </w:rPr>
        <w:lastRenderedPageBreak/>
        <w:t>GLOSSARY/DEFINITIONS</w:t>
      </w:r>
      <w:bookmarkEnd w:id="3"/>
    </w:p>
    <w:tbl>
      <w:tblPr>
        <w:tblStyle w:val="TableGrid"/>
        <w:tblW w:w="5000" w:type="pct"/>
        <w:tblLook w:val="04A0" w:firstRow="1" w:lastRow="0" w:firstColumn="1" w:lastColumn="0" w:noHBand="0" w:noVBand="1"/>
      </w:tblPr>
      <w:tblGrid>
        <w:gridCol w:w="2916"/>
        <w:gridCol w:w="6100"/>
      </w:tblGrid>
      <w:tr w:rsidR="000D7090" w:rsidRPr="004E1BDC" w14:paraId="1E4369EB" w14:textId="77777777" w:rsidTr="005F7EBB">
        <w:tc>
          <w:tcPr>
            <w:tcW w:w="1617" w:type="pct"/>
          </w:tcPr>
          <w:p w14:paraId="5258A424" w14:textId="77777777" w:rsidR="000D7090" w:rsidRPr="004E1BDC" w:rsidRDefault="000D7090" w:rsidP="005F7EBB">
            <w:pPr>
              <w:widowControl w:val="0"/>
              <w:autoSpaceDE w:val="0"/>
              <w:autoSpaceDN w:val="0"/>
              <w:adjustRightInd w:val="0"/>
              <w:spacing w:before="29"/>
              <w:ind w:right="-20"/>
              <w:rPr>
                <w:rFonts w:cs="Arial"/>
                <w:szCs w:val="24"/>
              </w:rPr>
            </w:pPr>
            <w:r w:rsidRPr="004E1BDC">
              <w:rPr>
                <w:i/>
                <w:iCs/>
                <w:szCs w:val="24"/>
              </w:rPr>
              <w:t>C. auris</w:t>
            </w:r>
          </w:p>
        </w:tc>
        <w:tc>
          <w:tcPr>
            <w:tcW w:w="3383" w:type="pct"/>
          </w:tcPr>
          <w:p w14:paraId="2D9DEABF" w14:textId="77777777" w:rsidR="000D7090" w:rsidRPr="004E1BDC" w:rsidRDefault="000D7090" w:rsidP="005F7EBB">
            <w:pPr>
              <w:widowControl w:val="0"/>
              <w:autoSpaceDE w:val="0"/>
              <w:autoSpaceDN w:val="0"/>
              <w:adjustRightInd w:val="0"/>
              <w:spacing w:before="29"/>
              <w:ind w:right="-20"/>
              <w:rPr>
                <w:rFonts w:cs="Arial"/>
                <w:szCs w:val="24"/>
              </w:rPr>
            </w:pPr>
            <w:r w:rsidRPr="004E1BDC">
              <w:rPr>
                <w:rFonts w:cs="Arial"/>
                <w:i/>
                <w:szCs w:val="24"/>
              </w:rPr>
              <w:t xml:space="preserve">Candida auris </w:t>
            </w:r>
            <w:r w:rsidRPr="004E1BDC">
              <w:rPr>
                <w:color w:val="000000"/>
                <w:szCs w:val="24"/>
                <w:shd w:val="clear" w:color="auto" w:fill="FFFFFF"/>
              </w:rPr>
              <w:t>is an emerging fungus that presents a serious global health threat. Healthcare facilities in several countries have reported that </w:t>
            </w:r>
            <w:r w:rsidRPr="004E1BDC">
              <w:rPr>
                <w:rStyle w:val="Emphasis"/>
                <w:color w:val="000000"/>
                <w:szCs w:val="24"/>
                <w:shd w:val="clear" w:color="auto" w:fill="FFFFFF"/>
              </w:rPr>
              <w:t>C. auris</w:t>
            </w:r>
            <w:r w:rsidRPr="004E1BDC">
              <w:rPr>
                <w:color w:val="000000"/>
                <w:szCs w:val="24"/>
                <w:shd w:val="clear" w:color="auto" w:fill="FFFFFF"/>
              </w:rPr>
              <w:t> has caused severe illness in hospitalized patients. Some strains of </w:t>
            </w:r>
            <w:r w:rsidRPr="004E1BDC">
              <w:rPr>
                <w:rStyle w:val="Emphasis"/>
                <w:color w:val="000000"/>
                <w:szCs w:val="24"/>
                <w:shd w:val="clear" w:color="auto" w:fill="FFFFFF"/>
              </w:rPr>
              <w:t>C. auris</w:t>
            </w:r>
            <w:r w:rsidRPr="004E1BDC">
              <w:rPr>
                <w:color w:val="000000"/>
                <w:szCs w:val="24"/>
                <w:shd w:val="clear" w:color="auto" w:fill="FFFFFF"/>
              </w:rPr>
              <w:t> are resistant to all three major classes of antifungal drugs. This type of multidrug resistance has not been seen before in other species of </w:t>
            </w:r>
            <w:r w:rsidRPr="004E1BDC">
              <w:rPr>
                <w:rStyle w:val="Emphasis"/>
                <w:color w:val="000000"/>
                <w:szCs w:val="24"/>
                <w:shd w:val="clear" w:color="auto" w:fill="FFFFFF"/>
              </w:rPr>
              <w:t>Candida</w:t>
            </w:r>
            <w:r w:rsidRPr="004E1BDC">
              <w:rPr>
                <w:color w:val="000000"/>
                <w:szCs w:val="24"/>
                <w:shd w:val="clear" w:color="auto" w:fill="FFFFFF"/>
              </w:rPr>
              <w:t xml:space="preserve">. </w:t>
            </w:r>
            <w:r w:rsidRPr="004E1BDC">
              <w:rPr>
                <w:rStyle w:val="Emphasis"/>
                <w:color w:val="000000"/>
                <w:szCs w:val="24"/>
                <w:shd w:val="clear" w:color="auto" w:fill="FFFFFF"/>
              </w:rPr>
              <w:t>C. auris</w:t>
            </w:r>
            <w:r w:rsidRPr="004E1BDC">
              <w:rPr>
                <w:color w:val="000000"/>
                <w:szCs w:val="24"/>
                <w:shd w:val="clear" w:color="auto" w:fill="FFFFFF"/>
              </w:rPr>
              <w:t> can persist on surfaces in healthcare environments and spread between patients in healthcare facilities</w:t>
            </w:r>
            <w:r>
              <w:rPr>
                <w:color w:val="000000"/>
                <w:szCs w:val="24"/>
                <w:shd w:val="clear" w:color="auto" w:fill="FFFFFF"/>
              </w:rPr>
              <w:t>.</w:t>
            </w:r>
          </w:p>
        </w:tc>
      </w:tr>
      <w:tr w:rsidR="000D7090" w:rsidRPr="004E1BDC" w14:paraId="74B594E4" w14:textId="77777777" w:rsidTr="005F7EBB">
        <w:tc>
          <w:tcPr>
            <w:tcW w:w="1617" w:type="pct"/>
          </w:tcPr>
          <w:p w14:paraId="1B432F9E" w14:textId="77777777" w:rsidR="000D7090" w:rsidRPr="004E1BDC" w:rsidRDefault="000D7090" w:rsidP="005F7EBB">
            <w:pPr>
              <w:widowControl w:val="0"/>
              <w:autoSpaceDE w:val="0"/>
              <w:autoSpaceDN w:val="0"/>
              <w:adjustRightInd w:val="0"/>
              <w:spacing w:before="29"/>
              <w:ind w:right="-20"/>
              <w:rPr>
                <w:rFonts w:cs="Arial"/>
                <w:szCs w:val="24"/>
              </w:rPr>
            </w:pPr>
            <w:r w:rsidRPr="004E1BDC">
              <w:rPr>
                <w:rFonts w:cs="Arial"/>
                <w:szCs w:val="24"/>
              </w:rPr>
              <w:t>CPE</w:t>
            </w:r>
          </w:p>
        </w:tc>
        <w:tc>
          <w:tcPr>
            <w:tcW w:w="3383" w:type="pct"/>
          </w:tcPr>
          <w:p w14:paraId="7B8692AB" w14:textId="6D77B990" w:rsidR="000D7090" w:rsidRPr="004E1BDC" w:rsidRDefault="000D7090" w:rsidP="005F7EBB">
            <w:pPr>
              <w:widowControl w:val="0"/>
              <w:autoSpaceDE w:val="0"/>
              <w:autoSpaceDN w:val="0"/>
              <w:adjustRightInd w:val="0"/>
              <w:spacing w:before="29"/>
              <w:ind w:right="-20"/>
              <w:rPr>
                <w:rFonts w:cs="Arial"/>
                <w:szCs w:val="24"/>
              </w:rPr>
            </w:pPr>
            <w:r w:rsidRPr="004E1BDC">
              <w:rPr>
                <w:rFonts w:cs="Arial"/>
                <w:szCs w:val="24"/>
              </w:rPr>
              <w:t xml:space="preserve">Carbapenemase Producing </w:t>
            </w:r>
            <w:r w:rsidRPr="008968F5">
              <w:rPr>
                <w:rFonts w:cs="Arial"/>
                <w:szCs w:val="24"/>
              </w:rPr>
              <w:t xml:space="preserve">Enterobacterales </w:t>
            </w:r>
            <w:r w:rsidRPr="004E1BDC">
              <w:rPr>
                <w:rFonts w:cs="Arial"/>
                <w:szCs w:val="24"/>
              </w:rPr>
              <w:t xml:space="preserve">(CPE) – resistance resulting from production of enzymes that breakdown carbapenem antibiotics in the group of organisms that includes </w:t>
            </w:r>
            <w:r w:rsidRPr="004E1BDC">
              <w:rPr>
                <w:rFonts w:cs="Arial"/>
                <w:i/>
                <w:szCs w:val="24"/>
              </w:rPr>
              <w:t>E. coli</w:t>
            </w:r>
            <w:r w:rsidRPr="004E1BDC">
              <w:rPr>
                <w:rFonts w:cs="Arial"/>
                <w:szCs w:val="24"/>
              </w:rPr>
              <w:t xml:space="preserve"> and </w:t>
            </w:r>
            <w:r w:rsidRPr="004E1BDC">
              <w:rPr>
                <w:rFonts w:cs="Arial"/>
                <w:i/>
                <w:szCs w:val="24"/>
              </w:rPr>
              <w:t>Klebsiella</w:t>
            </w:r>
            <w:r w:rsidRPr="004E1BDC">
              <w:rPr>
                <w:rFonts w:cs="Arial"/>
                <w:szCs w:val="24"/>
              </w:rPr>
              <w:t xml:space="preserve"> spp.</w:t>
            </w:r>
            <w:r w:rsidR="00BA3378">
              <w:rPr>
                <w:rFonts w:cs="Arial"/>
                <w:szCs w:val="24"/>
              </w:rPr>
              <w:t xml:space="preserve"> ( </w:t>
            </w:r>
            <w:r w:rsidR="004B2BD7">
              <w:rPr>
                <w:rFonts w:cs="Arial"/>
                <w:szCs w:val="24"/>
              </w:rPr>
              <w:t>Pseudomonas</w:t>
            </w:r>
            <w:r w:rsidR="00BA3378">
              <w:rPr>
                <w:rFonts w:cs="Arial"/>
                <w:szCs w:val="24"/>
              </w:rPr>
              <w:t xml:space="preserve"> and </w:t>
            </w:r>
            <w:r w:rsidR="004B2BD7">
              <w:rPr>
                <w:rFonts w:cs="Arial"/>
                <w:szCs w:val="24"/>
              </w:rPr>
              <w:t>Acinetobacter</w:t>
            </w:r>
            <w:r w:rsidR="00FE798B">
              <w:rPr>
                <w:rFonts w:cs="Arial"/>
                <w:szCs w:val="24"/>
              </w:rPr>
              <w:t xml:space="preserve"> do not belong to the order of </w:t>
            </w:r>
            <w:r w:rsidR="004B2BD7" w:rsidRPr="008968F5">
              <w:rPr>
                <w:rFonts w:cs="Arial"/>
                <w:szCs w:val="24"/>
              </w:rPr>
              <w:t>Enterobacterales</w:t>
            </w:r>
            <w:r w:rsidR="00503991">
              <w:rPr>
                <w:rFonts w:cs="Arial"/>
                <w:szCs w:val="24"/>
              </w:rPr>
              <w:t>)</w:t>
            </w:r>
            <w:r w:rsidR="004B2BD7">
              <w:rPr>
                <w:rFonts w:cs="Arial"/>
                <w:szCs w:val="24"/>
              </w:rPr>
              <w:t xml:space="preserve"> </w:t>
            </w:r>
          </w:p>
        </w:tc>
      </w:tr>
      <w:tr w:rsidR="000D7090" w:rsidRPr="004E1BDC" w14:paraId="103B1712" w14:textId="77777777" w:rsidTr="005F7EBB">
        <w:tc>
          <w:tcPr>
            <w:tcW w:w="1617" w:type="pct"/>
          </w:tcPr>
          <w:p w14:paraId="751DE8E2" w14:textId="77777777" w:rsidR="000D7090" w:rsidRPr="004E1BDC" w:rsidRDefault="000D7090" w:rsidP="005F7EBB">
            <w:pPr>
              <w:widowControl w:val="0"/>
              <w:autoSpaceDE w:val="0"/>
              <w:autoSpaceDN w:val="0"/>
              <w:adjustRightInd w:val="0"/>
              <w:spacing w:before="29"/>
              <w:ind w:right="-20"/>
              <w:rPr>
                <w:rFonts w:cs="Arial"/>
                <w:szCs w:val="24"/>
              </w:rPr>
            </w:pPr>
            <w:r w:rsidRPr="004E1BDC">
              <w:rPr>
                <w:rFonts w:cs="Arial"/>
                <w:szCs w:val="24"/>
              </w:rPr>
              <w:t>CPO</w:t>
            </w:r>
          </w:p>
        </w:tc>
        <w:tc>
          <w:tcPr>
            <w:tcW w:w="3383" w:type="pct"/>
          </w:tcPr>
          <w:p w14:paraId="177C2243" w14:textId="13EB8B65" w:rsidR="000D7090" w:rsidRPr="004E1BDC" w:rsidRDefault="000D7090" w:rsidP="005A165A">
            <w:pPr>
              <w:widowControl w:val="0"/>
              <w:autoSpaceDE w:val="0"/>
              <w:autoSpaceDN w:val="0"/>
              <w:adjustRightInd w:val="0"/>
              <w:spacing w:before="29"/>
              <w:ind w:right="-20"/>
              <w:rPr>
                <w:rFonts w:cs="Arial"/>
                <w:szCs w:val="24"/>
              </w:rPr>
            </w:pPr>
            <w:r w:rsidRPr="004E1BDC">
              <w:rPr>
                <w:rFonts w:cs="Arial"/>
                <w:szCs w:val="24"/>
              </w:rPr>
              <w:t xml:space="preserve">Carbapenemase Producing Organisms (CPO) - with resistance resulting from production of enzymes that breakdown carbapenem antibiotic – this makes the bacteria resistant to the carbapenem group of antibiotics, which includes </w:t>
            </w:r>
            <w:r w:rsidR="005A165A">
              <w:rPr>
                <w:rFonts w:cs="Arial"/>
                <w:szCs w:val="24"/>
              </w:rPr>
              <w:t>m</w:t>
            </w:r>
            <w:r w:rsidR="005A165A" w:rsidRPr="004E1BDC">
              <w:rPr>
                <w:rFonts w:cs="Arial"/>
                <w:szCs w:val="24"/>
              </w:rPr>
              <w:t>eropenem</w:t>
            </w:r>
            <w:r w:rsidRPr="004E1BDC">
              <w:rPr>
                <w:rFonts w:cs="Arial"/>
                <w:szCs w:val="24"/>
              </w:rPr>
              <w:t>.</w:t>
            </w:r>
            <w:r w:rsidR="00503991">
              <w:rPr>
                <w:rFonts w:cs="Arial"/>
                <w:szCs w:val="24"/>
              </w:rPr>
              <w:t xml:space="preserve"> </w:t>
            </w:r>
            <w:r w:rsidR="005A165A">
              <w:rPr>
                <w:rFonts w:cs="Arial"/>
                <w:szCs w:val="24"/>
              </w:rPr>
              <w:t xml:space="preserve">All bacterial species with carbapenemases belong to this group, including </w:t>
            </w:r>
            <w:r w:rsidR="00503991">
              <w:rPr>
                <w:rFonts w:cs="Arial"/>
                <w:szCs w:val="24"/>
              </w:rPr>
              <w:t>Pseudomonas</w:t>
            </w:r>
            <w:r w:rsidR="00166BAF">
              <w:rPr>
                <w:rFonts w:cs="Arial"/>
                <w:szCs w:val="24"/>
              </w:rPr>
              <w:t xml:space="preserve"> aeruginosa </w:t>
            </w:r>
            <w:r w:rsidR="00503991">
              <w:rPr>
                <w:rFonts w:cs="Arial"/>
                <w:szCs w:val="24"/>
              </w:rPr>
              <w:t>VIM and Acinetobacter</w:t>
            </w:r>
            <w:r w:rsidR="00166BAF">
              <w:rPr>
                <w:rFonts w:cs="Arial"/>
                <w:szCs w:val="24"/>
              </w:rPr>
              <w:t xml:space="preserve"> baumannii</w:t>
            </w:r>
            <w:r w:rsidR="00503991">
              <w:rPr>
                <w:rFonts w:cs="Arial"/>
                <w:szCs w:val="24"/>
              </w:rPr>
              <w:t xml:space="preserve"> OXA23 like</w:t>
            </w:r>
            <w:r w:rsidR="00FE798B">
              <w:rPr>
                <w:rFonts w:cs="Arial"/>
                <w:szCs w:val="24"/>
              </w:rPr>
              <w:t xml:space="preserve">. </w:t>
            </w:r>
          </w:p>
        </w:tc>
      </w:tr>
      <w:tr w:rsidR="000D7090" w:rsidRPr="004E1BDC" w14:paraId="1E37D8A8" w14:textId="77777777" w:rsidTr="005F7EBB">
        <w:tc>
          <w:tcPr>
            <w:tcW w:w="1617" w:type="pct"/>
          </w:tcPr>
          <w:p w14:paraId="45F0BFE4" w14:textId="77777777" w:rsidR="000D7090" w:rsidRPr="004E1BDC" w:rsidRDefault="000D7090" w:rsidP="005F7EBB">
            <w:pPr>
              <w:widowControl w:val="0"/>
              <w:autoSpaceDE w:val="0"/>
              <w:autoSpaceDN w:val="0"/>
              <w:adjustRightInd w:val="0"/>
              <w:spacing w:before="29"/>
              <w:ind w:right="-20"/>
              <w:rPr>
                <w:rFonts w:cs="Arial"/>
                <w:szCs w:val="24"/>
              </w:rPr>
            </w:pPr>
            <w:r w:rsidRPr="004E1BDC">
              <w:rPr>
                <w:rFonts w:cs="Arial"/>
                <w:szCs w:val="24"/>
              </w:rPr>
              <w:t>CRAb</w:t>
            </w:r>
          </w:p>
        </w:tc>
        <w:tc>
          <w:tcPr>
            <w:tcW w:w="3383" w:type="pct"/>
          </w:tcPr>
          <w:p w14:paraId="3FFE6A11" w14:textId="0318DD98" w:rsidR="000D7090" w:rsidRPr="004E1BDC" w:rsidRDefault="000D7090" w:rsidP="005A165A">
            <w:pPr>
              <w:widowControl w:val="0"/>
              <w:autoSpaceDE w:val="0"/>
              <w:autoSpaceDN w:val="0"/>
              <w:adjustRightInd w:val="0"/>
              <w:spacing w:before="29"/>
              <w:ind w:right="-20"/>
              <w:rPr>
                <w:rFonts w:cs="Arial"/>
                <w:szCs w:val="24"/>
              </w:rPr>
            </w:pPr>
            <w:r w:rsidRPr="004E1BDC">
              <w:rPr>
                <w:rFonts w:cs="Arial"/>
                <w:szCs w:val="24"/>
              </w:rPr>
              <w:t xml:space="preserve">Carbapenem Resistant </w:t>
            </w:r>
            <w:r w:rsidRPr="004E1BDC">
              <w:rPr>
                <w:rFonts w:cs="Arial"/>
                <w:i/>
                <w:iCs/>
                <w:szCs w:val="24"/>
              </w:rPr>
              <w:t>Acinetobacter baumannii</w:t>
            </w:r>
            <w:r w:rsidRPr="004E1BDC">
              <w:rPr>
                <w:rFonts w:cs="Arial"/>
                <w:szCs w:val="24"/>
              </w:rPr>
              <w:t xml:space="preserve">- resistance resulting from production of enzymes that breakdown carbapenem antibiotics in </w:t>
            </w:r>
            <w:r w:rsidRPr="004E1BDC">
              <w:rPr>
                <w:rFonts w:cs="Arial"/>
                <w:i/>
                <w:iCs/>
                <w:szCs w:val="24"/>
              </w:rPr>
              <w:t xml:space="preserve">Acinetobacter </w:t>
            </w:r>
            <w:r w:rsidR="005A165A">
              <w:rPr>
                <w:rFonts w:cs="Arial"/>
                <w:i/>
                <w:iCs/>
                <w:szCs w:val="24"/>
              </w:rPr>
              <w:t>baumannii</w:t>
            </w:r>
            <w:r w:rsidRPr="004E1BDC">
              <w:rPr>
                <w:rFonts w:cs="Arial"/>
                <w:i/>
                <w:iCs/>
                <w:szCs w:val="24"/>
              </w:rPr>
              <w:t>.</w:t>
            </w:r>
          </w:p>
        </w:tc>
      </w:tr>
      <w:tr w:rsidR="000D7090" w:rsidRPr="004E1BDC" w14:paraId="61B7AA1C" w14:textId="77777777" w:rsidTr="005F7EBB">
        <w:tc>
          <w:tcPr>
            <w:tcW w:w="1617" w:type="pct"/>
          </w:tcPr>
          <w:p w14:paraId="5F7F6DA3" w14:textId="77777777" w:rsidR="000D7090" w:rsidRPr="004E1BDC" w:rsidRDefault="000D7090" w:rsidP="005F7EBB">
            <w:pPr>
              <w:widowControl w:val="0"/>
              <w:autoSpaceDE w:val="0"/>
              <w:autoSpaceDN w:val="0"/>
              <w:adjustRightInd w:val="0"/>
              <w:spacing w:before="29"/>
              <w:ind w:right="-20"/>
              <w:rPr>
                <w:rFonts w:cs="Arial"/>
                <w:szCs w:val="24"/>
              </w:rPr>
            </w:pPr>
            <w:r w:rsidRPr="004E1BDC">
              <w:rPr>
                <w:rFonts w:cs="Arial"/>
                <w:szCs w:val="24"/>
              </w:rPr>
              <w:t>CRE</w:t>
            </w:r>
          </w:p>
        </w:tc>
        <w:tc>
          <w:tcPr>
            <w:tcW w:w="3383" w:type="pct"/>
          </w:tcPr>
          <w:p w14:paraId="369DE06E" w14:textId="77777777" w:rsidR="000D7090" w:rsidRPr="004E1BDC" w:rsidRDefault="000D7090" w:rsidP="005F7EBB">
            <w:pPr>
              <w:widowControl w:val="0"/>
              <w:autoSpaceDE w:val="0"/>
              <w:autoSpaceDN w:val="0"/>
              <w:adjustRightInd w:val="0"/>
              <w:spacing w:before="29"/>
              <w:ind w:right="-20"/>
              <w:rPr>
                <w:rFonts w:cs="Arial"/>
                <w:szCs w:val="24"/>
              </w:rPr>
            </w:pPr>
            <w:r w:rsidRPr="004E1BDC">
              <w:rPr>
                <w:rFonts w:cs="Arial"/>
                <w:szCs w:val="24"/>
              </w:rPr>
              <w:t xml:space="preserve">Carbapenem-resistant </w:t>
            </w:r>
            <w:r w:rsidRPr="008968F5">
              <w:rPr>
                <w:rFonts w:cs="Arial"/>
                <w:szCs w:val="24"/>
              </w:rPr>
              <w:t xml:space="preserve">Enterobacterales </w:t>
            </w:r>
            <w:r w:rsidRPr="004E1BDC">
              <w:rPr>
                <w:rFonts w:cs="Arial"/>
                <w:szCs w:val="24"/>
              </w:rPr>
              <w:t xml:space="preserve">(CRE) – </w:t>
            </w:r>
            <w:r w:rsidRPr="008968F5">
              <w:rPr>
                <w:rFonts w:cs="Arial"/>
                <w:szCs w:val="24"/>
              </w:rPr>
              <w:t>Enterobacterales</w:t>
            </w:r>
            <w:r>
              <w:rPr>
                <w:rFonts w:cs="Arial"/>
                <w:szCs w:val="24"/>
              </w:rPr>
              <w:t xml:space="preserve"> </w:t>
            </w:r>
            <w:r w:rsidRPr="004E1BDC">
              <w:rPr>
                <w:rFonts w:cs="Arial"/>
                <w:szCs w:val="24"/>
              </w:rPr>
              <w:t>that are resistant to carbapenems by any mechanism, including the production of an acquired carbapenemase or the production of an ESBL or AmpC combined with porin loss</w:t>
            </w:r>
            <w:r>
              <w:rPr>
                <w:rFonts w:cs="Arial"/>
                <w:szCs w:val="24"/>
              </w:rPr>
              <w:t>.</w:t>
            </w:r>
          </w:p>
        </w:tc>
      </w:tr>
      <w:tr w:rsidR="000D7090" w:rsidRPr="004E1BDC" w14:paraId="364210F9" w14:textId="77777777" w:rsidTr="005F7EBB">
        <w:tc>
          <w:tcPr>
            <w:tcW w:w="1617" w:type="pct"/>
          </w:tcPr>
          <w:p w14:paraId="5E05DF51" w14:textId="77777777" w:rsidR="000D7090" w:rsidRPr="004E1BDC" w:rsidRDefault="000D7090" w:rsidP="005F7EBB">
            <w:pPr>
              <w:widowControl w:val="0"/>
              <w:autoSpaceDE w:val="0"/>
              <w:autoSpaceDN w:val="0"/>
              <w:adjustRightInd w:val="0"/>
              <w:spacing w:before="29"/>
              <w:ind w:right="-20"/>
              <w:rPr>
                <w:rFonts w:cs="Arial"/>
                <w:szCs w:val="24"/>
              </w:rPr>
            </w:pPr>
            <w:r w:rsidRPr="004E1BDC">
              <w:rPr>
                <w:rFonts w:cs="Arial"/>
                <w:szCs w:val="24"/>
              </w:rPr>
              <w:t>CRO</w:t>
            </w:r>
          </w:p>
        </w:tc>
        <w:tc>
          <w:tcPr>
            <w:tcW w:w="3383" w:type="pct"/>
          </w:tcPr>
          <w:p w14:paraId="22551CE4" w14:textId="77777777" w:rsidR="000D7090" w:rsidRPr="004E1BDC" w:rsidRDefault="000D7090" w:rsidP="005F7EBB">
            <w:pPr>
              <w:widowControl w:val="0"/>
              <w:autoSpaceDE w:val="0"/>
              <w:autoSpaceDN w:val="0"/>
              <w:adjustRightInd w:val="0"/>
              <w:spacing w:before="29"/>
              <w:ind w:right="-20"/>
              <w:rPr>
                <w:rFonts w:cs="Arial"/>
                <w:szCs w:val="24"/>
              </w:rPr>
            </w:pPr>
            <w:r w:rsidRPr="004E1BDC">
              <w:rPr>
                <w:rFonts w:cs="Arial"/>
                <w:szCs w:val="24"/>
              </w:rPr>
              <w:t xml:space="preserve">Carbapenem-resistant organisms (CRO) - Gram negative bacteria including </w:t>
            </w:r>
            <w:r w:rsidRPr="008968F5">
              <w:rPr>
                <w:rFonts w:cs="Arial"/>
                <w:szCs w:val="24"/>
              </w:rPr>
              <w:t xml:space="preserve">Enterobacterales </w:t>
            </w:r>
            <w:r w:rsidRPr="004E1BDC">
              <w:rPr>
                <w:rFonts w:cs="Arial"/>
                <w:szCs w:val="24"/>
              </w:rPr>
              <w:t xml:space="preserve">(such as </w:t>
            </w:r>
            <w:r w:rsidRPr="004E1BDC">
              <w:rPr>
                <w:rFonts w:cs="Arial"/>
                <w:i/>
                <w:szCs w:val="24"/>
              </w:rPr>
              <w:t>Klebsiella pneumonia</w:t>
            </w:r>
            <w:r w:rsidRPr="004E1BDC">
              <w:rPr>
                <w:rFonts w:cs="Arial"/>
                <w:szCs w:val="24"/>
              </w:rPr>
              <w:t xml:space="preserve"> and </w:t>
            </w:r>
            <w:r w:rsidRPr="004E1BDC">
              <w:rPr>
                <w:rFonts w:cs="Arial"/>
                <w:i/>
                <w:szCs w:val="24"/>
              </w:rPr>
              <w:t>Escherichia coli</w:t>
            </w:r>
            <w:r w:rsidRPr="004E1BDC">
              <w:rPr>
                <w:rFonts w:cs="Arial"/>
                <w:szCs w:val="24"/>
              </w:rPr>
              <w:t xml:space="preserve">) and non-fermenters (such as </w:t>
            </w:r>
            <w:r w:rsidRPr="004E1BDC">
              <w:rPr>
                <w:rFonts w:cs="Arial"/>
                <w:i/>
                <w:szCs w:val="24"/>
              </w:rPr>
              <w:t>Acinetobacter baumannii</w:t>
            </w:r>
            <w:r w:rsidRPr="004E1BDC">
              <w:rPr>
                <w:rFonts w:cs="Arial"/>
                <w:szCs w:val="24"/>
              </w:rPr>
              <w:t xml:space="preserve">, </w:t>
            </w:r>
            <w:r w:rsidRPr="004E1BDC">
              <w:rPr>
                <w:rFonts w:cs="Arial"/>
                <w:i/>
                <w:szCs w:val="24"/>
              </w:rPr>
              <w:t>Pseudomonas aeruginosa</w:t>
            </w:r>
            <w:r w:rsidRPr="004E1BDC">
              <w:rPr>
                <w:rFonts w:cs="Arial"/>
                <w:szCs w:val="24"/>
              </w:rPr>
              <w:t xml:space="preserve"> and </w:t>
            </w:r>
            <w:r w:rsidRPr="004E1BDC">
              <w:rPr>
                <w:rFonts w:cs="Arial"/>
                <w:i/>
                <w:szCs w:val="24"/>
              </w:rPr>
              <w:t>Stenotrophomonas maltophilia</w:t>
            </w:r>
            <w:r w:rsidRPr="004E1BDC">
              <w:rPr>
                <w:rFonts w:cs="Arial"/>
                <w:szCs w:val="24"/>
              </w:rPr>
              <w:t>)</w:t>
            </w:r>
            <w:r>
              <w:rPr>
                <w:rFonts w:cs="Arial"/>
                <w:szCs w:val="24"/>
              </w:rPr>
              <w:t>.</w:t>
            </w:r>
          </w:p>
        </w:tc>
      </w:tr>
      <w:tr w:rsidR="00C534FA" w:rsidRPr="004E1BDC" w14:paraId="54B5D133" w14:textId="77777777" w:rsidTr="005F7EBB">
        <w:tc>
          <w:tcPr>
            <w:tcW w:w="1617" w:type="pct"/>
          </w:tcPr>
          <w:p w14:paraId="6C9C457F" w14:textId="4DD9CD6A" w:rsidR="00C534FA" w:rsidRPr="004E1BDC" w:rsidRDefault="00C534FA" w:rsidP="005F7EBB">
            <w:pPr>
              <w:widowControl w:val="0"/>
              <w:autoSpaceDE w:val="0"/>
              <w:autoSpaceDN w:val="0"/>
              <w:adjustRightInd w:val="0"/>
              <w:spacing w:before="29"/>
              <w:ind w:right="-20"/>
              <w:rPr>
                <w:rFonts w:cs="Arial"/>
                <w:szCs w:val="24"/>
              </w:rPr>
            </w:pPr>
            <w:r>
              <w:rPr>
                <w:rFonts w:cs="Arial"/>
                <w:szCs w:val="24"/>
              </w:rPr>
              <w:t>CSARO</w:t>
            </w:r>
          </w:p>
        </w:tc>
        <w:tc>
          <w:tcPr>
            <w:tcW w:w="3383" w:type="pct"/>
          </w:tcPr>
          <w:p w14:paraId="4223064F" w14:textId="083EBDED" w:rsidR="00C534FA" w:rsidRPr="004E1BDC" w:rsidRDefault="00C364B1" w:rsidP="005F7EBB">
            <w:pPr>
              <w:widowControl w:val="0"/>
              <w:autoSpaceDE w:val="0"/>
              <w:autoSpaceDN w:val="0"/>
              <w:adjustRightInd w:val="0"/>
              <w:spacing w:before="29"/>
              <w:ind w:right="-20"/>
              <w:rPr>
                <w:rFonts w:cs="Arial"/>
                <w:szCs w:val="24"/>
              </w:rPr>
            </w:pPr>
            <w:r>
              <w:rPr>
                <w:rFonts w:cs="Arial"/>
                <w:szCs w:val="24"/>
              </w:rPr>
              <w:t xml:space="preserve">Collective term for </w:t>
            </w:r>
            <w:r w:rsidR="002D4B38">
              <w:rPr>
                <w:rFonts w:cs="Arial"/>
                <w:szCs w:val="24"/>
              </w:rPr>
              <w:t>antimicrobial resistant organisms that are of clinical concern</w:t>
            </w:r>
            <w:r w:rsidR="0064044E">
              <w:rPr>
                <w:rFonts w:cs="Arial"/>
                <w:szCs w:val="24"/>
              </w:rPr>
              <w:t>. I</w:t>
            </w:r>
            <w:r w:rsidR="00BA554A">
              <w:rPr>
                <w:rFonts w:cs="Arial"/>
                <w:szCs w:val="24"/>
              </w:rPr>
              <w:t>nclud</w:t>
            </w:r>
            <w:r w:rsidR="0064044E">
              <w:rPr>
                <w:rFonts w:cs="Arial"/>
                <w:szCs w:val="24"/>
              </w:rPr>
              <w:t xml:space="preserve">ing </w:t>
            </w:r>
            <w:r w:rsidR="00BA554A">
              <w:rPr>
                <w:rFonts w:cs="Arial"/>
                <w:szCs w:val="24"/>
              </w:rPr>
              <w:t xml:space="preserve"> organism</w:t>
            </w:r>
            <w:r w:rsidR="00292F08">
              <w:rPr>
                <w:rFonts w:cs="Arial"/>
                <w:szCs w:val="24"/>
              </w:rPr>
              <w:t xml:space="preserve">s </w:t>
            </w:r>
            <w:r w:rsidR="00F90087">
              <w:rPr>
                <w:rFonts w:cs="Arial"/>
                <w:szCs w:val="24"/>
              </w:rPr>
              <w:t xml:space="preserve">where </w:t>
            </w:r>
            <w:r w:rsidR="00EF5E2E">
              <w:rPr>
                <w:rFonts w:cs="Arial"/>
                <w:szCs w:val="24"/>
              </w:rPr>
              <w:t>treatment/</w:t>
            </w:r>
            <w:r w:rsidR="0064044E">
              <w:rPr>
                <w:rFonts w:cs="Arial"/>
                <w:szCs w:val="24"/>
              </w:rPr>
              <w:t>eradication</w:t>
            </w:r>
            <w:r w:rsidR="00E31826">
              <w:rPr>
                <w:rFonts w:cs="Arial"/>
                <w:szCs w:val="24"/>
              </w:rPr>
              <w:t>/</w:t>
            </w:r>
            <w:r w:rsidR="00EF5E2E">
              <w:rPr>
                <w:rFonts w:cs="Arial"/>
                <w:szCs w:val="24"/>
              </w:rPr>
              <w:t xml:space="preserve"> </w:t>
            </w:r>
            <w:r w:rsidR="00BA20F3">
              <w:rPr>
                <w:rFonts w:cs="Arial"/>
                <w:szCs w:val="24"/>
              </w:rPr>
              <w:lastRenderedPageBreak/>
              <w:t>decolonisation</w:t>
            </w:r>
            <w:r w:rsidR="00EF5E2E">
              <w:rPr>
                <w:rFonts w:cs="Arial"/>
                <w:szCs w:val="24"/>
              </w:rPr>
              <w:t xml:space="preserve"> </w:t>
            </w:r>
            <w:r w:rsidR="00BA20F3">
              <w:rPr>
                <w:rFonts w:cs="Arial"/>
                <w:szCs w:val="24"/>
              </w:rPr>
              <w:t>options</w:t>
            </w:r>
            <w:r w:rsidR="00EF5E2E">
              <w:rPr>
                <w:rFonts w:cs="Arial"/>
                <w:szCs w:val="24"/>
              </w:rPr>
              <w:t xml:space="preserve"> are limited</w:t>
            </w:r>
            <w:r w:rsidR="00E31826">
              <w:rPr>
                <w:rFonts w:cs="Arial"/>
                <w:szCs w:val="24"/>
              </w:rPr>
              <w:t>,</w:t>
            </w:r>
            <w:r w:rsidR="0064044E">
              <w:rPr>
                <w:rFonts w:cs="Arial"/>
                <w:szCs w:val="24"/>
              </w:rPr>
              <w:t xml:space="preserve"> and organisms which are difficult to contain and remove</w:t>
            </w:r>
            <w:r w:rsidR="00E31826">
              <w:rPr>
                <w:rFonts w:cs="Arial"/>
                <w:szCs w:val="24"/>
              </w:rPr>
              <w:t>/</w:t>
            </w:r>
            <w:r w:rsidR="0064044E">
              <w:rPr>
                <w:rFonts w:cs="Arial"/>
                <w:szCs w:val="24"/>
              </w:rPr>
              <w:t xml:space="preserve"> irradicate from health care environments</w:t>
            </w:r>
            <w:r w:rsidR="00BA20F3">
              <w:rPr>
                <w:rFonts w:cs="Arial"/>
                <w:szCs w:val="24"/>
              </w:rPr>
              <w:t>.</w:t>
            </w:r>
          </w:p>
        </w:tc>
      </w:tr>
      <w:tr w:rsidR="00FA5629" w:rsidRPr="004E1BDC" w14:paraId="154FDFC8" w14:textId="77777777" w:rsidTr="005F7EBB">
        <w:tc>
          <w:tcPr>
            <w:tcW w:w="1617" w:type="pct"/>
          </w:tcPr>
          <w:p w14:paraId="021F6F5C" w14:textId="3E199423" w:rsidR="00FA5629" w:rsidRDefault="00FA5629" w:rsidP="005F7EBB">
            <w:pPr>
              <w:widowControl w:val="0"/>
              <w:autoSpaceDE w:val="0"/>
              <w:autoSpaceDN w:val="0"/>
              <w:adjustRightInd w:val="0"/>
              <w:spacing w:before="29"/>
              <w:ind w:right="-20"/>
              <w:rPr>
                <w:rFonts w:cs="Arial"/>
                <w:szCs w:val="24"/>
              </w:rPr>
            </w:pPr>
            <w:r>
              <w:rPr>
                <w:rFonts w:cs="Arial"/>
                <w:szCs w:val="24"/>
              </w:rPr>
              <w:lastRenderedPageBreak/>
              <w:t>DDA</w:t>
            </w:r>
          </w:p>
        </w:tc>
        <w:tc>
          <w:tcPr>
            <w:tcW w:w="3383" w:type="pct"/>
          </w:tcPr>
          <w:p w14:paraId="0AFFE063" w14:textId="27CD32E7" w:rsidR="00FA5629" w:rsidRDefault="00FA5629" w:rsidP="005F7EBB">
            <w:pPr>
              <w:widowControl w:val="0"/>
              <w:autoSpaceDE w:val="0"/>
              <w:autoSpaceDN w:val="0"/>
              <w:adjustRightInd w:val="0"/>
              <w:spacing w:before="29"/>
              <w:ind w:right="-20"/>
              <w:rPr>
                <w:rFonts w:cs="Arial"/>
                <w:szCs w:val="24"/>
              </w:rPr>
            </w:pPr>
            <w:r>
              <w:rPr>
                <w:rFonts w:cs="Arial"/>
                <w:szCs w:val="24"/>
              </w:rPr>
              <w:t>Disability  Discrimination Act</w:t>
            </w:r>
          </w:p>
        </w:tc>
      </w:tr>
      <w:tr w:rsidR="000D7090" w:rsidRPr="004E1BDC" w14:paraId="4956412B" w14:textId="77777777" w:rsidTr="005F7EBB">
        <w:tc>
          <w:tcPr>
            <w:tcW w:w="1617" w:type="pct"/>
          </w:tcPr>
          <w:p w14:paraId="1F91F880" w14:textId="77777777" w:rsidR="000D7090" w:rsidRPr="004E1BDC" w:rsidRDefault="000D7090" w:rsidP="005F7EBB">
            <w:pPr>
              <w:widowControl w:val="0"/>
              <w:autoSpaceDE w:val="0"/>
              <w:autoSpaceDN w:val="0"/>
              <w:adjustRightInd w:val="0"/>
              <w:spacing w:before="29"/>
              <w:ind w:right="-20"/>
              <w:rPr>
                <w:rFonts w:cs="Arial"/>
                <w:szCs w:val="24"/>
              </w:rPr>
            </w:pPr>
            <w:r w:rsidRPr="004E1BDC">
              <w:rPr>
                <w:rFonts w:cs="Arial"/>
                <w:szCs w:val="24"/>
              </w:rPr>
              <w:t>ESBL</w:t>
            </w:r>
          </w:p>
        </w:tc>
        <w:tc>
          <w:tcPr>
            <w:tcW w:w="3383" w:type="pct"/>
          </w:tcPr>
          <w:p w14:paraId="3DF70A63" w14:textId="5094CEDF" w:rsidR="000D7090" w:rsidRPr="004E1BDC" w:rsidRDefault="000D7090" w:rsidP="005A165A">
            <w:pPr>
              <w:widowControl w:val="0"/>
              <w:autoSpaceDE w:val="0"/>
              <w:autoSpaceDN w:val="0"/>
              <w:adjustRightInd w:val="0"/>
              <w:spacing w:before="29"/>
              <w:ind w:right="-20"/>
              <w:rPr>
                <w:rFonts w:cs="Arial"/>
                <w:szCs w:val="24"/>
              </w:rPr>
            </w:pPr>
            <w:r w:rsidRPr="004E1BDC">
              <w:rPr>
                <w:rFonts w:cs="Arial"/>
                <w:szCs w:val="24"/>
              </w:rPr>
              <w:t>Extended Spectrum Beta-Lactamase</w:t>
            </w:r>
            <w:r w:rsidR="005A165A">
              <w:rPr>
                <w:rFonts w:cs="Arial"/>
                <w:szCs w:val="24"/>
              </w:rPr>
              <w:t>s</w:t>
            </w:r>
            <w:r w:rsidRPr="004E1BDC">
              <w:rPr>
                <w:rFonts w:cs="Arial"/>
                <w:szCs w:val="24"/>
              </w:rPr>
              <w:t xml:space="preserve"> are enzymes produced by certain bacteria that destroy, and so confer resistance to</w:t>
            </w:r>
            <w:r w:rsidR="005A165A">
              <w:rPr>
                <w:rFonts w:cs="Arial"/>
                <w:szCs w:val="24"/>
              </w:rPr>
              <w:t xml:space="preserve"> predominantly</w:t>
            </w:r>
            <w:r w:rsidRPr="004E1BDC">
              <w:rPr>
                <w:rFonts w:cs="Arial"/>
                <w:szCs w:val="24"/>
              </w:rPr>
              <w:t xml:space="preserve"> </w:t>
            </w:r>
            <w:r w:rsidR="005A165A">
              <w:rPr>
                <w:rFonts w:cs="Arial"/>
                <w:szCs w:val="24"/>
              </w:rPr>
              <w:t>cephalosporins (including 3</w:t>
            </w:r>
            <w:r w:rsidR="005A165A" w:rsidRPr="005A165A">
              <w:rPr>
                <w:rFonts w:cs="Arial"/>
                <w:szCs w:val="24"/>
                <w:vertAlign w:val="superscript"/>
              </w:rPr>
              <w:t>rd</w:t>
            </w:r>
            <w:r w:rsidR="005A165A">
              <w:rPr>
                <w:rFonts w:cs="Arial"/>
                <w:szCs w:val="24"/>
              </w:rPr>
              <w:t xml:space="preserve"> generation </w:t>
            </w:r>
            <w:r w:rsidR="003F5266">
              <w:rPr>
                <w:rFonts w:cs="Arial"/>
                <w:szCs w:val="24"/>
              </w:rPr>
              <w:t>cephalosporins</w:t>
            </w:r>
            <w:r w:rsidR="005A165A">
              <w:rPr>
                <w:rFonts w:cs="Arial"/>
                <w:szCs w:val="24"/>
              </w:rPr>
              <w:t xml:space="preserve"> such as ceftazidime) but also can confer low level carbapenem resistance</w:t>
            </w:r>
            <w:r w:rsidRPr="004E1BDC">
              <w:rPr>
                <w:rFonts w:cs="Arial"/>
                <w:szCs w:val="24"/>
              </w:rPr>
              <w:t xml:space="preserve">. ESBL enzymes are most commonly produced by two types of bacteria – </w:t>
            </w:r>
            <w:r w:rsidRPr="004E1BDC">
              <w:rPr>
                <w:rFonts w:cs="Arial"/>
                <w:i/>
                <w:szCs w:val="24"/>
              </w:rPr>
              <w:t>E.coli</w:t>
            </w:r>
            <w:r w:rsidRPr="004E1BDC">
              <w:rPr>
                <w:rFonts w:cs="Arial"/>
                <w:szCs w:val="24"/>
              </w:rPr>
              <w:t xml:space="preserve"> and </w:t>
            </w:r>
            <w:r w:rsidRPr="004E1BDC">
              <w:rPr>
                <w:rFonts w:cs="Arial"/>
                <w:i/>
                <w:szCs w:val="24"/>
              </w:rPr>
              <w:t>Klebsiella.</w:t>
            </w:r>
          </w:p>
        </w:tc>
      </w:tr>
      <w:tr w:rsidR="000D7090" w:rsidRPr="004E1BDC" w14:paraId="6D62379B" w14:textId="77777777" w:rsidTr="005F7EBB">
        <w:tc>
          <w:tcPr>
            <w:tcW w:w="1617" w:type="pct"/>
          </w:tcPr>
          <w:p w14:paraId="0D0EFA39" w14:textId="77777777" w:rsidR="000D7090" w:rsidRPr="004E1BDC" w:rsidRDefault="000D7090" w:rsidP="005F7EBB">
            <w:pPr>
              <w:widowControl w:val="0"/>
              <w:autoSpaceDE w:val="0"/>
              <w:autoSpaceDN w:val="0"/>
              <w:adjustRightInd w:val="0"/>
              <w:spacing w:before="29"/>
              <w:ind w:right="-20"/>
              <w:rPr>
                <w:rFonts w:cs="Arial"/>
                <w:szCs w:val="24"/>
              </w:rPr>
            </w:pPr>
            <w:r w:rsidRPr="004E1BDC">
              <w:rPr>
                <w:rFonts w:cs="Arial"/>
                <w:szCs w:val="24"/>
              </w:rPr>
              <w:t>GRE</w:t>
            </w:r>
          </w:p>
        </w:tc>
        <w:tc>
          <w:tcPr>
            <w:tcW w:w="3383" w:type="pct"/>
          </w:tcPr>
          <w:p w14:paraId="12A209E4" w14:textId="4C14F920" w:rsidR="000D7090" w:rsidRPr="004E1BDC" w:rsidRDefault="000D7090" w:rsidP="003F060E">
            <w:pPr>
              <w:widowControl w:val="0"/>
              <w:autoSpaceDE w:val="0"/>
              <w:autoSpaceDN w:val="0"/>
              <w:adjustRightInd w:val="0"/>
              <w:spacing w:before="29"/>
              <w:ind w:right="-20"/>
              <w:rPr>
                <w:rFonts w:cs="Arial"/>
                <w:szCs w:val="24"/>
              </w:rPr>
            </w:pPr>
            <w:r w:rsidRPr="004E1BDC">
              <w:rPr>
                <w:rFonts w:cs="Arial"/>
                <w:szCs w:val="24"/>
              </w:rPr>
              <w:t xml:space="preserve">Glycopeptide Resistant Enterococci – resistance to the </w:t>
            </w:r>
            <w:r w:rsidR="003F060E">
              <w:rPr>
                <w:rFonts w:cs="Arial"/>
                <w:szCs w:val="24"/>
              </w:rPr>
              <w:t>g</w:t>
            </w:r>
            <w:r w:rsidRPr="004E1BDC">
              <w:rPr>
                <w:rFonts w:cs="Arial"/>
                <w:szCs w:val="24"/>
              </w:rPr>
              <w:t xml:space="preserve">lycopeptide antibiotics </w:t>
            </w:r>
            <w:r w:rsidR="003F060E">
              <w:rPr>
                <w:rFonts w:cs="Arial"/>
                <w:szCs w:val="24"/>
              </w:rPr>
              <w:t>v</w:t>
            </w:r>
            <w:r w:rsidRPr="004E1BDC">
              <w:rPr>
                <w:rFonts w:cs="Arial"/>
                <w:szCs w:val="24"/>
              </w:rPr>
              <w:t xml:space="preserve">ancomycin &amp; </w:t>
            </w:r>
            <w:r w:rsidR="003F060E">
              <w:rPr>
                <w:rFonts w:cs="Arial"/>
                <w:szCs w:val="24"/>
              </w:rPr>
              <w:t>t</w:t>
            </w:r>
            <w:r w:rsidRPr="004E1BDC">
              <w:rPr>
                <w:rFonts w:cs="Arial"/>
                <w:szCs w:val="24"/>
              </w:rPr>
              <w:t xml:space="preserve">eicoplanin. </w:t>
            </w:r>
            <w:r w:rsidR="003F060E">
              <w:rPr>
                <w:rFonts w:cs="Arial"/>
                <w:szCs w:val="24"/>
              </w:rPr>
              <w:t>They are o</w:t>
            </w:r>
            <w:r w:rsidRPr="004E1BDC">
              <w:rPr>
                <w:rFonts w:cs="Arial"/>
                <w:szCs w:val="24"/>
              </w:rPr>
              <w:t>ften found as commensals of the gastrointestinal tract, lower urethra and female genital tract. Commonly cause urinary tract infections</w:t>
            </w:r>
            <w:r w:rsidR="003F060E">
              <w:rPr>
                <w:rFonts w:cs="Arial"/>
                <w:szCs w:val="24"/>
              </w:rPr>
              <w:t xml:space="preserve"> and</w:t>
            </w:r>
            <w:r w:rsidRPr="004E1BDC">
              <w:rPr>
                <w:rFonts w:cs="Arial"/>
                <w:szCs w:val="24"/>
              </w:rPr>
              <w:t xml:space="preserve"> in compromised patients may cause more invasive disease such as bacteraemia, endocarditis, wound infection, cholangitis and meningitis.</w:t>
            </w:r>
          </w:p>
        </w:tc>
      </w:tr>
      <w:tr w:rsidR="00085941" w:rsidRPr="004E1BDC" w14:paraId="212F5548" w14:textId="77777777" w:rsidTr="005F7EBB">
        <w:tc>
          <w:tcPr>
            <w:tcW w:w="1617" w:type="pct"/>
          </w:tcPr>
          <w:p w14:paraId="5046E388" w14:textId="0E5A869C" w:rsidR="00085941" w:rsidRPr="004E1BDC" w:rsidRDefault="00085941" w:rsidP="005F7EBB">
            <w:pPr>
              <w:widowControl w:val="0"/>
              <w:autoSpaceDE w:val="0"/>
              <w:autoSpaceDN w:val="0"/>
              <w:adjustRightInd w:val="0"/>
              <w:spacing w:before="29"/>
              <w:ind w:right="-20"/>
              <w:rPr>
                <w:rFonts w:cs="Arial"/>
                <w:szCs w:val="24"/>
              </w:rPr>
            </w:pPr>
            <w:r w:rsidRPr="00085941">
              <w:rPr>
                <w:rFonts w:cs="Arial"/>
                <w:szCs w:val="24"/>
              </w:rPr>
              <w:t>IP&amp;C</w:t>
            </w:r>
          </w:p>
        </w:tc>
        <w:tc>
          <w:tcPr>
            <w:tcW w:w="3383" w:type="pct"/>
          </w:tcPr>
          <w:p w14:paraId="4A93BFBB" w14:textId="061AB0B1" w:rsidR="00085941" w:rsidRPr="004E1BDC" w:rsidRDefault="00085941" w:rsidP="005F7EBB">
            <w:pPr>
              <w:widowControl w:val="0"/>
              <w:autoSpaceDE w:val="0"/>
              <w:autoSpaceDN w:val="0"/>
              <w:adjustRightInd w:val="0"/>
              <w:spacing w:before="29"/>
              <w:ind w:right="-20"/>
              <w:rPr>
                <w:rFonts w:cs="Arial"/>
                <w:szCs w:val="24"/>
              </w:rPr>
            </w:pPr>
            <w:r>
              <w:rPr>
                <w:rFonts w:cs="Arial"/>
                <w:szCs w:val="24"/>
              </w:rPr>
              <w:t>Infection prevention &amp; control</w:t>
            </w:r>
          </w:p>
        </w:tc>
      </w:tr>
      <w:tr w:rsidR="00085941" w:rsidRPr="004E1BDC" w14:paraId="79B10619" w14:textId="77777777" w:rsidTr="005F7EBB">
        <w:tc>
          <w:tcPr>
            <w:tcW w:w="1617" w:type="pct"/>
          </w:tcPr>
          <w:p w14:paraId="3312F791" w14:textId="06683190" w:rsidR="00085941" w:rsidRPr="004E1BDC" w:rsidRDefault="00662803" w:rsidP="00085941">
            <w:pPr>
              <w:widowControl w:val="0"/>
              <w:autoSpaceDE w:val="0"/>
              <w:autoSpaceDN w:val="0"/>
              <w:adjustRightInd w:val="0"/>
              <w:spacing w:before="29"/>
              <w:ind w:right="-20"/>
              <w:rPr>
                <w:rFonts w:cs="Arial"/>
                <w:szCs w:val="24"/>
              </w:rPr>
            </w:pPr>
            <w:r>
              <w:rPr>
                <w:rFonts w:cs="Arial"/>
                <w:szCs w:val="24"/>
              </w:rPr>
              <w:t>IPCT</w:t>
            </w:r>
          </w:p>
        </w:tc>
        <w:tc>
          <w:tcPr>
            <w:tcW w:w="3383" w:type="pct"/>
          </w:tcPr>
          <w:p w14:paraId="79B040C0" w14:textId="361D2825" w:rsidR="00085941" w:rsidRPr="004E1BDC" w:rsidRDefault="00085941" w:rsidP="00085941">
            <w:pPr>
              <w:widowControl w:val="0"/>
              <w:autoSpaceDE w:val="0"/>
              <w:autoSpaceDN w:val="0"/>
              <w:adjustRightInd w:val="0"/>
              <w:spacing w:before="29"/>
              <w:ind w:right="-20"/>
              <w:rPr>
                <w:rFonts w:cs="Arial"/>
                <w:szCs w:val="24"/>
              </w:rPr>
            </w:pPr>
            <w:r>
              <w:rPr>
                <w:rFonts w:cs="Arial"/>
                <w:szCs w:val="24"/>
              </w:rPr>
              <w:t>Infection prevention &amp; control team</w:t>
            </w:r>
          </w:p>
        </w:tc>
      </w:tr>
      <w:tr w:rsidR="00085941" w:rsidRPr="004E1BDC" w14:paraId="63C2A304" w14:textId="77777777" w:rsidTr="005F7EBB">
        <w:tc>
          <w:tcPr>
            <w:tcW w:w="1617" w:type="pct"/>
          </w:tcPr>
          <w:p w14:paraId="6BFC35F5" w14:textId="77777777" w:rsidR="00085941" w:rsidRPr="004E1BDC" w:rsidRDefault="00085941" w:rsidP="00085941">
            <w:pPr>
              <w:widowControl w:val="0"/>
              <w:autoSpaceDE w:val="0"/>
              <w:autoSpaceDN w:val="0"/>
              <w:adjustRightInd w:val="0"/>
              <w:spacing w:before="29"/>
              <w:ind w:right="-20"/>
              <w:rPr>
                <w:rFonts w:cs="Arial"/>
                <w:szCs w:val="24"/>
              </w:rPr>
            </w:pPr>
            <w:r w:rsidRPr="004E1BDC">
              <w:rPr>
                <w:rFonts w:cs="Arial"/>
                <w:szCs w:val="24"/>
              </w:rPr>
              <w:t>MDRO</w:t>
            </w:r>
          </w:p>
        </w:tc>
        <w:tc>
          <w:tcPr>
            <w:tcW w:w="3383" w:type="pct"/>
          </w:tcPr>
          <w:p w14:paraId="45AEF390" w14:textId="77777777" w:rsidR="00085941" w:rsidRPr="004E1BDC" w:rsidRDefault="00085941" w:rsidP="00085941">
            <w:pPr>
              <w:widowControl w:val="0"/>
              <w:autoSpaceDE w:val="0"/>
              <w:autoSpaceDN w:val="0"/>
              <w:adjustRightInd w:val="0"/>
              <w:spacing w:before="29"/>
              <w:ind w:right="-20"/>
              <w:rPr>
                <w:rFonts w:cs="Arial"/>
                <w:szCs w:val="24"/>
              </w:rPr>
            </w:pPr>
            <w:r w:rsidRPr="004E1BDC">
              <w:rPr>
                <w:szCs w:val="24"/>
                <w:shd w:val="clear" w:color="auto" w:fill="FFFFFF"/>
              </w:rPr>
              <w:t>Multidrug resistant organisms (MDRO) are defined as bacteria that have become resistant to more than one class of antimicrobial agents and usually are resistant to all but one or two commercially available antimicrobial agents, complicating treatment of illnesses they cause.</w:t>
            </w:r>
          </w:p>
        </w:tc>
      </w:tr>
      <w:tr w:rsidR="00085941" w:rsidRPr="004E1BDC" w14:paraId="05814D3F" w14:textId="77777777" w:rsidTr="005F7EBB">
        <w:tc>
          <w:tcPr>
            <w:tcW w:w="1617" w:type="pct"/>
          </w:tcPr>
          <w:p w14:paraId="3CF4CA23" w14:textId="77777777" w:rsidR="00085941" w:rsidRPr="004E1BDC" w:rsidRDefault="00085941" w:rsidP="00085941">
            <w:pPr>
              <w:widowControl w:val="0"/>
              <w:autoSpaceDE w:val="0"/>
              <w:autoSpaceDN w:val="0"/>
              <w:adjustRightInd w:val="0"/>
              <w:spacing w:before="29"/>
              <w:ind w:right="-20"/>
              <w:rPr>
                <w:rFonts w:cs="Arial"/>
                <w:szCs w:val="24"/>
              </w:rPr>
            </w:pPr>
            <w:r w:rsidRPr="004E1BDC">
              <w:rPr>
                <w:rFonts w:cs="Arial"/>
                <w:szCs w:val="24"/>
              </w:rPr>
              <w:t>MRAB</w:t>
            </w:r>
          </w:p>
        </w:tc>
        <w:tc>
          <w:tcPr>
            <w:tcW w:w="3383" w:type="pct"/>
          </w:tcPr>
          <w:p w14:paraId="15FB79F5" w14:textId="77777777" w:rsidR="00085941" w:rsidRDefault="00085941" w:rsidP="00085941">
            <w:pPr>
              <w:widowControl w:val="0"/>
              <w:autoSpaceDE w:val="0"/>
              <w:autoSpaceDN w:val="0"/>
              <w:adjustRightInd w:val="0"/>
              <w:spacing w:before="29"/>
              <w:ind w:right="-20"/>
              <w:rPr>
                <w:rFonts w:cs="Arial"/>
                <w:szCs w:val="24"/>
              </w:rPr>
            </w:pPr>
            <w:r w:rsidRPr="004E1BDC">
              <w:rPr>
                <w:rFonts w:cs="Arial"/>
                <w:szCs w:val="24"/>
              </w:rPr>
              <w:t xml:space="preserve">Multi-resistant </w:t>
            </w:r>
            <w:r w:rsidRPr="004E1BDC">
              <w:rPr>
                <w:rFonts w:cs="Arial"/>
                <w:i/>
                <w:iCs/>
                <w:szCs w:val="24"/>
              </w:rPr>
              <w:t>Acinetobacter baumannii</w:t>
            </w:r>
            <w:r w:rsidRPr="004E1BDC">
              <w:rPr>
                <w:rFonts w:cs="Arial"/>
                <w:szCs w:val="24"/>
              </w:rPr>
              <w:t xml:space="preserve"> – environmental organisms widespread in &amp; outside healthcare settings. Prevalent in static water &amp; found within hospital environment. </w:t>
            </w:r>
          </w:p>
          <w:p w14:paraId="6B826C4A" w14:textId="77777777" w:rsidR="00085941" w:rsidRPr="004E1BDC" w:rsidRDefault="00085941" w:rsidP="00085941">
            <w:pPr>
              <w:widowControl w:val="0"/>
              <w:autoSpaceDE w:val="0"/>
              <w:autoSpaceDN w:val="0"/>
              <w:adjustRightInd w:val="0"/>
              <w:spacing w:before="29"/>
              <w:ind w:right="-20"/>
              <w:rPr>
                <w:rFonts w:cs="Arial"/>
                <w:szCs w:val="24"/>
              </w:rPr>
            </w:pPr>
          </w:p>
        </w:tc>
      </w:tr>
      <w:tr w:rsidR="00085941" w:rsidRPr="004E1BDC" w14:paraId="6AC5051A" w14:textId="77777777" w:rsidTr="005F7EBB">
        <w:tc>
          <w:tcPr>
            <w:tcW w:w="1617" w:type="pct"/>
          </w:tcPr>
          <w:p w14:paraId="4C7D0ED3" w14:textId="77777777" w:rsidR="00085941" w:rsidRPr="004E1BDC" w:rsidRDefault="00085941" w:rsidP="00085941">
            <w:pPr>
              <w:widowControl w:val="0"/>
              <w:autoSpaceDE w:val="0"/>
              <w:autoSpaceDN w:val="0"/>
              <w:adjustRightInd w:val="0"/>
              <w:spacing w:before="29"/>
              <w:ind w:right="-20"/>
              <w:rPr>
                <w:rFonts w:cs="Arial"/>
                <w:szCs w:val="24"/>
              </w:rPr>
            </w:pPr>
            <w:r w:rsidRPr="004E1BDC">
              <w:rPr>
                <w:rFonts w:cs="Arial"/>
                <w:szCs w:val="24"/>
              </w:rPr>
              <w:t>MR-GNB</w:t>
            </w:r>
          </w:p>
        </w:tc>
        <w:tc>
          <w:tcPr>
            <w:tcW w:w="3383" w:type="pct"/>
          </w:tcPr>
          <w:p w14:paraId="74AEA38B" w14:textId="77777777" w:rsidR="00085941" w:rsidRPr="004E1BDC" w:rsidRDefault="00085941" w:rsidP="00085941">
            <w:pPr>
              <w:widowControl w:val="0"/>
              <w:autoSpaceDE w:val="0"/>
              <w:autoSpaceDN w:val="0"/>
              <w:adjustRightInd w:val="0"/>
              <w:spacing w:before="29"/>
              <w:ind w:right="-20"/>
              <w:rPr>
                <w:rFonts w:cs="Arial"/>
                <w:szCs w:val="24"/>
              </w:rPr>
            </w:pPr>
            <w:r w:rsidRPr="004E1BDC">
              <w:rPr>
                <w:rFonts w:cs="Arial"/>
                <w:szCs w:val="24"/>
              </w:rPr>
              <w:t>Multi Resistant Gram negative bacteria are a type of Gram-negative bacteria with resistance to multiple antibiotics.</w:t>
            </w:r>
          </w:p>
        </w:tc>
      </w:tr>
      <w:tr w:rsidR="00085941" w:rsidRPr="004E1BDC" w14:paraId="31C10604" w14:textId="77777777" w:rsidTr="005F7EBB">
        <w:tc>
          <w:tcPr>
            <w:tcW w:w="1617" w:type="pct"/>
          </w:tcPr>
          <w:p w14:paraId="2361AF28" w14:textId="77777777" w:rsidR="00085941" w:rsidRPr="004E1BDC" w:rsidRDefault="00085941" w:rsidP="00085941">
            <w:pPr>
              <w:widowControl w:val="0"/>
              <w:autoSpaceDE w:val="0"/>
              <w:autoSpaceDN w:val="0"/>
              <w:adjustRightInd w:val="0"/>
              <w:spacing w:before="29"/>
              <w:ind w:right="-20"/>
              <w:rPr>
                <w:rFonts w:cs="Arial"/>
                <w:szCs w:val="24"/>
              </w:rPr>
            </w:pPr>
            <w:r w:rsidRPr="004E1BDC">
              <w:rPr>
                <w:rFonts w:cs="Arial"/>
                <w:szCs w:val="24"/>
              </w:rPr>
              <w:t>MRSA</w:t>
            </w:r>
          </w:p>
        </w:tc>
        <w:tc>
          <w:tcPr>
            <w:tcW w:w="3383" w:type="pct"/>
          </w:tcPr>
          <w:p w14:paraId="75895CFB" w14:textId="28B6F9BB" w:rsidR="00085941" w:rsidRPr="004E1BDC" w:rsidRDefault="00085941" w:rsidP="003F060E">
            <w:pPr>
              <w:widowControl w:val="0"/>
              <w:autoSpaceDE w:val="0"/>
              <w:autoSpaceDN w:val="0"/>
              <w:adjustRightInd w:val="0"/>
              <w:spacing w:before="29"/>
              <w:ind w:right="-20"/>
              <w:rPr>
                <w:rFonts w:cs="Arial"/>
                <w:i/>
                <w:szCs w:val="24"/>
              </w:rPr>
            </w:pPr>
            <w:r w:rsidRPr="004E1BDC">
              <w:rPr>
                <w:rFonts w:cs="Arial"/>
                <w:szCs w:val="24"/>
              </w:rPr>
              <w:t xml:space="preserve">Meticillin </w:t>
            </w:r>
            <w:r w:rsidR="007C7326">
              <w:rPr>
                <w:rFonts w:cs="Arial"/>
                <w:szCs w:val="24"/>
              </w:rPr>
              <w:t>r</w:t>
            </w:r>
            <w:r w:rsidRPr="004E1BDC">
              <w:rPr>
                <w:rFonts w:cs="Arial"/>
                <w:szCs w:val="24"/>
              </w:rPr>
              <w:t xml:space="preserve">esistant </w:t>
            </w:r>
            <w:r w:rsidRPr="004E1BDC">
              <w:rPr>
                <w:rFonts w:cs="Arial"/>
                <w:i/>
                <w:szCs w:val="24"/>
              </w:rPr>
              <w:t xml:space="preserve">Staphylococcus aureus </w:t>
            </w:r>
            <w:r w:rsidRPr="004E1BDC">
              <w:rPr>
                <w:rFonts w:cs="Arial"/>
                <w:szCs w:val="24"/>
              </w:rPr>
              <w:t>is a Gram-positive bacterium that is highly resistant to meticillin</w:t>
            </w:r>
            <w:r w:rsidR="001D17A2">
              <w:rPr>
                <w:rFonts w:cs="Arial"/>
                <w:szCs w:val="24"/>
              </w:rPr>
              <w:t>/</w:t>
            </w:r>
            <w:r w:rsidR="003F060E">
              <w:rPr>
                <w:rFonts w:cs="Arial"/>
                <w:szCs w:val="24"/>
              </w:rPr>
              <w:t>methicillin (flucloxacillin) and</w:t>
            </w:r>
            <w:r w:rsidRPr="004E1BDC">
              <w:rPr>
                <w:rFonts w:cs="Arial"/>
                <w:szCs w:val="24"/>
              </w:rPr>
              <w:t xml:space="preserve"> penicillin</w:t>
            </w:r>
            <w:r w:rsidR="003F060E">
              <w:rPr>
                <w:rFonts w:cs="Arial"/>
                <w:szCs w:val="24"/>
              </w:rPr>
              <w:t xml:space="preserve"> but</w:t>
            </w:r>
            <w:r w:rsidRPr="004E1BDC">
              <w:rPr>
                <w:rFonts w:cs="Arial"/>
                <w:szCs w:val="24"/>
              </w:rPr>
              <w:t xml:space="preserve"> </w:t>
            </w:r>
            <w:r w:rsidR="003F060E">
              <w:rPr>
                <w:rFonts w:cs="Arial"/>
                <w:szCs w:val="24"/>
              </w:rPr>
              <w:t>may carry resistance to</w:t>
            </w:r>
            <w:r w:rsidRPr="004E1BDC">
              <w:rPr>
                <w:rFonts w:cs="Arial"/>
                <w:szCs w:val="24"/>
              </w:rPr>
              <w:t xml:space="preserve"> other antibiotics. MRSA is any strain of </w:t>
            </w:r>
            <w:r w:rsidRPr="004E1BDC">
              <w:rPr>
                <w:rFonts w:cs="Arial"/>
                <w:i/>
                <w:szCs w:val="24"/>
              </w:rPr>
              <w:t xml:space="preserve">Staphylococcus aureus </w:t>
            </w:r>
            <w:r w:rsidRPr="004E1BDC">
              <w:rPr>
                <w:rFonts w:cs="Arial"/>
                <w:szCs w:val="24"/>
              </w:rPr>
              <w:t xml:space="preserve">that has developed, through horizontal gene transfer and natural selection, multiple drug resistance to beta-lactam antibiotics.  </w:t>
            </w:r>
          </w:p>
        </w:tc>
      </w:tr>
      <w:tr w:rsidR="00862117" w:rsidRPr="004E1BDC" w14:paraId="51FCF5B6" w14:textId="77777777" w:rsidTr="005F7EBB">
        <w:tc>
          <w:tcPr>
            <w:tcW w:w="1617" w:type="pct"/>
          </w:tcPr>
          <w:p w14:paraId="1AB3837B" w14:textId="490D44DA" w:rsidR="00862117" w:rsidRPr="004E1BDC" w:rsidRDefault="00862117" w:rsidP="00085941">
            <w:pPr>
              <w:widowControl w:val="0"/>
              <w:autoSpaceDE w:val="0"/>
              <w:autoSpaceDN w:val="0"/>
              <w:adjustRightInd w:val="0"/>
              <w:spacing w:before="29"/>
              <w:ind w:right="-20"/>
              <w:rPr>
                <w:rFonts w:cs="Arial"/>
                <w:szCs w:val="24"/>
              </w:rPr>
            </w:pPr>
            <w:r w:rsidRPr="00862117">
              <w:rPr>
                <w:rFonts w:cs="Arial"/>
                <w:szCs w:val="24"/>
              </w:rPr>
              <w:lastRenderedPageBreak/>
              <w:t>NIPCM</w:t>
            </w:r>
          </w:p>
        </w:tc>
        <w:tc>
          <w:tcPr>
            <w:tcW w:w="3383" w:type="pct"/>
          </w:tcPr>
          <w:p w14:paraId="73C7C5D2" w14:textId="382A9633" w:rsidR="00862117" w:rsidRPr="004E1BDC" w:rsidRDefault="002E7760" w:rsidP="00085941">
            <w:pPr>
              <w:widowControl w:val="0"/>
              <w:autoSpaceDE w:val="0"/>
              <w:autoSpaceDN w:val="0"/>
              <w:adjustRightInd w:val="0"/>
              <w:spacing w:before="29"/>
              <w:ind w:right="-20"/>
              <w:rPr>
                <w:rFonts w:cs="Arial"/>
                <w:szCs w:val="24"/>
              </w:rPr>
            </w:pPr>
            <w:r w:rsidRPr="002E7760">
              <w:rPr>
                <w:rFonts w:cs="Arial"/>
                <w:szCs w:val="24"/>
              </w:rPr>
              <w:t>National Infection Prevention and Control Manual</w:t>
            </w:r>
          </w:p>
        </w:tc>
      </w:tr>
      <w:tr w:rsidR="00CC4E2D" w:rsidRPr="004E1BDC" w14:paraId="6177CB3C" w14:textId="77777777" w:rsidTr="005F7EBB">
        <w:tc>
          <w:tcPr>
            <w:tcW w:w="1617" w:type="pct"/>
          </w:tcPr>
          <w:p w14:paraId="4EB4B62E" w14:textId="33B1F8E6" w:rsidR="00CC4E2D" w:rsidRPr="00862117" w:rsidRDefault="00CC4E2D" w:rsidP="00085941">
            <w:pPr>
              <w:widowControl w:val="0"/>
              <w:autoSpaceDE w:val="0"/>
              <w:autoSpaceDN w:val="0"/>
              <w:adjustRightInd w:val="0"/>
              <w:spacing w:before="29"/>
              <w:ind w:right="-20"/>
              <w:rPr>
                <w:rFonts w:cs="Arial"/>
                <w:szCs w:val="24"/>
              </w:rPr>
            </w:pPr>
            <w:r>
              <w:rPr>
                <w:rFonts w:cs="Arial"/>
                <w:szCs w:val="24"/>
              </w:rPr>
              <w:t>NSC</w:t>
            </w:r>
          </w:p>
        </w:tc>
        <w:tc>
          <w:tcPr>
            <w:tcW w:w="3383" w:type="pct"/>
          </w:tcPr>
          <w:p w14:paraId="05BDE7F1" w14:textId="25CD134F" w:rsidR="00CC4E2D" w:rsidRPr="002E7760" w:rsidRDefault="00CC4E2D" w:rsidP="00085941">
            <w:pPr>
              <w:widowControl w:val="0"/>
              <w:autoSpaceDE w:val="0"/>
              <w:autoSpaceDN w:val="0"/>
              <w:adjustRightInd w:val="0"/>
              <w:spacing w:before="29"/>
              <w:ind w:right="-20"/>
              <w:rPr>
                <w:rFonts w:cs="Arial"/>
                <w:szCs w:val="24"/>
              </w:rPr>
            </w:pPr>
            <w:r>
              <w:rPr>
                <w:rFonts w:cs="Arial"/>
                <w:szCs w:val="24"/>
              </w:rPr>
              <w:t>National Standard of Cleanliness for Wales</w:t>
            </w:r>
          </w:p>
        </w:tc>
      </w:tr>
      <w:tr w:rsidR="009F0303" w:rsidRPr="004E1BDC" w14:paraId="4D16BD44" w14:textId="77777777" w:rsidTr="005F7EBB">
        <w:tc>
          <w:tcPr>
            <w:tcW w:w="1617" w:type="pct"/>
          </w:tcPr>
          <w:p w14:paraId="4C297AF6" w14:textId="5A5ABFF9" w:rsidR="009F0303" w:rsidRDefault="009F0303" w:rsidP="00085941">
            <w:pPr>
              <w:widowControl w:val="0"/>
              <w:autoSpaceDE w:val="0"/>
              <w:autoSpaceDN w:val="0"/>
              <w:adjustRightInd w:val="0"/>
              <w:spacing w:before="29"/>
              <w:ind w:right="-20"/>
              <w:rPr>
                <w:rFonts w:cs="Arial"/>
                <w:szCs w:val="24"/>
              </w:rPr>
            </w:pPr>
            <w:r>
              <w:rPr>
                <w:rFonts w:cs="Arial"/>
                <w:szCs w:val="24"/>
              </w:rPr>
              <w:t>OCG</w:t>
            </w:r>
          </w:p>
        </w:tc>
        <w:tc>
          <w:tcPr>
            <w:tcW w:w="3383" w:type="pct"/>
          </w:tcPr>
          <w:p w14:paraId="6E5EFCD7" w14:textId="15343BB1" w:rsidR="009F0303" w:rsidRPr="00862117" w:rsidRDefault="009F0303" w:rsidP="00085941">
            <w:pPr>
              <w:widowControl w:val="0"/>
              <w:autoSpaceDE w:val="0"/>
              <w:autoSpaceDN w:val="0"/>
              <w:adjustRightInd w:val="0"/>
              <w:spacing w:before="29"/>
              <w:ind w:right="-20"/>
              <w:rPr>
                <w:rFonts w:cs="Arial"/>
                <w:szCs w:val="24"/>
              </w:rPr>
            </w:pPr>
            <w:r>
              <w:rPr>
                <w:rFonts w:cs="Arial"/>
                <w:szCs w:val="24"/>
              </w:rPr>
              <w:t>Outbreak Control Group</w:t>
            </w:r>
          </w:p>
        </w:tc>
      </w:tr>
      <w:tr w:rsidR="00862117" w:rsidRPr="004E1BDC" w14:paraId="750A2894" w14:textId="77777777" w:rsidTr="005F7EBB">
        <w:tc>
          <w:tcPr>
            <w:tcW w:w="1617" w:type="pct"/>
          </w:tcPr>
          <w:p w14:paraId="5951E7FC" w14:textId="51F9E5DE" w:rsidR="00862117" w:rsidRPr="004E1BDC" w:rsidRDefault="00862117" w:rsidP="00085941">
            <w:pPr>
              <w:widowControl w:val="0"/>
              <w:autoSpaceDE w:val="0"/>
              <w:autoSpaceDN w:val="0"/>
              <w:adjustRightInd w:val="0"/>
              <w:spacing w:before="29"/>
              <w:ind w:right="-20"/>
              <w:rPr>
                <w:rFonts w:cs="Arial"/>
                <w:szCs w:val="24"/>
              </w:rPr>
            </w:pPr>
            <w:r>
              <w:rPr>
                <w:rFonts w:cs="Arial"/>
                <w:szCs w:val="24"/>
              </w:rPr>
              <w:t>P&amp;CC</w:t>
            </w:r>
          </w:p>
        </w:tc>
        <w:tc>
          <w:tcPr>
            <w:tcW w:w="3383" w:type="pct"/>
          </w:tcPr>
          <w:p w14:paraId="363D9F04" w14:textId="33D7C990" w:rsidR="00862117" w:rsidRPr="004E1BDC" w:rsidRDefault="00862117" w:rsidP="00085941">
            <w:pPr>
              <w:widowControl w:val="0"/>
              <w:autoSpaceDE w:val="0"/>
              <w:autoSpaceDN w:val="0"/>
              <w:adjustRightInd w:val="0"/>
              <w:spacing w:before="29"/>
              <w:ind w:right="-20"/>
              <w:rPr>
                <w:rFonts w:cs="Arial"/>
                <w:szCs w:val="24"/>
              </w:rPr>
            </w:pPr>
            <w:r w:rsidRPr="00862117">
              <w:rPr>
                <w:rFonts w:cs="Arial"/>
                <w:szCs w:val="24"/>
              </w:rPr>
              <w:t>Primary and Community Care</w:t>
            </w:r>
          </w:p>
        </w:tc>
      </w:tr>
      <w:tr w:rsidR="00085941" w:rsidRPr="004E1BDC" w14:paraId="47037D31" w14:textId="77777777" w:rsidTr="005F7EBB">
        <w:tc>
          <w:tcPr>
            <w:tcW w:w="1617" w:type="pct"/>
          </w:tcPr>
          <w:p w14:paraId="5510929B" w14:textId="77777777" w:rsidR="00085941" w:rsidRPr="004E1BDC" w:rsidRDefault="00085941" w:rsidP="00085941">
            <w:pPr>
              <w:widowControl w:val="0"/>
              <w:autoSpaceDE w:val="0"/>
              <w:autoSpaceDN w:val="0"/>
              <w:adjustRightInd w:val="0"/>
              <w:spacing w:before="29"/>
              <w:ind w:right="-20"/>
              <w:rPr>
                <w:rFonts w:cs="Arial"/>
                <w:szCs w:val="24"/>
              </w:rPr>
            </w:pPr>
            <w:r w:rsidRPr="004E1BDC">
              <w:rPr>
                <w:rFonts w:cs="Arial"/>
                <w:szCs w:val="24"/>
              </w:rPr>
              <w:t>PVL</w:t>
            </w:r>
          </w:p>
        </w:tc>
        <w:tc>
          <w:tcPr>
            <w:tcW w:w="3383" w:type="pct"/>
          </w:tcPr>
          <w:p w14:paraId="77D52543" w14:textId="57FBED99" w:rsidR="00085941" w:rsidRPr="004E1BDC" w:rsidRDefault="00085941" w:rsidP="003F060E">
            <w:pPr>
              <w:widowControl w:val="0"/>
              <w:autoSpaceDE w:val="0"/>
              <w:autoSpaceDN w:val="0"/>
              <w:adjustRightInd w:val="0"/>
              <w:spacing w:before="29"/>
              <w:ind w:right="-20"/>
              <w:rPr>
                <w:rFonts w:cs="Arial"/>
                <w:szCs w:val="24"/>
              </w:rPr>
            </w:pPr>
            <w:r w:rsidRPr="004E1BDC">
              <w:rPr>
                <w:rFonts w:cs="Arial"/>
                <w:szCs w:val="24"/>
              </w:rPr>
              <w:t>Panton Valentine Leucocidin is a toxin produced by some strains of S</w:t>
            </w:r>
            <w:r w:rsidRPr="004E1BDC">
              <w:rPr>
                <w:rFonts w:cs="Arial"/>
                <w:i/>
                <w:szCs w:val="24"/>
              </w:rPr>
              <w:t>taphylococcus aureus.</w:t>
            </w:r>
            <w:r>
              <w:rPr>
                <w:rFonts w:cs="Arial"/>
                <w:i/>
                <w:szCs w:val="24"/>
              </w:rPr>
              <w:t xml:space="preserve"> </w:t>
            </w:r>
            <w:r w:rsidRPr="004E1BDC">
              <w:rPr>
                <w:rFonts w:cs="Arial"/>
                <w:i/>
                <w:szCs w:val="24"/>
              </w:rPr>
              <w:t xml:space="preserve">Whilst </w:t>
            </w:r>
            <w:r w:rsidR="003F060E">
              <w:rPr>
                <w:rFonts w:cs="Arial"/>
                <w:i/>
                <w:szCs w:val="24"/>
              </w:rPr>
              <w:t>relatively uncommon</w:t>
            </w:r>
            <w:r w:rsidR="003F060E" w:rsidRPr="004E1BDC">
              <w:rPr>
                <w:rFonts w:cs="Arial"/>
                <w:i/>
                <w:szCs w:val="24"/>
              </w:rPr>
              <w:t xml:space="preserve"> </w:t>
            </w:r>
            <w:r w:rsidRPr="004E1BDC">
              <w:rPr>
                <w:rFonts w:cs="Arial"/>
                <w:i/>
                <w:szCs w:val="24"/>
              </w:rPr>
              <w:t xml:space="preserve">and </w:t>
            </w:r>
            <w:r w:rsidR="003F060E">
              <w:rPr>
                <w:rFonts w:cs="Arial"/>
                <w:i/>
                <w:szCs w:val="24"/>
              </w:rPr>
              <w:t xml:space="preserve">does </w:t>
            </w:r>
            <w:r w:rsidRPr="004E1BDC">
              <w:rPr>
                <w:rFonts w:cs="Arial"/>
                <w:i/>
                <w:szCs w:val="24"/>
              </w:rPr>
              <w:t xml:space="preserve">not </w:t>
            </w:r>
            <w:r w:rsidR="003F060E">
              <w:rPr>
                <w:rFonts w:cs="Arial"/>
                <w:i/>
                <w:szCs w:val="24"/>
              </w:rPr>
              <w:t xml:space="preserve">confer antibiotic resistance </w:t>
            </w:r>
            <w:r w:rsidRPr="004E1BDC">
              <w:rPr>
                <w:rFonts w:cs="Arial"/>
                <w:i/>
                <w:szCs w:val="24"/>
              </w:rPr>
              <w:t>has implications on managing wider community cases and is often commonly linked to index “close household contacts with recu</w:t>
            </w:r>
            <w:r>
              <w:rPr>
                <w:rFonts w:cs="Arial"/>
                <w:i/>
                <w:szCs w:val="24"/>
              </w:rPr>
              <w:t>r</w:t>
            </w:r>
            <w:r w:rsidRPr="004E1BDC">
              <w:rPr>
                <w:rFonts w:cs="Arial"/>
                <w:i/>
                <w:szCs w:val="24"/>
              </w:rPr>
              <w:t>ring skin infections”</w:t>
            </w:r>
            <w:r>
              <w:rPr>
                <w:rFonts w:cs="Arial"/>
                <w:i/>
                <w:szCs w:val="24"/>
              </w:rPr>
              <w:t>.</w:t>
            </w:r>
            <w:r w:rsidRPr="004E1BDC">
              <w:rPr>
                <w:rFonts w:cs="Arial"/>
                <w:i/>
                <w:szCs w:val="24"/>
              </w:rPr>
              <w:t xml:space="preserve"> Sever</w:t>
            </w:r>
            <w:r>
              <w:rPr>
                <w:rFonts w:cs="Arial"/>
                <w:i/>
                <w:szCs w:val="24"/>
              </w:rPr>
              <w:t>e</w:t>
            </w:r>
            <w:r w:rsidRPr="004E1BDC">
              <w:rPr>
                <w:rFonts w:cs="Arial"/>
                <w:i/>
                <w:szCs w:val="24"/>
              </w:rPr>
              <w:t xml:space="preserve"> infection can reoccur if source index case is not identified and managed. </w:t>
            </w:r>
          </w:p>
        </w:tc>
      </w:tr>
      <w:tr w:rsidR="00862117" w:rsidRPr="004E1BDC" w14:paraId="0CEDB309" w14:textId="77777777" w:rsidTr="005F7EBB">
        <w:tc>
          <w:tcPr>
            <w:tcW w:w="1617" w:type="pct"/>
          </w:tcPr>
          <w:p w14:paraId="5E58376E" w14:textId="1BC94D9D" w:rsidR="00862117" w:rsidRPr="004E1BDC" w:rsidRDefault="00862117" w:rsidP="00085941">
            <w:pPr>
              <w:widowControl w:val="0"/>
              <w:autoSpaceDE w:val="0"/>
              <w:autoSpaceDN w:val="0"/>
              <w:adjustRightInd w:val="0"/>
              <w:spacing w:before="29"/>
              <w:ind w:right="-20"/>
              <w:rPr>
                <w:rFonts w:cs="Arial"/>
                <w:szCs w:val="24"/>
              </w:rPr>
            </w:pPr>
            <w:r w:rsidRPr="00862117">
              <w:rPr>
                <w:rFonts w:cs="Arial"/>
                <w:szCs w:val="24"/>
              </w:rPr>
              <w:t>RPE</w:t>
            </w:r>
          </w:p>
        </w:tc>
        <w:tc>
          <w:tcPr>
            <w:tcW w:w="3383" w:type="pct"/>
          </w:tcPr>
          <w:p w14:paraId="795354EB" w14:textId="323BF82C" w:rsidR="00862117" w:rsidRPr="004E1BDC" w:rsidRDefault="003F060E" w:rsidP="003F060E">
            <w:pPr>
              <w:widowControl w:val="0"/>
              <w:autoSpaceDE w:val="0"/>
              <w:autoSpaceDN w:val="0"/>
              <w:adjustRightInd w:val="0"/>
              <w:spacing w:before="29"/>
              <w:ind w:right="-20"/>
              <w:rPr>
                <w:rFonts w:cs="Arial"/>
                <w:szCs w:val="24"/>
              </w:rPr>
            </w:pPr>
            <w:r>
              <w:rPr>
                <w:rFonts w:cs="Arial"/>
                <w:szCs w:val="24"/>
              </w:rPr>
              <w:t>R</w:t>
            </w:r>
            <w:r w:rsidR="00862117" w:rsidRPr="00862117">
              <w:rPr>
                <w:rFonts w:cs="Arial"/>
                <w:szCs w:val="24"/>
              </w:rPr>
              <w:t xml:space="preserve">espiratory </w:t>
            </w:r>
            <w:r>
              <w:rPr>
                <w:rFonts w:cs="Arial"/>
                <w:szCs w:val="24"/>
              </w:rPr>
              <w:t>P</w:t>
            </w:r>
            <w:r w:rsidR="00862117" w:rsidRPr="00862117">
              <w:rPr>
                <w:rFonts w:cs="Arial"/>
                <w:szCs w:val="24"/>
              </w:rPr>
              <w:t xml:space="preserve">rotection </w:t>
            </w:r>
            <w:r>
              <w:rPr>
                <w:rFonts w:cs="Arial"/>
                <w:szCs w:val="24"/>
              </w:rPr>
              <w:t>E</w:t>
            </w:r>
            <w:r w:rsidR="00862117" w:rsidRPr="00862117">
              <w:rPr>
                <w:rFonts w:cs="Arial"/>
                <w:szCs w:val="24"/>
              </w:rPr>
              <w:t>quipment</w:t>
            </w:r>
          </w:p>
        </w:tc>
      </w:tr>
      <w:tr w:rsidR="00085941" w:rsidRPr="004E1BDC" w14:paraId="77D12942" w14:textId="77777777" w:rsidTr="005F7EBB">
        <w:tc>
          <w:tcPr>
            <w:tcW w:w="1617" w:type="pct"/>
          </w:tcPr>
          <w:p w14:paraId="3CACF04E" w14:textId="0F8D59C7" w:rsidR="00085941" w:rsidRPr="004E1BDC" w:rsidRDefault="00085941" w:rsidP="00085941">
            <w:pPr>
              <w:widowControl w:val="0"/>
              <w:autoSpaceDE w:val="0"/>
              <w:autoSpaceDN w:val="0"/>
              <w:adjustRightInd w:val="0"/>
              <w:spacing w:before="29"/>
              <w:ind w:right="-20"/>
              <w:rPr>
                <w:rFonts w:cs="Arial"/>
                <w:szCs w:val="24"/>
              </w:rPr>
            </w:pPr>
            <w:r>
              <w:rPr>
                <w:szCs w:val="24"/>
              </w:rPr>
              <w:t>SICP</w:t>
            </w:r>
          </w:p>
        </w:tc>
        <w:tc>
          <w:tcPr>
            <w:tcW w:w="3383" w:type="pct"/>
          </w:tcPr>
          <w:p w14:paraId="518BB5FA" w14:textId="559D67C4" w:rsidR="00085941" w:rsidRPr="004E1BDC" w:rsidRDefault="00085941" w:rsidP="007240EF">
            <w:pPr>
              <w:widowControl w:val="0"/>
              <w:autoSpaceDE w:val="0"/>
              <w:autoSpaceDN w:val="0"/>
              <w:adjustRightInd w:val="0"/>
              <w:spacing w:before="29"/>
              <w:ind w:right="-20"/>
              <w:rPr>
                <w:rFonts w:cs="Arial"/>
                <w:szCs w:val="24"/>
              </w:rPr>
            </w:pPr>
            <w:r>
              <w:rPr>
                <w:szCs w:val="24"/>
              </w:rPr>
              <w:t xml:space="preserve">Standard </w:t>
            </w:r>
            <w:r w:rsidR="007240EF">
              <w:rPr>
                <w:szCs w:val="24"/>
              </w:rPr>
              <w:t>I</w:t>
            </w:r>
            <w:r>
              <w:rPr>
                <w:szCs w:val="24"/>
              </w:rPr>
              <w:t xml:space="preserve">nfection </w:t>
            </w:r>
            <w:r w:rsidR="007240EF">
              <w:rPr>
                <w:szCs w:val="24"/>
              </w:rPr>
              <w:t>Co</w:t>
            </w:r>
            <w:r>
              <w:rPr>
                <w:szCs w:val="24"/>
              </w:rPr>
              <w:t xml:space="preserve">ntrol </w:t>
            </w:r>
            <w:r w:rsidR="00937838">
              <w:rPr>
                <w:szCs w:val="24"/>
              </w:rPr>
              <w:t>P</w:t>
            </w:r>
            <w:r>
              <w:rPr>
                <w:szCs w:val="24"/>
              </w:rPr>
              <w:t>recautions</w:t>
            </w:r>
          </w:p>
        </w:tc>
      </w:tr>
      <w:tr w:rsidR="00085941" w:rsidRPr="004E1BDC" w14:paraId="0637A564" w14:textId="77777777" w:rsidTr="005F7EBB">
        <w:tc>
          <w:tcPr>
            <w:tcW w:w="1617" w:type="pct"/>
          </w:tcPr>
          <w:p w14:paraId="50040081" w14:textId="570CE49D" w:rsidR="00085941" w:rsidRPr="004E1BDC" w:rsidRDefault="00085941" w:rsidP="00085941">
            <w:pPr>
              <w:widowControl w:val="0"/>
              <w:autoSpaceDE w:val="0"/>
              <w:autoSpaceDN w:val="0"/>
              <w:adjustRightInd w:val="0"/>
              <w:spacing w:before="29"/>
              <w:ind w:right="-20"/>
              <w:rPr>
                <w:rFonts w:cs="Arial"/>
                <w:szCs w:val="24"/>
              </w:rPr>
            </w:pPr>
            <w:r>
              <w:rPr>
                <w:rFonts w:cs="Arial"/>
                <w:szCs w:val="24"/>
              </w:rPr>
              <w:t>TBP</w:t>
            </w:r>
          </w:p>
        </w:tc>
        <w:tc>
          <w:tcPr>
            <w:tcW w:w="3383" w:type="pct"/>
          </w:tcPr>
          <w:p w14:paraId="44943EBD" w14:textId="5B1A78E0" w:rsidR="00085941" w:rsidRPr="004E1BDC" w:rsidRDefault="00085941" w:rsidP="00085941">
            <w:pPr>
              <w:widowControl w:val="0"/>
              <w:autoSpaceDE w:val="0"/>
              <w:autoSpaceDN w:val="0"/>
              <w:adjustRightInd w:val="0"/>
              <w:spacing w:before="29"/>
              <w:ind w:right="-20"/>
              <w:rPr>
                <w:rFonts w:cs="Arial"/>
                <w:szCs w:val="24"/>
              </w:rPr>
            </w:pPr>
            <w:r>
              <w:rPr>
                <w:szCs w:val="24"/>
              </w:rPr>
              <w:t>T</w:t>
            </w:r>
            <w:r w:rsidRPr="00597455">
              <w:rPr>
                <w:szCs w:val="24"/>
              </w:rPr>
              <w:t xml:space="preserve">ransmission </w:t>
            </w:r>
            <w:r>
              <w:rPr>
                <w:szCs w:val="24"/>
              </w:rPr>
              <w:t>B</w:t>
            </w:r>
            <w:r w:rsidRPr="00597455">
              <w:rPr>
                <w:szCs w:val="24"/>
              </w:rPr>
              <w:t xml:space="preserve">ased </w:t>
            </w:r>
            <w:r>
              <w:rPr>
                <w:szCs w:val="24"/>
              </w:rPr>
              <w:t>P</w:t>
            </w:r>
            <w:r w:rsidRPr="00597455">
              <w:rPr>
                <w:szCs w:val="24"/>
              </w:rPr>
              <w:t>recautions</w:t>
            </w:r>
          </w:p>
        </w:tc>
      </w:tr>
      <w:tr w:rsidR="00085941" w:rsidRPr="004E1BDC" w14:paraId="00298BAC" w14:textId="77777777" w:rsidTr="005F7EBB">
        <w:tc>
          <w:tcPr>
            <w:tcW w:w="1617" w:type="pct"/>
            <w:shd w:val="clear" w:color="auto" w:fill="auto"/>
          </w:tcPr>
          <w:p w14:paraId="6BE69265" w14:textId="77777777" w:rsidR="00085941" w:rsidRPr="004E1BDC" w:rsidRDefault="00085941" w:rsidP="00085941">
            <w:pPr>
              <w:widowControl w:val="0"/>
              <w:autoSpaceDE w:val="0"/>
              <w:autoSpaceDN w:val="0"/>
              <w:adjustRightInd w:val="0"/>
              <w:spacing w:before="29"/>
              <w:ind w:right="-20"/>
              <w:rPr>
                <w:rFonts w:cs="Arial"/>
                <w:szCs w:val="24"/>
              </w:rPr>
            </w:pPr>
            <w:r w:rsidRPr="004E1BDC">
              <w:rPr>
                <w:rFonts w:cs="Arial"/>
                <w:szCs w:val="24"/>
              </w:rPr>
              <w:t>VISA &amp; VRSA</w:t>
            </w:r>
          </w:p>
        </w:tc>
        <w:tc>
          <w:tcPr>
            <w:tcW w:w="3383" w:type="pct"/>
            <w:shd w:val="clear" w:color="auto" w:fill="FFFFFF" w:themeFill="background1"/>
          </w:tcPr>
          <w:p w14:paraId="078B257B" w14:textId="38985F92" w:rsidR="00085941" w:rsidRPr="008E7F4C" w:rsidRDefault="00085941" w:rsidP="003F060E">
            <w:pPr>
              <w:pStyle w:val="numbered-paragraph"/>
              <w:shd w:val="clear" w:color="auto" w:fill="FAFAFB"/>
              <w:spacing w:before="0" w:beforeAutospacing="0" w:after="180" w:afterAutospacing="0"/>
              <w:jc w:val="both"/>
              <w:rPr>
                <w:rFonts w:ascii="Verdana" w:hAnsi="Verdana" w:cs="Arial"/>
              </w:rPr>
            </w:pPr>
            <w:r w:rsidRPr="004E1BDC">
              <w:rPr>
                <w:rFonts w:ascii="Verdana" w:hAnsi="Verdana" w:cs="Arial"/>
              </w:rPr>
              <w:t xml:space="preserve">Vancomycin Intermediate </w:t>
            </w:r>
            <w:r w:rsidR="003F060E">
              <w:rPr>
                <w:rFonts w:ascii="Verdana" w:hAnsi="Verdana" w:cs="Arial"/>
              </w:rPr>
              <w:t>and R</w:t>
            </w:r>
            <w:r w:rsidRPr="004E1BDC">
              <w:rPr>
                <w:rFonts w:ascii="Verdana" w:hAnsi="Verdana" w:cs="Arial"/>
              </w:rPr>
              <w:t xml:space="preserve">esistant </w:t>
            </w:r>
            <w:r w:rsidRPr="004E1BDC">
              <w:rPr>
                <w:rFonts w:ascii="Verdana" w:hAnsi="Verdana" w:cs="Arial"/>
                <w:i/>
              </w:rPr>
              <w:t>Staphylococcus aureus (VISA=</w:t>
            </w:r>
            <w:r w:rsidRPr="004E1BDC">
              <w:rPr>
                <w:rFonts w:ascii="Verdana" w:hAnsi="Verdana" w:cs="Segoe UI"/>
                <w:color w:val="212121"/>
                <w:shd w:val="clear" w:color="auto" w:fill="FFFFFF"/>
              </w:rPr>
              <w:t xml:space="preserve">MIC = 4-8 µg/mL), </w:t>
            </w:r>
            <w:r w:rsidRPr="004E1BDC">
              <w:rPr>
                <w:rFonts w:ascii="Verdana" w:hAnsi="Verdana" w:cs="Arial"/>
                <w:i/>
              </w:rPr>
              <w:t>Staphylococcus aureus</w:t>
            </w:r>
            <w:r w:rsidRPr="004E1BDC">
              <w:rPr>
                <w:rFonts w:ascii="Verdana" w:hAnsi="Verdana" w:cs="Segoe UI"/>
                <w:color w:val="212121"/>
                <w:shd w:val="clear" w:color="auto" w:fill="FFFFFF"/>
              </w:rPr>
              <w:t> with complete resistance to vancomycin (VRSA MIC ≥ 16 µg/mL)</w:t>
            </w:r>
            <w:r>
              <w:rPr>
                <w:rFonts w:ascii="Verdana" w:hAnsi="Verdana" w:cs="Segoe UI"/>
                <w:color w:val="212121"/>
                <w:shd w:val="clear" w:color="auto" w:fill="FFFFFF"/>
              </w:rPr>
              <w:t>.</w:t>
            </w:r>
          </w:p>
        </w:tc>
      </w:tr>
      <w:tr w:rsidR="00085941" w:rsidRPr="004E1BDC" w14:paraId="3EF0DD83" w14:textId="77777777" w:rsidTr="005F7EBB">
        <w:tc>
          <w:tcPr>
            <w:tcW w:w="1617" w:type="pct"/>
          </w:tcPr>
          <w:p w14:paraId="54DFEA7F" w14:textId="77777777" w:rsidR="00085941" w:rsidRPr="004E1BDC" w:rsidRDefault="00085941" w:rsidP="00085941">
            <w:pPr>
              <w:widowControl w:val="0"/>
              <w:autoSpaceDE w:val="0"/>
              <w:autoSpaceDN w:val="0"/>
              <w:adjustRightInd w:val="0"/>
              <w:spacing w:before="29"/>
              <w:ind w:right="-20"/>
              <w:rPr>
                <w:rFonts w:cs="Arial"/>
                <w:szCs w:val="24"/>
              </w:rPr>
            </w:pPr>
            <w:r w:rsidRPr="004E1BDC">
              <w:rPr>
                <w:rFonts w:cs="Arial"/>
                <w:szCs w:val="24"/>
              </w:rPr>
              <w:t>VRE</w:t>
            </w:r>
          </w:p>
        </w:tc>
        <w:tc>
          <w:tcPr>
            <w:tcW w:w="3383" w:type="pct"/>
          </w:tcPr>
          <w:p w14:paraId="2D340000" w14:textId="6A81AE49" w:rsidR="00085941" w:rsidRPr="004E1BDC" w:rsidRDefault="00085941" w:rsidP="00085941">
            <w:pPr>
              <w:widowControl w:val="0"/>
              <w:autoSpaceDE w:val="0"/>
              <w:autoSpaceDN w:val="0"/>
              <w:adjustRightInd w:val="0"/>
              <w:spacing w:before="29"/>
              <w:ind w:right="-20"/>
              <w:rPr>
                <w:rFonts w:cs="Arial"/>
                <w:szCs w:val="24"/>
              </w:rPr>
            </w:pPr>
            <w:r w:rsidRPr="004E1BDC">
              <w:rPr>
                <w:rFonts w:cs="Arial"/>
                <w:szCs w:val="24"/>
              </w:rPr>
              <w:t xml:space="preserve">Vancomycin Resistant Enterococci may also be called GRE. Enterococci resistant to </w:t>
            </w:r>
            <w:r w:rsidR="003F060E">
              <w:rPr>
                <w:rFonts w:cs="Arial"/>
                <w:szCs w:val="24"/>
              </w:rPr>
              <w:t>v</w:t>
            </w:r>
            <w:r w:rsidRPr="004E1BDC">
              <w:rPr>
                <w:rFonts w:cs="Arial"/>
                <w:szCs w:val="24"/>
              </w:rPr>
              <w:t>ancomycin.</w:t>
            </w:r>
          </w:p>
        </w:tc>
      </w:tr>
    </w:tbl>
    <w:p w14:paraId="71E605F7" w14:textId="77777777" w:rsidR="00491467" w:rsidRDefault="00491467">
      <w:pPr>
        <w:spacing w:before="0" w:after="200" w:line="276" w:lineRule="auto"/>
        <w:jc w:val="left"/>
        <w:rPr>
          <w:b/>
          <w:caps/>
          <w:noProof/>
          <w:sz w:val="28"/>
          <w:szCs w:val="28"/>
        </w:rPr>
      </w:pPr>
      <w:bookmarkStart w:id="4" w:name="_Toc528162559"/>
      <w:r>
        <w:rPr>
          <w:b/>
          <w:bCs/>
          <w:sz w:val="28"/>
          <w:szCs w:val="28"/>
        </w:rPr>
        <w:br w:type="page"/>
      </w:r>
    </w:p>
    <w:p w14:paraId="107CBD46" w14:textId="7271AB5C" w:rsidR="00EE424B" w:rsidRPr="005D665F" w:rsidRDefault="00EE48C2" w:rsidP="00751E11">
      <w:pPr>
        <w:pStyle w:val="Heading1"/>
        <w:numPr>
          <w:ilvl w:val="0"/>
          <w:numId w:val="6"/>
        </w:numPr>
        <w:rPr>
          <w:b/>
          <w:bCs w:val="0"/>
          <w:sz w:val="28"/>
          <w:szCs w:val="28"/>
        </w:rPr>
      </w:pPr>
      <w:bookmarkStart w:id="5" w:name="_Toc146010543"/>
      <w:r w:rsidRPr="005D665F">
        <w:rPr>
          <w:b/>
          <w:bCs w:val="0"/>
          <w:sz w:val="28"/>
          <w:szCs w:val="28"/>
        </w:rPr>
        <w:lastRenderedPageBreak/>
        <w:t xml:space="preserve">INTRODUCTION </w:t>
      </w:r>
      <w:r w:rsidR="00EE424B" w:rsidRPr="005D665F">
        <w:rPr>
          <w:b/>
          <w:bCs w:val="0"/>
          <w:sz w:val="28"/>
          <w:szCs w:val="28"/>
        </w:rPr>
        <w:t>and BACKGROUND</w:t>
      </w:r>
      <w:bookmarkEnd w:id="4"/>
      <w:bookmarkEnd w:id="5"/>
    </w:p>
    <w:p w14:paraId="7FE2ACA4" w14:textId="003C76C8" w:rsidR="00373411" w:rsidRPr="001F42B5" w:rsidRDefault="00373411" w:rsidP="004E1BDC">
      <w:pPr>
        <w:spacing w:before="0"/>
        <w:rPr>
          <w:rFonts w:cs="Arial"/>
          <w:strike/>
          <w:szCs w:val="24"/>
          <w:lang w:eastAsia="en-GB"/>
        </w:rPr>
      </w:pPr>
      <w:r w:rsidRPr="0029288F">
        <w:rPr>
          <w:rFonts w:cs="Arial"/>
          <w:szCs w:val="24"/>
        </w:rPr>
        <w:t>The emergence of</w:t>
      </w:r>
      <w:r>
        <w:rPr>
          <w:rFonts w:cs="Arial"/>
          <w:b/>
          <w:szCs w:val="24"/>
        </w:rPr>
        <w:t xml:space="preserve"> </w:t>
      </w:r>
      <w:r w:rsidR="00530A24" w:rsidRPr="00D9309A">
        <w:rPr>
          <w:rFonts w:cs="Arial"/>
          <w:bCs/>
          <w:szCs w:val="24"/>
        </w:rPr>
        <w:t>Clinical</w:t>
      </w:r>
      <w:r w:rsidR="00D9309A">
        <w:rPr>
          <w:rFonts w:cs="Arial"/>
          <w:bCs/>
          <w:szCs w:val="24"/>
        </w:rPr>
        <w:t>ly Si</w:t>
      </w:r>
      <w:r w:rsidR="00530A24" w:rsidRPr="00D9309A">
        <w:rPr>
          <w:rFonts w:cs="Arial"/>
          <w:bCs/>
          <w:szCs w:val="24"/>
        </w:rPr>
        <w:t xml:space="preserve">gnificant </w:t>
      </w:r>
      <w:r w:rsidR="00D9309A">
        <w:rPr>
          <w:rFonts w:cs="Arial"/>
          <w:bCs/>
          <w:szCs w:val="24"/>
        </w:rPr>
        <w:t>A</w:t>
      </w:r>
      <w:r w:rsidR="00254CC4" w:rsidRPr="00D9309A">
        <w:rPr>
          <w:rFonts w:cs="Arial"/>
          <w:bCs/>
          <w:szCs w:val="24"/>
        </w:rPr>
        <w:t xml:space="preserve">ntimicrobial </w:t>
      </w:r>
      <w:r w:rsidR="00D9309A">
        <w:rPr>
          <w:rFonts w:cs="Arial"/>
          <w:bCs/>
          <w:szCs w:val="24"/>
        </w:rPr>
        <w:t>R</w:t>
      </w:r>
      <w:r w:rsidR="00254CC4" w:rsidRPr="00D9309A">
        <w:rPr>
          <w:rFonts w:cs="Arial"/>
          <w:bCs/>
          <w:szCs w:val="24"/>
        </w:rPr>
        <w:t xml:space="preserve">esistant </w:t>
      </w:r>
      <w:r w:rsidR="00D9309A">
        <w:rPr>
          <w:rFonts w:cs="Arial"/>
          <w:bCs/>
          <w:szCs w:val="24"/>
        </w:rPr>
        <w:t>O</w:t>
      </w:r>
      <w:r w:rsidR="00254CC4" w:rsidRPr="00D9309A">
        <w:rPr>
          <w:rFonts w:cs="Arial"/>
          <w:bCs/>
          <w:szCs w:val="24"/>
        </w:rPr>
        <w:t xml:space="preserve">rganisms </w:t>
      </w:r>
      <w:r w:rsidR="00D9309A">
        <w:rPr>
          <w:rFonts w:cs="Arial"/>
          <w:bCs/>
          <w:szCs w:val="24"/>
        </w:rPr>
        <w:t xml:space="preserve">(CSARO) </w:t>
      </w:r>
      <w:r w:rsidR="00254CC4" w:rsidRPr="00D9309A">
        <w:rPr>
          <w:rFonts w:cs="Arial"/>
          <w:bCs/>
          <w:szCs w:val="24"/>
        </w:rPr>
        <w:t>including</w:t>
      </w:r>
      <w:r w:rsidR="00254CC4">
        <w:rPr>
          <w:rFonts w:cs="Arial"/>
          <w:b/>
          <w:szCs w:val="24"/>
        </w:rPr>
        <w:t xml:space="preserve"> </w:t>
      </w:r>
      <w:r w:rsidRPr="0025686D">
        <w:rPr>
          <w:rFonts w:cs="Arial"/>
          <w:szCs w:val="24"/>
        </w:rPr>
        <w:t>MDRO</w:t>
      </w:r>
      <w:r w:rsidRPr="008D37E3">
        <w:rPr>
          <w:rFonts w:cs="Arial"/>
          <w:b/>
          <w:szCs w:val="24"/>
        </w:rPr>
        <w:t xml:space="preserve"> </w:t>
      </w:r>
      <w:r>
        <w:rPr>
          <w:rFonts w:cs="Arial"/>
          <w:szCs w:val="24"/>
        </w:rPr>
        <w:t>is</w:t>
      </w:r>
      <w:r w:rsidRPr="0029288F">
        <w:rPr>
          <w:rFonts w:cs="Arial"/>
          <w:szCs w:val="24"/>
        </w:rPr>
        <w:t xml:space="preserve"> recognised as </w:t>
      </w:r>
      <w:r>
        <w:rPr>
          <w:rFonts w:cs="Arial"/>
          <w:szCs w:val="24"/>
        </w:rPr>
        <w:t xml:space="preserve">a major Public Health </w:t>
      </w:r>
      <w:r w:rsidRPr="004F3D85">
        <w:rPr>
          <w:rFonts w:cs="Arial"/>
          <w:szCs w:val="24"/>
        </w:rPr>
        <w:t>threat</w:t>
      </w:r>
      <w:r w:rsidR="001657DA">
        <w:rPr>
          <w:rFonts w:cs="Arial"/>
          <w:szCs w:val="24"/>
        </w:rPr>
        <w:t>.</w:t>
      </w:r>
      <w:r w:rsidRPr="004F3D85">
        <w:rPr>
          <w:rFonts w:cs="Arial"/>
          <w:szCs w:val="24"/>
          <w:vertAlign w:val="superscript"/>
        </w:rPr>
        <w:t>1,3,6,10,11,</w:t>
      </w:r>
      <w:r w:rsidR="005A3E42" w:rsidRPr="004F3D85">
        <w:rPr>
          <w:rFonts w:cs="Arial"/>
          <w:szCs w:val="24"/>
          <w:vertAlign w:val="superscript"/>
        </w:rPr>
        <w:t>13,</w:t>
      </w:r>
      <w:r w:rsidRPr="004F3D85">
        <w:rPr>
          <w:rFonts w:cs="Arial"/>
          <w:szCs w:val="24"/>
          <w:vertAlign w:val="superscript"/>
        </w:rPr>
        <w:t>1</w:t>
      </w:r>
      <w:r w:rsidR="00AC5116" w:rsidRPr="004F3D85">
        <w:rPr>
          <w:rFonts w:cs="Arial"/>
          <w:szCs w:val="24"/>
          <w:vertAlign w:val="superscript"/>
        </w:rPr>
        <w:t>4</w:t>
      </w:r>
      <w:r w:rsidR="00EA3F6B" w:rsidRPr="004F3D85">
        <w:rPr>
          <w:rFonts w:cs="Arial"/>
          <w:szCs w:val="24"/>
          <w:vertAlign w:val="superscript"/>
        </w:rPr>
        <w:t>,43</w:t>
      </w:r>
      <w:r w:rsidR="00941A89" w:rsidRPr="004F3D85">
        <w:rPr>
          <w:rFonts w:cs="Arial"/>
          <w:szCs w:val="24"/>
          <w:vertAlign w:val="superscript"/>
        </w:rPr>
        <w:t>,</w:t>
      </w:r>
      <w:r w:rsidR="0005726D" w:rsidRPr="004F3D85">
        <w:rPr>
          <w:rFonts w:cs="Arial"/>
          <w:szCs w:val="24"/>
          <w:vertAlign w:val="superscript"/>
        </w:rPr>
        <w:t>49</w:t>
      </w:r>
      <w:r w:rsidR="00627F19" w:rsidRPr="004F3D85">
        <w:rPr>
          <w:rFonts w:cs="Arial"/>
          <w:szCs w:val="24"/>
          <w:vertAlign w:val="superscript"/>
        </w:rPr>
        <w:t>,54</w:t>
      </w:r>
      <w:r w:rsidRPr="004F3D85">
        <w:rPr>
          <w:rFonts w:cs="Arial"/>
          <w:szCs w:val="24"/>
        </w:rPr>
        <w:t xml:space="preserve"> </w:t>
      </w:r>
      <w:r w:rsidRPr="004F3D85">
        <w:rPr>
          <w:rFonts w:cs="Arial"/>
          <w:szCs w:val="24"/>
          <w:lang w:eastAsia="en-GB"/>
        </w:rPr>
        <w:t xml:space="preserve">Antimicrobial resistance (AMR) is complex and </w:t>
      </w:r>
      <w:r w:rsidR="0005726D" w:rsidRPr="004F3D85">
        <w:rPr>
          <w:rFonts w:cs="Arial"/>
          <w:szCs w:val="24"/>
          <w:lang w:eastAsia="en-GB"/>
        </w:rPr>
        <w:t xml:space="preserve">an increasing </w:t>
      </w:r>
      <w:r w:rsidRPr="004F3D85">
        <w:rPr>
          <w:rFonts w:cs="Arial"/>
          <w:szCs w:val="24"/>
          <w:lang w:eastAsia="en-GB"/>
        </w:rPr>
        <w:t>global public health challenge</w:t>
      </w:r>
      <w:r w:rsidR="00EB78D9">
        <w:rPr>
          <w:rFonts w:cs="Arial"/>
          <w:szCs w:val="24"/>
          <w:lang w:eastAsia="en-GB"/>
        </w:rPr>
        <w:t>,</w:t>
      </w:r>
      <w:r w:rsidRPr="004F3D85">
        <w:rPr>
          <w:rFonts w:cs="Arial"/>
          <w:szCs w:val="24"/>
          <w:lang w:eastAsia="en-GB"/>
        </w:rPr>
        <w:t xml:space="preserve"> with no current single or simple strategy available that will fully contain the emergence and spread of infectious organisms</w:t>
      </w:r>
      <w:r w:rsidR="00EB78D9">
        <w:rPr>
          <w:rFonts w:cs="Arial"/>
          <w:szCs w:val="24"/>
          <w:lang w:eastAsia="en-GB"/>
        </w:rPr>
        <w:t>;</w:t>
      </w:r>
      <w:r w:rsidRPr="004F3D85">
        <w:rPr>
          <w:rFonts w:cs="Arial"/>
          <w:szCs w:val="24"/>
          <w:lang w:eastAsia="en-GB"/>
        </w:rPr>
        <w:t xml:space="preserve"> that </w:t>
      </w:r>
      <w:r w:rsidR="00CF5AAF" w:rsidRPr="004F3D85">
        <w:rPr>
          <w:rFonts w:cs="Arial"/>
          <w:szCs w:val="24"/>
          <w:lang w:eastAsia="en-GB"/>
        </w:rPr>
        <w:t xml:space="preserve">are </w:t>
      </w:r>
      <w:r w:rsidRPr="004F3D85">
        <w:rPr>
          <w:rFonts w:cs="Arial"/>
          <w:szCs w:val="24"/>
          <w:lang w:eastAsia="en-GB"/>
        </w:rPr>
        <w:t>becom</w:t>
      </w:r>
      <w:r w:rsidR="00CF5AAF" w:rsidRPr="004F3D85">
        <w:rPr>
          <w:rFonts w:cs="Arial"/>
          <w:szCs w:val="24"/>
          <w:lang w:eastAsia="en-GB"/>
        </w:rPr>
        <w:t>ing</w:t>
      </w:r>
      <w:r w:rsidRPr="004F3D85">
        <w:rPr>
          <w:rFonts w:cs="Arial"/>
          <w:szCs w:val="24"/>
          <w:lang w:eastAsia="en-GB"/>
        </w:rPr>
        <w:t xml:space="preserve"> </w:t>
      </w:r>
      <w:r w:rsidR="0027773A" w:rsidRPr="004F3D85">
        <w:rPr>
          <w:rFonts w:cs="Arial"/>
          <w:szCs w:val="24"/>
          <w:lang w:eastAsia="en-GB"/>
        </w:rPr>
        <w:t xml:space="preserve">increasingly </w:t>
      </w:r>
      <w:r w:rsidRPr="004F3D85">
        <w:rPr>
          <w:rFonts w:cs="Arial"/>
          <w:szCs w:val="24"/>
          <w:lang w:eastAsia="en-GB"/>
        </w:rPr>
        <w:t>resistant to the available antimicrobial drugs</w:t>
      </w:r>
      <w:r w:rsidR="001657DA">
        <w:rPr>
          <w:rFonts w:cs="Arial"/>
          <w:szCs w:val="24"/>
          <w:lang w:eastAsia="en-GB"/>
        </w:rPr>
        <w:t>.</w:t>
      </w:r>
      <w:r w:rsidR="00BF6742" w:rsidRPr="004F3D85">
        <w:rPr>
          <w:rFonts w:cs="Arial"/>
          <w:szCs w:val="24"/>
          <w:vertAlign w:val="superscript"/>
          <w:lang w:eastAsia="en-GB"/>
        </w:rPr>
        <w:t>5, 10,</w:t>
      </w:r>
      <w:r w:rsidRPr="004F3D85">
        <w:rPr>
          <w:rFonts w:cs="Arial"/>
          <w:szCs w:val="24"/>
          <w:vertAlign w:val="superscript"/>
          <w:lang w:eastAsia="en-GB"/>
        </w:rPr>
        <w:t>12</w:t>
      </w:r>
      <w:r w:rsidR="00E01762" w:rsidRPr="004F3D85">
        <w:rPr>
          <w:rFonts w:cs="Arial"/>
          <w:szCs w:val="24"/>
          <w:vertAlign w:val="superscript"/>
          <w:lang w:eastAsia="en-GB"/>
        </w:rPr>
        <w:t>,13</w:t>
      </w:r>
      <w:r w:rsidR="00EA3F6B" w:rsidRPr="004F3D85">
        <w:rPr>
          <w:rFonts w:cs="Arial"/>
          <w:szCs w:val="24"/>
          <w:vertAlign w:val="superscript"/>
          <w:lang w:eastAsia="en-GB"/>
        </w:rPr>
        <w:t>,43</w:t>
      </w:r>
    </w:p>
    <w:p w14:paraId="36061CAB" w14:textId="77777777" w:rsidR="00373411" w:rsidRDefault="00373411" w:rsidP="004E1BDC">
      <w:pPr>
        <w:spacing w:before="0"/>
        <w:rPr>
          <w:rFonts w:cs="Arial"/>
          <w:szCs w:val="24"/>
        </w:rPr>
      </w:pPr>
    </w:p>
    <w:p w14:paraId="1AFA8AD7" w14:textId="5E7D62E4" w:rsidR="004500AD" w:rsidRDefault="006A134A" w:rsidP="004500AD">
      <w:pPr>
        <w:spacing w:before="0"/>
        <w:rPr>
          <w:rFonts w:cs="Arial"/>
          <w:szCs w:val="24"/>
        </w:rPr>
      </w:pPr>
      <w:r>
        <w:rPr>
          <w:rFonts w:cs="Arial"/>
          <w:szCs w:val="24"/>
        </w:rPr>
        <w:t xml:space="preserve">Resistance can </w:t>
      </w:r>
      <w:r w:rsidR="00373411" w:rsidRPr="00285923">
        <w:rPr>
          <w:rFonts w:cs="Arial"/>
          <w:szCs w:val="24"/>
        </w:rPr>
        <w:t xml:space="preserve">develop through naturally occurring genetic changes and </w:t>
      </w:r>
      <w:r w:rsidR="002E570B">
        <w:rPr>
          <w:rFonts w:cs="Arial"/>
          <w:szCs w:val="24"/>
        </w:rPr>
        <w:t xml:space="preserve">acquisition of resistance genes, commonly thought to develop with </w:t>
      </w:r>
      <w:r w:rsidR="00373411" w:rsidRPr="00285923">
        <w:rPr>
          <w:rFonts w:cs="Arial"/>
          <w:szCs w:val="24"/>
        </w:rPr>
        <w:t xml:space="preserve">antimicrobial </w:t>
      </w:r>
      <w:r w:rsidR="00EC6521" w:rsidRPr="00285923">
        <w:rPr>
          <w:rFonts w:cs="Arial"/>
          <w:szCs w:val="24"/>
        </w:rPr>
        <w:t>exposure</w:t>
      </w:r>
      <w:r w:rsidR="0043689D" w:rsidRPr="00285923">
        <w:rPr>
          <w:rFonts w:cs="Arial"/>
          <w:szCs w:val="24"/>
        </w:rPr>
        <w:t>.</w:t>
      </w:r>
      <w:r w:rsidR="00F3304F" w:rsidRPr="00285923">
        <w:rPr>
          <w:rFonts w:cs="Arial"/>
          <w:szCs w:val="24"/>
        </w:rPr>
        <w:t xml:space="preserve"> </w:t>
      </w:r>
      <w:r w:rsidR="00692855" w:rsidRPr="00285923">
        <w:rPr>
          <w:rFonts w:cs="Arial"/>
          <w:szCs w:val="24"/>
        </w:rPr>
        <w:t xml:space="preserve"> </w:t>
      </w:r>
      <w:r w:rsidR="000F2C1B" w:rsidRPr="00285923">
        <w:rPr>
          <w:rFonts w:cs="Arial"/>
          <w:szCs w:val="24"/>
        </w:rPr>
        <w:t>Raising</w:t>
      </w:r>
      <w:r w:rsidR="009D4B07" w:rsidRPr="00285923">
        <w:rPr>
          <w:rFonts w:cs="Arial"/>
          <w:szCs w:val="24"/>
        </w:rPr>
        <w:t xml:space="preserve"> </w:t>
      </w:r>
      <w:r w:rsidR="00D161F0" w:rsidRPr="00285923">
        <w:rPr>
          <w:rFonts w:cs="Arial"/>
          <w:szCs w:val="24"/>
        </w:rPr>
        <w:t>resistance increas</w:t>
      </w:r>
      <w:r w:rsidR="009133A1" w:rsidRPr="00285923">
        <w:rPr>
          <w:rFonts w:cs="Arial"/>
          <w:szCs w:val="24"/>
        </w:rPr>
        <w:t>es the chances of c</w:t>
      </w:r>
      <w:r w:rsidR="00373411" w:rsidRPr="00285923">
        <w:rPr>
          <w:rFonts w:cs="Arial"/>
          <w:szCs w:val="24"/>
        </w:rPr>
        <w:t>olonisation</w:t>
      </w:r>
      <w:r w:rsidR="002E570B">
        <w:rPr>
          <w:rFonts w:cs="Arial"/>
          <w:szCs w:val="24"/>
        </w:rPr>
        <w:t>,</w:t>
      </w:r>
      <w:r w:rsidR="00373411" w:rsidRPr="00285923">
        <w:rPr>
          <w:rFonts w:cs="Arial"/>
          <w:color w:val="FF0000"/>
          <w:szCs w:val="24"/>
        </w:rPr>
        <w:t xml:space="preserve"> </w:t>
      </w:r>
      <w:r w:rsidR="0061208A" w:rsidRPr="00285923">
        <w:rPr>
          <w:rFonts w:cs="Arial"/>
          <w:szCs w:val="24"/>
        </w:rPr>
        <w:t xml:space="preserve">which </w:t>
      </w:r>
      <w:r w:rsidR="00F3304F" w:rsidRPr="00285923">
        <w:rPr>
          <w:rFonts w:cs="Arial"/>
          <w:szCs w:val="24"/>
        </w:rPr>
        <w:t xml:space="preserve">often </w:t>
      </w:r>
      <w:r w:rsidR="00210078" w:rsidRPr="00285923">
        <w:rPr>
          <w:rFonts w:cs="Arial"/>
          <w:szCs w:val="24"/>
        </w:rPr>
        <w:t xml:space="preserve">precedes </w:t>
      </w:r>
      <w:r w:rsidR="00F3304F" w:rsidRPr="00285923">
        <w:rPr>
          <w:rFonts w:cs="Arial"/>
          <w:szCs w:val="24"/>
        </w:rPr>
        <w:t>infections that are difficult to treat</w:t>
      </w:r>
      <w:r w:rsidR="00373411" w:rsidRPr="00285923">
        <w:rPr>
          <w:rFonts w:cs="Arial"/>
          <w:szCs w:val="24"/>
        </w:rPr>
        <w:t xml:space="preserve">. Secondary spread </w:t>
      </w:r>
      <w:r w:rsidR="00D947EE" w:rsidRPr="00285923">
        <w:rPr>
          <w:rFonts w:cs="Arial"/>
          <w:szCs w:val="24"/>
        </w:rPr>
        <w:t xml:space="preserve">of </w:t>
      </w:r>
      <w:r w:rsidR="0003615A">
        <w:rPr>
          <w:rFonts w:cs="Arial"/>
          <w:szCs w:val="24"/>
        </w:rPr>
        <w:t>resistant organisms</w:t>
      </w:r>
      <w:r w:rsidR="00D947EE" w:rsidRPr="00285923">
        <w:rPr>
          <w:rFonts w:cs="Arial"/>
          <w:szCs w:val="24"/>
        </w:rPr>
        <w:t xml:space="preserve"> </w:t>
      </w:r>
      <w:r w:rsidR="00373411" w:rsidRPr="00285923">
        <w:rPr>
          <w:rFonts w:cs="Arial"/>
          <w:szCs w:val="24"/>
        </w:rPr>
        <w:t>can opportunistically colonise and infect humans</w:t>
      </w:r>
      <w:r w:rsidR="00CD6095" w:rsidRPr="00285923">
        <w:rPr>
          <w:rFonts w:cs="Arial"/>
          <w:szCs w:val="24"/>
        </w:rPr>
        <w:t>.</w:t>
      </w:r>
      <w:r w:rsidR="00373411" w:rsidRPr="00285923">
        <w:rPr>
          <w:rFonts w:cs="Arial"/>
          <w:szCs w:val="24"/>
        </w:rPr>
        <w:t xml:space="preserve"> </w:t>
      </w:r>
      <w:r w:rsidR="00CD6095" w:rsidRPr="00285923">
        <w:rPr>
          <w:rFonts w:cs="Arial"/>
          <w:szCs w:val="24"/>
        </w:rPr>
        <w:t>T</w:t>
      </w:r>
      <w:r w:rsidR="00373411" w:rsidRPr="00285923">
        <w:rPr>
          <w:rFonts w:cs="Arial"/>
          <w:szCs w:val="24"/>
        </w:rPr>
        <w:t xml:space="preserve">ransmission between vulnerable individuals </w:t>
      </w:r>
      <w:r w:rsidR="008E2BA5" w:rsidRPr="00285923">
        <w:rPr>
          <w:rFonts w:cs="Arial"/>
          <w:szCs w:val="24"/>
        </w:rPr>
        <w:t xml:space="preserve">residing </w:t>
      </w:r>
      <w:r w:rsidR="00373411" w:rsidRPr="00285923">
        <w:rPr>
          <w:rFonts w:cs="Arial"/>
          <w:szCs w:val="24"/>
        </w:rPr>
        <w:t xml:space="preserve">in close proximity </w:t>
      </w:r>
      <w:r w:rsidR="005C6ED2" w:rsidRPr="00285923">
        <w:rPr>
          <w:rFonts w:cs="Arial"/>
          <w:szCs w:val="24"/>
        </w:rPr>
        <w:t xml:space="preserve">can </w:t>
      </w:r>
      <w:r w:rsidR="0073458D" w:rsidRPr="00285923">
        <w:rPr>
          <w:rFonts w:cs="Arial"/>
          <w:szCs w:val="24"/>
        </w:rPr>
        <w:t>occur</w:t>
      </w:r>
      <w:r w:rsidR="005C6ED2" w:rsidRPr="00285923">
        <w:rPr>
          <w:rFonts w:cs="Arial"/>
          <w:szCs w:val="24"/>
        </w:rPr>
        <w:t xml:space="preserve"> </w:t>
      </w:r>
      <w:r w:rsidR="00373411" w:rsidRPr="00285923">
        <w:rPr>
          <w:rFonts w:cs="Arial"/>
          <w:szCs w:val="24"/>
        </w:rPr>
        <w:t>in any healthcare setting</w:t>
      </w:r>
      <w:r w:rsidR="008E2BA5" w:rsidRPr="00285923">
        <w:rPr>
          <w:rFonts w:cs="Arial"/>
          <w:szCs w:val="24"/>
        </w:rPr>
        <w:t xml:space="preserve">.  </w:t>
      </w:r>
      <w:r w:rsidR="00EF056D">
        <w:rPr>
          <w:rFonts w:cs="Arial"/>
          <w:szCs w:val="24"/>
        </w:rPr>
        <w:t xml:space="preserve">Resistant organisms </w:t>
      </w:r>
      <w:r w:rsidR="007636AF" w:rsidRPr="00285923">
        <w:rPr>
          <w:rFonts w:cs="Arial"/>
          <w:szCs w:val="24"/>
        </w:rPr>
        <w:t xml:space="preserve">have the ability to </w:t>
      </w:r>
      <w:r w:rsidR="005C6ED2" w:rsidRPr="00285923">
        <w:rPr>
          <w:rFonts w:cs="Arial"/>
          <w:szCs w:val="24"/>
        </w:rPr>
        <w:t>caus</w:t>
      </w:r>
      <w:r w:rsidR="007636AF" w:rsidRPr="00285923">
        <w:rPr>
          <w:rFonts w:cs="Arial"/>
          <w:szCs w:val="24"/>
        </w:rPr>
        <w:t>e</w:t>
      </w:r>
      <w:r w:rsidR="0073458D" w:rsidRPr="00285923">
        <w:rPr>
          <w:rFonts w:cs="Arial"/>
          <w:szCs w:val="24"/>
        </w:rPr>
        <w:t xml:space="preserve"> </w:t>
      </w:r>
      <w:r w:rsidR="005C6ED2" w:rsidRPr="00285923">
        <w:rPr>
          <w:rFonts w:cs="Arial"/>
          <w:szCs w:val="24"/>
        </w:rPr>
        <w:t>harm and</w:t>
      </w:r>
      <w:r w:rsidR="0073458D" w:rsidRPr="00285923">
        <w:rPr>
          <w:rFonts w:cs="Arial"/>
          <w:szCs w:val="24"/>
        </w:rPr>
        <w:t xml:space="preserve"> increase morbidity and </w:t>
      </w:r>
      <w:r w:rsidR="008D5D2A" w:rsidRPr="00285923">
        <w:rPr>
          <w:rFonts w:cs="Arial"/>
          <w:szCs w:val="24"/>
        </w:rPr>
        <w:t>mortality,</w:t>
      </w:r>
      <w:r w:rsidR="0073458D" w:rsidRPr="00285923">
        <w:rPr>
          <w:rFonts w:cs="Arial"/>
          <w:szCs w:val="24"/>
        </w:rPr>
        <w:t xml:space="preserve"> </w:t>
      </w:r>
      <w:r w:rsidR="008B4588" w:rsidRPr="00285923">
        <w:rPr>
          <w:rFonts w:cs="Arial"/>
          <w:szCs w:val="24"/>
        </w:rPr>
        <w:t xml:space="preserve">the more resistant the </w:t>
      </w:r>
      <w:r w:rsidR="005C2BD7" w:rsidRPr="00285923">
        <w:rPr>
          <w:rFonts w:cs="Arial"/>
          <w:szCs w:val="24"/>
        </w:rPr>
        <w:t>organism</w:t>
      </w:r>
      <w:r w:rsidR="002E570B">
        <w:rPr>
          <w:rFonts w:cs="Arial"/>
          <w:szCs w:val="24"/>
        </w:rPr>
        <w:t>,</w:t>
      </w:r>
      <w:r w:rsidR="008B4588" w:rsidRPr="00285923">
        <w:rPr>
          <w:rFonts w:cs="Arial"/>
          <w:szCs w:val="24"/>
        </w:rPr>
        <w:t xml:space="preserve"> the </w:t>
      </w:r>
      <w:r w:rsidR="005C2BD7" w:rsidRPr="00285923">
        <w:rPr>
          <w:rFonts w:cs="Arial"/>
          <w:szCs w:val="24"/>
        </w:rPr>
        <w:t xml:space="preserve">less options </w:t>
      </w:r>
      <w:r w:rsidR="001727B4" w:rsidRPr="00285923">
        <w:rPr>
          <w:rFonts w:cs="Arial"/>
          <w:szCs w:val="24"/>
        </w:rPr>
        <w:t xml:space="preserve">available </w:t>
      </w:r>
      <w:r w:rsidR="005C2BD7" w:rsidRPr="00285923">
        <w:rPr>
          <w:rFonts w:cs="Arial"/>
          <w:szCs w:val="24"/>
        </w:rPr>
        <w:t>for treatment</w:t>
      </w:r>
      <w:r w:rsidR="00DC6A61" w:rsidRPr="00285923">
        <w:rPr>
          <w:rFonts w:cs="Arial"/>
          <w:szCs w:val="24"/>
        </w:rPr>
        <w:t>.</w:t>
      </w:r>
      <w:r w:rsidR="00716BBA" w:rsidRPr="00285923">
        <w:rPr>
          <w:rFonts w:cs="Arial"/>
          <w:color w:val="FF0000"/>
          <w:szCs w:val="24"/>
        </w:rPr>
        <w:t xml:space="preserve"> </w:t>
      </w:r>
      <w:r w:rsidR="00353C03" w:rsidRPr="00353C03">
        <w:rPr>
          <w:rFonts w:cs="Arial"/>
          <w:szCs w:val="24"/>
        </w:rPr>
        <w:t>G</w:t>
      </w:r>
      <w:r w:rsidR="00E65C46" w:rsidRPr="00353C03">
        <w:rPr>
          <w:szCs w:val="24"/>
        </w:rPr>
        <w:t>i</w:t>
      </w:r>
      <w:r w:rsidR="00E65C46" w:rsidRPr="00BC4F06">
        <w:rPr>
          <w:szCs w:val="24"/>
        </w:rPr>
        <w:t xml:space="preserve">ving rise </w:t>
      </w:r>
      <w:r w:rsidR="00D9309A" w:rsidRPr="00D9309A">
        <w:rPr>
          <w:szCs w:val="24"/>
        </w:rPr>
        <w:t xml:space="preserve"> to the escalating and hidden rise of the financial cost</w:t>
      </w:r>
      <w:r w:rsidR="009626E9" w:rsidRPr="00BC4F06">
        <w:rPr>
          <w:szCs w:val="24"/>
        </w:rPr>
        <w:t>;</w:t>
      </w:r>
      <w:r w:rsidR="00125C02" w:rsidRPr="00BC4F06">
        <w:rPr>
          <w:szCs w:val="24"/>
        </w:rPr>
        <w:t xml:space="preserve"> o</w:t>
      </w:r>
      <w:r w:rsidR="00574453" w:rsidRPr="00BC4F06">
        <w:rPr>
          <w:szCs w:val="24"/>
        </w:rPr>
        <w:t xml:space="preserve">ne UK study estimated the cost of a </w:t>
      </w:r>
      <w:r w:rsidR="003049D2" w:rsidRPr="00BC4F06">
        <w:rPr>
          <w:szCs w:val="24"/>
        </w:rPr>
        <w:t xml:space="preserve">Carbapenemase </w:t>
      </w:r>
      <w:r w:rsidR="00574453" w:rsidRPr="00BC4F06">
        <w:rPr>
          <w:szCs w:val="24"/>
        </w:rPr>
        <w:t>P</w:t>
      </w:r>
      <w:r w:rsidR="003049D2" w:rsidRPr="00BC4F06">
        <w:rPr>
          <w:szCs w:val="24"/>
        </w:rPr>
        <w:t xml:space="preserve">roducing </w:t>
      </w:r>
      <w:r w:rsidR="00B963B2" w:rsidRPr="00B963B2">
        <w:rPr>
          <w:szCs w:val="24"/>
        </w:rPr>
        <w:t>Enterobacterales</w:t>
      </w:r>
      <w:r w:rsidR="00B963B2">
        <w:rPr>
          <w:szCs w:val="24"/>
        </w:rPr>
        <w:t xml:space="preserve"> </w:t>
      </w:r>
      <w:r w:rsidR="003049D2" w:rsidRPr="00BC4F06">
        <w:rPr>
          <w:szCs w:val="24"/>
        </w:rPr>
        <w:t>(CPE)</w:t>
      </w:r>
      <w:r w:rsidR="00574453" w:rsidRPr="00BC4F06">
        <w:rPr>
          <w:szCs w:val="24"/>
        </w:rPr>
        <w:t xml:space="preserve"> </w:t>
      </w:r>
      <w:r w:rsidR="00902B45" w:rsidRPr="00BC4F06">
        <w:rPr>
          <w:szCs w:val="24"/>
        </w:rPr>
        <w:t>10-month</w:t>
      </w:r>
      <w:r w:rsidR="00720F0E">
        <w:rPr>
          <w:szCs w:val="24"/>
        </w:rPr>
        <w:t xml:space="preserve"> </w:t>
      </w:r>
      <w:r w:rsidR="00574453" w:rsidRPr="00BC4F06">
        <w:rPr>
          <w:szCs w:val="24"/>
        </w:rPr>
        <w:t xml:space="preserve">outbreak where 40 patients identified as infected or colonised </w:t>
      </w:r>
      <w:r w:rsidR="005A036F">
        <w:rPr>
          <w:szCs w:val="24"/>
        </w:rPr>
        <w:t xml:space="preserve">estimated as </w:t>
      </w:r>
      <w:r w:rsidR="00574453" w:rsidRPr="00BC4F06">
        <w:rPr>
          <w:szCs w:val="24"/>
        </w:rPr>
        <w:t>£1 million</w:t>
      </w:r>
      <w:r w:rsidR="001657DA" w:rsidRPr="00BC4F06">
        <w:rPr>
          <w:szCs w:val="24"/>
        </w:rPr>
        <w:t>.</w:t>
      </w:r>
      <w:r w:rsidR="004E2E3A" w:rsidRPr="00BC4F06">
        <w:rPr>
          <w:szCs w:val="24"/>
          <w:vertAlign w:val="superscript"/>
        </w:rPr>
        <w:t>54</w:t>
      </w:r>
      <w:r w:rsidR="003F3962" w:rsidRPr="00BC4F06">
        <w:rPr>
          <w:szCs w:val="24"/>
        </w:rPr>
        <w:t xml:space="preserve"> Unless action is taken</w:t>
      </w:r>
      <w:r w:rsidR="003D7B82">
        <w:rPr>
          <w:szCs w:val="24"/>
        </w:rPr>
        <w:t>,</w:t>
      </w:r>
      <w:r w:rsidR="003F3962" w:rsidRPr="00BC4F06">
        <w:rPr>
          <w:szCs w:val="24"/>
        </w:rPr>
        <w:t xml:space="preserve"> and we learn from experiences </w:t>
      </w:r>
      <w:r w:rsidR="004819C8">
        <w:rPr>
          <w:szCs w:val="24"/>
        </w:rPr>
        <w:t xml:space="preserve">within Wales and across </w:t>
      </w:r>
      <w:r w:rsidR="003F3962" w:rsidRPr="00BC4F06">
        <w:rPr>
          <w:szCs w:val="24"/>
        </w:rPr>
        <w:t xml:space="preserve">the world, rapid spread will continue to pose an ever-increasing threat to public health and </w:t>
      </w:r>
      <w:r w:rsidR="000A2D1A" w:rsidRPr="00BC4F06">
        <w:rPr>
          <w:szCs w:val="24"/>
        </w:rPr>
        <w:t xml:space="preserve">all </w:t>
      </w:r>
      <w:r w:rsidR="003F3962" w:rsidRPr="00BC4F06">
        <w:rPr>
          <w:szCs w:val="24"/>
        </w:rPr>
        <w:t xml:space="preserve">medical treatment pathways </w:t>
      </w:r>
      <w:r w:rsidR="00364F33">
        <w:rPr>
          <w:szCs w:val="24"/>
        </w:rPr>
        <w:t>within</w:t>
      </w:r>
      <w:r w:rsidR="003F3962" w:rsidRPr="00BC4F06">
        <w:rPr>
          <w:szCs w:val="24"/>
        </w:rPr>
        <w:t xml:space="preserve"> the UK.</w:t>
      </w:r>
      <w:r w:rsidR="003F3962" w:rsidRPr="00BC4F06">
        <w:rPr>
          <w:szCs w:val="24"/>
          <w:vertAlign w:val="superscript"/>
        </w:rPr>
        <w:t>44</w:t>
      </w:r>
    </w:p>
    <w:p w14:paraId="7E357187" w14:textId="0ACB7CD2" w:rsidR="00AD71F1" w:rsidRPr="008C6012" w:rsidRDefault="00AD71F1" w:rsidP="00627392">
      <w:pPr>
        <w:spacing w:before="0"/>
        <w:jc w:val="left"/>
        <w:rPr>
          <w:rFonts w:cs="Arial"/>
          <w:color w:val="FF0000"/>
          <w:szCs w:val="24"/>
        </w:rPr>
      </w:pPr>
      <w:r>
        <w:rPr>
          <w:rFonts w:cs="Arial"/>
          <w:szCs w:val="24"/>
        </w:rPr>
        <w:t xml:space="preserve">These all-Wales guidelines </w:t>
      </w:r>
      <w:r w:rsidR="00B54002">
        <w:rPr>
          <w:rFonts w:cs="Arial"/>
          <w:szCs w:val="24"/>
        </w:rPr>
        <w:t xml:space="preserve">have been updated </w:t>
      </w:r>
      <w:r w:rsidR="00EC1E3D">
        <w:rPr>
          <w:rFonts w:cs="Arial"/>
          <w:szCs w:val="24"/>
        </w:rPr>
        <w:t>and</w:t>
      </w:r>
      <w:r>
        <w:rPr>
          <w:rFonts w:cs="Arial"/>
          <w:szCs w:val="24"/>
        </w:rPr>
        <w:t xml:space="preserve"> </w:t>
      </w:r>
      <w:r w:rsidR="001B5296">
        <w:rPr>
          <w:rFonts w:cs="Arial"/>
          <w:szCs w:val="24"/>
        </w:rPr>
        <w:t xml:space="preserve">revised </w:t>
      </w:r>
      <w:r>
        <w:rPr>
          <w:rFonts w:cs="Arial"/>
          <w:szCs w:val="24"/>
        </w:rPr>
        <w:t xml:space="preserve">in conjunction with </w:t>
      </w:r>
      <w:r w:rsidR="00525F61">
        <w:rPr>
          <w:rFonts w:cs="Arial"/>
          <w:szCs w:val="24"/>
        </w:rPr>
        <w:t xml:space="preserve">several key documents including </w:t>
      </w:r>
      <w:r w:rsidR="000D66DF">
        <w:rPr>
          <w:rFonts w:cs="Arial"/>
          <w:szCs w:val="24"/>
        </w:rPr>
        <w:t>H</w:t>
      </w:r>
      <w:r w:rsidR="00525F61">
        <w:rPr>
          <w:rFonts w:cs="Arial"/>
          <w:szCs w:val="24"/>
        </w:rPr>
        <w:t xml:space="preserve">ospital </w:t>
      </w:r>
      <w:r w:rsidR="000D66DF">
        <w:rPr>
          <w:rFonts w:cs="Arial"/>
          <w:szCs w:val="24"/>
        </w:rPr>
        <w:t>I</w:t>
      </w:r>
      <w:r w:rsidR="00525F61">
        <w:rPr>
          <w:rFonts w:cs="Arial"/>
          <w:szCs w:val="24"/>
        </w:rPr>
        <w:t xml:space="preserve">nfection society </w:t>
      </w:r>
      <w:r w:rsidR="00561C86">
        <w:rPr>
          <w:rFonts w:cs="Arial"/>
          <w:szCs w:val="24"/>
        </w:rPr>
        <w:t xml:space="preserve">2021 </w:t>
      </w:r>
      <w:hyperlink r:id="rId22" w:history="1">
        <w:r w:rsidR="00561C86" w:rsidRPr="00EF51C7">
          <w:rPr>
            <w:color w:val="0000FF"/>
            <w:u w:val="single"/>
          </w:rPr>
          <w:t xml:space="preserve">MRSA </w:t>
        </w:r>
      </w:hyperlink>
      <w:r w:rsidR="000D66DF">
        <w:rPr>
          <w:rFonts w:cs="Arial"/>
          <w:szCs w:val="24"/>
        </w:rPr>
        <w:t xml:space="preserve"> Guidelines</w:t>
      </w:r>
      <w:r w:rsidR="00561C86" w:rsidRPr="00561C86">
        <w:rPr>
          <w:rFonts w:cs="Arial"/>
          <w:szCs w:val="24"/>
          <w:vertAlign w:val="superscript"/>
        </w:rPr>
        <w:t>41</w:t>
      </w:r>
      <w:r w:rsidR="000D66DF">
        <w:rPr>
          <w:rFonts w:cs="Arial"/>
          <w:szCs w:val="24"/>
        </w:rPr>
        <w:t xml:space="preserve"> </w:t>
      </w:r>
      <w:r w:rsidR="004A7B20">
        <w:rPr>
          <w:rFonts w:cs="Arial"/>
          <w:szCs w:val="24"/>
        </w:rPr>
        <w:t xml:space="preserve">and </w:t>
      </w:r>
      <w:r w:rsidR="00374342">
        <w:rPr>
          <w:rFonts w:cs="Arial"/>
          <w:szCs w:val="24"/>
        </w:rPr>
        <w:t>PHE/UKHSA</w:t>
      </w:r>
      <w:r w:rsidR="008D5D2A">
        <w:rPr>
          <w:rFonts w:cs="Arial"/>
          <w:szCs w:val="24"/>
        </w:rPr>
        <w:t xml:space="preserve"> recommendations</w:t>
      </w:r>
      <w:r>
        <w:rPr>
          <w:rFonts w:cs="Arial"/>
          <w:szCs w:val="24"/>
        </w:rPr>
        <w:t xml:space="preserve"> for acute and non-acute </w:t>
      </w:r>
      <w:r w:rsidR="00525F61">
        <w:rPr>
          <w:rFonts w:cs="Arial"/>
          <w:szCs w:val="24"/>
        </w:rPr>
        <w:t>T</w:t>
      </w:r>
      <w:r>
        <w:rPr>
          <w:rFonts w:cs="Arial"/>
          <w:szCs w:val="24"/>
        </w:rPr>
        <w:t>rusts</w:t>
      </w:r>
      <w:r w:rsidR="001963CC">
        <w:rPr>
          <w:rFonts w:cs="Arial"/>
          <w:szCs w:val="24"/>
        </w:rPr>
        <w:t xml:space="preserve"> </w:t>
      </w:r>
      <w:r w:rsidR="00DD34F6" w:rsidRPr="00F74899">
        <w:rPr>
          <w:rFonts w:cs="Arial"/>
          <w:szCs w:val="24"/>
        </w:rPr>
        <w:t>Framework</w:t>
      </w:r>
      <w:r w:rsidR="0084212B" w:rsidRPr="00F74899">
        <w:rPr>
          <w:rFonts w:cs="Arial"/>
          <w:szCs w:val="24"/>
        </w:rPr>
        <w:t xml:space="preserve"> of action to contain </w:t>
      </w:r>
      <w:hyperlink r:id="rId23" w:history="1">
        <w:r w:rsidR="002E570B">
          <w:rPr>
            <w:rStyle w:val="Hyperlink"/>
          </w:rPr>
          <w:t xml:space="preserve"> carbapenemase-producing Enterobacterales</w:t>
        </w:r>
      </w:hyperlink>
      <w:r w:rsidR="00FB3402" w:rsidRPr="00F74899">
        <w:rPr>
          <w:rFonts w:cs="Arial"/>
          <w:szCs w:val="24"/>
        </w:rPr>
        <w:t>.</w:t>
      </w:r>
      <w:r w:rsidR="00FB3402" w:rsidRPr="00F74899">
        <w:rPr>
          <w:rFonts w:cs="Arial"/>
          <w:szCs w:val="24"/>
          <w:vertAlign w:val="superscript"/>
        </w:rPr>
        <w:t>43</w:t>
      </w:r>
      <w:r w:rsidR="00E8628C" w:rsidRPr="00F74899">
        <w:rPr>
          <w:rFonts w:cs="Arial"/>
          <w:szCs w:val="24"/>
        </w:rPr>
        <w:t xml:space="preserve"> </w:t>
      </w:r>
    </w:p>
    <w:p w14:paraId="78B7A432" w14:textId="2944F05F" w:rsidR="00AD71F1" w:rsidRDefault="00AD71F1" w:rsidP="00AD71F1">
      <w:pPr>
        <w:spacing w:before="0"/>
        <w:rPr>
          <w:rFonts w:cs="Arial"/>
          <w:szCs w:val="24"/>
          <w:vertAlign w:val="superscript"/>
        </w:rPr>
      </w:pPr>
      <w:r>
        <w:rPr>
          <w:rFonts w:cs="Arial"/>
          <w:szCs w:val="24"/>
        </w:rPr>
        <w:t>It is essential that current</w:t>
      </w:r>
      <w:r w:rsidRPr="002270EA">
        <w:rPr>
          <w:rFonts w:cs="Arial"/>
          <w:szCs w:val="24"/>
        </w:rPr>
        <w:t xml:space="preserve"> evidence-based guidelines</w:t>
      </w:r>
      <w:r>
        <w:rPr>
          <w:rFonts w:cs="Arial"/>
          <w:szCs w:val="24"/>
        </w:rPr>
        <w:t>, training</w:t>
      </w:r>
      <w:r w:rsidR="00F72ED2">
        <w:rPr>
          <w:rFonts w:cs="Arial"/>
          <w:szCs w:val="24"/>
        </w:rPr>
        <w:t>,</w:t>
      </w:r>
      <w:r>
        <w:rPr>
          <w:rFonts w:cs="Arial"/>
          <w:szCs w:val="24"/>
        </w:rPr>
        <w:t xml:space="preserve"> supporting tools and resources are</w:t>
      </w:r>
      <w:r w:rsidRPr="002270EA">
        <w:rPr>
          <w:rFonts w:cs="Arial"/>
          <w:szCs w:val="24"/>
        </w:rPr>
        <w:t xml:space="preserve"> accessible to all healthcare staff that may </w:t>
      </w:r>
      <w:r>
        <w:rPr>
          <w:rFonts w:cs="Arial"/>
          <w:szCs w:val="24"/>
        </w:rPr>
        <w:t xml:space="preserve">suspect, </w:t>
      </w:r>
      <w:r w:rsidRPr="002270EA">
        <w:rPr>
          <w:rFonts w:cs="Arial"/>
          <w:szCs w:val="24"/>
        </w:rPr>
        <w:t xml:space="preserve">encounter </w:t>
      </w:r>
      <w:r>
        <w:rPr>
          <w:rFonts w:cs="Arial"/>
          <w:szCs w:val="24"/>
        </w:rPr>
        <w:t xml:space="preserve">and/or care for </w:t>
      </w:r>
      <w:r w:rsidRPr="002270EA">
        <w:rPr>
          <w:rFonts w:cs="Arial"/>
          <w:szCs w:val="24"/>
        </w:rPr>
        <w:t xml:space="preserve">a patient suspected or confirmed to have a </w:t>
      </w:r>
      <w:r w:rsidR="00CC32CA">
        <w:rPr>
          <w:rFonts w:cs="Arial"/>
          <w:szCs w:val="24"/>
        </w:rPr>
        <w:t xml:space="preserve">clinically </w:t>
      </w:r>
      <w:r w:rsidR="00A63BC8">
        <w:rPr>
          <w:rFonts w:cs="Arial"/>
          <w:szCs w:val="24"/>
        </w:rPr>
        <w:t>significant antimicrobial resistant organism</w:t>
      </w:r>
      <w:r w:rsidR="00CC32CA">
        <w:rPr>
          <w:rFonts w:cs="Arial"/>
          <w:szCs w:val="24"/>
        </w:rPr>
        <w:t xml:space="preserve"> </w:t>
      </w:r>
      <w:r w:rsidR="00A63BC8">
        <w:rPr>
          <w:rFonts w:cs="Arial"/>
          <w:szCs w:val="24"/>
        </w:rPr>
        <w:t xml:space="preserve">such as </w:t>
      </w:r>
      <w:r w:rsidRPr="002270EA">
        <w:rPr>
          <w:rFonts w:cs="Arial"/>
          <w:szCs w:val="24"/>
        </w:rPr>
        <w:t>MDRO</w:t>
      </w:r>
      <w:r w:rsidR="00A63BC8">
        <w:rPr>
          <w:rFonts w:cs="Arial"/>
          <w:szCs w:val="24"/>
        </w:rPr>
        <w:t>/MRSA CR</w:t>
      </w:r>
      <w:r w:rsidR="00F8111F">
        <w:rPr>
          <w:rFonts w:cs="Arial"/>
          <w:szCs w:val="24"/>
        </w:rPr>
        <w:t>O/CPO e</w:t>
      </w:r>
      <w:r w:rsidR="00D9309A">
        <w:rPr>
          <w:rFonts w:cs="Arial"/>
          <w:szCs w:val="24"/>
        </w:rPr>
        <w:t>tc</w:t>
      </w:r>
      <w:r w:rsidR="00F8111F">
        <w:rPr>
          <w:rFonts w:cs="Arial"/>
          <w:szCs w:val="24"/>
        </w:rPr>
        <w:t>.</w:t>
      </w:r>
      <w:r>
        <w:rPr>
          <w:rFonts w:cs="Arial"/>
          <w:szCs w:val="24"/>
          <w:vertAlign w:val="superscript"/>
        </w:rPr>
        <w:t>11</w:t>
      </w:r>
    </w:p>
    <w:p w14:paraId="1C89C3A6" w14:textId="27E6C8C4" w:rsidR="00817D5E" w:rsidRDefault="00817D5E" w:rsidP="00273EC7">
      <w:pPr>
        <w:spacing w:before="0"/>
        <w:rPr>
          <w:rFonts w:cs="Arial"/>
          <w:szCs w:val="24"/>
        </w:rPr>
      </w:pPr>
    </w:p>
    <w:p w14:paraId="6C23745E" w14:textId="16B94F20" w:rsidR="003A048D" w:rsidRDefault="00817D5E" w:rsidP="00273EC7">
      <w:pPr>
        <w:spacing w:before="0"/>
        <w:rPr>
          <w:rFonts w:cs="Arial"/>
          <w:szCs w:val="24"/>
        </w:rPr>
      </w:pPr>
      <w:r w:rsidRPr="008D37E3">
        <w:rPr>
          <w:rFonts w:cs="Arial"/>
          <w:szCs w:val="24"/>
        </w:rPr>
        <w:t xml:space="preserve">Successful prevention and control of </w:t>
      </w:r>
      <w:r w:rsidR="00593F3F">
        <w:rPr>
          <w:rFonts w:cs="Arial"/>
          <w:szCs w:val="24"/>
        </w:rPr>
        <w:t>antimi</w:t>
      </w:r>
      <w:r w:rsidR="0043340E">
        <w:rPr>
          <w:rFonts w:cs="Arial"/>
          <w:szCs w:val="24"/>
        </w:rPr>
        <w:t xml:space="preserve">crobial resistance organisms </w:t>
      </w:r>
      <w:r w:rsidRPr="008D37E3">
        <w:rPr>
          <w:rFonts w:cs="Arial"/>
          <w:szCs w:val="24"/>
        </w:rPr>
        <w:t xml:space="preserve">requires a high level of organisational leadership and commitment that can be visualised by all healthcare professionals. Financial and human resources commitment </w:t>
      </w:r>
      <w:r w:rsidR="003A048D">
        <w:rPr>
          <w:rFonts w:cs="Arial"/>
          <w:szCs w:val="24"/>
        </w:rPr>
        <w:t>are</w:t>
      </w:r>
      <w:r w:rsidRPr="008D37E3">
        <w:rPr>
          <w:rFonts w:cs="Arial"/>
          <w:szCs w:val="24"/>
        </w:rPr>
        <w:t xml:space="preserve"> </w:t>
      </w:r>
      <w:r w:rsidR="002950E9">
        <w:rPr>
          <w:rFonts w:cs="Arial"/>
          <w:szCs w:val="24"/>
        </w:rPr>
        <w:t xml:space="preserve">also </w:t>
      </w:r>
      <w:r w:rsidRPr="008D37E3">
        <w:rPr>
          <w:rFonts w:cs="Arial"/>
          <w:szCs w:val="24"/>
        </w:rPr>
        <w:t>necessary</w:t>
      </w:r>
      <w:r w:rsidR="00053E46">
        <w:rPr>
          <w:rFonts w:cs="Arial"/>
          <w:szCs w:val="24"/>
        </w:rPr>
        <w:t xml:space="preserve"> </w:t>
      </w:r>
      <w:r w:rsidR="00053E46" w:rsidRPr="00053E46">
        <w:rPr>
          <w:rFonts w:cs="Arial"/>
          <w:szCs w:val="24"/>
        </w:rPr>
        <w:t>with close partnership across health board</w:t>
      </w:r>
      <w:r w:rsidR="003A048D">
        <w:rPr>
          <w:rFonts w:cs="Arial"/>
          <w:szCs w:val="24"/>
        </w:rPr>
        <w:t xml:space="preserve">. </w:t>
      </w:r>
    </w:p>
    <w:p w14:paraId="6CA968B8" w14:textId="754570D9" w:rsidR="001564E2" w:rsidRPr="003631B6" w:rsidRDefault="00687EC5" w:rsidP="001564E2">
      <w:pPr>
        <w:rPr>
          <w:rFonts w:cs="Arial"/>
          <w:iCs/>
          <w:szCs w:val="24"/>
          <w:lang w:eastAsia="en-GB"/>
        </w:rPr>
      </w:pPr>
      <w:r>
        <w:rPr>
          <w:rFonts w:cs="Arial"/>
          <w:iCs/>
          <w:szCs w:val="24"/>
          <w:lang w:eastAsia="en-GB"/>
        </w:rPr>
        <w:t>Various acronyms are used to describe</w:t>
      </w:r>
      <w:r w:rsidR="00760152">
        <w:rPr>
          <w:rFonts w:cs="Arial"/>
          <w:iCs/>
          <w:szCs w:val="24"/>
          <w:lang w:eastAsia="en-GB"/>
        </w:rPr>
        <w:t xml:space="preserve"> </w:t>
      </w:r>
      <w:r w:rsidR="00032EFB">
        <w:rPr>
          <w:rFonts w:cs="Arial"/>
          <w:iCs/>
          <w:szCs w:val="24"/>
          <w:lang w:eastAsia="en-GB"/>
        </w:rPr>
        <w:t xml:space="preserve">groups of </w:t>
      </w:r>
      <w:r w:rsidR="002932B0">
        <w:rPr>
          <w:rFonts w:cs="Arial"/>
          <w:iCs/>
          <w:szCs w:val="24"/>
          <w:lang w:eastAsia="en-GB"/>
        </w:rPr>
        <w:t xml:space="preserve">clinically </w:t>
      </w:r>
      <w:r w:rsidR="00053E46">
        <w:rPr>
          <w:rFonts w:cs="Arial"/>
          <w:iCs/>
          <w:szCs w:val="24"/>
          <w:lang w:eastAsia="en-GB"/>
        </w:rPr>
        <w:t>significant</w:t>
      </w:r>
      <w:r w:rsidR="002932B0">
        <w:rPr>
          <w:rFonts w:cs="Arial"/>
          <w:iCs/>
          <w:szCs w:val="24"/>
          <w:lang w:eastAsia="en-GB"/>
        </w:rPr>
        <w:t xml:space="preserve"> </w:t>
      </w:r>
      <w:r w:rsidR="00032EFB">
        <w:rPr>
          <w:rFonts w:cs="Arial"/>
          <w:iCs/>
          <w:szCs w:val="24"/>
          <w:lang w:eastAsia="en-GB"/>
        </w:rPr>
        <w:t>antimicrobial resistant organisms</w:t>
      </w:r>
      <w:r>
        <w:rPr>
          <w:rFonts w:cs="Arial"/>
          <w:iCs/>
          <w:szCs w:val="24"/>
          <w:lang w:eastAsia="en-GB"/>
        </w:rPr>
        <w:t xml:space="preserve"> </w:t>
      </w:r>
      <w:r w:rsidR="00EA1DC9">
        <w:rPr>
          <w:rFonts w:cs="Arial"/>
          <w:iCs/>
          <w:szCs w:val="24"/>
          <w:lang w:eastAsia="en-GB"/>
        </w:rPr>
        <w:t>including</w:t>
      </w:r>
      <w:r>
        <w:rPr>
          <w:rFonts w:cs="Arial"/>
          <w:iCs/>
          <w:szCs w:val="24"/>
          <w:lang w:eastAsia="en-GB"/>
        </w:rPr>
        <w:t xml:space="preserve">, but not </w:t>
      </w:r>
      <w:r w:rsidR="007B5D24">
        <w:rPr>
          <w:rFonts w:cs="Arial"/>
          <w:iCs/>
          <w:szCs w:val="24"/>
          <w:lang w:eastAsia="en-GB"/>
        </w:rPr>
        <w:t xml:space="preserve">exclusive to the definitions of </w:t>
      </w:r>
      <w:r w:rsidR="00714223">
        <w:rPr>
          <w:rFonts w:cs="Arial"/>
          <w:iCs/>
          <w:szCs w:val="24"/>
          <w:lang w:eastAsia="en-GB"/>
        </w:rPr>
        <w:t>MDRO</w:t>
      </w:r>
      <w:r w:rsidR="007711E1">
        <w:rPr>
          <w:rFonts w:cs="Arial"/>
          <w:iCs/>
          <w:szCs w:val="24"/>
          <w:lang w:eastAsia="en-GB"/>
        </w:rPr>
        <w:t>, CRO , CPO</w:t>
      </w:r>
      <w:r w:rsidRPr="004D79E2">
        <w:rPr>
          <w:rFonts w:cs="Arial"/>
          <w:iCs/>
          <w:szCs w:val="24"/>
          <w:lang w:eastAsia="en-GB"/>
        </w:rPr>
        <w:t xml:space="preserve">. </w:t>
      </w:r>
      <w:r>
        <w:rPr>
          <w:rFonts w:cs="Arial"/>
          <w:iCs/>
          <w:szCs w:val="24"/>
          <w:lang w:eastAsia="en-GB"/>
        </w:rPr>
        <w:t>The Venn diagram below aims to graphically summarise their various distinguishing features</w:t>
      </w:r>
      <w:r w:rsidR="00373411">
        <w:rPr>
          <w:rFonts w:cs="Arial"/>
          <w:iCs/>
          <w:szCs w:val="24"/>
          <w:lang w:eastAsia="en-GB"/>
        </w:rPr>
        <w:t xml:space="preserve">, including </w:t>
      </w:r>
      <w:r w:rsidR="00826C4E">
        <w:rPr>
          <w:rFonts w:cs="Arial"/>
          <w:iCs/>
          <w:szCs w:val="24"/>
          <w:lang w:eastAsia="en-GB"/>
        </w:rPr>
        <w:t>in relation to each other</w:t>
      </w:r>
      <w:r>
        <w:rPr>
          <w:rFonts w:cs="Arial"/>
          <w:iCs/>
          <w:szCs w:val="24"/>
          <w:lang w:eastAsia="en-GB"/>
        </w:rPr>
        <w:t>:</w:t>
      </w:r>
    </w:p>
    <w:p w14:paraId="17A18D7A" w14:textId="68BEA0FA" w:rsidR="00687EC5" w:rsidRPr="00A34EB8" w:rsidRDefault="00AB6495" w:rsidP="00273EC7">
      <w:pPr>
        <w:spacing w:before="0"/>
        <w:rPr>
          <w:b/>
          <w:bCs/>
          <w:sz w:val="26"/>
          <w:szCs w:val="26"/>
        </w:rPr>
      </w:pPr>
      <w:r w:rsidRPr="00A34EB8">
        <w:rPr>
          <w:b/>
          <w:bCs/>
          <w:sz w:val="26"/>
          <w:szCs w:val="26"/>
        </w:rPr>
        <w:lastRenderedPageBreak/>
        <w:t>Figure 1</w:t>
      </w:r>
      <w:r w:rsidR="00D77652" w:rsidRPr="00A34EB8">
        <w:rPr>
          <w:b/>
          <w:bCs/>
          <w:sz w:val="26"/>
          <w:szCs w:val="26"/>
        </w:rPr>
        <w:t xml:space="preserve">: </w:t>
      </w:r>
      <w:r w:rsidR="00687EC5" w:rsidRPr="00A34EB8">
        <w:rPr>
          <w:b/>
          <w:bCs/>
          <w:sz w:val="26"/>
          <w:szCs w:val="26"/>
        </w:rPr>
        <w:t>Venn diagram for CRO/CPO/CPE/CRE</w:t>
      </w:r>
    </w:p>
    <w:p w14:paraId="6BD6C621" w14:textId="1A3EFEE2" w:rsidR="00687EC5" w:rsidRPr="00687EC5" w:rsidRDefault="00687EC5" w:rsidP="00273EC7">
      <w:pPr>
        <w:spacing w:before="0"/>
        <w:rPr>
          <w:b/>
          <w:bCs/>
          <w:sz w:val="28"/>
          <w:szCs w:val="28"/>
        </w:rPr>
      </w:pPr>
      <w:r>
        <w:rPr>
          <w:bCs/>
          <w:i/>
          <w:szCs w:val="24"/>
        </w:rPr>
        <w:t>Reproduced with</w:t>
      </w:r>
      <w:r w:rsidRPr="00951ACF">
        <w:rPr>
          <w:bCs/>
          <w:i/>
          <w:szCs w:val="24"/>
        </w:rPr>
        <w:t xml:space="preserve"> permission of Mandy Woo</w:t>
      </w:r>
      <w:r>
        <w:rPr>
          <w:bCs/>
          <w:i/>
          <w:szCs w:val="24"/>
        </w:rPr>
        <w:t>tton, Lead Scientist, SACU, PHW (June 2018).</w:t>
      </w:r>
    </w:p>
    <w:p w14:paraId="02E58ABB" w14:textId="7DC4EE80" w:rsidR="003D6443" w:rsidRDefault="006D2B82" w:rsidP="001A5F01">
      <w:pPr>
        <w:jc w:val="left"/>
        <w:rPr>
          <w:rFonts w:cs="Arial"/>
          <w:iCs/>
          <w:szCs w:val="24"/>
          <w:lang w:eastAsia="en-GB"/>
        </w:rPr>
      </w:pPr>
      <w:bookmarkStart w:id="6" w:name="_Toc528162560"/>
      <w:r w:rsidRPr="006D2B82">
        <w:rPr>
          <w:rFonts w:cs="Arial"/>
          <w:iCs/>
          <w:noProof/>
          <w:szCs w:val="24"/>
          <w:lang w:eastAsia="en-GB"/>
        </w:rPr>
        <mc:AlternateContent>
          <mc:Choice Requires="wps">
            <w:drawing>
              <wp:anchor distT="45720" distB="45720" distL="114300" distR="114300" simplePos="0" relativeHeight="251702337" behindDoc="0" locked="0" layoutInCell="1" allowOverlap="1" wp14:anchorId="6FDBEA53" wp14:editId="38E539ED">
                <wp:simplePos x="0" y="0"/>
                <wp:positionH relativeFrom="column">
                  <wp:posOffset>3995420</wp:posOffset>
                </wp:positionH>
                <wp:positionV relativeFrom="paragraph">
                  <wp:posOffset>800630</wp:posOffset>
                </wp:positionV>
                <wp:extent cx="1380014" cy="29171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014" cy="291710"/>
                        </a:xfrm>
                        <a:prstGeom prst="rect">
                          <a:avLst/>
                        </a:prstGeom>
                        <a:noFill/>
                        <a:ln w="9525">
                          <a:noFill/>
                          <a:miter lim="800000"/>
                          <a:headEnd/>
                          <a:tailEnd/>
                        </a:ln>
                      </wps:spPr>
                      <wps:txbx>
                        <w:txbxContent>
                          <w:p w14:paraId="7C6270F4" w14:textId="42DCC347" w:rsidR="006D2B82" w:rsidRPr="00112CF9" w:rsidRDefault="00D1261E" w:rsidP="00112CF9">
                            <w:pPr>
                              <w:pStyle w:val="NoSpacing"/>
                              <w:jc w:val="left"/>
                              <w:rPr>
                                <w:b/>
                                <w:bCs/>
                                <w:sz w:val="12"/>
                                <w:szCs w:val="8"/>
                              </w:rPr>
                            </w:pPr>
                            <w:r w:rsidRPr="00112CF9">
                              <w:rPr>
                                <w:b/>
                                <w:bCs/>
                                <w:sz w:val="12"/>
                                <w:szCs w:val="8"/>
                              </w:rPr>
                              <w:t>Carbapenem-</w:t>
                            </w:r>
                            <w:r w:rsidR="000B6016" w:rsidRPr="00112CF9">
                              <w:rPr>
                                <w:b/>
                                <w:bCs/>
                                <w:sz w:val="12"/>
                                <w:szCs w:val="8"/>
                              </w:rPr>
                              <w:t>resistant</w:t>
                            </w:r>
                            <w:r w:rsidR="0082086A" w:rsidRPr="00112CF9">
                              <w:rPr>
                                <w:b/>
                                <w:bCs/>
                                <w:sz w:val="12"/>
                                <w:szCs w:val="8"/>
                              </w:rPr>
                              <w:t xml:space="preserve"> </w:t>
                            </w:r>
                            <w:r w:rsidR="000B6016" w:rsidRPr="00112CF9">
                              <w:rPr>
                                <w:b/>
                                <w:bCs/>
                                <w:sz w:val="12"/>
                                <w:szCs w:val="8"/>
                              </w:rPr>
                              <w:t>G</w:t>
                            </w:r>
                            <w:r w:rsidRPr="00112CF9">
                              <w:rPr>
                                <w:b/>
                                <w:bCs/>
                                <w:sz w:val="12"/>
                                <w:szCs w:val="8"/>
                              </w:rPr>
                              <w:t>ram negative bacteria: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DBEA53" id="_x0000_t202" coordsize="21600,21600" o:spt="202" path="m,l,21600r21600,l21600,xe">
                <v:stroke joinstyle="miter"/>
                <v:path gradientshapeok="t" o:connecttype="rect"/>
              </v:shapetype>
              <v:shape id="Text Box 2" o:spid="_x0000_s1026" type="#_x0000_t202" style="position:absolute;margin-left:314.6pt;margin-top:63.05pt;width:108.65pt;height:22.95pt;z-index:2517023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" filled="f" stroked="f">
                <v:textbox>
                  <w:txbxContent>
                    <w:p w14:paraId="7C6270F4" w14:textId="42DCC347" w:rsidR="006D2B82" w:rsidRPr="00112CF9" w:rsidRDefault="00D1261E" w:rsidP="00112CF9">
                      <w:pPr>
                        <w:pStyle w:val="NoSpacing"/>
                        <w:jc w:val="left"/>
                        <w:rPr>
                          <w:b/>
                          <w:bCs/>
                          <w:sz w:val="12"/>
                          <w:szCs w:val="8"/>
                        </w:rPr>
                      </w:pPr>
                      <w:r w:rsidRPr="00112CF9">
                        <w:rPr>
                          <w:b/>
                          <w:bCs/>
                          <w:sz w:val="12"/>
                          <w:szCs w:val="8"/>
                        </w:rPr>
                        <w:t>Carbapenem-</w:t>
                      </w:r>
                      <w:r w:rsidR="000B6016" w:rsidRPr="00112CF9">
                        <w:rPr>
                          <w:b/>
                          <w:bCs/>
                          <w:sz w:val="12"/>
                          <w:szCs w:val="8"/>
                        </w:rPr>
                        <w:t>resistant</w:t>
                      </w:r>
                      <w:r w:rsidR="0082086A" w:rsidRPr="00112CF9">
                        <w:rPr>
                          <w:b/>
                          <w:bCs/>
                          <w:sz w:val="12"/>
                          <w:szCs w:val="8"/>
                        </w:rPr>
                        <w:t xml:space="preserve"> </w:t>
                      </w:r>
                      <w:r w:rsidR="000B6016" w:rsidRPr="00112CF9">
                        <w:rPr>
                          <w:b/>
                          <w:bCs/>
                          <w:sz w:val="12"/>
                          <w:szCs w:val="8"/>
                        </w:rPr>
                        <w:t>G</w:t>
                      </w:r>
                      <w:r w:rsidRPr="00112CF9">
                        <w:rPr>
                          <w:b/>
                          <w:bCs/>
                          <w:sz w:val="12"/>
                          <w:szCs w:val="8"/>
                        </w:rPr>
                        <w:t>ram negative bacteria:</w:t>
                      </w:r>
                    </w:p>
                  </w:txbxContent>
                </v:textbox>
              </v:shape>
            </w:pict>
          </mc:Fallback>
        </mc:AlternateContent>
      </w:r>
      <w:r w:rsidR="00AB6474">
        <w:rPr>
          <w:rFonts w:cs="Arial"/>
          <w:iCs/>
          <w:noProof/>
          <w:szCs w:val="24"/>
          <w:lang w:eastAsia="en-GB"/>
        </w:rPr>
        <mc:AlternateContent>
          <mc:Choice Requires="wps">
            <w:drawing>
              <wp:anchor distT="0" distB="0" distL="114300" distR="114300" simplePos="0" relativeHeight="251700289" behindDoc="0" locked="0" layoutInCell="1" allowOverlap="1" wp14:anchorId="7E10AE3D" wp14:editId="5DFBA8FD">
                <wp:simplePos x="0" y="0"/>
                <wp:positionH relativeFrom="column">
                  <wp:posOffset>4069080</wp:posOffset>
                </wp:positionH>
                <wp:positionV relativeFrom="paragraph">
                  <wp:posOffset>830469</wp:posOffset>
                </wp:positionV>
                <wp:extent cx="1274093" cy="212349"/>
                <wp:effectExtent l="0" t="0" r="2540" b="0"/>
                <wp:wrapNone/>
                <wp:docPr id="6" name="Rectangle 6"/>
                <wp:cNvGraphicFramePr/>
                <a:graphic xmlns:a="http://schemas.openxmlformats.org/drawingml/2006/main">
                  <a:graphicData uri="http://schemas.microsoft.com/office/word/2010/wordprocessingShape">
                    <wps:wsp>
                      <wps:cNvSpPr/>
                      <wps:spPr>
                        <a:xfrm>
                          <a:off x="0" y="0"/>
                          <a:ext cx="1274093" cy="2123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C13961" id="Rectangle 6" o:spid="_x0000_s1026" style="position:absolute;margin-left:320.4pt;margin-top:65.4pt;width:100.3pt;height:16.7pt;z-index:251700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" fillcolor="white [3212]" stroked="f" strokeweight="2pt"/>
            </w:pict>
          </mc:Fallback>
        </mc:AlternateContent>
      </w:r>
      <w:r w:rsidR="00AB6474">
        <w:rPr>
          <w:rFonts w:cs="Arial"/>
          <w:iCs/>
          <w:noProof/>
          <w:szCs w:val="24"/>
          <w:lang w:eastAsia="en-GB"/>
        </w:rPr>
        <w:drawing>
          <wp:inline distT="0" distB="0" distL="0" distR="0" wp14:anchorId="4A709075" wp14:editId="76849A28">
            <wp:extent cx="5730875" cy="407860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0875" cy="4078605"/>
                    </a:xfrm>
                    <a:prstGeom prst="rect">
                      <a:avLst/>
                    </a:prstGeom>
                    <a:noFill/>
                  </pic:spPr>
                </pic:pic>
              </a:graphicData>
            </a:graphic>
          </wp:inline>
        </w:drawing>
      </w:r>
    </w:p>
    <w:p w14:paraId="5B8E3EBB" w14:textId="77777777" w:rsidR="001564E2" w:rsidRDefault="001564E2" w:rsidP="001A5F01">
      <w:pPr>
        <w:jc w:val="left"/>
        <w:rPr>
          <w:rFonts w:cs="Arial"/>
          <w:iCs/>
          <w:szCs w:val="24"/>
          <w:lang w:eastAsia="en-GB"/>
        </w:rPr>
      </w:pPr>
    </w:p>
    <w:p w14:paraId="6F76EC9F" w14:textId="38AD7DF7" w:rsidR="00E46391" w:rsidRPr="005D665F" w:rsidRDefault="00EE424B" w:rsidP="00751E11">
      <w:pPr>
        <w:pStyle w:val="Heading1"/>
        <w:numPr>
          <w:ilvl w:val="0"/>
          <w:numId w:val="6"/>
        </w:numPr>
        <w:rPr>
          <w:b/>
          <w:bCs w:val="0"/>
          <w:sz w:val="28"/>
          <w:szCs w:val="28"/>
        </w:rPr>
      </w:pPr>
      <w:bookmarkStart w:id="7" w:name="_Toc146010544"/>
      <w:bookmarkStart w:id="8" w:name="_Toc528162561"/>
      <w:bookmarkEnd w:id="6"/>
      <w:r w:rsidRPr="005D665F">
        <w:rPr>
          <w:b/>
          <w:bCs w:val="0"/>
          <w:sz w:val="28"/>
          <w:szCs w:val="28"/>
        </w:rPr>
        <w:t xml:space="preserve">Clinical significance of </w:t>
      </w:r>
      <w:r w:rsidR="003A236C" w:rsidRPr="005D665F">
        <w:rPr>
          <w:b/>
          <w:bCs w:val="0"/>
          <w:sz w:val="28"/>
          <w:szCs w:val="28"/>
        </w:rPr>
        <w:t xml:space="preserve">Antimicrobial resistant </w:t>
      </w:r>
      <w:r w:rsidR="00EF5E90" w:rsidRPr="005D665F">
        <w:rPr>
          <w:b/>
          <w:bCs w:val="0"/>
          <w:sz w:val="28"/>
          <w:szCs w:val="28"/>
        </w:rPr>
        <w:t>organisms</w:t>
      </w:r>
      <w:bookmarkEnd w:id="7"/>
      <w:r w:rsidR="00EF5E90" w:rsidRPr="005D665F">
        <w:rPr>
          <w:b/>
          <w:bCs w:val="0"/>
          <w:sz w:val="28"/>
          <w:szCs w:val="28"/>
        </w:rPr>
        <w:t xml:space="preserve"> </w:t>
      </w:r>
      <w:bookmarkEnd w:id="8"/>
    </w:p>
    <w:p w14:paraId="48286A9A" w14:textId="734C3DE7" w:rsidR="00053308" w:rsidRDefault="00E46391" w:rsidP="00364B9C">
      <w:pPr>
        <w:spacing w:before="0"/>
        <w:rPr>
          <w:szCs w:val="24"/>
        </w:rPr>
      </w:pPr>
      <w:r w:rsidRPr="00E46391">
        <w:rPr>
          <w:szCs w:val="24"/>
        </w:rPr>
        <w:t xml:space="preserve">Once introduced into a healthcare setting, transmission and persistence of the resistant </w:t>
      </w:r>
      <w:r w:rsidR="00053308">
        <w:rPr>
          <w:szCs w:val="24"/>
        </w:rPr>
        <w:t>organism</w:t>
      </w:r>
      <w:r w:rsidRPr="00E46391">
        <w:rPr>
          <w:szCs w:val="24"/>
        </w:rPr>
        <w:t xml:space="preserve"> is determined by the availability of vulnerable patients, selective pressure exerted by antimicrobial use, increased potential for transmission from larger numbers of colonised or infected patients and the impact of implementation of infection prevention measures</w:t>
      </w:r>
      <w:r w:rsidR="003A3543">
        <w:rPr>
          <w:szCs w:val="24"/>
        </w:rPr>
        <w:t>.</w:t>
      </w:r>
      <w:r w:rsidR="001F5FE2">
        <w:rPr>
          <w:szCs w:val="24"/>
          <w:vertAlign w:val="superscript"/>
        </w:rPr>
        <w:t>3</w:t>
      </w:r>
      <w:r w:rsidR="007842D3">
        <w:rPr>
          <w:szCs w:val="24"/>
        </w:rPr>
        <w:t xml:space="preserve"> </w:t>
      </w:r>
      <w:r w:rsidR="00053308" w:rsidRPr="0023495B">
        <w:rPr>
          <w:szCs w:val="24"/>
        </w:rPr>
        <w:t xml:space="preserve">In some </w:t>
      </w:r>
      <w:r w:rsidR="00BF6742" w:rsidRPr="0023495B">
        <w:rPr>
          <w:szCs w:val="24"/>
        </w:rPr>
        <w:t>organisms</w:t>
      </w:r>
      <w:r w:rsidR="00BA4D1C">
        <w:rPr>
          <w:szCs w:val="24"/>
        </w:rPr>
        <w:t xml:space="preserve"> e.g. CP</w:t>
      </w:r>
      <w:r w:rsidR="00D722F4" w:rsidRPr="00D26BA6">
        <w:rPr>
          <w:szCs w:val="24"/>
        </w:rPr>
        <w:t>O</w:t>
      </w:r>
      <w:r w:rsidR="00C67439" w:rsidRPr="00D26BA6">
        <w:rPr>
          <w:szCs w:val="24"/>
        </w:rPr>
        <w:t>’s</w:t>
      </w:r>
      <w:r w:rsidR="00BF6742" w:rsidRPr="0023495B">
        <w:rPr>
          <w:szCs w:val="24"/>
        </w:rPr>
        <w:t>,</w:t>
      </w:r>
      <w:r w:rsidR="00053308" w:rsidRPr="0023495B">
        <w:rPr>
          <w:szCs w:val="24"/>
        </w:rPr>
        <w:t xml:space="preserve"> the genetic material coding for the resistance is on mobile genetic elements that can transfer between organisms</w:t>
      </w:r>
      <w:r w:rsidR="003A66C8">
        <w:rPr>
          <w:szCs w:val="24"/>
        </w:rPr>
        <w:t>,</w:t>
      </w:r>
      <w:r w:rsidR="00053308" w:rsidRPr="0023495B">
        <w:rPr>
          <w:szCs w:val="24"/>
        </w:rPr>
        <w:t xml:space="preserve"> particularly in the gut.</w:t>
      </w:r>
    </w:p>
    <w:p w14:paraId="3BDC707C" w14:textId="77777777" w:rsidR="00EE05C2" w:rsidRDefault="00EE05C2" w:rsidP="00364B9C">
      <w:pPr>
        <w:spacing w:before="0"/>
        <w:rPr>
          <w:szCs w:val="24"/>
        </w:rPr>
      </w:pPr>
    </w:p>
    <w:p w14:paraId="40608CD1" w14:textId="6E8A3BE3" w:rsidR="00E46391" w:rsidRPr="008D37E3" w:rsidRDefault="007842D3" w:rsidP="00364B9C">
      <w:pPr>
        <w:spacing w:before="0"/>
        <w:rPr>
          <w:rFonts w:cs="Arial"/>
          <w:sz w:val="28"/>
          <w:szCs w:val="28"/>
        </w:rPr>
      </w:pPr>
      <w:r>
        <w:rPr>
          <w:szCs w:val="24"/>
        </w:rPr>
        <w:t>It is important to recognise that:</w:t>
      </w:r>
    </w:p>
    <w:p w14:paraId="53070DE8" w14:textId="38990881" w:rsidR="00EE424B" w:rsidRPr="008D37E3" w:rsidRDefault="00E46391" w:rsidP="00FF5CD8">
      <w:pPr>
        <w:numPr>
          <w:ilvl w:val="0"/>
          <w:numId w:val="2"/>
        </w:numPr>
        <w:spacing w:before="0"/>
        <w:rPr>
          <w:rFonts w:cs="Arial"/>
          <w:szCs w:val="24"/>
        </w:rPr>
      </w:pPr>
      <w:r>
        <w:rPr>
          <w:rFonts w:cs="Arial"/>
          <w:szCs w:val="24"/>
        </w:rPr>
        <w:t>M</w:t>
      </w:r>
      <w:r w:rsidR="00F66CC3">
        <w:rPr>
          <w:rFonts w:cs="Arial"/>
          <w:szCs w:val="24"/>
        </w:rPr>
        <w:t>ulti</w:t>
      </w:r>
      <w:r w:rsidR="002E570B">
        <w:rPr>
          <w:rFonts w:cs="Arial"/>
          <w:szCs w:val="24"/>
        </w:rPr>
        <w:t>-</w:t>
      </w:r>
      <w:r w:rsidR="00B45EAF">
        <w:rPr>
          <w:rFonts w:cs="Arial"/>
          <w:szCs w:val="24"/>
        </w:rPr>
        <w:t>drug resistant organism</w:t>
      </w:r>
      <w:r w:rsidR="002E570B">
        <w:rPr>
          <w:rFonts w:cs="Arial"/>
          <w:szCs w:val="24"/>
        </w:rPr>
        <w:t>s</w:t>
      </w:r>
      <w:r w:rsidR="00B45EAF">
        <w:rPr>
          <w:rFonts w:cs="Arial"/>
          <w:szCs w:val="24"/>
        </w:rPr>
        <w:t xml:space="preserve"> </w:t>
      </w:r>
      <w:r>
        <w:rPr>
          <w:rFonts w:cs="Arial"/>
          <w:szCs w:val="24"/>
        </w:rPr>
        <w:t>are r</w:t>
      </w:r>
      <w:r w:rsidR="00EE424B" w:rsidRPr="008D37E3">
        <w:rPr>
          <w:rFonts w:cs="Arial"/>
          <w:szCs w:val="24"/>
        </w:rPr>
        <w:t xml:space="preserve">esistant to many </w:t>
      </w:r>
      <w:r w:rsidR="007842D3">
        <w:rPr>
          <w:rFonts w:cs="Arial"/>
          <w:szCs w:val="24"/>
        </w:rPr>
        <w:t>first</w:t>
      </w:r>
      <w:r w:rsidR="002E570B">
        <w:rPr>
          <w:rFonts w:cs="Arial"/>
          <w:szCs w:val="24"/>
        </w:rPr>
        <w:t>-</w:t>
      </w:r>
      <w:r w:rsidR="007842D3">
        <w:rPr>
          <w:rFonts w:cs="Arial"/>
          <w:szCs w:val="24"/>
        </w:rPr>
        <w:t xml:space="preserve">line </w:t>
      </w:r>
      <w:r w:rsidR="00EE424B" w:rsidRPr="008D37E3">
        <w:rPr>
          <w:rFonts w:cs="Arial"/>
          <w:szCs w:val="24"/>
        </w:rPr>
        <w:t>antibiotics used in hospitals</w:t>
      </w:r>
    </w:p>
    <w:p w14:paraId="50AD7145" w14:textId="5C463238" w:rsidR="00EE424B" w:rsidRPr="008D37E3" w:rsidRDefault="00EE424B" w:rsidP="00FF5CD8">
      <w:pPr>
        <w:numPr>
          <w:ilvl w:val="0"/>
          <w:numId w:val="2"/>
        </w:numPr>
        <w:spacing w:before="0"/>
        <w:rPr>
          <w:rFonts w:cs="Arial"/>
          <w:szCs w:val="24"/>
        </w:rPr>
      </w:pPr>
      <w:r w:rsidRPr="008D37E3">
        <w:rPr>
          <w:rFonts w:cs="Arial"/>
          <w:szCs w:val="24"/>
        </w:rPr>
        <w:t xml:space="preserve">Treatment may necessitate </w:t>
      </w:r>
      <w:r w:rsidR="002E570B">
        <w:rPr>
          <w:rFonts w:cs="Arial"/>
          <w:szCs w:val="24"/>
        </w:rPr>
        <w:t xml:space="preserve">the use of </w:t>
      </w:r>
      <w:r w:rsidRPr="008D37E3">
        <w:rPr>
          <w:rFonts w:cs="Arial"/>
          <w:szCs w:val="24"/>
        </w:rPr>
        <w:t>antibiotics which may be less effective or have increased side effects</w:t>
      </w:r>
    </w:p>
    <w:p w14:paraId="02EFAD0F" w14:textId="4D3CC959" w:rsidR="008E357D" w:rsidRDefault="009805FD" w:rsidP="00FF5CD8">
      <w:pPr>
        <w:numPr>
          <w:ilvl w:val="0"/>
          <w:numId w:val="2"/>
        </w:numPr>
        <w:spacing w:before="0"/>
        <w:rPr>
          <w:rFonts w:cs="Arial"/>
          <w:szCs w:val="24"/>
        </w:rPr>
      </w:pPr>
      <w:r>
        <w:rPr>
          <w:rFonts w:cs="Arial"/>
          <w:szCs w:val="24"/>
        </w:rPr>
        <w:t xml:space="preserve">Many resistant </w:t>
      </w:r>
      <w:r w:rsidR="00143C23">
        <w:rPr>
          <w:rFonts w:cs="Arial"/>
          <w:szCs w:val="24"/>
        </w:rPr>
        <w:t>organisms</w:t>
      </w:r>
      <w:r>
        <w:rPr>
          <w:rFonts w:cs="Arial"/>
          <w:szCs w:val="24"/>
        </w:rPr>
        <w:t xml:space="preserve"> </w:t>
      </w:r>
      <w:r w:rsidR="008A0D27">
        <w:rPr>
          <w:rFonts w:cs="Arial"/>
          <w:szCs w:val="24"/>
        </w:rPr>
        <w:t>e.g</w:t>
      </w:r>
      <w:r w:rsidR="00C86FC0">
        <w:rPr>
          <w:rFonts w:cs="Arial"/>
          <w:szCs w:val="24"/>
        </w:rPr>
        <w:t>.</w:t>
      </w:r>
      <w:r w:rsidR="008A0D27">
        <w:rPr>
          <w:rFonts w:cs="Arial"/>
          <w:szCs w:val="24"/>
        </w:rPr>
        <w:t xml:space="preserve"> CRAb’s</w:t>
      </w:r>
      <w:r w:rsidR="00C86FC0">
        <w:rPr>
          <w:rFonts w:cs="Arial"/>
          <w:szCs w:val="24"/>
        </w:rPr>
        <w:t xml:space="preserve"> </w:t>
      </w:r>
      <w:r w:rsidR="00EE424B" w:rsidRPr="008D37E3">
        <w:rPr>
          <w:rFonts w:cs="Arial"/>
          <w:szCs w:val="24"/>
        </w:rPr>
        <w:t xml:space="preserve">can </w:t>
      </w:r>
      <w:r w:rsidR="00F7676F">
        <w:rPr>
          <w:rFonts w:cs="Arial"/>
          <w:szCs w:val="24"/>
        </w:rPr>
        <w:t xml:space="preserve">survive in </w:t>
      </w:r>
      <w:r w:rsidR="00EE424B" w:rsidRPr="008D37E3">
        <w:rPr>
          <w:rFonts w:cs="Arial"/>
          <w:szCs w:val="24"/>
        </w:rPr>
        <w:t xml:space="preserve">the environment </w:t>
      </w:r>
      <w:r w:rsidR="002233AF">
        <w:rPr>
          <w:rFonts w:cs="Arial"/>
          <w:szCs w:val="24"/>
        </w:rPr>
        <w:t xml:space="preserve">and remain viable </w:t>
      </w:r>
      <w:r w:rsidR="00EE424B" w:rsidRPr="008D37E3">
        <w:rPr>
          <w:rFonts w:cs="Arial"/>
          <w:szCs w:val="24"/>
        </w:rPr>
        <w:t>for long time periods</w:t>
      </w:r>
      <w:r w:rsidR="00F7676F">
        <w:rPr>
          <w:rFonts w:cs="Arial"/>
          <w:szCs w:val="24"/>
        </w:rPr>
        <w:t>.</w:t>
      </w:r>
      <w:r w:rsidR="00AC2FC8" w:rsidRPr="00AC2FC8">
        <w:rPr>
          <w:rFonts w:cs="Arial"/>
          <w:szCs w:val="24"/>
          <w:vertAlign w:val="superscript"/>
        </w:rPr>
        <w:t>62</w:t>
      </w:r>
    </w:p>
    <w:p w14:paraId="185F330F" w14:textId="26871C60" w:rsidR="00EE424B" w:rsidRPr="008D37E3" w:rsidRDefault="00EE424B" w:rsidP="00FF5CD8">
      <w:pPr>
        <w:numPr>
          <w:ilvl w:val="0"/>
          <w:numId w:val="2"/>
        </w:numPr>
        <w:spacing w:before="0"/>
        <w:rPr>
          <w:rFonts w:cs="Arial"/>
          <w:szCs w:val="24"/>
        </w:rPr>
      </w:pPr>
      <w:r w:rsidRPr="008D37E3">
        <w:rPr>
          <w:rFonts w:cs="Arial"/>
          <w:szCs w:val="24"/>
        </w:rPr>
        <w:lastRenderedPageBreak/>
        <w:t xml:space="preserve">Once a patient is colonised, it may not be possible to eradicate </w:t>
      </w:r>
      <w:r w:rsidR="00053308">
        <w:rPr>
          <w:rFonts w:cs="Arial"/>
          <w:szCs w:val="24"/>
        </w:rPr>
        <w:t>the organism</w:t>
      </w:r>
    </w:p>
    <w:p w14:paraId="2F3480CE" w14:textId="77777777" w:rsidR="002E6EDF" w:rsidRPr="001A5F01" w:rsidRDefault="002E6EDF" w:rsidP="00FF5CD8">
      <w:pPr>
        <w:numPr>
          <w:ilvl w:val="0"/>
          <w:numId w:val="2"/>
        </w:numPr>
        <w:spacing w:before="0"/>
        <w:rPr>
          <w:rFonts w:cs="Arial"/>
          <w:szCs w:val="24"/>
        </w:rPr>
      </w:pPr>
      <w:r w:rsidRPr="001A5F01">
        <w:rPr>
          <w:rFonts w:cs="Arial"/>
          <w:szCs w:val="24"/>
        </w:rPr>
        <w:t xml:space="preserve">Colonisation will often precede infection </w:t>
      </w:r>
    </w:p>
    <w:p w14:paraId="17367DF9" w14:textId="67B15C50" w:rsidR="00EE424B" w:rsidRPr="00414631" w:rsidRDefault="00EE424B" w:rsidP="00FF5CD8">
      <w:pPr>
        <w:numPr>
          <w:ilvl w:val="0"/>
          <w:numId w:val="2"/>
        </w:numPr>
        <w:spacing w:before="0"/>
        <w:rPr>
          <w:rFonts w:cs="Arial"/>
          <w:szCs w:val="24"/>
        </w:rPr>
      </w:pPr>
      <w:r w:rsidRPr="008D37E3">
        <w:rPr>
          <w:rFonts w:cs="Arial"/>
          <w:szCs w:val="24"/>
        </w:rPr>
        <w:t xml:space="preserve">Strains </w:t>
      </w:r>
      <w:r w:rsidR="00053308">
        <w:rPr>
          <w:rFonts w:cs="Arial"/>
          <w:szCs w:val="24"/>
        </w:rPr>
        <w:t xml:space="preserve">of </w:t>
      </w:r>
      <w:r w:rsidR="00884AE5">
        <w:rPr>
          <w:rFonts w:cs="Arial"/>
          <w:szCs w:val="24"/>
        </w:rPr>
        <w:t xml:space="preserve">clinically significant antimicrobial resistant </w:t>
      </w:r>
      <w:r w:rsidR="008C450A">
        <w:rPr>
          <w:rFonts w:cs="Arial"/>
          <w:szCs w:val="24"/>
        </w:rPr>
        <w:t>organisms</w:t>
      </w:r>
      <w:r w:rsidR="00884AE5">
        <w:rPr>
          <w:rFonts w:cs="Arial"/>
          <w:szCs w:val="24"/>
        </w:rPr>
        <w:t xml:space="preserve">  </w:t>
      </w:r>
      <w:r w:rsidR="00053308">
        <w:rPr>
          <w:rFonts w:cs="Arial"/>
          <w:szCs w:val="24"/>
        </w:rPr>
        <w:t xml:space="preserve">already </w:t>
      </w:r>
      <w:r w:rsidRPr="008D37E3">
        <w:rPr>
          <w:rFonts w:cs="Arial"/>
          <w:szCs w:val="24"/>
        </w:rPr>
        <w:t xml:space="preserve">exist that are </w:t>
      </w:r>
      <w:r w:rsidRPr="002B7227">
        <w:rPr>
          <w:rFonts w:cs="Arial"/>
          <w:szCs w:val="24"/>
        </w:rPr>
        <w:t>resistant to all known</w:t>
      </w:r>
      <w:r w:rsidRPr="00414631">
        <w:rPr>
          <w:rFonts w:cs="Arial"/>
          <w:szCs w:val="24"/>
        </w:rPr>
        <w:t xml:space="preserve"> antibiotics</w:t>
      </w:r>
      <w:r w:rsidR="007842D3" w:rsidRPr="00414631">
        <w:rPr>
          <w:rFonts w:cs="Arial"/>
          <w:szCs w:val="24"/>
        </w:rPr>
        <w:t xml:space="preserve"> and so can</w:t>
      </w:r>
      <w:r w:rsidR="0040468C" w:rsidRPr="00414631">
        <w:rPr>
          <w:rFonts w:cs="Arial"/>
          <w:szCs w:val="24"/>
        </w:rPr>
        <w:t xml:space="preserve">not be adequately </w:t>
      </w:r>
      <w:r w:rsidR="00DD11CB">
        <w:rPr>
          <w:rFonts w:cs="Arial"/>
          <w:szCs w:val="24"/>
        </w:rPr>
        <w:t>treat</w:t>
      </w:r>
      <w:r w:rsidR="005F33EC">
        <w:rPr>
          <w:rFonts w:cs="Arial"/>
          <w:szCs w:val="24"/>
        </w:rPr>
        <w:t xml:space="preserve">ed and </w:t>
      </w:r>
      <w:r w:rsidR="0040468C" w:rsidRPr="00414631">
        <w:rPr>
          <w:rFonts w:cs="Arial"/>
          <w:szCs w:val="24"/>
        </w:rPr>
        <w:t>managed when they cause infections</w:t>
      </w:r>
    </w:p>
    <w:p w14:paraId="0D2571E8" w14:textId="3CECC296" w:rsidR="001A5F01" w:rsidRDefault="00E656E5" w:rsidP="00FF5CD8">
      <w:pPr>
        <w:numPr>
          <w:ilvl w:val="0"/>
          <w:numId w:val="2"/>
        </w:numPr>
        <w:spacing w:before="0"/>
        <w:rPr>
          <w:rFonts w:cs="Arial"/>
          <w:szCs w:val="24"/>
        </w:rPr>
      </w:pPr>
      <w:r w:rsidRPr="008D37E3">
        <w:rPr>
          <w:rFonts w:cs="Arial"/>
          <w:szCs w:val="24"/>
        </w:rPr>
        <w:t xml:space="preserve">Delay in identifying </w:t>
      </w:r>
      <w:r w:rsidRPr="00625327">
        <w:rPr>
          <w:rFonts w:cs="Arial"/>
          <w:szCs w:val="24"/>
        </w:rPr>
        <w:t xml:space="preserve">the causative organism </w:t>
      </w:r>
      <w:r w:rsidR="00035E1C" w:rsidRPr="00625327">
        <w:rPr>
          <w:rFonts w:cs="Arial"/>
          <w:szCs w:val="24"/>
        </w:rPr>
        <w:t xml:space="preserve">or </w:t>
      </w:r>
      <w:r w:rsidR="005F33EC" w:rsidRPr="00625327">
        <w:rPr>
          <w:rFonts w:cs="Arial"/>
          <w:szCs w:val="24"/>
        </w:rPr>
        <w:t xml:space="preserve">failure in </w:t>
      </w:r>
      <w:r w:rsidR="00035E1C" w:rsidRPr="00625327">
        <w:rPr>
          <w:rFonts w:cs="Arial"/>
          <w:szCs w:val="24"/>
        </w:rPr>
        <w:t xml:space="preserve">managing suspected cases appropriately </w:t>
      </w:r>
      <w:r w:rsidRPr="008D37E3">
        <w:rPr>
          <w:rFonts w:cs="Arial"/>
          <w:szCs w:val="24"/>
        </w:rPr>
        <w:t xml:space="preserve">may result in significant </w:t>
      </w:r>
      <w:r w:rsidR="009421E7">
        <w:rPr>
          <w:rFonts w:cs="Arial"/>
          <w:szCs w:val="24"/>
        </w:rPr>
        <w:t xml:space="preserve">morbidity and </w:t>
      </w:r>
      <w:r w:rsidRPr="008D37E3">
        <w:rPr>
          <w:rFonts w:cs="Arial"/>
          <w:szCs w:val="24"/>
        </w:rPr>
        <w:t>mortality</w:t>
      </w:r>
      <w:r w:rsidR="00FD0151">
        <w:rPr>
          <w:rFonts w:cs="Arial"/>
          <w:szCs w:val="24"/>
        </w:rPr>
        <w:t xml:space="preserve"> and spread within the environment or to other patients</w:t>
      </w:r>
    </w:p>
    <w:p w14:paraId="342900C9" w14:textId="4FAB6F92" w:rsidR="00634DC2" w:rsidRDefault="00634DC2" w:rsidP="00634DC2">
      <w:pPr>
        <w:spacing w:before="0"/>
        <w:ind w:left="720"/>
        <w:rPr>
          <w:rFonts w:cs="Arial"/>
          <w:szCs w:val="24"/>
        </w:rPr>
      </w:pPr>
    </w:p>
    <w:p w14:paraId="25EEB02E" w14:textId="2AAFD7B9" w:rsidR="00EE424B" w:rsidRPr="005D665F" w:rsidRDefault="00E50154" w:rsidP="00751E11">
      <w:pPr>
        <w:pStyle w:val="Heading1"/>
        <w:numPr>
          <w:ilvl w:val="0"/>
          <w:numId w:val="6"/>
        </w:numPr>
        <w:rPr>
          <w:b/>
          <w:bCs w:val="0"/>
          <w:sz w:val="28"/>
          <w:szCs w:val="28"/>
        </w:rPr>
      </w:pPr>
      <w:bookmarkStart w:id="9" w:name="_Toc528162562"/>
      <w:bookmarkStart w:id="10" w:name="_Toc146010545"/>
      <w:r w:rsidRPr="005D665F">
        <w:rPr>
          <w:b/>
          <w:bCs w:val="0"/>
          <w:sz w:val="28"/>
          <w:szCs w:val="28"/>
        </w:rPr>
        <w:t xml:space="preserve">General </w:t>
      </w:r>
      <w:r w:rsidR="00FD0151" w:rsidRPr="005D665F">
        <w:rPr>
          <w:b/>
          <w:bCs w:val="0"/>
          <w:sz w:val="28"/>
          <w:szCs w:val="28"/>
        </w:rPr>
        <w:t xml:space="preserve">Patient </w:t>
      </w:r>
      <w:r w:rsidR="003F29F0" w:rsidRPr="005D665F">
        <w:rPr>
          <w:b/>
          <w:bCs w:val="0"/>
          <w:sz w:val="28"/>
          <w:szCs w:val="28"/>
        </w:rPr>
        <w:t xml:space="preserve">Infection risk </w:t>
      </w:r>
      <w:r w:rsidR="00EE424B" w:rsidRPr="005D665F">
        <w:rPr>
          <w:b/>
          <w:bCs w:val="0"/>
          <w:sz w:val="28"/>
          <w:szCs w:val="28"/>
        </w:rPr>
        <w:t>factors</w:t>
      </w:r>
      <w:bookmarkEnd w:id="9"/>
      <w:bookmarkEnd w:id="10"/>
    </w:p>
    <w:p w14:paraId="50E9A21C" w14:textId="77777777" w:rsidR="001825BC" w:rsidRPr="002B5550" w:rsidRDefault="009421E7" w:rsidP="00EE05C2">
      <w:pPr>
        <w:spacing w:before="0"/>
        <w:rPr>
          <w:szCs w:val="24"/>
        </w:rPr>
      </w:pPr>
      <w:r w:rsidRPr="002B5550">
        <w:rPr>
          <w:szCs w:val="24"/>
        </w:rPr>
        <w:t>Local policy</w:t>
      </w:r>
      <w:r w:rsidR="008A34E6" w:rsidRPr="002B5550">
        <w:rPr>
          <w:szCs w:val="24"/>
        </w:rPr>
        <w:t xml:space="preserve"> should identify</w:t>
      </w:r>
      <w:r w:rsidR="00886F3A" w:rsidRPr="002B5550">
        <w:rPr>
          <w:szCs w:val="24"/>
        </w:rPr>
        <w:t xml:space="preserve"> patient risk factors including</w:t>
      </w:r>
      <w:r w:rsidR="008A34E6" w:rsidRPr="002B5550">
        <w:rPr>
          <w:szCs w:val="24"/>
        </w:rPr>
        <w:t xml:space="preserve">: </w:t>
      </w:r>
    </w:p>
    <w:p w14:paraId="371D6A71" w14:textId="2DFD96B8" w:rsidR="00385F88" w:rsidRPr="00385F88" w:rsidRDefault="00EE424B" w:rsidP="00FF5CD8">
      <w:pPr>
        <w:numPr>
          <w:ilvl w:val="0"/>
          <w:numId w:val="2"/>
        </w:numPr>
        <w:spacing w:before="0"/>
        <w:rPr>
          <w:rFonts w:cs="Arial"/>
          <w:szCs w:val="24"/>
        </w:rPr>
      </w:pPr>
      <w:r w:rsidRPr="001A5F01">
        <w:rPr>
          <w:rFonts w:cs="Arial"/>
          <w:szCs w:val="24"/>
        </w:rPr>
        <w:t>Multiple hospital admissions</w:t>
      </w:r>
    </w:p>
    <w:p w14:paraId="5F3C2BE5" w14:textId="77777777" w:rsidR="00FE610C" w:rsidRDefault="008E09C1" w:rsidP="00FF5CD8">
      <w:pPr>
        <w:pStyle w:val="ListParagraph"/>
        <w:numPr>
          <w:ilvl w:val="0"/>
          <w:numId w:val="16"/>
        </w:numPr>
        <w:spacing w:before="0"/>
        <w:rPr>
          <w:rFonts w:cs="Arial"/>
          <w:szCs w:val="24"/>
        </w:rPr>
      </w:pPr>
      <w:r w:rsidRPr="00E5185E">
        <w:rPr>
          <w:rFonts w:cs="Arial"/>
          <w:szCs w:val="24"/>
        </w:rPr>
        <w:t>Transfer from a</w:t>
      </w:r>
      <w:r w:rsidR="00E61753" w:rsidRPr="00E5185E">
        <w:rPr>
          <w:rFonts w:cs="Arial"/>
          <w:szCs w:val="24"/>
        </w:rPr>
        <w:t>ny</w:t>
      </w:r>
      <w:r w:rsidRPr="00E5185E">
        <w:rPr>
          <w:rFonts w:cs="Arial"/>
          <w:szCs w:val="24"/>
        </w:rPr>
        <w:t xml:space="preserve"> hospital outside of the United Kingdom</w:t>
      </w:r>
      <w:r w:rsidR="00143488">
        <w:rPr>
          <w:rFonts w:cs="Arial"/>
          <w:szCs w:val="24"/>
        </w:rPr>
        <w:t>.</w:t>
      </w:r>
    </w:p>
    <w:p w14:paraId="1EC9E9E3" w14:textId="1128D6E4" w:rsidR="000910B4" w:rsidRPr="00E5185E" w:rsidRDefault="00CC0253" w:rsidP="00FF5CD8">
      <w:pPr>
        <w:pStyle w:val="ListParagraph"/>
        <w:numPr>
          <w:ilvl w:val="0"/>
          <w:numId w:val="16"/>
        </w:numPr>
        <w:spacing w:before="0"/>
        <w:rPr>
          <w:rFonts w:cs="Arial"/>
          <w:szCs w:val="24"/>
        </w:rPr>
      </w:pPr>
      <w:r>
        <w:rPr>
          <w:rFonts w:cs="Arial"/>
          <w:szCs w:val="24"/>
        </w:rPr>
        <w:t>H</w:t>
      </w:r>
      <w:r w:rsidR="000910B4" w:rsidRPr="00E5185E">
        <w:rPr>
          <w:rFonts w:cs="Arial"/>
          <w:szCs w:val="24"/>
        </w:rPr>
        <w:t xml:space="preserve">ealthcare </w:t>
      </w:r>
      <w:r>
        <w:rPr>
          <w:rFonts w:cs="Arial"/>
          <w:szCs w:val="24"/>
        </w:rPr>
        <w:t>r</w:t>
      </w:r>
      <w:r w:rsidRPr="00E5185E">
        <w:rPr>
          <w:rFonts w:cs="Arial"/>
          <w:szCs w:val="24"/>
        </w:rPr>
        <w:t xml:space="preserve">eceived </w:t>
      </w:r>
      <w:r w:rsidR="000910B4" w:rsidRPr="00E5185E">
        <w:rPr>
          <w:rFonts w:cs="Arial"/>
          <w:szCs w:val="24"/>
        </w:rPr>
        <w:t>abroad within the last 12</w:t>
      </w:r>
      <w:r w:rsidR="000910B4">
        <w:rPr>
          <w:rFonts w:cs="Arial"/>
          <w:szCs w:val="24"/>
        </w:rPr>
        <w:t xml:space="preserve"> </w:t>
      </w:r>
      <w:r w:rsidR="000910B4" w:rsidRPr="00E5185E">
        <w:rPr>
          <w:rFonts w:cs="Arial"/>
          <w:szCs w:val="24"/>
        </w:rPr>
        <w:t>months,</w:t>
      </w:r>
      <w:r w:rsidR="001E3FC6">
        <w:rPr>
          <w:rFonts w:cs="Arial"/>
          <w:szCs w:val="24"/>
        </w:rPr>
        <w:t xml:space="preserve"> </w:t>
      </w:r>
      <w:r w:rsidR="000910B4" w:rsidRPr="00E5185E">
        <w:rPr>
          <w:rFonts w:cs="Arial"/>
          <w:szCs w:val="24"/>
        </w:rPr>
        <w:t xml:space="preserve">including </w:t>
      </w:r>
      <w:r w:rsidR="001E3FC6">
        <w:rPr>
          <w:rFonts w:cs="Arial"/>
          <w:szCs w:val="24"/>
        </w:rPr>
        <w:t xml:space="preserve">surgical tourists i.e., </w:t>
      </w:r>
      <w:r w:rsidR="000910B4" w:rsidRPr="00E5185E">
        <w:rPr>
          <w:rFonts w:cs="Arial"/>
          <w:szCs w:val="24"/>
        </w:rPr>
        <w:t>dental care, cosmetic surgery, elective surgery, fertility treatment, renal dialysis and out-patient wound care</w:t>
      </w:r>
    </w:p>
    <w:p w14:paraId="1FED7F99" w14:textId="25E497C7" w:rsidR="003670E3" w:rsidRPr="00E5185E" w:rsidRDefault="007E2CDF" w:rsidP="00FF5CD8">
      <w:pPr>
        <w:pStyle w:val="ListParagraph"/>
        <w:numPr>
          <w:ilvl w:val="0"/>
          <w:numId w:val="16"/>
        </w:numPr>
        <w:spacing w:before="0"/>
        <w:rPr>
          <w:rFonts w:cs="Arial"/>
          <w:szCs w:val="24"/>
        </w:rPr>
      </w:pPr>
      <w:r w:rsidRPr="001E3FC6">
        <w:rPr>
          <w:rFonts w:cs="Arial"/>
          <w:szCs w:val="24"/>
        </w:rPr>
        <w:t>New arrivals to UK from</w:t>
      </w:r>
      <w:r w:rsidR="0035189F" w:rsidRPr="0035189F">
        <w:t xml:space="preserve"> </w:t>
      </w:r>
      <w:hyperlink r:id="rId25" w:history="1">
        <w:r w:rsidR="0035189F">
          <w:rPr>
            <w:color w:val="0000FF"/>
            <w:u w:val="single"/>
          </w:rPr>
          <w:t xml:space="preserve">High risk </w:t>
        </w:r>
        <w:r w:rsidR="00C52951">
          <w:rPr>
            <w:color w:val="0000FF"/>
            <w:u w:val="single"/>
          </w:rPr>
          <w:t xml:space="preserve">countries </w:t>
        </w:r>
      </w:hyperlink>
      <w:r w:rsidRPr="001E3FC6">
        <w:rPr>
          <w:rFonts w:cs="Arial"/>
          <w:szCs w:val="24"/>
        </w:rPr>
        <w:t xml:space="preserve"> who are then admitted to healthcare settings</w:t>
      </w:r>
      <w:r w:rsidR="003670E3">
        <w:rPr>
          <w:rFonts w:cs="Arial"/>
          <w:szCs w:val="24"/>
        </w:rPr>
        <w:t xml:space="preserve"> including </w:t>
      </w:r>
      <w:r w:rsidR="003670E3" w:rsidRPr="00E5185E">
        <w:rPr>
          <w:rFonts w:cs="Arial"/>
          <w:szCs w:val="24"/>
        </w:rPr>
        <w:t xml:space="preserve">re-patriation </w:t>
      </w:r>
      <w:r w:rsidR="00F51D46" w:rsidRPr="00E5185E">
        <w:rPr>
          <w:rFonts w:cs="Arial"/>
          <w:szCs w:val="24"/>
        </w:rPr>
        <w:t xml:space="preserve">or </w:t>
      </w:r>
      <w:r w:rsidR="00F51D46">
        <w:rPr>
          <w:rFonts w:cs="Arial"/>
          <w:szCs w:val="24"/>
        </w:rPr>
        <w:t>h</w:t>
      </w:r>
      <w:r w:rsidR="00F51D46" w:rsidRPr="00E5185E">
        <w:rPr>
          <w:rFonts w:cs="Arial"/>
          <w:szCs w:val="24"/>
        </w:rPr>
        <w:t>istory</w:t>
      </w:r>
      <w:r w:rsidR="004D7203">
        <w:rPr>
          <w:rFonts w:cs="Arial"/>
          <w:szCs w:val="24"/>
        </w:rPr>
        <w:t xml:space="preserve"> of</w:t>
      </w:r>
      <w:r w:rsidR="00F51D46" w:rsidRPr="00E5185E">
        <w:rPr>
          <w:rFonts w:cs="Arial"/>
          <w:szCs w:val="24"/>
        </w:rPr>
        <w:t xml:space="preserve"> </w:t>
      </w:r>
      <w:r w:rsidR="003670E3" w:rsidRPr="00E5185E">
        <w:rPr>
          <w:rFonts w:cs="Arial"/>
          <w:szCs w:val="24"/>
        </w:rPr>
        <w:t>trauma</w:t>
      </w:r>
      <w:r w:rsidR="004D7203">
        <w:rPr>
          <w:rFonts w:cs="Arial"/>
          <w:szCs w:val="24"/>
        </w:rPr>
        <w:t>/</w:t>
      </w:r>
      <w:r w:rsidR="003670E3" w:rsidRPr="00E5185E">
        <w:rPr>
          <w:rFonts w:cs="Arial"/>
          <w:szCs w:val="24"/>
        </w:rPr>
        <w:t xml:space="preserve"> combat injuries associated with active duty</w:t>
      </w:r>
      <w:r w:rsidR="00F22846">
        <w:rPr>
          <w:rFonts w:cs="Arial"/>
          <w:szCs w:val="24"/>
        </w:rPr>
        <w:t xml:space="preserve"> associated with </w:t>
      </w:r>
      <w:r w:rsidR="003670E3" w:rsidRPr="00E5185E">
        <w:rPr>
          <w:rFonts w:cs="Arial"/>
          <w:szCs w:val="24"/>
        </w:rPr>
        <w:t>conflict in Afghanistan, Iraq and Ukraine</w:t>
      </w:r>
      <w:r w:rsidR="003670E3" w:rsidRPr="00E5185E">
        <w:rPr>
          <w:rFonts w:cs="Arial"/>
          <w:szCs w:val="24"/>
          <w:vertAlign w:val="superscript"/>
        </w:rPr>
        <w:t>40</w:t>
      </w:r>
    </w:p>
    <w:p w14:paraId="2490891D" w14:textId="524E9F67" w:rsidR="007E2CDF" w:rsidRPr="001E3FC6" w:rsidRDefault="00F832C2" w:rsidP="00FF5CD8">
      <w:pPr>
        <w:pStyle w:val="ListParagraph"/>
        <w:numPr>
          <w:ilvl w:val="0"/>
          <w:numId w:val="16"/>
        </w:numPr>
        <w:rPr>
          <w:rFonts w:cs="Arial"/>
          <w:szCs w:val="24"/>
        </w:rPr>
      </w:pPr>
      <w:r w:rsidRPr="001E3FC6">
        <w:rPr>
          <w:rFonts w:cs="Arial"/>
          <w:szCs w:val="24"/>
        </w:rPr>
        <w:t>I</w:t>
      </w:r>
      <w:r w:rsidR="007E2CDF" w:rsidRPr="001E3FC6">
        <w:rPr>
          <w:rFonts w:cs="Arial"/>
          <w:szCs w:val="24"/>
        </w:rPr>
        <w:t>mmunosuppression</w:t>
      </w:r>
    </w:p>
    <w:p w14:paraId="51D6CAB2" w14:textId="2ABB4368" w:rsidR="008E09C1" w:rsidRPr="00E5185E" w:rsidRDefault="008E09C1" w:rsidP="00FF5CD8">
      <w:pPr>
        <w:pStyle w:val="ListParagraph"/>
        <w:numPr>
          <w:ilvl w:val="0"/>
          <w:numId w:val="16"/>
        </w:numPr>
        <w:spacing w:before="0"/>
        <w:rPr>
          <w:rFonts w:cs="Arial"/>
        </w:rPr>
      </w:pPr>
      <w:r w:rsidRPr="359311EF">
        <w:rPr>
          <w:rFonts w:cs="Arial"/>
        </w:rPr>
        <w:t xml:space="preserve">Transfer from </w:t>
      </w:r>
      <w:r w:rsidR="00552125" w:rsidRPr="359311EF">
        <w:rPr>
          <w:rFonts w:cs="Arial"/>
        </w:rPr>
        <w:t>hos</w:t>
      </w:r>
      <w:r w:rsidRPr="359311EF">
        <w:rPr>
          <w:rFonts w:cs="Arial"/>
        </w:rPr>
        <w:t xml:space="preserve">pitals within the United Kingdom who are known to have </w:t>
      </w:r>
      <w:r w:rsidR="00053308" w:rsidRPr="359311EF">
        <w:rPr>
          <w:rFonts w:cs="Arial"/>
        </w:rPr>
        <w:t xml:space="preserve">a </w:t>
      </w:r>
      <w:r w:rsidR="0040468C" w:rsidRPr="359311EF">
        <w:rPr>
          <w:rFonts w:cs="Arial"/>
        </w:rPr>
        <w:t>high prevalence of</w:t>
      </w:r>
      <w:r w:rsidR="00053308" w:rsidRPr="359311EF">
        <w:rPr>
          <w:rFonts w:cs="Arial"/>
        </w:rPr>
        <w:t xml:space="preserve"> </w:t>
      </w:r>
      <w:r w:rsidR="00E43854">
        <w:rPr>
          <w:rFonts w:cs="Arial"/>
        </w:rPr>
        <w:t>CSARO</w:t>
      </w:r>
      <w:r w:rsidR="009F3ED1">
        <w:rPr>
          <w:rFonts w:cs="Arial"/>
        </w:rPr>
        <w:t xml:space="preserve"> </w:t>
      </w:r>
      <w:r w:rsidRPr="359311EF">
        <w:rPr>
          <w:rFonts w:cs="Arial"/>
        </w:rPr>
        <w:t>cases</w:t>
      </w:r>
      <w:r w:rsidR="00552125" w:rsidRPr="359311EF">
        <w:rPr>
          <w:rFonts w:cs="Arial"/>
        </w:rPr>
        <w:t xml:space="preserve"> </w:t>
      </w:r>
      <w:r w:rsidR="001272A6" w:rsidRPr="359311EF">
        <w:rPr>
          <w:rFonts w:cs="Arial"/>
        </w:rPr>
        <w:t>(</w:t>
      </w:r>
      <w:r w:rsidR="00D971E3" w:rsidRPr="359311EF">
        <w:rPr>
          <w:rFonts w:cs="Arial"/>
        </w:rPr>
        <w:t xml:space="preserve">including transfer from hospitals within </w:t>
      </w:r>
      <w:r w:rsidR="00552125" w:rsidRPr="359311EF">
        <w:rPr>
          <w:rFonts w:cs="Arial"/>
        </w:rPr>
        <w:t xml:space="preserve">same </w:t>
      </w:r>
      <w:r w:rsidR="00737C54" w:rsidRPr="359311EF">
        <w:rPr>
          <w:rFonts w:cs="Arial"/>
        </w:rPr>
        <w:t>H</w:t>
      </w:r>
      <w:r w:rsidR="001272A6" w:rsidRPr="359311EF">
        <w:rPr>
          <w:rFonts w:cs="Arial"/>
        </w:rPr>
        <w:t xml:space="preserve">ealth </w:t>
      </w:r>
      <w:r w:rsidR="00737C54" w:rsidRPr="359311EF">
        <w:rPr>
          <w:rFonts w:cs="Arial"/>
        </w:rPr>
        <w:t>B</w:t>
      </w:r>
      <w:r w:rsidR="001272A6" w:rsidRPr="359311EF">
        <w:rPr>
          <w:rFonts w:cs="Arial"/>
        </w:rPr>
        <w:t>oard</w:t>
      </w:r>
      <w:r w:rsidR="00696479" w:rsidRPr="359311EF">
        <w:rPr>
          <w:rFonts w:cs="Arial"/>
        </w:rPr>
        <w:t xml:space="preserve"> with high incidences or recent/current associated outbreaks</w:t>
      </w:r>
      <w:r w:rsidR="00D971E3" w:rsidRPr="359311EF">
        <w:rPr>
          <w:rFonts w:cs="Arial"/>
        </w:rPr>
        <w:t>)</w:t>
      </w:r>
      <w:r w:rsidRPr="359311EF">
        <w:rPr>
          <w:rFonts w:cs="Arial"/>
        </w:rPr>
        <w:t xml:space="preserve"> </w:t>
      </w:r>
    </w:p>
    <w:p w14:paraId="6068B712" w14:textId="13585CC1" w:rsidR="00EE424B" w:rsidRPr="00E5185E" w:rsidRDefault="008E09C1" w:rsidP="00FF5CD8">
      <w:pPr>
        <w:pStyle w:val="ListParagraph"/>
        <w:numPr>
          <w:ilvl w:val="0"/>
          <w:numId w:val="16"/>
        </w:numPr>
        <w:spacing w:before="0"/>
        <w:rPr>
          <w:rFonts w:cs="Arial"/>
          <w:szCs w:val="24"/>
        </w:rPr>
      </w:pPr>
      <w:r w:rsidRPr="00E5185E">
        <w:rPr>
          <w:rFonts w:cs="Arial"/>
          <w:szCs w:val="24"/>
        </w:rPr>
        <w:t>Previous history of</w:t>
      </w:r>
      <w:r w:rsidR="00376965" w:rsidRPr="00E5185E">
        <w:rPr>
          <w:rFonts w:cs="Arial"/>
          <w:szCs w:val="24"/>
        </w:rPr>
        <w:t xml:space="preserve"> </w:t>
      </w:r>
      <w:r w:rsidR="00E43854">
        <w:rPr>
          <w:rFonts w:cs="Arial"/>
          <w:szCs w:val="24"/>
        </w:rPr>
        <w:t>CS</w:t>
      </w:r>
      <w:r w:rsidR="00046D38">
        <w:rPr>
          <w:rFonts w:cs="Arial"/>
          <w:szCs w:val="24"/>
        </w:rPr>
        <w:t>ARO</w:t>
      </w:r>
      <w:r w:rsidR="00FF0FB3" w:rsidRPr="00E5185E">
        <w:rPr>
          <w:rFonts w:cs="Arial"/>
          <w:szCs w:val="24"/>
        </w:rPr>
        <w:t xml:space="preserve"> </w:t>
      </w:r>
      <w:r w:rsidR="0040468C" w:rsidRPr="00E5185E">
        <w:rPr>
          <w:rFonts w:cs="Arial"/>
          <w:szCs w:val="24"/>
        </w:rPr>
        <w:t>colonisation</w:t>
      </w:r>
      <w:r w:rsidR="00E438F8" w:rsidRPr="00E5185E">
        <w:rPr>
          <w:rFonts w:cs="Arial"/>
          <w:szCs w:val="24"/>
        </w:rPr>
        <w:t xml:space="preserve"> or</w:t>
      </w:r>
      <w:r w:rsidR="00407D71" w:rsidRPr="00E5185E">
        <w:rPr>
          <w:rFonts w:cs="Arial"/>
          <w:szCs w:val="24"/>
        </w:rPr>
        <w:t xml:space="preserve"> </w:t>
      </w:r>
      <w:r w:rsidR="0040468C" w:rsidRPr="00E5185E">
        <w:rPr>
          <w:rFonts w:cs="Arial"/>
          <w:szCs w:val="24"/>
        </w:rPr>
        <w:t>infection</w:t>
      </w:r>
    </w:p>
    <w:p w14:paraId="3FAB3951" w14:textId="42CDEBB2" w:rsidR="0075054D" w:rsidRPr="00E5185E" w:rsidRDefault="003B66C8" w:rsidP="00FF5CD8">
      <w:pPr>
        <w:pStyle w:val="ListParagraph"/>
        <w:numPr>
          <w:ilvl w:val="0"/>
          <w:numId w:val="16"/>
        </w:numPr>
        <w:spacing w:before="0"/>
        <w:rPr>
          <w:rFonts w:cs="Arial"/>
          <w:szCs w:val="24"/>
        </w:rPr>
      </w:pPr>
      <w:r w:rsidRPr="00E5185E">
        <w:rPr>
          <w:rFonts w:cs="Arial"/>
          <w:szCs w:val="24"/>
        </w:rPr>
        <w:t xml:space="preserve">Admission </w:t>
      </w:r>
      <w:r w:rsidR="0016715C" w:rsidRPr="00E5185E">
        <w:rPr>
          <w:rFonts w:cs="Arial"/>
          <w:szCs w:val="24"/>
        </w:rPr>
        <w:t xml:space="preserve">to acute settings </w:t>
      </w:r>
      <w:r w:rsidRPr="00E5185E">
        <w:rPr>
          <w:rFonts w:cs="Arial"/>
          <w:szCs w:val="24"/>
        </w:rPr>
        <w:t>from long term care establishments</w:t>
      </w:r>
    </w:p>
    <w:p w14:paraId="42B9676A" w14:textId="59B0685B" w:rsidR="00053308" w:rsidRPr="00E5185E" w:rsidRDefault="00E438F8" w:rsidP="00FF5CD8">
      <w:pPr>
        <w:pStyle w:val="ListParagraph"/>
        <w:numPr>
          <w:ilvl w:val="0"/>
          <w:numId w:val="16"/>
        </w:numPr>
        <w:spacing w:before="0"/>
        <w:rPr>
          <w:rFonts w:cs="Arial"/>
          <w:szCs w:val="24"/>
        </w:rPr>
      </w:pPr>
      <w:r w:rsidRPr="00E5185E">
        <w:rPr>
          <w:rFonts w:cs="Arial"/>
          <w:szCs w:val="24"/>
        </w:rPr>
        <w:t xml:space="preserve">Known </w:t>
      </w:r>
      <w:r w:rsidR="00571425" w:rsidRPr="00E5185E">
        <w:rPr>
          <w:rFonts w:cs="Arial"/>
          <w:szCs w:val="24"/>
        </w:rPr>
        <w:t xml:space="preserve">prolonged </w:t>
      </w:r>
      <w:r w:rsidRPr="00E5185E">
        <w:rPr>
          <w:rFonts w:cs="Arial"/>
          <w:szCs w:val="24"/>
        </w:rPr>
        <w:t xml:space="preserve">exposure to </w:t>
      </w:r>
      <w:r w:rsidR="00571425" w:rsidRPr="00E5185E">
        <w:rPr>
          <w:rFonts w:cs="Arial"/>
          <w:szCs w:val="24"/>
        </w:rPr>
        <w:t>extensively resistant/pan</w:t>
      </w:r>
      <w:r w:rsidR="003F70F3">
        <w:rPr>
          <w:rFonts w:cs="Arial"/>
          <w:szCs w:val="24"/>
        </w:rPr>
        <w:t xml:space="preserve"> </w:t>
      </w:r>
      <w:r w:rsidR="00571425" w:rsidRPr="00E5185E">
        <w:rPr>
          <w:rFonts w:cs="Arial"/>
          <w:szCs w:val="24"/>
        </w:rPr>
        <w:t xml:space="preserve">resistant </w:t>
      </w:r>
      <w:r w:rsidR="009F3ED1">
        <w:rPr>
          <w:rFonts w:cs="Arial"/>
          <w:szCs w:val="24"/>
        </w:rPr>
        <w:t>CSARO</w:t>
      </w:r>
      <w:r w:rsidRPr="00E5185E">
        <w:rPr>
          <w:rFonts w:cs="Arial"/>
          <w:szCs w:val="24"/>
        </w:rPr>
        <w:t xml:space="preserve"> and/or contact with</w:t>
      </w:r>
      <w:r w:rsidR="00053308" w:rsidRPr="00E5185E">
        <w:rPr>
          <w:rFonts w:cs="Arial"/>
          <w:szCs w:val="24"/>
        </w:rPr>
        <w:t xml:space="preserve"> a confirmed case</w:t>
      </w:r>
    </w:p>
    <w:p w14:paraId="494EE0BD" w14:textId="40302D41" w:rsidR="00EE424B" w:rsidRPr="00046D38" w:rsidRDefault="00EE424B" w:rsidP="00FF5CD8">
      <w:pPr>
        <w:pStyle w:val="ListParagraph"/>
        <w:numPr>
          <w:ilvl w:val="0"/>
          <w:numId w:val="16"/>
        </w:numPr>
        <w:spacing w:before="0"/>
        <w:rPr>
          <w:rFonts w:cs="Arial"/>
          <w:szCs w:val="24"/>
        </w:rPr>
      </w:pPr>
      <w:r w:rsidRPr="00046D38">
        <w:rPr>
          <w:rFonts w:cs="Arial"/>
          <w:szCs w:val="24"/>
        </w:rPr>
        <w:t xml:space="preserve">Prolonged </w:t>
      </w:r>
      <w:r w:rsidR="00046D38">
        <w:rPr>
          <w:rFonts w:cs="Arial"/>
          <w:szCs w:val="24"/>
        </w:rPr>
        <w:t xml:space="preserve">hospital </w:t>
      </w:r>
      <w:r w:rsidRPr="00046D38">
        <w:rPr>
          <w:rFonts w:cs="Arial"/>
          <w:szCs w:val="24"/>
        </w:rPr>
        <w:t>in-patient stays</w:t>
      </w:r>
      <w:r w:rsidR="00046D38" w:rsidRPr="00046D38">
        <w:rPr>
          <w:rFonts w:cs="Arial"/>
          <w:szCs w:val="24"/>
        </w:rPr>
        <w:t xml:space="preserve"> or </w:t>
      </w:r>
      <w:r w:rsidR="00046D38">
        <w:rPr>
          <w:rFonts w:cs="Arial"/>
          <w:szCs w:val="24"/>
        </w:rPr>
        <w:t>p</w:t>
      </w:r>
      <w:r w:rsidRPr="00046D38">
        <w:rPr>
          <w:rFonts w:cs="Arial"/>
          <w:szCs w:val="24"/>
        </w:rPr>
        <w:t xml:space="preserve">rolonged stay in </w:t>
      </w:r>
      <w:r w:rsidR="00FF0FB3" w:rsidRPr="00046D38">
        <w:rPr>
          <w:rFonts w:cs="Arial"/>
          <w:szCs w:val="24"/>
        </w:rPr>
        <w:t xml:space="preserve">a </w:t>
      </w:r>
      <w:r w:rsidR="00CE71D3" w:rsidRPr="00046D38">
        <w:rPr>
          <w:rFonts w:cs="Arial"/>
          <w:szCs w:val="24"/>
        </w:rPr>
        <w:t>long-term</w:t>
      </w:r>
      <w:r w:rsidRPr="00046D38">
        <w:rPr>
          <w:rFonts w:cs="Arial"/>
          <w:szCs w:val="24"/>
        </w:rPr>
        <w:t xml:space="preserve"> care facility</w:t>
      </w:r>
    </w:p>
    <w:p w14:paraId="721080A8" w14:textId="3B8DECCD" w:rsidR="00EE424B" w:rsidRPr="00E5185E" w:rsidRDefault="00EE424B" w:rsidP="00FF5CD8">
      <w:pPr>
        <w:pStyle w:val="ListParagraph"/>
        <w:numPr>
          <w:ilvl w:val="0"/>
          <w:numId w:val="16"/>
        </w:numPr>
        <w:spacing w:before="0"/>
        <w:rPr>
          <w:rFonts w:cs="Arial"/>
          <w:szCs w:val="24"/>
        </w:rPr>
      </w:pPr>
      <w:r w:rsidRPr="00E5185E">
        <w:rPr>
          <w:rFonts w:cs="Arial"/>
          <w:szCs w:val="24"/>
        </w:rPr>
        <w:t xml:space="preserve">Indwelling devices, </w:t>
      </w:r>
      <w:r w:rsidR="00E46391" w:rsidRPr="00E5185E">
        <w:rPr>
          <w:rFonts w:cs="Arial"/>
          <w:szCs w:val="24"/>
        </w:rPr>
        <w:t>e</w:t>
      </w:r>
      <w:r w:rsidR="00D50421" w:rsidRPr="00E5185E">
        <w:rPr>
          <w:rFonts w:cs="Arial"/>
          <w:szCs w:val="24"/>
        </w:rPr>
        <w:t>.</w:t>
      </w:r>
      <w:r w:rsidR="00E46391" w:rsidRPr="00E5185E">
        <w:rPr>
          <w:rFonts w:cs="Arial"/>
          <w:szCs w:val="24"/>
        </w:rPr>
        <w:t>g.</w:t>
      </w:r>
      <w:r w:rsidR="00CA2A9E" w:rsidRPr="00E5185E">
        <w:rPr>
          <w:rFonts w:cs="Arial"/>
          <w:szCs w:val="24"/>
        </w:rPr>
        <w:t xml:space="preserve"> </w:t>
      </w:r>
      <w:r w:rsidRPr="00E5185E">
        <w:rPr>
          <w:rFonts w:cs="Arial"/>
          <w:szCs w:val="24"/>
        </w:rPr>
        <w:t xml:space="preserve">urinary catheter or </w:t>
      </w:r>
      <w:r w:rsidR="00886F3A" w:rsidRPr="00E5185E">
        <w:rPr>
          <w:rFonts w:cs="Arial"/>
          <w:szCs w:val="24"/>
        </w:rPr>
        <w:t>central venous catheter</w:t>
      </w:r>
    </w:p>
    <w:p w14:paraId="7E24B09A" w14:textId="77777777" w:rsidR="00EE424B" w:rsidRPr="00E5185E" w:rsidRDefault="00EE424B" w:rsidP="00FF5CD8">
      <w:pPr>
        <w:pStyle w:val="ListParagraph"/>
        <w:numPr>
          <w:ilvl w:val="0"/>
          <w:numId w:val="16"/>
        </w:numPr>
        <w:spacing w:before="0"/>
        <w:rPr>
          <w:rFonts w:cs="Arial"/>
          <w:szCs w:val="24"/>
        </w:rPr>
      </w:pPr>
      <w:r w:rsidRPr="00E5185E">
        <w:rPr>
          <w:rFonts w:cs="Arial"/>
          <w:szCs w:val="24"/>
        </w:rPr>
        <w:t>Severe disease</w:t>
      </w:r>
      <w:r w:rsidR="000F2828" w:rsidRPr="00E5185E">
        <w:rPr>
          <w:rFonts w:cs="Arial"/>
          <w:szCs w:val="24"/>
        </w:rPr>
        <w:t xml:space="preserve"> and multiple co-morbidities</w:t>
      </w:r>
    </w:p>
    <w:p w14:paraId="609802A6" w14:textId="3DFD1362" w:rsidR="00EE424B" w:rsidRPr="00E5185E" w:rsidRDefault="00EE424B" w:rsidP="00FF5CD8">
      <w:pPr>
        <w:pStyle w:val="ListParagraph"/>
        <w:numPr>
          <w:ilvl w:val="0"/>
          <w:numId w:val="16"/>
        </w:numPr>
        <w:spacing w:before="0"/>
        <w:rPr>
          <w:rFonts w:cs="Arial"/>
          <w:szCs w:val="24"/>
        </w:rPr>
      </w:pPr>
      <w:r w:rsidRPr="00E5185E">
        <w:rPr>
          <w:rFonts w:cs="Arial"/>
          <w:szCs w:val="24"/>
        </w:rPr>
        <w:t xml:space="preserve">Admission to </w:t>
      </w:r>
      <w:r w:rsidR="00E438F8" w:rsidRPr="00E5185E">
        <w:rPr>
          <w:rFonts w:cs="Arial"/>
          <w:szCs w:val="24"/>
        </w:rPr>
        <w:t xml:space="preserve">a </w:t>
      </w:r>
      <w:r w:rsidRPr="00E5185E">
        <w:rPr>
          <w:rFonts w:cs="Arial"/>
          <w:szCs w:val="24"/>
        </w:rPr>
        <w:t>critical care unit</w:t>
      </w:r>
    </w:p>
    <w:p w14:paraId="42AA7A23" w14:textId="4834021E" w:rsidR="00EE424B" w:rsidRPr="00E5185E" w:rsidRDefault="00083CC6" w:rsidP="00FF5CD8">
      <w:pPr>
        <w:pStyle w:val="ListParagraph"/>
        <w:numPr>
          <w:ilvl w:val="0"/>
          <w:numId w:val="16"/>
        </w:numPr>
        <w:spacing w:before="0"/>
        <w:rPr>
          <w:rFonts w:cs="Arial"/>
          <w:szCs w:val="24"/>
        </w:rPr>
      </w:pPr>
      <w:r w:rsidRPr="00E5185E">
        <w:rPr>
          <w:rFonts w:cs="Arial"/>
          <w:szCs w:val="24"/>
        </w:rPr>
        <w:t xml:space="preserve">Chronic </w:t>
      </w:r>
      <w:r w:rsidR="001C6883" w:rsidRPr="00E5185E">
        <w:rPr>
          <w:rFonts w:cs="Arial"/>
          <w:szCs w:val="24"/>
        </w:rPr>
        <w:t>and/or o</w:t>
      </w:r>
      <w:r w:rsidR="00EE424B" w:rsidRPr="00E5185E">
        <w:rPr>
          <w:rFonts w:cs="Arial"/>
          <w:szCs w:val="24"/>
        </w:rPr>
        <w:t xml:space="preserve">pen wounds </w:t>
      </w:r>
    </w:p>
    <w:p w14:paraId="211C76C5" w14:textId="77777777" w:rsidR="00EE424B" w:rsidRPr="00E5185E" w:rsidRDefault="00EE424B" w:rsidP="00FF5CD8">
      <w:pPr>
        <w:pStyle w:val="ListParagraph"/>
        <w:numPr>
          <w:ilvl w:val="0"/>
          <w:numId w:val="16"/>
        </w:numPr>
        <w:spacing w:before="0"/>
        <w:rPr>
          <w:rFonts w:cs="Arial"/>
          <w:szCs w:val="24"/>
        </w:rPr>
      </w:pPr>
      <w:r w:rsidRPr="00E5185E">
        <w:rPr>
          <w:rFonts w:cs="Arial"/>
          <w:szCs w:val="24"/>
        </w:rPr>
        <w:t>Dialysis</w:t>
      </w:r>
    </w:p>
    <w:p w14:paraId="5C05262D" w14:textId="77777777" w:rsidR="00EE424B" w:rsidRPr="00E5185E" w:rsidRDefault="00EE424B" w:rsidP="00FF5CD8">
      <w:pPr>
        <w:pStyle w:val="ListParagraph"/>
        <w:numPr>
          <w:ilvl w:val="0"/>
          <w:numId w:val="16"/>
        </w:numPr>
        <w:spacing w:before="0"/>
        <w:rPr>
          <w:rFonts w:cs="Arial"/>
          <w:szCs w:val="24"/>
        </w:rPr>
      </w:pPr>
      <w:r w:rsidRPr="00E5185E">
        <w:rPr>
          <w:rFonts w:cs="Arial"/>
          <w:szCs w:val="24"/>
        </w:rPr>
        <w:t>Structural lung disease/bronchiectasis</w:t>
      </w:r>
    </w:p>
    <w:p w14:paraId="4C96788B" w14:textId="77777777" w:rsidR="00EE424B" w:rsidRPr="00E5185E" w:rsidRDefault="00EE424B" w:rsidP="00FF5CD8">
      <w:pPr>
        <w:pStyle w:val="ListParagraph"/>
        <w:numPr>
          <w:ilvl w:val="0"/>
          <w:numId w:val="16"/>
        </w:numPr>
        <w:spacing w:before="0"/>
        <w:rPr>
          <w:rFonts w:cs="Arial"/>
          <w:szCs w:val="24"/>
        </w:rPr>
      </w:pPr>
      <w:r w:rsidRPr="00E5185E">
        <w:rPr>
          <w:rFonts w:cs="Arial"/>
          <w:szCs w:val="24"/>
        </w:rPr>
        <w:t>Conditions that cause skin breakdown</w:t>
      </w:r>
    </w:p>
    <w:p w14:paraId="54EF7031" w14:textId="17143708" w:rsidR="00DC3AA6" w:rsidRPr="00DC3AA6" w:rsidRDefault="00EE424B" w:rsidP="00DC3AA6">
      <w:pPr>
        <w:pStyle w:val="ListParagraph"/>
        <w:numPr>
          <w:ilvl w:val="0"/>
          <w:numId w:val="16"/>
        </w:numPr>
        <w:spacing w:before="0"/>
        <w:rPr>
          <w:rFonts w:cs="Arial"/>
          <w:szCs w:val="24"/>
        </w:rPr>
      </w:pPr>
      <w:r w:rsidRPr="00E5185E">
        <w:rPr>
          <w:rFonts w:cs="Arial"/>
          <w:szCs w:val="24"/>
        </w:rPr>
        <w:t xml:space="preserve">Multiple courses of </w:t>
      </w:r>
      <w:r w:rsidR="00D26741" w:rsidRPr="00E5185E">
        <w:rPr>
          <w:rFonts w:cs="Arial"/>
          <w:szCs w:val="24"/>
        </w:rPr>
        <w:t>broad-spectrum</w:t>
      </w:r>
      <w:r w:rsidRPr="00E5185E">
        <w:rPr>
          <w:rFonts w:cs="Arial"/>
          <w:szCs w:val="24"/>
        </w:rPr>
        <w:t xml:space="preserve"> antibiotics</w:t>
      </w:r>
      <w:bookmarkStart w:id="11" w:name="_Toc528162563"/>
      <w:r w:rsidR="002071FA">
        <w:rPr>
          <w:rFonts w:cs="Arial"/>
          <w:szCs w:val="24"/>
        </w:rPr>
        <w:t xml:space="preserve"> </w:t>
      </w:r>
      <w:r w:rsidR="002071FA" w:rsidRPr="002071FA">
        <w:rPr>
          <w:rFonts w:cs="Arial"/>
          <w:szCs w:val="24"/>
        </w:rPr>
        <w:t>wherever administered</w:t>
      </w:r>
    </w:p>
    <w:p w14:paraId="70B8B419" w14:textId="77777777" w:rsidR="00DC3AA6" w:rsidRDefault="00DC3AA6">
      <w:pPr>
        <w:spacing w:before="0" w:after="200" w:line="276" w:lineRule="auto"/>
        <w:jc w:val="left"/>
        <w:rPr>
          <w:b/>
          <w:caps/>
          <w:noProof/>
          <w:sz w:val="28"/>
          <w:szCs w:val="28"/>
        </w:rPr>
      </w:pPr>
      <w:r>
        <w:rPr>
          <w:b/>
          <w:bCs/>
          <w:sz w:val="28"/>
          <w:szCs w:val="28"/>
        </w:rPr>
        <w:br w:type="page"/>
      </w:r>
    </w:p>
    <w:p w14:paraId="768B7C36" w14:textId="197D231C" w:rsidR="00EE424B" w:rsidRPr="00263465" w:rsidRDefault="00EE424B" w:rsidP="00751E11">
      <w:pPr>
        <w:pStyle w:val="Heading1"/>
        <w:numPr>
          <w:ilvl w:val="0"/>
          <w:numId w:val="6"/>
        </w:numPr>
      </w:pPr>
      <w:bookmarkStart w:id="12" w:name="_Toc146010546"/>
      <w:r w:rsidRPr="005D665F">
        <w:rPr>
          <w:b/>
          <w:bCs w:val="0"/>
          <w:sz w:val="28"/>
          <w:szCs w:val="28"/>
        </w:rPr>
        <w:lastRenderedPageBreak/>
        <w:t>Surveillance</w:t>
      </w:r>
      <w:r w:rsidRPr="00263465">
        <w:t>:</w:t>
      </w:r>
      <w:bookmarkEnd w:id="11"/>
      <w:bookmarkEnd w:id="12"/>
    </w:p>
    <w:p w14:paraId="6029294A" w14:textId="65975FD2" w:rsidR="001825BC" w:rsidRPr="00B029EE" w:rsidRDefault="008A34E6" w:rsidP="00364B9C">
      <w:pPr>
        <w:spacing w:before="0"/>
        <w:rPr>
          <w:szCs w:val="24"/>
        </w:rPr>
      </w:pPr>
      <w:r w:rsidRPr="00B029EE">
        <w:rPr>
          <w:szCs w:val="24"/>
        </w:rPr>
        <w:t xml:space="preserve">Day to day and </w:t>
      </w:r>
      <w:r w:rsidR="00FF0FB3" w:rsidRPr="00B029EE">
        <w:rPr>
          <w:szCs w:val="24"/>
        </w:rPr>
        <w:t>proactive</w:t>
      </w:r>
      <w:r w:rsidRPr="00B029EE">
        <w:rPr>
          <w:szCs w:val="24"/>
        </w:rPr>
        <w:t xml:space="preserve"> organism surveillance is important to</w:t>
      </w:r>
      <w:r w:rsidR="0015619D">
        <w:rPr>
          <w:szCs w:val="24"/>
        </w:rPr>
        <w:t xml:space="preserve"> p</w:t>
      </w:r>
      <w:r w:rsidR="0015619D" w:rsidRPr="0015619D">
        <w:rPr>
          <w:szCs w:val="24"/>
        </w:rPr>
        <w:t>rovide early alerts to clinical teams caring for the patient</w:t>
      </w:r>
      <w:r w:rsidR="00B32E0D">
        <w:rPr>
          <w:szCs w:val="24"/>
        </w:rPr>
        <w:t xml:space="preserve">. </w:t>
      </w:r>
      <w:r w:rsidR="00F07D66" w:rsidRPr="00F07D66">
        <w:rPr>
          <w:szCs w:val="24"/>
        </w:rPr>
        <w:t>Enabling correct controls to be put in place and establish any links with other patients can be considered. Surveillance systems can</w:t>
      </w:r>
      <w:r w:rsidR="00717814">
        <w:rPr>
          <w:szCs w:val="24"/>
        </w:rPr>
        <w:t>:</w:t>
      </w:r>
    </w:p>
    <w:p w14:paraId="2621D786" w14:textId="039B9D9C" w:rsidR="00EE424B" w:rsidRPr="00E5185E" w:rsidRDefault="00626D24" w:rsidP="00FF5CD8">
      <w:pPr>
        <w:pStyle w:val="ListParagraph"/>
        <w:numPr>
          <w:ilvl w:val="0"/>
          <w:numId w:val="16"/>
        </w:numPr>
        <w:spacing w:before="0"/>
        <w:rPr>
          <w:rFonts w:cs="Arial"/>
          <w:szCs w:val="24"/>
        </w:rPr>
      </w:pPr>
      <w:r w:rsidRPr="00E5185E">
        <w:rPr>
          <w:rFonts w:cs="Arial"/>
          <w:szCs w:val="24"/>
        </w:rPr>
        <w:t>D</w:t>
      </w:r>
      <w:r w:rsidR="00EE424B" w:rsidRPr="00E5185E">
        <w:rPr>
          <w:rFonts w:cs="Arial"/>
          <w:szCs w:val="24"/>
        </w:rPr>
        <w:t xml:space="preserve">etermine antimicrobial susceptibilities of targeted and emerging </w:t>
      </w:r>
      <w:r w:rsidR="00427870">
        <w:rPr>
          <w:rFonts w:cs="Arial"/>
          <w:szCs w:val="24"/>
        </w:rPr>
        <w:t xml:space="preserve">organisms </w:t>
      </w:r>
      <w:r w:rsidR="00265D78" w:rsidRPr="00E5185E">
        <w:rPr>
          <w:rFonts w:cs="Arial"/>
          <w:szCs w:val="24"/>
        </w:rPr>
        <w:t>of concern</w:t>
      </w:r>
    </w:p>
    <w:p w14:paraId="29CFDD81" w14:textId="10387A27" w:rsidR="00EE424B" w:rsidRPr="00E5185E" w:rsidRDefault="00626D24" w:rsidP="00FF5CD8">
      <w:pPr>
        <w:pStyle w:val="ListParagraph"/>
        <w:numPr>
          <w:ilvl w:val="0"/>
          <w:numId w:val="16"/>
        </w:numPr>
        <w:spacing w:before="0"/>
        <w:rPr>
          <w:rFonts w:cs="Arial"/>
          <w:szCs w:val="24"/>
        </w:rPr>
      </w:pPr>
      <w:r w:rsidRPr="00E5185E">
        <w:rPr>
          <w:rFonts w:cs="Arial"/>
          <w:szCs w:val="24"/>
        </w:rPr>
        <w:t>P</w:t>
      </w:r>
      <w:r w:rsidR="00EE424B" w:rsidRPr="00E5185E">
        <w:rPr>
          <w:rFonts w:cs="Arial"/>
          <w:szCs w:val="24"/>
        </w:rPr>
        <w:t xml:space="preserve">rovide </w:t>
      </w:r>
      <w:r w:rsidR="00F76F31" w:rsidRPr="00E5185E">
        <w:rPr>
          <w:rFonts w:cs="Arial"/>
          <w:szCs w:val="24"/>
        </w:rPr>
        <w:t>early</w:t>
      </w:r>
      <w:r w:rsidR="00EE424B" w:rsidRPr="00E5185E">
        <w:rPr>
          <w:rFonts w:cs="Arial"/>
          <w:szCs w:val="24"/>
        </w:rPr>
        <w:t xml:space="preserve"> </w:t>
      </w:r>
      <w:r w:rsidR="008A34E6" w:rsidRPr="00E5185E">
        <w:rPr>
          <w:rFonts w:cs="Arial"/>
          <w:szCs w:val="24"/>
        </w:rPr>
        <w:t>identification</w:t>
      </w:r>
      <w:r w:rsidR="00EE424B" w:rsidRPr="00E5185E">
        <w:rPr>
          <w:rFonts w:cs="Arial"/>
          <w:szCs w:val="24"/>
        </w:rPr>
        <w:t xml:space="preserve"> to </w:t>
      </w:r>
      <w:r w:rsidR="002D4221" w:rsidRPr="00E5185E">
        <w:rPr>
          <w:rFonts w:cs="Arial"/>
          <w:szCs w:val="24"/>
        </w:rPr>
        <w:t>alert</w:t>
      </w:r>
      <w:r w:rsidR="002E5652">
        <w:rPr>
          <w:rFonts w:cs="Arial"/>
          <w:szCs w:val="24"/>
        </w:rPr>
        <w:t xml:space="preserve"> </w:t>
      </w:r>
      <w:r w:rsidR="00662803">
        <w:rPr>
          <w:rFonts w:cs="Arial"/>
          <w:szCs w:val="24"/>
        </w:rPr>
        <w:t>IPCT</w:t>
      </w:r>
      <w:r w:rsidR="00EE424B" w:rsidRPr="00E5185E">
        <w:rPr>
          <w:rFonts w:cs="Arial"/>
          <w:szCs w:val="24"/>
        </w:rPr>
        <w:t xml:space="preserve">, Executive </w:t>
      </w:r>
      <w:r w:rsidR="008A34E6" w:rsidRPr="00E5185E">
        <w:rPr>
          <w:rFonts w:cs="Arial"/>
          <w:szCs w:val="24"/>
        </w:rPr>
        <w:t>Lead</w:t>
      </w:r>
      <w:r w:rsidR="00EE424B" w:rsidRPr="00E5185E">
        <w:rPr>
          <w:rFonts w:cs="Arial"/>
          <w:szCs w:val="24"/>
        </w:rPr>
        <w:t xml:space="preserve"> and Medical Director when a novel resistance pattern for that </w:t>
      </w:r>
      <w:r w:rsidR="009421E7" w:rsidRPr="00E5185E">
        <w:rPr>
          <w:rFonts w:cs="Arial"/>
          <w:szCs w:val="24"/>
        </w:rPr>
        <w:t xml:space="preserve">organisation or </w:t>
      </w:r>
      <w:r w:rsidR="00EE424B" w:rsidRPr="00E5185E">
        <w:rPr>
          <w:rFonts w:cs="Arial"/>
          <w:szCs w:val="24"/>
        </w:rPr>
        <w:t>facility is detected</w:t>
      </w:r>
    </w:p>
    <w:p w14:paraId="26717528" w14:textId="412CCD6C" w:rsidR="00F76F31" w:rsidRPr="00E5185E" w:rsidRDefault="00626D24" w:rsidP="00FF5CD8">
      <w:pPr>
        <w:pStyle w:val="ListParagraph"/>
        <w:numPr>
          <w:ilvl w:val="0"/>
          <w:numId w:val="16"/>
        </w:numPr>
        <w:spacing w:before="0"/>
        <w:rPr>
          <w:rFonts w:cs="Arial"/>
          <w:szCs w:val="24"/>
        </w:rPr>
      </w:pPr>
      <w:r w:rsidRPr="00E5185E">
        <w:rPr>
          <w:rFonts w:cs="Arial"/>
          <w:szCs w:val="24"/>
        </w:rPr>
        <w:t>P</w:t>
      </w:r>
      <w:r w:rsidR="00F76F31" w:rsidRPr="00E5185E">
        <w:rPr>
          <w:rFonts w:cs="Arial"/>
          <w:szCs w:val="24"/>
        </w:rPr>
        <w:t>rovide epidemiological data visualised in graphs</w:t>
      </w:r>
      <w:r w:rsidR="005A1ED6" w:rsidRPr="00E5185E">
        <w:rPr>
          <w:rFonts w:cs="Arial"/>
          <w:szCs w:val="24"/>
        </w:rPr>
        <w:t>,</w:t>
      </w:r>
      <w:r w:rsidR="00F76F31" w:rsidRPr="00E5185E">
        <w:rPr>
          <w:rFonts w:cs="Arial"/>
          <w:szCs w:val="24"/>
        </w:rPr>
        <w:t xml:space="preserve"> tables </w:t>
      </w:r>
      <w:r w:rsidR="005A1ED6" w:rsidRPr="00E5185E">
        <w:rPr>
          <w:rFonts w:cs="Arial"/>
          <w:szCs w:val="24"/>
        </w:rPr>
        <w:t>and timelines</w:t>
      </w:r>
      <w:r w:rsidR="00954D1C" w:rsidRPr="00E5185E">
        <w:rPr>
          <w:rFonts w:cs="Arial"/>
          <w:szCs w:val="24"/>
        </w:rPr>
        <w:t>,</w:t>
      </w:r>
      <w:r w:rsidR="005A1ED6" w:rsidRPr="00E5185E">
        <w:rPr>
          <w:rFonts w:cs="Arial"/>
          <w:szCs w:val="24"/>
        </w:rPr>
        <w:t xml:space="preserve"> </w:t>
      </w:r>
      <w:r w:rsidR="00F76F31" w:rsidRPr="00E5185E">
        <w:rPr>
          <w:rFonts w:cs="Arial"/>
          <w:szCs w:val="24"/>
        </w:rPr>
        <w:t>to demonstrate if and when transmission is suspected</w:t>
      </w:r>
      <w:r w:rsidR="0023495B" w:rsidRPr="00E5185E">
        <w:rPr>
          <w:rFonts w:cs="Arial"/>
          <w:szCs w:val="24"/>
        </w:rPr>
        <w:t xml:space="preserve"> or </w:t>
      </w:r>
      <w:r w:rsidR="00B029EE" w:rsidRPr="00E5185E">
        <w:rPr>
          <w:rFonts w:cs="Arial"/>
          <w:szCs w:val="24"/>
        </w:rPr>
        <w:t xml:space="preserve">has </w:t>
      </w:r>
      <w:r w:rsidR="00BA6D28" w:rsidRPr="00E5185E">
        <w:rPr>
          <w:rFonts w:cs="Arial"/>
          <w:szCs w:val="24"/>
        </w:rPr>
        <w:t>occurred</w:t>
      </w:r>
      <w:r w:rsidR="00C7628B" w:rsidRPr="00E5185E">
        <w:rPr>
          <w:rFonts w:cs="Arial"/>
          <w:szCs w:val="24"/>
        </w:rPr>
        <w:t xml:space="preserve">, providing evidence of </w:t>
      </w:r>
      <w:r w:rsidR="003C3872" w:rsidRPr="00E5185E">
        <w:rPr>
          <w:rFonts w:cs="Arial"/>
          <w:szCs w:val="24"/>
        </w:rPr>
        <w:t>potential/actual</w:t>
      </w:r>
      <w:r w:rsidR="00485D80" w:rsidRPr="00E5185E">
        <w:rPr>
          <w:rFonts w:cs="Arial"/>
          <w:szCs w:val="24"/>
        </w:rPr>
        <w:t xml:space="preserve"> </w:t>
      </w:r>
      <w:r w:rsidR="00C7628B" w:rsidRPr="00E5185E">
        <w:rPr>
          <w:rFonts w:cs="Arial"/>
          <w:szCs w:val="24"/>
        </w:rPr>
        <w:t xml:space="preserve">harm </w:t>
      </w:r>
      <w:r w:rsidR="00485D80" w:rsidRPr="00E5185E">
        <w:rPr>
          <w:rFonts w:cs="Arial"/>
          <w:szCs w:val="24"/>
        </w:rPr>
        <w:t>through investigation</w:t>
      </w:r>
      <w:r w:rsidR="003C3872" w:rsidRPr="00E5185E">
        <w:rPr>
          <w:rFonts w:cs="Arial"/>
          <w:szCs w:val="24"/>
        </w:rPr>
        <w:t xml:space="preserve">, </w:t>
      </w:r>
      <w:r w:rsidR="00610AA7" w:rsidRPr="00E5185E">
        <w:rPr>
          <w:rFonts w:cs="Arial"/>
          <w:szCs w:val="24"/>
        </w:rPr>
        <w:t xml:space="preserve">cascading </w:t>
      </w:r>
      <w:r w:rsidR="00485D80" w:rsidRPr="00E5185E">
        <w:rPr>
          <w:rFonts w:cs="Arial"/>
          <w:szCs w:val="24"/>
        </w:rPr>
        <w:t>learning to improve future practice</w:t>
      </w:r>
    </w:p>
    <w:p w14:paraId="69A84A75" w14:textId="78ED6840" w:rsidR="00EE424B" w:rsidRPr="00E5185E" w:rsidRDefault="00626D24" w:rsidP="00FF5CD8">
      <w:pPr>
        <w:pStyle w:val="ListParagraph"/>
        <w:numPr>
          <w:ilvl w:val="0"/>
          <w:numId w:val="16"/>
        </w:numPr>
        <w:spacing w:before="0"/>
        <w:rPr>
          <w:rFonts w:cs="Arial"/>
          <w:szCs w:val="24"/>
        </w:rPr>
      </w:pPr>
      <w:r w:rsidRPr="00E5185E">
        <w:rPr>
          <w:rFonts w:cs="Arial"/>
          <w:szCs w:val="24"/>
        </w:rPr>
        <w:t>S</w:t>
      </w:r>
      <w:r w:rsidR="00F76F31" w:rsidRPr="00E5185E">
        <w:rPr>
          <w:rFonts w:cs="Arial"/>
          <w:szCs w:val="24"/>
        </w:rPr>
        <w:t xml:space="preserve">upport </w:t>
      </w:r>
      <w:r w:rsidR="00EE424B" w:rsidRPr="00E5185E">
        <w:rPr>
          <w:rFonts w:cs="Arial"/>
          <w:szCs w:val="24"/>
        </w:rPr>
        <w:t>incident</w:t>
      </w:r>
      <w:r w:rsidR="0023495B" w:rsidRPr="00E5185E">
        <w:rPr>
          <w:rFonts w:cs="Arial"/>
          <w:szCs w:val="24"/>
        </w:rPr>
        <w:t xml:space="preserve"> and/or </w:t>
      </w:r>
      <w:r w:rsidR="00F76F31" w:rsidRPr="00E5185E">
        <w:rPr>
          <w:rFonts w:cs="Arial"/>
          <w:szCs w:val="24"/>
        </w:rPr>
        <w:t>outbreak</w:t>
      </w:r>
      <w:r w:rsidR="00EE424B" w:rsidRPr="00E5185E">
        <w:rPr>
          <w:rFonts w:cs="Arial"/>
          <w:szCs w:val="24"/>
        </w:rPr>
        <w:t xml:space="preserve"> tracking</w:t>
      </w:r>
      <w:r w:rsidR="001B1AA5" w:rsidRPr="00E5185E">
        <w:rPr>
          <w:rFonts w:cs="Arial"/>
          <w:szCs w:val="24"/>
        </w:rPr>
        <w:t xml:space="preserve"> and management</w:t>
      </w:r>
    </w:p>
    <w:p w14:paraId="783D5CEB" w14:textId="4BB03725" w:rsidR="00EE424B" w:rsidRPr="00E5185E" w:rsidRDefault="00626D24" w:rsidP="00FF5CD8">
      <w:pPr>
        <w:pStyle w:val="ListParagraph"/>
        <w:numPr>
          <w:ilvl w:val="0"/>
          <w:numId w:val="16"/>
        </w:numPr>
        <w:spacing w:before="0"/>
        <w:rPr>
          <w:rFonts w:cs="Arial"/>
          <w:szCs w:val="24"/>
        </w:rPr>
      </w:pPr>
      <w:r w:rsidRPr="00E5185E">
        <w:rPr>
          <w:rFonts w:cs="Arial"/>
          <w:szCs w:val="24"/>
        </w:rPr>
        <w:t>U</w:t>
      </w:r>
      <w:r w:rsidR="00F76F31" w:rsidRPr="00E5185E">
        <w:rPr>
          <w:rFonts w:cs="Arial"/>
          <w:szCs w:val="24"/>
        </w:rPr>
        <w:t xml:space="preserve">nderstand </w:t>
      </w:r>
      <w:r w:rsidR="00EE424B" w:rsidRPr="00E5185E">
        <w:rPr>
          <w:rFonts w:cs="Arial"/>
          <w:szCs w:val="24"/>
        </w:rPr>
        <w:t>facility-specific</w:t>
      </w:r>
      <w:r w:rsidR="008A34E6" w:rsidRPr="00E5185E">
        <w:rPr>
          <w:rFonts w:cs="Arial"/>
          <w:szCs w:val="24"/>
        </w:rPr>
        <w:t>/organisation</w:t>
      </w:r>
      <w:r w:rsidR="00EE424B" w:rsidRPr="00E5185E">
        <w:rPr>
          <w:rFonts w:cs="Arial"/>
          <w:szCs w:val="24"/>
        </w:rPr>
        <w:t xml:space="preserve"> colonisation rates of </w:t>
      </w:r>
      <w:r w:rsidR="009F3ED1">
        <w:rPr>
          <w:rFonts w:cs="Arial"/>
          <w:szCs w:val="24"/>
        </w:rPr>
        <w:t>CSARO</w:t>
      </w:r>
      <w:r w:rsidR="00F76F31" w:rsidRPr="00E5185E">
        <w:rPr>
          <w:rFonts w:cs="Arial"/>
          <w:szCs w:val="24"/>
        </w:rPr>
        <w:t>s</w:t>
      </w:r>
      <w:r w:rsidR="00EE424B" w:rsidRPr="00E5185E">
        <w:rPr>
          <w:rFonts w:cs="Arial"/>
          <w:szCs w:val="24"/>
        </w:rPr>
        <w:t xml:space="preserve"> </w:t>
      </w:r>
      <w:r w:rsidR="00F76F31" w:rsidRPr="00E5185E">
        <w:rPr>
          <w:rFonts w:cs="Arial"/>
          <w:szCs w:val="24"/>
        </w:rPr>
        <w:t xml:space="preserve">and help </w:t>
      </w:r>
      <w:r w:rsidR="005041BD" w:rsidRPr="00E5185E">
        <w:rPr>
          <w:rFonts w:cs="Arial"/>
          <w:szCs w:val="24"/>
        </w:rPr>
        <w:t xml:space="preserve">to identify and </w:t>
      </w:r>
      <w:r w:rsidR="00EE424B" w:rsidRPr="00E5185E">
        <w:rPr>
          <w:rFonts w:cs="Arial"/>
          <w:szCs w:val="24"/>
        </w:rPr>
        <w:t>define t</w:t>
      </w:r>
      <w:r w:rsidR="00E369DD" w:rsidRPr="00E5185E">
        <w:rPr>
          <w:rFonts w:cs="Arial"/>
          <w:szCs w:val="24"/>
        </w:rPr>
        <w:t>he local colonisation pressures</w:t>
      </w:r>
    </w:p>
    <w:p w14:paraId="65228B38" w14:textId="6DCF4B32" w:rsidR="00326D07" w:rsidRPr="00E5185E" w:rsidRDefault="00626D24" w:rsidP="00FF5CD8">
      <w:pPr>
        <w:pStyle w:val="ListParagraph"/>
        <w:numPr>
          <w:ilvl w:val="0"/>
          <w:numId w:val="16"/>
        </w:numPr>
        <w:spacing w:before="0"/>
        <w:rPr>
          <w:rFonts w:cs="Arial"/>
          <w:szCs w:val="24"/>
        </w:rPr>
      </w:pPr>
      <w:r w:rsidRPr="00E5185E">
        <w:rPr>
          <w:rFonts w:cs="Arial"/>
          <w:szCs w:val="24"/>
        </w:rPr>
        <w:t>M</w:t>
      </w:r>
      <w:r w:rsidR="00EE424B" w:rsidRPr="00E5185E">
        <w:rPr>
          <w:rFonts w:cs="Arial"/>
          <w:szCs w:val="24"/>
        </w:rPr>
        <w:t>aintain a</w:t>
      </w:r>
      <w:r w:rsidR="00812B6C" w:rsidRPr="00E5185E">
        <w:rPr>
          <w:rFonts w:cs="Arial"/>
          <w:szCs w:val="24"/>
        </w:rPr>
        <w:t xml:space="preserve"> local</w:t>
      </w:r>
      <w:r w:rsidR="00EE424B" w:rsidRPr="00E5185E">
        <w:rPr>
          <w:rFonts w:cs="Arial"/>
          <w:szCs w:val="24"/>
        </w:rPr>
        <w:t xml:space="preserve"> database for individual ward</w:t>
      </w:r>
      <w:r w:rsidR="00812B6C" w:rsidRPr="00E5185E">
        <w:rPr>
          <w:rFonts w:cs="Arial"/>
          <w:szCs w:val="24"/>
        </w:rPr>
        <w:t>/facility/organisation</w:t>
      </w:r>
      <w:r w:rsidR="00EE424B" w:rsidRPr="00E5185E">
        <w:rPr>
          <w:rFonts w:cs="Arial"/>
          <w:szCs w:val="24"/>
        </w:rPr>
        <w:t xml:space="preserve">, </w:t>
      </w:r>
      <w:r w:rsidR="00812B6C" w:rsidRPr="00E5185E">
        <w:rPr>
          <w:rFonts w:cs="Arial"/>
          <w:szCs w:val="24"/>
        </w:rPr>
        <w:t xml:space="preserve">to </w:t>
      </w:r>
      <w:r w:rsidR="00EE424B" w:rsidRPr="00E5185E">
        <w:rPr>
          <w:rFonts w:cs="Arial"/>
          <w:szCs w:val="24"/>
        </w:rPr>
        <w:t>includ</w:t>
      </w:r>
      <w:r w:rsidR="00812B6C" w:rsidRPr="00E5185E">
        <w:rPr>
          <w:rFonts w:cs="Arial"/>
          <w:szCs w:val="24"/>
        </w:rPr>
        <w:t>e as</w:t>
      </w:r>
      <w:r w:rsidR="00EE424B" w:rsidRPr="00E5185E">
        <w:rPr>
          <w:rFonts w:cs="Arial"/>
          <w:szCs w:val="24"/>
        </w:rPr>
        <w:t xml:space="preserve"> a minimum</w:t>
      </w:r>
      <w:r w:rsidR="00812B6C" w:rsidRPr="00E5185E">
        <w:rPr>
          <w:rFonts w:cs="Arial"/>
          <w:szCs w:val="24"/>
        </w:rPr>
        <w:t>;</w:t>
      </w:r>
      <w:r w:rsidR="00E438F8" w:rsidRPr="00E5185E">
        <w:rPr>
          <w:rFonts w:cs="Arial"/>
          <w:szCs w:val="24"/>
        </w:rPr>
        <w:t xml:space="preserve"> </w:t>
      </w:r>
      <w:r w:rsidR="00812B6C" w:rsidRPr="00E5185E">
        <w:rPr>
          <w:rFonts w:cs="Arial"/>
          <w:szCs w:val="24"/>
        </w:rPr>
        <w:t>patient</w:t>
      </w:r>
      <w:r w:rsidR="005F7C1F" w:rsidRPr="00E5185E">
        <w:rPr>
          <w:rFonts w:cs="Arial"/>
          <w:szCs w:val="24"/>
        </w:rPr>
        <w:t xml:space="preserve"> identification</w:t>
      </w:r>
      <w:r w:rsidR="00812B6C" w:rsidRPr="00E5185E">
        <w:rPr>
          <w:rFonts w:cs="Arial"/>
          <w:szCs w:val="24"/>
        </w:rPr>
        <w:t>,</w:t>
      </w:r>
      <w:r w:rsidR="00EE424B" w:rsidRPr="00E5185E">
        <w:rPr>
          <w:rFonts w:cs="Arial"/>
          <w:szCs w:val="24"/>
        </w:rPr>
        <w:t xml:space="preserve"> date of identification, organism</w:t>
      </w:r>
      <w:r w:rsidR="00812B6C" w:rsidRPr="00E5185E">
        <w:rPr>
          <w:rFonts w:cs="Arial"/>
          <w:szCs w:val="24"/>
        </w:rPr>
        <w:t>,</w:t>
      </w:r>
      <w:r w:rsidR="00EE424B" w:rsidRPr="00E5185E">
        <w:rPr>
          <w:rFonts w:cs="Arial"/>
          <w:szCs w:val="24"/>
        </w:rPr>
        <w:t xml:space="preserve"> antibi</w:t>
      </w:r>
      <w:r w:rsidR="00286DBE" w:rsidRPr="00E5185E">
        <w:rPr>
          <w:rFonts w:cs="Arial"/>
          <w:szCs w:val="24"/>
        </w:rPr>
        <w:t>otic</w:t>
      </w:r>
      <w:r w:rsidR="00E369DD" w:rsidRPr="00E5185E">
        <w:rPr>
          <w:rFonts w:cs="Arial"/>
          <w:szCs w:val="24"/>
        </w:rPr>
        <w:t xml:space="preserve"> sensitivity and resistance </w:t>
      </w:r>
    </w:p>
    <w:p w14:paraId="7943DA40" w14:textId="303E2185" w:rsidR="00CA1BA8" w:rsidRPr="00E5185E" w:rsidRDefault="00626D24" w:rsidP="00FF5CD8">
      <w:pPr>
        <w:pStyle w:val="ListParagraph"/>
        <w:numPr>
          <w:ilvl w:val="0"/>
          <w:numId w:val="16"/>
        </w:numPr>
        <w:spacing w:before="0"/>
        <w:rPr>
          <w:rFonts w:cs="Arial"/>
          <w:szCs w:val="24"/>
        </w:rPr>
      </w:pPr>
      <w:r w:rsidRPr="00E5185E">
        <w:rPr>
          <w:rFonts w:cs="Arial"/>
          <w:szCs w:val="24"/>
        </w:rPr>
        <w:t>M</w:t>
      </w:r>
      <w:r w:rsidR="00CA1BA8" w:rsidRPr="00E5185E">
        <w:rPr>
          <w:rFonts w:cs="Arial"/>
          <w:szCs w:val="24"/>
        </w:rPr>
        <w:t xml:space="preserve">aintain record of </w:t>
      </w:r>
      <w:r w:rsidR="00F24910" w:rsidRPr="00F24910">
        <w:rPr>
          <w:rFonts w:cs="Arial"/>
          <w:szCs w:val="24"/>
        </w:rPr>
        <w:t>dail</w:t>
      </w:r>
      <w:r w:rsidR="00F24910">
        <w:rPr>
          <w:rFonts w:cs="Arial"/>
          <w:szCs w:val="24"/>
        </w:rPr>
        <w:t>y</w:t>
      </w:r>
      <w:r w:rsidR="00F24910" w:rsidRPr="00F24910">
        <w:rPr>
          <w:rFonts w:cs="Arial"/>
          <w:szCs w:val="24"/>
        </w:rPr>
        <w:t xml:space="preserve"> clinical review and daily interventions</w:t>
      </w:r>
    </w:p>
    <w:p w14:paraId="025198A3" w14:textId="6D5ACEF0" w:rsidR="001A5F01" w:rsidRPr="00E5185E" w:rsidRDefault="00626D24" w:rsidP="00FF5CD8">
      <w:pPr>
        <w:pStyle w:val="ListParagraph"/>
        <w:numPr>
          <w:ilvl w:val="0"/>
          <w:numId w:val="16"/>
        </w:numPr>
        <w:spacing w:before="0"/>
        <w:rPr>
          <w:rFonts w:cs="Arial"/>
          <w:szCs w:val="24"/>
        </w:rPr>
      </w:pPr>
      <w:r w:rsidRPr="00E5185E">
        <w:rPr>
          <w:rFonts w:cs="Arial"/>
          <w:szCs w:val="24"/>
        </w:rPr>
        <w:t>P</w:t>
      </w:r>
      <w:r w:rsidR="00CA1BA8" w:rsidRPr="00E5185E">
        <w:rPr>
          <w:rFonts w:cs="Arial"/>
          <w:szCs w:val="24"/>
        </w:rPr>
        <w:t xml:space="preserve">rovide record of </w:t>
      </w:r>
      <w:r w:rsidR="007664A0" w:rsidRPr="00E5185E">
        <w:rPr>
          <w:rFonts w:cs="Arial"/>
          <w:szCs w:val="24"/>
        </w:rPr>
        <w:t>clinical risk assessment undertaken</w:t>
      </w:r>
      <w:r w:rsidR="00CA1BA8" w:rsidRPr="00E5185E">
        <w:rPr>
          <w:rFonts w:cs="Arial"/>
          <w:szCs w:val="24"/>
        </w:rPr>
        <w:t xml:space="preserve"> and subsequent actions taken</w:t>
      </w:r>
    </w:p>
    <w:p w14:paraId="030E6A96" w14:textId="328B7793" w:rsidR="00265F90" w:rsidRDefault="00265F90" w:rsidP="00A7074E">
      <w:pPr>
        <w:spacing w:before="0"/>
        <w:rPr>
          <w:szCs w:val="24"/>
        </w:rPr>
      </w:pPr>
    </w:p>
    <w:p w14:paraId="2B771FBA" w14:textId="77777777" w:rsidR="00F07D66" w:rsidRDefault="00F07D66" w:rsidP="00A7074E">
      <w:pPr>
        <w:spacing w:before="0"/>
        <w:rPr>
          <w:szCs w:val="24"/>
        </w:rPr>
      </w:pPr>
    </w:p>
    <w:p w14:paraId="2910E1C0" w14:textId="09FF7361" w:rsidR="008729C8" w:rsidRPr="005D665F" w:rsidRDefault="00A05E47" w:rsidP="00751E11">
      <w:pPr>
        <w:pStyle w:val="Heading1"/>
        <w:numPr>
          <w:ilvl w:val="0"/>
          <w:numId w:val="6"/>
        </w:numPr>
        <w:rPr>
          <w:b/>
          <w:bCs w:val="0"/>
          <w:sz w:val="28"/>
          <w:szCs w:val="28"/>
        </w:rPr>
      </w:pPr>
      <w:bookmarkStart w:id="13" w:name="_Toc112748294"/>
      <w:bookmarkStart w:id="14" w:name="_Toc528162565"/>
      <w:bookmarkStart w:id="15" w:name="_Toc530639721"/>
      <w:bookmarkStart w:id="16" w:name="_Toc146010547"/>
      <w:bookmarkEnd w:id="13"/>
      <w:r w:rsidRPr="005D665F">
        <w:rPr>
          <w:b/>
          <w:bCs w:val="0"/>
          <w:sz w:val="28"/>
          <w:szCs w:val="28"/>
        </w:rPr>
        <w:t>PREVENTION AND CONTROL IN HEALTHCARE SETTINGS</w:t>
      </w:r>
      <w:bookmarkEnd w:id="14"/>
      <w:bookmarkEnd w:id="15"/>
      <w:bookmarkEnd w:id="16"/>
    </w:p>
    <w:p w14:paraId="3A36BB17" w14:textId="75D28A4F" w:rsidR="00671C74" w:rsidRPr="00364B9C" w:rsidRDefault="0023495B" w:rsidP="00364B9C">
      <w:pPr>
        <w:spacing w:before="0"/>
        <w:rPr>
          <w:sz w:val="28"/>
          <w:szCs w:val="28"/>
        </w:rPr>
      </w:pPr>
      <w:r>
        <w:rPr>
          <w:sz w:val="28"/>
          <w:szCs w:val="28"/>
        </w:rPr>
        <w:t>(</w:t>
      </w:r>
      <w:r w:rsidR="00671C74" w:rsidRPr="00A429CC">
        <w:rPr>
          <w:i/>
          <w:szCs w:val="24"/>
        </w:rPr>
        <w:t>R</w:t>
      </w:r>
      <w:r w:rsidR="00216664" w:rsidRPr="00A429CC">
        <w:rPr>
          <w:i/>
          <w:szCs w:val="24"/>
        </w:rPr>
        <w:t xml:space="preserve">ecommended </w:t>
      </w:r>
      <w:r w:rsidR="00931856" w:rsidRPr="00A429CC">
        <w:rPr>
          <w:i/>
          <w:szCs w:val="24"/>
        </w:rPr>
        <w:t xml:space="preserve">minimum </w:t>
      </w:r>
      <w:r w:rsidR="00EE424B" w:rsidRPr="00A429CC">
        <w:rPr>
          <w:i/>
          <w:szCs w:val="24"/>
        </w:rPr>
        <w:t>Departmental responsibilities</w:t>
      </w:r>
      <w:r w:rsidRPr="00A429CC">
        <w:rPr>
          <w:i/>
          <w:szCs w:val="24"/>
        </w:rPr>
        <w:t xml:space="preserve"> </w:t>
      </w:r>
      <w:r w:rsidR="00671C74" w:rsidRPr="00A429CC">
        <w:rPr>
          <w:i/>
          <w:szCs w:val="24"/>
        </w:rPr>
        <w:t xml:space="preserve">outlined </w:t>
      </w:r>
      <w:r w:rsidR="00954D1C" w:rsidRPr="00A429CC">
        <w:rPr>
          <w:i/>
          <w:szCs w:val="24"/>
        </w:rPr>
        <w:t>in A</w:t>
      </w:r>
      <w:r w:rsidRPr="00A429CC">
        <w:rPr>
          <w:i/>
          <w:szCs w:val="24"/>
        </w:rPr>
        <w:t>ppendix 1</w:t>
      </w:r>
      <w:r>
        <w:rPr>
          <w:sz w:val="28"/>
          <w:szCs w:val="28"/>
        </w:rPr>
        <w:t>)</w:t>
      </w:r>
    </w:p>
    <w:p w14:paraId="1969FC7E" w14:textId="32073268" w:rsidR="000E1539" w:rsidRPr="004E1BDC" w:rsidRDefault="00E57815" w:rsidP="00FF5CD8">
      <w:pPr>
        <w:pStyle w:val="Heading2"/>
        <w:numPr>
          <w:ilvl w:val="1"/>
          <w:numId w:val="7"/>
        </w:numPr>
        <w:jc w:val="both"/>
        <w:rPr>
          <w:szCs w:val="28"/>
        </w:rPr>
      </w:pPr>
      <w:bookmarkStart w:id="17" w:name="_Toc528162566"/>
      <w:bookmarkStart w:id="18" w:name="_Toc146010548"/>
      <w:r w:rsidRPr="004E1BDC">
        <w:rPr>
          <w:szCs w:val="28"/>
        </w:rPr>
        <w:t>ESTABLISHMENT REQUIREMENTS TO SAFELY MANAGE PATIENTS:</w:t>
      </w:r>
      <w:bookmarkEnd w:id="17"/>
      <w:bookmarkEnd w:id="18"/>
    </w:p>
    <w:p w14:paraId="40C02147" w14:textId="0C75733A" w:rsidR="007062EB" w:rsidRDefault="00DD449F" w:rsidP="00CE065A">
      <w:pPr>
        <w:spacing w:before="0"/>
        <w:rPr>
          <w:szCs w:val="24"/>
        </w:rPr>
      </w:pPr>
      <w:r>
        <w:rPr>
          <w:szCs w:val="24"/>
        </w:rPr>
        <w:t>A</w:t>
      </w:r>
      <w:r w:rsidR="00EF1B2C">
        <w:rPr>
          <w:szCs w:val="24"/>
        </w:rPr>
        <w:t>l</w:t>
      </w:r>
      <w:r w:rsidR="00167A22" w:rsidRPr="00682F5A">
        <w:rPr>
          <w:szCs w:val="24"/>
        </w:rPr>
        <w:t xml:space="preserve">l healthcare staff have a responsibility to </w:t>
      </w:r>
      <w:r w:rsidR="004F6AD7" w:rsidRPr="00682F5A">
        <w:rPr>
          <w:szCs w:val="24"/>
        </w:rPr>
        <w:t xml:space="preserve">comply with </w:t>
      </w:r>
      <w:r w:rsidR="00244847" w:rsidRPr="00682F5A">
        <w:rPr>
          <w:szCs w:val="24"/>
        </w:rPr>
        <w:t>Standar</w:t>
      </w:r>
      <w:r w:rsidR="00DA021C" w:rsidRPr="00682F5A">
        <w:rPr>
          <w:szCs w:val="24"/>
        </w:rPr>
        <w:t xml:space="preserve">d </w:t>
      </w:r>
      <w:r w:rsidR="004F6AD7" w:rsidRPr="00682F5A">
        <w:rPr>
          <w:szCs w:val="24"/>
        </w:rPr>
        <w:t xml:space="preserve">Infection </w:t>
      </w:r>
      <w:r w:rsidR="00506878" w:rsidRPr="00682F5A">
        <w:rPr>
          <w:szCs w:val="24"/>
        </w:rPr>
        <w:t>C</w:t>
      </w:r>
      <w:r w:rsidR="00DA021C" w:rsidRPr="00682F5A">
        <w:rPr>
          <w:szCs w:val="24"/>
        </w:rPr>
        <w:t>ontrol Precautions (SICP)</w:t>
      </w:r>
      <w:r w:rsidR="004F6AD7" w:rsidRPr="00682F5A">
        <w:rPr>
          <w:szCs w:val="24"/>
        </w:rPr>
        <w:t xml:space="preserve"> for all patient</w:t>
      </w:r>
      <w:r w:rsidR="0027727B" w:rsidRPr="00682F5A">
        <w:rPr>
          <w:szCs w:val="24"/>
        </w:rPr>
        <w:t>s</w:t>
      </w:r>
      <w:r w:rsidR="00DA021C" w:rsidRPr="00682F5A">
        <w:rPr>
          <w:szCs w:val="24"/>
        </w:rPr>
        <w:t xml:space="preserve"> in all settings</w:t>
      </w:r>
      <w:r w:rsidR="00834A77" w:rsidRPr="00682F5A">
        <w:rPr>
          <w:szCs w:val="24"/>
        </w:rPr>
        <w:t>,</w:t>
      </w:r>
      <w:r w:rsidR="00033E26" w:rsidRPr="00682F5A">
        <w:rPr>
          <w:szCs w:val="24"/>
        </w:rPr>
        <w:t xml:space="preserve"> </w:t>
      </w:r>
      <w:r w:rsidR="004F6AD7" w:rsidRPr="00682F5A">
        <w:rPr>
          <w:szCs w:val="24"/>
        </w:rPr>
        <w:t xml:space="preserve">and </w:t>
      </w:r>
      <w:r w:rsidR="007259AA" w:rsidRPr="00682F5A">
        <w:rPr>
          <w:szCs w:val="24"/>
        </w:rPr>
        <w:t xml:space="preserve">take the necessary </w:t>
      </w:r>
      <w:r w:rsidR="004F6AD7" w:rsidRPr="00682F5A">
        <w:rPr>
          <w:szCs w:val="24"/>
        </w:rPr>
        <w:t>environmental intervention</w:t>
      </w:r>
      <w:r w:rsidR="007259AA" w:rsidRPr="00682F5A">
        <w:rPr>
          <w:szCs w:val="24"/>
        </w:rPr>
        <w:t>s</w:t>
      </w:r>
      <w:r w:rsidR="004F6AD7" w:rsidRPr="00682F5A">
        <w:rPr>
          <w:szCs w:val="24"/>
        </w:rPr>
        <w:t xml:space="preserve"> within the heal</w:t>
      </w:r>
      <w:r w:rsidR="002A4C7D" w:rsidRPr="00682F5A">
        <w:rPr>
          <w:szCs w:val="24"/>
        </w:rPr>
        <w:t>thcare setting, all of the time</w:t>
      </w:r>
      <w:r w:rsidR="00654CF6">
        <w:rPr>
          <w:szCs w:val="24"/>
        </w:rPr>
        <w:t>.</w:t>
      </w:r>
      <w:r w:rsidR="00740262" w:rsidRPr="00682F5A">
        <w:rPr>
          <w:szCs w:val="24"/>
          <w:vertAlign w:val="superscript"/>
        </w:rPr>
        <w:t>8</w:t>
      </w:r>
      <w:r w:rsidR="007062EB">
        <w:rPr>
          <w:szCs w:val="24"/>
          <w:vertAlign w:val="superscript"/>
        </w:rPr>
        <w:t>,15</w:t>
      </w:r>
      <w:r w:rsidR="002A4C7D" w:rsidRPr="00682F5A">
        <w:rPr>
          <w:szCs w:val="24"/>
        </w:rPr>
        <w:t xml:space="preserve"> </w:t>
      </w:r>
      <w:r w:rsidR="002A4C7D" w:rsidRPr="009B60AE">
        <w:rPr>
          <w:szCs w:val="24"/>
        </w:rPr>
        <w:t xml:space="preserve">The </w:t>
      </w:r>
      <w:r w:rsidR="0091448E" w:rsidRPr="009B60AE">
        <w:rPr>
          <w:szCs w:val="24"/>
        </w:rPr>
        <w:t xml:space="preserve">organisation </w:t>
      </w:r>
      <w:r w:rsidR="002A4C7D" w:rsidRPr="009B60AE">
        <w:rPr>
          <w:szCs w:val="24"/>
        </w:rPr>
        <w:t xml:space="preserve">must provide appropriate facilities, </w:t>
      </w:r>
      <w:r w:rsidR="00954D1C" w:rsidRPr="009B60AE">
        <w:rPr>
          <w:szCs w:val="24"/>
        </w:rPr>
        <w:t>resources</w:t>
      </w:r>
      <w:r w:rsidR="0018415B" w:rsidRPr="009B60AE">
        <w:rPr>
          <w:szCs w:val="24"/>
        </w:rPr>
        <w:t xml:space="preserve"> and training</w:t>
      </w:r>
      <w:r w:rsidR="00954D1C" w:rsidRPr="009B60AE">
        <w:rPr>
          <w:szCs w:val="24"/>
        </w:rPr>
        <w:t xml:space="preserve">, </w:t>
      </w:r>
      <w:r w:rsidR="005A3E42" w:rsidRPr="009B60AE">
        <w:rPr>
          <w:szCs w:val="24"/>
        </w:rPr>
        <w:t>equipment</w:t>
      </w:r>
      <w:r w:rsidR="002A4C7D" w:rsidRPr="009B60AE">
        <w:rPr>
          <w:szCs w:val="24"/>
        </w:rPr>
        <w:t xml:space="preserve"> and </w:t>
      </w:r>
      <w:r w:rsidR="002A4C7D">
        <w:rPr>
          <w:szCs w:val="24"/>
        </w:rPr>
        <w:t xml:space="preserve">tools to enable compliance with </w:t>
      </w:r>
      <w:hyperlink r:id="rId26" w:history="1">
        <w:r w:rsidR="00836BA3" w:rsidRPr="00C111F5">
          <w:rPr>
            <w:rStyle w:val="Hyperlink"/>
            <w:szCs w:val="24"/>
          </w:rPr>
          <w:t xml:space="preserve">National Infection </w:t>
        </w:r>
        <w:r w:rsidR="009549DD" w:rsidRPr="00C111F5">
          <w:rPr>
            <w:rStyle w:val="Hyperlink"/>
            <w:szCs w:val="24"/>
          </w:rPr>
          <w:t xml:space="preserve">Prevention and </w:t>
        </w:r>
        <w:r w:rsidR="00836BA3" w:rsidRPr="00C111F5">
          <w:rPr>
            <w:rStyle w:val="Hyperlink"/>
            <w:szCs w:val="24"/>
          </w:rPr>
          <w:t>Control Manual</w:t>
        </w:r>
        <w:r w:rsidR="00ED14C6" w:rsidRPr="00C111F5">
          <w:rPr>
            <w:rStyle w:val="Hyperlink"/>
            <w:szCs w:val="24"/>
          </w:rPr>
          <w:t xml:space="preserve"> </w:t>
        </w:r>
        <w:r w:rsidR="009549DD" w:rsidRPr="00C111F5">
          <w:rPr>
            <w:rStyle w:val="Hyperlink"/>
            <w:szCs w:val="24"/>
          </w:rPr>
          <w:t>(NIPCM)</w:t>
        </w:r>
      </w:hyperlink>
      <w:r w:rsidR="009549DD">
        <w:rPr>
          <w:szCs w:val="24"/>
        </w:rPr>
        <w:t xml:space="preserve"> outlining the</w:t>
      </w:r>
      <w:r w:rsidR="002E5652">
        <w:rPr>
          <w:szCs w:val="24"/>
        </w:rPr>
        <w:t xml:space="preserve"> </w:t>
      </w:r>
      <w:r w:rsidR="0091448E">
        <w:rPr>
          <w:szCs w:val="24"/>
        </w:rPr>
        <w:t>SICP</w:t>
      </w:r>
      <w:r w:rsidR="002E5652">
        <w:rPr>
          <w:szCs w:val="24"/>
        </w:rPr>
        <w:t xml:space="preserve"> </w:t>
      </w:r>
      <w:r w:rsidR="00671AB4">
        <w:rPr>
          <w:szCs w:val="24"/>
        </w:rPr>
        <w:t xml:space="preserve">and </w:t>
      </w:r>
      <w:hyperlink r:id="rId27" w:history="1">
        <w:r w:rsidR="00671AB4" w:rsidRPr="00F91F34">
          <w:rPr>
            <w:rStyle w:val="Hyperlink"/>
            <w:szCs w:val="24"/>
          </w:rPr>
          <w:t>Transmission based precautions (TBP)</w:t>
        </w:r>
        <w:r w:rsidR="007E6C1E" w:rsidRPr="00F91F34">
          <w:rPr>
            <w:rStyle w:val="Hyperlink"/>
            <w:szCs w:val="24"/>
          </w:rPr>
          <w:t xml:space="preserve"> </w:t>
        </w:r>
      </w:hyperlink>
      <w:r w:rsidR="00671AB4">
        <w:rPr>
          <w:szCs w:val="24"/>
        </w:rPr>
        <w:t xml:space="preserve"> for all staff </w:t>
      </w:r>
      <w:r w:rsidR="0018415B">
        <w:rPr>
          <w:szCs w:val="24"/>
        </w:rPr>
        <w:t>groups</w:t>
      </w:r>
      <w:r w:rsidR="00682153">
        <w:rPr>
          <w:szCs w:val="24"/>
        </w:rPr>
        <w:t xml:space="preserve"> on induction and annually for all front line staff</w:t>
      </w:r>
      <w:r w:rsidR="0018415B">
        <w:rPr>
          <w:szCs w:val="24"/>
        </w:rPr>
        <w:t>.</w:t>
      </w:r>
      <w:hyperlink r:id="rId28" w:history="1">
        <w:r w:rsidR="00195326" w:rsidRPr="000944B7">
          <w:rPr>
            <w:rStyle w:val="Hyperlink"/>
            <w:szCs w:val="24"/>
            <w:vertAlign w:val="superscript"/>
          </w:rPr>
          <w:t>15</w:t>
        </w:r>
      </w:hyperlink>
    </w:p>
    <w:p w14:paraId="2233CA0B" w14:textId="67DFA3AC" w:rsidR="00F4079B" w:rsidRDefault="00DD449F" w:rsidP="00F27D87">
      <w:pPr>
        <w:spacing w:before="0"/>
        <w:rPr>
          <w:color w:val="FF0000"/>
          <w:szCs w:val="24"/>
        </w:rPr>
      </w:pPr>
      <w:r>
        <w:rPr>
          <w:szCs w:val="24"/>
        </w:rPr>
        <w:t xml:space="preserve">Spread of </w:t>
      </w:r>
      <w:r w:rsidR="009F3ED1">
        <w:rPr>
          <w:szCs w:val="24"/>
        </w:rPr>
        <w:t xml:space="preserve">CSARO </w:t>
      </w:r>
      <w:r w:rsidRPr="000E1539">
        <w:rPr>
          <w:szCs w:val="24"/>
        </w:rPr>
        <w:t>is usually via direct</w:t>
      </w:r>
      <w:r w:rsidR="00910F6E">
        <w:rPr>
          <w:szCs w:val="24"/>
        </w:rPr>
        <w:t>/indirect</w:t>
      </w:r>
      <w:r w:rsidRPr="000E1539">
        <w:rPr>
          <w:szCs w:val="24"/>
        </w:rPr>
        <w:t xml:space="preserve"> patient contact and most commonly transmitted on the hands of</w:t>
      </w:r>
      <w:r w:rsidRPr="00682F5A">
        <w:rPr>
          <w:szCs w:val="24"/>
        </w:rPr>
        <w:t xml:space="preserve"> healthcare workers or via objects and devices within the patients’ environment</w:t>
      </w:r>
      <w:r w:rsidR="003E275C">
        <w:rPr>
          <w:szCs w:val="24"/>
        </w:rPr>
        <w:t>.</w:t>
      </w:r>
      <w:r w:rsidRPr="00682F5A">
        <w:rPr>
          <w:szCs w:val="24"/>
          <w:vertAlign w:val="superscript"/>
        </w:rPr>
        <w:t>6,8,14</w:t>
      </w:r>
      <w:r w:rsidR="00195326">
        <w:rPr>
          <w:szCs w:val="24"/>
          <w:vertAlign w:val="superscript"/>
        </w:rPr>
        <w:t>,15</w:t>
      </w:r>
      <w:r w:rsidRPr="00682F5A">
        <w:rPr>
          <w:szCs w:val="24"/>
        </w:rPr>
        <w:t xml:space="preserve"> </w:t>
      </w:r>
      <w:r w:rsidR="00EF1B2C">
        <w:rPr>
          <w:szCs w:val="24"/>
        </w:rPr>
        <w:t>I</w:t>
      </w:r>
      <w:r w:rsidRPr="00682F5A">
        <w:rPr>
          <w:szCs w:val="24"/>
        </w:rPr>
        <w:t xml:space="preserve">ncreasing evidence suggests that many </w:t>
      </w:r>
      <w:r w:rsidR="009F3ED1">
        <w:rPr>
          <w:szCs w:val="24"/>
        </w:rPr>
        <w:t>CSARO</w:t>
      </w:r>
      <w:r w:rsidRPr="00682F5A">
        <w:rPr>
          <w:szCs w:val="24"/>
        </w:rPr>
        <w:t xml:space="preserve">’s can survive in the health care environments </w:t>
      </w:r>
      <w:r w:rsidRPr="00682F5A">
        <w:rPr>
          <w:szCs w:val="24"/>
        </w:rPr>
        <w:lastRenderedPageBreak/>
        <w:t>for months.  Therefore, environments must be fit for purpose to withstand and support robust and effective decontamination</w:t>
      </w:r>
      <w:r w:rsidRPr="00CC6A42">
        <w:rPr>
          <w:szCs w:val="24"/>
        </w:rPr>
        <w:t>.</w:t>
      </w:r>
    </w:p>
    <w:p w14:paraId="765B1A51" w14:textId="07107014" w:rsidR="00AC3F67" w:rsidRPr="00AC3F67" w:rsidRDefault="006D4F94" w:rsidP="00FF5CD8">
      <w:pPr>
        <w:pStyle w:val="ListParagraph"/>
        <w:numPr>
          <w:ilvl w:val="0"/>
          <w:numId w:val="16"/>
        </w:numPr>
        <w:spacing w:before="0"/>
        <w:rPr>
          <w:rFonts w:cs="Arial"/>
        </w:rPr>
      </w:pPr>
      <w:r w:rsidRPr="00E57815">
        <w:rPr>
          <w:szCs w:val="24"/>
        </w:rPr>
        <w:t>Each Health Board/Trust</w:t>
      </w:r>
      <w:r w:rsidR="00F051C7">
        <w:rPr>
          <w:szCs w:val="24"/>
        </w:rPr>
        <w:t xml:space="preserve"> </w:t>
      </w:r>
      <w:r w:rsidR="0063509A">
        <w:rPr>
          <w:szCs w:val="24"/>
        </w:rPr>
        <w:t xml:space="preserve">should </w:t>
      </w:r>
      <w:r w:rsidR="0039464B" w:rsidRPr="00E57815">
        <w:rPr>
          <w:szCs w:val="24"/>
        </w:rPr>
        <w:t>monitor</w:t>
      </w:r>
      <w:r w:rsidR="0063509A">
        <w:rPr>
          <w:szCs w:val="24"/>
        </w:rPr>
        <w:t xml:space="preserve"> the</w:t>
      </w:r>
      <w:r w:rsidR="00F503A6">
        <w:rPr>
          <w:szCs w:val="24"/>
        </w:rPr>
        <w:t xml:space="preserve"> ability to </w:t>
      </w:r>
      <w:r w:rsidR="00B466C5">
        <w:rPr>
          <w:szCs w:val="24"/>
        </w:rPr>
        <w:t>isolate</w:t>
      </w:r>
      <w:r w:rsidR="00F503A6">
        <w:rPr>
          <w:szCs w:val="24"/>
        </w:rPr>
        <w:t xml:space="preserve"> </w:t>
      </w:r>
      <w:r w:rsidR="00F14DCE">
        <w:rPr>
          <w:szCs w:val="24"/>
        </w:rPr>
        <w:t xml:space="preserve">patients with </w:t>
      </w:r>
      <w:r w:rsidR="00F503A6">
        <w:rPr>
          <w:szCs w:val="24"/>
        </w:rPr>
        <w:t>infection risk</w:t>
      </w:r>
      <w:r w:rsidR="00F571D7">
        <w:rPr>
          <w:szCs w:val="24"/>
        </w:rPr>
        <w:t>s</w:t>
      </w:r>
      <w:r w:rsidR="00C111F5">
        <w:rPr>
          <w:szCs w:val="24"/>
        </w:rPr>
        <w:t xml:space="preserve"> as soon as possible</w:t>
      </w:r>
      <w:r w:rsidR="0063509A">
        <w:rPr>
          <w:szCs w:val="24"/>
        </w:rPr>
        <w:t xml:space="preserve"> </w:t>
      </w:r>
    </w:p>
    <w:p w14:paraId="436E9C08" w14:textId="2749A4F7" w:rsidR="00AC3F67" w:rsidRPr="00AC3F67" w:rsidRDefault="00AC3F67" w:rsidP="00FF5CD8">
      <w:pPr>
        <w:pStyle w:val="ListParagraph"/>
        <w:numPr>
          <w:ilvl w:val="0"/>
          <w:numId w:val="16"/>
        </w:numPr>
        <w:spacing w:before="0"/>
        <w:rPr>
          <w:rFonts w:cs="Arial"/>
        </w:rPr>
      </w:pPr>
      <w:r w:rsidRPr="00B14064">
        <w:rPr>
          <w:rFonts w:cs="Arial"/>
          <w:szCs w:val="24"/>
        </w:rPr>
        <w:t xml:space="preserve">Where isolation is not possible discuss clinical risk assessment with site management team including bed management and </w:t>
      </w:r>
      <w:r w:rsidR="00662803">
        <w:rPr>
          <w:rFonts w:cs="Arial"/>
          <w:szCs w:val="24"/>
        </w:rPr>
        <w:t>IPCT</w:t>
      </w:r>
      <w:r>
        <w:rPr>
          <w:rFonts w:cs="Arial"/>
          <w:szCs w:val="24"/>
        </w:rPr>
        <w:t xml:space="preserve">. </w:t>
      </w:r>
    </w:p>
    <w:p w14:paraId="032C9A00" w14:textId="0B0E032C" w:rsidR="003F1006" w:rsidRPr="003F1006" w:rsidRDefault="00AC3F67" w:rsidP="00FF5CD8">
      <w:pPr>
        <w:pStyle w:val="ListParagraph"/>
        <w:numPr>
          <w:ilvl w:val="0"/>
          <w:numId w:val="16"/>
        </w:numPr>
        <w:spacing w:before="0"/>
        <w:rPr>
          <w:rFonts w:cs="Arial"/>
        </w:rPr>
      </w:pPr>
      <w:r>
        <w:rPr>
          <w:rFonts w:cs="Arial"/>
          <w:szCs w:val="24"/>
        </w:rPr>
        <w:t>Bed management teams should</w:t>
      </w:r>
      <w:r w:rsidR="00084334">
        <w:rPr>
          <w:rFonts w:cs="Arial"/>
          <w:szCs w:val="24"/>
        </w:rPr>
        <w:t xml:space="preserve"> conduct daily </w:t>
      </w:r>
      <w:r>
        <w:rPr>
          <w:rFonts w:cs="Arial"/>
          <w:szCs w:val="24"/>
        </w:rPr>
        <w:t>r</w:t>
      </w:r>
      <w:r w:rsidRPr="00B14064">
        <w:rPr>
          <w:rFonts w:cs="Arial"/>
          <w:szCs w:val="24"/>
        </w:rPr>
        <w:t>eview</w:t>
      </w:r>
      <w:r w:rsidR="00084334">
        <w:rPr>
          <w:rFonts w:cs="Arial"/>
          <w:szCs w:val="24"/>
        </w:rPr>
        <w:t xml:space="preserve">s of the </w:t>
      </w:r>
      <w:r w:rsidRPr="00B14064">
        <w:rPr>
          <w:rFonts w:cs="Arial"/>
          <w:szCs w:val="24"/>
        </w:rPr>
        <w:t>current site occupancy of all current</w:t>
      </w:r>
      <w:r w:rsidR="00910F6E">
        <w:rPr>
          <w:rFonts w:cs="Arial"/>
          <w:szCs w:val="24"/>
        </w:rPr>
        <w:t xml:space="preserve"> single and</w:t>
      </w:r>
      <w:r w:rsidRPr="00B14064">
        <w:rPr>
          <w:rFonts w:cs="Arial"/>
          <w:szCs w:val="24"/>
        </w:rPr>
        <w:t xml:space="preserve"> isolation rooms</w:t>
      </w:r>
      <w:r>
        <w:rPr>
          <w:rFonts w:cs="Arial"/>
          <w:szCs w:val="24"/>
        </w:rPr>
        <w:t>, noting time frame of isolation</w:t>
      </w:r>
    </w:p>
    <w:p w14:paraId="0EC45B4B" w14:textId="0B4FFAB0" w:rsidR="00AC3F67" w:rsidRPr="00B14064" w:rsidRDefault="00AC3F67" w:rsidP="00FF5CD8">
      <w:pPr>
        <w:pStyle w:val="ListParagraph"/>
        <w:numPr>
          <w:ilvl w:val="0"/>
          <w:numId w:val="16"/>
        </w:numPr>
        <w:spacing w:before="0"/>
        <w:rPr>
          <w:rFonts w:cs="Arial"/>
        </w:rPr>
      </w:pPr>
      <w:r w:rsidRPr="00305829">
        <w:rPr>
          <w:rFonts w:cs="Arial"/>
          <w:szCs w:val="24"/>
        </w:rPr>
        <w:t xml:space="preserve">Outcomes </w:t>
      </w:r>
      <w:r w:rsidR="003F1006">
        <w:rPr>
          <w:rFonts w:cs="Arial"/>
          <w:szCs w:val="24"/>
        </w:rPr>
        <w:t xml:space="preserve">around non isolation </w:t>
      </w:r>
      <w:r w:rsidRPr="00305829">
        <w:rPr>
          <w:rFonts w:cs="Arial"/>
          <w:szCs w:val="24"/>
        </w:rPr>
        <w:t>should be formally discussed and documented</w:t>
      </w:r>
      <w:r w:rsidRPr="00AB1368">
        <w:rPr>
          <w:rFonts w:cs="Arial"/>
          <w:szCs w:val="24"/>
        </w:rPr>
        <w:t xml:space="preserve"> </w:t>
      </w:r>
      <w:r>
        <w:rPr>
          <w:rFonts w:cs="Arial"/>
          <w:szCs w:val="24"/>
        </w:rPr>
        <w:t xml:space="preserve">in line with local and national </w:t>
      </w:r>
      <w:r w:rsidRPr="00804C13">
        <w:rPr>
          <w:rFonts w:cs="Arial"/>
          <w:szCs w:val="24"/>
        </w:rPr>
        <w:t>governance process</w:t>
      </w:r>
      <w:r>
        <w:rPr>
          <w:rFonts w:cs="Arial"/>
          <w:szCs w:val="24"/>
        </w:rPr>
        <w:t>/</w:t>
      </w:r>
      <w:r w:rsidRPr="00804C13">
        <w:rPr>
          <w:rFonts w:cs="Arial"/>
          <w:szCs w:val="24"/>
        </w:rPr>
        <w:t xml:space="preserve"> systems i.e., Datix</w:t>
      </w:r>
      <w:r>
        <w:rPr>
          <w:rFonts w:cs="Arial"/>
          <w:szCs w:val="24"/>
        </w:rPr>
        <w:t>, Duty of Quality and Duty of Candour.</w:t>
      </w:r>
      <w:r w:rsidRPr="00753653">
        <w:t xml:space="preserve"> </w:t>
      </w:r>
    </w:p>
    <w:p w14:paraId="06A35F71" w14:textId="3683FBF1" w:rsidR="009F2E44" w:rsidRDefault="00FF73F0" w:rsidP="00FF5CD8">
      <w:pPr>
        <w:pStyle w:val="ListParagraph"/>
        <w:numPr>
          <w:ilvl w:val="0"/>
          <w:numId w:val="8"/>
        </w:numPr>
        <w:spacing w:before="0"/>
        <w:rPr>
          <w:szCs w:val="24"/>
        </w:rPr>
      </w:pPr>
      <w:r>
        <w:rPr>
          <w:szCs w:val="24"/>
        </w:rPr>
        <w:t xml:space="preserve">Late or </w:t>
      </w:r>
      <w:r w:rsidR="00910F6E">
        <w:rPr>
          <w:szCs w:val="24"/>
        </w:rPr>
        <w:t xml:space="preserve">failure to isolate </w:t>
      </w:r>
      <w:r w:rsidR="00A56954" w:rsidRPr="0056445F">
        <w:rPr>
          <w:szCs w:val="24"/>
        </w:rPr>
        <w:t>,</w:t>
      </w:r>
      <w:r w:rsidR="001A7707" w:rsidRPr="0056445F">
        <w:rPr>
          <w:szCs w:val="24"/>
        </w:rPr>
        <w:t xml:space="preserve"> </w:t>
      </w:r>
      <w:r w:rsidR="0046021A" w:rsidRPr="0056445F">
        <w:rPr>
          <w:szCs w:val="24"/>
        </w:rPr>
        <w:t>i</w:t>
      </w:r>
      <w:r w:rsidR="00590AC5" w:rsidRPr="0056445F">
        <w:rPr>
          <w:szCs w:val="24"/>
        </w:rPr>
        <w:t>ncrea</w:t>
      </w:r>
      <w:r w:rsidR="0046021A" w:rsidRPr="0056445F">
        <w:rPr>
          <w:szCs w:val="24"/>
        </w:rPr>
        <w:t>se</w:t>
      </w:r>
      <w:r w:rsidR="00910F6E">
        <w:rPr>
          <w:szCs w:val="24"/>
        </w:rPr>
        <w:t>s</w:t>
      </w:r>
      <w:r w:rsidR="00CE4E45" w:rsidRPr="0056445F">
        <w:rPr>
          <w:szCs w:val="24"/>
        </w:rPr>
        <w:t xml:space="preserve"> risk </w:t>
      </w:r>
      <w:r w:rsidR="0046021A" w:rsidRPr="0056445F">
        <w:rPr>
          <w:szCs w:val="24"/>
        </w:rPr>
        <w:t xml:space="preserve">of </w:t>
      </w:r>
      <w:r>
        <w:rPr>
          <w:szCs w:val="24"/>
        </w:rPr>
        <w:t xml:space="preserve">transmission and risk of </w:t>
      </w:r>
      <w:r w:rsidR="0046021A" w:rsidRPr="0056445F">
        <w:rPr>
          <w:szCs w:val="24"/>
        </w:rPr>
        <w:t>harm</w:t>
      </w:r>
    </w:p>
    <w:p w14:paraId="33AD1614" w14:textId="36BD6F9C" w:rsidR="00E63C55" w:rsidRPr="00B96535" w:rsidRDefault="009F2E44" w:rsidP="00FF5CD8">
      <w:pPr>
        <w:pStyle w:val="ListParagraph"/>
        <w:numPr>
          <w:ilvl w:val="0"/>
          <w:numId w:val="8"/>
        </w:numPr>
        <w:spacing w:before="0"/>
        <w:rPr>
          <w:szCs w:val="24"/>
        </w:rPr>
      </w:pPr>
      <w:r w:rsidRPr="00B96535">
        <w:rPr>
          <w:szCs w:val="24"/>
        </w:rPr>
        <w:t xml:space="preserve">Organisations should </w:t>
      </w:r>
      <w:r w:rsidR="00FE1F02" w:rsidRPr="00B96535">
        <w:rPr>
          <w:szCs w:val="24"/>
        </w:rPr>
        <w:t xml:space="preserve">review </w:t>
      </w:r>
      <w:r w:rsidR="007E4135" w:rsidRPr="00B96535">
        <w:rPr>
          <w:szCs w:val="24"/>
        </w:rPr>
        <w:t>isolation capacity</w:t>
      </w:r>
      <w:r w:rsidR="00BD5AF1" w:rsidRPr="00B96535">
        <w:rPr>
          <w:szCs w:val="24"/>
        </w:rPr>
        <w:t>,</w:t>
      </w:r>
      <w:r w:rsidR="007E4135" w:rsidRPr="00B96535">
        <w:rPr>
          <w:szCs w:val="24"/>
        </w:rPr>
        <w:t xml:space="preserve"> </w:t>
      </w:r>
      <w:r w:rsidR="00FE1F02" w:rsidRPr="00B96535">
        <w:rPr>
          <w:szCs w:val="24"/>
        </w:rPr>
        <w:t xml:space="preserve">this review </w:t>
      </w:r>
      <w:r w:rsidR="007E4135" w:rsidRPr="00B96535">
        <w:rPr>
          <w:szCs w:val="24"/>
        </w:rPr>
        <w:t xml:space="preserve">may </w:t>
      </w:r>
      <w:r w:rsidR="0056445F" w:rsidRPr="00B96535">
        <w:rPr>
          <w:szCs w:val="24"/>
        </w:rPr>
        <w:t xml:space="preserve">evidence </w:t>
      </w:r>
      <w:r w:rsidR="0065309B" w:rsidRPr="00B96535">
        <w:rPr>
          <w:szCs w:val="24"/>
        </w:rPr>
        <w:t xml:space="preserve">a </w:t>
      </w:r>
      <w:r w:rsidR="0056445F" w:rsidRPr="00B96535">
        <w:rPr>
          <w:szCs w:val="24"/>
        </w:rPr>
        <w:t xml:space="preserve">need to </w:t>
      </w:r>
      <w:r w:rsidR="001A7707" w:rsidRPr="00B96535">
        <w:rPr>
          <w:szCs w:val="24"/>
        </w:rPr>
        <w:t xml:space="preserve">increase </w:t>
      </w:r>
      <w:r w:rsidR="002109B7" w:rsidRPr="00B96535">
        <w:rPr>
          <w:szCs w:val="24"/>
        </w:rPr>
        <w:t xml:space="preserve">capacity for </w:t>
      </w:r>
      <w:r w:rsidR="001C1DC2" w:rsidRPr="00B96535">
        <w:rPr>
          <w:szCs w:val="24"/>
        </w:rPr>
        <w:t xml:space="preserve">single and </w:t>
      </w:r>
      <w:r w:rsidR="001A7707" w:rsidRPr="00B96535">
        <w:rPr>
          <w:szCs w:val="24"/>
        </w:rPr>
        <w:t>isolation</w:t>
      </w:r>
      <w:r w:rsidR="0065309B" w:rsidRPr="00B96535">
        <w:rPr>
          <w:szCs w:val="24"/>
        </w:rPr>
        <w:t xml:space="preserve"> </w:t>
      </w:r>
      <w:r w:rsidR="001C1DC2" w:rsidRPr="00B96535">
        <w:rPr>
          <w:szCs w:val="24"/>
        </w:rPr>
        <w:t xml:space="preserve">rooms </w:t>
      </w:r>
      <w:r w:rsidR="00BD5AF1" w:rsidRPr="00B96535">
        <w:rPr>
          <w:szCs w:val="24"/>
        </w:rPr>
        <w:t xml:space="preserve">to serve </w:t>
      </w:r>
      <w:r w:rsidR="0065309B" w:rsidRPr="00B96535">
        <w:rPr>
          <w:szCs w:val="24"/>
        </w:rPr>
        <w:t xml:space="preserve">the current population </w:t>
      </w:r>
      <w:r w:rsidR="00B85182" w:rsidRPr="00B96535">
        <w:rPr>
          <w:szCs w:val="24"/>
        </w:rPr>
        <w:t>needs</w:t>
      </w:r>
    </w:p>
    <w:p w14:paraId="23855E7B" w14:textId="6283CB7E" w:rsidR="00597455" w:rsidRPr="00B96535" w:rsidRDefault="00F051C7" w:rsidP="00FF5CD8">
      <w:pPr>
        <w:pStyle w:val="ListParagraph"/>
        <w:numPr>
          <w:ilvl w:val="0"/>
          <w:numId w:val="8"/>
        </w:numPr>
        <w:autoSpaceDE w:val="0"/>
        <w:autoSpaceDN w:val="0"/>
        <w:adjustRightInd w:val="0"/>
        <w:spacing w:before="0"/>
        <w:rPr>
          <w:szCs w:val="24"/>
        </w:rPr>
      </w:pPr>
      <w:r w:rsidRPr="00B96535">
        <w:rPr>
          <w:rFonts w:cs="Arial"/>
          <w:szCs w:val="24"/>
        </w:rPr>
        <w:t xml:space="preserve">HB’s and Trusts must </w:t>
      </w:r>
      <w:r w:rsidR="00397667" w:rsidRPr="00B96535">
        <w:rPr>
          <w:rFonts w:cs="Arial"/>
          <w:szCs w:val="24"/>
        </w:rPr>
        <w:t xml:space="preserve">review capacity to isolate and </w:t>
      </w:r>
      <w:r w:rsidRPr="00B96535">
        <w:rPr>
          <w:rFonts w:cs="Arial"/>
          <w:szCs w:val="24"/>
        </w:rPr>
        <w:t xml:space="preserve">consider investing capital for </w:t>
      </w:r>
      <w:r w:rsidR="00397667" w:rsidRPr="00B96535">
        <w:rPr>
          <w:rFonts w:cs="Arial"/>
          <w:szCs w:val="24"/>
        </w:rPr>
        <w:t xml:space="preserve">future </w:t>
      </w:r>
      <w:r w:rsidRPr="00B96535">
        <w:rPr>
          <w:rFonts w:cs="Arial"/>
          <w:szCs w:val="24"/>
        </w:rPr>
        <w:t>adequate</w:t>
      </w:r>
      <w:r w:rsidR="001C1DC2" w:rsidRPr="00B96535">
        <w:rPr>
          <w:rFonts w:cs="Arial"/>
          <w:szCs w:val="24"/>
        </w:rPr>
        <w:t xml:space="preserve"> rooms </w:t>
      </w:r>
      <w:r w:rsidRPr="00B96535">
        <w:rPr>
          <w:rFonts w:cs="Arial"/>
          <w:szCs w:val="24"/>
        </w:rPr>
        <w:t xml:space="preserve">and </w:t>
      </w:r>
      <w:r w:rsidR="001C1DC2" w:rsidRPr="00B96535">
        <w:rPr>
          <w:rFonts w:cs="Arial"/>
          <w:szCs w:val="24"/>
        </w:rPr>
        <w:t xml:space="preserve">the need for </w:t>
      </w:r>
      <w:r w:rsidRPr="00B96535">
        <w:rPr>
          <w:rFonts w:cs="Arial"/>
          <w:szCs w:val="24"/>
        </w:rPr>
        <w:t xml:space="preserve">decant facilities to facilitate robust rotational planned preventative estates maintenance and rotational </w:t>
      </w:r>
      <w:r w:rsidR="00B85182" w:rsidRPr="00B96535">
        <w:rPr>
          <w:rFonts w:cs="Arial"/>
          <w:szCs w:val="24"/>
        </w:rPr>
        <w:t>rolling programme</w:t>
      </w:r>
      <w:r w:rsidRPr="00B96535">
        <w:rPr>
          <w:rFonts w:cs="Arial"/>
          <w:szCs w:val="24"/>
        </w:rPr>
        <w:t xml:space="preserve"> of deep cleans</w:t>
      </w:r>
      <w:r w:rsidR="00E70291" w:rsidRPr="00B96535">
        <w:rPr>
          <w:rFonts w:cs="Arial"/>
          <w:szCs w:val="24"/>
        </w:rPr>
        <w:t>/high level decontamination</w:t>
      </w:r>
      <w:r w:rsidRPr="00B96535">
        <w:rPr>
          <w:rFonts w:cs="Arial"/>
          <w:szCs w:val="24"/>
        </w:rPr>
        <w:t xml:space="preserve">  </w:t>
      </w:r>
    </w:p>
    <w:p w14:paraId="6805AC50" w14:textId="6F243DFA" w:rsidR="002109B7" w:rsidRPr="00597455" w:rsidRDefault="001C1DC2" w:rsidP="00FF5CD8">
      <w:pPr>
        <w:pStyle w:val="ListParagraph"/>
        <w:numPr>
          <w:ilvl w:val="0"/>
          <w:numId w:val="8"/>
        </w:numPr>
        <w:autoSpaceDE w:val="0"/>
        <w:autoSpaceDN w:val="0"/>
        <w:adjustRightInd w:val="0"/>
        <w:spacing w:before="0"/>
        <w:rPr>
          <w:szCs w:val="24"/>
        </w:rPr>
      </w:pPr>
      <w:r>
        <w:rPr>
          <w:szCs w:val="24"/>
        </w:rPr>
        <w:t xml:space="preserve">Facilities to isolate </w:t>
      </w:r>
      <w:r w:rsidR="00F24910">
        <w:rPr>
          <w:szCs w:val="24"/>
        </w:rPr>
        <w:t>i.e.,</w:t>
      </w:r>
      <w:r>
        <w:rPr>
          <w:szCs w:val="24"/>
        </w:rPr>
        <w:t xml:space="preserve"> single rooms and</w:t>
      </w:r>
      <w:r w:rsidR="00D43F6D">
        <w:rPr>
          <w:szCs w:val="24"/>
        </w:rPr>
        <w:t xml:space="preserve"> i</w:t>
      </w:r>
      <w:r w:rsidR="002109B7" w:rsidRPr="00597455">
        <w:rPr>
          <w:szCs w:val="24"/>
        </w:rPr>
        <w:t xml:space="preserve">solation </w:t>
      </w:r>
      <w:r>
        <w:rPr>
          <w:szCs w:val="24"/>
        </w:rPr>
        <w:t xml:space="preserve">suites </w:t>
      </w:r>
      <w:r w:rsidR="002109B7" w:rsidRPr="00597455">
        <w:rPr>
          <w:szCs w:val="24"/>
        </w:rPr>
        <w:t xml:space="preserve">should </w:t>
      </w:r>
      <w:r>
        <w:rPr>
          <w:szCs w:val="24"/>
        </w:rPr>
        <w:t xml:space="preserve">be </w:t>
      </w:r>
      <w:r w:rsidR="00E12DAB">
        <w:rPr>
          <w:szCs w:val="24"/>
        </w:rPr>
        <w:t xml:space="preserve">Disability and </w:t>
      </w:r>
      <w:r>
        <w:rPr>
          <w:szCs w:val="24"/>
        </w:rPr>
        <w:t>D</w:t>
      </w:r>
      <w:r w:rsidR="00E12DAB">
        <w:rPr>
          <w:szCs w:val="24"/>
        </w:rPr>
        <w:t xml:space="preserve">isabled </w:t>
      </w:r>
      <w:r>
        <w:rPr>
          <w:szCs w:val="24"/>
        </w:rPr>
        <w:t>A</w:t>
      </w:r>
      <w:r w:rsidR="00E12DAB">
        <w:rPr>
          <w:szCs w:val="24"/>
        </w:rPr>
        <w:t>ct</w:t>
      </w:r>
      <w:r>
        <w:rPr>
          <w:szCs w:val="24"/>
        </w:rPr>
        <w:t xml:space="preserve"> compliant e.g. </w:t>
      </w:r>
      <w:r w:rsidR="002109B7" w:rsidRPr="00597455">
        <w:rPr>
          <w:szCs w:val="24"/>
        </w:rPr>
        <w:t>accommodate wheelchair</w:t>
      </w:r>
      <w:r w:rsidR="008C051D" w:rsidRPr="00597455">
        <w:rPr>
          <w:szCs w:val="24"/>
        </w:rPr>
        <w:t xml:space="preserve"> users </w:t>
      </w:r>
    </w:p>
    <w:p w14:paraId="7601FA3A" w14:textId="191D3AAE" w:rsidR="00E57815" w:rsidRDefault="00A677CD" w:rsidP="00FF5CD8">
      <w:pPr>
        <w:pStyle w:val="ListParagraph"/>
        <w:numPr>
          <w:ilvl w:val="0"/>
          <w:numId w:val="8"/>
        </w:numPr>
        <w:spacing w:before="0"/>
        <w:rPr>
          <w:szCs w:val="24"/>
        </w:rPr>
      </w:pPr>
      <w:r>
        <w:rPr>
          <w:szCs w:val="24"/>
        </w:rPr>
        <w:t>S</w:t>
      </w:r>
      <w:r w:rsidR="006D4F94" w:rsidRPr="00E57815">
        <w:rPr>
          <w:szCs w:val="24"/>
        </w:rPr>
        <w:t>ing</w:t>
      </w:r>
      <w:r w:rsidR="00A56954" w:rsidRPr="00E57815">
        <w:rPr>
          <w:szCs w:val="24"/>
        </w:rPr>
        <w:t>l</w:t>
      </w:r>
      <w:r w:rsidR="006D4F94" w:rsidRPr="00E57815">
        <w:rPr>
          <w:szCs w:val="24"/>
        </w:rPr>
        <w:t xml:space="preserve">e room capacity </w:t>
      </w:r>
      <w:r>
        <w:rPr>
          <w:szCs w:val="24"/>
        </w:rPr>
        <w:t xml:space="preserve">must </w:t>
      </w:r>
      <w:r w:rsidR="00B7142A">
        <w:rPr>
          <w:szCs w:val="24"/>
        </w:rPr>
        <w:t>be</w:t>
      </w:r>
      <w:r>
        <w:rPr>
          <w:szCs w:val="24"/>
        </w:rPr>
        <w:t xml:space="preserve"> </w:t>
      </w:r>
      <w:r w:rsidR="005C6CEC">
        <w:rPr>
          <w:szCs w:val="24"/>
        </w:rPr>
        <w:t xml:space="preserve">in accordance </w:t>
      </w:r>
      <w:r w:rsidR="00F24910">
        <w:rPr>
          <w:szCs w:val="24"/>
        </w:rPr>
        <w:t>with</w:t>
      </w:r>
      <w:r w:rsidR="005C6CEC">
        <w:rPr>
          <w:szCs w:val="24"/>
        </w:rPr>
        <w:t xml:space="preserve"> </w:t>
      </w:r>
      <w:r w:rsidR="00F24910">
        <w:rPr>
          <w:szCs w:val="24"/>
        </w:rPr>
        <w:t>h</w:t>
      </w:r>
      <w:r w:rsidR="005C6CEC">
        <w:rPr>
          <w:szCs w:val="24"/>
        </w:rPr>
        <w:t xml:space="preserve">ealth </w:t>
      </w:r>
      <w:r w:rsidR="003674D8">
        <w:rPr>
          <w:szCs w:val="24"/>
        </w:rPr>
        <w:t xml:space="preserve">building </w:t>
      </w:r>
      <w:r w:rsidR="00F24910">
        <w:rPr>
          <w:szCs w:val="24"/>
        </w:rPr>
        <w:t>n</w:t>
      </w:r>
      <w:r>
        <w:rPr>
          <w:szCs w:val="24"/>
        </w:rPr>
        <w:t>otes  for new builds, co</w:t>
      </w:r>
      <w:r w:rsidR="003674D8">
        <w:rPr>
          <w:szCs w:val="24"/>
        </w:rPr>
        <w:t>nsider i</w:t>
      </w:r>
      <w:r w:rsidR="003674D8" w:rsidRPr="00E57815">
        <w:rPr>
          <w:szCs w:val="24"/>
        </w:rPr>
        <w:t xml:space="preserve">ncreasing single room capacity </w:t>
      </w:r>
      <w:r>
        <w:rPr>
          <w:szCs w:val="24"/>
        </w:rPr>
        <w:t xml:space="preserve">for all </w:t>
      </w:r>
      <w:r w:rsidR="006D4F94" w:rsidRPr="00E57815">
        <w:rPr>
          <w:szCs w:val="24"/>
        </w:rPr>
        <w:t>refurbishments</w:t>
      </w:r>
    </w:p>
    <w:p w14:paraId="1160D671" w14:textId="3474FE56" w:rsidR="00C111F5" w:rsidRDefault="00C111F5" w:rsidP="00FF5CD8">
      <w:pPr>
        <w:pStyle w:val="ListParagraph"/>
        <w:numPr>
          <w:ilvl w:val="0"/>
          <w:numId w:val="8"/>
        </w:numPr>
        <w:spacing w:before="0"/>
        <w:rPr>
          <w:szCs w:val="24"/>
        </w:rPr>
      </w:pPr>
      <w:r w:rsidRPr="00C111F5">
        <w:rPr>
          <w:szCs w:val="24"/>
        </w:rPr>
        <w:t xml:space="preserve">In addition to isolation capacity, it’s important </w:t>
      </w:r>
      <w:r>
        <w:rPr>
          <w:szCs w:val="24"/>
        </w:rPr>
        <w:t>health boards/t</w:t>
      </w:r>
      <w:r w:rsidRPr="00C111F5">
        <w:rPr>
          <w:szCs w:val="24"/>
        </w:rPr>
        <w:t xml:space="preserve">rusts follow </w:t>
      </w:r>
      <w:hyperlink r:id="rId29" w:history="1">
        <w:r w:rsidRPr="00E93BA9">
          <w:rPr>
            <w:rStyle w:val="Hyperlink"/>
            <w:szCs w:val="24"/>
          </w:rPr>
          <w:t>WHTM</w:t>
        </w:r>
        <w:r w:rsidR="00E93BA9" w:rsidRPr="00E93BA9">
          <w:rPr>
            <w:rStyle w:val="Hyperlink"/>
            <w:szCs w:val="24"/>
          </w:rPr>
          <w:t xml:space="preserve"> 00</w:t>
        </w:r>
        <w:r w:rsidR="006967CB">
          <w:rPr>
            <w:rStyle w:val="Hyperlink"/>
            <w:szCs w:val="24"/>
          </w:rPr>
          <w:t>-</w:t>
        </w:r>
        <w:r w:rsidR="00E93BA9" w:rsidRPr="00E93BA9">
          <w:rPr>
            <w:rStyle w:val="Hyperlink"/>
            <w:szCs w:val="24"/>
          </w:rPr>
          <w:t>09</w:t>
        </w:r>
      </w:hyperlink>
      <w:r w:rsidRPr="00C111F5">
        <w:rPr>
          <w:szCs w:val="24"/>
        </w:rPr>
        <w:t xml:space="preserve"> </w:t>
      </w:r>
      <w:r>
        <w:rPr>
          <w:szCs w:val="24"/>
        </w:rPr>
        <w:t>with w</w:t>
      </w:r>
      <w:r w:rsidRPr="00C111F5">
        <w:rPr>
          <w:szCs w:val="24"/>
        </w:rPr>
        <w:t xml:space="preserve">ater and </w:t>
      </w:r>
      <w:r>
        <w:rPr>
          <w:szCs w:val="24"/>
        </w:rPr>
        <w:t>v</w:t>
      </w:r>
      <w:r w:rsidRPr="00C111F5">
        <w:rPr>
          <w:szCs w:val="24"/>
        </w:rPr>
        <w:t xml:space="preserve">entilation </w:t>
      </w:r>
      <w:r>
        <w:rPr>
          <w:szCs w:val="24"/>
        </w:rPr>
        <w:t>s</w:t>
      </w:r>
      <w:r w:rsidRPr="00C111F5">
        <w:rPr>
          <w:szCs w:val="24"/>
        </w:rPr>
        <w:t xml:space="preserve">afety to prevent transmission of </w:t>
      </w:r>
      <w:r>
        <w:rPr>
          <w:szCs w:val="24"/>
        </w:rPr>
        <w:t>CSARO</w:t>
      </w:r>
    </w:p>
    <w:p w14:paraId="765CAB59" w14:textId="35D5506A" w:rsidR="006D4F94" w:rsidRPr="00E57815" w:rsidRDefault="006D4F94" w:rsidP="00FF5CD8">
      <w:pPr>
        <w:pStyle w:val="ListParagraph"/>
        <w:numPr>
          <w:ilvl w:val="0"/>
          <w:numId w:val="8"/>
        </w:numPr>
        <w:spacing w:before="0"/>
        <w:rPr>
          <w:szCs w:val="24"/>
        </w:rPr>
      </w:pPr>
      <w:r w:rsidRPr="00E57815">
        <w:rPr>
          <w:szCs w:val="24"/>
        </w:rPr>
        <w:t xml:space="preserve">Consider the </w:t>
      </w:r>
      <w:r w:rsidR="001C1DC2">
        <w:rPr>
          <w:szCs w:val="24"/>
        </w:rPr>
        <w:t>identification of a ward</w:t>
      </w:r>
      <w:r w:rsidR="003314ED">
        <w:rPr>
          <w:szCs w:val="24"/>
        </w:rPr>
        <w:t>(s) or clinical area</w:t>
      </w:r>
      <w:r w:rsidR="001C1DC2">
        <w:rPr>
          <w:szCs w:val="24"/>
        </w:rPr>
        <w:t xml:space="preserve"> that could become </w:t>
      </w:r>
      <w:r w:rsidR="00DC21AD">
        <w:rPr>
          <w:szCs w:val="24"/>
        </w:rPr>
        <w:t>a</w:t>
      </w:r>
      <w:r w:rsidR="003314ED">
        <w:rPr>
          <w:szCs w:val="24"/>
        </w:rPr>
        <w:t>n</w:t>
      </w:r>
      <w:r w:rsidR="00DC21AD">
        <w:rPr>
          <w:szCs w:val="24"/>
        </w:rPr>
        <w:t xml:space="preserve"> </w:t>
      </w:r>
      <w:r w:rsidRPr="00E57815">
        <w:rPr>
          <w:szCs w:val="24"/>
        </w:rPr>
        <w:t xml:space="preserve">‘isolation ward’ </w:t>
      </w:r>
      <w:r w:rsidR="001C1DC2">
        <w:rPr>
          <w:szCs w:val="24"/>
        </w:rPr>
        <w:t>for</w:t>
      </w:r>
      <w:r w:rsidRPr="00E57815">
        <w:rPr>
          <w:szCs w:val="24"/>
        </w:rPr>
        <w:t xml:space="preserve"> </w:t>
      </w:r>
      <w:r w:rsidR="003314ED">
        <w:rPr>
          <w:szCs w:val="24"/>
        </w:rPr>
        <w:t>a</w:t>
      </w:r>
      <w:r w:rsidRPr="00E57815">
        <w:rPr>
          <w:szCs w:val="24"/>
        </w:rPr>
        <w:t xml:space="preserve"> cohort </w:t>
      </w:r>
      <w:r w:rsidR="003314ED">
        <w:rPr>
          <w:szCs w:val="24"/>
        </w:rPr>
        <w:t>of infected cases that</w:t>
      </w:r>
      <w:r w:rsidRPr="00E57815">
        <w:rPr>
          <w:szCs w:val="24"/>
        </w:rPr>
        <w:t xml:space="preserve"> could be promptly adapted</w:t>
      </w:r>
      <w:r w:rsidR="003314ED">
        <w:rPr>
          <w:szCs w:val="24"/>
        </w:rPr>
        <w:t xml:space="preserve"> in the event of </w:t>
      </w:r>
      <w:r w:rsidRPr="00E57815">
        <w:rPr>
          <w:szCs w:val="24"/>
        </w:rPr>
        <w:t>an outbreak</w:t>
      </w:r>
      <w:r w:rsidR="003314ED">
        <w:rPr>
          <w:szCs w:val="24"/>
        </w:rPr>
        <w:t xml:space="preserve"> or incident of CSARO</w:t>
      </w:r>
      <w:r w:rsidRPr="00E57815">
        <w:rPr>
          <w:szCs w:val="24"/>
        </w:rPr>
        <w:t xml:space="preserve"> </w:t>
      </w:r>
    </w:p>
    <w:p w14:paraId="2F040014" w14:textId="534F86ED" w:rsidR="003D6443" w:rsidRDefault="00BF5AE4" w:rsidP="00FF5CD8">
      <w:pPr>
        <w:pStyle w:val="Heading2"/>
        <w:numPr>
          <w:ilvl w:val="1"/>
          <w:numId w:val="7"/>
        </w:numPr>
        <w:jc w:val="both"/>
        <w:rPr>
          <w:szCs w:val="28"/>
        </w:rPr>
      </w:pPr>
      <w:bookmarkStart w:id="19" w:name="_Toc146010549"/>
      <w:r w:rsidRPr="004E1BDC">
        <w:rPr>
          <w:szCs w:val="28"/>
        </w:rPr>
        <w:t xml:space="preserve">ISOLATION </w:t>
      </w:r>
      <w:r w:rsidR="00F625B2">
        <w:rPr>
          <w:szCs w:val="28"/>
        </w:rPr>
        <w:t>&amp; T</w:t>
      </w:r>
      <w:r w:rsidR="00C00DF4">
        <w:rPr>
          <w:szCs w:val="28"/>
        </w:rPr>
        <w:t>RANSMISSION</w:t>
      </w:r>
      <w:r w:rsidR="00810888">
        <w:rPr>
          <w:szCs w:val="28"/>
        </w:rPr>
        <w:t xml:space="preserve"> </w:t>
      </w:r>
      <w:r w:rsidR="00C00DF4">
        <w:rPr>
          <w:szCs w:val="28"/>
        </w:rPr>
        <w:t>BASED PRECAUTIONS</w:t>
      </w:r>
      <w:bookmarkEnd w:id="19"/>
    </w:p>
    <w:p w14:paraId="605CE966" w14:textId="27410E04" w:rsidR="000A214F" w:rsidRDefault="003A0021" w:rsidP="000A214F">
      <w:pPr>
        <w:spacing w:before="0"/>
      </w:pPr>
      <w:r>
        <w:t xml:space="preserve">Isolation </w:t>
      </w:r>
      <w:r w:rsidR="00557628">
        <w:t xml:space="preserve">will be decided on </w:t>
      </w:r>
      <w:r w:rsidR="00B570AA">
        <w:t xml:space="preserve">historical and clinical </w:t>
      </w:r>
      <w:r w:rsidR="00054697">
        <w:t xml:space="preserve">based </w:t>
      </w:r>
      <w:r w:rsidR="00557628">
        <w:t>information gained on admission</w:t>
      </w:r>
      <w:r w:rsidR="00ED0524">
        <w:t>,</w:t>
      </w:r>
      <w:r w:rsidR="003314ED">
        <w:t xml:space="preserve"> any current alert tags on patient record,</w:t>
      </w:r>
      <w:r w:rsidR="00ED0524">
        <w:t xml:space="preserve"> medi</w:t>
      </w:r>
      <w:r w:rsidR="002D29F2">
        <w:t xml:space="preserve">cal </w:t>
      </w:r>
      <w:r w:rsidR="0065309B">
        <w:t>history,</w:t>
      </w:r>
      <w:r w:rsidR="00557628">
        <w:t xml:space="preserve"> and </w:t>
      </w:r>
      <w:r w:rsidR="002D29F2">
        <w:t>ongoing periodic risk assessment throughout</w:t>
      </w:r>
      <w:r w:rsidR="00557628">
        <w:t xml:space="preserve"> </w:t>
      </w:r>
      <w:r w:rsidR="00D00AD3">
        <w:t>healthcare</w:t>
      </w:r>
      <w:r w:rsidR="00054697">
        <w:t>.</w:t>
      </w:r>
      <w:r w:rsidR="00A11232">
        <w:t xml:space="preserve"> </w:t>
      </w:r>
    </w:p>
    <w:p w14:paraId="7D656CB8" w14:textId="18C1DD8B" w:rsidR="000A214F" w:rsidRPr="000A214F" w:rsidRDefault="000A214F" w:rsidP="000A214F">
      <w:pPr>
        <w:spacing w:before="0"/>
        <w:rPr>
          <w:rFonts w:cs="Arial"/>
          <w:color w:val="FF0000"/>
        </w:rPr>
      </w:pPr>
      <w:r w:rsidRPr="000A214F">
        <w:rPr>
          <w:rFonts w:cs="Arial"/>
        </w:rPr>
        <w:t>Isolation is known to have a detrimental effect on wellbeing</w:t>
      </w:r>
      <w:r w:rsidRPr="000A214F">
        <w:rPr>
          <w:rFonts w:cs="Arial"/>
          <w:vertAlign w:val="superscript"/>
        </w:rPr>
        <w:t xml:space="preserve">65,66 </w:t>
      </w:r>
      <w:r w:rsidRPr="000A214F">
        <w:rPr>
          <w:rFonts w:cs="Arial"/>
        </w:rPr>
        <w:t>therefore isolation, should not be unnecessarily prolonged; outline the time frame for isolation and discuss clinical implications of screening and impact on immediate and future care with the patient</w:t>
      </w:r>
      <w:r w:rsidRPr="000A214F">
        <w:rPr>
          <w:rFonts w:cs="Arial"/>
          <w:vertAlign w:val="superscript"/>
        </w:rPr>
        <w:t>38</w:t>
      </w:r>
    </w:p>
    <w:p w14:paraId="07AEFA70" w14:textId="621F3DC2" w:rsidR="00615066" w:rsidRDefault="00F75BE9" w:rsidP="00F75BE9">
      <w:pPr>
        <w:pStyle w:val="NoSpacing"/>
      </w:pPr>
      <w:r w:rsidRPr="00522BEC">
        <w:t>Clin</w:t>
      </w:r>
      <w:r w:rsidRPr="00790098">
        <w:t xml:space="preserve">ical risk assessment </w:t>
      </w:r>
      <w:r w:rsidR="00ED0524">
        <w:t xml:space="preserve">is essential to enable </w:t>
      </w:r>
      <w:r w:rsidRPr="00790098">
        <w:t xml:space="preserve">prioritising </w:t>
      </w:r>
      <w:r w:rsidR="00A11232">
        <w:t xml:space="preserve">of </w:t>
      </w:r>
      <w:r w:rsidRPr="00790098">
        <w:t>isolation rooms</w:t>
      </w:r>
      <w:r w:rsidR="00B77D07">
        <w:t xml:space="preserve">. </w:t>
      </w:r>
    </w:p>
    <w:p w14:paraId="6B06FE5E" w14:textId="40A6827A" w:rsidR="00E12DAB" w:rsidRDefault="00E12DAB" w:rsidP="00FF5CD8">
      <w:pPr>
        <w:pStyle w:val="ListParagraph"/>
        <w:numPr>
          <w:ilvl w:val="0"/>
          <w:numId w:val="16"/>
        </w:numPr>
        <w:spacing w:before="0"/>
        <w:rPr>
          <w:rFonts w:cs="Arial"/>
          <w:szCs w:val="24"/>
        </w:rPr>
      </w:pPr>
      <w:r w:rsidRPr="00E12DAB">
        <w:rPr>
          <w:rFonts w:cs="Arial"/>
          <w:szCs w:val="24"/>
        </w:rPr>
        <w:t xml:space="preserve">The patient should be isolated in a single room with </w:t>
      </w:r>
      <w:r>
        <w:rPr>
          <w:rFonts w:cs="Arial"/>
          <w:szCs w:val="24"/>
        </w:rPr>
        <w:t xml:space="preserve">an </w:t>
      </w:r>
      <w:r w:rsidRPr="00E12DAB">
        <w:rPr>
          <w:rFonts w:cs="Arial"/>
          <w:szCs w:val="24"/>
        </w:rPr>
        <w:t>en-suite facilities that includes appropriate hand washing facilities and easy access to personal protective equipment (PPE)</w:t>
      </w:r>
    </w:p>
    <w:p w14:paraId="114AFCC3" w14:textId="49F0665F" w:rsidR="00615066" w:rsidRPr="00E5185E" w:rsidRDefault="00615066" w:rsidP="00FF5CD8">
      <w:pPr>
        <w:pStyle w:val="ListParagraph"/>
        <w:numPr>
          <w:ilvl w:val="0"/>
          <w:numId w:val="16"/>
        </w:numPr>
        <w:spacing w:before="0"/>
        <w:rPr>
          <w:rFonts w:cs="Arial"/>
          <w:szCs w:val="24"/>
        </w:rPr>
      </w:pPr>
      <w:r w:rsidRPr="00E5185E">
        <w:rPr>
          <w:rFonts w:cs="Arial"/>
          <w:szCs w:val="24"/>
        </w:rPr>
        <w:lastRenderedPageBreak/>
        <w:t xml:space="preserve">The door of the </w:t>
      </w:r>
      <w:r w:rsidR="003314ED">
        <w:rPr>
          <w:rFonts w:cs="Arial"/>
          <w:szCs w:val="24"/>
        </w:rPr>
        <w:t xml:space="preserve">single room </w:t>
      </w:r>
      <w:r w:rsidRPr="00E5185E">
        <w:rPr>
          <w:rFonts w:cs="Arial"/>
          <w:szCs w:val="24"/>
        </w:rPr>
        <w:t>should be kept closed unless the patients’ clinical requirements dictate otherwise. Local risk assessment is undertaken, communicated, and regularly reviewed</w:t>
      </w:r>
    </w:p>
    <w:p w14:paraId="04CF7E2A" w14:textId="3F150D00" w:rsidR="00615066" w:rsidRDefault="003314ED" w:rsidP="00FF5CD8">
      <w:pPr>
        <w:pStyle w:val="ListParagraph"/>
        <w:numPr>
          <w:ilvl w:val="0"/>
          <w:numId w:val="16"/>
        </w:numPr>
        <w:spacing w:before="0"/>
        <w:rPr>
          <w:rFonts w:cs="Arial"/>
          <w:szCs w:val="24"/>
        </w:rPr>
      </w:pPr>
      <w:r>
        <w:rPr>
          <w:rFonts w:cs="Arial"/>
          <w:szCs w:val="24"/>
        </w:rPr>
        <w:t xml:space="preserve">The room used to isolate </w:t>
      </w:r>
      <w:r w:rsidR="00615066" w:rsidRPr="00E5185E">
        <w:rPr>
          <w:rFonts w:cs="Arial"/>
          <w:szCs w:val="24"/>
        </w:rPr>
        <w:t>should be clearly identifiable for all staff and visitors by means of locally agreed isolation signage</w:t>
      </w:r>
      <w:r w:rsidR="00366620">
        <w:rPr>
          <w:rFonts w:cs="Arial"/>
          <w:szCs w:val="24"/>
        </w:rPr>
        <w:t>,</w:t>
      </w:r>
      <w:r w:rsidR="00615066" w:rsidRPr="00E5185E">
        <w:rPr>
          <w:rFonts w:cs="Arial"/>
          <w:szCs w:val="24"/>
        </w:rPr>
        <w:t xml:space="preserve"> outlining what </w:t>
      </w:r>
      <w:r w:rsidR="00366620">
        <w:rPr>
          <w:rFonts w:cs="Arial"/>
          <w:szCs w:val="24"/>
        </w:rPr>
        <w:t>p</w:t>
      </w:r>
      <w:r w:rsidR="00615066" w:rsidRPr="00E5185E">
        <w:rPr>
          <w:rFonts w:cs="Arial"/>
          <w:szCs w:val="24"/>
        </w:rPr>
        <w:t>recautions including PPE is required</w:t>
      </w:r>
    </w:p>
    <w:p w14:paraId="415C8F2D" w14:textId="1B835649" w:rsidR="00C74DA0" w:rsidRPr="00772062" w:rsidRDefault="00E12DAB" w:rsidP="00FF5CD8">
      <w:pPr>
        <w:pStyle w:val="ListParagraph"/>
        <w:numPr>
          <w:ilvl w:val="0"/>
          <w:numId w:val="16"/>
        </w:numPr>
        <w:spacing w:before="0"/>
        <w:rPr>
          <w:rFonts w:cs="Arial"/>
          <w:szCs w:val="24"/>
        </w:rPr>
      </w:pPr>
      <w:r w:rsidRPr="00E12DAB">
        <w:rPr>
          <w:rFonts w:cs="Arial"/>
          <w:szCs w:val="24"/>
        </w:rPr>
        <w:t xml:space="preserve">Single rooms should be prioritised for patients with acute diarrhoea or acute respiratory symptoms in support of the </w:t>
      </w:r>
      <w:hyperlink r:id="rId30" w:history="1">
        <w:r w:rsidRPr="00266D4E">
          <w:rPr>
            <w:rStyle w:val="Hyperlink"/>
            <w:rFonts w:cs="Arial"/>
            <w:szCs w:val="24"/>
          </w:rPr>
          <w:t>hierarchy of controls</w:t>
        </w:r>
        <w:r w:rsidR="00266D4E" w:rsidRPr="00266D4E">
          <w:rPr>
            <w:rStyle w:val="Hyperlink"/>
            <w:rFonts w:cs="Arial"/>
            <w:szCs w:val="24"/>
          </w:rPr>
          <w:t xml:space="preserve"> - appendix 18</w:t>
        </w:r>
      </w:hyperlink>
      <w:r w:rsidRPr="00E12DAB">
        <w:rPr>
          <w:rFonts w:cs="Arial"/>
          <w:szCs w:val="24"/>
        </w:rPr>
        <w:t>. This supports the hierarchy of controls risk assessment due to the potential spread within shared bays and with shared communal sanitary areas</w:t>
      </w:r>
    </w:p>
    <w:p w14:paraId="2727C303" w14:textId="106CC83B" w:rsidR="00615066" w:rsidRDefault="00CA0197" w:rsidP="00FF5CD8">
      <w:pPr>
        <w:pStyle w:val="ListParagraph"/>
        <w:numPr>
          <w:ilvl w:val="0"/>
          <w:numId w:val="16"/>
        </w:numPr>
        <w:spacing w:before="0"/>
        <w:rPr>
          <w:rFonts w:cs="Arial"/>
          <w:szCs w:val="24"/>
        </w:rPr>
      </w:pPr>
      <w:r>
        <w:rPr>
          <w:rFonts w:cs="Arial"/>
          <w:szCs w:val="24"/>
        </w:rPr>
        <w:t xml:space="preserve">Isolation suites e.g. </w:t>
      </w:r>
      <w:r w:rsidR="00615066" w:rsidRPr="00E5185E">
        <w:rPr>
          <w:rFonts w:cs="Arial"/>
          <w:szCs w:val="24"/>
        </w:rPr>
        <w:t xml:space="preserve">negative pressure </w:t>
      </w:r>
      <w:r w:rsidR="008C5296">
        <w:rPr>
          <w:rFonts w:cs="Arial"/>
          <w:szCs w:val="24"/>
        </w:rPr>
        <w:t>isolation</w:t>
      </w:r>
      <w:r w:rsidR="0012567B">
        <w:rPr>
          <w:rFonts w:cs="Arial"/>
          <w:szCs w:val="24"/>
        </w:rPr>
        <w:t>, are</w:t>
      </w:r>
      <w:r w:rsidR="00615066" w:rsidRPr="00E5185E">
        <w:rPr>
          <w:rFonts w:cs="Arial"/>
          <w:szCs w:val="24"/>
        </w:rPr>
        <w:t xml:space="preserve"> not necessary for all situations.  Risk assessment will include suspected or confirmed organism, symptoms, severity and/or complexity of available treatment regimens e.g. Negative pressure isolation needed for high risk/suspicion of multi resistant symptomatic, open pulmonary/laryngeal or oral TB, emerging or novel viruses and diseases of high consequences</w:t>
      </w:r>
    </w:p>
    <w:p w14:paraId="09D9F7D3" w14:textId="529D735F" w:rsidR="008078B5" w:rsidRDefault="008078B5" w:rsidP="00FF5CD8">
      <w:pPr>
        <w:pStyle w:val="ListParagraph"/>
        <w:numPr>
          <w:ilvl w:val="0"/>
          <w:numId w:val="16"/>
        </w:numPr>
        <w:spacing w:before="0"/>
        <w:rPr>
          <w:rFonts w:cs="Arial"/>
          <w:szCs w:val="24"/>
        </w:rPr>
      </w:pPr>
      <w:r w:rsidRPr="00E5185E">
        <w:rPr>
          <w:rFonts w:cs="Arial"/>
          <w:szCs w:val="24"/>
        </w:rPr>
        <w:t xml:space="preserve">Single </w:t>
      </w:r>
      <w:r w:rsidR="00E12DAB">
        <w:rPr>
          <w:rFonts w:cs="Arial"/>
          <w:szCs w:val="24"/>
        </w:rPr>
        <w:t xml:space="preserve">use or dedicated </w:t>
      </w:r>
      <w:r w:rsidRPr="00E5185E">
        <w:rPr>
          <w:rFonts w:cs="Arial"/>
          <w:szCs w:val="24"/>
        </w:rPr>
        <w:t>equipment should be used where possible</w:t>
      </w:r>
    </w:p>
    <w:p w14:paraId="0AB60224" w14:textId="3099C8D3" w:rsidR="00D1658E" w:rsidRDefault="00D1658E" w:rsidP="00FF5CD8">
      <w:pPr>
        <w:pStyle w:val="ListParagraph"/>
        <w:numPr>
          <w:ilvl w:val="0"/>
          <w:numId w:val="16"/>
        </w:numPr>
        <w:spacing w:before="0"/>
        <w:rPr>
          <w:rFonts w:cs="Arial"/>
          <w:szCs w:val="24"/>
        </w:rPr>
      </w:pPr>
      <w:r w:rsidRPr="00E5185E">
        <w:rPr>
          <w:rFonts w:cs="Arial"/>
          <w:szCs w:val="24"/>
        </w:rPr>
        <w:t xml:space="preserve">Utilise existing admission systems and patients notes to record/track patient </w:t>
      </w:r>
      <w:r w:rsidR="009504DF">
        <w:rPr>
          <w:rFonts w:cs="Arial"/>
          <w:szCs w:val="24"/>
        </w:rPr>
        <w:t xml:space="preserve">status, the </w:t>
      </w:r>
      <w:r w:rsidRPr="00E5185E">
        <w:rPr>
          <w:rFonts w:cs="Arial"/>
          <w:szCs w:val="24"/>
        </w:rPr>
        <w:t>ward and bed location</w:t>
      </w:r>
      <w:r w:rsidR="009504DF">
        <w:rPr>
          <w:rFonts w:cs="Arial"/>
          <w:szCs w:val="24"/>
        </w:rPr>
        <w:t xml:space="preserve"> for all patients</w:t>
      </w:r>
    </w:p>
    <w:p w14:paraId="50B9CEF3" w14:textId="0031493F" w:rsidR="00D1658E" w:rsidRDefault="00D1658E" w:rsidP="00FF5CD8">
      <w:pPr>
        <w:pStyle w:val="ListParagraph"/>
        <w:numPr>
          <w:ilvl w:val="0"/>
          <w:numId w:val="16"/>
        </w:numPr>
        <w:spacing w:before="0"/>
        <w:rPr>
          <w:rFonts w:cs="Arial"/>
          <w:szCs w:val="24"/>
        </w:rPr>
      </w:pPr>
      <w:r w:rsidRPr="00E5185E">
        <w:rPr>
          <w:rFonts w:cs="Arial"/>
          <w:szCs w:val="24"/>
        </w:rPr>
        <w:t xml:space="preserve">Contact lists </w:t>
      </w:r>
      <w:r w:rsidR="00E267DB">
        <w:rPr>
          <w:rFonts w:cs="Arial"/>
          <w:szCs w:val="24"/>
        </w:rPr>
        <w:t xml:space="preserve">of </w:t>
      </w:r>
      <w:r w:rsidR="00CA2E27">
        <w:rPr>
          <w:rFonts w:cs="Arial"/>
          <w:szCs w:val="24"/>
        </w:rPr>
        <w:t>patients</w:t>
      </w:r>
      <w:r w:rsidR="00E267DB">
        <w:rPr>
          <w:rFonts w:cs="Arial"/>
          <w:szCs w:val="24"/>
        </w:rPr>
        <w:t xml:space="preserve"> and staff </w:t>
      </w:r>
      <w:r w:rsidRPr="00E5185E">
        <w:rPr>
          <w:rFonts w:cs="Arial"/>
          <w:szCs w:val="24"/>
        </w:rPr>
        <w:t>may</w:t>
      </w:r>
      <w:r w:rsidR="00CA2E27">
        <w:rPr>
          <w:rFonts w:cs="Arial"/>
          <w:szCs w:val="24"/>
        </w:rPr>
        <w:t xml:space="preserve"> be </w:t>
      </w:r>
      <w:r w:rsidRPr="00E5185E">
        <w:rPr>
          <w:rFonts w:cs="Arial"/>
          <w:szCs w:val="24"/>
        </w:rPr>
        <w:t>need</w:t>
      </w:r>
      <w:r w:rsidR="00CA2E27">
        <w:rPr>
          <w:rFonts w:cs="Arial"/>
          <w:szCs w:val="24"/>
        </w:rPr>
        <w:t>ed</w:t>
      </w:r>
      <w:r w:rsidR="00DC1D84">
        <w:rPr>
          <w:rFonts w:cs="Arial"/>
          <w:szCs w:val="24"/>
        </w:rPr>
        <w:t xml:space="preserve"> </w:t>
      </w:r>
      <w:r w:rsidRPr="00E5185E">
        <w:rPr>
          <w:rFonts w:cs="Arial"/>
          <w:szCs w:val="24"/>
        </w:rPr>
        <w:t>depend</w:t>
      </w:r>
      <w:r w:rsidR="00DC1D84">
        <w:rPr>
          <w:rFonts w:cs="Arial"/>
          <w:szCs w:val="24"/>
        </w:rPr>
        <w:t xml:space="preserve">ing on </w:t>
      </w:r>
      <w:r w:rsidRPr="00E5185E">
        <w:rPr>
          <w:rFonts w:cs="Arial"/>
          <w:szCs w:val="24"/>
        </w:rPr>
        <w:t>organism and mode of transmission</w:t>
      </w:r>
      <w:r w:rsidR="00DC1D84">
        <w:rPr>
          <w:rFonts w:cs="Arial"/>
          <w:szCs w:val="24"/>
        </w:rPr>
        <w:t xml:space="preserve"> i.e</w:t>
      </w:r>
      <w:r w:rsidR="009504DF">
        <w:rPr>
          <w:rFonts w:cs="Arial"/>
          <w:szCs w:val="24"/>
        </w:rPr>
        <w:t>.</w:t>
      </w:r>
      <w:r w:rsidR="00DC1D84">
        <w:rPr>
          <w:rFonts w:cs="Arial"/>
          <w:szCs w:val="24"/>
        </w:rPr>
        <w:t xml:space="preserve"> TB or </w:t>
      </w:r>
      <w:r w:rsidR="00480152">
        <w:rPr>
          <w:rFonts w:cs="Arial"/>
          <w:szCs w:val="24"/>
        </w:rPr>
        <w:t>CPO</w:t>
      </w:r>
      <w:r w:rsidR="009504DF">
        <w:rPr>
          <w:rFonts w:cs="Arial"/>
          <w:szCs w:val="24"/>
        </w:rPr>
        <w:t xml:space="preserve"> contact/exposure</w:t>
      </w:r>
      <w:r w:rsidRPr="00E5185E">
        <w:rPr>
          <w:rFonts w:cs="Arial"/>
          <w:szCs w:val="24"/>
        </w:rPr>
        <w:t xml:space="preserve"> </w:t>
      </w:r>
    </w:p>
    <w:p w14:paraId="7433F5A2" w14:textId="499F73FB" w:rsidR="00B9524E" w:rsidRPr="00CD79E9" w:rsidRDefault="00B9524E" w:rsidP="00FF5CD8">
      <w:pPr>
        <w:pStyle w:val="ListParagraph"/>
        <w:numPr>
          <w:ilvl w:val="0"/>
          <w:numId w:val="16"/>
        </w:numPr>
        <w:spacing w:before="0"/>
        <w:rPr>
          <w:rStyle w:val="Hyperlink"/>
          <w:rFonts w:cs="Arial"/>
          <w:color w:val="auto"/>
          <w:szCs w:val="24"/>
          <w:u w:val="none"/>
        </w:rPr>
      </w:pPr>
      <w:r w:rsidRPr="1DA9A553">
        <w:rPr>
          <w:rFonts w:cs="Arial"/>
        </w:rPr>
        <w:t xml:space="preserve">Priority must be given to patients with confirmed extensively </w:t>
      </w:r>
      <w:r w:rsidRPr="1408E930">
        <w:rPr>
          <w:rFonts w:cs="Arial"/>
        </w:rPr>
        <w:t>resistant</w:t>
      </w:r>
      <w:r w:rsidRPr="1DA9A553">
        <w:rPr>
          <w:rFonts w:cs="Arial"/>
        </w:rPr>
        <w:t xml:space="preserve"> organisms </w:t>
      </w:r>
      <w:r w:rsidR="00E12DAB">
        <w:rPr>
          <w:rFonts w:cs="Arial"/>
        </w:rPr>
        <w:t>which</w:t>
      </w:r>
      <w:r w:rsidRPr="1DA9A553">
        <w:rPr>
          <w:rFonts w:cs="Arial"/>
        </w:rPr>
        <w:t xml:space="preserve"> are </w:t>
      </w:r>
      <w:r>
        <w:rPr>
          <w:rFonts w:cs="Arial"/>
        </w:rPr>
        <w:t xml:space="preserve">difficult to treat are </w:t>
      </w:r>
      <w:r w:rsidRPr="1DA9A553">
        <w:rPr>
          <w:rFonts w:cs="Arial"/>
        </w:rPr>
        <w:t xml:space="preserve">high risk of </w:t>
      </w:r>
      <w:r w:rsidR="00EA21A7">
        <w:rPr>
          <w:rFonts w:cs="Arial"/>
        </w:rPr>
        <w:t>transmission</w:t>
      </w:r>
    </w:p>
    <w:p w14:paraId="51FCB221" w14:textId="77777777" w:rsidR="00EA61F1" w:rsidRDefault="00C11FB2" w:rsidP="00FF5CD8">
      <w:pPr>
        <w:pStyle w:val="ListParagraph"/>
        <w:numPr>
          <w:ilvl w:val="0"/>
          <w:numId w:val="16"/>
        </w:numPr>
        <w:spacing w:before="0"/>
        <w:rPr>
          <w:rFonts w:cs="Arial"/>
        </w:rPr>
      </w:pPr>
      <w:r w:rsidRPr="19C1A4F6">
        <w:rPr>
          <w:rFonts w:cs="Arial"/>
        </w:rPr>
        <w:t xml:space="preserve">Provide supportive </w:t>
      </w:r>
      <w:r>
        <w:rPr>
          <w:rFonts w:cs="Arial"/>
        </w:rPr>
        <w:t xml:space="preserve">literature to patient </w:t>
      </w:r>
      <w:r w:rsidRPr="19C1A4F6">
        <w:rPr>
          <w:rFonts w:cs="Arial"/>
        </w:rPr>
        <w:t xml:space="preserve">and </w:t>
      </w:r>
      <w:r>
        <w:rPr>
          <w:rFonts w:cs="Arial"/>
        </w:rPr>
        <w:t>relatives if app</w:t>
      </w:r>
      <w:r w:rsidR="0014749F">
        <w:rPr>
          <w:rFonts w:cs="Arial"/>
        </w:rPr>
        <w:t>ropriate</w:t>
      </w:r>
    </w:p>
    <w:p w14:paraId="509652E8" w14:textId="0C12157F" w:rsidR="001611CA" w:rsidRDefault="00A43851" w:rsidP="00FF5CD8">
      <w:pPr>
        <w:pStyle w:val="ListParagraph"/>
        <w:numPr>
          <w:ilvl w:val="0"/>
          <w:numId w:val="16"/>
        </w:numPr>
        <w:spacing w:before="0"/>
        <w:rPr>
          <w:rFonts w:cs="Arial"/>
        </w:rPr>
      </w:pPr>
      <w:r>
        <w:rPr>
          <w:rFonts w:cs="Arial"/>
        </w:rPr>
        <w:t xml:space="preserve">The clinician in charge </w:t>
      </w:r>
      <w:r w:rsidR="00FD0151">
        <w:rPr>
          <w:rFonts w:cs="Arial"/>
        </w:rPr>
        <w:t>of</w:t>
      </w:r>
      <w:r>
        <w:rPr>
          <w:rFonts w:cs="Arial"/>
        </w:rPr>
        <w:t xml:space="preserve"> the patient must e</w:t>
      </w:r>
      <w:r w:rsidR="00EA61F1" w:rsidRPr="19C1A4F6">
        <w:rPr>
          <w:rFonts w:cs="Arial"/>
        </w:rPr>
        <w:t>nsure that the patient</w:t>
      </w:r>
      <w:r w:rsidR="00630BCF">
        <w:rPr>
          <w:rFonts w:cs="Arial"/>
        </w:rPr>
        <w:t xml:space="preserve"> and current care provider</w:t>
      </w:r>
      <w:r w:rsidR="00EA61F1" w:rsidRPr="19C1A4F6">
        <w:rPr>
          <w:rFonts w:cs="Arial"/>
        </w:rPr>
        <w:t xml:space="preserve"> is aware of their status </w:t>
      </w:r>
      <w:r w:rsidR="008E0F55">
        <w:rPr>
          <w:rFonts w:cs="Arial"/>
        </w:rPr>
        <w:t>on identification including informing the patient if discharged before the results were available</w:t>
      </w:r>
    </w:p>
    <w:p w14:paraId="2969A33C" w14:textId="6C0DA6EC" w:rsidR="00EA61F1" w:rsidRPr="00E5185E" w:rsidRDefault="004D72C0" w:rsidP="00FF5CD8">
      <w:pPr>
        <w:pStyle w:val="ListParagraph"/>
        <w:numPr>
          <w:ilvl w:val="0"/>
          <w:numId w:val="16"/>
        </w:numPr>
        <w:spacing w:before="0"/>
        <w:rPr>
          <w:rFonts w:cs="Arial"/>
        </w:rPr>
      </w:pPr>
      <w:r w:rsidRPr="3BFBB46A">
        <w:rPr>
          <w:rFonts w:cs="Arial"/>
        </w:rPr>
        <w:t>Continually review risk around any non-isolation</w:t>
      </w:r>
      <w:r w:rsidR="008C5296">
        <w:rPr>
          <w:rFonts w:cs="Arial"/>
        </w:rPr>
        <w:t xml:space="preserve"> or failure to isolate</w:t>
      </w:r>
    </w:p>
    <w:p w14:paraId="3C534B2A" w14:textId="523E5F66" w:rsidR="00A3372C" w:rsidRPr="00BC7476" w:rsidRDefault="00564B79" w:rsidP="00FF5CD8">
      <w:pPr>
        <w:pStyle w:val="ListParagraph"/>
        <w:numPr>
          <w:ilvl w:val="0"/>
          <w:numId w:val="16"/>
        </w:numPr>
        <w:spacing w:before="0"/>
        <w:rPr>
          <w:rFonts w:cs="Arial"/>
        </w:rPr>
      </w:pPr>
      <w:r w:rsidRPr="00305829">
        <w:rPr>
          <w:rFonts w:cs="Arial"/>
          <w:szCs w:val="24"/>
        </w:rPr>
        <w:t>Patients must be informed of the need for isolation</w:t>
      </w:r>
      <w:r w:rsidR="0029204E">
        <w:rPr>
          <w:rFonts w:cs="Arial"/>
          <w:szCs w:val="24"/>
        </w:rPr>
        <w:t>/</w:t>
      </w:r>
      <w:r w:rsidRPr="00305829">
        <w:rPr>
          <w:rFonts w:cs="Arial"/>
          <w:szCs w:val="24"/>
        </w:rPr>
        <w:t xml:space="preserve"> transfer</w:t>
      </w:r>
      <w:r w:rsidR="001C154C">
        <w:rPr>
          <w:rFonts w:cs="Arial"/>
          <w:szCs w:val="24"/>
        </w:rPr>
        <w:t>,</w:t>
      </w:r>
      <w:r w:rsidRPr="00305829">
        <w:rPr>
          <w:rFonts w:cs="Arial"/>
          <w:szCs w:val="24"/>
        </w:rPr>
        <w:t xml:space="preserve"> documenting </w:t>
      </w:r>
      <w:r w:rsidR="00350CE3" w:rsidRPr="00305829">
        <w:rPr>
          <w:rFonts w:cs="Arial"/>
          <w:szCs w:val="24"/>
        </w:rPr>
        <w:t>balance of risk</w:t>
      </w:r>
      <w:r w:rsidR="00F1443B" w:rsidRPr="00305829">
        <w:rPr>
          <w:rFonts w:cs="Arial"/>
          <w:szCs w:val="24"/>
        </w:rPr>
        <w:t xml:space="preserve"> and need for transfer in patient</w:t>
      </w:r>
      <w:r w:rsidR="00452046" w:rsidRPr="00305829">
        <w:rPr>
          <w:rFonts w:cs="Arial"/>
          <w:szCs w:val="24"/>
        </w:rPr>
        <w:t xml:space="preserve">s notes highlighting </w:t>
      </w:r>
      <w:r w:rsidR="00735181" w:rsidRPr="00305829">
        <w:rPr>
          <w:rFonts w:cs="Arial"/>
          <w:szCs w:val="24"/>
        </w:rPr>
        <w:t xml:space="preserve">need </w:t>
      </w:r>
      <w:r w:rsidR="00F17FE4" w:rsidRPr="00305829">
        <w:rPr>
          <w:rFonts w:cs="Arial"/>
          <w:szCs w:val="24"/>
        </w:rPr>
        <w:t>f</w:t>
      </w:r>
      <w:r w:rsidR="00735181" w:rsidRPr="00305829">
        <w:rPr>
          <w:rFonts w:cs="Arial"/>
          <w:szCs w:val="24"/>
        </w:rPr>
        <w:t xml:space="preserve">or </w:t>
      </w:r>
      <w:r w:rsidR="00F17FE4" w:rsidRPr="00305829">
        <w:rPr>
          <w:rFonts w:cs="Arial"/>
          <w:szCs w:val="24"/>
        </w:rPr>
        <w:t>de-escalation</w:t>
      </w:r>
      <w:r w:rsidR="00735181" w:rsidRPr="00305829">
        <w:rPr>
          <w:rFonts w:cs="Arial"/>
          <w:szCs w:val="24"/>
        </w:rPr>
        <w:t xml:space="preserve"> or </w:t>
      </w:r>
      <w:r w:rsidR="00F17FE4" w:rsidRPr="00305829">
        <w:rPr>
          <w:rFonts w:cs="Arial"/>
          <w:szCs w:val="24"/>
        </w:rPr>
        <w:t>isolation</w:t>
      </w:r>
      <w:r w:rsidR="00735181" w:rsidRPr="00305829">
        <w:rPr>
          <w:rFonts w:cs="Arial"/>
          <w:szCs w:val="24"/>
        </w:rPr>
        <w:t xml:space="preserve"> </w:t>
      </w:r>
      <w:r w:rsidR="001611CA">
        <w:rPr>
          <w:rFonts w:cs="Arial"/>
          <w:szCs w:val="24"/>
        </w:rPr>
        <w:t xml:space="preserve">around </w:t>
      </w:r>
      <w:r w:rsidR="00350CE3" w:rsidRPr="00305829">
        <w:rPr>
          <w:rFonts w:cs="Arial"/>
          <w:szCs w:val="24"/>
        </w:rPr>
        <w:t xml:space="preserve">greatest need to reduce harm to </w:t>
      </w:r>
      <w:r w:rsidR="00B301A1" w:rsidRPr="00305829">
        <w:rPr>
          <w:rFonts w:cs="Arial"/>
          <w:szCs w:val="24"/>
        </w:rPr>
        <w:t>service users</w:t>
      </w:r>
    </w:p>
    <w:p w14:paraId="1E7F7702" w14:textId="2127A101" w:rsidR="00BC7476" w:rsidRDefault="00BC7476" w:rsidP="00FF5CD8">
      <w:pPr>
        <w:pStyle w:val="ListParagraph"/>
        <w:numPr>
          <w:ilvl w:val="0"/>
          <w:numId w:val="16"/>
        </w:numPr>
        <w:spacing w:before="0"/>
        <w:rPr>
          <w:rFonts w:cs="Arial"/>
        </w:rPr>
      </w:pPr>
      <w:r w:rsidRPr="3BFBB46A">
        <w:rPr>
          <w:rFonts w:cs="Arial"/>
        </w:rPr>
        <w:t>Empower patients</w:t>
      </w:r>
      <w:r w:rsidR="00F703B6">
        <w:rPr>
          <w:rFonts w:cs="Arial"/>
        </w:rPr>
        <w:t>, visitors and family</w:t>
      </w:r>
      <w:r w:rsidRPr="3BFBB46A">
        <w:rPr>
          <w:rFonts w:cs="Arial"/>
        </w:rPr>
        <w:t xml:space="preserve"> to remind all staff regardless of grade or experience of the importance of isolation and the required SICP &amp; TBP actions </w:t>
      </w:r>
      <w:r w:rsidR="00EA21A7" w:rsidRPr="3BFBB46A">
        <w:rPr>
          <w:rFonts w:cs="Arial"/>
        </w:rPr>
        <w:t>i.e.,</w:t>
      </w:r>
      <w:r w:rsidRPr="3BFBB46A">
        <w:rPr>
          <w:rFonts w:cs="Arial"/>
        </w:rPr>
        <w:t xml:space="preserve"> hand hygiene &amp; PPE </w:t>
      </w:r>
    </w:p>
    <w:p w14:paraId="16F22EAA" w14:textId="75E5605B" w:rsidR="00EB04BD" w:rsidRPr="00E5185E" w:rsidRDefault="00EB04BD" w:rsidP="00FF5CD8">
      <w:pPr>
        <w:pStyle w:val="ListParagraph"/>
        <w:numPr>
          <w:ilvl w:val="0"/>
          <w:numId w:val="16"/>
        </w:numPr>
        <w:spacing w:before="0"/>
        <w:rPr>
          <w:rFonts w:cs="Arial"/>
        </w:rPr>
      </w:pPr>
      <w:r w:rsidRPr="3BFBB46A">
        <w:rPr>
          <w:rFonts w:cs="Arial"/>
        </w:rPr>
        <w:t xml:space="preserve">Cohort nursing should only be considered where no other alternative is available. </w:t>
      </w:r>
      <w:r w:rsidR="00662803">
        <w:rPr>
          <w:rFonts w:cs="Arial"/>
        </w:rPr>
        <w:t>IPCT</w:t>
      </w:r>
      <w:r>
        <w:rPr>
          <w:rFonts w:cs="Arial"/>
        </w:rPr>
        <w:t>s</w:t>
      </w:r>
      <w:r w:rsidRPr="3BFBB46A">
        <w:rPr>
          <w:rFonts w:cs="Arial"/>
        </w:rPr>
        <w:t xml:space="preserve"> are pivotal in this </w:t>
      </w:r>
      <w:r w:rsidR="004979DA" w:rsidRPr="3BFBB46A">
        <w:rPr>
          <w:rFonts w:cs="Arial"/>
        </w:rPr>
        <w:t>decision-making</w:t>
      </w:r>
      <w:r w:rsidRPr="3BFBB46A">
        <w:rPr>
          <w:rFonts w:cs="Arial"/>
        </w:rPr>
        <w:t xml:space="preserve"> </w:t>
      </w:r>
      <w:r w:rsidR="008C5296">
        <w:rPr>
          <w:rFonts w:cs="Arial"/>
        </w:rPr>
        <w:t>process</w:t>
      </w:r>
    </w:p>
    <w:p w14:paraId="2DD1E5DA" w14:textId="194C7705" w:rsidR="002D23DF" w:rsidRPr="00966631" w:rsidRDefault="009F60ED" w:rsidP="00FF5CD8">
      <w:pPr>
        <w:pStyle w:val="ListParagraph"/>
        <w:numPr>
          <w:ilvl w:val="0"/>
          <w:numId w:val="16"/>
        </w:numPr>
        <w:spacing w:before="0"/>
        <w:rPr>
          <w:rFonts w:cs="Arial"/>
          <w:color w:val="FF0000"/>
        </w:rPr>
      </w:pPr>
      <w:r w:rsidRPr="00966631">
        <w:rPr>
          <w:rFonts w:cs="Arial"/>
        </w:rPr>
        <w:t>Organisations should c</w:t>
      </w:r>
      <w:r w:rsidR="002D23DF" w:rsidRPr="00966631">
        <w:rPr>
          <w:rFonts w:cs="Arial"/>
        </w:rPr>
        <w:t xml:space="preserve">onsider reporting </w:t>
      </w:r>
      <w:r w:rsidR="002006F9">
        <w:rPr>
          <w:rFonts w:cs="Arial"/>
        </w:rPr>
        <w:t xml:space="preserve">and escalate </w:t>
      </w:r>
      <w:r w:rsidR="002D23DF" w:rsidRPr="00966631">
        <w:rPr>
          <w:rFonts w:cs="Arial"/>
        </w:rPr>
        <w:t xml:space="preserve">non-isolation events through Quality and Safety </w:t>
      </w:r>
      <w:r w:rsidR="00424234">
        <w:rPr>
          <w:rFonts w:cs="Arial"/>
        </w:rPr>
        <w:t>G</w:t>
      </w:r>
      <w:r w:rsidR="002D23DF" w:rsidRPr="00966631">
        <w:rPr>
          <w:rFonts w:cs="Arial"/>
        </w:rPr>
        <w:t>roup</w:t>
      </w:r>
      <w:r w:rsidR="001A325F" w:rsidRPr="00966631">
        <w:rPr>
          <w:rFonts w:cs="Arial"/>
        </w:rPr>
        <w:t xml:space="preserve"> with an aim to reduce occurrence of delayed or inability to isolate</w:t>
      </w:r>
      <w:r w:rsidR="002D23DF" w:rsidRPr="00966631">
        <w:rPr>
          <w:rFonts w:cs="Arial"/>
        </w:rPr>
        <w:t xml:space="preserve"> </w:t>
      </w:r>
    </w:p>
    <w:p w14:paraId="3FC676CB" w14:textId="31D47FDE" w:rsidR="00F75BE9" w:rsidRPr="00522BEC" w:rsidRDefault="002B6F81" w:rsidP="00F75BE9">
      <w:pPr>
        <w:pStyle w:val="NoSpacing"/>
      </w:pPr>
      <w:r>
        <w:t>S</w:t>
      </w:r>
      <w:r w:rsidR="00F75BE9" w:rsidRPr="00790098">
        <w:t xml:space="preserve">everal factors potentially </w:t>
      </w:r>
      <w:r w:rsidR="001C172D">
        <w:t xml:space="preserve">impact on increasing </w:t>
      </w:r>
      <w:r>
        <w:t>the</w:t>
      </w:r>
      <w:r w:rsidR="00F75BE9" w:rsidRPr="00790098">
        <w:t xml:space="preserve"> risk of transmission</w:t>
      </w:r>
      <w:r w:rsidR="00F75BE9" w:rsidRPr="00522BEC">
        <w:t>:</w:t>
      </w:r>
    </w:p>
    <w:p w14:paraId="3C9B2B3B" w14:textId="6498B62D" w:rsidR="002A5091" w:rsidRDefault="002A5091" w:rsidP="00FF5CD8">
      <w:pPr>
        <w:pStyle w:val="ListParagraph"/>
        <w:numPr>
          <w:ilvl w:val="0"/>
          <w:numId w:val="16"/>
        </w:numPr>
        <w:spacing w:before="0"/>
        <w:rPr>
          <w:rFonts w:cs="Arial"/>
          <w:szCs w:val="24"/>
        </w:rPr>
      </w:pPr>
      <w:r>
        <w:rPr>
          <w:rFonts w:cs="Arial"/>
          <w:szCs w:val="24"/>
        </w:rPr>
        <w:t>Inability to follow the hierarchy of controls.</w:t>
      </w:r>
    </w:p>
    <w:p w14:paraId="6912AFEE" w14:textId="66380F88" w:rsidR="00966631" w:rsidRDefault="00966631" w:rsidP="00FF5CD8">
      <w:pPr>
        <w:pStyle w:val="ListParagraph"/>
        <w:numPr>
          <w:ilvl w:val="0"/>
          <w:numId w:val="16"/>
        </w:numPr>
        <w:spacing w:before="0"/>
        <w:rPr>
          <w:rFonts w:cs="Arial"/>
          <w:szCs w:val="24"/>
        </w:rPr>
      </w:pPr>
      <w:r w:rsidRPr="00E5185E">
        <w:rPr>
          <w:rFonts w:cs="Arial"/>
          <w:szCs w:val="24"/>
        </w:rPr>
        <w:t>Patient assessed to be non-compliant with basic hygiene measures</w:t>
      </w:r>
    </w:p>
    <w:p w14:paraId="4B4A99F3" w14:textId="7B0BCB68" w:rsidR="00EA21A7" w:rsidRDefault="00EA21A7" w:rsidP="00FF5CD8">
      <w:pPr>
        <w:pStyle w:val="ListParagraph"/>
        <w:numPr>
          <w:ilvl w:val="0"/>
          <w:numId w:val="16"/>
        </w:numPr>
        <w:spacing w:before="0"/>
        <w:rPr>
          <w:rFonts w:cs="Arial"/>
          <w:szCs w:val="24"/>
        </w:rPr>
      </w:pPr>
      <w:r w:rsidRPr="00EA21A7">
        <w:rPr>
          <w:rFonts w:cs="Arial"/>
          <w:szCs w:val="24"/>
        </w:rPr>
        <w:lastRenderedPageBreak/>
        <w:t>Patients compliant with precaution</w:t>
      </w:r>
      <w:r>
        <w:rPr>
          <w:rFonts w:cs="Arial"/>
          <w:szCs w:val="24"/>
        </w:rPr>
        <w:t>s</w:t>
      </w:r>
    </w:p>
    <w:p w14:paraId="3F488C49" w14:textId="4BCB24AB" w:rsidR="00933BB5" w:rsidRPr="00E5185E" w:rsidRDefault="00933BB5" w:rsidP="00FF5CD8">
      <w:pPr>
        <w:pStyle w:val="ListParagraph"/>
        <w:numPr>
          <w:ilvl w:val="0"/>
          <w:numId w:val="16"/>
        </w:numPr>
        <w:spacing w:before="0"/>
        <w:rPr>
          <w:rFonts w:cs="Arial"/>
          <w:szCs w:val="24"/>
        </w:rPr>
      </w:pPr>
      <w:r w:rsidRPr="00E5185E">
        <w:rPr>
          <w:rFonts w:cs="Arial"/>
          <w:szCs w:val="24"/>
        </w:rPr>
        <w:t>Profuse dissemination due to presence of diarrhoea or faecal/urinary incontinence, respiratory symptoms</w:t>
      </w:r>
      <w:r>
        <w:rPr>
          <w:rFonts w:cs="Arial"/>
          <w:szCs w:val="24"/>
        </w:rPr>
        <w:t>, exfoliating skin conditions, discharging wounds and extensive loss of skin integrity</w:t>
      </w:r>
    </w:p>
    <w:p w14:paraId="0544031D" w14:textId="77777777" w:rsidR="00F75BE9" w:rsidRDefault="00F75BE9" w:rsidP="00FF5CD8">
      <w:pPr>
        <w:pStyle w:val="ListParagraph"/>
        <w:numPr>
          <w:ilvl w:val="0"/>
          <w:numId w:val="16"/>
        </w:numPr>
        <w:spacing w:before="0"/>
        <w:rPr>
          <w:rFonts w:cs="Arial"/>
          <w:szCs w:val="24"/>
        </w:rPr>
      </w:pPr>
      <w:r w:rsidRPr="00E5185E">
        <w:rPr>
          <w:rFonts w:cs="Arial"/>
          <w:szCs w:val="24"/>
        </w:rPr>
        <w:t>Pathogenic potential, propensity of organism or resistant determinant to spread and/or cause harm</w:t>
      </w:r>
    </w:p>
    <w:p w14:paraId="1570DB87" w14:textId="6720CA8D" w:rsidR="00657D46" w:rsidRDefault="00CC6826" w:rsidP="00FF5CD8">
      <w:pPr>
        <w:pStyle w:val="ListParagraph"/>
        <w:numPr>
          <w:ilvl w:val="0"/>
          <w:numId w:val="16"/>
        </w:numPr>
        <w:spacing w:before="0"/>
        <w:rPr>
          <w:rFonts w:cs="Arial"/>
          <w:szCs w:val="24"/>
        </w:rPr>
      </w:pPr>
      <w:r w:rsidRPr="00E5185E">
        <w:rPr>
          <w:rFonts w:cs="Arial"/>
          <w:szCs w:val="24"/>
        </w:rPr>
        <w:t>Consider</w:t>
      </w:r>
      <w:r w:rsidR="001C172D">
        <w:rPr>
          <w:rFonts w:cs="Arial"/>
          <w:szCs w:val="24"/>
        </w:rPr>
        <w:t>ing</w:t>
      </w:r>
      <w:r w:rsidRPr="00E5185E">
        <w:rPr>
          <w:rFonts w:cs="Arial"/>
          <w:szCs w:val="24"/>
        </w:rPr>
        <w:t xml:space="preserve"> d</w:t>
      </w:r>
      <w:r w:rsidR="009B0D5E" w:rsidRPr="00E5185E">
        <w:rPr>
          <w:rFonts w:cs="Arial"/>
          <w:szCs w:val="24"/>
        </w:rPr>
        <w:t xml:space="preserve">ecolonisation </w:t>
      </w:r>
      <w:r w:rsidR="00CD0175" w:rsidRPr="00E5185E">
        <w:rPr>
          <w:rFonts w:cs="Arial"/>
          <w:szCs w:val="24"/>
        </w:rPr>
        <w:t xml:space="preserve">as a risk reduction </w:t>
      </w:r>
      <w:r w:rsidRPr="00E5185E">
        <w:rPr>
          <w:rFonts w:cs="Arial"/>
          <w:szCs w:val="24"/>
        </w:rPr>
        <w:t xml:space="preserve">intervention </w:t>
      </w:r>
      <w:r w:rsidR="00CD0175" w:rsidRPr="00E5185E">
        <w:rPr>
          <w:rFonts w:cs="Arial"/>
          <w:szCs w:val="24"/>
        </w:rPr>
        <w:t xml:space="preserve">for cohorting </w:t>
      </w:r>
      <w:r w:rsidR="00AD170D" w:rsidRPr="00E5185E">
        <w:rPr>
          <w:rFonts w:cs="Arial"/>
          <w:szCs w:val="24"/>
        </w:rPr>
        <w:t xml:space="preserve">patients with </w:t>
      </w:r>
      <w:r w:rsidR="00550822">
        <w:rPr>
          <w:rFonts w:cs="Arial"/>
          <w:szCs w:val="24"/>
        </w:rPr>
        <w:t>identical organism</w:t>
      </w:r>
      <w:r w:rsidR="00C61F9D">
        <w:rPr>
          <w:rFonts w:cs="Arial"/>
          <w:szCs w:val="24"/>
        </w:rPr>
        <w:t>s</w:t>
      </w:r>
      <w:r w:rsidR="00657D46">
        <w:rPr>
          <w:rFonts w:cs="Arial"/>
          <w:szCs w:val="24"/>
        </w:rPr>
        <w:t xml:space="preserve"> i.e.</w:t>
      </w:r>
      <w:r w:rsidR="00C61F9D">
        <w:rPr>
          <w:rFonts w:cs="Arial"/>
          <w:szCs w:val="24"/>
        </w:rPr>
        <w:t xml:space="preserve"> </w:t>
      </w:r>
      <w:r w:rsidR="00940135" w:rsidRPr="00E5185E">
        <w:rPr>
          <w:rFonts w:cs="Arial"/>
          <w:szCs w:val="24"/>
        </w:rPr>
        <w:t>MRSA</w:t>
      </w:r>
      <w:r w:rsidRPr="00E5185E">
        <w:rPr>
          <w:rFonts w:cs="Arial"/>
          <w:szCs w:val="24"/>
        </w:rPr>
        <w:t xml:space="preserve">. </w:t>
      </w:r>
    </w:p>
    <w:p w14:paraId="249AECDB" w14:textId="27BCEA2F" w:rsidR="002D07F8" w:rsidRDefault="000B1A24" w:rsidP="00FF5CD8">
      <w:pPr>
        <w:pStyle w:val="ListParagraph"/>
        <w:numPr>
          <w:ilvl w:val="0"/>
          <w:numId w:val="16"/>
        </w:numPr>
        <w:spacing w:before="0"/>
        <w:rPr>
          <w:rFonts w:cs="Arial"/>
          <w:szCs w:val="24"/>
        </w:rPr>
      </w:pPr>
      <w:r w:rsidRPr="00E5185E">
        <w:rPr>
          <w:rFonts w:cs="Arial"/>
          <w:szCs w:val="24"/>
        </w:rPr>
        <w:t>Successful d</w:t>
      </w:r>
      <w:r w:rsidR="00CC6826" w:rsidRPr="00E5185E">
        <w:rPr>
          <w:rFonts w:cs="Arial"/>
          <w:szCs w:val="24"/>
        </w:rPr>
        <w:t xml:space="preserve">ecolonisation </w:t>
      </w:r>
      <w:r w:rsidRPr="00E5185E">
        <w:rPr>
          <w:rFonts w:cs="Arial"/>
          <w:szCs w:val="24"/>
        </w:rPr>
        <w:t>is d</w:t>
      </w:r>
      <w:r w:rsidR="00AF1604" w:rsidRPr="00E5185E">
        <w:rPr>
          <w:rFonts w:cs="Arial"/>
          <w:szCs w:val="24"/>
        </w:rPr>
        <w:t>ependent</w:t>
      </w:r>
      <w:r w:rsidR="00AE6987" w:rsidRPr="00E5185E">
        <w:rPr>
          <w:rFonts w:cs="Arial"/>
          <w:szCs w:val="24"/>
        </w:rPr>
        <w:t xml:space="preserve"> </w:t>
      </w:r>
      <w:r w:rsidR="00940135" w:rsidRPr="00E5185E">
        <w:rPr>
          <w:rFonts w:cs="Arial"/>
          <w:szCs w:val="24"/>
        </w:rPr>
        <w:t xml:space="preserve">on </w:t>
      </w:r>
      <w:r w:rsidR="002F4DB2" w:rsidRPr="00E5185E">
        <w:rPr>
          <w:rFonts w:cs="Arial"/>
          <w:szCs w:val="24"/>
        </w:rPr>
        <w:t xml:space="preserve">type of </w:t>
      </w:r>
      <w:r w:rsidR="00AF1604" w:rsidRPr="00E5185E">
        <w:rPr>
          <w:rFonts w:cs="Arial"/>
          <w:szCs w:val="24"/>
        </w:rPr>
        <w:t>organism</w:t>
      </w:r>
      <w:r w:rsidRPr="00E5185E">
        <w:rPr>
          <w:rFonts w:cs="Arial"/>
          <w:szCs w:val="24"/>
        </w:rPr>
        <w:t xml:space="preserve"> and </w:t>
      </w:r>
      <w:r w:rsidR="002F4DB2" w:rsidRPr="00E5185E">
        <w:rPr>
          <w:rFonts w:cs="Arial"/>
          <w:szCs w:val="24"/>
        </w:rPr>
        <w:t xml:space="preserve">the </w:t>
      </w:r>
      <w:r w:rsidRPr="00E5185E">
        <w:rPr>
          <w:rFonts w:cs="Arial"/>
          <w:szCs w:val="24"/>
        </w:rPr>
        <w:t>effective application</w:t>
      </w:r>
      <w:r w:rsidR="00AE6987" w:rsidRPr="00E5185E">
        <w:rPr>
          <w:rFonts w:cs="Arial"/>
          <w:szCs w:val="24"/>
          <w:vertAlign w:val="superscript"/>
        </w:rPr>
        <w:t>38</w:t>
      </w:r>
      <w:r w:rsidR="002D07F8" w:rsidRPr="002D07F8">
        <w:rPr>
          <w:rFonts w:cs="Arial"/>
          <w:szCs w:val="24"/>
        </w:rPr>
        <w:t xml:space="preserve"> </w:t>
      </w:r>
    </w:p>
    <w:p w14:paraId="525B924E" w14:textId="05D963DE" w:rsidR="002D07F8" w:rsidRPr="00DD5876" w:rsidRDefault="002D07F8" w:rsidP="00FF5CD8">
      <w:pPr>
        <w:pStyle w:val="ListParagraph"/>
        <w:numPr>
          <w:ilvl w:val="0"/>
          <w:numId w:val="16"/>
        </w:numPr>
        <w:spacing w:before="0"/>
        <w:rPr>
          <w:rFonts w:cs="Arial"/>
          <w:szCs w:val="24"/>
        </w:rPr>
      </w:pPr>
      <w:r w:rsidRPr="00DD5876">
        <w:rPr>
          <w:rFonts w:cs="Arial"/>
          <w:szCs w:val="24"/>
        </w:rPr>
        <w:t>Increas</w:t>
      </w:r>
      <w:r w:rsidR="001C172D">
        <w:rPr>
          <w:rFonts w:cs="Arial"/>
          <w:szCs w:val="24"/>
        </w:rPr>
        <w:t xml:space="preserve">ing </w:t>
      </w:r>
      <w:r w:rsidRPr="00DD5876">
        <w:rPr>
          <w:rFonts w:cs="Arial"/>
          <w:szCs w:val="24"/>
        </w:rPr>
        <w:t xml:space="preserve">cleaning </w:t>
      </w:r>
      <w:r w:rsidR="002C03B8">
        <w:rPr>
          <w:rFonts w:cs="Arial"/>
          <w:szCs w:val="24"/>
        </w:rPr>
        <w:t xml:space="preserve">frequency and </w:t>
      </w:r>
      <w:r w:rsidRPr="00DD5876">
        <w:rPr>
          <w:rFonts w:cs="Arial"/>
          <w:szCs w:val="24"/>
        </w:rPr>
        <w:t xml:space="preserve">protocols in line with </w:t>
      </w:r>
      <w:r w:rsidR="004E1734">
        <w:rPr>
          <w:rFonts w:cs="Arial"/>
          <w:szCs w:val="24"/>
        </w:rPr>
        <w:t xml:space="preserve">the </w:t>
      </w:r>
      <w:r w:rsidRPr="00DD5876">
        <w:rPr>
          <w:rFonts w:cs="Arial"/>
          <w:szCs w:val="24"/>
        </w:rPr>
        <w:t>risk level of department speciality and degree of resistance of the organism identified, for example, multi resistant v</w:t>
      </w:r>
      <w:r w:rsidR="00630BCF">
        <w:rPr>
          <w:rFonts w:cs="Arial"/>
          <w:szCs w:val="24"/>
        </w:rPr>
        <w:t xml:space="preserve">erses </w:t>
      </w:r>
      <w:r w:rsidRPr="00DD5876">
        <w:rPr>
          <w:rFonts w:cs="Arial"/>
          <w:szCs w:val="24"/>
        </w:rPr>
        <w:t>extensive resistance v</w:t>
      </w:r>
      <w:r w:rsidR="00630BCF">
        <w:rPr>
          <w:rFonts w:cs="Arial"/>
          <w:szCs w:val="24"/>
        </w:rPr>
        <w:t xml:space="preserve">erses </w:t>
      </w:r>
      <w:r w:rsidRPr="00DD5876">
        <w:rPr>
          <w:rFonts w:cs="Arial"/>
          <w:szCs w:val="24"/>
        </w:rPr>
        <w:t>pan-drug resistance</w:t>
      </w:r>
      <w:r w:rsidR="005A7BB7">
        <w:rPr>
          <w:rFonts w:cs="Arial"/>
          <w:szCs w:val="24"/>
        </w:rPr>
        <w:t xml:space="preserve">, in accordance </w:t>
      </w:r>
      <w:r w:rsidR="00B7142A">
        <w:rPr>
          <w:rFonts w:cs="Arial"/>
          <w:szCs w:val="24"/>
        </w:rPr>
        <w:t>with</w:t>
      </w:r>
      <w:r w:rsidR="005A7BB7">
        <w:rPr>
          <w:rFonts w:cs="Arial"/>
          <w:szCs w:val="24"/>
        </w:rPr>
        <w:t xml:space="preserve"> </w:t>
      </w:r>
      <w:r w:rsidR="00B90A03">
        <w:rPr>
          <w:rFonts w:cs="Arial"/>
          <w:szCs w:val="24"/>
        </w:rPr>
        <w:t xml:space="preserve">the </w:t>
      </w:r>
      <w:r w:rsidR="00630BCF">
        <w:rPr>
          <w:rFonts w:cs="Arial"/>
          <w:szCs w:val="24"/>
        </w:rPr>
        <w:t>national</w:t>
      </w:r>
      <w:r w:rsidR="00417903">
        <w:rPr>
          <w:rFonts w:cs="Arial"/>
          <w:szCs w:val="24"/>
        </w:rPr>
        <w:t xml:space="preserve"> standards </w:t>
      </w:r>
      <w:r w:rsidR="004E1734">
        <w:rPr>
          <w:rFonts w:cs="Arial"/>
          <w:szCs w:val="24"/>
        </w:rPr>
        <w:t>for cleaning</w:t>
      </w:r>
      <w:r w:rsidR="00417903">
        <w:rPr>
          <w:rFonts w:cs="Arial"/>
          <w:szCs w:val="24"/>
        </w:rPr>
        <w:t>.</w:t>
      </w:r>
    </w:p>
    <w:p w14:paraId="6484E71F" w14:textId="32D562F5" w:rsidR="0080564C" w:rsidRDefault="0080564C" w:rsidP="000D23FF">
      <w:pPr>
        <w:spacing w:before="0" w:after="200" w:line="276" w:lineRule="auto"/>
        <w:jc w:val="left"/>
        <w:rPr>
          <w:szCs w:val="24"/>
        </w:rPr>
      </w:pPr>
    </w:p>
    <w:p w14:paraId="64A1E94D" w14:textId="657A23F1" w:rsidR="005F1A91" w:rsidRPr="004E1BDC" w:rsidRDefault="00F00BAB" w:rsidP="00FF5CD8">
      <w:pPr>
        <w:pStyle w:val="Heading2"/>
        <w:numPr>
          <w:ilvl w:val="1"/>
          <w:numId w:val="7"/>
        </w:numPr>
        <w:jc w:val="both"/>
        <w:rPr>
          <w:szCs w:val="28"/>
        </w:rPr>
      </w:pPr>
      <w:bookmarkStart w:id="20" w:name="_Toc528162568"/>
      <w:bookmarkStart w:id="21" w:name="_Toc146010550"/>
      <w:r w:rsidRPr="004E1BDC">
        <w:rPr>
          <w:szCs w:val="28"/>
        </w:rPr>
        <w:t>CLEANING AND DISINFECTION</w:t>
      </w:r>
      <w:r w:rsidR="00302B46">
        <w:rPr>
          <w:szCs w:val="28"/>
        </w:rPr>
        <w:t>,</w:t>
      </w:r>
      <w:r w:rsidRPr="004E1BDC">
        <w:rPr>
          <w:szCs w:val="28"/>
        </w:rPr>
        <w:t xml:space="preserve"> DECONTAMINATION</w:t>
      </w:r>
      <w:bookmarkEnd w:id="20"/>
      <w:r w:rsidRPr="004E1BDC">
        <w:rPr>
          <w:szCs w:val="28"/>
        </w:rPr>
        <w:t xml:space="preserve"> OF ENVIRONMENT</w:t>
      </w:r>
      <w:bookmarkEnd w:id="21"/>
    </w:p>
    <w:p w14:paraId="0D73336F" w14:textId="7CBE5F15" w:rsidR="004B5F37" w:rsidRPr="004B5F37" w:rsidRDefault="00BB0A68" w:rsidP="00DC3AA6">
      <w:pPr>
        <w:autoSpaceDE w:val="0"/>
        <w:autoSpaceDN w:val="0"/>
        <w:adjustRightInd w:val="0"/>
        <w:spacing w:before="0"/>
        <w:jc w:val="left"/>
        <w:rPr>
          <w:rFonts w:eastAsiaTheme="minorHAnsi" w:cs="Arial"/>
          <w:strike/>
          <w:color w:val="FF0000"/>
          <w:sz w:val="23"/>
          <w:szCs w:val="23"/>
        </w:rPr>
      </w:pPr>
      <w:r w:rsidRPr="00BB0A68">
        <w:rPr>
          <w:rFonts w:ascii="Arial" w:eastAsiaTheme="minorHAnsi" w:hAnsi="Arial" w:cs="Arial"/>
          <w:color w:val="00B050"/>
          <w:sz w:val="23"/>
          <w:szCs w:val="23"/>
        </w:rPr>
        <w:t xml:space="preserve"> </w:t>
      </w:r>
      <w:r w:rsidR="00B2503D" w:rsidRPr="001C172D">
        <w:rPr>
          <w:rFonts w:cs="Arial"/>
          <w:szCs w:val="24"/>
        </w:rPr>
        <w:t>E</w:t>
      </w:r>
      <w:r w:rsidR="00B2503D" w:rsidRPr="00B90A03">
        <w:rPr>
          <w:szCs w:val="24"/>
        </w:rPr>
        <w:t>nvironments housing colonised or infected patients will be significantly contaminated with the same organisms</w:t>
      </w:r>
      <w:r w:rsidR="00B2503D" w:rsidRPr="00B90A03">
        <w:rPr>
          <w:szCs w:val="24"/>
          <w:vertAlign w:val="superscript"/>
        </w:rPr>
        <w:t>43</w:t>
      </w:r>
      <w:r w:rsidR="00B2503D" w:rsidRPr="00B90A03">
        <w:rPr>
          <w:szCs w:val="24"/>
        </w:rPr>
        <w:t xml:space="preserve">  and therefore </w:t>
      </w:r>
      <w:r w:rsidR="001C172D" w:rsidRPr="00B90A03">
        <w:rPr>
          <w:szCs w:val="24"/>
        </w:rPr>
        <w:t xml:space="preserve">they </w:t>
      </w:r>
      <w:r w:rsidR="00B2503D" w:rsidRPr="00B90A03">
        <w:rPr>
          <w:szCs w:val="24"/>
        </w:rPr>
        <w:t xml:space="preserve">present an ongoing risk </w:t>
      </w:r>
      <w:r w:rsidR="001C172D">
        <w:rPr>
          <w:szCs w:val="24"/>
        </w:rPr>
        <w:t xml:space="preserve">for transmission </w:t>
      </w:r>
      <w:r w:rsidR="00B2503D" w:rsidRPr="00B90A03">
        <w:rPr>
          <w:szCs w:val="24"/>
        </w:rPr>
        <w:t>if not decontaminated effectively</w:t>
      </w:r>
      <w:r w:rsidR="00B2503D" w:rsidRPr="004B5F37">
        <w:rPr>
          <w:sz w:val="23"/>
          <w:szCs w:val="23"/>
        </w:rPr>
        <w:t>.</w:t>
      </w:r>
      <w:r w:rsidR="00963596" w:rsidRPr="004B5F37">
        <w:rPr>
          <w:sz w:val="23"/>
          <w:szCs w:val="23"/>
        </w:rPr>
        <w:t xml:space="preserve"> </w:t>
      </w:r>
      <w:r w:rsidR="004B5F37" w:rsidRPr="004B5F37">
        <w:rPr>
          <w:rFonts w:eastAsiaTheme="minorHAnsi" w:cs="Arial"/>
          <w:szCs w:val="24"/>
        </w:rPr>
        <w:t xml:space="preserve">Organisations need to ensure that multi-disciplinary staff roles and responsibilities for decontaminating </w:t>
      </w:r>
      <w:r w:rsidR="001C172D">
        <w:rPr>
          <w:rFonts w:eastAsiaTheme="minorHAnsi" w:cs="Arial"/>
          <w:szCs w:val="24"/>
        </w:rPr>
        <w:t xml:space="preserve">all reusable care equipment, medical devices and the patient environment </w:t>
      </w:r>
      <w:r w:rsidR="004B5F37" w:rsidRPr="004B5F37">
        <w:rPr>
          <w:rFonts w:eastAsiaTheme="minorHAnsi" w:cs="Arial"/>
          <w:szCs w:val="24"/>
        </w:rPr>
        <w:t xml:space="preserve">are clearly defined, communicated, </w:t>
      </w:r>
      <w:r w:rsidR="00B90A03" w:rsidRPr="004B5F37">
        <w:rPr>
          <w:rFonts w:eastAsiaTheme="minorHAnsi" w:cs="Arial"/>
          <w:szCs w:val="24"/>
        </w:rPr>
        <w:t>understood,</w:t>
      </w:r>
      <w:r w:rsidR="004B5F37" w:rsidRPr="004B5F37">
        <w:rPr>
          <w:rFonts w:eastAsiaTheme="minorHAnsi" w:cs="Arial"/>
          <w:szCs w:val="24"/>
        </w:rPr>
        <w:t xml:space="preserve"> and audited in all departments</w:t>
      </w:r>
      <w:r w:rsidR="00170F0E">
        <w:rPr>
          <w:rFonts w:eastAsiaTheme="minorHAnsi" w:cs="Arial"/>
          <w:szCs w:val="24"/>
        </w:rPr>
        <w:t>.</w:t>
      </w:r>
    </w:p>
    <w:p w14:paraId="6B218499" w14:textId="743D75EA" w:rsidR="00B958C4" w:rsidRPr="004B5F37" w:rsidRDefault="4FC42154" w:rsidP="004B5F37">
      <w:pPr>
        <w:spacing w:before="0"/>
        <w:rPr>
          <w:sz w:val="23"/>
          <w:szCs w:val="23"/>
        </w:rPr>
      </w:pPr>
      <w:r>
        <w:t xml:space="preserve">All Health Boards/Trusts and their employees have a responsibility for maintaining a safe </w:t>
      </w:r>
      <w:r w:rsidR="001C172D">
        <w:t xml:space="preserve">clean </w:t>
      </w:r>
      <w:r>
        <w:t xml:space="preserve">environment and should follow the National Cleaning Standards </w:t>
      </w:r>
      <w:r w:rsidR="00CC4E2D">
        <w:t xml:space="preserve">for Wales </w:t>
      </w:r>
      <w:r>
        <w:t xml:space="preserve">as a minimum. </w:t>
      </w:r>
      <w:r w:rsidRPr="004B5F37">
        <w:rPr>
          <w:vertAlign w:val="superscript"/>
        </w:rPr>
        <w:t>15,25</w:t>
      </w:r>
      <w:r w:rsidR="00B958C4" w:rsidRPr="004B5F37">
        <w:rPr>
          <w:rFonts w:cs="Arial"/>
        </w:rPr>
        <w:t xml:space="preserve"> </w:t>
      </w:r>
    </w:p>
    <w:p w14:paraId="32672DB9" w14:textId="7FE8D8F0" w:rsidR="007905EB" w:rsidRDefault="007905EB" w:rsidP="6D80F9F0">
      <w:pPr>
        <w:spacing w:before="0"/>
        <w:rPr>
          <w:vertAlign w:val="superscript"/>
        </w:rPr>
      </w:pPr>
    </w:p>
    <w:p w14:paraId="7078D346" w14:textId="02034209" w:rsidR="00F800B1" w:rsidRPr="00286BD9" w:rsidRDefault="4FC42154" w:rsidP="6D80F9F0">
      <w:pPr>
        <w:spacing w:before="0"/>
        <w:rPr>
          <w:rFonts w:cs="Arial"/>
        </w:rPr>
      </w:pPr>
      <w:r w:rsidRPr="00286BD9">
        <w:rPr>
          <w:rFonts w:cs="Arial"/>
        </w:rPr>
        <w:t>The following key points should also be considered.</w:t>
      </w:r>
    </w:p>
    <w:p w14:paraId="6E4418A4" w14:textId="5C749725" w:rsidR="007905EB" w:rsidRPr="00286BD9" w:rsidRDefault="007905EB" w:rsidP="00FF5CD8">
      <w:pPr>
        <w:pStyle w:val="ListParagraph"/>
        <w:numPr>
          <w:ilvl w:val="0"/>
          <w:numId w:val="16"/>
        </w:numPr>
        <w:spacing w:before="0"/>
        <w:rPr>
          <w:rFonts w:cs="Arial"/>
          <w:szCs w:val="24"/>
        </w:rPr>
      </w:pPr>
      <w:r w:rsidRPr="00286BD9">
        <w:rPr>
          <w:rFonts w:cs="Arial"/>
          <w:szCs w:val="24"/>
        </w:rPr>
        <w:t xml:space="preserve">Effective decontamination must be maintained </w:t>
      </w:r>
      <w:r w:rsidR="00B969C3">
        <w:rPr>
          <w:rFonts w:cs="Arial"/>
          <w:szCs w:val="24"/>
        </w:rPr>
        <w:t xml:space="preserve">during the patients </w:t>
      </w:r>
      <w:r w:rsidRPr="00286BD9">
        <w:rPr>
          <w:rFonts w:cs="Arial"/>
          <w:szCs w:val="24"/>
        </w:rPr>
        <w:t xml:space="preserve"> occupation </w:t>
      </w:r>
      <w:r w:rsidR="00DD110B">
        <w:rPr>
          <w:rFonts w:cs="Arial"/>
          <w:szCs w:val="24"/>
        </w:rPr>
        <w:t xml:space="preserve">of the single room/isolation facilities </w:t>
      </w:r>
      <w:r w:rsidRPr="00286BD9">
        <w:rPr>
          <w:rFonts w:cs="Arial"/>
          <w:szCs w:val="24"/>
        </w:rPr>
        <w:t xml:space="preserve">and on </w:t>
      </w:r>
      <w:r w:rsidR="00DA73E8">
        <w:rPr>
          <w:rFonts w:cs="Arial"/>
          <w:szCs w:val="24"/>
        </w:rPr>
        <w:t>discharge</w:t>
      </w:r>
      <w:r w:rsidRPr="00286BD9">
        <w:rPr>
          <w:rFonts w:cs="Arial"/>
          <w:szCs w:val="24"/>
        </w:rPr>
        <w:t xml:space="preserve"> </w:t>
      </w:r>
    </w:p>
    <w:p w14:paraId="793B9D69" w14:textId="77777777" w:rsidR="004E1734" w:rsidRPr="004E1734" w:rsidRDefault="004E1734" w:rsidP="00FF5CD8">
      <w:pPr>
        <w:pStyle w:val="ListParagraph"/>
        <w:numPr>
          <w:ilvl w:val="0"/>
          <w:numId w:val="16"/>
        </w:numPr>
        <w:spacing w:before="0"/>
        <w:rPr>
          <w:rFonts w:cs="Arial"/>
          <w:strike/>
        </w:rPr>
      </w:pPr>
      <w:r>
        <w:rPr>
          <w:rFonts w:cs="Arial"/>
          <w:szCs w:val="24"/>
        </w:rPr>
        <w:t>E</w:t>
      </w:r>
      <w:r w:rsidRPr="004E1734">
        <w:rPr>
          <w:rFonts w:cs="Arial"/>
          <w:szCs w:val="24"/>
        </w:rPr>
        <w:t>nsure adequate environmental cleaning and decontamination is  completed in accordance with local policy</w:t>
      </w:r>
    </w:p>
    <w:p w14:paraId="4E249933" w14:textId="66DFA07B" w:rsidR="007905EB" w:rsidRPr="00286BD9" w:rsidRDefault="007905EB" w:rsidP="00FF5CD8">
      <w:pPr>
        <w:pStyle w:val="ListParagraph"/>
        <w:numPr>
          <w:ilvl w:val="0"/>
          <w:numId w:val="16"/>
        </w:numPr>
        <w:spacing w:before="0"/>
        <w:rPr>
          <w:rFonts w:cs="Arial"/>
          <w:strike/>
        </w:rPr>
      </w:pPr>
      <w:r w:rsidRPr="00286BD9">
        <w:rPr>
          <w:rFonts w:cs="Arial"/>
          <w:szCs w:val="24"/>
        </w:rPr>
        <w:t xml:space="preserve">Consider </w:t>
      </w:r>
      <w:r w:rsidR="00CA0C8F">
        <w:rPr>
          <w:rFonts w:cs="Arial"/>
          <w:szCs w:val="24"/>
        </w:rPr>
        <w:t>plan</w:t>
      </w:r>
      <w:r w:rsidR="00F21FCE">
        <w:rPr>
          <w:rFonts w:cs="Arial"/>
          <w:szCs w:val="24"/>
        </w:rPr>
        <w:t>n</w:t>
      </w:r>
      <w:r w:rsidR="00CA0C8F">
        <w:rPr>
          <w:rFonts w:cs="Arial"/>
          <w:szCs w:val="24"/>
        </w:rPr>
        <w:t>ed preventative maintenance</w:t>
      </w:r>
      <w:r w:rsidR="00F21FCE">
        <w:rPr>
          <w:rFonts w:cs="Arial"/>
          <w:szCs w:val="24"/>
        </w:rPr>
        <w:t xml:space="preserve">, </w:t>
      </w:r>
      <w:r w:rsidR="00B90A03">
        <w:rPr>
          <w:rFonts w:cs="Arial"/>
          <w:szCs w:val="24"/>
        </w:rPr>
        <w:t>repairs,</w:t>
      </w:r>
      <w:r w:rsidR="00F21FCE">
        <w:rPr>
          <w:rFonts w:cs="Arial"/>
          <w:szCs w:val="24"/>
        </w:rPr>
        <w:t xml:space="preserve"> </w:t>
      </w:r>
      <w:r w:rsidR="00CA0C8F">
        <w:rPr>
          <w:rFonts w:cs="Arial"/>
          <w:szCs w:val="24"/>
        </w:rPr>
        <w:t xml:space="preserve">and decontamination </w:t>
      </w:r>
      <w:r w:rsidR="00287629" w:rsidRPr="00286BD9">
        <w:rPr>
          <w:rFonts w:cs="Arial"/>
          <w:szCs w:val="24"/>
        </w:rPr>
        <w:t>periodic</w:t>
      </w:r>
      <w:r w:rsidR="00287629">
        <w:rPr>
          <w:rFonts w:cs="Arial"/>
          <w:szCs w:val="24"/>
        </w:rPr>
        <w:t xml:space="preserve">ally to include </w:t>
      </w:r>
      <w:r w:rsidRPr="00286BD9">
        <w:rPr>
          <w:rFonts w:cs="Arial"/>
          <w:szCs w:val="24"/>
        </w:rPr>
        <w:t xml:space="preserve">high level </w:t>
      </w:r>
      <w:r w:rsidR="00287629">
        <w:rPr>
          <w:rFonts w:cs="Arial"/>
          <w:szCs w:val="24"/>
        </w:rPr>
        <w:t>cleaning</w:t>
      </w:r>
      <w:r w:rsidR="003E2CB1">
        <w:rPr>
          <w:rFonts w:cs="Arial"/>
          <w:szCs w:val="24"/>
        </w:rPr>
        <w:t xml:space="preserve"> </w:t>
      </w:r>
      <w:r w:rsidRPr="00286BD9">
        <w:rPr>
          <w:rFonts w:cs="Arial"/>
          <w:szCs w:val="24"/>
        </w:rPr>
        <w:t>removal and decontamination of radiator covers</w:t>
      </w:r>
      <w:r w:rsidR="00544BEE" w:rsidRPr="00286BD9">
        <w:rPr>
          <w:rFonts w:cs="Arial"/>
          <w:szCs w:val="24"/>
        </w:rPr>
        <w:t>, radiators</w:t>
      </w:r>
      <w:r w:rsidR="00B958C4" w:rsidRPr="00286BD9">
        <w:rPr>
          <w:rFonts w:cs="Arial"/>
          <w:szCs w:val="24"/>
        </w:rPr>
        <w:t>, vents and extracts</w:t>
      </w:r>
      <w:r w:rsidRPr="00286BD9">
        <w:rPr>
          <w:rFonts w:cs="Arial"/>
          <w:szCs w:val="24"/>
        </w:rPr>
        <w:t xml:space="preserve"> and maintenance of </w:t>
      </w:r>
      <w:r w:rsidR="00424234">
        <w:rPr>
          <w:rFonts w:cs="Arial"/>
          <w:szCs w:val="24"/>
        </w:rPr>
        <w:t>shower traps and sink drain</w:t>
      </w:r>
      <w:r w:rsidRPr="00286BD9">
        <w:rPr>
          <w:rFonts w:cs="Arial"/>
          <w:szCs w:val="24"/>
        </w:rPr>
        <w:t xml:space="preserve"> outlet</w:t>
      </w:r>
      <w:r w:rsidR="00424234">
        <w:rPr>
          <w:rFonts w:cs="Arial"/>
          <w:szCs w:val="24"/>
        </w:rPr>
        <w:t>s</w:t>
      </w:r>
    </w:p>
    <w:p w14:paraId="0D6D3A53" w14:textId="3EE6DBE4" w:rsidR="009A27C4" w:rsidRPr="007E3460" w:rsidRDefault="009A27C4" w:rsidP="00424234">
      <w:pPr>
        <w:spacing w:before="0"/>
        <w:rPr>
          <w:strike/>
          <w:szCs w:val="24"/>
        </w:rPr>
      </w:pPr>
      <w:bookmarkStart w:id="22" w:name="_Toc528162569"/>
    </w:p>
    <w:p w14:paraId="309BCC8D" w14:textId="1471BEF8" w:rsidR="007362F7" w:rsidRPr="005D665F" w:rsidRDefault="007362F7" w:rsidP="00751E11">
      <w:pPr>
        <w:pStyle w:val="Heading1"/>
        <w:numPr>
          <w:ilvl w:val="0"/>
          <w:numId w:val="6"/>
        </w:numPr>
        <w:rPr>
          <w:b/>
          <w:bCs w:val="0"/>
          <w:sz w:val="28"/>
          <w:szCs w:val="28"/>
        </w:rPr>
      </w:pPr>
      <w:bookmarkStart w:id="23" w:name="_Toc528162571"/>
      <w:bookmarkStart w:id="24" w:name="_Toc146010551"/>
      <w:bookmarkStart w:id="25" w:name="_Hlk124239864"/>
      <w:bookmarkStart w:id="26" w:name="_Toc528162570"/>
      <w:bookmarkEnd w:id="22"/>
      <w:r w:rsidRPr="005D665F">
        <w:rPr>
          <w:b/>
          <w:bCs w:val="0"/>
          <w:sz w:val="28"/>
          <w:szCs w:val="28"/>
        </w:rPr>
        <w:t>ANTIMICROBIAL STEWARDSHIP</w:t>
      </w:r>
      <w:bookmarkEnd w:id="23"/>
      <w:bookmarkEnd w:id="24"/>
      <w:r w:rsidRPr="005D665F">
        <w:rPr>
          <w:b/>
          <w:bCs w:val="0"/>
          <w:sz w:val="28"/>
          <w:szCs w:val="28"/>
        </w:rPr>
        <w:t xml:space="preserve"> </w:t>
      </w:r>
    </w:p>
    <w:p w14:paraId="640307A0" w14:textId="53ABEBAB" w:rsidR="007362F7" w:rsidRDefault="007362F7" w:rsidP="007362F7">
      <w:pPr>
        <w:pStyle w:val="NoSpacing"/>
      </w:pPr>
      <w:r w:rsidRPr="00CE065A">
        <w:rPr>
          <w:szCs w:val="24"/>
        </w:rPr>
        <w:t>T</w:t>
      </w:r>
      <w:r w:rsidRPr="00F27D87">
        <w:rPr>
          <w:szCs w:val="24"/>
        </w:rPr>
        <w:t xml:space="preserve">he emergence and spread of </w:t>
      </w:r>
      <w:r>
        <w:rPr>
          <w:szCs w:val="24"/>
        </w:rPr>
        <w:t>CSA</w:t>
      </w:r>
      <w:r w:rsidRPr="00F27D87">
        <w:rPr>
          <w:szCs w:val="24"/>
        </w:rPr>
        <w:t xml:space="preserve">RO </w:t>
      </w:r>
      <w:r w:rsidR="00CE15A6">
        <w:rPr>
          <w:szCs w:val="24"/>
        </w:rPr>
        <w:t xml:space="preserve">can </w:t>
      </w:r>
      <w:r w:rsidRPr="00F27D87">
        <w:rPr>
          <w:szCs w:val="24"/>
        </w:rPr>
        <w:t xml:space="preserve">be driven by the use of </w:t>
      </w:r>
      <w:r w:rsidRPr="004E1BDC">
        <w:rPr>
          <w:szCs w:val="24"/>
        </w:rPr>
        <w:t>broad-spectrum antimicrobials.</w:t>
      </w:r>
      <w:r w:rsidRPr="004E1BDC">
        <w:rPr>
          <w:szCs w:val="24"/>
          <w:vertAlign w:val="superscript"/>
        </w:rPr>
        <w:t>5,10</w:t>
      </w:r>
      <w:r w:rsidRPr="004E1BDC">
        <w:rPr>
          <w:szCs w:val="24"/>
        </w:rPr>
        <w:t xml:space="preserve"> Antibiotics should be prescribed and administered as per your local Health Board/Trust antimicrobial guidelines</w:t>
      </w:r>
      <w:r>
        <w:rPr>
          <w:szCs w:val="24"/>
        </w:rPr>
        <w:t>.</w:t>
      </w:r>
      <w:r w:rsidRPr="004E1BDC">
        <w:rPr>
          <w:szCs w:val="24"/>
          <w:vertAlign w:val="superscript"/>
        </w:rPr>
        <w:t xml:space="preserve">12 </w:t>
      </w:r>
      <w:r w:rsidRPr="004E1BDC">
        <w:rPr>
          <w:szCs w:val="24"/>
        </w:rPr>
        <w:t xml:space="preserve"> Wales has signed up to the UK AMR strategy 2019-2024 action plan.</w:t>
      </w:r>
      <w:r w:rsidRPr="004E1BDC">
        <w:rPr>
          <w:szCs w:val="24"/>
          <w:vertAlign w:val="superscript"/>
        </w:rPr>
        <w:t>60</w:t>
      </w:r>
      <w:r w:rsidRPr="004E1BDC">
        <w:rPr>
          <w:szCs w:val="24"/>
        </w:rPr>
        <w:t xml:space="preserve"> </w:t>
      </w:r>
    </w:p>
    <w:p w14:paraId="489E8229" w14:textId="5D6FADDF" w:rsidR="0088165C" w:rsidRPr="007362F7" w:rsidRDefault="00960B0F" w:rsidP="007362F7">
      <w:pPr>
        <w:pStyle w:val="NoSpacing"/>
      </w:pPr>
      <w:hyperlink r:id="rId31" w:history="1">
        <w:r w:rsidR="0088165C" w:rsidRPr="0088165C">
          <w:rPr>
            <w:color w:val="0000FF"/>
            <w:u w:val="single"/>
          </w:rPr>
          <w:t>Tackling antimicrobial resistance 2019 to 2024: addendum to the UK's 5-year national action plan - GOV.UK (www.gov.uk)</w:t>
        </w:r>
      </w:hyperlink>
    </w:p>
    <w:p w14:paraId="63486D20" w14:textId="77777777" w:rsidR="007362F7" w:rsidRPr="00F27D87" w:rsidRDefault="007362F7" w:rsidP="007362F7">
      <w:pPr>
        <w:pStyle w:val="NoSpacing"/>
        <w:rPr>
          <w:color w:val="0000FF"/>
          <w:szCs w:val="24"/>
          <w:highlight w:val="green"/>
        </w:rPr>
      </w:pPr>
      <w:r>
        <w:rPr>
          <w:szCs w:val="24"/>
        </w:rPr>
        <w:t xml:space="preserve">Prescribers </w:t>
      </w:r>
      <w:r w:rsidRPr="004E1BDC">
        <w:rPr>
          <w:szCs w:val="24"/>
        </w:rPr>
        <w:t>must ensure they are up to date with emerging evidence on antimicrobial resistance and appropriate antibiotic usage and are working towards delivery of Welsh Governments’ AMR improvement goals.</w:t>
      </w:r>
      <w:r w:rsidRPr="004E1BDC">
        <w:rPr>
          <w:szCs w:val="24"/>
          <w:vertAlign w:val="superscript"/>
        </w:rPr>
        <w:t>29</w:t>
      </w:r>
      <w:r w:rsidRPr="004E1BDC">
        <w:rPr>
          <w:szCs w:val="24"/>
        </w:rPr>
        <w:t xml:space="preserve"> </w:t>
      </w:r>
      <w:hyperlink r:id="rId32" w:history="1">
        <w:r w:rsidRPr="0077149E">
          <w:rPr>
            <w:rStyle w:val="Hyperlink"/>
            <w:szCs w:val="24"/>
          </w:rPr>
          <w:t>amr-hcai-improvement-goals-for-2021-2023.pdf (gov.wales)</w:t>
        </w:r>
      </w:hyperlink>
      <w:r w:rsidRPr="0077149E">
        <w:rPr>
          <w:color w:val="0000FF"/>
          <w:szCs w:val="24"/>
        </w:rPr>
        <w:t xml:space="preserve"> </w:t>
      </w:r>
      <w:r w:rsidRPr="0077149E">
        <w:rPr>
          <w:szCs w:val="24"/>
        </w:rPr>
        <w:t xml:space="preserve">All health care professionals should maintain their competence and understanding of </w:t>
      </w:r>
      <w:r>
        <w:rPr>
          <w:szCs w:val="24"/>
        </w:rPr>
        <w:t>Anti-microbial Stewardship (</w:t>
      </w:r>
      <w:r w:rsidRPr="0077149E">
        <w:rPr>
          <w:szCs w:val="24"/>
        </w:rPr>
        <w:t>AMS</w:t>
      </w:r>
      <w:r>
        <w:rPr>
          <w:szCs w:val="24"/>
        </w:rPr>
        <w:t>)</w:t>
      </w:r>
      <w:r w:rsidRPr="0077149E">
        <w:rPr>
          <w:szCs w:val="24"/>
        </w:rPr>
        <w:t xml:space="preserve"> and </w:t>
      </w:r>
      <w:r>
        <w:rPr>
          <w:szCs w:val="24"/>
        </w:rPr>
        <w:t>Anti-microbial Resistance (</w:t>
      </w:r>
      <w:r w:rsidRPr="0077149E">
        <w:rPr>
          <w:szCs w:val="24"/>
        </w:rPr>
        <w:t>AMR</w:t>
      </w:r>
      <w:r>
        <w:rPr>
          <w:szCs w:val="24"/>
        </w:rPr>
        <w:t>)</w:t>
      </w:r>
      <w:r w:rsidRPr="0077149E">
        <w:rPr>
          <w:szCs w:val="24"/>
        </w:rPr>
        <w:t xml:space="preserve"> by undertaking regular educational activities available via </w:t>
      </w:r>
      <w:hyperlink r:id="rId33" w:history="1">
        <w:r w:rsidRPr="00551416">
          <w:rPr>
            <w:rStyle w:val="Hyperlink"/>
            <w:szCs w:val="24"/>
          </w:rPr>
          <w:t>Health Education Improvement Wales (HEIW).</w:t>
        </w:r>
      </w:hyperlink>
    </w:p>
    <w:p w14:paraId="6C8F42F5" w14:textId="77777777" w:rsidR="007362F7" w:rsidRPr="00FF1882" w:rsidRDefault="007362F7" w:rsidP="007362F7">
      <w:pPr>
        <w:pStyle w:val="NoSpacing"/>
        <w:rPr>
          <w:highlight w:val="green"/>
        </w:rPr>
      </w:pPr>
    </w:p>
    <w:p w14:paraId="4F08A524" w14:textId="77777777" w:rsidR="007362F7" w:rsidRPr="00DF6606" w:rsidRDefault="007362F7" w:rsidP="00FF5CD8">
      <w:pPr>
        <w:pStyle w:val="NoSpacing"/>
        <w:numPr>
          <w:ilvl w:val="0"/>
          <w:numId w:val="13"/>
        </w:numPr>
      </w:pPr>
      <w:r w:rsidRPr="003F13AF">
        <w:t>All acute care facilities should implement “Start Smart then Focus” as a key part of their antimicrobial stewardship programme</w:t>
      </w:r>
      <w:r w:rsidRPr="003F13AF">
        <w:rPr>
          <w:vertAlign w:val="superscript"/>
        </w:rPr>
        <w:t>13</w:t>
      </w:r>
    </w:p>
    <w:p w14:paraId="19B444E6" w14:textId="77777777" w:rsidR="007362F7" w:rsidRDefault="007362F7" w:rsidP="00FF5CD8">
      <w:pPr>
        <w:pStyle w:val="NoSpacing"/>
        <w:numPr>
          <w:ilvl w:val="0"/>
          <w:numId w:val="13"/>
        </w:numPr>
      </w:pPr>
      <w:r w:rsidRPr="003F13AF">
        <w:t>Antimicrobial prophylaxis pre-surgery should be as narrow spectrum as clinically possible, preferably restricted to a single dose</w:t>
      </w:r>
      <w:r>
        <w:rPr>
          <w:vertAlign w:val="superscript"/>
        </w:rPr>
        <w:t>30</w:t>
      </w:r>
      <w:r w:rsidRPr="003F13AF">
        <w:t xml:space="preserve"> </w:t>
      </w:r>
      <w:r>
        <w:t xml:space="preserve"> </w:t>
      </w:r>
    </w:p>
    <w:p w14:paraId="33C3F7D5" w14:textId="28A22180" w:rsidR="007362F7" w:rsidRDefault="007362F7" w:rsidP="00FF5CD8">
      <w:pPr>
        <w:pStyle w:val="NoSpacing"/>
        <w:numPr>
          <w:ilvl w:val="0"/>
          <w:numId w:val="13"/>
        </w:numPr>
      </w:pPr>
      <w:r>
        <w:t xml:space="preserve">All </w:t>
      </w:r>
      <w:r w:rsidRPr="008D6451">
        <w:t>prophylactic antimicrobials should be compliant with all-Wales guidelines and reviewed regularly to prevent un-necessary long-term use</w:t>
      </w:r>
      <w:r w:rsidR="00AA6026">
        <w:rPr>
          <w:vertAlign w:val="superscript"/>
        </w:rPr>
        <w:t>12</w:t>
      </w:r>
      <w:r w:rsidRPr="00DF6606">
        <w:rPr>
          <w:vertAlign w:val="superscript"/>
        </w:rPr>
        <w:t>,24</w:t>
      </w:r>
      <w:r w:rsidR="00AA6026">
        <w:rPr>
          <w:vertAlign w:val="superscript"/>
        </w:rPr>
        <w:t>a</w:t>
      </w:r>
      <w:r w:rsidRPr="00DF6606">
        <w:rPr>
          <w:vertAlign w:val="superscript"/>
        </w:rPr>
        <w:t xml:space="preserve"> </w:t>
      </w:r>
    </w:p>
    <w:p w14:paraId="2DD9B5C1" w14:textId="49AF9563" w:rsidR="007362F7" w:rsidRPr="00DC3AA6" w:rsidRDefault="00960B0F" w:rsidP="00DC3AA6">
      <w:pPr>
        <w:pStyle w:val="NoSpacing"/>
        <w:numPr>
          <w:ilvl w:val="0"/>
          <w:numId w:val="13"/>
        </w:numPr>
      </w:pPr>
      <w:hyperlink r:id="rId34" w:history="1">
        <w:r w:rsidR="007362F7" w:rsidRPr="00044F24">
          <w:rPr>
            <w:rStyle w:val="Hyperlink"/>
          </w:rPr>
          <w:t>National audit resources</w:t>
        </w:r>
      </w:hyperlink>
      <w:r w:rsidR="007362F7" w:rsidRPr="004B7FF8">
        <w:rPr>
          <w:vertAlign w:val="superscript"/>
        </w:rPr>
        <w:t>24</w:t>
      </w:r>
      <w:r w:rsidR="00AA6026">
        <w:rPr>
          <w:vertAlign w:val="superscript"/>
        </w:rPr>
        <w:t>b</w:t>
      </w:r>
      <w:r w:rsidR="007362F7">
        <w:t xml:space="preserve"> should be used to  review patients on long term antimicrobials</w:t>
      </w:r>
      <w:r w:rsidR="007362F7">
        <w:rPr>
          <w:vertAlign w:val="superscript"/>
        </w:rPr>
        <w:t>24</w:t>
      </w:r>
      <w:r w:rsidR="00AA6026">
        <w:rPr>
          <w:vertAlign w:val="superscript"/>
        </w:rPr>
        <w:t>a</w:t>
      </w:r>
      <w:r w:rsidR="007362F7" w:rsidRPr="00624CBD">
        <w:t xml:space="preserve"> </w:t>
      </w:r>
      <w:hyperlink r:id="rId35" w:history="1">
        <w:r w:rsidR="007362F7" w:rsidRPr="00624CBD">
          <w:rPr>
            <w:color w:val="0000FF"/>
            <w:u w:val="single"/>
          </w:rPr>
          <w:t>Primary care antimicrobial guidelines - All Wales Therapeutics and Toxicology Centre (nhs.wales)</w:t>
        </w:r>
      </w:hyperlink>
      <w:bookmarkEnd w:id="25"/>
    </w:p>
    <w:p w14:paraId="05E2495D" w14:textId="654C72A9" w:rsidR="00DC3AA6" w:rsidRDefault="00DC3AA6" w:rsidP="00DC3AA6">
      <w:pPr>
        <w:pStyle w:val="NoSpacing"/>
        <w:ind w:left="283"/>
      </w:pPr>
    </w:p>
    <w:p w14:paraId="40D7A5B2" w14:textId="77777777" w:rsidR="00DC3AA6" w:rsidRPr="00DC3AA6" w:rsidRDefault="00DC3AA6" w:rsidP="00DC3AA6">
      <w:pPr>
        <w:pStyle w:val="NoSpacing"/>
        <w:ind w:left="283"/>
      </w:pPr>
    </w:p>
    <w:p w14:paraId="34DA0AE7" w14:textId="729AC4D3" w:rsidR="00EE424B" w:rsidRPr="005D665F" w:rsidRDefault="00F00BAB" w:rsidP="00751E11">
      <w:pPr>
        <w:pStyle w:val="Heading1"/>
        <w:numPr>
          <w:ilvl w:val="0"/>
          <w:numId w:val="6"/>
        </w:numPr>
        <w:rPr>
          <w:b/>
          <w:bCs w:val="0"/>
          <w:sz w:val="28"/>
          <w:szCs w:val="28"/>
        </w:rPr>
      </w:pPr>
      <w:bookmarkStart w:id="27" w:name="_Toc146010552"/>
      <w:r w:rsidRPr="005D665F">
        <w:rPr>
          <w:b/>
          <w:bCs w:val="0"/>
          <w:sz w:val="28"/>
          <w:szCs w:val="28"/>
        </w:rPr>
        <w:t>STANDARD INFECTION PREVENTION AND CONTROL PRECAUTIONS (SICPS)</w:t>
      </w:r>
      <w:bookmarkEnd w:id="26"/>
      <w:bookmarkEnd w:id="27"/>
    </w:p>
    <w:p w14:paraId="77C50FA2" w14:textId="1F66B1D1" w:rsidR="00F978B3" w:rsidRPr="004E1BDC" w:rsidRDefault="00F978B3" w:rsidP="00634DC2">
      <w:pPr>
        <w:spacing w:before="0"/>
        <w:rPr>
          <w:szCs w:val="24"/>
        </w:rPr>
      </w:pPr>
      <w:r w:rsidRPr="00CE065A">
        <w:rPr>
          <w:szCs w:val="24"/>
        </w:rPr>
        <w:t xml:space="preserve">Existing national </w:t>
      </w:r>
      <w:r w:rsidR="00B029EE" w:rsidRPr="00F27D87">
        <w:rPr>
          <w:szCs w:val="24"/>
        </w:rPr>
        <w:t>guidelines</w:t>
      </w:r>
      <w:r w:rsidRPr="004E1BDC">
        <w:rPr>
          <w:szCs w:val="24"/>
        </w:rPr>
        <w:t xml:space="preserve"> are </w:t>
      </w:r>
      <w:r w:rsidR="00B029EE" w:rsidRPr="004E1BDC">
        <w:rPr>
          <w:szCs w:val="24"/>
        </w:rPr>
        <w:t>unanimous in stating</w:t>
      </w:r>
      <w:r w:rsidRPr="004E1BDC">
        <w:rPr>
          <w:szCs w:val="24"/>
        </w:rPr>
        <w:t xml:space="preserve"> that SICPs should be used by all staff, in all care settings, at all times, for all patients (adults, children a</w:t>
      </w:r>
      <w:r w:rsidR="001E3D5E" w:rsidRPr="004E1BDC">
        <w:rPr>
          <w:szCs w:val="24"/>
        </w:rPr>
        <w:t>nd infants)</w:t>
      </w:r>
      <w:r w:rsidRPr="004E1BDC">
        <w:rPr>
          <w:szCs w:val="24"/>
        </w:rPr>
        <w:t>, whether infection has been identified or not, in order to ensure the safety of those in our care</w:t>
      </w:r>
      <w:r w:rsidR="00953413" w:rsidRPr="004E1BDC">
        <w:rPr>
          <w:szCs w:val="24"/>
        </w:rPr>
        <w:t xml:space="preserve"> and the safety of our staff a</w:t>
      </w:r>
      <w:r w:rsidR="001E3D5E" w:rsidRPr="004E1BDC">
        <w:rPr>
          <w:szCs w:val="24"/>
        </w:rPr>
        <w:t>nd visitors. This is appropriate to any environment where care is given</w:t>
      </w:r>
      <w:r w:rsidR="006C3A92" w:rsidRPr="004E1BDC">
        <w:rPr>
          <w:szCs w:val="24"/>
        </w:rPr>
        <w:t>.</w:t>
      </w:r>
      <w:r w:rsidR="000F0067" w:rsidRPr="004E1BDC">
        <w:rPr>
          <w:szCs w:val="24"/>
          <w:vertAlign w:val="superscript"/>
        </w:rPr>
        <w:t>8,</w:t>
      </w:r>
      <w:r w:rsidR="00A4347C" w:rsidRPr="004E1BDC">
        <w:rPr>
          <w:szCs w:val="24"/>
          <w:vertAlign w:val="superscript"/>
        </w:rPr>
        <w:t>14</w:t>
      </w:r>
      <w:r w:rsidR="000F0067" w:rsidRPr="004E1BDC">
        <w:rPr>
          <w:szCs w:val="24"/>
          <w:vertAlign w:val="superscript"/>
        </w:rPr>
        <w:t>,15</w:t>
      </w:r>
    </w:p>
    <w:p w14:paraId="1A6B5A2D" w14:textId="70B79BA0" w:rsidR="00884042" w:rsidRPr="008B5400" w:rsidRDefault="00F05446" w:rsidP="006114C6">
      <w:pPr>
        <w:pStyle w:val="Default"/>
        <w:jc w:val="both"/>
      </w:pPr>
      <w:r w:rsidRPr="004E1BDC">
        <w:rPr>
          <w:rFonts w:ascii="Verdana" w:hAnsi="Verdana"/>
        </w:rPr>
        <w:t xml:space="preserve">It is essential to control the emergence and spread of </w:t>
      </w:r>
      <w:r w:rsidR="009F3ED1">
        <w:rPr>
          <w:rFonts w:ascii="Verdana" w:hAnsi="Verdana"/>
        </w:rPr>
        <w:t xml:space="preserve">CSARO </w:t>
      </w:r>
      <w:r w:rsidRPr="004E1BDC">
        <w:rPr>
          <w:rFonts w:ascii="Verdana" w:hAnsi="Verdana"/>
        </w:rPr>
        <w:t>due to the limited therapeutic alternatives, the increasingly compromised in-patient population, and the potential for transfer of resistance to other pathogenic bacteria and development of</w:t>
      </w:r>
      <w:r w:rsidRPr="000B22E2">
        <w:rPr>
          <w:rFonts w:ascii="Verdana" w:hAnsi="Verdana"/>
        </w:rPr>
        <w:t xml:space="preserve"> </w:t>
      </w:r>
      <w:r w:rsidRPr="00CE065A">
        <w:rPr>
          <w:rFonts w:ascii="Verdana" w:hAnsi="Verdana"/>
        </w:rPr>
        <w:t xml:space="preserve">further resistance. </w:t>
      </w:r>
      <w:r w:rsidR="00FF73F8" w:rsidRPr="00F27D87">
        <w:rPr>
          <w:rFonts w:ascii="Verdana" w:hAnsi="Verdana"/>
        </w:rPr>
        <w:t>Once colonisation of the patient or the environmen</w:t>
      </w:r>
      <w:r w:rsidR="00FF73F8" w:rsidRPr="004E1BDC">
        <w:rPr>
          <w:rFonts w:ascii="Verdana" w:hAnsi="Verdana"/>
        </w:rPr>
        <w:t>t has been identified, control is complex</w:t>
      </w:r>
      <w:r w:rsidR="006C3A92" w:rsidRPr="004E1BDC">
        <w:rPr>
          <w:rFonts w:ascii="Verdana" w:hAnsi="Verdana"/>
        </w:rPr>
        <w:t>.</w:t>
      </w:r>
      <w:r w:rsidR="00FF73F8" w:rsidRPr="004E1BDC">
        <w:rPr>
          <w:rFonts w:ascii="Verdana" w:hAnsi="Verdana"/>
          <w:vertAlign w:val="superscript"/>
        </w:rPr>
        <w:t>3,8</w:t>
      </w:r>
      <w:r w:rsidR="00FF73F8" w:rsidRPr="004E1BDC">
        <w:rPr>
          <w:rFonts w:ascii="Verdana" w:hAnsi="Verdana"/>
        </w:rPr>
        <w:t xml:space="preserve"> </w:t>
      </w:r>
      <w:r w:rsidR="00884042" w:rsidRPr="000B22E2">
        <w:rPr>
          <w:rFonts w:ascii="Verdana" w:hAnsi="Verdana"/>
        </w:rPr>
        <w:t>NHS Scotland’s NIPCM</w:t>
      </w:r>
      <w:r w:rsidR="00884042" w:rsidRPr="000B22E2">
        <w:rPr>
          <w:rFonts w:ascii="Verdana" w:hAnsi="Verdana"/>
          <w:vertAlign w:val="superscript"/>
        </w:rPr>
        <w:t>8</w:t>
      </w:r>
      <w:r w:rsidR="00884042" w:rsidRPr="000B22E2">
        <w:rPr>
          <w:rFonts w:ascii="Verdana" w:hAnsi="Verdana"/>
        </w:rPr>
        <w:t xml:space="preserve"> on-line has been adopted by NHS Wales from April 2018 to replace all-Wales SICPs model policies.</w:t>
      </w:r>
    </w:p>
    <w:p w14:paraId="236F37FB" w14:textId="4BD90A01" w:rsidR="00884042" w:rsidRPr="00BB07E0" w:rsidRDefault="00884042" w:rsidP="00884042">
      <w:pPr>
        <w:spacing w:before="0"/>
        <w:rPr>
          <w:szCs w:val="24"/>
        </w:rPr>
      </w:pPr>
      <w:r w:rsidRPr="00BB07E0">
        <w:rPr>
          <w:szCs w:val="24"/>
        </w:rPr>
        <w:t>NIPCM</w:t>
      </w:r>
      <w:r w:rsidRPr="00BB07E0">
        <w:rPr>
          <w:szCs w:val="24"/>
          <w:vertAlign w:val="superscript"/>
        </w:rPr>
        <w:t>8</w:t>
      </w:r>
      <w:r w:rsidRPr="00BB07E0">
        <w:rPr>
          <w:szCs w:val="24"/>
        </w:rPr>
        <w:t xml:space="preserve"> further categorise SICPs </w:t>
      </w:r>
      <w:r w:rsidR="00BB07E0">
        <w:rPr>
          <w:szCs w:val="24"/>
        </w:rPr>
        <w:t>are outlined in the online manual</w:t>
      </w:r>
    </w:p>
    <w:p w14:paraId="62369E35" w14:textId="37F567CC" w:rsidR="00BB07E0" w:rsidRPr="00BB07E0" w:rsidRDefault="00BB07E0" w:rsidP="00BB07E0">
      <w:pPr>
        <w:spacing w:before="0"/>
        <w:rPr>
          <w:rFonts w:cs="Arial"/>
          <w:szCs w:val="24"/>
        </w:rPr>
      </w:pPr>
    </w:p>
    <w:p w14:paraId="14F61662" w14:textId="309628A9" w:rsidR="001F5552" w:rsidRPr="00BB07E0" w:rsidRDefault="00057E5E" w:rsidP="00CE065A">
      <w:pPr>
        <w:spacing w:before="0"/>
        <w:rPr>
          <w:szCs w:val="24"/>
        </w:rPr>
      </w:pPr>
      <w:r w:rsidRPr="00BB07E0">
        <w:rPr>
          <w:szCs w:val="24"/>
        </w:rPr>
        <w:t xml:space="preserve">NIPCM </w:t>
      </w:r>
      <w:r w:rsidR="00D91335" w:rsidRPr="00BB07E0">
        <w:rPr>
          <w:szCs w:val="24"/>
        </w:rPr>
        <w:t>can b</w:t>
      </w:r>
      <w:r w:rsidR="00416828" w:rsidRPr="00BB07E0">
        <w:rPr>
          <w:szCs w:val="24"/>
        </w:rPr>
        <w:t>e accessed following this</w:t>
      </w:r>
      <w:r w:rsidR="00CA5596" w:rsidRPr="00BB07E0">
        <w:rPr>
          <w:szCs w:val="24"/>
        </w:rPr>
        <w:t xml:space="preserve"> link:</w:t>
      </w:r>
      <w:r w:rsidR="001F5552" w:rsidRPr="00BB07E0">
        <w:t xml:space="preserve"> </w:t>
      </w:r>
      <w:hyperlink r:id="rId36" w:history="1">
        <w:r w:rsidR="001F5552" w:rsidRPr="00BB07E0">
          <w:rPr>
            <w:color w:val="0000FF"/>
            <w:u w:val="single"/>
          </w:rPr>
          <w:t>NIPCM - Public Health Wales (nhs.wales)</w:t>
        </w:r>
      </w:hyperlink>
    </w:p>
    <w:p w14:paraId="79ED1C47" w14:textId="67068642" w:rsidR="002712EE" w:rsidRPr="00BC1D9E" w:rsidRDefault="000B77A3" w:rsidP="00FF5CD8">
      <w:pPr>
        <w:pStyle w:val="Default"/>
        <w:numPr>
          <w:ilvl w:val="0"/>
          <w:numId w:val="9"/>
        </w:numPr>
        <w:jc w:val="both"/>
        <w:rPr>
          <w:rFonts w:ascii="Verdana" w:hAnsi="Verdana"/>
        </w:rPr>
      </w:pPr>
      <w:r>
        <w:rPr>
          <w:rFonts w:ascii="Verdana" w:hAnsi="Verdana"/>
          <w:color w:val="auto"/>
        </w:rPr>
        <w:t>CSARO</w:t>
      </w:r>
      <w:r w:rsidR="007D6FA8">
        <w:rPr>
          <w:rFonts w:ascii="Verdana" w:hAnsi="Verdana" w:cs="AdvTrebu-R"/>
        </w:rPr>
        <w:t>’s</w:t>
      </w:r>
      <w:r w:rsidR="002712EE" w:rsidRPr="00536B7E">
        <w:rPr>
          <w:rFonts w:ascii="Verdana" w:hAnsi="Verdana" w:cs="AdvTrebu-R"/>
        </w:rPr>
        <w:t xml:space="preserve"> should not </w:t>
      </w:r>
      <w:r w:rsidR="002712EE">
        <w:rPr>
          <w:rFonts w:ascii="Verdana" w:hAnsi="Verdana" w:cs="AdvTrebu-R"/>
        </w:rPr>
        <w:t>disrupt patient pathways</w:t>
      </w:r>
      <w:r w:rsidR="00910CCB">
        <w:rPr>
          <w:rFonts w:ascii="Verdana" w:hAnsi="Verdana" w:cs="AdvTrebu-R"/>
        </w:rPr>
        <w:t xml:space="preserve"> or </w:t>
      </w:r>
      <w:r w:rsidR="002712EE" w:rsidRPr="00536B7E">
        <w:rPr>
          <w:rFonts w:ascii="Verdana" w:hAnsi="Verdana" w:cs="AdvTrebu-R"/>
        </w:rPr>
        <w:t xml:space="preserve">prevent surgery </w:t>
      </w:r>
    </w:p>
    <w:p w14:paraId="1862D970" w14:textId="5096103C" w:rsidR="002712EE" w:rsidRPr="00536B7E" w:rsidRDefault="00450CBF" w:rsidP="00FF5CD8">
      <w:pPr>
        <w:pStyle w:val="Default"/>
        <w:numPr>
          <w:ilvl w:val="0"/>
          <w:numId w:val="9"/>
        </w:numPr>
        <w:jc w:val="both"/>
        <w:rPr>
          <w:rFonts w:ascii="Verdana" w:hAnsi="Verdana"/>
        </w:rPr>
      </w:pPr>
      <w:r>
        <w:rPr>
          <w:rFonts w:ascii="Verdana" w:hAnsi="Verdana"/>
          <w:color w:val="auto"/>
        </w:rPr>
        <w:t xml:space="preserve">Patients with </w:t>
      </w:r>
      <w:r w:rsidR="000B77A3">
        <w:rPr>
          <w:rFonts w:ascii="Verdana" w:hAnsi="Verdana"/>
          <w:color w:val="auto"/>
        </w:rPr>
        <w:t>CSARO</w:t>
      </w:r>
      <w:r w:rsidR="009F3ED1">
        <w:rPr>
          <w:rFonts w:ascii="Verdana" w:hAnsi="Verdana"/>
          <w:color w:val="auto"/>
        </w:rPr>
        <w:t>’s</w:t>
      </w:r>
      <w:r w:rsidR="002712EE">
        <w:rPr>
          <w:rFonts w:ascii="Verdana" w:hAnsi="Verdana"/>
          <w:color w:val="auto"/>
        </w:rPr>
        <w:t xml:space="preserve"> do not necessarily need to be placed on the end of an operating list when SICP and TBP are utilised, </w:t>
      </w:r>
      <w:r w:rsidR="002712EE" w:rsidRPr="005C5FEA">
        <w:rPr>
          <w:rFonts w:ascii="Verdana" w:hAnsi="Verdana"/>
          <w:color w:val="auto"/>
        </w:rPr>
        <w:t>however</w:t>
      </w:r>
      <w:r w:rsidR="002712EE">
        <w:rPr>
          <w:rFonts w:ascii="Verdana" w:hAnsi="Verdana"/>
          <w:color w:val="auto"/>
        </w:rPr>
        <w:t xml:space="preserve"> </w:t>
      </w:r>
      <w:r w:rsidR="00B20BDB">
        <w:rPr>
          <w:rFonts w:ascii="Verdana" w:hAnsi="Verdana"/>
          <w:color w:val="auto"/>
        </w:rPr>
        <w:t xml:space="preserve">the necessary decontamination of </w:t>
      </w:r>
      <w:r w:rsidR="003A56FE">
        <w:rPr>
          <w:rFonts w:ascii="Verdana" w:hAnsi="Verdana"/>
          <w:color w:val="auto"/>
        </w:rPr>
        <w:t xml:space="preserve">equipment and environment can take up </w:t>
      </w:r>
      <w:r w:rsidR="00EE259D">
        <w:rPr>
          <w:rFonts w:ascii="Verdana" w:hAnsi="Verdana"/>
          <w:color w:val="auto"/>
        </w:rPr>
        <w:t>limited operating time, therefore p</w:t>
      </w:r>
      <w:r w:rsidR="002712EE">
        <w:rPr>
          <w:rFonts w:ascii="Verdana" w:hAnsi="Verdana"/>
          <w:color w:val="auto"/>
        </w:rPr>
        <w:t xml:space="preserve">lacing patients on the end of </w:t>
      </w:r>
      <w:r w:rsidR="002712EE">
        <w:rPr>
          <w:rFonts w:ascii="Verdana" w:hAnsi="Verdana"/>
          <w:color w:val="auto"/>
        </w:rPr>
        <w:lastRenderedPageBreak/>
        <w:t xml:space="preserve">the list and recovering them in the same area will allow staff the time to systematically decontaminate all used equipment </w:t>
      </w:r>
      <w:r w:rsidR="00B9465F">
        <w:rPr>
          <w:rFonts w:ascii="Verdana" w:hAnsi="Verdana"/>
          <w:color w:val="auto"/>
        </w:rPr>
        <w:t xml:space="preserve">and </w:t>
      </w:r>
      <w:r w:rsidR="002712EE">
        <w:rPr>
          <w:rFonts w:ascii="Verdana" w:hAnsi="Verdana"/>
          <w:color w:val="auto"/>
        </w:rPr>
        <w:t>cut down resources i.e. time and personnel needed to effectively and safely decontaminate th</w:t>
      </w:r>
      <w:r w:rsidR="004C7740">
        <w:rPr>
          <w:rFonts w:ascii="Verdana" w:hAnsi="Verdana"/>
          <w:color w:val="auto"/>
        </w:rPr>
        <w:t>ese</w:t>
      </w:r>
      <w:r w:rsidR="002712EE">
        <w:rPr>
          <w:rFonts w:ascii="Verdana" w:hAnsi="Verdana"/>
          <w:color w:val="auto"/>
        </w:rPr>
        <w:t xml:space="preserve"> important environment</w:t>
      </w:r>
      <w:r w:rsidR="004C7740">
        <w:rPr>
          <w:rFonts w:ascii="Verdana" w:hAnsi="Verdana"/>
          <w:color w:val="auto"/>
        </w:rPr>
        <w:t>s</w:t>
      </w:r>
    </w:p>
    <w:p w14:paraId="27AE02B6" w14:textId="79EE9BA5" w:rsidR="001A2FFA" w:rsidRPr="007D0FB5" w:rsidRDefault="00510FBF" w:rsidP="00FF5CD8">
      <w:pPr>
        <w:pStyle w:val="ListParagraph"/>
        <w:numPr>
          <w:ilvl w:val="0"/>
          <w:numId w:val="9"/>
        </w:numPr>
        <w:spacing w:before="0"/>
        <w:rPr>
          <w:rFonts w:cs="Arial"/>
          <w:szCs w:val="24"/>
        </w:rPr>
      </w:pPr>
      <w:r>
        <w:t xml:space="preserve">Patients with </w:t>
      </w:r>
      <w:r w:rsidR="000B77A3">
        <w:t>CSARO</w:t>
      </w:r>
      <w:r w:rsidR="009F3ED1">
        <w:t>’s</w:t>
      </w:r>
      <w:r w:rsidR="002712EE" w:rsidRPr="00536B7E">
        <w:t xml:space="preserve"> should not </w:t>
      </w:r>
      <w:r w:rsidR="00450CBF">
        <w:t xml:space="preserve">experience </w:t>
      </w:r>
      <w:r w:rsidR="002712EE" w:rsidRPr="00910CCB">
        <w:rPr>
          <w:rFonts w:cs="AdvTrebu-R"/>
        </w:rPr>
        <w:t>delay</w:t>
      </w:r>
      <w:r w:rsidR="00450CBF">
        <w:rPr>
          <w:rFonts w:cs="AdvTrebu-R"/>
        </w:rPr>
        <w:t>ed</w:t>
      </w:r>
      <w:r w:rsidR="002712EE" w:rsidRPr="00910CCB">
        <w:rPr>
          <w:rFonts w:cs="AdvTrebu-R"/>
        </w:rPr>
        <w:t xml:space="preserve"> discharge or admission to any health or social care setting including transfers and discharges to nursing homes</w:t>
      </w:r>
    </w:p>
    <w:p w14:paraId="1C98D886" w14:textId="77777777" w:rsidR="007D0FB5" w:rsidRPr="00910CCB" w:rsidRDefault="007D0FB5" w:rsidP="007D0FB5">
      <w:pPr>
        <w:pStyle w:val="ListParagraph"/>
        <w:spacing w:before="0"/>
        <w:rPr>
          <w:rFonts w:cs="Arial"/>
          <w:szCs w:val="24"/>
        </w:rPr>
      </w:pPr>
    </w:p>
    <w:p w14:paraId="2E39C7EB" w14:textId="4110348C" w:rsidR="00B66442" w:rsidRPr="00E34E3E" w:rsidRDefault="005617C5" w:rsidP="00B66442">
      <w:pPr>
        <w:spacing w:before="0"/>
        <w:rPr>
          <w:rStyle w:val="Hyperlink"/>
          <w:strike/>
          <w:szCs w:val="24"/>
        </w:rPr>
      </w:pPr>
      <w:r w:rsidRPr="00BB07E0">
        <w:rPr>
          <w:szCs w:val="24"/>
        </w:rPr>
        <w:t xml:space="preserve">In addition, please refer to </w:t>
      </w:r>
      <w:r w:rsidR="005B4C82" w:rsidRPr="00BB07E0">
        <w:rPr>
          <w:szCs w:val="24"/>
        </w:rPr>
        <w:t xml:space="preserve">your </w:t>
      </w:r>
      <w:r w:rsidR="004F6AD7" w:rsidRPr="00BB07E0">
        <w:rPr>
          <w:szCs w:val="24"/>
        </w:rPr>
        <w:t xml:space="preserve">local </w:t>
      </w:r>
      <w:r w:rsidR="009325A7">
        <w:rPr>
          <w:szCs w:val="24"/>
        </w:rPr>
        <w:t>IP&amp;C</w:t>
      </w:r>
      <w:r w:rsidR="007259AA" w:rsidRPr="00BB07E0">
        <w:rPr>
          <w:szCs w:val="24"/>
        </w:rPr>
        <w:t xml:space="preserve"> </w:t>
      </w:r>
      <w:r w:rsidR="004F6AD7" w:rsidRPr="00185DF5">
        <w:rPr>
          <w:szCs w:val="24"/>
        </w:rPr>
        <w:t>policies</w:t>
      </w:r>
      <w:r w:rsidR="001535CC" w:rsidRPr="00185DF5">
        <w:rPr>
          <w:szCs w:val="24"/>
        </w:rPr>
        <w:t xml:space="preserve"> for further information</w:t>
      </w:r>
      <w:r w:rsidR="00825CC8" w:rsidRPr="00185DF5">
        <w:rPr>
          <w:szCs w:val="24"/>
        </w:rPr>
        <w:t xml:space="preserve">, </w:t>
      </w:r>
      <w:r w:rsidR="003F2EA5" w:rsidRPr="00185DF5">
        <w:rPr>
          <w:szCs w:val="24"/>
        </w:rPr>
        <w:t xml:space="preserve">local </w:t>
      </w:r>
      <w:r w:rsidR="001F5552" w:rsidRPr="00185DF5">
        <w:rPr>
          <w:szCs w:val="24"/>
        </w:rPr>
        <w:t>guidance,</w:t>
      </w:r>
      <w:r w:rsidR="003F2EA5" w:rsidRPr="00185DF5">
        <w:rPr>
          <w:szCs w:val="24"/>
        </w:rPr>
        <w:t xml:space="preserve"> and recommendations.</w:t>
      </w:r>
      <w:r w:rsidR="007B33D9">
        <w:rPr>
          <w:szCs w:val="24"/>
        </w:rPr>
        <w:t xml:space="preserve"> </w:t>
      </w:r>
      <w:r w:rsidR="007B33D9" w:rsidRPr="00E34E3E">
        <w:rPr>
          <w:szCs w:val="24"/>
        </w:rPr>
        <w:t xml:space="preserve">Other important </w:t>
      </w:r>
      <w:r w:rsidR="00F02669">
        <w:rPr>
          <w:szCs w:val="24"/>
        </w:rPr>
        <w:t>evidence</w:t>
      </w:r>
      <w:r w:rsidR="00266D4E">
        <w:rPr>
          <w:szCs w:val="24"/>
        </w:rPr>
        <w:t>-</w:t>
      </w:r>
      <w:r w:rsidR="00F02669">
        <w:rPr>
          <w:szCs w:val="24"/>
        </w:rPr>
        <w:t xml:space="preserve">based </w:t>
      </w:r>
      <w:r w:rsidR="009325A7">
        <w:rPr>
          <w:szCs w:val="24"/>
        </w:rPr>
        <w:t>IP&amp;C</w:t>
      </w:r>
      <w:r w:rsidR="000672EB" w:rsidRPr="00E34E3E">
        <w:rPr>
          <w:szCs w:val="24"/>
        </w:rPr>
        <w:t xml:space="preserve"> </w:t>
      </w:r>
      <w:r w:rsidR="00F02669">
        <w:rPr>
          <w:szCs w:val="24"/>
        </w:rPr>
        <w:t>advice</w:t>
      </w:r>
      <w:r w:rsidR="00051D3F">
        <w:rPr>
          <w:szCs w:val="24"/>
        </w:rPr>
        <w:t xml:space="preserve"> </w:t>
      </w:r>
      <w:r w:rsidR="00F02669">
        <w:rPr>
          <w:szCs w:val="24"/>
        </w:rPr>
        <w:t>and guidance</w:t>
      </w:r>
      <w:r w:rsidR="006C4DD3">
        <w:rPr>
          <w:szCs w:val="24"/>
          <w:vertAlign w:val="superscript"/>
        </w:rPr>
        <w:t>15</w:t>
      </w:r>
      <w:r w:rsidR="00051D3F">
        <w:rPr>
          <w:szCs w:val="24"/>
          <w:vertAlign w:val="superscript"/>
        </w:rPr>
        <w:t xml:space="preserve"> </w:t>
      </w:r>
      <w:r w:rsidR="000672EB" w:rsidRPr="00E34E3E">
        <w:rPr>
          <w:szCs w:val="24"/>
        </w:rPr>
        <w:t xml:space="preserve">is outlined in the Epic 3 </w:t>
      </w:r>
      <w:r w:rsidR="00E34E3E" w:rsidRPr="00E34E3E">
        <w:rPr>
          <w:szCs w:val="24"/>
        </w:rPr>
        <w:t>evidence</w:t>
      </w:r>
      <w:r w:rsidR="00266D4E">
        <w:rPr>
          <w:szCs w:val="24"/>
        </w:rPr>
        <w:t>-</w:t>
      </w:r>
      <w:r w:rsidR="00E34E3E" w:rsidRPr="00E34E3E">
        <w:rPr>
          <w:szCs w:val="24"/>
        </w:rPr>
        <w:t xml:space="preserve">based </w:t>
      </w:r>
      <w:r w:rsidR="000672EB" w:rsidRPr="00E34E3E">
        <w:rPr>
          <w:szCs w:val="24"/>
        </w:rPr>
        <w:t xml:space="preserve">guidance </w:t>
      </w:r>
      <w:r w:rsidR="00E34E3E" w:rsidRPr="00E34E3E">
        <w:rPr>
          <w:szCs w:val="24"/>
        </w:rPr>
        <w:t xml:space="preserve">which can be </w:t>
      </w:r>
      <w:r w:rsidR="00B66442" w:rsidRPr="00E34E3E">
        <w:rPr>
          <w:szCs w:val="24"/>
        </w:rPr>
        <w:t xml:space="preserve">accessed following this link: </w:t>
      </w:r>
    </w:p>
    <w:p w14:paraId="79B74341" w14:textId="77777777" w:rsidR="00B66442" w:rsidRPr="00E34E3E" w:rsidRDefault="00960B0F" w:rsidP="00B66442">
      <w:pPr>
        <w:spacing w:before="0"/>
        <w:rPr>
          <w:rStyle w:val="Hyperlink"/>
          <w:szCs w:val="24"/>
        </w:rPr>
      </w:pPr>
      <w:hyperlink r:id="rId37" w:history="1">
        <w:r w:rsidR="00B66442" w:rsidRPr="00E34E3E">
          <w:rPr>
            <w:color w:val="0000FF"/>
            <w:u w:val="single"/>
          </w:rPr>
          <w:t>epic3: National Evidence-Based Guidelines for Preventing Healthcare-Associated Infections in NHS Hospitals in England (his.org.uk)</w:t>
        </w:r>
      </w:hyperlink>
    </w:p>
    <w:p w14:paraId="56E56FD4" w14:textId="295A6257" w:rsidR="00EE424B" w:rsidRPr="005D665F" w:rsidRDefault="00416828" w:rsidP="00751E11">
      <w:pPr>
        <w:pStyle w:val="Heading1"/>
        <w:numPr>
          <w:ilvl w:val="0"/>
          <w:numId w:val="6"/>
        </w:numPr>
        <w:rPr>
          <w:b/>
          <w:bCs w:val="0"/>
          <w:sz w:val="28"/>
          <w:szCs w:val="28"/>
        </w:rPr>
      </w:pPr>
      <w:bookmarkStart w:id="28" w:name="_Toc528162572"/>
      <w:bookmarkStart w:id="29" w:name="_Toc146010553"/>
      <w:r w:rsidRPr="005D665F">
        <w:rPr>
          <w:b/>
          <w:bCs w:val="0"/>
          <w:sz w:val="28"/>
          <w:szCs w:val="28"/>
        </w:rPr>
        <w:t>S</w:t>
      </w:r>
      <w:r w:rsidR="0011695F" w:rsidRPr="005D665F">
        <w:rPr>
          <w:b/>
          <w:bCs w:val="0"/>
          <w:sz w:val="28"/>
          <w:szCs w:val="28"/>
        </w:rPr>
        <w:t>CREENING</w:t>
      </w:r>
      <w:r w:rsidR="0077491D" w:rsidRPr="005D665F">
        <w:rPr>
          <w:b/>
          <w:bCs w:val="0"/>
          <w:sz w:val="28"/>
          <w:szCs w:val="28"/>
        </w:rPr>
        <w:t xml:space="preserve"> </w:t>
      </w:r>
      <w:r w:rsidR="00B90024" w:rsidRPr="005D665F">
        <w:rPr>
          <w:b/>
          <w:bCs w:val="0"/>
          <w:sz w:val="28"/>
          <w:szCs w:val="28"/>
        </w:rPr>
        <w:t>AND CLINICAL RISK</w:t>
      </w:r>
      <w:r w:rsidR="005D433C" w:rsidRPr="005D665F">
        <w:rPr>
          <w:b/>
          <w:bCs w:val="0"/>
          <w:sz w:val="28"/>
          <w:szCs w:val="28"/>
        </w:rPr>
        <w:t xml:space="preserve"> </w:t>
      </w:r>
      <w:r w:rsidR="00B90024" w:rsidRPr="005D665F">
        <w:rPr>
          <w:b/>
          <w:bCs w:val="0"/>
          <w:sz w:val="28"/>
          <w:szCs w:val="28"/>
        </w:rPr>
        <w:t>ASSESSMENT</w:t>
      </w:r>
      <w:r w:rsidR="005D433C" w:rsidRPr="005D665F">
        <w:rPr>
          <w:b/>
          <w:bCs w:val="0"/>
          <w:sz w:val="28"/>
          <w:szCs w:val="28"/>
        </w:rPr>
        <w:t xml:space="preserve"> </w:t>
      </w:r>
      <w:r w:rsidR="00667942" w:rsidRPr="005D665F">
        <w:rPr>
          <w:b/>
          <w:bCs w:val="0"/>
          <w:sz w:val="28"/>
          <w:szCs w:val="28"/>
        </w:rPr>
        <w:t>/</w:t>
      </w:r>
      <w:r w:rsidR="00B90024" w:rsidRPr="005D665F">
        <w:rPr>
          <w:b/>
          <w:bCs w:val="0"/>
          <w:sz w:val="28"/>
          <w:szCs w:val="28"/>
        </w:rPr>
        <w:t>SAMPLING</w:t>
      </w:r>
      <w:bookmarkEnd w:id="28"/>
      <w:bookmarkEnd w:id="29"/>
    </w:p>
    <w:p w14:paraId="72E703C9" w14:textId="7EE9E45E" w:rsidR="004974F7" w:rsidRDefault="004974F7" w:rsidP="004974F7">
      <w:pPr>
        <w:pStyle w:val="Default"/>
        <w:jc w:val="both"/>
        <w:rPr>
          <w:rFonts w:ascii="Verdana" w:hAnsi="Verdana"/>
          <w:vertAlign w:val="superscript"/>
        </w:rPr>
      </w:pPr>
      <w:r>
        <w:rPr>
          <w:rFonts w:ascii="Verdana" w:hAnsi="Verdana"/>
        </w:rPr>
        <w:t>Each Health Board/Trust must have an admission screening/sampling policy</w:t>
      </w:r>
      <w:r w:rsidR="00AF5E44">
        <w:rPr>
          <w:rFonts w:ascii="Verdana" w:hAnsi="Verdana"/>
        </w:rPr>
        <w:t>/procedure</w:t>
      </w:r>
      <w:r>
        <w:rPr>
          <w:rFonts w:ascii="Verdana" w:hAnsi="Verdana"/>
        </w:rPr>
        <w:t xml:space="preserve"> identifying </w:t>
      </w:r>
      <w:r w:rsidR="00AF5E44">
        <w:rPr>
          <w:rFonts w:ascii="Verdana" w:hAnsi="Verdana"/>
        </w:rPr>
        <w:t xml:space="preserve">all </w:t>
      </w:r>
      <w:r>
        <w:rPr>
          <w:rFonts w:ascii="Verdana" w:hAnsi="Verdana"/>
        </w:rPr>
        <w:t xml:space="preserve">patients who </w:t>
      </w:r>
      <w:r w:rsidR="00AF5E44">
        <w:rPr>
          <w:rFonts w:ascii="Verdana" w:hAnsi="Verdana"/>
        </w:rPr>
        <w:t xml:space="preserve">have a risk of a current infection and those who </w:t>
      </w:r>
      <w:r>
        <w:rPr>
          <w:rFonts w:ascii="Verdana" w:hAnsi="Verdana"/>
        </w:rPr>
        <w:t>will require screening for CPO, MRSA and MDRO.</w:t>
      </w:r>
      <w:r w:rsidRPr="0026060C">
        <w:rPr>
          <w:rFonts w:ascii="Verdana" w:hAnsi="Verdana"/>
        </w:rPr>
        <w:t xml:space="preserve"> An active screening</w:t>
      </w:r>
      <w:r>
        <w:rPr>
          <w:rFonts w:ascii="Verdana" w:hAnsi="Verdana"/>
        </w:rPr>
        <w:t>/sampling</w:t>
      </w:r>
      <w:r w:rsidRPr="0026060C">
        <w:rPr>
          <w:rFonts w:ascii="Verdana" w:hAnsi="Verdana"/>
        </w:rPr>
        <w:t xml:space="preserve"> programme for </w:t>
      </w:r>
      <w:r>
        <w:rPr>
          <w:rFonts w:ascii="Verdana" w:hAnsi="Verdana"/>
        </w:rPr>
        <w:t>clinically significant antimicrobial resistant organisms</w:t>
      </w:r>
      <w:r w:rsidRPr="0026060C">
        <w:rPr>
          <w:rFonts w:ascii="Verdana" w:hAnsi="Verdana"/>
        </w:rPr>
        <w:t xml:space="preserve"> is recommended for high-risk specialties and local policy should provide clear guidelines for this</w:t>
      </w:r>
      <w:r>
        <w:rPr>
          <w:rFonts w:ascii="Verdana" w:hAnsi="Verdana"/>
        </w:rPr>
        <w:t>.</w:t>
      </w:r>
    </w:p>
    <w:p w14:paraId="4037BD02" w14:textId="16C02557" w:rsidR="009B6B2F" w:rsidRDefault="007C1253" w:rsidP="009B6B2F">
      <w:pPr>
        <w:pStyle w:val="Default"/>
        <w:jc w:val="both"/>
        <w:rPr>
          <w:rFonts w:ascii="Verdana" w:hAnsi="Verdana"/>
        </w:rPr>
      </w:pPr>
      <w:r>
        <w:rPr>
          <w:rFonts w:ascii="Verdana" w:hAnsi="Verdana"/>
        </w:rPr>
        <w:t xml:space="preserve">Health boards/trusts </w:t>
      </w:r>
      <w:r w:rsidR="009B6B2F">
        <w:rPr>
          <w:rFonts w:ascii="Verdana" w:hAnsi="Verdana"/>
        </w:rPr>
        <w:t xml:space="preserve">should </w:t>
      </w:r>
      <w:r>
        <w:rPr>
          <w:rFonts w:ascii="Verdana" w:hAnsi="Verdana"/>
        </w:rPr>
        <w:t xml:space="preserve">consider </w:t>
      </w:r>
      <w:r w:rsidR="009B6B2F">
        <w:rPr>
          <w:rFonts w:ascii="Verdana" w:hAnsi="Verdana"/>
        </w:rPr>
        <w:t xml:space="preserve">local </w:t>
      </w:r>
      <w:r>
        <w:rPr>
          <w:rFonts w:ascii="Verdana" w:hAnsi="Verdana"/>
        </w:rPr>
        <w:t>prevalence and epidemiology to inform local screening protocols for</w:t>
      </w:r>
      <w:r w:rsidR="009B6B2F">
        <w:rPr>
          <w:rFonts w:ascii="Verdana" w:hAnsi="Verdana"/>
        </w:rPr>
        <w:t xml:space="preserve"> patients </w:t>
      </w:r>
      <w:r w:rsidR="00AF5E44">
        <w:rPr>
          <w:rFonts w:ascii="Verdana" w:hAnsi="Verdana"/>
        </w:rPr>
        <w:t xml:space="preserve">in augmented </w:t>
      </w:r>
      <w:r w:rsidR="00771389">
        <w:rPr>
          <w:rFonts w:ascii="Verdana" w:hAnsi="Verdana"/>
        </w:rPr>
        <w:t xml:space="preserve">care </w:t>
      </w:r>
      <w:r w:rsidR="00AF5E44">
        <w:rPr>
          <w:rFonts w:ascii="Verdana" w:hAnsi="Verdana"/>
        </w:rPr>
        <w:t>units</w:t>
      </w:r>
      <w:r>
        <w:rPr>
          <w:rFonts w:ascii="Verdana" w:hAnsi="Verdana"/>
        </w:rPr>
        <w:t>.</w:t>
      </w:r>
      <w:r w:rsidR="00AF5E44">
        <w:rPr>
          <w:rFonts w:ascii="Verdana" w:hAnsi="Verdana"/>
        </w:rPr>
        <w:t xml:space="preserve"> </w:t>
      </w:r>
      <w:r>
        <w:rPr>
          <w:rFonts w:ascii="Verdana" w:hAnsi="Verdana"/>
        </w:rPr>
        <w:t>T</w:t>
      </w:r>
      <w:r w:rsidR="009B6B2F">
        <w:rPr>
          <w:rFonts w:ascii="Verdana" w:hAnsi="Verdana"/>
        </w:rPr>
        <w:t xml:space="preserve">he </w:t>
      </w:r>
      <w:r w:rsidR="009B6B2F" w:rsidRPr="00810631">
        <w:rPr>
          <w:rFonts w:ascii="Verdana" w:hAnsi="Verdana"/>
          <w:color w:val="auto"/>
        </w:rPr>
        <w:t xml:space="preserve">following high risk </w:t>
      </w:r>
      <w:r w:rsidR="009B6B2F">
        <w:rPr>
          <w:rFonts w:ascii="Verdana" w:hAnsi="Verdana"/>
        </w:rPr>
        <w:t>patient groups, as a minimum:</w:t>
      </w:r>
    </w:p>
    <w:p w14:paraId="355AC647" w14:textId="77777777" w:rsidR="009B6B2F" w:rsidRPr="00E5185E" w:rsidRDefault="009B6B2F" w:rsidP="00FF5CD8">
      <w:pPr>
        <w:pStyle w:val="ListParagraph"/>
        <w:numPr>
          <w:ilvl w:val="0"/>
          <w:numId w:val="16"/>
        </w:numPr>
        <w:spacing w:before="0"/>
        <w:rPr>
          <w:rFonts w:cs="Arial"/>
          <w:szCs w:val="24"/>
        </w:rPr>
      </w:pPr>
      <w:r w:rsidRPr="00E5185E">
        <w:rPr>
          <w:rFonts w:cs="Arial"/>
          <w:szCs w:val="24"/>
        </w:rPr>
        <w:t>Renal</w:t>
      </w:r>
    </w:p>
    <w:p w14:paraId="76754F62" w14:textId="77777777" w:rsidR="009B6B2F" w:rsidRPr="00E5185E" w:rsidRDefault="009B6B2F" w:rsidP="00FF5CD8">
      <w:pPr>
        <w:pStyle w:val="ListParagraph"/>
        <w:numPr>
          <w:ilvl w:val="0"/>
          <w:numId w:val="16"/>
        </w:numPr>
        <w:spacing w:before="0"/>
        <w:rPr>
          <w:rFonts w:cs="Arial"/>
          <w:szCs w:val="24"/>
        </w:rPr>
      </w:pPr>
      <w:r w:rsidRPr="00E5185E">
        <w:rPr>
          <w:rFonts w:cs="Arial"/>
          <w:szCs w:val="24"/>
        </w:rPr>
        <w:t>Cardiothoracic / Vascular</w:t>
      </w:r>
    </w:p>
    <w:p w14:paraId="0D734848" w14:textId="77777777" w:rsidR="009B6B2F" w:rsidRPr="00E5185E" w:rsidRDefault="009B6B2F" w:rsidP="00FF5CD8">
      <w:pPr>
        <w:pStyle w:val="ListParagraph"/>
        <w:numPr>
          <w:ilvl w:val="0"/>
          <w:numId w:val="16"/>
        </w:numPr>
        <w:spacing w:before="0"/>
        <w:rPr>
          <w:rFonts w:cs="Arial"/>
          <w:szCs w:val="24"/>
        </w:rPr>
      </w:pPr>
      <w:r w:rsidRPr="00E5185E">
        <w:rPr>
          <w:rFonts w:cs="Arial"/>
          <w:szCs w:val="24"/>
        </w:rPr>
        <w:t>Intensive Care</w:t>
      </w:r>
    </w:p>
    <w:p w14:paraId="1AA8B85E" w14:textId="77777777" w:rsidR="009B6B2F" w:rsidRPr="00E5185E" w:rsidRDefault="009B6B2F" w:rsidP="00FF5CD8">
      <w:pPr>
        <w:pStyle w:val="ListParagraph"/>
        <w:numPr>
          <w:ilvl w:val="0"/>
          <w:numId w:val="16"/>
        </w:numPr>
        <w:spacing w:before="0"/>
        <w:rPr>
          <w:rFonts w:cs="Arial"/>
          <w:szCs w:val="24"/>
        </w:rPr>
      </w:pPr>
      <w:r w:rsidRPr="00E5185E">
        <w:rPr>
          <w:rFonts w:cs="Arial"/>
          <w:szCs w:val="24"/>
        </w:rPr>
        <w:t>Orthopaedics</w:t>
      </w:r>
    </w:p>
    <w:p w14:paraId="55B5A931" w14:textId="04646FFF" w:rsidR="009B6B2F" w:rsidRDefault="009B6B2F" w:rsidP="00FF5CD8">
      <w:pPr>
        <w:pStyle w:val="ListParagraph"/>
        <w:numPr>
          <w:ilvl w:val="0"/>
          <w:numId w:val="16"/>
        </w:numPr>
        <w:spacing w:before="0"/>
        <w:rPr>
          <w:rFonts w:cs="Arial"/>
          <w:szCs w:val="24"/>
        </w:rPr>
      </w:pPr>
      <w:r w:rsidRPr="00E5185E">
        <w:rPr>
          <w:rFonts w:cs="Arial"/>
          <w:szCs w:val="24"/>
        </w:rPr>
        <w:t>Burns units</w:t>
      </w:r>
    </w:p>
    <w:p w14:paraId="36028CDA" w14:textId="77777777" w:rsidR="00771389" w:rsidRDefault="00AF5E44" w:rsidP="00FF5CD8">
      <w:pPr>
        <w:pStyle w:val="ListParagraph"/>
        <w:numPr>
          <w:ilvl w:val="0"/>
          <w:numId w:val="16"/>
        </w:numPr>
        <w:spacing w:before="0"/>
        <w:rPr>
          <w:rFonts w:cs="Arial"/>
          <w:szCs w:val="24"/>
        </w:rPr>
      </w:pPr>
      <w:r>
        <w:rPr>
          <w:rFonts w:cs="Arial"/>
          <w:szCs w:val="24"/>
        </w:rPr>
        <w:t xml:space="preserve">Acute oncology </w:t>
      </w:r>
    </w:p>
    <w:p w14:paraId="1C293087" w14:textId="5DAFC9CD" w:rsidR="00AF5E44" w:rsidRPr="00E5185E" w:rsidRDefault="00771389" w:rsidP="00FF5CD8">
      <w:pPr>
        <w:pStyle w:val="ListParagraph"/>
        <w:numPr>
          <w:ilvl w:val="0"/>
          <w:numId w:val="16"/>
        </w:numPr>
        <w:spacing w:before="0"/>
        <w:rPr>
          <w:rFonts w:cs="Arial"/>
          <w:szCs w:val="24"/>
        </w:rPr>
      </w:pPr>
      <w:r>
        <w:rPr>
          <w:rFonts w:cs="Arial"/>
          <w:szCs w:val="24"/>
        </w:rPr>
        <w:t>H</w:t>
      </w:r>
      <w:r w:rsidR="00AF5E44">
        <w:rPr>
          <w:rFonts w:cs="Arial"/>
          <w:szCs w:val="24"/>
        </w:rPr>
        <w:t>aematology</w:t>
      </w:r>
    </w:p>
    <w:p w14:paraId="1F6292AE" w14:textId="553AA1AE" w:rsidR="00DD622D" w:rsidRDefault="009B6B2F" w:rsidP="009B6B2F">
      <w:pPr>
        <w:pStyle w:val="Default"/>
        <w:jc w:val="both"/>
        <w:rPr>
          <w:rFonts w:ascii="Verdana" w:hAnsi="Verdana"/>
        </w:rPr>
      </w:pPr>
      <w:r w:rsidRPr="00536B7E">
        <w:rPr>
          <w:rFonts w:ascii="Verdana" w:hAnsi="Verdana"/>
        </w:rPr>
        <w:t xml:space="preserve">A risk-based approach for all other patients is recommended. For further screening guidance, see Appendix </w:t>
      </w:r>
      <w:r w:rsidR="00920B98">
        <w:rPr>
          <w:rFonts w:ascii="Verdana" w:hAnsi="Verdana"/>
        </w:rPr>
        <w:t>3</w:t>
      </w:r>
      <w:r w:rsidRPr="00536B7E">
        <w:rPr>
          <w:rFonts w:ascii="Verdana" w:hAnsi="Verdana"/>
        </w:rPr>
        <w:t>.</w:t>
      </w:r>
      <w:r w:rsidR="00E72429" w:rsidRPr="00E72429">
        <w:rPr>
          <w:rFonts w:ascii="Georgia" w:hAnsi="Georgia"/>
          <w:color w:val="333333"/>
        </w:rPr>
        <w:t xml:space="preserve"> </w:t>
      </w:r>
    </w:p>
    <w:p w14:paraId="35289BBC" w14:textId="2F20FBA4" w:rsidR="009B6B2F" w:rsidRPr="00536B7E" w:rsidRDefault="009B6B2F" w:rsidP="009B6B2F">
      <w:pPr>
        <w:pStyle w:val="Default"/>
        <w:jc w:val="both"/>
        <w:rPr>
          <w:rFonts w:ascii="Verdana" w:hAnsi="Verdana"/>
        </w:rPr>
      </w:pPr>
      <w:r w:rsidRPr="00536B7E">
        <w:rPr>
          <w:rFonts w:ascii="Verdana" w:hAnsi="Verdana"/>
        </w:rPr>
        <w:t xml:space="preserve">  </w:t>
      </w:r>
    </w:p>
    <w:p w14:paraId="71EB5A74" w14:textId="0906CDE6" w:rsidR="009B6B2F" w:rsidRPr="00536B7E" w:rsidRDefault="009B6B2F" w:rsidP="00FF5CD8">
      <w:pPr>
        <w:pStyle w:val="Default"/>
        <w:numPr>
          <w:ilvl w:val="0"/>
          <w:numId w:val="9"/>
        </w:numPr>
        <w:jc w:val="both"/>
        <w:rPr>
          <w:rFonts w:ascii="Verdana" w:hAnsi="Verdana"/>
          <w:color w:val="auto"/>
        </w:rPr>
      </w:pPr>
      <w:r w:rsidRPr="00536B7E">
        <w:rPr>
          <w:rFonts w:ascii="Verdana" w:hAnsi="Verdana"/>
          <w:color w:val="auto"/>
        </w:rPr>
        <w:t>Where t</w:t>
      </w:r>
      <w:r w:rsidRPr="00536B7E">
        <w:rPr>
          <w:rFonts w:ascii="Verdana" w:hAnsi="Verdana"/>
          <w:color w:val="auto"/>
          <w:shd w:val="clear" w:color="auto" w:fill="FFFFFF"/>
        </w:rPr>
        <w:t xml:space="preserve">argeted or universal patient screening is performed </w:t>
      </w:r>
      <w:r w:rsidR="001D3B71">
        <w:rPr>
          <w:rFonts w:ascii="Verdana" w:hAnsi="Verdana"/>
          <w:color w:val="auto"/>
          <w:shd w:val="clear" w:color="auto" w:fill="FFFFFF"/>
        </w:rPr>
        <w:t xml:space="preserve">it </w:t>
      </w:r>
      <w:r w:rsidRPr="00536B7E">
        <w:rPr>
          <w:rFonts w:ascii="Verdana" w:hAnsi="Verdana"/>
          <w:color w:val="auto"/>
          <w:shd w:val="clear" w:color="auto" w:fill="FFFFFF"/>
        </w:rPr>
        <w:t>must be linked to a specific point of action such as decolonisation or isolation (or both)</w:t>
      </w:r>
      <w:r w:rsidRPr="00536B7E">
        <w:rPr>
          <w:rFonts w:ascii="Verdana" w:hAnsi="Verdana"/>
          <w:color w:val="auto"/>
          <w:shd w:val="clear" w:color="auto" w:fill="FFFFFF"/>
          <w:vertAlign w:val="superscript"/>
        </w:rPr>
        <w:t>38</w:t>
      </w:r>
    </w:p>
    <w:p w14:paraId="6CFA0834" w14:textId="77777777" w:rsidR="009B6B2F" w:rsidRPr="00536B7E" w:rsidRDefault="009B6B2F" w:rsidP="00FF5CD8">
      <w:pPr>
        <w:pStyle w:val="Default"/>
        <w:numPr>
          <w:ilvl w:val="0"/>
          <w:numId w:val="9"/>
        </w:numPr>
        <w:jc w:val="both"/>
        <w:rPr>
          <w:rFonts w:ascii="Verdana" w:hAnsi="Verdana" w:cs="AdvTrebu-R"/>
          <w:color w:val="auto"/>
        </w:rPr>
      </w:pPr>
      <w:r w:rsidRPr="00536B7E">
        <w:rPr>
          <w:rFonts w:ascii="Verdana" w:hAnsi="Verdana"/>
          <w:color w:val="auto"/>
        </w:rPr>
        <w:t xml:space="preserve">Do </w:t>
      </w:r>
      <w:r w:rsidRPr="00536B7E">
        <w:rPr>
          <w:rFonts w:ascii="Verdana" w:hAnsi="Verdana" w:cs="AdvTrebu-R"/>
          <w:color w:val="auto"/>
        </w:rPr>
        <w:t>not perform repeat routine screening on previously positive patients during the same admission unless linked with an intervention i.e. decolonisation or being suspected of being an index case in an increased incidence or potential outbreak</w:t>
      </w:r>
    </w:p>
    <w:p w14:paraId="4880A748" w14:textId="05AB5A23" w:rsidR="00AE5830" w:rsidRPr="008D37E3" w:rsidRDefault="00AE5830" w:rsidP="00AE5830">
      <w:pPr>
        <w:rPr>
          <w:szCs w:val="24"/>
        </w:rPr>
      </w:pPr>
      <w:r w:rsidRPr="008D37E3">
        <w:rPr>
          <w:szCs w:val="24"/>
        </w:rPr>
        <w:t>A</w:t>
      </w:r>
      <w:r>
        <w:rPr>
          <w:szCs w:val="24"/>
        </w:rPr>
        <w:t xml:space="preserve"> Clinical risk assessment MUST be undertaken for all </w:t>
      </w:r>
      <w:r w:rsidR="009D15DE">
        <w:rPr>
          <w:szCs w:val="24"/>
        </w:rPr>
        <w:t>a</w:t>
      </w:r>
      <w:r>
        <w:rPr>
          <w:szCs w:val="24"/>
        </w:rPr>
        <w:t xml:space="preserve">cute patient admissions to establish whether risk factors are present indicating carriage </w:t>
      </w:r>
      <w:r>
        <w:rPr>
          <w:szCs w:val="24"/>
        </w:rPr>
        <w:lastRenderedPageBreak/>
        <w:t>and/or infection with</w:t>
      </w:r>
      <w:r w:rsidR="00AF5E44">
        <w:rPr>
          <w:szCs w:val="24"/>
        </w:rPr>
        <w:t xml:space="preserve"> any infection</w:t>
      </w:r>
      <w:r>
        <w:rPr>
          <w:szCs w:val="24"/>
        </w:rPr>
        <w:t xml:space="preserve"> an</w:t>
      </w:r>
      <w:r w:rsidR="00AF5E44">
        <w:rPr>
          <w:szCs w:val="24"/>
        </w:rPr>
        <w:t>d</w:t>
      </w:r>
      <w:r>
        <w:rPr>
          <w:szCs w:val="24"/>
        </w:rPr>
        <w:t xml:space="preserve"> </w:t>
      </w:r>
      <w:r w:rsidR="009F3ED1">
        <w:rPr>
          <w:szCs w:val="24"/>
        </w:rPr>
        <w:t>CSARO</w:t>
      </w:r>
      <w:r>
        <w:rPr>
          <w:szCs w:val="24"/>
        </w:rPr>
        <w:t>.</w:t>
      </w:r>
      <w:r w:rsidRPr="00E64257">
        <w:rPr>
          <w:sz w:val="22"/>
          <w:szCs w:val="22"/>
          <w:vertAlign w:val="superscript"/>
        </w:rPr>
        <w:t>11</w:t>
      </w:r>
      <w:r>
        <w:rPr>
          <w:szCs w:val="24"/>
          <w:vertAlign w:val="superscript"/>
        </w:rPr>
        <w:t xml:space="preserve"> </w:t>
      </w:r>
      <w:r>
        <w:rPr>
          <w:szCs w:val="24"/>
        </w:rPr>
        <w:t xml:space="preserve">The following risk indicators should be included in all </w:t>
      </w:r>
      <w:r w:rsidR="00BC4AE4">
        <w:rPr>
          <w:szCs w:val="24"/>
        </w:rPr>
        <w:t>clinical risk assessments</w:t>
      </w:r>
      <w:r w:rsidRPr="008D37E3">
        <w:rPr>
          <w:szCs w:val="24"/>
        </w:rPr>
        <w:t>:</w:t>
      </w:r>
    </w:p>
    <w:p w14:paraId="0A9E4568" w14:textId="77777777" w:rsidR="00AE5830" w:rsidRPr="00C34844" w:rsidRDefault="00AE5830" w:rsidP="00FF5CD8">
      <w:pPr>
        <w:pStyle w:val="ListParagraph"/>
        <w:numPr>
          <w:ilvl w:val="0"/>
          <w:numId w:val="16"/>
        </w:numPr>
        <w:spacing w:before="0"/>
        <w:rPr>
          <w:rFonts w:cs="Arial"/>
          <w:szCs w:val="24"/>
        </w:rPr>
      </w:pPr>
      <w:r w:rsidRPr="00C34844">
        <w:rPr>
          <w:rFonts w:cs="Arial"/>
          <w:szCs w:val="24"/>
        </w:rPr>
        <w:t>In-patient in a hospital abroad in the last 12 months</w:t>
      </w:r>
    </w:p>
    <w:p w14:paraId="74D96EDC" w14:textId="77777777" w:rsidR="00AE5830" w:rsidRPr="00C34844" w:rsidRDefault="00AE5830" w:rsidP="00FF5CD8">
      <w:pPr>
        <w:pStyle w:val="ListParagraph"/>
        <w:numPr>
          <w:ilvl w:val="0"/>
          <w:numId w:val="16"/>
        </w:numPr>
        <w:spacing w:before="0"/>
        <w:rPr>
          <w:rFonts w:cs="Arial"/>
          <w:szCs w:val="24"/>
        </w:rPr>
      </w:pPr>
      <w:r w:rsidRPr="00C34844">
        <w:rPr>
          <w:rFonts w:cs="Arial"/>
          <w:szCs w:val="24"/>
        </w:rPr>
        <w:t>In-patient in a hospital within the United Kingdom in the last 12 months</w:t>
      </w:r>
    </w:p>
    <w:p w14:paraId="547EE415" w14:textId="77777777" w:rsidR="00AE5830" w:rsidRPr="00E5185E" w:rsidRDefault="00AE5830" w:rsidP="00FF5CD8">
      <w:pPr>
        <w:pStyle w:val="ListParagraph"/>
        <w:numPr>
          <w:ilvl w:val="0"/>
          <w:numId w:val="16"/>
        </w:numPr>
        <w:spacing w:before="0"/>
        <w:rPr>
          <w:rFonts w:cs="Arial"/>
          <w:szCs w:val="24"/>
        </w:rPr>
      </w:pPr>
      <w:r w:rsidRPr="00E5185E">
        <w:rPr>
          <w:rFonts w:cs="Arial"/>
          <w:szCs w:val="24"/>
        </w:rPr>
        <w:t>Received healthcare abroad within the last 12</w:t>
      </w:r>
      <w:r>
        <w:rPr>
          <w:rFonts w:cs="Arial"/>
          <w:szCs w:val="24"/>
        </w:rPr>
        <w:t xml:space="preserve"> </w:t>
      </w:r>
      <w:r w:rsidRPr="00E5185E">
        <w:rPr>
          <w:rFonts w:cs="Arial"/>
          <w:szCs w:val="24"/>
        </w:rPr>
        <w:t>months, including dental care, cosmetic surgery, elective surgery, fertility treatment, renal dialysis and out-patient wound care</w:t>
      </w:r>
    </w:p>
    <w:p w14:paraId="2300E4B4" w14:textId="28472AAC" w:rsidR="00AE5830" w:rsidRPr="00E5185E" w:rsidRDefault="00AE5830" w:rsidP="00FF5CD8">
      <w:pPr>
        <w:pStyle w:val="ListParagraph"/>
        <w:numPr>
          <w:ilvl w:val="0"/>
          <w:numId w:val="16"/>
        </w:numPr>
        <w:spacing w:before="0"/>
        <w:rPr>
          <w:rFonts w:cs="Arial"/>
          <w:szCs w:val="24"/>
        </w:rPr>
      </w:pPr>
      <w:r w:rsidRPr="00E5185E">
        <w:rPr>
          <w:rFonts w:cs="Arial"/>
          <w:szCs w:val="24"/>
        </w:rPr>
        <w:t xml:space="preserve">Known to be previously positive with </w:t>
      </w:r>
      <w:r w:rsidR="00333DE0">
        <w:rPr>
          <w:rFonts w:cs="Arial"/>
          <w:szCs w:val="24"/>
        </w:rPr>
        <w:t>a clinically significant antimicrobial resistant organism</w:t>
      </w:r>
    </w:p>
    <w:p w14:paraId="74529685" w14:textId="05925F32" w:rsidR="00AE5830" w:rsidRPr="00E5185E" w:rsidRDefault="00AE5830" w:rsidP="00FF5CD8">
      <w:pPr>
        <w:pStyle w:val="ListParagraph"/>
        <w:numPr>
          <w:ilvl w:val="0"/>
          <w:numId w:val="16"/>
        </w:numPr>
        <w:spacing w:before="0"/>
        <w:rPr>
          <w:rFonts w:cs="Arial"/>
          <w:szCs w:val="24"/>
        </w:rPr>
      </w:pPr>
      <w:r w:rsidRPr="00E5185E">
        <w:rPr>
          <w:rFonts w:cs="Arial"/>
          <w:szCs w:val="24"/>
        </w:rPr>
        <w:t>Inter</w:t>
      </w:r>
      <w:r w:rsidR="00CE15A6">
        <w:rPr>
          <w:rFonts w:cs="Arial"/>
          <w:szCs w:val="24"/>
        </w:rPr>
        <w:t>-</w:t>
      </w:r>
      <w:r w:rsidRPr="00E5185E">
        <w:rPr>
          <w:rFonts w:cs="Arial"/>
          <w:szCs w:val="24"/>
        </w:rPr>
        <w:t>hospital transfer from a hospital or long-term care facility that is known to be in a</w:t>
      </w:r>
      <w:r w:rsidR="00C066F7">
        <w:rPr>
          <w:rFonts w:cs="Arial"/>
          <w:szCs w:val="24"/>
        </w:rPr>
        <w:t xml:space="preserve">n increased </w:t>
      </w:r>
      <w:r w:rsidR="0007787D">
        <w:rPr>
          <w:rFonts w:cs="Arial"/>
          <w:szCs w:val="24"/>
        </w:rPr>
        <w:t>incidence</w:t>
      </w:r>
      <w:r w:rsidR="00E2138F">
        <w:rPr>
          <w:rFonts w:cs="Arial"/>
          <w:szCs w:val="24"/>
        </w:rPr>
        <w:t>,</w:t>
      </w:r>
      <w:r w:rsidR="0007787D">
        <w:rPr>
          <w:rFonts w:cs="Arial"/>
          <w:szCs w:val="24"/>
        </w:rPr>
        <w:t xml:space="preserve"> or an outbreak of clinically significant antimicrobial resistant organism</w:t>
      </w:r>
    </w:p>
    <w:p w14:paraId="1F6550F3" w14:textId="35CACF33" w:rsidR="00AE5830" w:rsidRDefault="00AE5830" w:rsidP="00FF5CD8">
      <w:pPr>
        <w:pStyle w:val="ListParagraph"/>
        <w:numPr>
          <w:ilvl w:val="0"/>
          <w:numId w:val="16"/>
        </w:numPr>
        <w:spacing w:before="0"/>
        <w:rPr>
          <w:rFonts w:cs="Arial"/>
        </w:rPr>
      </w:pPr>
      <w:r w:rsidRPr="3BFBB46A">
        <w:rPr>
          <w:rFonts w:cs="Arial"/>
        </w:rPr>
        <w:t xml:space="preserve">Screening of patients may be recommended during outbreaks or clusters of </w:t>
      </w:r>
      <w:r w:rsidR="00502F60">
        <w:rPr>
          <w:rFonts w:cs="Arial"/>
        </w:rPr>
        <w:t>clinically significant antimicrobial resistant organisms</w:t>
      </w:r>
      <w:r w:rsidRPr="3BFBB46A">
        <w:rPr>
          <w:rFonts w:cs="Arial"/>
        </w:rPr>
        <w:t xml:space="preserve">, on the advice of the </w:t>
      </w:r>
      <w:r w:rsidR="008D6A71">
        <w:rPr>
          <w:rFonts w:cs="Arial"/>
        </w:rPr>
        <w:t>Outbreak Control Group (OCG)</w:t>
      </w:r>
    </w:p>
    <w:p w14:paraId="0CDF2BA9" w14:textId="6D8227EE" w:rsidR="00AE5830" w:rsidRPr="00E5185E" w:rsidRDefault="00AE5830" w:rsidP="00FF5CD8">
      <w:pPr>
        <w:pStyle w:val="ListParagraph"/>
        <w:numPr>
          <w:ilvl w:val="0"/>
          <w:numId w:val="16"/>
        </w:numPr>
        <w:spacing w:before="0"/>
        <w:rPr>
          <w:rFonts w:cs="Arial"/>
          <w:szCs w:val="24"/>
        </w:rPr>
      </w:pPr>
      <w:r w:rsidRPr="00E5185E">
        <w:rPr>
          <w:rFonts w:cs="Arial"/>
          <w:szCs w:val="24"/>
        </w:rPr>
        <w:t>In some circumstances patients may be screened who have been in close proximity to colonised or infected patients</w:t>
      </w:r>
      <w:r w:rsidR="003A771C">
        <w:rPr>
          <w:rFonts w:cs="Arial"/>
          <w:szCs w:val="24"/>
        </w:rPr>
        <w:t xml:space="preserve"> with </w:t>
      </w:r>
      <w:r w:rsidR="009F3ED1">
        <w:rPr>
          <w:rFonts w:cs="Arial"/>
          <w:szCs w:val="24"/>
        </w:rPr>
        <w:t>a CSARO</w:t>
      </w:r>
      <w:r w:rsidRPr="00E5185E">
        <w:rPr>
          <w:rFonts w:cs="Arial"/>
          <w:szCs w:val="24"/>
        </w:rPr>
        <w:t xml:space="preserve">, Microbiology/IP&amp;C advice should be sought prior to undertaking any such screening </w:t>
      </w:r>
      <w:r w:rsidR="00F25473">
        <w:rPr>
          <w:rFonts w:cs="Arial"/>
          <w:szCs w:val="24"/>
        </w:rPr>
        <w:t>for these “Contacts</w:t>
      </w:r>
      <w:r w:rsidR="00B862CE">
        <w:rPr>
          <w:rFonts w:cs="Arial"/>
          <w:szCs w:val="24"/>
        </w:rPr>
        <w:t xml:space="preserve">” </w:t>
      </w:r>
      <w:r w:rsidRPr="00E5185E">
        <w:rPr>
          <w:rFonts w:cs="Arial"/>
          <w:szCs w:val="24"/>
        </w:rPr>
        <w:t>or refer to local policy</w:t>
      </w:r>
    </w:p>
    <w:p w14:paraId="689A9A67" w14:textId="57A7DEF8" w:rsidR="00AE5830" w:rsidRPr="002F001C" w:rsidRDefault="00B862CE" w:rsidP="00FF5CD8">
      <w:pPr>
        <w:pStyle w:val="ListParagraph"/>
        <w:numPr>
          <w:ilvl w:val="0"/>
          <w:numId w:val="16"/>
        </w:numPr>
        <w:spacing w:before="0"/>
        <w:rPr>
          <w:rFonts w:cs="Arial"/>
          <w:szCs w:val="24"/>
        </w:rPr>
      </w:pPr>
      <w:r w:rsidRPr="002F001C">
        <w:rPr>
          <w:rFonts w:cs="Arial"/>
          <w:szCs w:val="24"/>
        </w:rPr>
        <w:t>“</w:t>
      </w:r>
      <w:r w:rsidR="00AE5830" w:rsidRPr="002F001C">
        <w:rPr>
          <w:rFonts w:cs="Arial"/>
          <w:szCs w:val="24"/>
        </w:rPr>
        <w:t>Contact</w:t>
      </w:r>
      <w:r w:rsidRPr="002F001C">
        <w:rPr>
          <w:rFonts w:cs="Arial"/>
          <w:szCs w:val="24"/>
        </w:rPr>
        <w:t>”</w:t>
      </w:r>
      <w:r w:rsidR="00AE5830" w:rsidRPr="002F001C">
        <w:rPr>
          <w:rFonts w:cs="Arial"/>
          <w:szCs w:val="24"/>
        </w:rPr>
        <w:t xml:space="preserve"> cases within a specialist unit/augmented care </w:t>
      </w:r>
      <w:r w:rsidR="00A07E4F">
        <w:rPr>
          <w:rFonts w:cs="Arial"/>
          <w:szCs w:val="24"/>
        </w:rPr>
        <w:t xml:space="preserve">are </w:t>
      </w:r>
      <w:r w:rsidR="00AE5830" w:rsidRPr="002F001C">
        <w:rPr>
          <w:rFonts w:cs="Arial"/>
          <w:szCs w:val="24"/>
        </w:rPr>
        <w:t xml:space="preserve">high priority for isolation while awaiting </w:t>
      </w:r>
      <w:r w:rsidRPr="002F001C">
        <w:rPr>
          <w:rFonts w:cs="Arial"/>
          <w:szCs w:val="24"/>
        </w:rPr>
        <w:t xml:space="preserve">“contact </w:t>
      </w:r>
      <w:r w:rsidR="00AE5830" w:rsidRPr="002F001C">
        <w:rPr>
          <w:rFonts w:cs="Arial"/>
          <w:szCs w:val="24"/>
        </w:rPr>
        <w:t>screen</w:t>
      </w:r>
      <w:r w:rsidRPr="002F001C">
        <w:rPr>
          <w:rFonts w:cs="Arial"/>
          <w:szCs w:val="24"/>
        </w:rPr>
        <w:t>”</w:t>
      </w:r>
      <w:r w:rsidR="00AE5830" w:rsidRPr="002F001C">
        <w:rPr>
          <w:rFonts w:cs="Arial"/>
          <w:szCs w:val="24"/>
        </w:rPr>
        <w:t xml:space="preserve"> results</w:t>
      </w:r>
    </w:p>
    <w:p w14:paraId="0E226179" w14:textId="251BB434" w:rsidR="00AE5830" w:rsidRPr="002F001C" w:rsidRDefault="00B862CE" w:rsidP="00FF5CD8">
      <w:pPr>
        <w:pStyle w:val="ListParagraph"/>
        <w:numPr>
          <w:ilvl w:val="0"/>
          <w:numId w:val="16"/>
        </w:numPr>
        <w:spacing w:before="0"/>
        <w:rPr>
          <w:rFonts w:cs="Arial"/>
          <w:szCs w:val="24"/>
        </w:rPr>
      </w:pPr>
      <w:r w:rsidRPr="002F001C">
        <w:rPr>
          <w:rFonts w:cs="Arial"/>
          <w:szCs w:val="24"/>
        </w:rPr>
        <w:t>C</w:t>
      </w:r>
      <w:r w:rsidR="00AE5830" w:rsidRPr="002F001C">
        <w:rPr>
          <w:rFonts w:cs="Arial"/>
          <w:szCs w:val="24"/>
        </w:rPr>
        <w:t xml:space="preserve">ontact cases </w:t>
      </w:r>
      <w:r w:rsidRPr="002F001C">
        <w:rPr>
          <w:rFonts w:cs="Arial"/>
          <w:szCs w:val="24"/>
        </w:rPr>
        <w:t xml:space="preserve">identified </w:t>
      </w:r>
      <w:r w:rsidR="00AE5830" w:rsidRPr="002F001C">
        <w:rPr>
          <w:rFonts w:cs="Arial"/>
          <w:szCs w:val="24"/>
        </w:rPr>
        <w:t xml:space="preserve">outside of a </w:t>
      </w:r>
      <w:r w:rsidR="003F4E7B" w:rsidRPr="002F001C">
        <w:rPr>
          <w:rFonts w:cs="Arial"/>
          <w:szCs w:val="24"/>
        </w:rPr>
        <w:t>s</w:t>
      </w:r>
      <w:r w:rsidR="00AE5830" w:rsidRPr="002F001C">
        <w:rPr>
          <w:rFonts w:cs="Arial"/>
          <w:szCs w:val="24"/>
        </w:rPr>
        <w:t xml:space="preserve">pecialist </w:t>
      </w:r>
      <w:r w:rsidR="00A07E4F">
        <w:rPr>
          <w:rFonts w:cs="Arial"/>
          <w:szCs w:val="24"/>
        </w:rPr>
        <w:t>u</w:t>
      </w:r>
      <w:r w:rsidR="00AE5830" w:rsidRPr="002F001C">
        <w:rPr>
          <w:rFonts w:cs="Arial"/>
          <w:szCs w:val="24"/>
        </w:rPr>
        <w:t>nit/augmented care</w:t>
      </w:r>
      <w:r w:rsidR="006472D3" w:rsidRPr="002F001C">
        <w:rPr>
          <w:rFonts w:cs="Arial"/>
          <w:szCs w:val="24"/>
        </w:rPr>
        <w:t>,</w:t>
      </w:r>
      <w:r w:rsidR="00AE5830" w:rsidRPr="002F001C">
        <w:rPr>
          <w:rFonts w:cs="Arial"/>
          <w:szCs w:val="24"/>
        </w:rPr>
        <w:t xml:space="preserve"> </w:t>
      </w:r>
      <w:r w:rsidR="006472D3" w:rsidRPr="002F001C">
        <w:rPr>
          <w:rFonts w:cs="Arial"/>
          <w:szCs w:val="24"/>
        </w:rPr>
        <w:t xml:space="preserve">do </w:t>
      </w:r>
      <w:r w:rsidR="00AE5830" w:rsidRPr="002F001C">
        <w:rPr>
          <w:rFonts w:cs="Arial"/>
          <w:szCs w:val="24"/>
        </w:rPr>
        <w:t xml:space="preserve">not usually </w:t>
      </w:r>
      <w:r w:rsidR="003F4E7B" w:rsidRPr="002F001C">
        <w:rPr>
          <w:rFonts w:cs="Arial"/>
          <w:szCs w:val="24"/>
        </w:rPr>
        <w:t>require i</w:t>
      </w:r>
      <w:r w:rsidR="00AE5830" w:rsidRPr="002F001C">
        <w:rPr>
          <w:rFonts w:cs="Arial"/>
          <w:szCs w:val="24"/>
        </w:rPr>
        <w:t>solat</w:t>
      </w:r>
      <w:r w:rsidR="003F4E7B" w:rsidRPr="002F001C">
        <w:rPr>
          <w:rFonts w:cs="Arial"/>
          <w:szCs w:val="24"/>
        </w:rPr>
        <w:t xml:space="preserve">ion </w:t>
      </w:r>
      <w:r w:rsidR="00AE5830" w:rsidRPr="002F001C">
        <w:rPr>
          <w:rFonts w:cs="Arial"/>
          <w:szCs w:val="24"/>
        </w:rPr>
        <w:t xml:space="preserve">whilst awaiting screening results, however this may be overruled by an </w:t>
      </w:r>
      <w:r w:rsidR="003F4E7B" w:rsidRPr="002F001C">
        <w:rPr>
          <w:rFonts w:cs="Arial"/>
          <w:szCs w:val="24"/>
        </w:rPr>
        <w:t>OCG</w:t>
      </w:r>
    </w:p>
    <w:p w14:paraId="580222B1" w14:textId="6E33F26F" w:rsidR="00AE5830" w:rsidRPr="00E5185E" w:rsidRDefault="00AE5830" w:rsidP="00FF5CD8">
      <w:pPr>
        <w:pStyle w:val="ListParagraph"/>
        <w:numPr>
          <w:ilvl w:val="0"/>
          <w:numId w:val="16"/>
        </w:numPr>
        <w:spacing w:before="0"/>
        <w:rPr>
          <w:rFonts w:cs="Arial"/>
          <w:szCs w:val="24"/>
        </w:rPr>
      </w:pPr>
      <w:r w:rsidRPr="002F001C">
        <w:rPr>
          <w:rFonts w:cs="Arial"/>
          <w:szCs w:val="24"/>
        </w:rPr>
        <w:t>Cohort of contacts may be considered if there are a number of contact cases</w:t>
      </w:r>
      <w:r w:rsidRPr="00E5185E">
        <w:rPr>
          <w:rFonts w:cs="Arial"/>
          <w:szCs w:val="24"/>
        </w:rPr>
        <w:t xml:space="preserve">, this will require expert advice from Consultant Microbiology and </w:t>
      </w:r>
      <w:r w:rsidR="00662803">
        <w:rPr>
          <w:rFonts w:cs="Arial"/>
          <w:szCs w:val="24"/>
        </w:rPr>
        <w:t>IPCT</w:t>
      </w:r>
    </w:p>
    <w:p w14:paraId="64F9C1EE" w14:textId="49D58642" w:rsidR="00AE5830" w:rsidRPr="00E5185E" w:rsidRDefault="00AE5830" w:rsidP="00FF5CD8">
      <w:pPr>
        <w:pStyle w:val="ListParagraph"/>
        <w:numPr>
          <w:ilvl w:val="0"/>
          <w:numId w:val="16"/>
        </w:numPr>
        <w:spacing w:before="0"/>
        <w:rPr>
          <w:rFonts w:cs="Arial"/>
        </w:rPr>
      </w:pPr>
      <w:r w:rsidRPr="3BFBB46A">
        <w:rPr>
          <w:rFonts w:cs="Arial"/>
        </w:rPr>
        <w:t>Screening of household contacts and healthcare staff is not usually necessary</w:t>
      </w:r>
      <w:r w:rsidR="00973179">
        <w:rPr>
          <w:rFonts w:cs="Arial"/>
        </w:rPr>
        <w:t xml:space="preserve">.  </w:t>
      </w:r>
      <w:r w:rsidR="00B90A03">
        <w:rPr>
          <w:rFonts w:cs="Arial"/>
        </w:rPr>
        <w:t>However,</w:t>
      </w:r>
      <w:r w:rsidR="007B682B">
        <w:rPr>
          <w:rFonts w:cs="Arial"/>
        </w:rPr>
        <w:t xml:space="preserve"> the OCG </w:t>
      </w:r>
      <w:r w:rsidR="00740B65">
        <w:rPr>
          <w:rFonts w:cs="Arial"/>
        </w:rPr>
        <w:t xml:space="preserve">may discuss and agree </w:t>
      </w:r>
      <w:r w:rsidR="00CE15A6">
        <w:rPr>
          <w:rFonts w:cs="Arial"/>
        </w:rPr>
        <w:t xml:space="preserve">this </w:t>
      </w:r>
      <w:r w:rsidR="007B682B">
        <w:rPr>
          <w:rFonts w:cs="Arial"/>
        </w:rPr>
        <w:t>as part of the management of ongoing outbreaks.</w:t>
      </w:r>
      <w:r w:rsidR="00740B65">
        <w:rPr>
          <w:rFonts w:cs="Arial"/>
        </w:rPr>
        <w:t xml:space="preserve"> </w:t>
      </w:r>
      <w:r w:rsidRPr="3BFBB46A">
        <w:rPr>
          <w:rFonts w:cs="Arial"/>
        </w:rPr>
        <w:t xml:space="preserve"> </w:t>
      </w:r>
    </w:p>
    <w:p w14:paraId="5C91BB4C" w14:textId="5B4A41FB" w:rsidR="00AE5830" w:rsidRPr="00E5185E" w:rsidRDefault="00AE5830" w:rsidP="00FF5CD8">
      <w:pPr>
        <w:pStyle w:val="ListParagraph"/>
        <w:numPr>
          <w:ilvl w:val="0"/>
          <w:numId w:val="16"/>
        </w:numPr>
        <w:spacing w:before="0"/>
        <w:rPr>
          <w:rFonts w:cs="Arial"/>
          <w:szCs w:val="24"/>
        </w:rPr>
      </w:pPr>
      <w:bookmarkStart w:id="30" w:name="_Hlk111469989"/>
      <w:r w:rsidRPr="00E5185E">
        <w:rPr>
          <w:rFonts w:cs="Arial"/>
          <w:szCs w:val="24"/>
        </w:rPr>
        <w:t xml:space="preserve">Informed consent from the person will be required prior to taking </w:t>
      </w:r>
      <w:r w:rsidR="002F001C">
        <w:rPr>
          <w:rFonts w:cs="Arial"/>
          <w:szCs w:val="24"/>
        </w:rPr>
        <w:t>samples/</w:t>
      </w:r>
      <w:r w:rsidRPr="00E5185E">
        <w:rPr>
          <w:rFonts w:cs="Arial"/>
          <w:szCs w:val="24"/>
        </w:rPr>
        <w:t>screens</w:t>
      </w:r>
    </w:p>
    <w:p w14:paraId="49370B6A" w14:textId="6A2AD336" w:rsidR="009A2BD0" w:rsidRDefault="00F00BAB" w:rsidP="00DA7E4B">
      <w:pPr>
        <w:pStyle w:val="Heading2"/>
        <w:numPr>
          <w:ilvl w:val="1"/>
          <w:numId w:val="44"/>
        </w:numPr>
        <w:jc w:val="both"/>
      </w:pPr>
      <w:bookmarkStart w:id="31" w:name="_Toc528162573"/>
      <w:bookmarkStart w:id="32" w:name="_Toc146010554"/>
      <w:bookmarkEnd w:id="30"/>
      <w:r>
        <w:t xml:space="preserve">PATIENT </w:t>
      </w:r>
      <w:r w:rsidRPr="00364B9C">
        <w:t>CONTACT SCREENING</w:t>
      </w:r>
      <w:bookmarkEnd w:id="31"/>
      <w:r w:rsidR="003C4CCB">
        <w:t>/SAMPLING</w:t>
      </w:r>
      <w:bookmarkEnd w:id="32"/>
    </w:p>
    <w:p w14:paraId="4851A119" w14:textId="264CA7A8" w:rsidR="00444BE8" w:rsidRPr="005E12A6" w:rsidRDefault="00BF7236" w:rsidP="00C57440">
      <w:pPr>
        <w:autoSpaceDE w:val="0"/>
        <w:autoSpaceDN w:val="0"/>
        <w:adjustRightInd w:val="0"/>
        <w:spacing w:before="0"/>
        <w:jc w:val="left"/>
        <w:rPr>
          <w:szCs w:val="24"/>
        </w:rPr>
      </w:pPr>
      <w:r w:rsidRPr="00D03F0B">
        <w:rPr>
          <w:szCs w:val="24"/>
        </w:rPr>
        <w:t>T</w:t>
      </w:r>
      <w:r w:rsidR="00502D58" w:rsidRPr="00D03F0B">
        <w:rPr>
          <w:szCs w:val="24"/>
        </w:rPr>
        <w:t xml:space="preserve">he above </w:t>
      </w:r>
      <w:r w:rsidR="00502D58" w:rsidRPr="005E12A6">
        <w:rPr>
          <w:szCs w:val="24"/>
        </w:rPr>
        <w:t xml:space="preserve">screening recommendations and those outlined in Appendix 2 </w:t>
      </w:r>
      <w:r w:rsidR="00F9732A" w:rsidRPr="005E12A6">
        <w:rPr>
          <w:szCs w:val="24"/>
        </w:rPr>
        <w:t xml:space="preserve">and </w:t>
      </w:r>
      <w:r w:rsidR="002B5550" w:rsidRPr="005E12A6">
        <w:rPr>
          <w:szCs w:val="24"/>
        </w:rPr>
        <w:t xml:space="preserve">Appendix </w:t>
      </w:r>
      <w:r w:rsidR="00920B98" w:rsidRPr="005E12A6">
        <w:rPr>
          <w:szCs w:val="24"/>
        </w:rPr>
        <w:t>3</w:t>
      </w:r>
      <w:r w:rsidR="00F9732A" w:rsidRPr="005E12A6">
        <w:rPr>
          <w:szCs w:val="24"/>
        </w:rPr>
        <w:t xml:space="preserve"> </w:t>
      </w:r>
      <w:r w:rsidR="00E64257" w:rsidRPr="005E12A6">
        <w:rPr>
          <w:szCs w:val="24"/>
        </w:rPr>
        <w:t xml:space="preserve">are </w:t>
      </w:r>
      <w:r w:rsidR="00502D58" w:rsidRPr="005E12A6">
        <w:rPr>
          <w:szCs w:val="24"/>
        </w:rPr>
        <w:t>minimum requirement</w:t>
      </w:r>
      <w:r w:rsidR="00E64257" w:rsidRPr="005E12A6">
        <w:rPr>
          <w:szCs w:val="24"/>
        </w:rPr>
        <w:t>s</w:t>
      </w:r>
      <w:r w:rsidR="00502D58" w:rsidRPr="005E12A6">
        <w:rPr>
          <w:szCs w:val="24"/>
        </w:rPr>
        <w:t>.</w:t>
      </w:r>
      <w:r w:rsidR="00502D58" w:rsidRPr="005E12A6">
        <w:rPr>
          <w:i/>
          <w:iCs/>
          <w:szCs w:val="24"/>
        </w:rPr>
        <w:t xml:space="preserve"> </w:t>
      </w:r>
      <w:bookmarkStart w:id="33" w:name="_Hlk146011133"/>
      <w:r w:rsidR="00AD6942" w:rsidRPr="005E12A6">
        <w:t>The CPE toolkits for both Scotland</w:t>
      </w:r>
      <w:r w:rsidR="00AD6942" w:rsidRPr="005E12A6">
        <w:rPr>
          <w:sz w:val="22"/>
          <w:szCs w:val="22"/>
          <w:vertAlign w:val="superscript"/>
        </w:rPr>
        <w:t>36</w:t>
      </w:r>
      <w:r w:rsidR="00AD6942" w:rsidRPr="005E12A6">
        <w:t xml:space="preserve"> and England </w:t>
      </w:r>
      <w:r w:rsidR="00AD6942" w:rsidRPr="005E12A6">
        <w:rPr>
          <w:sz w:val="22"/>
          <w:szCs w:val="18"/>
          <w:vertAlign w:val="superscript"/>
        </w:rPr>
        <w:t>1</w:t>
      </w:r>
      <w:r w:rsidR="00AD6942" w:rsidRPr="005E12A6">
        <w:t xml:space="preserve"> differ in their recommendations for repeat samples in the patient who has a </w:t>
      </w:r>
      <w:r w:rsidR="00E64257" w:rsidRPr="005E12A6">
        <w:t xml:space="preserve">CPO </w:t>
      </w:r>
      <w:r w:rsidR="00CE1C99" w:rsidRPr="005E12A6">
        <w:t xml:space="preserve">risk and </w:t>
      </w:r>
      <w:r w:rsidR="00AD6942" w:rsidRPr="005E12A6">
        <w:t xml:space="preserve">negative swab taken on admission. Therefore the HB/Trust policy needs to define a preferred sampling option based on local </w:t>
      </w:r>
      <w:r w:rsidR="00CE1C99" w:rsidRPr="005E12A6">
        <w:t>e</w:t>
      </w:r>
      <w:r w:rsidR="00AD6942" w:rsidRPr="005E12A6">
        <w:t>pidemiology and risks to the organisation</w:t>
      </w:r>
      <w:r w:rsidR="00AD6942" w:rsidRPr="005E12A6">
        <w:rPr>
          <w:szCs w:val="24"/>
        </w:rPr>
        <w:t>.</w:t>
      </w:r>
      <w:r w:rsidR="00502D58" w:rsidRPr="005E12A6">
        <w:rPr>
          <w:i/>
          <w:iCs/>
          <w:szCs w:val="24"/>
        </w:rPr>
        <w:t xml:space="preserve"> </w:t>
      </w:r>
      <w:r w:rsidR="00C57440" w:rsidRPr="005E12A6">
        <w:rPr>
          <w:rFonts w:eastAsiaTheme="minorHAnsi" w:cs="Adobe Clean DC"/>
          <w:color w:val="000000"/>
          <w:szCs w:val="24"/>
        </w:rPr>
        <w:t>Careful risk assessment is required</w:t>
      </w:r>
      <w:r w:rsidR="00E64257" w:rsidRPr="005E12A6">
        <w:rPr>
          <w:rFonts w:eastAsiaTheme="minorHAnsi" w:cs="Adobe Clean DC"/>
          <w:color w:val="000000"/>
          <w:szCs w:val="24"/>
        </w:rPr>
        <w:t xml:space="preserve"> if</w:t>
      </w:r>
      <w:r w:rsidR="00C57440" w:rsidRPr="005E12A6">
        <w:rPr>
          <w:rFonts w:eastAsiaTheme="minorHAnsi" w:cs="Adobe Clean DC"/>
          <w:color w:val="000000"/>
          <w:szCs w:val="24"/>
        </w:rPr>
        <w:t xml:space="preserve"> removing from isolation with</w:t>
      </w:r>
      <w:r w:rsidR="00C3325A" w:rsidRPr="005E12A6">
        <w:rPr>
          <w:rFonts w:eastAsiaTheme="minorHAnsi" w:cs="Adobe Clean DC"/>
          <w:color w:val="000000"/>
          <w:szCs w:val="24"/>
        </w:rPr>
        <w:t xml:space="preserve"> only</w:t>
      </w:r>
      <w:r w:rsidR="00C57440" w:rsidRPr="005E12A6">
        <w:rPr>
          <w:rFonts w:eastAsiaTheme="minorHAnsi" w:cs="Adobe Clean DC"/>
          <w:color w:val="000000"/>
          <w:szCs w:val="24"/>
        </w:rPr>
        <w:t xml:space="preserve"> 1 negative </w:t>
      </w:r>
      <w:r w:rsidR="00C57440" w:rsidRPr="005E12A6">
        <w:rPr>
          <w:rFonts w:eastAsiaTheme="minorHAnsi" w:cs="Adobe Clean DC"/>
          <w:color w:val="000000"/>
          <w:sz w:val="22"/>
          <w:szCs w:val="22"/>
        </w:rPr>
        <w:t>sample</w:t>
      </w:r>
      <w:r w:rsidR="00C57440" w:rsidRPr="005E12A6">
        <w:rPr>
          <w:rFonts w:eastAsiaTheme="minorHAnsi" w:cs="Adobe Clean DC"/>
          <w:color w:val="000000"/>
          <w:sz w:val="22"/>
          <w:szCs w:val="22"/>
          <w:vertAlign w:val="superscript"/>
        </w:rPr>
        <w:t>1</w:t>
      </w:r>
      <w:r w:rsidR="00E64257" w:rsidRPr="005E12A6">
        <w:rPr>
          <w:rFonts w:eastAsiaTheme="minorHAnsi" w:cs="Adobe Clean DC"/>
          <w:color w:val="000000"/>
          <w:szCs w:val="24"/>
        </w:rPr>
        <w:t>.</w:t>
      </w:r>
      <w:r w:rsidR="00C57440" w:rsidRPr="005E12A6">
        <w:rPr>
          <w:rFonts w:eastAsiaTheme="minorHAnsi" w:cs="Adobe Clean DC"/>
          <w:color w:val="000000"/>
          <w:szCs w:val="24"/>
        </w:rPr>
        <w:t xml:space="preserve"> </w:t>
      </w:r>
      <w:r w:rsidR="00E64257" w:rsidRPr="005E12A6">
        <w:rPr>
          <w:rFonts w:eastAsiaTheme="minorHAnsi" w:cs="Adobe Clean DC"/>
          <w:color w:val="000000"/>
          <w:szCs w:val="24"/>
        </w:rPr>
        <w:t>D</w:t>
      </w:r>
      <w:r w:rsidR="00C57440" w:rsidRPr="005E12A6">
        <w:rPr>
          <w:rFonts w:eastAsiaTheme="minorHAnsi" w:cs="Adobe Clean DC"/>
          <w:color w:val="000000"/>
          <w:szCs w:val="24"/>
        </w:rPr>
        <w:t>oing 2 further samples</w:t>
      </w:r>
      <w:r w:rsidR="00CE1C99" w:rsidRPr="005E12A6">
        <w:rPr>
          <w:rFonts w:eastAsiaTheme="minorHAnsi" w:cs="Adobe Clean DC"/>
          <w:color w:val="000000"/>
          <w:szCs w:val="24"/>
        </w:rPr>
        <w:t>,</w:t>
      </w:r>
      <w:r w:rsidR="00C57440" w:rsidRPr="005E12A6">
        <w:rPr>
          <w:rFonts w:eastAsiaTheme="minorHAnsi" w:cs="Adobe Clean DC"/>
          <w:color w:val="000000"/>
          <w:szCs w:val="24"/>
        </w:rPr>
        <w:t xml:space="preserve"> 48hrs apart</w:t>
      </w:r>
      <w:r w:rsidR="00C57440" w:rsidRPr="005E12A6">
        <w:rPr>
          <w:rFonts w:eastAsiaTheme="minorHAnsi" w:cs="Adobe Clean DC"/>
          <w:color w:val="000000"/>
          <w:sz w:val="22"/>
          <w:szCs w:val="22"/>
          <w:vertAlign w:val="superscript"/>
        </w:rPr>
        <w:t>36</w:t>
      </w:r>
      <w:r w:rsidR="00C57440" w:rsidRPr="005E12A6">
        <w:rPr>
          <w:rFonts w:eastAsiaTheme="minorHAnsi" w:cs="Adobe Clean DC"/>
          <w:color w:val="000000"/>
          <w:sz w:val="22"/>
          <w:szCs w:val="22"/>
        </w:rPr>
        <w:t xml:space="preserve"> </w:t>
      </w:r>
      <w:r w:rsidR="00C57440" w:rsidRPr="005E12A6">
        <w:rPr>
          <w:rFonts w:eastAsiaTheme="minorHAnsi" w:cs="Adobe Clean DC"/>
          <w:color w:val="000000"/>
          <w:szCs w:val="24"/>
        </w:rPr>
        <w:t xml:space="preserve">reduces risk of missing a patient who </w:t>
      </w:r>
      <w:r w:rsidR="00CE1C99" w:rsidRPr="005E12A6">
        <w:rPr>
          <w:rFonts w:eastAsiaTheme="minorHAnsi" w:cs="Adobe Clean DC"/>
          <w:color w:val="000000"/>
          <w:szCs w:val="24"/>
        </w:rPr>
        <w:t xml:space="preserve">is </w:t>
      </w:r>
      <w:r w:rsidR="00C57440" w:rsidRPr="005E12A6">
        <w:rPr>
          <w:rFonts w:eastAsiaTheme="minorHAnsi" w:cs="Adobe Clean DC"/>
          <w:color w:val="000000"/>
          <w:szCs w:val="24"/>
        </w:rPr>
        <w:t xml:space="preserve">positive and/or </w:t>
      </w:r>
      <w:r w:rsidR="00CE1C99" w:rsidRPr="005E12A6">
        <w:rPr>
          <w:rFonts w:eastAsiaTheme="minorHAnsi" w:cs="Adobe Clean DC"/>
          <w:color w:val="000000"/>
          <w:szCs w:val="24"/>
        </w:rPr>
        <w:t xml:space="preserve">false </w:t>
      </w:r>
      <w:r w:rsidR="00C57440" w:rsidRPr="005E12A6">
        <w:rPr>
          <w:rFonts w:eastAsiaTheme="minorHAnsi" w:cs="Adobe Clean DC"/>
          <w:color w:val="000000"/>
          <w:szCs w:val="24"/>
        </w:rPr>
        <w:t>negative</w:t>
      </w:r>
      <w:r w:rsidR="00CE1C99" w:rsidRPr="005E12A6">
        <w:rPr>
          <w:rFonts w:eastAsiaTheme="minorHAnsi" w:cs="Adobe Clean DC"/>
          <w:color w:val="000000"/>
          <w:szCs w:val="24"/>
        </w:rPr>
        <w:t xml:space="preserve"> due to </w:t>
      </w:r>
      <w:r w:rsidR="00C57440" w:rsidRPr="005E12A6">
        <w:rPr>
          <w:rFonts w:eastAsiaTheme="minorHAnsi" w:cs="Adobe Clean DC"/>
          <w:color w:val="000000"/>
          <w:szCs w:val="24"/>
        </w:rPr>
        <w:t xml:space="preserve">poor sampling technique. </w:t>
      </w:r>
      <w:r w:rsidR="00502D58" w:rsidRPr="005E12A6">
        <w:rPr>
          <w:szCs w:val="24"/>
        </w:rPr>
        <w:t>HB</w:t>
      </w:r>
      <w:r w:rsidR="00CE1C99" w:rsidRPr="005E12A6">
        <w:rPr>
          <w:szCs w:val="24"/>
        </w:rPr>
        <w:t xml:space="preserve">’s and </w:t>
      </w:r>
      <w:r w:rsidR="00502D58" w:rsidRPr="005E12A6">
        <w:rPr>
          <w:szCs w:val="24"/>
        </w:rPr>
        <w:t xml:space="preserve">Trusts may require a more </w:t>
      </w:r>
      <w:r w:rsidR="00771389" w:rsidRPr="005E12A6">
        <w:rPr>
          <w:szCs w:val="24"/>
        </w:rPr>
        <w:t xml:space="preserve">enhanced </w:t>
      </w:r>
      <w:r w:rsidR="00502D58" w:rsidRPr="005E12A6">
        <w:rPr>
          <w:szCs w:val="24"/>
        </w:rPr>
        <w:t xml:space="preserve">approach </w:t>
      </w:r>
      <w:r w:rsidR="00AD6942" w:rsidRPr="005E12A6">
        <w:rPr>
          <w:szCs w:val="24"/>
        </w:rPr>
        <w:t>to screening</w:t>
      </w:r>
      <w:r w:rsidR="009B4B78" w:rsidRPr="005E12A6">
        <w:rPr>
          <w:szCs w:val="24"/>
        </w:rPr>
        <w:t>;</w:t>
      </w:r>
      <w:r w:rsidR="00AD6942" w:rsidRPr="005E12A6">
        <w:rPr>
          <w:szCs w:val="24"/>
        </w:rPr>
        <w:t xml:space="preserve"> </w:t>
      </w:r>
      <w:r w:rsidR="00EB62D5" w:rsidRPr="005E12A6">
        <w:rPr>
          <w:szCs w:val="24"/>
        </w:rPr>
        <w:t xml:space="preserve">dependant on local </w:t>
      </w:r>
      <w:r w:rsidR="00BF6222" w:rsidRPr="005E12A6">
        <w:rPr>
          <w:szCs w:val="24"/>
        </w:rPr>
        <w:t>prevalence</w:t>
      </w:r>
      <w:r w:rsidR="009B4B78" w:rsidRPr="005E12A6">
        <w:rPr>
          <w:szCs w:val="24"/>
        </w:rPr>
        <w:t>, identified lapses in IP&amp;C</w:t>
      </w:r>
      <w:r w:rsidR="00CE1C99" w:rsidRPr="005E12A6">
        <w:rPr>
          <w:szCs w:val="24"/>
        </w:rPr>
        <w:t xml:space="preserve">, suspected </w:t>
      </w:r>
      <w:r w:rsidR="009B4B78" w:rsidRPr="005E12A6">
        <w:rPr>
          <w:szCs w:val="24"/>
        </w:rPr>
        <w:t xml:space="preserve">transmission of the organism or </w:t>
      </w:r>
      <w:r w:rsidR="009B4B78" w:rsidRPr="005E12A6">
        <w:rPr>
          <w:szCs w:val="24"/>
        </w:rPr>
        <w:lastRenderedPageBreak/>
        <w:t xml:space="preserve">mechanisms of resistance is suspected.  </w:t>
      </w:r>
      <w:r w:rsidR="00AD6942" w:rsidRPr="005E12A6">
        <w:rPr>
          <w:szCs w:val="24"/>
        </w:rPr>
        <w:t>W</w:t>
      </w:r>
      <w:r w:rsidR="00502D58" w:rsidRPr="005E12A6">
        <w:rPr>
          <w:szCs w:val="24"/>
        </w:rPr>
        <w:t>he</w:t>
      </w:r>
      <w:r w:rsidR="009B4B78" w:rsidRPr="005E12A6">
        <w:rPr>
          <w:szCs w:val="24"/>
        </w:rPr>
        <w:t>re</w:t>
      </w:r>
      <w:r w:rsidR="00502D58" w:rsidRPr="005E12A6">
        <w:rPr>
          <w:szCs w:val="24"/>
        </w:rPr>
        <w:t xml:space="preserve"> a positive </w:t>
      </w:r>
      <w:r w:rsidR="00E64257" w:rsidRPr="005E12A6">
        <w:rPr>
          <w:szCs w:val="24"/>
        </w:rPr>
        <w:t xml:space="preserve">CPO </w:t>
      </w:r>
      <w:r w:rsidR="00502D58" w:rsidRPr="005E12A6">
        <w:rPr>
          <w:szCs w:val="24"/>
        </w:rPr>
        <w:t xml:space="preserve">case is identified </w:t>
      </w:r>
      <w:r w:rsidR="00AD6942" w:rsidRPr="005E12A6">
        <w:rPr>
          <w:szCs w:val="24"/>
        </w:rPr>
        <w:t>after admission,</w:t>
      </w:r>
      <w:r w:rsidR="00502D58" w:rsidRPr="005E12A6">
        <w:rPr>
          <w:szCs w:val="24"/>
        </w:rPr>
        <w:t xml:space="preserve"> screen</w:t>
      </w:r>
      <w:r w:rsidR="00F9732A" w:rsidRPr="005E12A6">
        <w:rPr>
          <w:szCs w:val="24"/>
        </w:rPr>
        <w:t>ing o</w:t>
      </w:r>
      <w:r w:rsidR="009B4B78" w:rsidRPr="005E12A6">
        <w:rPr>
          <w:szCs w:val="24"/>
        </w:rPr>
        <w:t xml:space="preserve">f contacts should be considered along with </w:t>
      </w:r>
      <w:r w:rsidR="00F9732A" w:rsidRPr="005E12A6">
        <w:rPr>
          <w:szCs w:val="24"/>
        </w:rPr>
        <w:t xml:space="preserve">re-admission </w:t>
      </w:r>
      <w:r w:rsidR="009B4B78" w:rsidRPr="005E12A6">
        <w:rPr>
          <w:szCs w:val="24"/>
        </w:rPr>
        <w:t xml:space="preserve">screens for discharged contacts. </w:t>
      </w:r>
      <w:bookmarkEnd w:id="33"/>
      <w:r w:rsidR="00930D05" w:rsidRPr="005E12A6">
        <w:rPr>
          <w:szCs w:val="24"/>
        </w:rPr>
        <w:t>In these situations,</w:t>
      </w:r>
      <w:r w:rsidR="00502D58" w:rsidRPr="005E12A6">
        <w:rPr>
          <w:szCs w:val="24"/>
        </w:rPr>
        <w:t xml:space="preserve"> </w:t>
      </w:r>
      <w:r w:rsidR="00E64257" w:rsidRPr="005E12A6">
        <w:rPr>
          <w:szCs w:val="24"/>
        </w:rPr>
        <w:t xml:space="preserve">CPO </w:t>
      </w:r>
      <w:r w:rsidR="00502D58" w:rsidRPr="005E12A6">
        <w:rPr>
          <w:szCs w:val="24"/>
        </w:rPr>
        <w:t xml:space="preserve">screening of patient contacts should be </w:t>
      </w:r>
      <w:r w:rsidR="00D10514" w:rsidRPr="005E12A6">
        <w:rPr>
          <w:szCs w:val="24"/>
        </w:rPr>
        <w:t>instigated,</w:t>
      </w:r>
      <w:r w:rsidR="00502D58" w:rsidRPr="005E12A6">
        <w:rPr>
          <w:szCs w:val="24"/>
        </w:rPr>
        <w:t xml:space="preserve"> and an outbreak control team convened as soon as possible</w:t>
      </w:r>
      <w:r w:rsidR="006229B8" w:rsidRPr="005E12A6">
        <w:rPr>
          <w:szCs w:val="24"/>
        </w:rPr>
        <w:t>.</w:t>
      </w:r>
      <w:r w:rsidR="00502D58" w:rsidRPr="005E12A6">
        <w:rPr>
          <w:sz w:val="22"/>
          <w:szCs w:val="22"/>
          <w:vertAlign w:val="superscript"/>
        </w:rPr>
        <w:t>1</w:t>
      </w:r>
      <w:r w:rsidR="00C57440" w:rsidRPr="005E12A6">
        <w:rPr>
          <w:sz w:val="22"/>
          <w:szCs w:val="22"/>
          <w:vertAlign w:val="superscript"/>
        </w:rPr>
        <w:t>,</w:t>
      </w:r>
      <w:r w:rsidR="00E64257" w:rsidRPr="005E12A6">
        <w:rPr>
          <w:sz w:val="22"/>
          <w:szCs w:val="22"/>
          <w:vertAlign w:val="superscript"/>
        </w:rPr>
        <w:t>19,</w:t>
      </w:r>
      <w:r w:rsidR="00C57440" w:rsidRPr="005E12A6">
        <w:rPr>
          <w:sz w:val="22"/>
          <w:szCs w:val="22"/>
          <w:vertAlign w:val="superscript"/>
        </w:rPr>
        <w:t>36,</w:t>
      </w:r>
    </w:p>
    <w:p w14:paraId="4E5E606A" w14:textId="0FC1D026" w:rsidR="005E35F2" w:rsidRPr="005E12A6" w:rsidRDefault="00F00BAB" w:rsidP="00DA7E4B">
      <w:pPr>
        <w:pStyle w:val="Heading2"/>
        <w:numPr>
          <w:ilvl w:val="1"/>
          <w:numId w:val="44"/>
        </w:numPr>
        <w:jc w:val="both"/>
      </w:pPr>
      <w:bookmarkStart w:id="34" w:name="_Toc528162574"/>
      <w:bookmarkStart w:id="35" w:name="_Toc146010555"/>
      <w:r w:rsidRPr="005E12A6">
        <w:t>SAMPLE COLLECTION</w:t>
      </w:r>
      <w:bookmarkEnd w:id="34"/>
      <w:bookmarkEnd w:id="35"/>
    </w:p>
    <w:p w14:paraId="4D570374" w14:textId="613D46BF" w:rsidR="00502D58" w:rsidRPr="005E12A6" w:rsidRDefault="00502D58" w:rsidP="00364B9C">
      <w:pPr>
        <w:spacing w:before="0"/>
      </w:pPr>
      <w:r w:rsidRPr="005E12A6">
        <w:t xml:space="preserve">Once </w:t>
      </w:r>
      <w:r w:rsidR="00A90F15" w:rsidRPr="005E12A6">
        <w:t xml:space="preserve">any </w:t>
      </w:r>
      <w:r w:rsidR="007B7CB7" w:rsidRPr="005E12A6">
        <w:rPr>
          <w:rFonts w:cs="Arial"/>
          <w:szCs w:val="24"/>
        </w:rPr>
        <w:t>clinically significant antimicrobial resistant organism</w:t>
      </w:r>
      <w:r w:rsidR="007B7CB7" w:rsidRPr="005E12A6">
        <w:t xml:space="preserve"> </w:t>
      </w:r>
      <w:r w:rsidRPr="005E12A6">
        <w:t xml:space="preserve">has been suspected following </w:t>
      </w:r>
      <w:r w:rsidR="00BC4AE4" w:rsidRPr="005E12A6">
        <w:t>clinical risk assessment</w:t>
      </w:r>
      <w:r w:rsidRPr="005E12A6">
        <w:t xml:space="preserve"> or the patient is identified as a </w:t>
      </w:r>
      <w:r w:rsidR="008C607C" w:rsidRPr="005E12A6">
        <w:t>high</w:t>
      </w:r>
      <w:r w:rsidR="00CE15A6" w:rsidRPr="005E12A6">
        <w:t>-</w:t>
      </w:r>
      <w:r w:rsidR="008C607C" w:rsidRPr="005E12A6">
        <w:t xml:space="preserve">risk </w:t>
      </w:r>
      <w:r w:rsidRPr="005E12A6">
        <w:t>possible contact, screening</w:t>
      </w:r>
      <w:r w:rsidR="007B7CB7" w:rsidRPr="005E12A6">
        <w:t>/sampling</w:t>
      </w:r>
      <w:r w:rsidRPr="005E12A6">
        <w:t xml:space="preserve"> should take place without delay</w:t>
      </w:r>
      <w:r w:rsidR="00B87E00" w:rsidRPr="005E12A6">
        <w:t>.</w:t>
      </w:r>
      <w:r w:rsidRPr="005E12A6">
        <w:rPr>
          <w:vertAlign w:val="superscript"/>
        </w:rPr>
        <w:t>1</w:t>
      </w:r>
    </w:p>
    <w:p w14:paraId="7AB786E7" w14:textId="4D5DD89B" w:rsidR="004C6FC2" w:rsidRPr="005E12A6" w:rsidRDefault="004C6FC2" w:rsidP="00FF5CD8">
      <w:pPr>
        <w:pStyle w:val="ListParagraph"/>
        <w:numPr>
          <w:ilvl w:val="0"/>
          <w:numId w:val="16"/>
        </w:numPr>
        <w:spacing w:before="0"/>
        <w:rPr>
          <w:szCs w:val="24"/>
        </w:rPr>
      </w:pPr>
      <w:r w:rsidRPr="005E12A6">
        <w:rPr>
          <w:szCs w:val="24"/>
        </w:rPr>
        <w:t>C</w:t>
      </w:r>
      <w:r w:rsidR="00AE1730" w:rsidRPr="005E12A6">
        <w:rPr>
          <w:szCs w:val="24"/>
        </w:rPr>
        <w:t>onsent must be gained before</w:t>
      </w:r>
      <w:r w:rsidRPr="005E12A6">
        <w:rPr>
          <w:szCs w:val="24"/>
        </w:rPr>
        <w:t xml:space="preserve"> taking samples</w:t>
      </w:r>
    </w:p>
    <w:p w14:paraId="10D96F21" w14:textId="0EF14FDD" w:rsidR="007B0C0A" w:rsidRPr="005E12A6" w:rsidRDefault="004C6FC2" w:rsidP="00FF5CD8">
      <w:pPr>
        <w:pStyle w:val="ListParagraph"/>
        <w:numPr>
          <w:ilvl w:val="0"/>
          <w:numId w:val="16"/>
        </w:numPr>
        <w:spacing w:before="0"/>
        <w:rPr>
          <w:szCs w:val="24"/>
        </w:rPr>
      </w:pPr>
      <w:r w:rsidRPr="005E12A6">
        <w:rPr>
          <w:szCs w:val="24"/>
        </w:rPr>
        <w:t>I</w:t>
      </w:r>
      <w:r w:rsidR="007B0C0A" w:rsidRPr="005E12A6">
        <w:rPr>
          <w:szCs w:val="24"/>
        </w:rPr>
        <w:t>t is essential for staff to clearly indicate the type of investigation requested and include any relevant patient clinical information and current antimicrobial therapy on the pathology request form to prevent any delay in obtaining results</w:t>
      </w:r>
    </w:p>
    <w:p w14:paraId="42EEE9AE" w14:textId="70C3C812" w:rsidR="00C543E0" w:rsidRPr="005E12A6" w:rsidRDefault="007B0C0A" w:rsidP="00FF5CD8">
      <w:pPr>
        <w:pStyle w:val="ListParagraph"/>
        <w:numPr>
          <w:ilvl w:val="0"/>
          <w:numId w:val="16"/>
        </w:numPr>
        <w:spacing w:before="0"/>
      </w:pPr>
      <w:r w:rsidRPr="005E12A6">
        <w:t xml:space="preserve">The laboratory request form should clearly indicate the patients details demographics date, </w:t>
      </w:r>
      <w:r w:rsidR="00B90A03" w:rsidRPr="005E12A6">
        <w:t>time,</w:t>
      </w:r>
      <w:r w:rsidRPr="005E12A6">
        <w:t xml:space="preserve"> and specimen type, include details of the organism being screened for and indicate if screen due to an outbreak or investigation</w:t>
      </w:r>
      <w:r w:rsidR="00B90A03" w:rsidRPr="005E12A6">
        <w:t xml:space="preserve"> </w:t>
      </w:r>
      <w:r w:rsidR="00CE449D" w:rsidRPr="005E12A6">
        <w:t xml:space="preserve">(please include </w:t>
      </w:r>
      <w:r w:rsidR="00A70DD6" w:rsidRPr="005E12A6">
        <w:t>laboratory outbreak identifier)</w:t>
      </w:r>
    </w:p>
    <w:p w14:paraId="16350767" w14:textId="027F91B8" w:rsidR="007B0C0A" w:rsidRPr="005E12A6" w:rsidRDefault="007B0C0A" w:rsidP="00FF5CD8">
      <w:pPr>
        <w:pStyle w:val="ListParagraph"/>
        <w:numPr>
          <w:ilvl w:val="0"/>
          <w:numId w:val="16"/>
        </w:numPr>
        <w:spacing w:before="0"/>
      </w:pPr>
      <w:r w:rsidRPr="005E12A6">
        <w:t xml:space="preserve">Detail all current and </w:t>
      </w:r>
      <w:r w:rsidR="00771389" w:rsidRPr="005E12A6">
        <w:t xml:space="preserve">most </w:t>
      </w:r>
      <w:r w:rsidRPr="005E12A6">
        <w:t>recently completed antimicrobial therapy</w:t>
      </w:r>
    </w:p>
    <w:p w14:paraId="2C53F775" w14:textId="7531D927" w:rsidR="00757D05" w:rsidRPr="005E12A6" w:rsidRDefault="00F85125" w:rsidP="00FF5CD8">
      <w:pPr>
        <w:pStyle w:val="ListParagraph"/>
        <w:numPr>
          <w:ilvl w:val="0"/>
          <w:numId w:val="16"/>
        </w:numPr>
        <w:spacing w:before="0"/>
        <w:rPr>
          <w:szCs w:val="24"/>
        </w:rPr>
      </w:pPr>
      <w:r w:rsidRPr="005E12A6">
        <w:rPr>
          <w:szCs w:val="24"/>
        </w:rPr>
        <w:t>Targeted or universal patient MRSA screening must be linked to a specific point of action e.g., decolonisation, isolation, or both</w:t>
      </w:r>
      <w:hyperlink r:id="rId38" w:history="1">
        <w:r w:rsidRPr="005E12A6">
          <w:rPr>
            <w:rStyle w:val="Hyperlink"/>
            <w:szCs w:val="24"/>
            <w:vertAlign w:val="superscript"/>
          </w:rPr>
          <w:t>38</w:t>
        </w:r>
      </w:hyperlink>
      <w:r w:rsidRPr="005E12A6">
        <w:rPr>
          <w:szCs w:val="24"/>
        </w:rPr>
        <w:t xml:space="preserve"> </w:t>
      </w:r>
      <w:r w:rsidR="00757D05" w:rsidRPr="005E12A6">
        <w:rPr>
          <w:szCs w:val="24"/>
        </w:rPr>
        <w:t xml:space="preserve">MRSA swabs should consist of anterior nares, groin/perinium, and any other areas of abnormal broken skin </w:t>
      </w:r>
      <w:r w:rsidR="00771389" w:rsidRPr="005E12A6">
        <w:rPr>
          <w:szCs w:val="24"/>
        </w:rPr>
        <w:t xml:space="preserve">and devices </w:t>
      </w:r>
      <w:r w:rsidR="00757D05" w:rsidRPr="005E12A6">
        <w:rPr>
          <w:szCs w:val="24"/>
        </w:rPr>
        <w:t>(</w:t>
      </w:r>
      <w:r w:rsidR="00FF5CD8" w:rsidRPr="005E12A6">
        <w:rPr>
          <w:szCs w:val="24"/>
        </w:rPr>
        <w:t xml:space="preserve">only screen </w:t>
      </w:r>
      <w:r w:rsidR="00757D05" w:rsidRPr="005E12A6">
        <w:rPr>
          <w:szCs w:val="24"/>
        </w:rPr>
        <w:t>umbilicus for neonate</w:t>
      </w:r>
      <w:r w:rsidR="00FF5CD8" w:rsidRPr="005E12A6">
        <w:rPr>
          <w:szCs w:val="24"/>
        </w:rPr>
        <w:t xml:space="preserve"> if site shows signs of infection</w:t>
      </w:r>
      <w:r w:rsidR="00757D05" w:rsidRPr="005E12A6">
        <w:rPr>
          <w:szCs w:val="24"/>
        </w:rPr>
        <w:t>)</w:t>
      </w:r>
    </w:p>
    <w:p w14:paraId="33332DB4" w14:textId="7554090A" w:rsidR="00EC4761" w:rsidRPr="008018B4" w:rsidRDefault="00E33051" w:rsidP="00FF5CD8">
      <w:pPr>
        <w:pStyle w:val="ListParagraph"/>
        <w:numPr>
          <w:ilvl w:val="0"/>
          <w:numId w:val="16"/>
        </w:numPr>
        <w:spacing w:before="0"/>
        <w:rPr>
          <w:rFonts w:cs="Arial"/>
          <w:szCs w:val="24"/>
        </w:rPr>
      </w:pPr>
      <w:r w:rsidRPr="005E12A6">
        <w:rPr>
          <w:rFonts w:cs="Arial"/>
          <w:szCs w:val="24"/>
        </w:rPr>
        <w:t>Where a clinical risk assessment</w:t>
      </w:r>
      <w:r>
        <w:rPr>
          <w:rFonts w:cs="Arial"/>
          <w:szCs w:val="24"/>
        </w:rPr>
        <w:t xml:space="preserve"> </w:t>
      </w:r>
      <w:r w:rsidR="00C543E0">
        <w:rPr>
          <w:rFonts w:cs="Arial"/>
          <w:szCs w:val="24"/>
        </w:rPr>
        <w:t>indicates</w:t>
      </w:r>
      <w:r>
        <w:rPr>
          <w:rFonts w:cs="Arial"/>
          <w:szCs w:val="24"/>
        </w:rPr>
        <w:t xml:space="preserve"> a r</w:t>
      </w:r>
      <w:r w:rsidR="00EC4761" w:rsidRPr="00E5185E">
        <w:rPr>
          <w:rFonts w:cs="Arial"/>
          <w:szCs w:val="24"/>
        </w:rPr>
        <w:t>ectal swab</w:t>
      </w:r>
      <w:r w:rsidR="00521AD0">
        <w:rPr>
          <w:rFonts w:cs="Arial"/>
          <w:szCs w:val="24"/>
        </w:rPr>
        <w:t xml:space="preserve"> </w:t>
      </w:r>
      <w:r w:rsidR="00521AD0" w:rsidRPr="00E5185E">
        <w:rPr>
          <w:rFonts w:cs="Arial"/>
          <w:szCs w:val="24"/>
        </w:rPr>
        <w:t>(C</w:t>
      </w:r>
      <w:r w:rsidR="00B90A03">
        <w:rPr>
          <w:rFonts w:cs="Arial"/>
          <w:szCs w:val="24"/>
        </w:rPr>
        <w:t>R</w:t>
      </w:r>
      <w:r w:rsidR="00521AD0" w:rsidRPr="00E5185E">
        <w:rPr>
          <w:rFonts w:cs="Arial"/>
          <w:szCs w:val="24"/>
        </w:rPr>
        <w:t>O</w:t>
      </w:r>
      <w:r w:rsidR="00B90A03">
        <w:rPr>
          <w:rFonts w:cs="Arial"/>
          <w:szCs w:val="24"/>
        </w:rPr>
        <w:t>/CPO</w:t>
      </w:r>
      <w:r w:rsidR="00521AD0" w:rsidRPr="00E5185E">
        <w:rPr>
          <w:rFonts w:cs="Arial"/>
          <w:szCs w:val="24"/>
        </w:rPr>
        <w:t xml:space="preserve"> and VRE only)</w:t>
      </w:r>
      <w:r w:rsidR="00521AD0">
        <w:rPr>
          <w:rFonts w:cs="Arial"/>
          <w:szCs w:val="24"/>
        </w:rPr>
        <w:t>,</w:t>
      </w:r>
      <w:r w:rsidR="00EC4761" w:rsidRPr="00E5185E">
        <w:rPr>
          <w:rFonts w:cs="Arial"/>
          <w:szCs w:val="24"/>
        </w:rPr>
        <w:t xml:space="preserve"> </w:t>
      </w:r>
      <w:r w:rsidR="008018B4">
        <w:rPr>
          <w:rFonts w:cs="Arial"/>
          <w:szCs w:val="24"/>
        </w:rPr>
        <w:t>ensure</w:t>
      </w:r>
      <w:r w:rsidR="00EC4761" w:rsidRPr="00E5185E">
        <w:rPr>
          <w:rFonts w:cs="Arial"/>
          <w:szCs w:val="24"/>
        </w:rPr>
        <w:t xml:space="preserve"> faeces </w:t>
      </w:r>
      <w:r w:rsidR="00521AD0">
        <w:rPr>
          <w:rFonts w:cs="Arial"/>
          <w:szCs w:val="24"/>
        </w:rPr>
        <w:t>are</w:t>
      </w:r>
      <w:r w:rsidR="00EC4761" w:rsidRPr="00E5185E">
        <w:rPr>
          <w:rFonts w:cs="Arial"/>
          <w:szCs w:val="24"/>
        </w:rPr>
        <w:t xml:space="preserve"> visible on the swab</w:t>
      </w:r>
      <w:r w:rsidR="008018B4">
        <w:rPr>
          <w:rFonts w:cs="Arial"/>
          <w:szCs w:val="24"/>
        </w:rPr>
        <w:t xml:space="preserve">. </w:t>
      </w:r>
      <w:r w:rsidR="00E50F72">
        <w:rPr>
          <w:rFonts w:cs="Arial"/>
          <w:szCs w:val="24"/>
        </w:rPr>
        <w:t>A s</w:t>
      </w:r>
      <w:r w:rsidR="00EC4761" w:rsidRPr="008018B4">
        <w:rPr>
          <w:rFonts w:cs="Arial"/>
          <w:szCs w:val="24"/>
        </w:rPr>
        <w:t>tool sample</w:t>
      </w:r>
      <w:r w:rsidR="008018B4">
        <w:rPr>
          <w:rFonts w:cs="Arial"/>
          <w:szCs w:val="24"/>
        </w:rPr>
        <w:t xml:space="preserve"> will be required </w:t>
      </w:r>
      <w:r w:rsidR="00C60C89">
        <w:rPr>
          <w:rFonts w:cs="Arial"/>
          <w:szCs w:val="24"/>
        </w:rPr>
        <w:t>i</w:t>
      </w:r>
      <w:r w:rsidR="00EC4761" w:rsidRPr="008018B4">
        <w:rPr>
          <w:rFonts w:cs="Arial"/>
          <w:szCs w:val="24"/>
        </w:rPr>
        <w:t xml:space="preserve">f </w:t>
      </w:r>
      <w:r w:rsidR="00E50F72">
        <w:rPr>
          <w:rFonts w:cs="Arial"/>
          <w:szCs w:val="24"/>
        </w:rPr>
        <w:t xml:space="preserve">a </w:t>
      </w:r>
      <w:r w:rsidR="00EC4761" w:rsidRPr="008018B4">
        <w:rPr>
          <w:rFonts w:cs="Arial"/>
          <w:szCs w:val="24"/>
        </w:rPr>
        <w:t>rectal swab is not feasible/</w:t>
      </w:r>
      <w:r w:rsidR="00851530" w:rsidRPr="008018B4">
        <w:rPr>
          <w:rFonts w:cs="Arial"/>
          <w:szCs w:val="24"/>
        </w:rPr>
        <w:t>acceptable</w:t>
      </w:r>
      <w:r w:rsidR="00631665" w:rsidRPr="008018B4">
        <w:rPr>
          <w:rFonts w:cs="Arial"/>
          <w:szCs w:val="24"/>
        </w:rPr>
        <w:t xml:space="preserve"> </w:t>
      </w:r>
      <w:r w:rsidR="00FD3038" w:rsidRPr="008018B4">
        <w:rPr>
          <w:rFonts w:cs="Arial"/>
          <w:szCs w:val="24"/>
        </w:rPr>
        <w:t>i.e</w:t>
      </w:r>
      <w:r w:rsidR="00631665" w:rsidRPr="008018B4">
        <w:rPr>
          <w:rFonts w:cs="Arial"/>
          <w:szCs w:val="24"/>
        </w:rPr>
        <w:t>., babies and children</w:t>
      </w:r>
    </w:p>
    <w:p w14:paraId="560E9E39" w14:textId="16BE0CC4" w:rsidR="001652EB" w:rsidRPr="00F00200" w:rsidRDefault="008B3EF8" w:rsidP="00FF5CD8">
      <w:pPr>
        <w:pStyle w:val="ListParagraph"/>
        <w:numPr>
          <w:ilvl w:val="0"/>
          <w:numId w:val="16"/>
        </w:numPr>
        <w:spacing w:before="0"/>
      </w:pPr>
      <w:r w:rsidRPr="001C605F">
        <w:rPr>
          <w:rFonts w:cs="Arial"/>
        </w:rPr>
        <w:t xml:space="preserve">Use </w:t>
      </w:r>
      <w:hyperlink r:id="rId39" w:history="1">
        <w:r w:rsidRPr="006611ED">
          <w:rPr>
            <w:rStyle w:val="Hyperlink"/>
            <w:rFonts w:cs="Arial"/>
          </w:rPr>
          <w:t>ANTT</w:t>
        </w:r>
        <w:r w:rsidR="00A9116C" w:rsidRPr="006611ED">
          <w:rPr>
            <w:rStyle w:val="Hyperlink"/>
            <w:rFonts w:cs="Arial"/>
            <w:vertAlign w:val="superscript"/>
          </w:rPr>
          <w:t>®</w:t>
        </w:r>
      </w:hyperlink>
      <w:r w:rsidRPr="001C605F">
        <w:rPr>
          <w:rFonts w:cs="Arial"/>
        </w:rPr>
        <w:t xml:space="preserve"> to collect </w:t>
      </w:r>
      <w:r w:rsidR="00A7718B" w:rsidRPr="001C605F">
        <w:rPr>
          <w:rFonts w:cs="Arial"/>
        </w:rPr>
        <w:t xml:space="preserve">samples </w:t>
      </w:r>
      <w:r w:rsidR="00620469">
        <w:rPr>
          <w:rFonts w:cs="Arial"/>
        </w:rPr>
        <w:t xml:space="preserve">aseptically </w:t>
      </w:r>
      <w:r w:rsidR="00A7718B" w:rsidRPr="001C605F">
        <w:rPr>
          <w:rFonts w:cs="Arial"/>
        </w:rPr>
        <w:t xml:space="preserve">from all </w:t>
      </w:r>
      <w:r w:rsidRPr="001C605F">
        <w:rPr>
          <w:rFonts w:cs="Arial"/>
        </w:rPr>
        <w:t>w</w:t>
      </w:r>
      <w:r w:rsidR="001652EB" w:rsidRPr="001C605F">
        <w:rPr>
          <w:rFonts w:cs="Arial"/>
        </w:rPr>
        <w:t>ound</w:t>
      </w:r>
      <w:r w:rsidR="00A9116C" w:rsidRPr="001C605F">
        <w:rPr>
          <w:rFonts w:cs="Arial"/>
        </w:rPr>
        <w:t>/skin lesions</w:t>
      </w:r>
      <w:r w:rsidR="00112BED" w:rsidRPr="001C605F">
        <w:rPr>
          <w:rFonts w:cs="Arial"/>
        </w:rPr>
        <w:t xml:space="preserve">, </w:t>
      </w:r>
      <w:r w:rsidR="000A49F0" w:rsidRPr="001C605F">
        <w:rPr>
          <w:rFonts w:cs="Arial"/>
        </w:rPr>
        <w:t>device entry sites i.e., drains</w:t>
      </w:r>
      <w:r w:rsidR="00A7718B" w:rsidRPr="001C605F">
        <w:rPr>
          <w:rFonts w:cs="Arial"/>
        </w:rPr>
        <w:t>,</w:t>
      </w:r>
      <w:r w:rsidR="001C605F">
        <w:rPr>
          <w:rFonts w:cs="Arial"/>
        </w:rPr>
        <w:t xml:space="preserve"> or catheterised </w:t>
      </w:r>
      <w:r w:rsidR="001652EB" w:rsidRPr="001C605F">
        <w:rPr>
          <w:rFonts w:cs="Arial"/>
        </w:rPr>
        <w:t>urine sample</w:t>
      </w:r>
    </w:p>
    <w:p w14:paraId="72BA5555" w14:textId="77777777" w:rsidR="00662803" w:rsidRPr="00662803" w:rsidRDefault="00F00200" w:rsidP="00FF5CD8">
      <w:pPr>
        <w:pStyle w:val="ListParagraph"/>
        <w:numPr>
          <w:ilvl w:val="0"/>
          <w:numId w:val="16"/>
        </w:numPr>
        <w:spacing w:before="0"/>
      </w:pPr>
      <w:r>
        <w:rPr>
          <w:rFonts w:cs="Arial"/>
        </w:rPr>
        <w:t>Consider us</w:t>
      </w:r>
      <w:r w:rsidR="00662803">
        <w:rPr>
          <w:rFonts w:cs="Arial"/>
        </w:rPr>
        <w:t>ing locally developed pictorial guidelines for collecting samples</w:t>
      </w:r>
    </w:p>
    <w:p w14:paraId="4F4A5D8A" w14:textId="70A1069D" w:rsidR="00E46459" w:rsidRPr="00E658FE" w:rsidRDefault="00F00BAB" w:rsidP="00DA7E4B">
      <w:pPr>
        <w:pStyle w:val="Heading2"/>
        <w:numPr>
          <w:ilvl w:val="1"/>
          <w:numId w:val="44"/>
        </w:numPr>
        <w:jc w:val="both"/>
      </w:pPr>
      <w:bookmarkStart w:id="36" w:name="_Toc528162575"/>
      <w:bookmarkStart w:id="37" w:name="_Toc146010556"/>
      <w:r w:rsidRPr="00E658FE">
        <w:t>ENVIRONMENTAL SCREENING</w:t>
      </w:r>
      <w:bookmarkEnd w:id="36"/>
      <w:bookmarkEnd w:id="37"/>
    </w:p>
    <w:p w14:paraId="72F35910" w14:textId="49EDE295" w:rsidR="001535CC" w:rsidRDefault="0051319E" w:rsidP="00364B9C">
      <w:pPr>
        <w:spacing w:before="0" w:after="200"/>
        <w:rPr>
          <w:rFonts w:cs="Arial"/>
          <w:szCs w:val="24"/>
        </w:rPr>
      </w:pPr>
      <w:r>
        <w:rPr>
          <w:rFonts w:cs="Arial"/>
          <w:szCs w:val="24"/>
        </w:rPr>
        <w:t>Routine e</w:t>
      </w:r>
      <w:r w:rsidR="00E46459" w:rsidRPr="008D37E3">
        <w:rPr>
          <w:rFonts w:cs="Arial"/>
          <w:szCs w:val="24"/>
        </w:rPr>
        <w:t>nvironm</w:t>
      </w:r>
      <w:r w:rsidR="00CC771E">
        <w:rPr>
          <w:rFonts w:cs="Arial"/>
          <w:szCs w:val="24"/>
        </w:rPr>
        <w:t>ental screening is rarely of value</w:t>
      </w:r>
      <w:r w:rsidR="00E46459" w:rsidRPr="008D37E3">
        <w:rPr>
          <w:rFonts w:cs="Arial"/>
          <w:szCs w:val="24"/>
        </w:rPr>
        <w:t xml:space="preserve"> as the sensitivity is low and the potential risk of a given site acting as a reservoir is unpredictable. </w:t>
      </w:r>
      <w:r w:rsidR="00770E66">
        <w:rPr>
          <w:rFonts w:cs="Arial"/>
          <w:szCs w:val="24"/>
        </w:rPr>
        <w:t xml:space="preserve">However, </w:t>
      </w:r>
      <w:r w:rsidR="001B3985">
        <w:rPr>
          <w:rFonts w:cs="Arial"/>
          <w:szCs w:val="24"/>
        </w:rPr>
        <w:t xml:space="preserve">it may be considered </w:t>
      </w:r>
      <w:r w:rsidR="00760364">
        <w:rPr>
          <w:rFonts w:cs="Arial"/>
          <w:szCs w:val="24"/>
        </w:rPr>
        <w:t xml:space="preserve">by the </w:t>
      </w:r>
      <w:r w:rsidR="00662803">
        <w:rPr>
          <w:rFonts w:cs="Arial"/>
          <w:szCs w:val="24"/>
        </w:rPr>
        <w:t>IPCT</w:t>
      </w:r>
      <w:r w:rsidR="00760364">
        <w:rPr>
          <w:rFonts w:cs="Arial"/>
          <w:szCs w:val="24"/>
        </w:rPr>
        <w:t xml:space="preserve"> &amp; OCG</w:t>
      </w:r>
      <w:r w:rsidR="00ED1121">
        <w:rPr>
          <w:rFonts w:cs="Arial"/>
          <w:szCs w:val="24"/>
        </w:rPr>
        <w:t>,</w:t>
      </w:r>
      <w:r w:rsidR="00770E66">
        <w:rPr>
          <w:rFonts w:cs="Arial"/>
          <w:szCs w:val="24"/>
        </w:rPr>
        <w:t xml:space="preserve"> as it can b</w:t>
      </w:r>
      <w:r w:rsidR="00E46459" w:rsidRPr="008D37E3">
        <w:rPr>
          <w:rFonts w:cs="Arial"/>
          <w:szCs w:val="24"/>
        </w:rPr>
        <w:t xml:space="preserve">e useful to determine the dynamics of </w:t>
      </w:r>
      <w:r w:rsidR="00227D05">
        <w:rPr>
          <w:rFonts w:cs="Arial"/>
          <w:szCs w:val="24"/>
        </w:rPr>
        <w:t xml:space="preserve">ongoing </w:t>
      </w:r>
      <w:r w:rsidR="00E46459" w:rsidRPr="008D37E3">
        <w:rPr>
          <w:rFonts w:cs="Arial"/>
          <w:szCs w:val="24"/>
        </w:rPr>
        <w:t>environmental spread</w:t>
      </w:r>
      <w:r w:rsidR="001775AF" w:rsidRPr="008D37E3">
        <w:rPr>
          <w:rFonts w:cs="Arial"/>
          <w:szCs w:val="24"/>
        </w:rPr>
        <w:t xml:space="preserve"> </w:t>
      </w:r>
      <w:r w:rsidR="004F6AD7">
        <w:rPr>
          <w:rFonts w:cs="Arial"/>
          <w:szCs w:val="24"/>
        </w:rPr>
        <w:t xml:space="preserve">or </w:t>
      </w:r>
      <w:r w:rsidR="00620469">
        <w:rPr>
          <w:rFonts w:cs="Arial"/>
          <w:szCs w:val="24"/>
        </w:rPr>
        <w:t>reservoirs as</w:t>
      </w:r>
      <w:r w:rsidR="00E46459" w:rsidRPr="008D37E3">
        <w:rPr>
          <w:rFonts w:cs="Arial"/>
          <w:szCs w:val="24"/>
        </w:rPr>
        <w:t xml:space="preserve"> part of outbreak control</w:t>
      </w:r>
      <w:r w:rsidR="001775AF" w:rsidRPr="008D37E3">
        <w:rPr>
          <w:rFonts w:cs="Arial"/>
          <w:szCs w:val="24"/>
        </w:rPr>
        <w:t>.</w:t>
      </w:r>
      <w:r w:rsidR="00A70B08">
        <w:rPr>
          <w:rFonts w:cs="Arial"/>
          <w:szCs w:val="24"/>
        </w:rPr>
        <w:t xml:space="preserve"> Due to the difficulties that are encountered with </w:t>
      </w:r>
      <w:r w:rsidR="007643FD">
        <w:rPr>
          <w:rFonts w:cs="Arial"/>
          <w:szCs w:val="24"/>
        </w:rPr>
        <w:t xml:space="preserve">environmental </w:t>
      </w:r>
      <w:r w:rsidR="00A70B08">
        <w:rPr>
          <w:rFonts w:cs="Arial"/>
          <w:szCs w:val="24"/>
        </w:rPr>
        <w:t>microbiological samplin</w:t>
      </w:r>
      <w:r w:rsidR="007643FD">
        <w:rPr>
          <w:rFonts w:cs="Arial"/>
          <w:szCs w:val="24"/>
        </w:rPr>
        <w:t>g</w:t>
      </w:r>
      <w:r w:rsidR="00A70B08">
        <w:rPr>
          <w:rFonts w:cs="Arial"/>
          <w:szCs w:val="24"/>
        </w:rPr>
        <w:t xml:space="preserve">, </w:t>
      </w:r>
      <w:r w:rsidR="00522BEC">
        <w:rPr>
          <w:rFonts w:cs="Arial"/>
          <w:szCs w:val="24"/>
        </w:rPr>
        <w:t xml:space="preserve">technologies </w:t>
      </w:r>
      <w:r w:rsidR="00816D83">
        <w:rPr>
          <w:rFonts w:cs="Arial"/>
          <w:szCs w:val="24"/>
        </w:rPr>
        <w:t xml:space="preserve">such as </w:t>
      </w:r>
      <w:r w:rsidR="00A70B08">
        <w:rPr>
          <w:rFonts w:cs="Arial"/>
          <w:szCs w:val="24"/>
        </w:rPr>
        <w:t>Adenosine triphosphate (ATP) bioluminescence or fluorescent gel markers</w:t>
      </w:r>
      <w:r w:rsidR="00816D83">
        <w:rPr>
          <w:rFonts w:cs="Arial"/>
          <w:szCs w:val="24"/>
        </w:rPr>
        <w:t xml:space="preserve"> </w:t>
      </w:r>
      <w:r w:rsidR="0033670B">
        <w:rPr>
          <w:rFonts w:cs="Arial"/>
          <w:szCs w:val="24"/>
        </w:rPr>
        <w:t xml:space="preserve">may be </w:t>
      </w:r>
      <w:r w:rsidR="00816D83">
        <w:rPr>
          <w:rFonts w:cs="Arial"/>
          <w:szCs w:val="24"/>
        </w:rPr>
        <w:t xml:space="preserve"> used </w:t>
      </w:r>
      <w:r w:rsidR="008635C6">
        <w:rPr>
          <w:rFonts w:cs="Arial"/>
          <w:szCs w:val="24"/>
        </w:rPr>
        <w:t>to validate</w:t>
      </w:r>
      <w:r w:rsidR="00A34E8B">
        <w:rPr>
          <w:rFonts w:cs="Arial"/>
          <w:szCs w:val="24"/>
        </w:rPr>
        <w:t xml:space="preserve"> the</w:t>
      </w:r>
      <w:r w:rsidR="008635C6">
        <w:rPr>
          <w:rFonts w:cs="Arial"/>
          <w:szCs w:val="24"/>
        </w:rPr>
        <w:t xml:space="preserve"> </w:t>
      </w:r>
      <w:r w:rsidR="00633545">
        <w:rPr>
          <w:rFonts w:cs="Arial"/>
          <w:szCs w:val="24"/>
        </w:rPr>
        <w:t xml:space="preserve">efficacy of </w:t>
      </w:r>
      <w:r w:rsidR="008635C6">
        <w:rPr>
          <w:rFonts w:cs="Arial"/>
          <w:szCs w:val="24"/>
        </w:rPr>
        <w:t>cleaning and disinfection regimes</w:t>
      </w:r>
      <w:r w:rsidR="00A70B08">
        <w:rPr>
          <w:rFonts w:cs="Arial"/>
          <w:szCs w:val="24"/>
        </w:rPr>
        <w:t xml:space="preserve">. </w:t>
      </w:r>
      <w:r w:rsidR="0087411F">
        <w:rPr>
          <w:rFonts w:cs="Arial"/>
          <w:szCs w:val="24"/>
        </w:rPr>
        <w:t xml:space="preserve">Such </w:t>
      </w:r>
      <w:r w:rsidR="00A70B08">
        <w:rPr>
          <w:rFonts w:cs="Arial"/>
          <w:szCs w:val="24"/>
        </w:rPr>
        <w:t>methods can support audit programmes</w:t>
      </w:r>
      <w:r w:rsidR="00A34E8B">
        <w:rPr>
          <w:rFonts w:cs="Arial"/>
          <w:szCs w:val="24"/>
        </w:rPr>
        <w:t xml:space="preserve">/teaching </w:t>
      </w:r>
      <w:r w:rsidR="00EC4761">
        <w:rPr>
          <w:rFonts w:cs="Arial"/>
          <w:szCs w:val="24"/>
        </w:rPr>
        <w:t xml:space="preserve">and outbreak </w:t>
      </w:r>
      <w:r w:rsidR="00EC4761">
        <w:rPr>
          <w:rFonts w:cs="Arial"/>
          <w:szCs w:val="24"/>
        </w:rPr>
        <w:lastRenderedPageBreak/>
        <w:t>surveillance</w:t>
      </w:r>
      <w:r w:rsidR="009535F6">
        <w:rPr>
          <w:rFonts w:cs="Arial"/>
          <w:szCs w:val="24"/>
        </w:rPr>
        <w:t>,</w:t>
      </w:r>
      <w:r w:rsidR="00A70B08">
        <w:rPr>
          <w:rFonts w:cs="Arial"/>
          <w:szCs w:val="24"/>
        </w:rPr>
        <w:t xml:space="preserve"> enabl</w:t>
      </w:r>
      <w:r w:rsidR="009535F6">
        <w:rPr>
          <w:rFonts w:cs="Arial"/>
          <w:szCs w:val="24"/>
        </w:rPr>
        <w:t>ing</w:t>
      </w:r>
      <w:r w:rsidR="00A70B08">
        <w:rPr>
          <w:rFonts w:cs="Arial"/>
          <w:szCs w:val="24"/>
        </w:rPr>
        <w:t xml:space="preserve"> real-time fe</w:t>
      </w:r>
      <w:r w:rsidR="00522BEC">
        <w:rPr>
          <w:rFonts w:cs="Arial"/>
          <w:szCs w:val="24"/>
        </w:rPr>
        <w:t>edback to be given to the appropriate</w:t>
      </w:r>
      <w:r w:rsidR="00A70B08">
        <w:rPr>
          <w:rFonts w:cs="Arial"/>
          <w:szCs w:val="24"/>
        </w:rPr>
        <w:t xml:space="preserve"> team</w:t>
      </w:r>
      <w:r w:rsidR="0026060C">
        <w:rPr>
          <w:rFonts w:cs="Arial"/>
          <w:szCs w:val="24"/>
        </w:rPr>
        <w:t>s</w:t>
      </w:r>
      <w:r w:rsidR="00A70B08">
        <w:rPr>
          <w:rFonts w:cs="Arial"/>
          <w:szCs w:val="24"/>
        </w:rPr>
        <w:t xml:space="preserve"> so necessary remedial action can be taken promptly.</w:t>
      </w:r>
    </w:p>
    <w:p w14:paraId="36068A69" w14:textId="40BACB66" w:rsidR="00166BB5" w:rsidRPr="00662803" w:rsidRDefault="00166BB5" w:rsidP="00FF5CD8">
      <w:pPr>
        <w:pStyle w:val="ListParagraph"/>
        <w:numPr>
          <w:ilvl w:val="0"/>
          <w:numId w:val="10"/>
        </w:numPr>
        <w:spacing w:before="0" w:after="200"/>
        <w:rPr>
          <w:rFonts w:cs="Arial"/>
          <w:szCs w:val="24"/>
        </w:rPr>
      </w:pPr>
      <w:r w:rsidRPr="00122FCD">
        <w:rPr>
          <w:rFonts w:cs="Arial"/>
          <w:szCs w:val="24"/>
        </w:rPr>
        <w:t xml:space="preserve">Where environmental screening has been deemed </w:t>
      </w:r>
      <w:r w:rsidR="00122FCD" w:rsidRPr="00122FCD">
        <w:rPr>
          <w:rFonts w:cs="Arial"/>
          <w:szCs w:val="24"/>
        </w:rPr>
        <w:t>beneficial</w:t>
      </w:r>
      <w:r w:rsidR="00122FCD">
        <w:rPr>
          <w:rFonts w:cs="Arial"/>
          <w:szCs w:val="24"/>
        </w:rPr>
        <w:t>, ensure the laboratory are aw</w:t>
      </w:r>
      <w:r w:rsidR="003134E9">
        <w:rPr>
          <w:rFonts w:cs="Arial"/>
          <w:szCs w:val="24"/>
        </w:rPr>
        <w:t>a</w:t>
      </w:r>
      <w:r w:rsidR="00122FCD">
        <w:rPr>
          <w:rFonts w:cs="Arial"/>
          <w:szCs w:val="24"/>
        </w:rPr>
        <w:t>re of the date of pla</w:t>
      </w:r>
      <w:r w:rsidR="00493381">
        <w:rPr>
          <w:rFonts w:cs="Arial"/>
          <w:szCs w:val="24"/>
        </w:rPr>
        <w:t>n</w:t>
      </w:r>
      <w:r w:rsidR="00122FCD">
        <w:rPr>
          <w:rFonts w:cs="Arial"/>
          <w:szCs w:val="24"/>
        </w:rPr>
        <w:t xml:space="preserve">ned screening </w:t>
      </w:r>
      <w:r w:rsidR="00CF3F2E">
        <w:rPr>
          <w:rFonts w:cs="Arial"/>
          <w:szCs w:val="24"/>
        </w:rPr>
        <w:t xml:space="preserve">and importantly what organisms are being </w:t>
      </w:r>
      <w:r w:rsidR="00DF00DB">
        <w:rPr>
          <w:rFonts w:cs="Arial"/>
          <w:szCs w:val="24"/>
        </w:rPr>
        <w:t xml:space="preserve">investigated as this will determine the </w:t>
      </w:r>
      <w:r w:rsidR="00BF3D3F">
        <w:rPr>
          <w:rFonts w:cs="Arial"/>
          <w:szCs w:val="24"/>
        </w:rPr>
        <w:t>selective medium</w:t>
      </w:r>
      <w:r w:rsidR="00DF00DB">
        <w:rPr>
          <w:rFonts w:cs="Arial"/>
          <w:szCs w:val="24"/>
        </w:rPr>
        <w:t xml:space="preserve"> used to grow the cultures</w:t>
      </w:r>
      <w:r w:rsidR="00BF3D3F">
        <w:rPr>
          <w:rFonts w:cs="Arial"/>
          <w:szCs w:val="24"/>
        </w:rPr>
        <w:t xml:space="preserve">. </w:t>
      </w:r>
      <w:r w:rsidR="00565E06">
        <w:rPr>
          <w:rFonts w:cs="Arial"/>
          <w:szCs w:val="24"/>
        </w:rPr>
        <w:t>P</w:t>
      </w:r>
      <w:r w:rsidR="00122FCD">
        <w:rPr>
          <w:rFonts w:cs="Arial"/>
          <w:szCs w:val="24"/>
        </w:rPr>
        <w:t>rovid</w:t>
      </w:r>
      <w:r w:rsidR="00D82609">
        <w:rPr>
          <w:rFonts w:cs="Arial"/>
          <w:szCs w:val="24"/>
        </w:rPr>
        <w:t>e</w:t>
      </w:r>
      <w:r w:rsidR="00565E06">
        <w:rPr>
          <w:rFonts w:cs="Arial"/>
          <w:szCs w:val="24"/>
        </w:rPr>
        <w:t xml:space="preserve"> </w:t>
      </w:r>
      <w:r w:rsidR="00662803">
        <w:rPr>
          <w:rFonts w:cs="Arial"/>
          <w:szCs w:val="24"/>
        </w:rPr>
        <w:t xml:space="preserve">detailed </w:t>
      </w:r>
      <w:r w:rsidR="003134E9" w:rsidRPr="00662803">
        <w:rPr>
          <w:rFonts w:cs="Arial"/>
          <w:szCs w:val="24"/>
        </w:rPr>
        <w:t xml:space="preserve">records of screening sites </w:t>
      </w:r>
    </w:p>
    <w:p w14:paraId="7CACA429" w14:textId="58813A70" w:rsidR="001535CC" w:rsidRDefault="001535CC" w:rsidP="00DA7E4B">
      <w:pPr>
        <w:pStyle w:val="Heading2"/>
        <w:numPr>
          <w:ilvl w:val="1"/>
          <w:numId w:val="44"/>
        </w:numPr>
        <w:jc w:val="both"/>
      </w:pPr>
      <w:bookmarkStart w:id="38" w:name="_Toc528162576"/>
      <w:bookmarkStart w:id="39" w:name="_Toc146010557"/>
      <w:r w:rsidRPr="006775AD">
        <w:t>S</w:t>
      </w:r>
      <w:bookmarkEnd w:id="38"/>
      <w:r w:rsidR="006775AD">
        <w:t>TAFF CAR</w:t>
      </w:r>
      <w:r w:rsidR="003672DA">
        <w:t>R</w:t>
      </w:r>
      <w:r w:rsidR="006775AD">
        <w:t>I</w:t>
      </w:r>
      <w:r w:rsidR="003672DA">
        <w:t>A</w:t>
      </w:r>
      <w:r w:rsidR="006775AD">
        <w:t>GE AND STAFF SCREENING</w:t>
      </w:r>
      <w:r w:rsidR="00662803">
        <w:t>/SAMPLING</w:t>
      </w:r>
      <w:bookmarkEnd w:id="39"/>
    </w:p>
    <w:p w14:paraId="4F6D6F4A" w14:textId="37187088" w:rsidR="00365506" w:rsidRDefault="008F0BC9" w:rsidP="00364B9C">
      <w:pPr>
        <w:pStyle w:val="Default"/>
        <w:jc w:val="both"/>
        <w:rPr>
          <w:rFonts w:ascii="Verdana" w:hAnsi="Verdana"/>
          <w:color w:val="auto"/>
        </w:rPr>
      </w:pPr>
      <w:r w:rsidRPr="00CE065A">
        <w:rPr>
          <w:rFonts w:ascii="Verdana" w:hAnsi="Verdana"/>
          <w:color w:val="auto"/>
        </w:rPr>
        <w:t xml:space="preserve">Staff should not be </w:t>
      </w:r>
      <w:r w:rsidR="002C4CC9" w:rsidRPr="00CE065A">
        <w:rPr>
          <w:rFonts w:ascii="Verdana" w:hAnsi="Verdana"/>
          <w:color w:val="auto"/>
        </w:rPr>
        <w:t>routine</w:t>
      </w:r>
      <w:r w:rsidR="001D27AB" w:rsidRPr="00F27D87">
        <w:rPr>
          <w:rFonts w:ascii="Verdana" w:hAnsi="Verdana"/>
          <w:color w:val="auto"/>
        </w:rPr>
        <w:t>ly</w:t>
      </w:r>
      <w:r w:rsidRPr="004E1BDC">
        <w:rPr>
          <w:rFonts w:ascii="Verdana" w:hAnsi="Verdana"/>
          <w:color w:val="auto"/>
        </w:rPr>
        <w:t xml:space="preserve"> screened</w:t>
      </w:r>
      <w:r w:rsidR="00662803">
        <w:rPr>
          <w:rFonts w:ascii="Verdana" w:hAnsi="Verdana"/>
          <w:color w:val="auto"/>
        </w:rPr>
        <w:t xml:space="preserve">/sampled as part </w:t>
      </w:r>
      <w:r w:rsidR="00420E1D" w:rsidRPr="004E1BDC">
        <w:rPr>
          <w:rFonts w:ascii="Verdana" w:hAnsi="Verdana"/>
        </w:rPr>
        <w:t xml:space="preserve">of outbreak investigation/interventions may be unhelpful and can cause considerable </w:t>
      </w:r>
      <w:r w:rsidR="00662803">
        <w:rPr>
          <w:rFonts w:ascii="Verdana" w:hAnsi="Verdana"/>
        </w:rPr>
        <w:t>distress</w:t>
      </w:r>
      <w:r w:rsidR="00420E1D" w:rsidRPr="004E1BDC">
        <w:rPr>
          <w:rFonts w:ascii="Verdana" w:hAnsi="Verdana"/>
        </w:rPr>
        <w:t xml:space="preserve">; especially as there is no recognised standard decolonisation regime for </w:t>
      </w:r>
      <w:r w:rsidR="00F445AE">
        <w:rPr>
          <w:rFonts w:ascii="Verdana" w:hAnsi="Verdana"/>
        </w:rPr>
        <w:t>Gram-</w:t>
      </w:r>
      <w:r w:rsidR="00E0713C">
        <w:rPr>
          <w:rFonts w:ascii="Verdana" w:hAnsi="Verdana"/>
        </w:rPr>
        <w:t xml:space="preserve">negative </w:t>
      </w:r>
      <w:r w:rsidR="00420E1D">
        <w:rPr>
          <w:rFonts w:ascii="Verdana" w:hAnsi="Verdana"/>
        </w:rPr>
        <w:t>resistant organisms</w:t>
      </w:r>
      <w:r w:rsidR="00420E1D" w:rsidRPr="004E1BDC">
        <w:rPr>
          <w:rFonts w:ascii="Verdana" w:hAnsi="Verdana"/>
        </w:rPr>
        <w:t xml:space="preserve"> that originate </w:t>
      </w:r>
      <w:r w:rsidR="00662803">
        <w:rPr>
          <w:rFonts w:ascii="Verdana" w:hAnsi="Verdana"/>
        </w:rPr>
        <w:t xml:space="preserve">and are </w:t>
      </w:r>
      <w:r w:rsidR="00420E1D" w:rsidRPr="004E1BDC">
        <w:rPr>
          <w:rFonts w:ascii="Verdana" w:hAnsi="Verdana"/>
        </w:rPr>
        <w:t xml:space="preserve">associated with gut carriage. </w:t>
      </w:r>
      <w:r w:rsidR="0064535E" w:rsidRPr="004E1BDC">
        <w:rPr>
          <w:rFonts w:ascii="Verdana" w:hAnsi="Verdana"/>
          <w:color w:val="auto"/>
        </w:rPr>
        <w:t xml:space="preserve">Staff </w:t>
      </w:r>
      <w:r w:rsidR="00662803">
        <w:rPr>
          <w:rFonts w:ascii="Verdana" w:hAnsi="Verdana"/>
          <w:color w:val="auto"/>
        </w:rPr>
        <w:t>sampling</w:t>
      </w:r>
      <w:r w:rsidR="0064535E" w:rsidRPr="004E1BDC">
        <w:rPr>
          <w:rFonts w:ascii="Verdana" w:hAnsi="Verdana"/>
          <w:color w:val="auto"/>
        </w:rPr>
        <w:t xml:space="preserve"> should only </w:t>
      </w:r>
      <w:r w:rsidR="00407B4E" w:rsidRPr="004E1BDC">
        <w:rPr>
          <w:rFonts w:ascii="Verdana" w:hAnsi="Verdana"/>
          <w:color w:val="auto"/>
        </w:rPr>
        <w:t>b</w:t>
      </w:r>
      <w:r w:rsidR="00392A88" w:rsidRPr="004E1BDC">
        <w:rPr>
          <w:rFonts w:ascii="Verdana" w:hAnsi="Verdana"/>
          <w:color w:val="auto"/>
        </w:rPr>
        <w:t>e c</w:t>
      </w:r>
      <w:r w:rsidR="001D27AB" w:rsidRPr="004E1BDC">
        <w:rPr>
          <w:rFonts w:ascii="Verdana" w:hAnsi="Verdana"/>
          <w:color w:val="auto"/>
        </w:rPr>
        <w:t>onsider</w:t>
      </w:r>
      <w:r w:rsidR="00C04256" w:rsidRPr="004E1BDC">
        <w:rPr>
          <w:rFonts w:ascii="Verdana" w:hAnsi="Verdana"/>
          <w:color w:val="auto"/>
        </w:rPr>
        <w:t>ed</w:t>
      </w:r>
      <w:r w:rsidR="00D506BB" w:rsidRPr="004E1BDC">
        <w:rPr>
          <w:rFonts w:ascii="Verdana" w:hAnsi="Verdana"/>
          <w:color w:val="auto"/>
        </w:rPr>
        <w:t xml:space="preserve"> </w:t>
      </w:r>
      <w:r w:rsidR="00392A88" w:rsidRPr="004E1BDC">
        <w:rPr>
          <w:rFonts w:ascii="Verdana" w:hAnsi="Verdana"/>
          <w:color w:val="auto"/>
        </w:rPr>
        <w:t xml:space="preserve">as part of an outbreak </w:t>
      </w:r>
      <w:r w:rsidR="00851530" w:rsidRPr="004E1BDC">
        <w:rPr>
          <w:rFonts w:ascii="Verdana" w:hAnsi="Verdana"/>
          <w:color w:val="auto"/>
        </w:rPr>
        <w:t>investigation,</w:t>
      </w:r>
      <w:r w:rsidR="00297DD4" w:rsidRPr="004E1BDC">
        <w:rPr>
          <w:rFonts w:ascii="Verdana" w:hAnsi="Verdana"/>
          <w:color w:val="auto"/>
        </w:rPr>
        <w:t xml:space="preserve"> </w:t>
      </w:r>
      <w:r w:rsidR="00AD255C" w:rsidRPr="004E1BDC">
        <w:rPr>
          <w:rFonts w:ascii="Verdana" w:hAnsi="Verdana"/>
          <w:color w:val="auto"/>
        </w:rPr>
        <w:t>where control measures have failed to prevent ongoing transmission</w:t>
      </w:r>
      <w:r w:rsidR="00662803">
        <w:rPr>
          <w:rFonts w:ascii="Verdana" w:hAnsi="Verdana"/>
          <w:color w:val="auto"/>
        </w:rPr>
        <w:t>,</w:t>
      </w:r>
      <w:r w:rsidR="00DB70E9">
        <w:rPr>
          <w:rFonts w:ascii="Verdana" w:hAnsi="Verdana"/>
          <w:color w:val="auto"/>
        </w:rPr>
        <w:t xml:space="preserve"> </w:t>
      </w:r>
      <w:r w:rsidR="00491A8C">
        <w:rPr>
          <w:rFonts w:ascii="Verdana" w:hAnsi="Verdana"/>
          <w:color w:val="auto"/>
        </w:rPr>
        <w:t xml:space="preserve">suggestive of </w:t>
      </w:r>
      <w:r w:rsidR="00491A8C" w:rsidRPr="004E1BDC">
        <w:rPr>
          <w:rFonts w:ascii="Verdana" w:hAnsi="Verdana"/>
          <w:color w:val="auto"/>
        </w:rPr>
        <w:t xml:space="preserve">persistent </w:t>
      </w:r>
      <w:r w:rsidR="00491A8C">
        <w:rPr>
          <w:rFonts w:ascii="Verdana" w:hAnsi="Verdana"/>
          <w:color w:val="auto"/>
        </w:rPr>
        <w:t>carriage</w:t>
      </w:r>
      <w:r w:rsidR="00E37117" w:rsidRPr="004E1BDC">
        <w:rPr>
          <w:rFonts w:ascii="Verdana" w:hAnsi="Verdana"/>
          <w:color w:val="auto"/>
        </w:rPr>
        <w:t>.</w:t>
      </w:r>
      <w:r w:rsidR="0012200C" w:rsidRPr="0012200C">
        <w:t xml:space="preserve"> </w:t>
      </w:r>
      <w:r w:rsidR="001520A9">
        <w:rPr>
          <w:rFonts w:ascii="Verdana" w:hAnsi="Verdana"/>
          <w:color w:val="auto"/>
        </w:rPr>
        <w:t>D</w:t>
      </w:r>
      <w:r w:rsidR="001520A9" w:rsidRPr="0012200C">
        <w:rPr>
          <w:rFonts w:ascii="Verdana" w:hAnsi="Verdana"/>
          <w:color w:val="auto"/>
        </w:rPr>
        <w:t>ecision to screen</w:t>
      </w:r>
      <w:r w:rsidR="00662803">
        <w:rPr>
          <w:rFonts w:ascii="Verdana" w:hAnsi="Verdana"/>
          <w:color w:val="auto"/>
        </w:rPr>
        <w:t>/sample</w:t>
      </w:r>
      <w:r w:rsidR="001520A9" w:rsidRPr="0012200C">
        <w:rPr>
          <w:rFonts w:ascii="Verdana" w:hAnsi="Verdana"/>
          <w:color w:val="auto"/>
        </w:rPr>
        <w:t xml:space="preserve"> staff will </w:t>
      </w:r>
      <w:r w:rsidR="001520A9">
        <w:rPr>
          <w:rFonts w:ascii="Verdana" w:hAnsi="Verdana"/>
          <w:color w:val="auto"/>
        </w:rPr>
        <w:t>only be made</w:t>
      </w:r>
      <w:r w:rsidR="001520A9" w:rsidRPr="0012200C">
        <w:rPr>
          <w:rFonts w:ascii="Verdana" w:hAnsi="Verdana"/>
          <w:color w:val="auto"/>
        </w:rPr>
        <w:t xml:space="preserve"> through an OC</w:t>
      </w:r>
      <w:r w:rsidR="00662803">
        <w:rPr>
          <w:rFonts w:ascii="Verdana" w:hAnsi="Verdana"/>
          <w:color w:val="auto"/>
        </w:rPr>
        <w:t>G</w:t>
      </w:r>
      <w:r w:rsidR="001520A9" w:rsidRPr="0012200C">
        <w:rPr>
          <w:rFonts w:ascii="Verdana" w:hAnsi="Verdana"/>
          <w:color w:val="auto"/>
        </w:rPr>
        <w:t xml:space="preserve"> in agreement by the ICD or IPCT</w:t>
      </w:r>
      <w:r w:rsidR="001520A9">
        <w:rPr>
          <w:rFonts w:ascii="Verdana" w:hAnsi="Verdana"/>
          <w:color w:val="auto"/>
        </w:rPr>
        <w:t>.</w:t>
      </w:r>
      <w:r w:rsidR="00605DDF">
        <w:rPr>
          <w:rFonts w:ascii="Verdana" w:hAnsi="Verdana"/>
          <w:color w:val="auto"/>
        </w:rPr>
        <w:t xml:space="preserve">  </w:t>
      </w:r>
      <w:r w:rsidR="00867A87">
        <w:rPr>
          <w:rFonts w:ascii="Verdana" w:hAnsi="Verdana"/>
          <w:color w:val="auto"/>
        </w:rPr>
        <w:t>The following point</w:t>
      </w:r>
      <w:r w:rsidR="00662803">
        <w:rPr>
          <w:rFonts w:ascii="Verdana" w:hAnsi="Verdana"/>
          <w:color w:val="auto"/>
        </w:rPr>
        <w:t>s</w:t>
      </w:r>
      <w:r w:rsidR="00867A87">
        <w:rPr>
          <w:rFonts w:ascii="Verdana" w:hAnsi="Verdana"/>
          <w:color w:val="auto"/>
        </w:rPr>
        <w:t xml:space="preserve"> will need to </w:t>
      </w:r>
      <w:r w:rsidR="00166ACD">
        <w:rPr>
          <w:rFonts w:ascii="Verdana" w:hAnsi="Verdana"/>
          <w:color w:val="auto"/>
        </w:rPr>
        <w:t>b</w:t>
      </w:r>
      <w:r w:rsidR="00867A87">
        <w:rPr>
          <w:rFonts w:ascii="Verdana" w:hAnsi="Verdana"/>
          <w:color w:val="auto"/>
        </w:rPr>
        <w:t>e considered;</w:t>
      </w:r>
    </w:p>
    <w:p w14:paraId="04461342" w14:textId="6A4776BE" w:rsidR="00E64A48" w:rsidRPr="00E5185E" w:rsidRDefault="00E64A48" w:rsidP="00FF5CD8">
      <w:pPr>
        <w:pStyle w:val="ListParagraph"/>
        <w:numPr>
          <w:ilvl w:val="0"/>
          <w:numId w:val="10"/>
        </w:numPr>
        <w:spacing w:before="0"/>
        <w:rPr>
          <w:rFonts w:cs="Arial"/>
          <w:szCs w:val="24"/>
        </w:rPr>
      </w:pPr>
      <w:r w:rsidRPr="00E5185E">
        <w:rPr>
          <w:rFonts w:cs="Arial"/>
          <w:szCs w:val="24"/>
        </w:rPr>
        <w:t xml:space="preserve">Staff </w:t>
      </w:r>
      <w:r w:rsidR="00662803">
        <w:rPr>
          <w:rFonts w:cs="Arial"/>
          <w:szCs w:val="24"/>
        </w:rPr>
        <w:t>sampling</w:t>
      </w:r>
      <w:r w:rsidRPr="00E5185E">
        <w:rPr>
          <w:rFonts w:cs="Arial"/>
          <w:szCs w:val="24"/>
        </w:rPr>
        <w:t xml:space="preserve"> may be considered </w:t>
      </w:r>
      <w:r>
        <w:rPr>
          <w:rFonts w:cs="Arial"/>
          <w:szCs w:val="24"/>
        </w:rPr>
        <w:t xml:space="preserve">as part of </w:t>
      </w:r>
      <w:r w:rsidRPr="00E5185E">
        <w:rPr>
          <w:rFonts w:cs="Arial"/>
          <w:szCs w:val="24"/>
        </w:rPr>
        <w:t xml:space="preserve">pre-placement in very </w:t>
      </w:r>
      <w:r w:rsidR="00567E16" w:rsidRPr="00E5185E">
        <w:rPr>
          <w:rFonts w:cs="Arial"/>
          <w:szCs w:val="24"/>
        </w:rPr>
        <w:t>high-risk</w:t>
      </w:r>
      <w:r w:rsidRPr="00E5185E">
        <w:rPr>
          <w:rFonts w:cs="Arial"/>
          <w:szCs w:val="24"/>
        </w:rPr>
        <w:t xml:space="preserve"> specialist areas</w:t>
      </w:r>
    </w:p>
    <w:p w14:paraId="01EC28CB" w14:textId="08021006" w:rsidR="001D29A1" w:rsidRDefault="001D29A1" w:rsidP="00FF5CD8">
      <w:pPr>
        <w:pStyle w:val="Default"/>
        <w:numPr>
          <w:ilvl w:val="0"/>
          <w:numId w:val="10"/>
        </w:numPr>
        <w:jc w:val="both"/>
        <w:rPr>
          <w:rFonts w:ascii="Verdana" w:hAnsi="Verdana"/>
          <w:color w:val="auto"/>
        </w:rPr>
      </w:pPr>
      <w:r w:rsidRPr="00F27D87">
        <w:rPr>
          <w:rFonts w:ascii="Verdana" w:hAnsi="Verdana"/>
          <w:color w:val="auto"/>
        </w:rPr>
        <w:t xml:space="preserve">Vulnerable staff with significant risk factors </w:t>
      </w:r>
      <w:r w:rsidR="00AE79E9" w:rsidRPr="004E1BDC">
        <w:rPr>
          <w:rFonts w:ascii="Verdana" w:hAnsi="Verdana"/>
          <w:color w:val="auto"/>
        </w:rPr>
        <w:t>i.e</w:t>
      </w:r>
      <w:r w:rsidR="003C0574" w:rsidRPr="004E1BDC">
        <w:rPr>
          <w:rFonts w:ascii="Verdana" w:hAnsi="Verdana"/>
          <w:color w:val="auto"/>
        </w:rPr>
        <w:t>.</w:t>
      </w:r>
      <w:r w:rsidR="00851530" w:rsidRPr="004E1BDC">
        <w:rPr>
          <w:rFonts w:ascii="Verdana" w:hAnsi="Verdana"/>
          <w:color w:val="auto"/>
        </w:rPr>
        <w:t>,</w:t>
      </w:r>
      <w:r w:rsidR="00AE79E9" w:rsidRPr="004E1BDC">
        <w:rPr>
          <w:rFonts w:ascii="Verdana" w:hAnsi="Verdana"/>
          <w:color w:val="auto"/>
        </w:rPr>
        <w:t xml:space="preserve"> chronic skin condition o</w:t>
      </w:r>
      <w:r w:rsidR="003C0574" w:rsidRPr="004E1BDC">
        <w:rPr>
          <w:rFonts w:ascii="Verdana" w:hAnsi="Verdana"/>
          <w:color w:val="auto"/>
        </w:rPr>
        <w:t>n</w:t>
      </w:r>
      <w:r w:rsidR="00AE79E9" w:rsidRPr="004E1BDC">
        <w:rPr>
          <w:rFonts w:ascii="Verdana" w:hAnsi="Verdana"/>
          <w:color w:val="auto"/>
        </w:rPr>
        <w:t xml:space="preserve"> the hands </w:t>
      </w:r>
      <w:r w:rsidRPr="004E1BDC">
        <w:rPr>
          <w:rFonts w:ascii="Verdana" w:hAnsi="Verdana"/>
          <w:color w:val="auto"/>
        </w:rPr>
        <w:t>should be</w:t>
      </w:r>
      <w:r w:rsidR="00166ACD">
        <w:rPr>
          <w:rFonts w:ascii="Verdana" w:hAnsi="Verdana"/>
          <w:color w:val="auto"/>
        </w:rPr>
        <w:t xml:space="preserve"> routinely</w:t>
      </w:r>
      <w:r w:rsidRPr="004E1BDC">
        <w:rPr>
          <w:rFonts w:ascii="Verdana" w:hAnsi="Verdana"/>
          <w:color w:val="auto"/>
        </w:rPr>
        <w:t xml:space="preserve"> referred to their local Occupational Health </w:t>
      </w:r>
      <w:r w:rsidR="00851530" w:rsidRPr="004E1BDC">
        <w:rPr>
          <w:rFonts w:ascii="Verdana" w:hAnsi="Verdana"/>
          <w:color w:val="auto"/>
        </w:rPr>
        <w:t>Team (</w:t>
      </w:r>
      <w:r w:rsidR="00A76C3E" w:rsidRPr="004E1BDC">
        <w:rPr>
          <w:rFonts w:ascii="Verdana" w:hAnsi="Verdana"/>
          <w:color w:val="auto"/>
        </w:rPr>
        <w:t>OHT)</w:t>
      </w:r>
    </w:p>
    <w:p w14:paraId="63FD818B" w14:textId="3F0FC2B6" w:rsidR="00B97FEE" w:rsidRPr="00E5185E" w:rsidRDefault="00E64A48" w:rsidP="00FF5CD8">
      <w:pPr>
        <w:pStyle w:val="ListParagraph"/>
        <w:numPr>
          <w:ilvl w:val="0"/>
          <w:numId w:val="10"/>
        </w:numPr>
        <w:spacing w:before="0"/>
        <w:rPr>
          <w:rFonts w:cs="Arial"/>
          <w:szCs w:val="24"/>
        </w:rPr>
      </w:pPr>
      <w:r>
        <w:rPr>
          <w:rFonts w:cs="Arial"/>
          <w:szCs w:val="24"/>
        </w:rPr>
        <w:t>OCG must c</w:t>
      </w:r>
      <w:r w:rsidR="00B97FEE" w:rsidRPr="00E5185E">
        <w:rPr>
          <w:rFonts w:cs="Arial"/>
          <w:szCs w:val="24"/>
        </w:rPr>
        <w:t xml:space="preserve">onsider the implication of positive staff and ongoing management </w:t>
      </w:r>
      <w:r>
        <w:rPr>
          <w:rFonts w:cs="Arial"/>
          <w:szCs w:val="24"/>
        </w:rPr>
        <w:t xml:space="preserve">of care </w:t>
      </w:r>
      <w:r w:rsidR="00B97FEE" w:rsidRPr="00E5185E">
        <w:rPr>
          <w:rFonts w:cs="Arial"/>
          <w:szCs w:val="24"/>
        </w:rPr>
        <w:t>within the specialism</w:t>
      </w:r>
    </w:p>
    <w:p w14:paraId="3EA3938F" w14:textId="389E1C5D" w:rsidR="004627F2" w:rsidRPr="00E5185E" w:rsidRDefault="004627F2" w:rsidP="00FF5CD8">
      <w:pPr>
        <w:pStyle w:val="ListParagraph"/>
        <w:numPr>
          <w:ilvl w:val="0"/>
          <w:numId w:val="10"/>
        </w:numPr>
        <w:spacing w:before="0"/>
        <w:rPr>
          <w:rFonts w:cs="Arial"/>
          <w:szCs w:val="24"/>
        </w:rPr>
      </w:pPr>
      <w:r w:rsidRPr="00E5185E">
        <w:rPr>
          <w:rFonts w:cs="Arial"/>
          <w:szCs w:val="24"/>
        </w:rPr>
        <w:t xml:space="preserve">The type of </w:t>
      </w:r>
      <w:r w:rsidR="00662803">
        <w:rPr>
          <w:rFonts w:cs="Arial"/>
          <w:szCs w:val="24"/>
        </w:rPr>
        <w:t>sampling</w:t>
      </w:r>
      <w:r w:rsidRPr="00E5185E">
        <w:rPr>
          <w:rFonts w:cs="Arial"/>
          <w:szCs w:val="24"/>
        </w:rPr>
        <w:t xml:space="preserve"> requested must be agreed with </w:t>
      </w:r>
      <w:r>
        <w:rPr>
          <w:rFonts w:cs="Arial"/>
          <w:szCs w:val="24"/>
        </w:rPr>
        <w:t>OCG,</w:t>
      </w:r>
      <w:r w:rsidRPr="00E5185E">
        <w:rPr>
          <w:rFonts w:cs="Arial"/>
          <w:szCs w:val="24"/>
        </w:rPr>
        <w:t xml:space="preserve"> staff representatives, staff, occupational health team and the local laboratory who will be carrying out the testing </w:t>
      </w:r>
    </w:p>
    <w:p w14:paraId="2513A515" w14:textId="3F8F017D" w:rsidR="00AC7453" w:rsidRDefault="008350A4" w:rsidP="00FF5CD8">
      <w:pPr>
        <w:pStyle w:val="Default"/>
        <w:numPr>
          <w:ilvl w:val="0"/>
          <w:numId w:val="10"/>
        </w:numPr>
        <w:jc w:val="both"/>
        <w:rPr>
          <w:rFonts w:ascii="Verdana" w:hAnsi="Verdana"/>
          <w:color w:val="auto"/>
        </w:rPr>
      </w:pPr>
      <w:r>
        <w:rPr>
          <w:rFonts w:ascii="Verdana" w:hAnsi="Verdana"/>
          <w:color w:val="auto"/>
        </w:rPr>
        <w:t>Ideally sample staff after a 48 hour break to reduce the possibility of misidentifying short term transient carriage.</w:t>
      </w:r>
      <w:r>
        <w:rPr>
          <w:rFonts w:ascii="Verdana" w:hAnsi="Verdana"/>
          <w:color w:val="auto"/>
          <w:vertAlign w:val="superscript"/>
        </w:rPr>
        <w:t xml:space="preserve">38 </w:t>
      </w:r>
      <w:r>
        <w:rPr>
          <w:rFonts w:ascii="Verdana" w:hAnsi="Verdana"/>
          <w:color w:val="auto"/>
        </w:rPr>
        <w:t>If this is not possible, staff should be sampled at the start of their shift</w:t>
      </w:r>
    </w:p>
    <w:p w14:paraId="19BEF0F3" w14:textId="6BA3FBA7" w:rsidR="001D29A1" w:rsidRPr="00E5185E" w:rsidRDefault="001D29A1" w:rsidP="00FF5CD8">
      <w:pPr>
        <w:pStyle w:val="ListParagraph"/>
        <w:numPr>
          <w:ilvl w:val="0"/>
          <w:numId w:val="16"/>
        </w:numPr>
        <w:spacing w:before="0"/>
        <w:rPr>
          <w:rFonts w:cs="Arial"/>
          <w:szCs w:val="24"/>
        </w:rPr>
      </w:pPr>
      <w:r w:rsidRPr="00E5185E">
        <w:rPr>
          <w:rFonts w:cs="Arial"/>
          <w:szCs w:val="24"/>
        </w:rPr>
        <w:t xml:space="preserve">Informed consent from the person will be required prior to taking </w:t>
      </w:r>
      <w:r w:rsidR="00662803">
        <w:rPr>
          <w:rFonts w:cs="Arial"/>
          <w:szCs w:val="24"/>
        </w:rPr>
        <w:t>sample</w:t>
      </w:r>
    </w:p>
    <w:p w14:paraId="044CF815" w14:textId="63DC8D32" w:rsidR="001D29A1" w:rsidRPr="00E5185E" w:rsidRDefault="001D29A1" w:rsidP="00FF5CD8">
      <w:pPr>
        <w:pStyle w:val="ListParagraph"/>
        <w:numPr>
          <w:ilvl w:val="0"/>
          <w:numId w:val="16"/>
        </w:numPr>
        <w:spacing w:before="0"/>
        <w:rPr>
          <w:rFonts w:cs="Arial"/>
          <w:szCs w:val="24"/>
        </w:rPr>
      </w:pPr>
      <w:r w:rsidRPr="00E5185E">
        <w:rPr>
          <w:rFonts w:cs="Arial"/>
          <w:szCs w:val="24"/>
        </w:rPr>
        <w:t>Ensure staff results are treated</w:t>
      </w:r>
      <w:r w:rsidR="00B44E9A" w:rsidRPr="00E5185E">
        <w:rPr>
          <w:rFonts w:cs="Arial"/>
          <w:szCs w:val="24"/>
        </w:rPr>
        <w:t xml:space="preserve"> </w:t>
      </w:r>
      <w:r w:rsidR="001E2A6B">
        <w:rPr>
          <w:rFonts w:cs="Arial"/>
          <w:szCs w:val="24"/>
        </w:rPr>
        <w:t>confidentially</w:t>
      </w:r>
    </w:p>
    <w:p w14:paraId="5F7204A4" w14:textId="21C0B3B0" w:rsidR="001A2075" w:rsidRPr="009938D8" w:rsidRDefault="00AC3ED7" w:rsidP="00FF5CD8">
      <w:pPr>
        <w:pStyle w:val="Default"/>
        <w:numPr>
          <w:ilvl w:val="0"/>
          <w:numId w:val="11"/>
        </w:numPr>
        <w:jc w:val="both"/>
        <w:rPr>
          <w:rFonts w:ascii="Verdana" w:hAnsi="Verdana"/>
          <w:color w:val="auto"/>
        </w:rPr>
      </w:pPr>
      <w:r w:rsidRPr="009938D8">
        <w:rPr>
          <w:rFonts w:ascii="Verdana" w:hAnsi="Verdana" w:cs="AdvTrebu-R"/>
          <w:color w:val="auto"/>
        </w:rPr>
        <w:t>T</w:t>
      </w:r>
      <w:r w:rsidR="00C35944" w:rsidRPr="009938D8">
        <w:rPr>
          <w:rFonts w:ascii="Verdana" w:hAnsi="Verdana" w:cs="AdvTrebu-R"/>
          <w:color w:val="auto"/>
        </w:rPr>
        <w:t>ak</w:t>
      </w:r>
      <w:r w:rsidRPr="009938D8">
        <w:rPr>
          <w:rFonts w:ascii="Verdana" w:hAnsi="Verdana" w:cs="AdvTrebu-R"/>
          <w:color w:val="auto"/>
        </w:rPr>
        <w:t>e</w:t>
      </w:r>
      <w:r w:rsidR="00C35944" w:rsidRPr="009938D8">
        <w:rPr>
          <w:rFonts w:ascii="Verdana" w:hAnsi="Verdana" w:cs="AdvTrebu-R"/>
          <w:color w:val="auto"/>
        </w:rPr>
        <w:t xml:space="preserve"> into consideration the individual’s risk of transmission</w:t>
      </w:r>
      <w:r w:rsidR="000475C7" w:rsidRPr="009938D8">
        <w:rPr>
          <w:rFonts w:ascii="Verdana" w:hAnsi="Verdana" w:cs="AdvTrebu-R"/>
          <w:color w:val="auto"/>
        </w:rPr>
        <w:t xml:space="preserve"> </w:t>
      </w:r>
      <w:r w:rsidR="00C35944" w:rsidRPr="009938D8">
        <w:rPr>
          <w:rFonts w:ascii="Verdana" w:hAnsi="Verdana" w:cs="AdvTrebu-R"/>
          <w:color w:val="auto"/>
        </w:rPr>
        <w:t>to patients (</w:t>
      </w:r>
      <w:r w:rsidR="000475C7" w:rsidRPr="009938D8">
        <w:rPr>
          <w:rFonts w:ascii="Verdana" w:hAnsi="Verdana" w:cs="AdvTrebu-R"/>
          <w:color w:val="auto"/>
        </w:rPr>
        <w:t>e.g.,</w:t>
      </w:r>
      <w:r w:rsidR="00C35944" w:rsidRPr="009938D8">
        <w:rPr>
          <w:rFonts w:ascii="Verdana" w:hAnsi="Verdana" w:cs="AdvTrebu-R"/>
          <w:color w:val="auto"/>
        </w:rPr>
        <w:t xml:space="preserve"> a staff member colonised with MRSA</w:t>
      </w:r>
      <w:r w:rsidR="000475C7" w:rsidRPr="009938D8">
        <w:rPr>
          <w:rFonts w:ascii="Verdana" w:hAnsi="Verdana" w:cs="AdvTrebu-R"/>
          <w:color w:val="auto"/>
        </w:rPr>
        <w:t xml:space="preserve"> </w:t>
      </w:r>
      <w:r w:rsidR="00C35944" w:rsidRPr="009938D8">
        <w:rPr>
          <w:rFonts w:ascii="Verdana" w:hAnsi="Verdana" w:cs="AdvTrebu-R"/>
          <w:color w:val="auto"/>
        </w:rPr>
        <w:t>who is working in an ICU or neonatal unit represents a greater</w:t>
      </w:r>
      <w:r w:rsidR="000475C7" w:rsidRPr="009938D8">
        <w:rPr>
          <w:rFonts w:ascii="Verdana" w:hAnsi="Verdana" w:cs="AdvTrebu-R"/>
          <w:color w:val="auto"/>
        </w:rPr>
        <w:t xml:space="preserve"> </w:t>
      </w:r>
      <w:r w:rsidR="00C35944" w:rsidRPr="009938D8">
        <w:rPr>
          <w:rFonts w:ascii="Verdana" w:hAnsi="Verdana" w:cs="AdvTrebu-R"/>
          <w:color w:val="auto"/>
        </w:rPr>
        <w:t>potential risk to patients than a staff member with MRSA</w:t>
      </w:r>
      <w:r w:rsidR="000475C7" w:rsidRPr="009938D8">
        <w:rPr>
          <w:rFonts w:ascii="Verdana" w:hAnsi="Verdana" w:cs="AdvTrebu-R"/>
          <w:color w:val="auto"/>
        </w:rPr>
        <w:t xml:space="preserve"> </w:t>
      </w:r>
      <w:r w:rsidR="00C35944" w:rsidRPr="009938D8">
        <w:rPr>
          <w:rFonts w:ascii="Verdana" w:hAnsi="Verdana" w:cs="AdvTrebu-R"/>
          <w:color w:val="auto"/>
        </w:rPr>
        <w:t>working in an outpatients’ department)</w:t>
      </w:r>
      <w:r w:rsidR="000475C7" w:rsidRPr="009938D8">
        <w:rPr>
          <w:rFonts w:ascii="Verdana" w:hAnsi="Verdana" w:cs="AdvTrebu-R"/>
          <w:color w:val="auto"/>
        </w:rPr>
        <w:t xml:space="preserve"> </w:t>
      </w:r>
    </w:p>
    <w:p w14:paraId="253A10C2" w14:textId="5B895949" w:rsidR="00722315" w:rsidRPr="00171A9E" w:rsidRDefault="00722315" w:rsidP="00FF5CD8">
      <w:pPr>
        <w:pStyle w:val="Default"/>
        <w:numPr>
          <w:ilvl w:val="0"/>
          <w:numId w:val="11"/>
        </w:numPr>
        <w:jc w:val="both"/>
        <w:rPr>
          <w:rFonts w:ascii="Verdana" w:hAnsi="Verdana"/>
          <w:color w:val="auto"/>
        </w:rPr>
      </w:pPr>
      <w:r w:rsidRPr="009938D8">
        <w:rPr>
          <w:rFonts w:ascii="Verdana" w:hAnsi="Verdana" w:cs="AdvTrebu-R"/>
          <w:color w:val="auto"/>
        </w:rPr>
        <w:t xml:space="preserve">Develop local policies with occupational health to guide the decision of when staff should be excluded from work and when they should return </w:t>
      </w:r>
      <w:r w:rsidR="004A4B5B">
        <w:rPr>
          <w:rFonts w:ascii="Verdana" w:hAnsi="Verdana" w:cs="AdvTrebu-R"/>
          <w:color w:val="auto"/>
        </w:rPr>
        <w:t>including support</w:t>
      </w:r>
      <w:r w:rsidR="004A4B5B" w:rsidRPr="009938D8">
        <w:rPr>
          <w:rFonts w:ascii="Verdana" w:hAnsi="Verdana" w:cs="AdvTrebu-R"/>
          <w:color w:val="auto"/>
        </w:rPr>
        <w:t xml:space="preserve"> </w:t>
      </w:r>
      <w:r w:rsidR="004A4B5B">
        <w:rPr>
          <w:rFonts w:ascii="Verdana" w:hAnsi="Verdana" w:cs="AdvTrebu-R"/>
          <w:color w:val="auto"/>
        </w:rPr>
        <w:t xml:space="preserve">for </w:t>
      </w:r>
      <w:r w:rsidR="006611ED">
        <w:rPr>
          <w:rFonts w:ascii="Verdana" w:hAnsi="Verdana" w:cs="AdvTrebu-R"/>
          <w:color w:val="auto"/>
        </w:rPr>
        <w:t>w</w:t>
      </w:r>
      <w:r w:rsidR="004A4B5B">
        <w:rPr>
          <w:rFonts w:ascii="Verdana" w:hAnsi="Verdana" w:cs="AdvTrebu-R"/>
          <w:color w:val="auto"/>
        </w:rPr>
        <w:t>ellbeing</w:t>
      </w:r>
    </w:p>
    <w:p w14:paraId="1751C72D" w14:textId="78BA2A38" w:rsidR="00A70B08" w:rsidRPr="009938D8" w:rsidRDefault="00E97589" w:rsidP="00FF5CD8">
      <w:pPr>
        <w:pStyle w:val="Default"/>
        <w:numPr>
          <w:ilvl w:val="0"/>
          <w:numId w:val="11"/>
        </w:numPr>
        <w:jc w:val="both"/>
        <w:rPr>
          <w:rFonts w:ascii="Verdana" w:hAnsi="Verdana"/>
        </w:rPr>
      </w:pPr>
      <w:r w:rsidRPr="009938D8">
        <w:rPr>
          <w:rFonts w:ascii="Verdana" w:hAnsi="Verdana"/>
          <w:color w:val="auto"/>
        </w:rPr>
        <w:t xml:space="preserve">Local policies should </w:t>
      </w:r>
      <w:r w:rsidR="00077E27" w:rsidRPr="009938D8">
        <w:rPr>
          <w:rFonts w:ascii="Verdana" w:hAnsi="Verdana"/>
          <w:color w:val="auto"/>
        </w:rPr>
        <w:t xml:space="preserve">guide on </w:t>
      </w:r>
      <w:r w:rsidR="00BA59FC" w:rsidRPr="009938D8">
        <w:rPr>
          <w:rFonts w:ascii="Verdana" w:hAnsi="Verdana"/>
          <w:color w:val="auto"/>
        </w:rPr>
        <w:t xml:space="preserve">decision making around </w:t>
      </w:r>
      <w:r w:rsidR="001E2061" w:rsidRPr="009938D8">
        <w:rPr>
          <w:rFonts w:ascii="Verdana" w:hAnsi="Verdana"/>
          <w:color w:val="auto"/>
        </w:rPr>
        <w:t>colonised</w:t>
      </w:r>
      <w:r w:rsidR="00BA59FC" w:rsidRPr="009938D8">
        <w:rPr>
          <w:rFonts w:ascii="Verdana" w:hAnsi="Verdana"/>
          <w:color w:val="auto"/>
        </w:rPr>
        <w:t xml:space="preserve"> staff</w:t>
      </w:r>
      <w:r w:rsidR="001E2061" w:rsidRPr="009938D8">
        <w:rPr>
          <w:rFonts w:ascii="Verdana" w:hAnsi="Verdana"/>
          <w:color w:val="auto"/>
        </w:rPr>
        <w:t>, exclusion and return to work</w:t>
      </w:r>
      <w:r w:rsidR="004D4FAA" w:rsidRPr="009938D8">
        <w:rPr>
          <w:rFonts w:ascii="Verdana" w:hAnsi="Verdana"/>
          <w:color w:val="auto"/>
        </w:rPr>
        <w:t xml:space="preserve"> via a risk assessment</w:t>
      </w:r>
      <w:r w:rsidR="00A60DFF" w:rsidRPr="009938D8">
        <w:rPr>
          <w:rFonts w:ascii="Verdana" w:hAnsi="Verdana"/>
          <w:color w:val="auto"/>
          <w:vertAlign w:val="superscript"/>
        </w:rPr>
        <w:t>38</w:t>
      </w:r>
      <w:r w:rsidR="006A5F48" w:rsidRPr="009938D8">
        <w:rPr>
          <w:rFonts w:ascii="Verdana" w:hAnsi="Verdana"/>
        </w:rPr>
        <w:t xml:space="preserve"> </w:t>
      </w:r>
    </w:p>
    <w:p w14:paraId="79A2EE2D" w14:textId="266EBAC8" w:rsidR="001535CC" w:rsidRDefault="00F5598B" w:rsidP="00FF5CD8">
      <w:pPr>
        <w:pStyle w:val="Default"/>
        <w:numPr>
          <w:ilvl w:val="0"/>
          <w:numId w:val="11"/>
        </w:numPr>
        <w:jc w:val="both"/>
        <w:rPr>
          <w:rFonts w:ascii="Verdana" w:hAnsi="Verdana"/>
          <w:color w:val="auto"/>
        </w:rPr>
      </w:pPr>
      <w:r>
        <w:rPr>
          <w:rFonts w:ascii="Verdana" w:hAnsi="Verdana"/>
          <w:color w:val="auto"/>
        </w:rPr>
        <w:t>R</w:t>
      </w:r>
      <w:r w:rsidR="00A70B08" w:rsidRPr="00066B86">
        <w:rPr>
          <w:rFonts w:ascii="Verdana" w:hAnsi="Verdana"/>
          <w:color w:val="auto"/>
        </w:rPr>
        <w:t>outine screening</w:t>
      </w:r>
      <w:r w:rsidR="00662803">
        <w:rPr>
          <w:rFonts w:ascii="Verdana" w:hAnsi="Verdana"/>
          <w:color w:val="auto"/>
        </w:rPr>
        <w:t>/sampling</w:t>
      </w:r>
      <w:r w:rsidR="00A70B08" w:rsidRPr="00066B86">
        <w:rPr>
          <w:rFonts w:ascii="Verdana" w:hAnsi="Verdana"/>
          <w:color w:val="auto"/>
        </w:rPr>
        <w:t xml:space="preserve"> of family contacts </w:t>
      </w:r>
      <w:r w:rsidR="00274D4F">
        <w:rPr>
          <w:rFonts w:ascii="Verdana" w:hAnsi="Verdana"/>
          <w:color w:val="auto"/>
        </w:rPr>
        <w:t xml:space="preserve">of </w:t>
      </w:r>
      <w:r>
        <w:rPr>
          <w:rFonts w:ascii="Verdana" w:hAnsi="Verdana"/>
          <w:color w:val="auto"/>
        </w:rPr>
        <w:t xml:space="preserve">positive </w:t>
      </w:r>
      <w:r w:rsidR="00A70B08" w:rsidRPr="00066B86">
        <w:rPr>
          <w:rFonts w:ascii="Verdana" w:hAnsi="Verdana"/>
          <w:color w:val="auto"/>
        </w:rPr>
        <w:t>staff is not recommended</w:t>
      </w:r>
      <w:r w:rsidR="005401FD">
        <w:rPr>
          <w:rFonts w:ascii="Verdana" w:hAnsi="Verdana"/>
          <w:color w:val="auto"/>
        </w:rPr>
        <w:t>.</w:t>
      </w:r>
      <w:r w:rsidR="00E24187" w:rsidRPr="00066B86">
        <w:rPr>
          <w:rFonts w:ascii="Verdana" w:hAnsi="Verdana"/>
          <w:color w:val="auto"/>
          <w:vertAlign w:val="superscript"/>
        </w:rPr>
        <w:t>14</w:t>
      </w:r>
      <w:r w:rsidR="000B22E2">
        <w:rPr>
          <w:rFonts w:ascii="Verdana" w:hAnsi="Verdana"/>
          <w:color w:val="auto"/>
        </w:rPr>
        <w:t xml:space="preserve"> </w:t>
      </w:r>
      <w:r w:rsidR="00224EAA" w:rsidRPr="00066B86">
        <w:rPr>
          <w:rFonts w:ascii="Verdana" w:hAnsi="Verdana"/>
          <w:color w:val="auto"/>
        </w:rPr>
        <w:t>However,</w:t>
      </w:r>
      <w:r w:rsidR="002A11EC" w:rsidRPr="00066B86">
        <w:rPr>
          <w:rFonts w:ascii="Verdana" w:hAnsi="Verdana"/>
          <w:color w:val="auto"/>
        </w:rPr>
        <w:t xml:space="preserve"> </w:t>
      </w:r>
      <w:r w:rsidR="009938D8">
        <w:rPr>
          <w:rFonts w:ascii="Verdana" w:hAnsi="Verdana"/>
          <w:color w:val="auto"/>
        </w:rPr>
        <w:t>w</w:t>
      </w:r>
      <w:r w:rsidR="00066B86" w:rsidRPr="00066B86">
        <w:rPr>
          <w:rFonts w:ascii="Verdana" w:hAnsi="Verdana"/>
          <w:color w:val="auto"/>
        </w:rPr>
        <w:t xml:space="preserve">here cases of Panton </w:t>
      </w:r>
      <w:r w:rsidR="00066B86">
        <w:rPr>
          <w:rFonts w:ascii="Verdana" w:hAnsi="Verdana"/>
          <w:color w:val="auto"/>
        </w:rPr>
        <w:t>V</w:t>
      </w:r>
      <w:r w:rsidR="00066B86" w:rsidRPr="00066B86">
        <w:rPr>
          <w:rFonts w:ascii="Verdana" w:hAnsi="Verdana"/>
          <w:color w:val="auto"/>
        </w:rPr>
        <w:t xml:space="preserve">alentine </w:t>
      </w:r>
      <w:r w:rsidR="00066B86" w:rsidRPr="00066B86">
        <w:rPr>
          <w:rFonts w:ascii="Verdana" w:hAnsi="Verdana"/>
          <w:color w:val="auto"/>
        </w:rPr>
        <w:lastRenderedPageBreak/>
        <w:t>leucocidin</w:t>
      </w:r>
      <w:r w:rsidR="003406B6">
        <w:rPr>
          <w:rFonts w:ascii="Verdana" w:hAnsi="Verdana"/>
          <w:color w:val="auto"/>
        </w:rPr>
        <w:t xml:space="preserve"> </w:t>
      </w:r>
      <w:r w:rsidR="00066B86">
        <w:rPr>
          <w:rFonts w:ascii="Verdana" w:hAnsi="Verdana"/>
          <w:color w:val="auto"/>
        </w:rPr>
        <w:t>(PVL)</w:t>
      </w:r>
      <w:r w:rsidR="00066B86" w:rsidRPr="00066B86">
        <w:rPr>
          <w:rFonts w:ascii="Verdana" w:hAnsi="Verdana"/>
          <w:color w:val="auto"/>
        </w:rPr>
        <w:t xml:space="preserve"> </w:t>
      </w:r>
      <w:r w:rsidR="00066B86" w:rsidRPr="00066B86">
        <w:rPr>
          <w:rFonts w:ascii="Verdana" w:hAnsi="Verdana"/>
          <w:i/>
          <w:iCs/>
          <w:color w:val="auto"/>
        </w:rPr>
        <w:t xml:space="preserve">Staphylococcus </w:t>
      </w:r>
      <w:r w:rsidR="003406B6">
        <w:rPr>
          <w:rFonts w:ascii="Verdana" w:hAnsi="Verdana"/>
          <w:i/>
          <w:iCs/>
          <w:color w:val="auto"/>
        </w:rPr>
        <w:t>a</w:t>
      </w:r>
      <w:r w:rsidR="00066B86" w:rsidRPr="00066B86">
        <w:rPr>
          <w:rFonts w:ascii="Verdana" w:hAnsi="Verdana"/>
          <w:i/>
          <w:iCs/>
          <w:color w:val="auto"/>
        </w:rPr>
        <w:t>ureus</w:t>
      </w:r>
      <w:r w:rsidR="00066B86" w:rsidRPr="00066B86">
        <w:rPr>
          <w:rFonts w:ascii="Verdana" w:hAnsi="Verdana"/>
          <w:color w:val="auto"/>
        </w:rPr>
        <w:t xml:space="preserve"> </w:t>
      </w:r>
      <w:r w:rsidR="00274D4F">
        <w:rPr>
          <w:rFonts w:ascii="Verdana" w:hAnsi="Verdana"/>
          <w:color w:val="auto"/>
        </w:rPr>
        <w:t>arise in staff</w:t>
      </w:r>
      <w:r w:rsidR="00FD7C90">
        <w:rPr>
          <w:rFonts w:ascii="Verdana" w:hAnsi="Verdana"/>
          <w:color w:val="auto"/>
        </w:rPr>
        <w:t>,</w:t>
      </w:r>
      <w:r w:rsidR="00066B86" w:rsidRPr="00066B86">
        <w:rPr>
          <w:rFonts w:ascii="Verdana" w:hAnsi="Verdana"/>
          <w:color w:val="auto"/>
        </w:rPr>
        <w:t xml:space="preserve"> household contact</w:t>
      </w:r>
      <w:r w:rsidR="00B979AE">
        <w:rPr>
          <w:rFonts w:ascii="Verdana" w:hAnsi="Verdana"/>
          <w:color w:val="auto"/>
        </w:rPr>
        <w:t xml:space="preserve">s may </w:t>
      </w:r>
      <w:r w:rsidR="00066B86" w:rsidRPr="00066B86">
        <w:rPr>
          <w:rFonts w:ascii="Verdana" w:hAnsi="Verdana"/>
          <w:color w:val="auto"/>
        </w:rPr>
        <w:t>be assessed for carriage</w:t>
      </w:r>
      <w:r w:rsidR="00066B86">
        <w:rPr>
          <w:rFonts w:ascii="Verdana" w:hAnsi="Verdana"/>
          <w:color w:val="auto"/>
        </w:rPr>
        <w:t xml:space="preserve"> </w:t>
      </w:r>
      <w:r w:rsidR="003406B6">
        <w:rPr>
          <w:rFonts w:ascii="Verdana" w:hAnsi="Verdana"/>
          <w:color w:val="auto"/>
        </w:rPr>
        <w:t xml:space="preserve">to </w:t>
      </w:r>
      <w:r w:rsidR="00F445AE">
        <w:rPr>
          <w:rFonts w:ascii="Verdana" w:hAnsi="Verdana"/>
          <w:color w:val="auto"/>
        </w:rPr>
        <w:t xml:space="preserve">rule </w:t>
      </w:r>
      <w:r w:rsidR="001E5DFD">
        <w:rPr>
          <w:rFonts w:ascii="Verdana" w:hAnsi="Verdana"/>
          <w:color w:val="auto"/>
        </w:rPr>
        <w:t xml:space="preserve">out </w:t>
      </w:r>
      <w:r w:rsidR="00FD7C90">
        <w:rPr>
          <w:rFonts w:ascii="Verdana" w:hAnsi="Verdana"/>
          <w:color w:val="auto"/>
        </w:rPr>
        <w:t xml:space="preserve">a community </w:t>
      </w:r>
      <w:r w:rsidR="006775AD">
        <w:rPr>
          <w:rFonts w:ascii="Verdana" w:hAnsi="Verdana"/>
          <w:color w:val="auto"/>
        </w:rPr>
        <w:t>source/</w:t>
      </w:r>
      <w:r w:rsidR="003413C6">
        <w:rPr>
          <w:rFonts w:ascii="Verdana" w:hAnsi="Verdana"/>
          <w:color w:val="auto"/>
        </w:rPr>
        <w:t>index case</w:t>
      </w:r>
      <w:r w:rsidR="005C3B0B">
        <w:rPr>
          <w:rFonts w:ascii="Verdana" w:hAnsi="Verdana"/>
          <w:color w:val="auto"/>
          <w:vertAlign w:val="superscript"/>
        </w:rPr>
        <w:t>58</w:t>
      </w:r>
    </w:p>
    <w:p w14:paraId="452C7500" w14:textId="2B12AF38" w:rsidR="00EE424B" w:rsidRDefault="00662803" w:rsidP="00DA7E4B">
      <w:pPr>
        <w:pStyle w:val="Heading2"/>
        <w:numPr>
          <w:ilvl w:val="1"/>
          <w:numId w:val="44"/>
        </w:numPr>
        <w:jc w:val="both"/>
      </w:pPr>
      <w:bookmarkStart w:id="40" w:name="_Toc528162578"/>
      <w:bookmarkStart w:id="41" w:name="_Toc146010558"/>
      <w:r>
        <w:t xml:space="preserve">MANAGEMENT OF </w:t>
      </w:r>
      <w:r w:rsidR="00F00BAB" w:rsidRPr="00364B9C">
        <w:t xml:space="preserve">PATIENT </w:t>
      </w:r>
      <w:r w:rsidR="007403F2">
        <w:t>INFORMATION</w:t>
      </w:r>
      <w:bookmarkEnd w:id="40"/>
      <w:bookmarkEnd w:id="41"/>
    </w:p>
    <w:p w14:paraId="3BA25C91" w14:textId="0B865B03" w:rsidR="0048329B" w:rsidRDefault="00EE424B" w:rsidP="00183707">
      <w:pPr>
        <w:pStyle w:val="NoSpacing"/>
        <w:rPr>
          <w:rFonts w:eastAsia="Knowledge-Regular" w:cs="Arial"/>
          <w:szCs w:val="24"/>
          <w:lang w:eastAsia="en-GB"/>
        </w:rPr>
      </w:pPr>
      <w:r w:rsidRPr="00134783">
        <w:rPr>
          <w:rFonts w:eastAsia="Knowledge-Regular"/>
          <w:lang w:eastAsia="en-GB"/>
        </w:rPr>
        <w:t xml:space="preserve">Patients </w:t>
      </w:r>
      <w:r w:rsidR="006742CF" w:rsidRPr="00183707">
        <w:rPr>
          <w:rFonts w:eastAsia="Knowledge-Regular"/>
          <w:lang w:eastAsia="en-GB"/>
        </w:rPr>
        <w:t>must</w:t>
      </w:r>
      <w:r w:rsidR="006742CF">
        <w:rPr>
          <w:rFonts w:eastAsia="Knowledge-Regular"/>
          <w:lang w:eastAsia="en-GB"/>
        </w:rPr>
        <w:t xml:space="preserve"> </w:t>
      </w:r>
      <w:r w:rsidRPr="00134783">
        <w:rPr>
          <w:rFonts w:eastAsia="Knowledge-Regular"/>
          <w:lang w:eastAsia="en-GB"/>
        </w:rPr>
        <w:t xml:space="preserve">be informed of their status for colonisation or infection with </w:t>
      </w:r>
      <w:r w:rsidR="00EA01A2">
        <w:rPr>
          <w:rFonts w:eastAsia="Knowledge-Regular"/>
          <w:lang w:eastAsia="en-GB"/>
        </w:rPr>
        <w:t>CSARO</w:t>
      </w:r>
      <w:r w:rsidRPr="00134783">
        <w:rPr>
          <w:rFonts w:eastAsia="Knowledge-Regular"/>
          <w:lang w:eastAsia="en-GB"/>
        </w:rPr>
        <w:t xml:space="preserve"> up</w:t>
      </w:r>
      <w:r w:rsidR="006E0EA8">
        <w:rPr>
          <w:rFonts w:eastAsia="Knowledge-Regular"/>
          <w:lang w:eastAsia="en-GB"/>
        </w:rPr>
        <w:t>on laboratory confirmation and</w:t>
      </w:r>
      <w:r w:rsidR="006E0EA8" w:rsidRPr="00183707">
        <w:rPr>
          <w:rFonts w:eastAsia="Knowledge-Regular"/>
          <w:lang w:eastAsia="en-GB"/>
        </w:rPr>
        <w:t xml:space="preserve"> </w:t>
      </w:r>
      <w:r w:rsidR="00B855BD" w:rsidRPr="00183707">
        <w:rPr>
          <w:rFonts w:eastAsia="Knowledge-Regular"/>
          <w:lang w:eastAsia="en-GB"/>
        </w:rPr>
        <w:t xml:space="preserve">should </w:t>
      </w:r>
      <w:r w:rsidR="006E0EA8">
        <w:rPr>
          <w:rFonts w:eastAsia="Knowledge-Regular"/>
          <w:lang w:eastAsia="en-GB"/>
        </w:rPr>
        <w:t>be</w:t>
      </w:r>
      <w:r w:rsidRPr="00134783">
        <w:rPr>
          <w:rFonts w:eastAsia="Knowledge-Regular"/>
          <w:lang w:eastAsia="en-GB"/>
        </w:rPr>
        <w:t xml:space="preserve"> provided with a</w:t>
      </w:r>
      <w:r w:rsidR="00BE4B4D">
        <w:rPr>
          <w:rFonts w:eastAsia="Knowledge-Regular"/>
          <w:lang w:eastAsia="en-GB"/>
        </w:rPr>
        <w:t xml:space="preserve"> </w:t>
      </w:r>
      <w:r w:rsidR="00BE4B4D" w:rsidRPr="00183707">
        <w:rPr>
          <w:rFonts w:eastAsia="Knowledge-Regular"/>
          <w:lang w:eastAsia="en-GB"/>
        </w:rPr>
        <w:t xml:space="preserve">relevant </w:t>
      </w:r>
      <w:r w:rsidR="00BE4B4D">
        <w:rPr>
          <w:rFonts w:eastAsia="Knowledge-Regular"/>
          <w:lang w:eastAsia="en-GB"/>
        </w:rPr>
        <w:t>i</w:t>
      </w:r>
      <w:r w:rsidRPr="00134783">
        <w:rPr>
          <w:rFonts w:eastAsia="Knowledge-Regular"/>
          <w:lang w:eastAsia="en-GB"/>
        </w:rPr>
        <w:t>nformation leaflet</w:t>
      </w:r>
      <w:r w:rsidR="0073475F">
        <w:rPr>
          <w:rFonts w:eastAsia="Knowledge-Regular"/>
          <w:lang w:eastAsia="en-GB"/>
        </w:rPr>
        <w:t>.</w:t>
      </w:r>
      <w:r w:rsidR="006C4249">
        <w:rPr>
          <w:rFonts w:eastAsia="Knowledge-Regular"/>
          <w:vertAlign w:val="superscript"/>
          <w:lang w:eastAsia="en-GB"/>
        </w:rPr>
        <w:t>15,</w:t>
      </w:r>
      <w:r w:rsidR="00867E12">
        <w:rPr>
          <w:rFonts w:eastAsia="Knowledge-Regular"/>
          <w:vertAlign w:val="superscript"/>
          <w:lang w:eastAsia="en-GB"/>
        </w:rPr>
        <w:t>1</w:t>
      </w:r>
      <w:r w:rsidRPr="00134783">
        <w:rPr>
          <w:rFonts w:eastAsia="Knowledge-Regular"/>
          <w:lang w:eastAsia="en-GB"/>
        </w:rPr>
        <w:t xml:space="preserve"> (</w:t>
      </w:r>
      <w:r w:rsidRPr="00183707">
        <w:rPr>
          <w:rFonts w:eastAsia="Knowledge-Regular"/>
          <w:lang w:eastAsia="en-GB"/>
        </w:rPr>
        <w:t>Appendix</w:t>
      </w:r>
      <w:r w:rsidR="00A70B08" w:rsidRPr="00183707">
        <w:rPr>
          <w:rFonts w:eastAsia="Knowledge-Regular"/>
          <w:lang w:eastAsia="en-GB"/>
        </w:rPr>
        <w:t xml:space="preserve"> </w:t>
      </w:r>
      <w:r w:rsidR="00920B98">
        <w:rPr>
          <w:rFonts w:eastAsia="Knowledge-Regular"/>
          <w:lang w:eastAsia="en-GB"/>
        </w:rPr>
        <w:t>4</w:t>
      </w:r>
      <w:r w:rsidR="00712313">
        <w:rPr>
          <w:rFonts w:eastAsia="Knowledge-Regular"/>
          <w:lang w:eastAsia="en-GB"/>
        </w:rPr>
        <w:t>)</w:t>
      </w:r>
      <w:r w:rsidR="00712313" w:rsidRPr="00183707">
        <w:rPr>
          <w:rFonts w:eastAsia="Knowledge-Regular"/>
          <w:lang w:eastAsia="en-GB"/>
        </w:rPr>
        <w:t xml:space="preserve"> </w:t>
      </w:r>
      <w:r w:rsidR="00712313">
        <w:rPr>
          <w:rFonts w:eastAsia="Knowledge-Regular"/>
          <w:lang w:eastAsia="en-GB"/>
        </w:rPr>
        <w:t>Results</w:t>
      </w:r>
      <w:r w:rsidR="00C654AB">
        <w:rPr>
          <w:rFonts w:eastAsia="Knowledge-Regular"/>
          <w:lang w:eastAsia="en-GB"/>
        </w:rPr>
        <w:t xml:space="preserve"> of any screening has clinical </w:t>
      </w:r>
      <w:r w:rsidR="00FC4F92">
        <w:rPr>
          <w:rFonts w:eastAsia="Knowledge-Regular"/>
          <w:lang w:eastAsia="en-GB"/>
        </w:rPr>
        <w:t xml:space="preserve">implications, therefore </w:t>
      </w:r>
      <w:r w:rsidR="00FC4F92">
        <w:rPr>
          <w:rFonts w:eastAsia="Knowledge-Regular" w:cs="Arial"/>
          <w:szCs w:val="24"/>
          <w:lang w:eastAsia="en-GB"/>
        </w:rPr>
        <w:t>t</w:t>
      </w:r>
      <w:r w:rsidRPr="006C4249">
        <w:rPr>
          <w:rFonts w:eastAsia="Knowledge-Regular" w:cs="Arial"/>
          <w:szCs w:val="24"/>
          <w:lang w:eastAsia="en-GB"/>
        </w:rPr>
        <w:t xml:space="preserve">he responsibility for </w:t>
      </w:r>
      <w:r w:rsidR="008B5C3F" w:rsidRPr="006C4249">
        <w:rPr>
          <w:rFonts w:eastAsia="Knowledge-Regular" w:cs="Arial"/>
          <w:szCs w:val="24"/>
          <w:lang w:eastAsia="en-GB"/>
        </w:rPr>
        <w:t xml:space="preserve">documenting and </w:t>
      </w:r>
      <w:r w:rsidRPr="006C4249">
        <w:rPr>
          <w:rFonts w:eastAsia="Knowledge-Regular" w:cs="Arial"/>
          <w:szCs w:val="24"/>
          <w:lang w:eastAsia="en-GB"/>
        </w:rPr>
        <w:t xml:space="preserve">informing patients of their </w:t>
      </w:r>
      <w:r w:rsidR="00370C6A">
        <w:rPr>
          <w:rFonts w:eastAsia="Knowledge-Regular" w:cs="Arial"/>
          <w:szCs w:val="24"/>
          <w:lang w:eastAsia="en-GB"/>
        </w:rPr>
        <w:t>positive/</w:t>
      </w:r>
      <w:r w:rsidRPr="006C4249">
        <w:rPr>
          <w:rFonts w:eastAsia="Knowledge-Regular" w:cs="Arial"/>
          <w:szCs w:val="24"/>
          <w:lang w:eastAsia="en-GB"/>
        </w:rPr>
        <w:t xml:space="preserve">status lies with the </w:t>
      </w:r>
      <w:r w:rsidR="00EA3EBA">
        <w:rPr>
          <w:rFonts w:eastAsia="Knowledge-Regular" w:cs="Arial"/>
          <w:szCs w:val="24"/>
          <w:lang w:eastAsia="en-GB"/>
        </w:rPr>
        <w:t>clinician in charge of the patient</w:t>
      </w:r>
      <w:r w:rsidRPr="006C4249">
        <w:rPr>
          <w:rFonts w:eastAsia="Knowledge-Regular" w:cs="Arial"/>
          <w:szCs w:val="24"/>
          <w:lang w:eastAsia="en-GB"/>
        </w:rPr>
        <w:t xml:space="preserve"> </w:t>
      </w:r>
      <w:r w:rsidR="0025294C" w:rsidRPr="006C4249">
        <w:rPr>
          <w:rFonts w:eastAsia="Knowledge-Regular" w:cs="Arial"/>
          <w:szCs w:val="24"/>
          <w:lang w:eastAsia="en-GB"/>
        </w:rPr>
        <w:t xml:space="preserve">while the sample was taken in collaboration with the </w:t>
      </w:r>
      <w:r w:rsidR="00F1457F" w:rsidRPr="006C4249">
        <w:rPr>
          <w:rFonts w:eastAsia="Knowledge-Regular" w:cs="Arial"/>
          <w:szCs w:val="24"/>
          <w:lang w:eastAsia="en-GB"/>
        </w:rPr>
        <w:t>current clinical team</w:t>
      </w:r>
      <w:r w:rsidR="000A25A5" w:rsidRPr="006C4249">
        <w:rPr>
          <w:rFonts w:eastAsia="Knowledge-Regular" w:cs="Arial"/>
          <w:szCs w:val="24"/>
          <w:lang w:eastAsia="en-GB"/>
        </w:rPr>
        <w:t>.</w:t>
      </w:r>
    </w:p>
    <w:p w14:paraId="624AE957" w14:textId="1A745E65" w:rsidR="006C4249" w:rsidRDefault="6D5469EF" w:rsidP="00FF5CD8">
      <w:pPr>
        <w:pStyle w:val="ListParagraph"/>
        <w:numPr>
          <w:ilvl w:val="0"/>
          <w:numId w:val="12"/>
        </w:numPr>
        <w:autoSpaceDE w:val="0"/>
        <w:autoSpaceDN w:val="0"/>
        <w:adjustRightInd w:val="0"/>
        <w:spacing w:before="0"/>
        <w:rPr>
          <w:rFonts w:eastAsia="Knowledge-Regular" w:cs="Arial"/>
          <w:lang w:eastAsia="en-GB"/>
        </w:rPr>
      </w:pPr>
      <w:r w:rsidRPr="3BFBB46A">
        <w:rPr>
          <w:rFonts w:eastAsia="Knowledge-Regular" w:cs="Arial"/>
          <w:lang w:eastAsia="en-GB"/>
        </w:rPr>
        <w:t xml:space="preserve">Results obtained after discharge </w:t>
      </w:r>
      <w:r w:rsidR="1FC181D2" w:rsidRPr="3BFBB46A">
        <w:rPr>
          <w:rFonts w:eastAsia="Knowledge-Regular" w:cs="Arial"/>
          <w:lang w:eastAsia="en-GB"/>
        </w:rPr>
        <w:t xml:space="preserve">must </w:t>
      </w:r>
      <w:r w:rsidR="507C28E9" w:rsidRPr="3BFBB46A">
        <w:rPr>
          <w:rFonts w:eastAsia="Knowledge-Regular" w:cs="Arial"/>
          <w:lang w:eastAsia="en-GB"/>
        </w:rPr>
        <w:t xml:space="preserve">be discussed with </w:t>
      </w:r>
      <w:r w:rsidR="1B4FCF4C" w:rsidRPr="3BFBB46A">
        <w:rPr>
          <w:rFonts w:eastAsia="Knowledge-Regular" w:cs="Arial"/>
          <w:lang w:eastAsia="en-GB"/>
        </w:rPr>
        <w:t xml:space="preserve">the discharged patient, </w:t>
      </w:r>
      <w:r w:rsidRPr="3BFBB46A">
        <w:rPr>
          <w:rFonts w:eastAsia="Knowledge-Regular" w:cs="Arial"/>
          <w:lang w:eastAsia="en-GB"/>
        </w:rPr>
        <w:t>documented in patients not</w:t>
      </w:r>
      <w:r w:rsidR="507C28E9" w:rsidRPr="3BFBB46A">
        <w:rPr>
          <w:rFonts w:eastAsia="Knowledge-Regular" w:cs="Arial"/>
          <w:lang w:eastAsia="en-GB"/>
        </w:rPr>
        <w:t>e</w:t>
      </w:r>
      <w:r w:rsidRPr="3BFBB46A">
        <w:rPr>
          <w:rFonts w:eastAsia="Knowledge-Regular" w:cs="Arial"/>
          <w:lang w:eastAsia="en-GB"/>
        </w:rPr>
        <w:t>s</w:t>
      </w:r>
      <w:r w:rsidR="156F8AA1" w:rsidRPr="3BFBB46A">
        <w:rPr>
          <w:rFonts w:eastAsia="Knowledge-Regular" w:cs="Arial"/>
          <w:lang w:eastAsia="en-GB"/>
        </w:rPr>
        <w:t xml:space="preserve"> and </w:t>
      </w:r>
      <w:r w:rsidRPr="3BFBB46A">
        <w:rPr>
          <w:rFonts w:eastAsia="Knowledge-Regular" w:cs="Arial"/>
          <w:lang w:eastAsia="en-GB"/>
        </w:rPr>
        <w:t>communicated with</w:t>
      </w:r>
      <w:r w:rsidR="09E7821F" w:rsidRPr="3BFBB46A">
        <w:rPr>
          <w:rFonts w:eastAsia="Knowledge-Regular" w:cs="Arial"/>
          <w:lang w:eastAsia="en-GB"/>
        </w:rPr>
        <w:t xml:space="preserve"> the</w:t>
      </w:r>
      <w:r w:rsidRPr="3BFBB46A">
        <w:rPr>
          <w:rFonts w:eastAsia="Knowledge-Regular" w:cs="Arial"/>
          <w:lang w:eastAsia="en-GB"/>
        </w:rPr>
        <w:t xml:space="preserve"> GP</w:t>
      </w:r>
      <w:r w:rsidR="08EA797C" w:rsidRPr="3BFBB46A">
        <w:rPr>
          <w:rFonts w:eastAsia="Knowledge-Regular" w:cs="Arial"/>
          <w:lang w:eastAsia="en-GB"/>
        </w:rPr>
        <w:t xml:space="preserve"> and area now </w:t>
      </w:r>
      <w:r w:rsidR="06213ED0" w:rsidRPr="3BFBB46A">
        <w:rPr>
          <w:rFonts w:eastAsia="Knowledge-Regular" w:cs="Arial"/>
          <w:lang w:eastAsia="en-GB"/>
        </w:rPr>
        <w:t>responsible for the patient care i.e. Care home or rehabilitation centre</w:t>
      </w:r>
      <w:r w:rsidR="4C69334E" w:rsidRPr="3BFBB46A">
        <w:rPr>
          <w:rFonts w:eastAsia="Knowledge-Regular" w:cs="Arial"/>
          <w:lang w:eastAsia="en-GB"/>
        </w:rPr>
        <w:t xml:space="preserve"> or other health care establishment</w:t>
      </w:r>
      <w:r w:rsidRPr="3BFBB46A">
        <w:rPr>
          <w:rFonts w:eastAsia="Knowledge-Regular" w:cs="Arial"/>
          <w:lang w:eastAsia="en-GB"/>
        </w:rPr>
        <w:t xml:space="preserve"> </w:t>
      </w:r>
    </w:p>
    <w:p w14:paraId="45289256" w14:textId="5E8D9BE5" w:rsidR="003B68F3" w:rsidRDefault="000A25A5" w:rsidP="00FF5CD8">
      <w:pPr>
        <w:pStyle w:val="ListParagraph"/>
        <w:numPr>
          <w:ilvl w:val="0"/>
          <w:numId w:val="12"/>
        </w:numPr>
        <w:autoSpaceDE w:val="0"/>
        <w:autoSpaceDN w:val="0"/>
        <w:adjustRightInd w:val="0"/>
        <w:spacing w:before="0"/>
        <w:rPr>
          <w:rFonts w:eastAsia="Knowledge-Regular" w:cs="Arial"/>
          <w:szCs w:val="24"/>
          <w:lang w:eastAsia="en-GB"/>
        </w:rPr>
      </w:pPr>
      <w:r w:rsidRPr="006C4249">
        <w:rPr>
          <w:rFonts w:eastAsia="Knowledge-Regular" w:cs="Arial"/>
          <w:szCs w:val="24"/>
          <w:lang w:eastAsia="en-GB"/>
        </w:rPr>
        <w:t>Healthcare records</w:t>
      </w:r>
      <w:r w:rsidR="00237FA7" w:rsidRPr="006C4249">
        <w:rPr>
          <w:rFonts w:eastAsia="Knowledge-Regular" w:cs="Arial"/>
          <w:szCs w:val="24"/>
          <w:lang w:eastAsia="en-GB"/>
        </w:rPr>
        <w:t xml:space="preserve"> and systems</w:t>
      </w:r>
      <w:r w:rsidRPr="006C4249">
        <w:rPr>
          <w:rFonts w:eastAsia="Knowledge-Regular" w:cs="Arial"/>
          <w:szCs w:val="24"/>
          <w:lang w:eastAsia="en-GB"/>
        </w:rPr>
        <w:t xml:space="preserve"> </w:t>
      </w:r>
      <w:r w:rsidR="00EE424B" w:rsidRPr="006C4249">
        <w:rPr>
          <w:rFonts w:eastAsia="Knowledge-Regular" w:cs="Arial"/>
          <w:szCs w:val="24"/>
          <w:lang w:eastAsia="en-GB"/>
        </w:rPr>
        <w:t xml:space="preserve">should be flagged to highlight the positive </w:t>
      </w:r>
      <w:r w:rsidR="001E2A9B">
        <w:rPr>
          <w:rFonts w:eastAsia="Knowledge-Regular" w:cs="Arial"/>
          <w:szCs w:val="24"/>
          <w:lang w:eastAsia="en-GB"/>
        </w:rPr>
        <w:t>result</w:t>
      </w:r>
      <w:r w:rsidR="008E4F8A">
        <w:rPr>
          <w:rFonts w:eastAsia="Knowledge-Regular" w:cs="Arial"/>
          <w:szCs w:val="24"/>
          <w:lang w:eastAsia="en-GB"/>
        </w:rPr>
        <w:t>/</w:t>
      </w:r>
      <w:r w:rsidR="00EE424B" w:rsidRPr="006C4249">
        <w:rPr>
          <w:rFonts w:eastAsia="Knowledge-Regular" w:cs="Arial"/>
          <w:szCs w:val="24"/>
          <w:lang w:eastAsia="en-GB"/>
        </w:rPr>
        <w:t>status</w:t>
      </w:r>
      <w:r w:rsidR="00D108C0" w:rsidRPr="006C4249">
        <w:rPr>
          <w:rFonts w:eastAsia="Knowledge-Regular" w:cs="Arial"/>
          <w:szCs w:val="24"/>
          <w:lang w:eastAsia="en-GB"/>
        </w:rPr>
        <w:t>,</w:t>
      </w:r>
      <w:r w:rsidR="00EE424B" w:rsidRPr="006C4249">
        <w:rPr>
          <w:rFonts w:eastAsia="Knowledge-Regular" w:cs="Arial"/>
          <w:szCs w:val="24"/>
          <w:lang w:eastAsia="en-GB"/>
        </w:rPr>
        <w:t xml:space="preserve"> as per local policy</w:t>
      </w:r>
    </w:p>
    <w:p w14:paraId="3F03DF27" w14:textId="0AA0805D" w:rsidR="00387897" w:rsidRDefault="00387897" w:rsidP="00FF5CD8">
      <w:pPr>
        <w:pStyle w:val="ListParagraph"/>
        <w:numPr>
          <w:ilvl w:val="0"/>
          <w:numId w:val="12"/>
        </w:numPr>
        <w:autoSpaceDE w:val="0"/>
        <w:autoSpaceDN w:val="0"/>
        <w:adjustRightInd w:val="0"/>
        <w:spacing w:before="0"/>
        <w:rPr>
          <w:rFonts w:eastAsia="Knowledge-Regular" w:cs="Arial"/>
          <w:szCs w:val="24"/>
          <w:lang w:eastAsia="en-GB"/>
        </w:rPr>
      </w:pPr>
      <w:r>
        <w:rPr>
          <w:rFonts w:eastAsia="Knowledge-Regular" w:cs="Arial"/>
          <w:szCs w:val="24"/>
          <w:lang w:eastAsia="en-GB"/>
        </w:rPr>
        <w:t xml:space="preserve">Effective communication between departments and organisation receiving </w:t>
      </w:r>
      <w:r w:rsidR="008C247D">
        <w:rPr>
          <w:rFonts w:eastAsia="Knowledge-Regular" w:cs="Arial"/>
          <w:szCs w:val="24"/>
          <w:lang w:eastAsia="en-GB"/>
        </w:rPr>
        <w:t xml:space="preserve">and transferring the patient </w:t>
      </w:r>
      <w:r>
        <w:rPr>
          <w:rFonts w:eastAsia="Knowledge-Regular" w:cs="Arial"/>
          <w:szCs w:val="24"/>
          <w:lang w:eastAsia="en-GB"/>
        </w:rPr>
        <w:t>is paramount</w:t>
      </w:r>
      <w:r w:rsidR="008C247D">
        <w:rPr>
          <w:rFonts w:eastAsia="Knowledge-Regular" w:cs="Arial"/>
          <w:szCs w:val="24"/>
          <w:lang w:eastAsia="en-GB"/>
        </w:rPr>
        <w:t xml:space="preserve"> i.e</w:t>
      </w:r>
      <w:r w:rsidR="00333F0F">
        <w:rPr>
          <w:rFonts w:eastAsia="Knowledge-Regular" w:cs="Arial"/>
          <w:szCs w:val="24"/>
          <w:lang w:eastAsia="en-GB"/>
        </w:rPr>
        <w:t>.</w:t>
      </w:r>
      <w:r w:rsidR="008C247D">
        <w:rPr>
          <w:rFonts w:eastAsia="Knowledge-Regular" w:cs="Arial"/>
          <w:szCs w:val="24"/>
          <w:lang w:eastAsia="en-GB"/>
        </w:rPr>
        <w:t xml:space="preserve"> WAST, Xray</w:t>
      </w:r>
      <w:r w:rsidR="00333F0F">
        <w:rPr>
          <w:rFonts w:eastAsia="Knowledge-Regular" w:cs="Arial"/>
          <w:szCs w:val="24"/>
          <w:lang w:eastAsia="en-GB"/>
        </w:rPr>
        <w:t>,</w:t>
      </w:r>
      <w:r w:rsidR="006611ED">
        <w:rPr>
          <w:rFonts w:eastAsia="Knowledge-Regular" w:cs="Arial"/>
          <w:szCs w:val="24"/>
          <w:lang w:eastAsia="en-GB"/>
        </w:rPr>
        <w:t xml:space="preserve"> porters, and</w:t>
      </w:r>
      <w:r w:rsidR="00333F0F">
        <w:rPr>
          <w:rFonts w:eastAsia="Knowledge-Regular" w:cs="Arial"/>
          <w:szCs w:val="24"/>
          <w:lang w:eastAsia="en-GB"/>
        </w:rPr>
        <w:t xml:space="preserve"> other health care settings</w:t>
      </w:r>
    </w:p>
    <w:p w14:paraId="19D29C68" w14:textId="27EE80A8" w:rsidR="0048242C" w:rsidRPr="006C4249" w:rsidRDefault="006C4249" w:rsidP="00FF5CD8">
      <w:pPr>
        <w:pStyle w:val="ListParagraph"/>
        <w:numPr>
          <w:ilvl w:val="0"/>
          <w:numId w:val="12"/>
        </w:numPr>
        <w:autoSpaceDE w:val="0"/>
        <w:autoSpaceDN w:val="0"/>
        <w:adjustRightInd w:val="0"/>
        <w:spacing w:before="0"/>
        <w:rPr>
          <w:szCs w:val="24"/>
        </w:rPr>
      </w:pPr>
      <w:r w:rsidRPr="006C4249">
        <w:rPr>
          <w:rFonts w:eastAsia="Knowledge-Regular" w:cs="Arial"/>
          <w:szCs w:val="24"/>
          <w:lang w:eastAsia="en-GB"/>
        </w:rPr>
        <w:t>If</w:t>
      </w:r>
      <w:r w:rsidR="0056710E" w:rsidRPr="006C4249">
        <w:rPr>
          <w:szCs w:val="24"/>
        </w:rPr>
        <w:t xml:space="preserve"> a patient is found to be infected or colonised</w:t>
      </w:r>
      <w:r w:rsidRPr="006C4249">
        <w:rPr>
          <w:szCs w:val="24"/>
        </w:rPr>
        <w:t xml:space="preserve"> with a </w:t>
      </w:r>
      <w:r w:rsidR="008E4F8A">
        <w:rPr>
          <w:szCs w:val="24"/>
        </w:rPr>
        <w:t xml:space="preserve">clinically significant </w:t>
      </w:r>
      <w:r w:rsidR="00F81097">
        <w:rPr>
          <w:szCs w:val="24"/>
        </w:rPr>
        <w:t>resistant organism</w:t>
      </w:r>
      <w:r w:rsidRPr="006C4249">
        <w:rPr>
          <w:szCs w:val="24"/>
        </w:rPr>
        <w:t xml:space="preserve"> </w:t>
      </w:r>
      <w:r>
        <w:rPr>
          <w:szCs w:val="24"/>
        </w:rPr>
        <w:t xml:space="preserve">i.e. </w:t>
      </w:r>
      <w:r w:rsidR="003D0346" w:rsidRPr="006C4249">
        <w:rPr>
          <w:szCs w:val="24"/>
        </w:rPr>
        <w:t>C</w:t>
      </w:r>
      <w:r w:rsidR="00B2302A" w:rsidRPr="006C4249">
        <w:rPr>
          <w:szCs w:val="24"/>
        </w:rPr>
        <w:t>P</w:t>
      </w:r>
      <w:r w:rsidR="003D0346" w:rsidRPr="006C4249">
        <w:rPr>
          <w:szCs w:val="24"/>
        </w:rPr>
        <w:t>O</w:t>
      </w:r>
      <w:r w:rsidR="00AA4695" w:rsidRPr="006C4249">
        <w:rPr>
          <w:szCs w:val="24"/>
        </w:rPr>
        <w:t>,</w:t>
      </w:r>
      <w:r w:rsidR="00F81097">
        <w:rPr>
          <w:szCs w:val="24"/>
        </w:rPr>
        <w:t xml:space="preserve"> MDRO, MRSA</w:t>
      </w:r>
      <w:r w:rsidR="00AA4695" w:rsidRPr="006C4249">
        <w:rPr>
          <w:szCs w:val="24"/>
        </w:rPr>
        <w:t xml:space="preserve"> </w:t>
      </w:r>
      <w:r w:rsidR="0056710E" w:rsidRPr="006C4249">
        <w:rPr>
          <w:szCs w:val="24"/>
        </w:rPr>
        <w:t xml:space="preserve">they </w:t>
      </w:r>
      <w:r w:rsidR="00605CD9" w:rsidRPr="006C4249">
        <w:rPr>
          <w:szCs w:val="24"/>
        </w:rPr>
        <w:t>should</w:t>
      </w:r>
      <w:r w:rsidR="00605CD9" w:rsidRPr="006C4249">
        <w:rPr>
          <w:color w:val="FF0000"/>
          <w:szCs w:val="24"/>
        </w:rPr>
        <w:t xml:space="preserve"> </w:t>
      </w:r>
      <w:r w:rsidR="0056710E" w:rsidRPr="006C4249">
        <w:rPr>
          <w:szCs w:val="24"/>
        </w:rPr>
        <w:t xml:space="preserve">be issued with a copy of </w:t>
      </w:r>
      <w:r w:rsidR="00605CD9" w:rsidRPr="006C4249">
        <w:rPr>
          <w:szCs w:val="24"/>
        </w:rPr>
        <w:t>alert</w:t>
      </w:r>
      <w:r w:rsidR="0056710E" w:rsidRPr="006C4249">
        <w:rPr>
          <w:szCs w:val="24"/>
        </w:rPr>
        <w:t xml:space="preserve"> card</w:t>
      </w:r>
      <w:r w:rsidR="000B5A07" w:rsidRPr="006C4249">
        <w:rPr>
          <w:szCs w:val="24"/>
        </w:rPr>
        <w:t xml:space="preserve"> </w:t>
      </w:r>
      <w:r w:rsidR="0056710E" w:rsidRPr="006C4249">
        <w:rPr>
          <w:szCs w:val="24"/>
        </w:rPr>
        <w:t xml:space="preserve">(Appendix </w:t>
      </w:r>
      <w:r w:rsidR="00DD25B4">
        <w:rPr>
          <w:szCs w:val="24"/>
        </w:rPr>
        <w:t>5</w:t>
      </w:r>
      <w:r w:rsidR="0056710E" w:rsidRPr="006C4249">
        <w:rPr>
          <w:szCs w:val="24"/>
        </w:rPr>
        <w:t>)</w:t>
      </w:r>
      <w:r w:rsidR="00F03D0D">
        <w:rPr>
          <w:szCs w:val="24"/>
        </w:rPr>
        <w:t>. This will</w:t>
      </w:r>
      <w:r w:rsidR="00620469">
        <w:rPr>
          <w:szCs w:val="24"/>
        </w:rPr>
        <w:t xml:space="preserve"> empower the patient and help</w:t>
      </w:r>
      <w:r w:rsidR="00F03D0D">
        <w:rPr>
          <w:szCs w:val="24"/>
        </w:rPr>
        <w:t xml:space="preserve"> facilitate effective communication and management withi</w:t>
      </w:r>
      <w:r w:rsidR="002E1AC0">
        <w:rPr>
          <w:szCs w:val="24"/>
        </w:rPr>
        <w:t>n receiving health care settings</w:t>
      </w:r>
      <w:r w:rsidR="0048242C" w:rsidRPr="006C4249">
        <w:rPr>
          <w:szCs w:val="24"/>
          <w:vertAlign w:val="superscript"/>
        </w:rPr>
        <w:t>55</w:t>
      </w:r>
    </w:p>
    <w:p w14:paraId="769910AB" w14:textId="77777777" w:rsidR="004B7C35" w:rsidRPr="00CE065A" w:rsidRDefault="004B7C35" w:rsidP="00691822">
      <w:pPr>
        <w:autoSpaceDE w:val="0"/>
        <w:autoSpaceDN w:val="0"/>
        <w:adjustRightInd w:val="0"/>
        <w:spacing w:before="0"/>
        <w:rPr>
          <w:szCs w:val="24"/>
        </w:rPr>
      </w:pPr>
    </w:p>
    <w:p w14:paraId="49C96329" w14:textId="598ADC62" w:rsidR="00B63375" w:rsidRPr="004E1BDC" w:rsidRDefault="00FF54C0" w:rsidP="00B63375">
      <w:pPr>
        <w:autoSpaceDE w:val="0"/>
        <w:autoSpaceDN w:val="0"/>
        <w:adjustRightInd w:val="0"/>
        <w:spacing w:before="0"/>
        <w:rPr>
          <w:szCs w:val="24"/>
        </w:rPr>
      </w:pPr>
      <w:r w:rsidRPr="00F27D87">
        <w:rPr>
          <w:szCs w:val="24"/>
        </w:rPr>
        <w:t>I</w:t>
      </w:r>
      <w:r w:rsidR="0051319E" w:rsidRPr="004E1BDC">
        <w:rPr>
          <w:szCs w:val="24"/>
        </w:rPr>
        <w:t xml:space="preserve">nformation should be </w:t>
      </w:r>
      <w:r w:rsidR="00E13919">
        <w:rPr>
          <w:szCs w:val="24"/>
        </w:rPr>
        <w:t xml:space="preserve">made </w:t>
      </w:r>
      <w:r w:rsidR="0051319E" w:rsidRPr="004E1BDC">
        <w:rPr>
          <w:szCs w:val="24"/>
        </w:rPr>
        <w:t xml:space="preserve">available </w:t>
      </w:r>
      <w:r w:rsidRPr="004E1BDC">
        <w:rPr>
          <w:szCs w:val="24"/>
        </w:rPr>
        <w:t xml:space="preserve">for visiting family and friends </w:t>
      </w:r>
      <w:r w:rsidR="0051319E" w:rsidRPr="004E1BDC">
        <w:rPr>
          <w:szCs w:val="24"/>
        </w:rPr>
        <w:t xml:space="preserve">prior to visitors entering the room so necessary </w:t>
      </w:r>
      <w:r w:rsidR="008F0644" w:rsidRPr="004E1BDC">
        <w:rPr>
          <w:szCs w:val="24"/>
        </w:rPr>
        <w:t>SICP</w:t>
      </w:r>
      <w:r w:rsidR="00716014" w:rsidRPr="004E1BDC">
        <w:rPr>
          <w:szCs w:val="24"/>
        </w:rPr>
        <w:t xml:space="preserve"> </w:t>
      </w:r>
      <w:r w:rsidR="002F55A2" w:rsidRPr="004E1BDC">
        <w:rPr>
          <w:szCs w:val="24"/>
        </w:rPr>
        <w:t>&amp;</w:t>
      </w:r>
      <w:r w:rsidR="00716014" w:rsidRPr="004E1BDC">
        <w:rPr>
          <w:szCs w:val="24"/>
        </w:rPr>
        <w:t xml:space="preserve"> </w:t>
      </w:r>
      <w:r w:rsidR="002F55A2" w:rsidRPr="004E1BDC">
        <w:rPr>
          <w:szCs w:val="24"/>
        </w:rPr>
        <w:t xml:space="preserve">TBP </w:t>
      </w:r>
      <w:r w:rsidR="00873316" w:rsidRPr="004E1BDC">
        <w:rPr>
          <w:szCs w:val="24"/>
        </w:rPr>
        <w:t>a</w:t>
      </w:r>
      <w:r w:rsidRPr="004E1BDC">
        <w:rPr>
          <w:szCs w:val="24"/>
        </w:rPr>
        <w:t>nd</w:t>
      </w:r>
      <w:r w:rsidR="00AE2F7F" w:rsidRPr="004E1BDC">
        <w:rPr>
          <w:szCs w:val="24"/>
        </w:rPr>
        <w:t>/or</w:t>
      </w:r>
      <w:r w:rsidRPr="004E1BDC">
        <w:rPr>
          <w:szCs w:val="24"/>
        </w:rPr>
        <w:t xml:space="preserve"> visiting restrictions </w:t>
      </w:r>
      <w:r w:rsidR="0051319E" w:rsidRPr="004E1BDC">
        <w:rPr>
          <w:szCs w:val="24"/>
        </w:rPr>
        <w:t>are taken</w:t>
      </w:r>
      <w:r w:rsidR="00173FF7" w:rsidRPr="004E1BDC">
        <w:rPr>
          <w:szCs w:val="24"/>
        </w:rPr>
        <w:t>.</w:t>
      </w:r>
      <w:r w:rsidR="00502D58" w:rsidRPr="004E1BDC">
        <w:rPr>
          <w:szCs w:val="24"/>
          <w:vertAlign w:val="superscript"/>
        </w:rPr>
        <w:t>1</w:t>
      </w:r>
      <w:r w:rsidR="00173FF7" w:rsidRPr="004E1BDC">
        <w:rPr>
          <w:szCs w:val="24"/>
          <w:vertAlign w:val="superscript"/>
        </w:rPr>
        <w:t>,</w:t>
      </w:r>
      <w:r w:rsidR="00502D58" w:rsidRPr="004E1BDC">
        <w:rPr>
          <w:szCs w:val="24"/>
          <w:vertAlign w:val="superscript"/>
        </w:rPr>
        <w:t>2</w:t>
      </w:r>
      <w:r w:rsidR="00173FF7" w:rsidRPr="004E1BDC">
        <w:rPr>
          <w:szCs w:val="24"/>
          <w:vertAlign w:val="superscript"/>
        </w:rPr>
        <w:t>,</w:t>
      </w:r>
      <w:r w:rsidR="008F0644" w:rsidRPr="004E1BDC">
        <w:rPr>
          <w:szCs w:val="24"/>
          <w:vertAlign w:val="superscript"/>
        </w:rPr>
        <w:t>15</w:t>
      </w:r>
      <w:r w:rsidRPr="004E1BDC">
        <w:rPr>
          <w:szCs w:val="24"/>
        </w:rPr>
        <w:t xml:space="preserve"> Refer to local policy</w:t>
      </w:r>
      <w:r w:rsidR="00407D71" w:rsidRPr="004E1BDC">
        <w:rPr>
          <w:szCs w:val="24"/>
        </w:rPr>
        <w:t xml:space="preserve"> and Appendix </w:t>
      </w:r>
      <w:r w:rsidR="00920B98">
        <w:rPr>
          <w:szCs w:val="24"/>
        </w:rPr>
        <w:t>4</w:t>
      </w:r>
      <w:r w:rsidR="00407D71" w:rsidRPr="004E1BDC">
        <w:rPr>
          <w:szCs w:val="24"/>
        </w:rPr>
        <w:t>.</w:t>
      </w:r>
    </w:p>
    <w:p w14:paraId="7BCA0380" w14:textId="77777777" w:rsidR="00716014" w:rsidRPr="004E1BDC" w:rsidRDefault="00716014" w:rsidP="00B63375">
      <w:pPr>
        <w:autoSpaceDE w:val="0"/>
        <w:autoSpaceDN w:val="0"/>
        <w:adjustRightInd w:val="0"/>
        <w:spacing w:before="0"/>
        <w:rPr>
          <w:szCs w:val="24"/>
        </w:rPr>
      </w:pPr>
    </w:p>
    <w:p w14:paraId="4DEE0638" w14:textId="122D5D41" w:rsidR="001535CC" w:rsidRPr="005D665F" w:rsidRDefault="001535CC" w:rsidP="00751E11">
      <w:pPr>
        <w:pStyle w:val="Heading1"/>
        <w:numPr>
          <w:ilvl w:val="0"/>
          <w:numId w:val="6"/>
        </w:numPr>
        <w:rPr>
          <w:b/>
          <w:bCs w:val="0"/>
          <w:sz w:val="28"/>
          <w:szCs w:val="28"/>
        </w:rPr>
      </w:pPr>
      <w:bookmarkStart w:id="42" w:name="_Toc528162579"/>
      <w:bookmarkStart w:id="43" w:name="_Toc146010559"/>
      <w:r w:rsidRPr="005D665F">
        <w:rPr>
          <w:b/>
          <w:bCs w:val="0"/>
          <w:sz w:val="28"/>
          <w:szCs w:val="28"/>
        </w:rPr>
        <w:t xml:space="preserve">Clinical presentation </w:t>
      </w:r>
      <w:r w:rsidR="00B430BB" w:rsidRPr="005D665F">
        <w:rPr>
          <w:b/>
          <w:bCs w:val="0"/>
          <w:sz w:val="28"/>
          <w:szCs w:val="28"/>
        </w:rPr>
        <w:t>and Treatment</w:t>
      </w:r>
      <w:bookmarkEnd w:id="42"/>
      <w:bookmarkEnd w:id="43"/>
    </w:p>
    <w:p w14:paraId="6BAD0EA4" w14:textId="6ED14E7C" w:rsidR="00243B3D" w:rsidRDefault="008F333D" w:rsidP="00CC52CF">
      <w:pPr>
        <w:pStyle w:val="Default"/>
        <w:jc w:val="both"/>
        <w:rPr>
          <w:rFonts w:ascii="Verdana" w:hAnsi="Verdana"/>
        </w:rPr>
      </w:pPr>
      <w:r w:rsidRPr="00134783">
        <w:rPr>
          <w:rFonts w:ascii="Verdana" w:hAnsi="Verdana"/>
        </w:rPr>
        <w:t>These guidelines do not provide recommendations for treatment</w:t>
      </w:r>
      <w:r w:rsidR="006611ED">
        <w:rPr>
          <w:rFonts w:ascii="Verdana" w:hAnsi="Verdana"/>
        </w:rPr>
        <w:t>.</w:t>
      </w:r>
      <w:r w:rsidRPr="00134783">
        <w:rPr>
          <w:rFonts w:ascii="Verdana" w:hAnsi="Verdana"/>
        </w:rPr>
        <w:t xml:space="preserve"> </w:t>
      </w:r>
      <w:r w:rsidR="006611ED">
        <w:rPr>
          <w:rFonts w:ascii="Verdana" w:hAnsi="Verdana"/>
        </w:rPr>
        <w:t>T</w:t>
      </w:r>
      <w:r w:rsidRPr="00134783">
        <w:rPr>
          <w:rFonts w:ascii="Verdana" w:hAnsi="Verdana"/>
        </w:rPr>
        <w:t xml:space="preserve">he important factor in successfully treating </w:t>
      </w:r>
      <w:r w:rsidR="00452643">
        <w:rPr>
          <w:rFonts w:ascii="Verdana" w:hAnsi="Verdana"/>
        </w:rPr>
        <w:t xml:space="preserve">and managing </w:t>
      </w:r>
      <w:r w:rsidR="0090145D">
        <w:rPr>
          <w:rFonts w:ascii="Verdana" w:hAnsi="Verdana"/>
        </w:rPr>
        <w:t>clinically significant resistant organisms</w:t>
      </w:r>
      <w:r w:rsidRPr="00134783">
        <w:rPr>
          <w:rFonts w:ascii="Verdana" w:hAnsi="Verdana"/>
        </w:rPr>
        <w:t xml:space="preserve"> is prompt diagnosis</w:t>
      </w:r>
      <w:r w:rsidR="006611ED">
        <w:rPr>
          <w:rFonts w:ascii="Verdana" w:hAnsi="Verdana"/>
        </w:rPr>
        <w:t>.</w:t>
      </w:r>
      <w:r w:rsidRPr="00134783">
        <w:rPr>
          <w:rFonts w:ascii="Verdana" w:hAnsi="Verdana"/>
        </w:rPr>
        <w:t xml:space="preserve"> </w:t>
      </w:r>
      <w:r w:rsidR="006611ED">
        <w:rPr>
          <w:rFonts w:ascii="Verdana" w:hAnsi="Verdana"/>
        </w:rPr>
        <w:t xml:space="preserve">Undertaking </w:t>
      </w:r>
      <w:r w:rsidR="00DF664F">
        <w:rPr>
          <w:rFonts w:ascii="Verdana" w:hAnsi="Verdana"/>
        </w:rPr>
        <w:t xml:space="preserve">relevant </w:t>
      </w:r>
      <w:r w:rsidR="008E4237">
        <w:rPr>
          <w:rFonts w:ascii="Verdana" w:hAnsi="Verdana"/>
        </w:rPr>
        <w:t>screening</w:t>
      </w:r>
      <w:r w:rsidRPr="00134783">
        <w:rPr>
          <w:rFonts w:ascii="Verdana" w:hAnsi="Verdana"/>
        </w:rPr>
        <w:t xml:space="preserve"> so that the </w:t>
      </w:r>
      <w:r w:rsidR="006B5BCB">
        <w:rPr>
          <w:rFonts w:ascii="Verdana" w:hAnsi="Verdana"/>
        </w:rPr>
        <w:t xml:space="preserve">causative organism is correctly </w:t>
      </w:r>
      <w:r w:rsidR="00B7142A">
        <w:rPr>
          <w:rFonts w:ascii="Verdana" w:hAnsi="Verdana"/>
        </w:rPr>
        <w:t>identified,</w:t>
      </w:r>
      <w:r w:rsidR="00ED7906">
        <w:rPr>
          <w:rFonts w:ascii="Verdana" w:hAnsi="Verdana"/>
        </w:rPr>
        <w:t xml:space="preserve"> and</w:t>
      </w:r>
      <w:r w:rsidR="006621CB">
        <w:rPr>
          <w:rFonts w:ascii="Verdana" w:hAnsi="Verdana"/>
        </w:rPr>
        <w:t xml:space="preserve"> </w:t>
      </w:r>
      <w:r w:rsidR="006611ED">
        <w:rPr>
          <w:rFonts w:ascii="Verdana" w:hAnsi="Verdana"/>
        </w:rPr>
        <w:t xml:space="preserve">the </w:t>
      </w:r>
      <w:r w:rsidR="006621CB">
        <w:rPr>
          <w:rFonts w:ascii="Verdana" w:hAnsi="Verdana"/>
        </w:rPr>
        <w:t xml:space="preserve">resulting </w:t>
      </w:r>
      <w:r w:rsidR="00ED7906">
        <w:rPr>
          <w:rFonts w:ascii="Verdana" w:hAnsi="Verdana"/>
        </w:rPr>
        <w:t xml:space="preserve">sensitivity </w:t>
      </w:r>
      <w:r w:rsidR="006611ED">
        <w:rPr>
          <w:rFonts w:ascii="Verdana" w:hAnsi="Verdana"/>
        </w:rPr>
        <w:t>tests</w:t>
      </w:r>
      <w:r w:rsidR="00ED7906">
        <w:rPr>
          <w:rFonts w:ascii="Verdana" w:hAnsi="Verdana"/>
        </w:rPr>
        <w:t xml:space="preserve"> will </w:t>
      </w:r>
      <w:r w:rsidR="006611ED">
        <w:rPr>
          <w:rFonts w:ascii="Verdana" w:hAnsi="Verdana"/>
        </w:rPr>
        <w:t>therefor</w:t>
      </w:r>
      <w:r w:rsidR="00171E9A">
        <w:rPr>
          <w:rFonts w:ascii="Verdana" w:hAnsi="Verdana"/>
        </w:rPr>
        <w:t xml:space="preserve">e </w:t>
      </w:r>
      <w:r w:rsidR="00ED7906">
        <w:rPr>
          <w:rFonts w:ascii="Verdana" w:hAnsi="Verdana"/>
        </w:rPr>
        <w:t xml:space="preserve">aid the </w:t>
      </w:r>
      <w:r w:rsidRPr="00134783">
        <w:rPr>
          <w:rFonts w:ascii="Verdana" w:hAnsi="Verdana"/>
        </w:rPr>
        <w:t>most appropriate treatment</w:t>
      </w:r>
      <w:r w:rsidR="006611ED">
        <w:rPr>
          <w:rFonts w:ascii="Verdana" w:hAnsi="Verdana"/>
        </w:rPr>
        <w:t xml:space="preserve"> which should be</w:t>
      </w:r>
      <w:r w:rsidRPr="00134783">
        <w:rPr>
          <w:rFonts w:ascii="Verdana" w:hAnsi="Verdana"/>
        </w:rPr>
        <w:t xml:space="preserve"> prescribed without unnecessary delay.</w:t>
      </w:r>
    </w:p>
    <w:p w14:paraId="02CC81F2" w14:textId="0E7E38B1" w:rsidR="00171E9A" w:rsidRDefault="00171E9A" w:rsidP="00FF5CD8">
      <w:pPr>
        <w:pStyle w:val="Default"/>
        <w:numPr>
          <w:ilvl w:val="0"/>
          <w:numId w:val="15"/>
        </w:numPr>
        <w:jc w:val="both"/>
        <w:rPr>
          <w:rFonts w:ascii="Verdana" w:hAnsi="Verdana"/>
        </w:rPr>
      </w:pPr>
      <w:r>
        <w:rPr>
          <w:rFonts w:ascii="Verdana" w:hAnsi="Verdana"/>
        </w:rPr>
        <w:t>CSARO do not usually present with a specific set of clinical symptoms</w:t>
      </w:r>
    </w:p>
    <w:p w14:paraId="44E056F5" w14:textId="386DEE0A" w:rsidR="00243B3D" w:rsidRDefault="007D503D" w:rsidP="00FF5CD8">
      <w:pPr>
        <w:pStyle w:val="Default"/>
        <w:numPr>
          <w:ilvl w:val="0"/>
          <w:numId w:val="15"/>
        </w:numPr>
        <w:jc w:val="both"/>
        <w:rPr>
          <w:rFonts w:ascii="Verdana" w:hAnsi="Verdana"/>
        </w:rPr>
      </w:pPr>
      <w:r w:rsidRPr="00134783">
        <w:rPr>
          <w:rFonts w:ascii="Verdana" w:hAnsi="Verdana"/>
        </w:rPr>
        <w:t>Where there is increased prevalence or first</w:t>
      </w:r>
      <w:r w:rsidR="00FA5629">
        <w:rPr>
          <w:rFonts w:ascii="Verdana" w:hAnsi="Verdana"/>
        </w:rPr>
        <w:t xml:space="preserve"> </w:t>
      </w:r>
      <w:r w:rsidRPr="00134783">
        <w:rPr>
          <w:rFonts w:ascii="Verdana" w:hAnsi="Verdana"/>
        </w:rPr>
        <w:t xml:space="preserve">line therapy has </w:t>
      </w:r>
      <w:r w:rsidR="006E0EA8" w:rsidRPr="00134783">
        <w:rPr>
          <w:rFonts w:ascii="Verdana" w:hAnsi="Verdana"/>
        </w:rPr>
        <w:t>failed,</w:t>
      </w:r>
      <w:r w:rsidRPr="00134783">
        <w:rPr>
          <w:rFonts w:ascii="Verdana" w:hAnsi="Verdana"/>
        </w:rPr>
        <w:t xml:space="preserve"> </w:t>
      </w:r>
      <w:r w:rsidR="006901B6">
        <w:rPr>
          <w:rFonts w:ascii="Verdana" w:hAnsi="Verdana"/>
        </w:rPr>
        <w:t>resistant organisms</w:t>
      </w:r>
      <w:r w:rsidRPr="00134783">
        <w:rPr>
          <w:rFonts w:ascii="Verdana" w:hAnsi="Verdana"/>
        </w:rPr>
        <w:t xml:space="preserve"> should be suspected</w:t>
      </w:r>
    </w:p>
    <w:p w14:paraId="54BBA763" w14:textId="15607448" w:rsidR="00BA16BB" w:rsidRPr="00BA16BB" w:rsidRDefault="0007657F" w:rsidP="00FF5CD8">
      <w:pPr>
        <w:pStyle w:val="Default"/>
        <w:numPr>
          <w:ilvl w:val="0"/>
          <w:numId w:val="15"/>
        </w:numPr>
        <w:jc w:val="both"/>
        <w:rPr>
          <w:rFonts w:ascii="Verdana" w:hAnsi="Verdana"/>
          <w:sz w:val="22"/>
          <w:szCs w:val="22"/>
        </w:rPr>
      </w:pPr>
      <w:r w:rsidRPr="00134783">
        <w:rPr>
          <w:rFonts w:ascii="Verdana" w:hAnsi="Verdana"/>
        </w:rPr>
        <w:t xml:space="preserve">Treatment options </w:t>
      </w:r>
      <w:r w:rsidR="00D918CA">
        <w:rPr>
          <w:rFonts w:ascii="Verdana" w:hAnsi="Verdana"/>
        </w:rPr>
        <w:t>for</w:t>
      </w:r>
      <w:r w:rsidR="00296660" w:rsidRPr="00134783">
        <w:rPr>
          <w:rFonts w:ascii="Verdana" w:hAnsi="Verdana"/>
        </w:rPr>
        <w:t xml:space="preserve"> </w:t>
      </w:r>
      <w:r w:rsidR="006901B6">
        <w:rPr>
          <w:rFonts w:ascii="Verdana" w:hAnsi="Verdana"/>
        </w:rPr>
        <w:t>resistant organisms</w:t>
      </w:r>
      <w:r w:rsidR="006901B6" w:rsidRPr="00134783">
        <w:rPr>
          <w:rFonts w:ascii="Verdana" w:hAnsi="Verdana"/>
        </w:rPr>
        <w:t xml:space="preserve"> </w:t>
      </w:r>
      <w:r w:rsidRPr="00134783">
        <w:rPr>
          <w:rFonts w:ascii="Verdana" w:hAnsi="Verdana"/>
        </w:rPr>
        <w:t>should be discussed with a Consultant M</w:t>
      </w:r>
      <w:r w:rsidR="00296660" w:rsidRPr="00134783">
        <w:rPr>
          <w:rFonts w:ascii="Verdana" w:hAnsi="Verdana"/>
        </w:rPr>
        <w:t>icrobiologist</w:t>
      </w:r>
      <w:r w:rsidR="003B68F3">
        <w:rPr>
          <w:rFonts w:ascii="Verdana" w:hAnsi="Verdana"/>
        </w:rPr>
        <w:t xml:space="preserve"> and Antimicrobial P</w:t>
      </w:r>
      <w:r w:rsidR="00882E74">
        <w:rPr>
          <w:rFonts w:ascii="Verdana" w:hAnsi="Verdana"/>
        </w:rPr>
        <w:t>harmacist</w:t>
      </w:r>
      <w:r w:rsidR="003B68F3">
        <w:rPr>
          <w:rFonts w:ascii="Verdana" w:hAnsi="Verdana"/>
        </w:rPr>
        <w:t xml:space="preserve"> at the earliest opportunity</w:t>
      </w:r>
    </w:p>
    <w:p w14:paraId="603CC974" w14:textId="6E7FB272" w:rsidR="00296660" w:rsidRDefault="00296660" w:rsidP="00FF5CD8">
      <w:pPr>
        <w:pStyle w:val="Default"/>
        <w:numPr>
          <w:ilvl w:val="0"/>
          <w:numId w:val="15"/>
        </w:numPr>
        <w:jc w:val="both"/>
        <w:rPr>
          <w:rFonts w:ascii="Verdana" w:hAnsi="Verdana"/>
          <w:sz w:val="22"/>
          <w:szCs w:val="22"/>
        </w:rPr>
      </w:pPr>
      <w:r w:rsidRPr="00134783">
        <w:rPr>
          <w:rFonts w:ascii="Verdana" w:hAnsi="Verdana"/>
        </w:rPr>
        <w:lastRenderedPageBreak/>
        <w:t xml:space="preserve">Delayed </w:t>
      </w:r>
      <w:r w:rsidR="00F05446" w:rsidRPr="00134783">
        <w:rPr>
          <w:rFonts w:ascii="Verdana" w:hAnsi="Verdana"/>
        </w:rPr>
        <w:t xml:space="preserve">commencement of </w:t>
      </w:r>
      <w:r w:rsidRPr="00134783">
        <w:rPr>
          <w:rFonts w:ascii="Verdana" w:hAnsi="Verdana"/>
        </w:rPr>
        <w:t>ap</w:t>
      </w:r>
      <w:r w:rsidR="006E0EA8">
        <w:rPr>
          <w:rFonts w:ascii="Verdana" w:hAnsi="Verdana"/>
        </w:rPr>
        <w:t>propriate therapy is the greatest</w:t>
      </w:r>
      <w:r w:rsidRPr="00134783">
        <w:rPr>
          <w:rFonts w:ascii="Verdana" w:hAnsi="Verdana"/>
        </w:rPr>
        <w:t xml:space="preserve"> </w:t>
      </w:r>
      <w:r w:rsidR="000555D3">
        <w:rPr>
          <w:rFonts w:ascii="Verdana" w:hAnsi="Verdana"/>
        </w:rPr>
        <w:t xml:space="preserve">potential for </w:t>
      </w:r>
      <w:r w:rsidRPr="00134783">
        <w:rPr>
          <w:rFonts w:ascii="Verdana" w:hAnsi="Verdana"/>
        </w:rPr>
        <w:t xml:space="preserve">patient harm when </w:t>
      </w:r>
      <w:r w:rsidR="00D918CA">
        <w:rPr>
          <w:rFonts w:ascii="Verdana" w:hAnsi="Verdana"/>
        </w:rPr>
        <w:t xml:space="preserve">a patient is </w:t>
      </w:r>
      <w:r w:rsidRPr="00134783">
        <w:rPr>
          <w:rFonts w:ascii="Verdana" w:hAnsi="Verdana"/>
        </w:rPr>
        <w:t xml:space="preserve">infected with a </w:t>
      </w:r>
      <w:r w:rsidR="009A05AE">
        <w:rPr>
          <w:rFonts w:ascii="Verdana" w:hAnsi="Verdana"/>
        </w:rPr>
        <w:t xml:space="preserve">clinically significant </w:t>
      </w:r>
      <w:r w:rsidR="00EF35D8">
        <w:rPr>
          <w:rFonts w:ascii="Verdana" w:hAnsi="Verdana"/>
        </w:rPr>
        <w:t>anti</w:t>
      </w:r>
      <w:r w:rsidR="004F0BA0">
        <w:rPr>
          <w:rFonts w:ascii="Verdana" w:hAnsi="Verdana"/>
        </w:rPr>
        <w:t xml:space="preserve">microbial </w:t>
      </w:r>
      <w:r w:rsidR="009A05AE">
        <w:rPr>
          <w:rFonts w:ascii="Verdana" w:hAnsi="Verdana"/>
        </w:rPr>
        <w:t>resistant organism</w:t>
      </w:r>
    </w:p>
    <w:p w14:paraId="4518A6A8" w14:textId="04BBAAEC" w:rsidR="0073475F" w:rsidRDefault="0073475F" w:rsidP="00CC52CF">
      <w:pPr>
        <w:pStyle w:val="Default"/>
        <w:jc w:val="both"/>
        <w:rPr>
          <w:rFonts w:ascii="Verdana" w:hAnsi="Verdana"/>
        </w:rPr>
      </w:pPr>
    </w:p>
    <w:p w14:paraId="2E98C546" w14:textId="35D4E858" w:rsidR="00E83E1F" w:rsidRDefault="00E83E1F" w:rsidP="00CC52CF">
      <w:pPr>
        <w:pStyle w:val="Default"/>
        <w:jc w:val="both"/>
        <w:rPr>
          <w:rFonts w:ascii="Verdana" w:hAnsi="Verdana"/>
        </w:rPr>
      </w:pPr>
    </w:p>
    <w:p w14:paraId="43E2509C" w14:textId="77777777" w:rsidR="00E83E1F" w:rsidRPr="00CC52CF" w:rsidRDefault="00E83E1F" w:rsidP="00CC52CF">
      <w:pPr>
        <w:pStyle w:val="Default"/>
        <w:jc w:val="both"/>
        <w:rPr>
          <w:rFonts w:ascii="Verdana" w:hAnsi="Verdana"/>
        </w:rPr>
      </w:pPr>
    </w:p>
    <w:p w14:paraId="17095ECE" w14:textId="524D0E42" w:rsidR="00C46E31" w:rsidRPr="005D665F" w:rsidRDefault="001775AF" w:rsidP="005D665F">
      <w:pPr>
        <w:pStyle w:val="Heading1"/>
        <w:numPr>
          <w:ilvl w:val="0"/>
          <w:numId w:val="6"/>
        </w:numPr>
        <w:tabs>
          <w:tab w:val="clear" w:pos="9016"/>
          <w:tab w:val="right" w:leader="dot" w:pos="142"/>
        </w:tabs>
        <w:rPr>
          <w:b/>
          <w:bCs w:val="0"/>
          <w:sz w:val="28"/>
          <w:szCs w:val="28"/>
        </w:rPr>
      </w:pPr>
      <w:bookmarkStart w:id="44" w:name="_Toc528162580"/>
      <w:bookmarkStart w:id="45" w:name="_Toc146010560"/>
      <w:r w:rsidRPr="005D665F">
        <w:rPr>
          <w:b/>
          <w:bCs w:val="0"/>
          <w:sz w:val="28"/>
          <w:szCs w:val="28"/>
        </w:rPr>
        <w:t>Last Offices</w:t>
      </w:r>
      <w:bookmarkEnd w:id="44"/>
      <w:bookmarkEnd w:id="45"/>
    </w:p>
    <w:p w14:paraId="7A2FEBE1" w14:textId="5CA7EA1D" w:rsidR="005B0516" w:rsidRDefault="0051319E" w:rsidP="00364B9C">
      <w:pPr>
        <w:pStyle w:val="Default"/>
        <w:jc w:val="both"/>
        <w:rPr>
          <w:rFonts w:ascii="Verdana" w:hAnsi="Verdana"/>
        </w:rPr>
      </w:pPr>
      <w:r w:rsidRPr="00364B9C">
        <w:rPr>
          <w:rFonts w:ascii="Verdana" w:hAnsi="Verdana"/>
        </w:rPr>
        <w:t xml:space="preserve">In most </w:t>
      </w:r>
      <w:r w:rsidR="006E0EA8" w:rsidRPr="00364B9C">
        <w:rPr>
          <w:rFonts w:ascii="Verdana" w:hAnsi="Verdana"/>
        </w:rPr>
        <w:t>cases,</w:t>
      </w:r>
      <w:r w:rsidR="006A0D65" w:rsidRPr="00364B9C">
        <w:rPr>
          <w:rFonts w:ascii="Verdana" w:hAnsi="Verdana"/>
        </w:rPr>
        <w:t xml:space="preserve"> special precautions are</w:t>
      </w:r>
      <w:r w:rsidR="0086573D" w:rsidRPr="00364B9C">
        <w:rPr>
          <w:rFonts w:ascii="Verdana" w:hAnsi="Verdana"/>
        </w:rPr>
        <w:t xml:space="preserve"> not</w:t>
      </w:r>
      <w:r w:rsidR="006A0D65" w:rsidRPr="00364B9C">
        <w:rPr>
          <w:rFonts w:ascii="Verdana" w:hAnsi="Verdana"/>
        </w:rPr>
        <w:t xml:space="preserve"> required</w:t>
      </w:r>
      <w:r w:rsidR="007508BA">
        <w:rPr>
          <w:rFonts w:ascii="Verdana" w:hAnsi="Verdana"/>
        </w:rPr>
        <w:t>.</w:t>
      </w:r>
      <w:r w:rsidR="00BE36A4">
        <w:rPr>
          <w:rFonts w:ascii="Verdana" w:hAnsi="Verdana"/>
          <w:vertAlign w:val="superscript"/>
        </w:rPr>
        <w:t>35</w:t>
      </w:r>
      <w:r w:rsidR="00B430BB" w:rsidRPr="00364B9C">
        <w:rPr>
          <w:rFonts w:ascii="Verdana" w:hAnsi="Verdana"/>
        </w:rPr>
        <w:t xml:space="preserve"> R</w:t>
      </w:r>
      <w:r w:rsidR="00EF5C45" w:rsidRPr="00364B9C">
        <w:rPr>
          <w:rFonts w:ascii="Verdana" w:hAnsi="Verdana"/>
        </w:rPr>
        <w:t xml:space="preserve">ecommendations </w:t>
      </w:r>
      <w:r w:rsidR="00B430BB" w:rsidRPr="00364B9C">
        <w:rPr>
          <w:rFonts w:ascii="Verdana" w:hAnsi="Verdana"/>
        </w:rPr>
        <w:t xml:space="preserve">for care of the deceased patient </w:t>
      </w:r>
      <w:r w:rsidR="00AE6E05" w:rsidRPr="00364B9C">
        <w:rPr>
          <w:rFonts w:ascii="Verdana" w:hAnsi="Verdana"/>
        </w:rPr>
        <w:t xml:space="preserve">in relation to IP&amp;C </w:t>
      </w:r>
      <w:r w:rsidR="00EF5C45" w:rsidRPr="00364B9C">
        <w:rPr>
          <w:rFonts w:ascii="Verdana" w:hAnsi="Verdana"/>
        </w:rPr>
        <w:t>are within</w:t>
      </w:r>
      <w:r w:rsidR="00B07985" w:rsidRPr="00364B9C">
        <w:rPr>
          <w:rFonts w:ascii="Verdana" w:hAnsi="Verdana"/>
        </w:rPr>
        <w:t xml:space="preserve"> Appendix 1</w:t>
      </w:r>
      <w:r w:rsidR="00751E11">
        <w:rPr>
          <w:rFonts w:ascii="Verdana" w:hAnsi="Verdana"/>
        </w:rPr>
        <w:t>0</w:t>
      </w:r>
      <w:r w:rsidR="00B07985" w:rsidRPr="00364B9C">
        <w:rPr>
          <w:rFonts w:ascii="Verdana" w:hAnsi="Verdana"/>
        </w:rPr>
        <w:t xml:space="preserve"> of </w:t>
      </w:r>
      <w:r w:rsidR="00EF5C45" w:rsidRPr="00364B9C">
        <w:rPr>
          <w:rFonts w:ascii="Verdana" w:hAnsi="Verdana"/>
        </w:rPr>
        <w:t>NIPCM</w:t>
      </w:r>
      <w:r w:rsidR="00EF5C45" w:rsidRPr="00364B9C">
        <w:rPr>
          <w:rFonts w:ascii="Verdana" w:hAnsi="Verdana"/>
          <w:vertAlign w:val="superscript"/>
        </w:rPr>
        <w:t>8</w:t>
      </w:r>
      <w:r w:rsidR="00EF5C45" w:rsidRPr="00364B9C">
        <w:rPr>
          <w:rFonts w:ascii="Verdana" w:hAnsi="Verdana"/>
        </w:rPr>
        <w:t xml:space="preserve">, </w:t>
      </w:r>
      <w:r w:rsidRPr="00364B9C">
        <w:rPr>
          <w:rFonts w:ascii="Verdana" w:hAnsi="Verdana"/>
        </w:rPr>
        <w:t>however,</w:t>
      </w:r>
      <w:r w:rsidR="00EF5C45" w:rsidRPr="00364B9C">
        <w:rPr>
          <w:rFonts w:ascii="Verdana" w:hAnsi="Verdana"/>
        </w:rPr>
        <w:t xml:space="preserve"> please follow</w:t>
      </w:r>
      <w:r w:rsidR="005674E7" w:rsidRPr="00364B9C">
        <w:rPr>
          <w:rFonts w:ascii="Verdana" w:hAnsi="Verdana"/>
        </w:rPr>
        <w:t xml:space="preserve"> </w:t>
      </w:r>
      <w:r w:rsidRPr="00364B9C">
        <w:rPr>
          <w:rFonts w:ascii="Verdana" w:hAnsi="Verdana"/>
        </w:rPr>
        <w:t xml:space="preserve">your local </w:t>
      </w:r>
      <w:r w:rsidR="00FF54C0" w:rsidRPr="00364B9C">
        <w:rPr>
          <w:rFonts w:ascii="Verdana" w:hAnsi="Verdana"/>
        </w:rPr>
        <w:t xml:space="preserve">Last Offices </w:t>
      </w:r>
      <w:r w:rsidRPr="00364B9C">
        <w:rPr>
          <w:rFonts w:ascii="Verdana" w:hAnsi="Verdana"/>
        </w:rPr>
        <w:t>policy</w:t>
      </w:r>
      <w:r w:rsidR="00FF54C0" w:rsidRPr="00364B9C">
        <w:rPr>
          <w:rFonts w:ascii="Verdana" w:hAnsi="Verdana"/>
        </w:rPr>
        <w:t xml:space="preserve"> for agreed precautions and </w:t>
      </w:r>
      <w:r w:rsidR="003718D5">
        <w:rPr>
          <w:rFonts w:ascii="Verdana" w:hAnsi="Verdana"/>
        </w:rPr>
        <w:t xml:space="preserve">any </w:t>
      </w:r>
      <w:r w:rsidR="00FF54C0" w:rsidRPr="00364B9C">
        <w:rPr>
          <w:rFonts w:ascii="Verdana" w:hAnsi="Verdana"/>
        </w:rPr>
        <w:t>communication that may be required with your local mortuary.</w:t>
      </w:r>
    </w:p>
    <w:p w14:paraId="3A55EBCA" w14:textId="2044F59E" w:rsidR="00E83E1F" w:rsidRDefault="00E83E1F" w:rsidP="00364B9C">
      <w:pPr>
        <w:pStyle w:val="Default"/>
        <w:jc w:val="both"/>
        <w:rPr>
          <w:rFonts w:ascii="Verdana" w:hAnsi="Verdana"/>
        </w:rPr>
      </w:pPr>
    </w:p>
    <w:p w14:paraId="108F82D9" w14:textId="77777777" w:rsidR="00E83E1F" w:rsidRDefault="00E83E1F" w:rsidP="00364B9C">
      <w:pPr>
        <w:pStyle w:val="Default"/>
        <w:jc w:val="both"/>
        <w:rPr>
          <w:rFonts w:ascii="Verdana" w:hAnsi="Verdana"/>
        </w:rPr>
      </w:pPr>
    </w:p>
    <w:p w14:paraId="5D46AEE4" w14:textId="5EDEF51A" w:rsidR="00FC77E0" w:rsidRPr="005D665F" w:rsidRDefault="00302191" w:rsidP="005D665F">
      <w:pPr>
        <w:pStyle w:val="Heading1"/>
        <w:numPr>
          <w:ilvl w:val="0"/>
          <w:numId w:val="6"/>
        </w:numPr>
        <w:tabs>
          <w:tab w:val="clear" w:pos="9016"/>
          <w:tab w:val="right" w:leader="dot" w:pos="426"/>
        </w:tabs>
        <w:rPr>
          <w:b/>
          <w:bCs w:val="0"/>
          <w:sz w:val="28"/>
          <w:szCs w:val="28"/>
        </w:rPr>
      </w:pPr>
      <w:bookmarkStart w:id="46" w:name="_Toc146010561"/>
      <w:r w:rsidRPr="005D665F">
        <w:rPr>
          <w:b/>
          <w:bCs w:val="0"/>
          <w:sz w:val="28"/>
          <w:szCs w:val="28"/>
        </w:rPr>
        <w:t xml:space="preserve">NEW AND EMERGING </w:t>
      </w:r>
      <w:r w:rsidR="00073DE2" w:rsidRPr="005D665F">
        <w:rPr>
          <w:b/>
          <w:bCs w:val="0"/>
          <w:sz w:val="28"/>
          <w:szCs w:val="28"/>
        </w:rPr>
        <w:t xml:space="preserve">CLINICAL SIGNIFICANT </w:t>
      </w:r>
      <w:r w:rsidR="00DA7E4B" w:rsidRPr="005D665F">
        <w:rPr>
          <w:b/>
          <w:bCs w:val="0"/>
          <w:sz w:val="28"/>
          <w:szCs w:val="28"/>
        </w:rPr>
        <w:t xml:space="preserve">Antimicrobial </w:t>
      </w:r>
      <w:r w:rsidR="00073DE2" w:rsidRPr="005D665F">
        <w:rPr>
          <w:b/>
          <w:bCs w:val="0"/>
          <w:sz w:val="28"/>
          <w:szCs w:val="28"/>
        </w:rPr>
        <w:t>RESISTANT ORGANISM</w:t>
      </w:r>
      <w:r w:rsidR="005C18A7" w:rsidRPr="005D665F">
        <w:rPr>
          <w:b/>
          <w:bCs w:val="0"/>
          <w:sz w:val="28"/>
          <w:szCs w:val="28"/>
        </w:rPr>
        <w:t>S</w:t>
      </w:r>
      <w:bookmarkEnd w:id="46"/>
    </w:p>
    <w:p w14:paraId="1AF62D7B" w14:textId="2476A0B5" w:rsidR="00B416BA" w:rsidRPr="00833783" w:rsidRDefault="00A36C63" w:rsidP="006335A3">
      <w:pPr>
        <w:pStyle w:val="NoSpacing"/>
      </w:pPr>
      <w:r w:rsidRPr="1F486F50">
        <w:rPr>
          <w:rStyle w:val="Emphasis"/>
          <w:b/>
          <w:color w:val="000000"/>
          <w:shd w:val="clear" w:color="auto" w:fill="FFFFFF"/>
        </w:rPr>
        <w:t>Candida auris</w:t>
      </w:r>
      <w:r w:rsidR="00364B9C">
        <w:rPr>
          <w:b/>
          <w:color w:val="000000"/>
          <w:shd w:val="clear" w:color="auto" w:fill="FFFFFF"/>
        </w:rPr>
        <w:t xml:space="preserve"> </w:t>
      </w:r>
      <w:r w:rsidR="00D918CA" w:rsidRPr="00691822">
        <w:rPr>
          <w:b/>
          <w:color w:val="000000"/>
          <w:shd w:val="clear" w:color="auto" w:fill="FFFFFF"/>
        </w:rPr>
        <w:t>(</w:t>
      </w:r>
      <w:r w:rsidR="00D918CA" w:rsidRPr="00691822">
        <w:rPr>
          <w:b/>
          <w:i/>
          <w:color w:val="000000"/>
          <w:shd w:val="clear" w:color="auto" w:fill="FFFFFF"/>
        </w:rPr>
        <w:t>C.</w:t>
      </w:r>
      <w:r w:rsidR="61390E28" w:rsidRPr="1F486F50">
        <w:rPr>
          <w:b/>
          <w:bCs/>
          <w:i/>
          <w:iCs/>
          <w:color w:val="000000"/>
          <w:shd w:val="clear" w:color="auto" w:fill="FFFFFF"/>
        </w:rPr>
        <w:t xml:space="preserve"> </w:t>
      </w:r>
      <w:r w:rsidR="00D918CA" w:rsidRPr="00691822">
        <w:rPr>
          <w:b/>
          <w:i/>
          <w:color w:val="000000"/>
          <w:shd w:val="clear" w:color="auto" w:fill="FFFFFF"/>
        </w:rPr>
        <w:t>auris</w:t>
      </w:r>
      <w:r w:rsidR="00D918CA" w:rsidRPr="00691822">
        <w:rPr>
          <w:b/>
          <w:color w:val="000000"/>
          <w:shd w:val="clear" w:color="auto" w:fill="FFFFFF"/>
        </w:rPr>
        <w:t>)</w:t>
      </w:r>
      <w:r w:rsidR="00D918CA" w:rsidRPr="002042F1">
        <w:rPr>
          <w:color w:val="000000"/>
          <w:shd w:val="clear" w:color="auto" w:fill="FFFFFF"/>
        </w:rPr>
        <w:t xml:space="preserve"> </w:t>
      </w:r>
      <w:r w:rsidRPr="002042F1">
        <w:rPr>
          <w:color w:val="000000"/>
          <w:shd w:val="clear" w:color="auto" w:fill="FFFFFF"/>
        </w:rPr>
        <w:t xml:space="preserve">is an </w:t>
      </w:r>
      <w:r w:rsidR="00171E9A">
        <w:rPr>
          <w:color w:val="000000"/>
          <w:shd w:val="clear" w:color="auto" w:fill="FFFFFF"/>
        </w:rPr>
        <w:t>increasing</w:t>
      </w:r>
      <w:r w:rsidRPr="002042F1">
        <w:rPr>
          <w:color w:val="000000"/>
          <w:shd w:val="clear" w:color="auto" w:fill="FFFFFF"/>
        </w:rPr>
        <w:t xml:space="preserve"> serious global health threat</w:t>
      </w:r>
      <w:r w:rsidR="002178CB">
        <w:rPr>
          <w:color w:val="000000"/>
          <w:shd w:val="clear" w:color="auto" w:fill="FFFFFF"/>
        </w:rPr>
        <w:t>.</w:t>
      </w:r>
      <w:r w:rsidRPr="002042F1">
        <w:rPr>
          <w:color w:val="000000"/>
          <w:shd w:val="clear" w:color="auto" w:fill="FFFFFF"/>
          <w:vertAlign w:val="superscript"/>
        </w:rPr>
        <w:t>16</w:t>
      </w:r>
      <w:r w:rsidR="00D26C35" w:rsidRPr="002042F1">
        <w:rPr>
          <w:color w:val="000000"/>
          <w:shd w:val="clear" w:color="auto" w:fill="FFFFFF"/>
        </w:rPr>
        <w:t xml:space="preserve"> </w:t>
      </w:r>
      <w:r w:rsidR="00D26C35" w:rsidRPr="002042F1">
        <w:rPr>
          <w:i/>
          <w:color w:val="000000"/>
          <w:shd w:val="clear" w:color="auto" w:fill="FFFFFF"/>
        </w:rPr>
        <w:t>C.</w:t>
      </w:r>
      <w:r w:rsidR="5ED753E4" w:rsidRPr="1F486F50">
        <w:rPr>
          <w:i/>
          <w:iCs/>
          <w:color w:val="000000"/>
          <w:shd w:val="clear" w:color="auto" w:fill="FFFFFF"/>
        </w:rPr>
        <w:t xml:space="preserve"> </w:t>
      </w:r>
      <w:r w:rsidR="00D26C35" w:rsidRPr="002042F1">
        <w:rPr>
          <w:i/>
          <w:color w:val="000000"/>
          <w:shd w:val="clear" w:color="auto" w:fill="FFFFFF"/>
        </w:rPr>
        <w:t>auris</w:t>
      </w:r>
      <w:r w:rsidR="00D26C35" w:rsidRPr="002042F1">
        <w:rPr>
          <w:color w:val="000000"/>
          <w:shd w:val="clear" w:color="auto" w:fill="FFFFFF"/>
        </w:rPr>
        <w:t xml:space="preserve"> </w:t>
      </w:r>
      <w:r w:rsidR="00013753" w:rsidRPr="002042F1">
        <w:t xml:space="preserve">has </w:t>
      </w:r>
      <w:r w:rsidR="00D26C35" w:rsidRPr="002042F1">
        <w:t xml:space="preserve">also </w:t>
      </w:r>
      <w:r w:rsidR="00013753" w:rsidRPr="002042F1">
        <w:t xml:space="preserve">been associated </w:t>
      </w:r>
      <w:r w:rsidR="00013753" w:rsidRPr="005932A7">
        <w:t xml:space="preserve">with </w:t>
      </w:r>
      <w:r w:rsidR="00820257" w:rsidRPr="005932A7">
        <w:t xml:space="preserve">increasing </w:t>
      </w:r>
      <w:r w:rsidR="00D918CA" w:rsidRPr="002042F1">
        <w:t xml:space="preserve">recent </w:t>
      </w:r>
      <w:r w:rsidR="00013753" w:rsidRPr="002042F1">
        <w:t>infection</w:t>
      </w:r>
      <w:r w:rsidR="00820257">
        <w:t>s</w:t>
      </w:r>
      <w:r w:rsidR="00013753" w:rsidRPr="002042F1">
        <w:t xml:space="preserve"> and outbreaks in health</w:t>
      </w:r>
      <w:r w:rsidR="00D26C35" w:rsidRPr="00C62278">
        <w:t>care settings</w:t>
      </w:r>
      <w:r w:rsidR="002178CB">
        <w:t>.</w:t>
      </w:r>
      <w:r w:rsidR="00D26C35" w:rsidRPr="00FF0727">
        <w:rPr>
          <w:vertAlign w:val="superscript"/>
        </w:rPr>
        <w:t>9</w:t>
      </w:r>
      <w:r w:rsidR="00820257">
        <w:rPr>
          <w:vertAlign w:val="superscript"/>
        </w:rPr>
        <w:t>,5</w:t>
      </w:r>
      <w:r w:rsidR="00020052">
        <w:rPr>
          <w:vertAlign w:val="superscript"/>
        </w:rPr>
        <w:t>6,57</w:t>
      </w:r>
      <w:r w:rsidR="00C83978">
        <w:t xml:space="preserve"> </w:t>
      </w:r>
      <w:r w:rsidR="00D26C35" w:rsidRPr="00AC5349">
        <w:rPr>
          <w:i/>
        </w:rPr>
        <w:t>C.</w:t>
      </w:r>
      <w:r w:rsidR="51FDC4B7" w:rsidRPr="1F486F50">
        <w:rPr>
          <w:i/>
          <w:iCs/>
        </w:rPr>
        <w:t xml:space="preserve"> </w:t>
      </w:r>
      <w:r w:rsidR="00D26C35" w:rsidRPr="00AC5349">
        <w:rPr>
          <w:i/>
        </w:rPr>
        <w:t>auris</w:t>
      </w:r>
      <w:r w:rsidR="00D26C35" w:rsidRPr="00AC5349">
        <w:t xml:space="preserve"> </w:t>
      </w:r>
      <w:r w:rsidR="00013753" w:rsidRPr="00AC5349">
        <w:t xml:space="preserve">appears to be highly transmissible between patients and from contaminated environments, highlighting the importance of instituting effective </w:t>
      </w:r>
      <w:r w:rsidR="009325A7">
        <w:t>IP&amp;C</w:t>
      </w:r>
      <w:r w:rsidR="00013753" w:rsidRPr="00223226">
        <w:t xml:space="preserve"> practices</w:t>
      </w:r>
      <w:r w:rsidR="0033104D">
        <w:t xml:space="preserve"> with particular attentions to decontaminating the equipment and environment within augmented care settings</w:t>
      </w:r>
      <w:r w:rsidR="00270946">
        <w:t>.</w:t>
      </w:r>
      <w:r w:rsidR="00D26C35" w:rsidRPr="00223226">
        <w:rPr>
          <w:vertAlign w:val="superscript"/>
        </w:rPr>
        <w:t>16</w:t>
      </w:r>
      <w:r w:rsidR="006F2BFE">
        <w:rPr>
          <w:vertAlign w:val="superscript"/>
        </w:rPr>
        <w:t>,</w:t>
      </w:r>
      <w:r w:rsidR="006F2BFE">
        <w:rPr>
          <w:color w:val="000000"/>
          <w:shd w:val="clear" w:color="auto" w:fill="FFFFFF"/>
          <w:vertAlign w:val="superscript"/>
        </w:rPr>
        <w:t>56,57</w:t>
      </w:r>
      <w:r w:rsidR="00020052">
        <w:t xml:space="preserve"> </w:t>
      </w:r>
      <w:r w:rsidR="005932A7">
        <w:t>Concerningly</w:t>
      </w:r>
      <w:r w:rsidR="00020052">
        <w:t xml:space="preserve"> there are reports of increasing resistance to </w:t>
      </w:r>
      <w:r w:rsidR="005932A7">
        <w:t>treatments</w:t>
      </w:r>
      <w:r w:rsidR="00833783">
        <w:t xml:space="preserve"> highlighting Pan resistance in s</w:t>
      </w:r>
      <w:r w:rsidR="00270946">
        <w:t>o</w:t>
      </w:r>
      <w:r w:rsidR="00833783">
        <w:t>me instances.</w:t>
      </w:r>
      <w:r w:rsidR="00D4675B">
        <w:rPr>
          <w:vertAlign w:val="superscript"/>
        </w:rPr>
        <w:t>56</w:t>
      </w:r>
      <w:r w:rsidR="00013753" w:rsidRPr="00223226">
        <w:t xml:space="preserve"> </w:t>
      </w:r>
    </w:p>
    <w:p w14:paraId="713B7636" w14:textId="21B34423" w:rsidR="00D26C35" w:rsidRDefault="00D26C35" w:rsidP="00694D35">
      <w:pPr>
        <w:pStyle w:val="NoSpacing"/>
      </w:pPr>
      <w:r>
        <w:t xml:space="preserve">For further information please access </w:t>
      </w:r>
      <w:r w:rsidR="00171E9A">
        <w:t>UKHSA</w:t>
      </w:r>
      <w:r>
        <w:t xml:space="preserve"> Guidance for the laboratory investigation, management and infection prevention and control for cases of </w:t>
      </w:r>
      <w:hyperlink r:id="rId40" w:history="1">
        <w:r w:rsidRPr="006611ED">
          <w:rPr>
            <w:rStyle w:val="Hyperlink"/>
            <w:i/>
          </w:rPr>
          <w:t>Candida auris</w:t>
        </w:r>
        <w:r w:rsidRPr="006611ED">
          <w:rPr>
            <w:rStyle w:val="Hyperlink"/>
          </w:rPr>
          <w:t xml:space="preserve"> (August 2017, v2.0)</w:t>
        </w:r>
      </w:hyperlink>
    </w:p>
    <w:p w14:paraId="3F07C307" w14:textId="3202654E" w:rsidR="00D04248" w:rsidRPr="00D04248" w:rsidRDefault="00D04248" w:rsidP="001908F1">
      <w:pPr>
        <w:pStyle w:val="NoSpacing"/>
        <w:rPr>
          <w:rStyle w:val="Hyperlink"/>
          <w:szCs w:val="24"/>
          <w:u w:val="none"/>
        </w:rPr>
      </w:pPr>
    </w:p>
    <w:p w14:paraId="57E52EDF" w14:textId="42835DB6" w:rsidR="009F0327" w:rsidRPr="00163AFE" w:rsidRDefault="00530502" w:rsidP="00FF5CD8">
      <w:pPr>
        <w:pStyle w:val="NoSpacing"/>
        <w:numPr>
          <w:ilvl w:val="0"/>
          <w:numId w:val="14"/>
        </w:numPr>
        <w:rPr>
          <w:rStyle w:val="Hyperlink"/>
          <w:szCs w:val="24"/>
        </w:rPr>
      </w:pPr>
      <w:r w:rsidRPr="00163AFE">
        <w:rPr>
          <w:rStyle w:val="Hyperlink"/>
          <w:color w:val="auto"/>
          <w:szCs w:val="24"/>
          <w:u w:val="none"/>
        </w:rPr>
        <w:t xml:space="preserve">Monitor all cases of </w:t>
      </w:r>
      <w:r w:rsidR="00163AFE" w:rsidRPr="00163AFE">
        <w:rPr>
          <w:rStyle w:val="Hyperlink"/>
          <w:i/>
          <w:iCs/>
          <w:color w:val="auto"/>
          <w:szCs w:val="24"/>
          <w:u w:val="none"/>
        </w:rPr>
        <w:t>C</w:t>
      </w:r>
      <w:r w:rsidR="009B7175">
        <w:rPr>
          <w:rStyle w:val="Hyperlink"/>
          <w:i/>
          <w:iCs/>
          <w:color w:val="auto"/>
          <w:szCs w:val="24"/>
          <w:u w:val="none"/>
        </w:rPr>
        <w:t xml:space="preserve">. </w:t>
      </w:r>
      <w:r w:rsidR="00163AFE" w:rsidRPr="00163AFE">
        <w:rPr>
          <w:rStyle w:val="Hyperlink"/>
          <w:i/>
          <w:iCs/>
          <w:color w:val="auto"/>
          <w:szCs w:val="24"/>
          <w:u w:val="none"/>
        </w:rPr>
        <w:t xml:space="preserve">auris </w:t>
      </w:r>
      <w:r w:rsidR="00163AFE" w:rsidRPr="00163AFE">
        <w:rPr>
          <w:rStyle w:val="Hyperlink"/>
          <w:color w:val="auto"/>
          <w:szCs w:val="24"/>
          <w:u w:val="none"/>
        </w:rPr>
        <w:t>for signs of resistance</w:t>
      </w:r>
    </w:p>
    <w:p w14:paraId="490765CE" w14:textId="3DD4C17B" w:rsidR="00163AFE" w:rsidRPr="007C34D3" w:rsidRDefault="02EA0730" w:rsidP="00FF5CD8">
      <w:pPr>
        <w:pStyle w:val="NoSpacing"/>
        <w:numPr>
          <w:ilvl w:val="0"/>
          <w:numId w:val="14"/>
        </w:numPr>
        <w:rPr>
          <w:rStyle w:val="Hyperlink"/>
        </w:rPr>
      </w:pPr>
      <w:r w:rsidRPr="3BFBB46A">
        <w:rPr>
          <w:rStyle w:val="Hyperlink"/>
          <w:color w:val="auto"/>
          <w:u w:val="none"/>
        </w:rPr>
        <w:t>Rep</w:t>
      </w:r>
      <w:r w:rsidR="0F44EC6C" w:rsidRPr="3BFBB46A">
        <w:rPr>
          <w:rStyle w:val="Hyperlink"/>
          <w:color w:val="auto"/>
          <w:u w:val="none"/>
        </w:rPr>
        <w:t xml:space="preserve">ort any </w:t>
      </w:r>
      <w:r w:rsidR="2538194E" w:rsidRPr="3BFBB46A">
        <w:rPr>
          <w:rStyle w:val="Hyperlink"/>
          <w:color w:val="auto"/>
          <w:u w:val="none"/>
        </w:rPr>
        <w:t>suspicion</w:t>
      </w:r>
      <w:r w:rsidR="0F44EC6C" w:rsidRPr="3BFBB46A">
        <w:rPr>
          <w:rStyle w:val="Hyperlink"/>
          <w:color w:val="auto"/>
          <w:u w:val="none"/>
        </w:rPr>
        <w:t xml:space="preserve"> of treatment </w:t>
      </w:r>
      <w:r w:rsidR="2538194E" w:rsidRPr="3BFBB46A">
        <w:rPr>
          <w:rStyle w:val="Hyperlink"/>
          <w:color w:val="auto"/>
          <w:u w:val="none"/>
        </w:rPr>
        <w:t>failure</w:t>
      </w:r>
      <w:r w:rsidR="0F44EC6C" w:rsidRPr="3BFBB46A">
        <w:rPr>
          <w:rStyle w:val="Hyperlink"/>
          <w:color w:val="auto"/>
          <w:u w:val="none"/>
        </w:rPr>
        <w:t xml:space="preserve"> to </w:t>
      </w:r>
      <w:r w:rsidR="72A683BA" w:rsidRPr="3BFBB46A">
        <w:rPr>
          <w:rStyle w:val="Hyperlink"/>
          <w:color w:val="auto"/>
          <w:u w:val="none"/>
        </w:rPr>
        <w:t xml:space="preserve">the </w:t>
      </w:r>
      <w:r w:rsidR="0F44EC6C" w:rsidRPr="3BFBB46A">
        <w:rPr>
          <w:rStyle w:val="Hyperlink"/>
          <w:color w:val="auto"/>
          <w:u w:val="none"/>
        </w:rPr>
        <w:t>consultant microbiologist</w:t>
      </w:r>
    </w:p>
    <w:p w14:paraId="1CF3CE34" w14:textId="1C82FC8A" w:rsidR="007C34D3" w:rsidRPr="005E1DE8" w:rsidRDefault="0F44EC6C" w:rsidP="00FF5CD8">
      <w:pPr>
        <w:pStyle w:val="NoSpacing"/>
        <w:numPr>
          <w:ilvl w:val="0"/>
          <w:numId w:val="14"/>
        </w:numPr>
        <w:rPr>
          <w:rStyle w:val="Hyperlink"/>
        </w:rPr>
      </w:pPr>
      <w:r w:rsidRPr="3BFBB46A">
        <w:rPr>
          <w:rStyle w:val="Hyperlink"/>
          <w:color w:val="auto"/>
          <w:u w:val="none"/>
        </w:rPr>
        <w:t xml:space="preserve">Discuss case reviews with </w:t>
      </w:r>
      <w:r w:rsidR="0539FA9F" w:rsidRPr="3BFBB46A">
        <w:rPr>
          <w:rStyle w:val="Hyperlink"/>
          <w:color w:val="auto"/>
          <w:u w:val="none"/>
        </w:rPr>
        <w:t xml:space="preserve">the </w:t>
      </w:r>
      <w:r w:rsidR="6FA5B4CD" w:rsidRPr="3BFBB46A">
        <w:rPr>
          <w:rStyle w:val="Hyperlink"/>
          <w:color w:val="auto"/>
          <w:u w:val="none"/>
        </w:rPr>
        <w:t>consultant</w:t>
      </w:r>
      <w:r w:rsidR="693545B3" w:rsidRPr="3BFBB46A">
        <w:rPr>
          <w:rStyle w:val="Hyperlink"/>
          <w:color w:val="auto"/>
          <w:u w:val="none"/>
        </w:rPr>
        <w:t xml:space="preserve"> microbiologist/infection control doctor and </w:t>
      </w:r>
      <w:r w:rsidR="00662803">
        <w:rPr>
          <w:rStyle w:val="Hyperlink"/>
          <w:color w:val="auto"/>
          <w:u w:val="none"/>
        </w:rPr>
        <w:t>IPCT</w:t>
      </w:r>
      <w:r w:rsidR="00300D23">
        <w:rPr>
          <w:rStyle w:val="Hyperlink"/>
          <w:color w:val="auto"/>
          <w:u w:val="none"/>
        </w:rPr>
        <w:t>s</w:t>
      </w:r>
    </w:p>
    <w:p w14:paraId="29181537" w14:textId="5605C447" w:rsidR="00683AA7" w:rsidRPr="00683AA7" w:rsidRDefault="005E1DE8" w:rsidP="00FF5CD8">
      <w:pPr>
        <w:pStyle w:val="NoSpacing"/>
        <w:numPr>
          <w:ilvl w:val="0"/>
          <w:numId w:val="14"/>
        </w:numPr>
        <w:rPr>
          <w:rStyle w:val="Hyperlink"/>
          <w:szCs w:val="24"/>
        </w:rPr>
      </w:pPr>
      <w:r w:rsidRPr="00683AA7">
        <w:rPr>
          <w:rStyle w:val="Hyperlink"/>
          <w:color w:val="auto"/>
          <w:szCs w:val="24"/>
          <w:u w:val="none"/>
        </w:rPr>
        <w:t xml:space="preserve">Monitor and report any suspected increased incidence or </w:t>
      </w:r>
      <w:r w:rsidR="0050755D" w:rsidRPr="00683AA7">
        <w:rPr>
          <w:rStyle w:val="Hyperlink"/>
          <w:color w:val="auto"/>
          <w:szCs w:val="24"/>
          <w:u w:val="none"/>
        </w:rPr>
        <w:t>outbreak</w:t>
      </w:r>
      <w:r w:rsidRPr="00683AA7">
        <w:rPr>
          <w:rStyle w:val="Hyperlink"/>
          <w:color w:val="auto"/>
          <w:szCs w:val="24"/>
          <w:u w:val="none"/>
        </w:rPr>
        <w:t xml:space="preserve"> promptly to </w:t>
      </w:r>
      <w:r w:rsidR="008D0946" w:rsidRPr="00683AA7">
        <w:rPr>
          <w:rStyle w:val="Hyperlink"/>
          <w:color w:val="auto"/>
          <w:szCs w:val="24"/>
          <w:u w:val="none"/>
        </w:rPr>
        <w:t>initiate</w:t>
      </w:r>
      <w:r w:rsidRPr="00683AA7">
        <w:rPr>
          <w:rStyle w:val="Hyperlink"/>
          <w:color w:val="auto"/>
          <w:szCs w:val="24"/>
          <w:u w:val="none"/>
        </w:rPr>
        <w:t xml:space="preserve"> </w:t>
      </w:r>
      <w:r w:rsidR="000F2A9A" w:rsidRPr="00683AA7">
        <w:rPr>
          <w:rStyle w:val="Hyperlink"/>
          <w:color w:val="auto"/>
          <w:szCs w:val="24"/>
          <w:u w:val="none"/>
        </w:rPr>
        <w:t>h</w:t>
      </w:r>
      <w:r w:rsidR="000F2A9A">
        <w:rPr>
          <w:rStyle w:val="Hyperlink"/>
          <w:color w:val="auto"/>
          <w:szCs w:val="24"/>
          <w:u w:val="none"/>
        </w:rPr>
        <w:t xml:space="preserve">ierarchy </w:t>
      </w:r>
      <w:r w:rsidR="005E12F8">
        <w:rPr>
          <w:rStyle w:val="Hyperlink"/>
          <w:color w:val="auto"/>
          <w:szCs w:val="24"/>
          <w:u w:val="none"/>
        </w:rPr>
        <w:t xml:space="preserve">of </w:t>
      </w:r>
      <w:r w:rsidRPr="00683AA7">
        <w:rPr>
          <w:rStyle w:val="Hyperlink"/>
          <w:color w:val="auto"/>
          <w:szCs w:val="24"/>
          <w:u w:val="none"/>
        </w:rPr>
        <w:t>control</w:t>
      </w:r>
      <w:r w:rsidR="0050755D" w:rsidRPr="00683AA7">
        <w:rPr>
          <w:rStyle w:val="Hyperlink"/>
          <w:color w:val="auto"/>
          <w:szCs w:val="24"/>
          <w:u w:val="none"/>
        </w:rPr>
        <w:t xml:space="preserve">s </w:t>
      </w:r>
      <w:r w:rsidR="00683AA7" w:rsidRPr="00683AA7">
        <w:rPr>
          <w:rStyle w:val="Hyperlink"/>
          <w:color w:val="auto"/>
          <w:szCs w:val="24"/>
          <w:u w:val="none"/>
        </w:rPr>
        <w:t xml:space="preserve">and </w:t>
      </w:r>
      <w:r w:rsidR="00770755">
        <w:rPr>
          <w:rStyle w:val="Hyperlink"/>
          <w:color w:val="auto"/>
          <w:szCs w:val="24"/>
          <w:u w:val="none"/>
        </w:rPr>
        <w:t xml:space="preserve">incident </w:t>
      </w:r>
      <w:r w:rsidR="00683AA7" w:rsidRPr="00683AA7">
        <w:rPr>
          <w:rStyle w:val="Hyperlink"/>
          <w:color w:val="auto"/>
          <w:szCs w:val="24"/>
          <w:u w:val="none"/>
        </w:rPr>
        <w:t>management</w:t>
      </w:r>
    </w:p>
    <w:p w14:paraId="18B1AA7E" w14:textId="35E83A79" w:rsidR="00D04248" w:rsidRPr="00683AA7" w:rsidRDefault="008D0946" w:rsidP="00FF5CD8">
      <w:pPr>
        <w:pStyle w:val="NoSpacing"/>
        <w:numPr>
          <w:ilvl w:val="0"/>
          <w:numId w:val="14"/>
        </w:numPr>
        <w:rPr>
          <w:rStyle w:val="Hyperlink"/>
          <w:szCs w:val="24"/>
        </w:rPr>
      </w:pPr>
      <w:r w:rsidRPr="00683AA7">
        <w:rPr>
          <w:rStyle w:val="Hyperlink"/>
          <w:color w:val="auto"/>
          <w:szCs w:val="24"/>
          <w:u w:val="none"/>
        </w:rPr>
        <w:t>Contact tracing may be initiated</w:t>
      </w:r>
    </w:p>
    <w:p w14:paraId="1D453C23" w14:textId="28387372" w:rsidR="008D0946" w:rsidRPr="00163AFE" w:rsidRDefault="008D0946" w:rsidP="00D04248">
      <w:pPr>
        <w:pStyle w:val="NoSpacing"/>
        <w:ind w:left="720"/>
        <w:rPr>
          <w:rStyle w:val="Hyperlink"/>
          <w:szCs w:val="24"/>
        </w:rPr>
      </w:pPr>
      <w:r>
        <w:rPr>
          <w:rStyle w:val="Hyperlink"/>
          <w:color w:val="auto"/>
          <w:szCs w:val="24"/>
          <w:u w:val="none"/>
        </w:rPr>
        <w:t xml:space="preserve"> </w:t>
      </w:r>
    </w:p>
    <w:p w14:paraId="7A532672" w14:textId="77777777" w:rsidR="008C5AD6" w:rsidRDefault="00F24554" w:rsidP="007D60CF">
      <w:pPr>
        <w:pStyle w:val="NoSpacing"/>
        <w:rPr>
          <w:color w:val="0E0E0E"/>
          <w:szCs w:val="24"/>
        </w:rPr>
      </w:pPr>
      <w:r>
        <w:rPr>
          <w:b/>
          <w:bCs/>
          <w:color w:val="0E0E0E"/>
          <w:szCs w:val="24"/>
        </w:rPr>
        <w:t xml:space="preserve">Multi Resistant </w:t>
      </w:r>
      <w:r w:rsidR="00D77386" w:rsidRPr="001908F1">
        <w:rPr>
          <w:b/>
          <w:bCs/>
          <w:color w:val="0E0E0E"/>
          <w:szCs w:val="24"/>
        </w:rPr>
        <w:t>T</w:t>
      </w:r>
      <w:r w:rsidR="003B2817">
        <w:rPr>
          <w:b/>
          <w:bCs/>
          <w:color w:val="0E0E0E"/>
          <w:szCs w:val="24"/>
        </w:rPr>
        <w:t>uberculosis</w:t>
      </w:r>
      <w:r w:rsidR="005B37BA">
        <w:rPr>
          <w:b/>
          <w:bCs/>
          <w:color w:val="0E0E0E"/>
          <w:szCs w:val="24"/>
        </w:rPr>
        <w:t xml:space="preserve"> (TB)</w:t>
      </w:r>
      <w:r w:rsidR="000D72FE" w:rsidRPr="001908F1">
        <w:rPr>
          <w:b/>
          <w:bCs/>
          <w:color w:val="0E0E0E"/>
          <w:szCs w:val="24"/>
        </w:rPr>
        <w:t xml:space="preserve"> with increasing resistance</w:t>
      </w:r>
      <w:r w:rsidR="00EF12AF">
        <w:rPr>
          <w:b/>
          <w:bCs/>
          <w:color w:val="0E0E0E"/>
          <w:szCs w:val="24"/>
        </w:rPr>
        <w:t>.</w:t>
      </w:r>
      <w:r w:rsidR="00D77386" w:rsidRPr="001908F1">
        <w:rPr>
          <w:color w:val="0E0E0E"/>
          <w:szCs w:val="24"/>
        </w:rPr>
        <w:t xml:space="preserve"> </w:t>
      </w:r>
    </w:p>
    <w:p w14:paraId="022D7BE3" w14:textId="77777777" w:rsidR="00DC377A" w:rsidRDefault="00DC377A" w:rsidP="007D60CF">
      <w:pPr>
        <w:pStyle w:val="NoSpacing"/>
        <w:rPr>
          <w:rFonts w:cs="Arial"/>
          <w:color w:val="0B0C0C"/>
          <w:szCs w:val="24"/>
          <w:shd w:val="clear" w:color="auto" w:fill="FFFFFF"/>
          <w:vertAlign w:val="superscript"/>
        </w:rPr>
      </w:pPr>
      <w:r w:rsidRPr="001908F1">
        <w:rPr>
          <w:rFonts w:cs="Arial"/>
          <w:color w:val="0B0C0C"/>
          <w:szCs w:val="24"/>
          <w:shd w:val="clear" w:color="auto" w:fill="FFFFFF"/>
        </w:rPr>
        <w:t>If undetected and untreated TB can cause poor outcomes for individuals</w:t>
      </w:r>
      <w:r>
        <w:rPr>
          <w:rFonts w:cs="Arial"/>
          <w:i/>
          <w:iCs/>
          <w:color w:val="0B0C0C"/>
          <w:szCs w:val="24"/>
          <w:shd w:val="clear" w:color="auto" w:fill="FFFFFF"/>
        </w:rPr>
        <w:t>.</w:t>
      </w:r>
      <w:r w:rsidRPr="00715805">
        <w:rPr>
          <w:rFonts w:cs="Arial"/>
          <w:color w:val="0B0C0C"/>
          <w:szCs w:val="24"/>
          <w:shd w:val="clear" w:color="auto" w:fill="FFFFFF"/>
          <w:vertAlign w:val="superscript"/>
        </w:rPr>
        <w:t>61</w:t>
      </w:r>
    </w:p>
    <w:p w14:paraId="27FCBEA8" w14:textId="7E640384" w:rsidR="009F0327" w:rsidRDefault="00E32AAE" w:rsidP="007D60CF">
      <w:pPr>
        <w:pStyle w:val="NoSpacing"/>
        <w:rPr>
          <w:rFonts w:cs="Arial"/>
          <w:color w:val="0B0C0C"/>
          <w:szCs w:val="24"/>
          <w:shd w:val="clear" w:color="auto" w:fill="FFFFFF"/>
          <w:vertAlign w:val="superscript"/>
        </w:rPr>
      </w:pPr>
      <w:r>
        <w:rPr>
          <w:rFonts w:cs="Arial"/>
          <w:color w:val="0B0C0C"/>
          <w:szCs w:val="24"/>
          <w:shd w:val="clear" w:color="auto" w:fill="FFFFFF"/>
        </w:rPr>
        <w:t>Especially those with  c</w:t>
      </w:r>
      <w:r w:rsidR="00DC377A" w:rsidRPr="001908F1">
        <w:rPr>
          <w:rFonts w:cs="Arial"/>
          <w:color w:val="0B0C0C"/>
          <w:szCs w:val="24"/>
          <w:shd w:val="clear" w:color="auto" w:fill="FFFFFF"/>
        </w:rPr>
        <w:t>o</w:t>
      </w:r>
      <w:r w:rsidR="00DC377A">
        <w:rPr>
          <w:rFonts w:cs="Arial"/>
          <w:color w:val="0B0C0C"/>
          <w:szCs w:val="24"/>
          <w:shd w:val="clear" w:color="auto" w:fill="FFFFFF"/>
        </w:rPr>
        <w:t>-</w:t>
      </w:r>
      <w:r w:rsidR="00DC377A" w:rsidRPr="001908F1">
        <w:rPr>
          <w:rFonts w:cs="Arial"/>
          <w:color w:val="0B0C0C"/>
          <w:szCs w:val="24"/>
          <w:shd w:val="clear" w:color="auto" w:fill="FFFFFF"/>
        </w:rPr>
        <w:t>infection with other diseases that deplete the human immune system</w:t>
      </w:r>
      <w:r w:rsidR="00DC377A">
        <w:rPr>
          <w:rFonts w:cs="Arial"/>
          <w:color w:val="0B0C0C"/>
          <w:szCs w:val="24"/>
          <w:shd w:val="clear" w:color="auto" w:fill="FFFFFF"/>
        </w:rPr>
        <w:t xml:space="preserve"> i.e.</w:t>
      </w:r>
      <w:r w:rsidR="00DC377A" w:rsidRPr="001908F1">
        <w:rPr>
          <w:rFonts w:cs="Arial"/>
          <w:color w:val="0B0C0C"/>
          <w:szCs w:val="24"/>
          <w:shd w:val="clear" w:color="auto" w:fill="FFFFFF"/>
        </w:rPr>
        <w:t xml:space="preserve"> HIV</w:t>
      </w:r>
      <w:r>
        <w:rPr>
          <w:color w:val="0E0E0E"/>
          <w:szCs w:val="24"/>
        </w:rPr>
        <w:t xml:space="preserve">. </w:t>
      </w:r>
      <w:r w:rsidR="002A7A34" w:rsidRPr="000349AF">
        <w:rPr>
          <w:rFonts w:cs="Arial"/>
          <w:color w:val="0B0C0C"/>
          <w:szCs w:val="24"/>
          <w:shd w:val="clear" w:color="auto" w:fill="FFFFFF"/>
        </w:rPr>
        <w:t>Despite almost all forms of</w:t>
      </w:r>
      <w:r w:rsidR="0073321D" w:rsidRPr="000349AF">
        <w:rPr>
          <w:rFonts w:cs="Arial"/>
          <w:color w:val="0B0C0C"/>
          <w:szCs w:val="24"/>
          <w:shd w:val="clear" w:color="auto" w:fill="FFFFFF"/>
        </w:rPr>
        <w:t xml:space="preserve"> TB </w:t>
      </w:r>
      <w:r w:rsidR="002A7A34" w:rsidRPr="000349AF">
        <w:rPr>
          <w:rFonts w:cs="Arial"/>
          <w:color w:val="0B0C0C"/>
          <w:szCs w:val="24"/>
          <w:shd w:val="clear" w:color="auto" w:fill="FFFFFF"/>
        </w:rPr>
        <w:t>being curable</w:t>
      </w:r>
      <w:r w:rsidR="00540816" w:rsidRPr="000349AF">
        <w:rPr>
          <w:rFonts w:cs="Arial"/>
          <w:color w:val="0B0C0C"/>
          <w:szCs w:val="24"/>
          <w:shd w:val="clear" w:color="auto" w:fill="FFFFFF"/>
        </w:rPr>
        <w:t xml:space="preserve"> </w:t>
      </w:r>
      <w:r w:rsidR="006977CD" w:rsidRPr="000349AF">
        <w:rPr>
          <w:rFonts w:cs="Arial"/>
          <w:color w:val="0B0C0C"/>
          <w:szCs w:val="24"/>
          <w:shd w:val="clear" w:color="auto" w:fill="FFFFFF"/>
        </w:rPr>
        <w:t>treatment is lengthy</w:t>
      </w:r>
      <w:r w:rsidR="004736E6" w:rsidRPr="000349AF">
        <w:rPr>
          <w:rFonts w:cs="Arial"/>
          <w:color w:val="0B0C0C"/>
          <w:szCs w:val="24"/>
          <w:shd w:val="clear" w:color="auto" w:fill="FFFFFF"/>
        </w:rPr>
        <w:t xml:space="preserve">, </w:t>
      </w:r>
      <w:r w:rsidR="004F0DC1" w:rsidRPr="000349AF">
        <w:rPr>
          <w:rFonts w:cs="Arial"/>
          <w:color w:val="0B0C0C"/>
          <w:szCs w:val="24"/>
          <w:shd w:val="clear" w:color="auto" w:fill="FFFFFF"/>
        </w:rPr>
        <w:t xml:space="preserve">and </w:t>
      </w:r>
      <w:r w:rsidR="00326853" w:rsidRPr="000349AF">
        <w:rPr>
          <w:rFonts w:cs="Arial"/>
          <w:color w:val="0B0C0C"/>
          <w:szCs w:val="24"/>
          <w:shd w:val="clear" w:color="auto" w:fill="FFFFFF"/>
        </w:rPr>
        <w:t>noncompliance</w:t>
      </w:r>
      <w:r w:rsidR="00540816" w:rsidRPr="000349AF">
        <w:rPr>
          <w:rFonts w:cs="Arial"/>
          <w:color w:val="0B0C0C"/>
          <w:szCs w:val="24"/>
          <w:shd w:val="clear" w:color="auto" w:fill="FFFFFF"/>
        </w:rPr>
        <w:t xml:space="preserve"> </w:t>
      </w:r>
      <w:r w:rsidR="004736E6" w:rsidRPr="000349AF">
        <w:rPr>
          <w:rFonts w:cs="Arial"/>
          <w:color w:val="0B0C0C"/>
          <w:szCs w:val="24"/>
          <w:shd w:val="clear" w:color="auto" w:fill="FFFFFF"/>
        </w:rPr>
        <w:t>or disruption of treatment</w:t>
      </w:r>
      <w:r w:rsidR="004F0DC1" w:rsidRPr="000349AF">
        <w:rPr>
          <w:rFonts w:cs="Arial"/>
          <w:color w:val="0B0C0C"/>
          <w:szCs w:val="24"/>
          <w:shd w:val="clear" w:color="auto" w:fill="FFFFFF"/>
        </w:rPr>
        <w:t xml:space="preserve"> can allow</w:t>
      </w:r>
      <w:r w:rsidR="00583DAA" w:rsidRPr="000349AF">
        <w:rPr>
          <w:rFonts w:cs="Arial"/>
          <w:color w:val="0B0C0C"/>
          <w:szCs w:val="24"/>
          <w:shd w:val="clear" w:color="auto" w:fill="FFFFFF"/>
        </w:rPr>
        <w:t xml:space="preserve"> increasing </w:t>
      </w:r>
      <w:r w:rsidR="00466D77" w:rsidRPr="000349AF">
        <w:rPr>
          <w:rFonts w:cs="Arial"/>
          <w:color w:val="0B0C0C"/>
          <w:szCs w:val="24"/>
          <w:shd w:val="clear" w:color="auto" w:fill="FFFFFF"/>
        </w:rPr>
        <w:t>resistance</w:t>
      </w:r>
      <w:r w:rsidR="005C333D">
        <w:rPr>
          <w:rFonts w:cs="Arial"/>
          <w:color w:val="0B0C0C"/>
          <w:szCs w:val="24"/>
          <w:shd w:val="clear" w:color="auto" w:fill="FFFFFF"/>
        </w:rPr>
        <w:t>.</w:t>
      </w:r>
      <w:r w:rsidR="00466D77" w:rsidRPr="000349AF">
        <w:rPr>
          <w:rFonts w:cs="Arial"/>
          <w:color w:val="0B0C0C"/>
          <w:szCs w:val="24"/>
          <w:shd w:val="clear" w:color="auto" w:fill="FFFFFF"/>
        </w:rPr>
        <w:t xml:space="preserve"> </w:t>
      </w:r>
      <w:r w:rsidR="004F0DC1" w:rsidRPr="000349AF">
        <w:rPr>
          <w:rFonts w:cs="Arial"/>
          <w:color w:val="0B0C0C"/>
          <w:szCs w:val="24"/>
          <w:shd w:val="clear" w:color="auto" w:fill="FFFFFF"/>
        </w:rPr>
        <w:t xml:space="preserve">The </w:t>
      </w:r>
      <w:r w:rsidR="002A7A34" w:rsidRPr="000349AF">
        <w:rPr>
          <w:rFonts w:cs="Arial"/>
          <w:color w:val="0B0C0C"/>
          <w:szCs w:val="24"/>
          <w:shd w:val="clear" w:color="auto" w:fill="FFFFFF"/>
        </w:rPr>
        <w:t>World Health Organization (</w:t>
      </w:r>
      <w:r w:rsidR="002A7A34" w:rsidRPr="000349AF">
        <w:rPr>
          <w:szCs w:val="24"/>
        </w:rPr>
        <w:t>WHO</w:t>
      </w:r>
      <w:r w:rsidR="002A7A34" w:rsidRPr="000349AF">
        <w:rPr>
          <w:rFonts w:cs="Arial"/>
          <w:color w:val="0B0C0C"/>
          <w:szCs w:val="24"/>
          <w:shd w:val="clear" w:color="auto" w:fill="FFFFFF"/>
        </w:rPr>
        <w:t xml:space="preserve">) </w:t>
      </w:r>
      <w:r w:rsidR="002A7A34" w:rsidRPr="000349AF">
        <w:rPr>
          <w:rFonts w:cs="Arial"/>
          <w:color w:val="0B0C0C"/>
          <w:szCs w:val="24"/>
          <w:shd w:val="clear" w:color="auto" w:fill="FFFFFF"/>
        </w:rPr>
        <w:lastRenderedPageBreak/>
        <w:t>estimated that in 2016 about 10.4 million new</w:t>
      </w:r>
      <w:r w:rsidR="004F0DC1" w:rsidRPr="000349AF">
        <w:rPr>
          <w:rFonts w:cs="Arial"/>
          <w:color w:val="0B0C0C"/>
          <w:szCs w:val="24"/>
          <w:shd w:val="clear" w:color="auto" w:fill="FFFFFF"/>
        </w:rPr>
        <w:t xml:space="preserve"> </w:t>
      </w:r>
      <w:r w:rsidR="002A7A34" w:rsidRPr="000349AF">
        <w:rPr>
          <w:rFonts w:cs="Arial"/>
          <w:color w:val="0B0C0C"/>
          <w:szCs w:val="24"/>
          <w:shd w:val="clear" w:color="auto" w:fill="FFFFFF"/>
        </w:rPr>
        <w:t>cases occurred</w:t>
      </w:r>
      <w:r w:rsidR="004F0DC1" w:rsidRPr="000349AF">
        <w:rPr>
          <w:rFonts w:cs="Arial"/>
          <w:color w:val="0B0C0C"/>
          <w:szCs w:val="24"/>
          <w:shd w:val="clear" w:color="auto" w:fill="FFFFFF"/>
        </w:rPr>
        <w:t xml:space="preserve"> making screening for TB an important issue in the UK</w:t>
      </w:r>
      <w:r w:rsidR="00E6363F" w:rsidRPr="000349AF">
        <w:rPr>
          <w:rFonts w:cs="Arial"/>
          <w:color w:val="0B0C0C"/>
          <w:szCs w:val="24"/>
          <w:shd w:val="clear" w:color="auto" w:fill="FFFFFF"/>
        </w:rPr>
        <w:t xml:space="preserve"> and g</w:t>
      </w:r>
      <w:r w:rsidR="004F0DC1" w:rsidRPr="000349AF">
        <w:rPr>
          <w:rFonts w:cs="Arial"/>
          <w:color w:val="0B0C0C"/>
          <w:szCs w:val="24"/>
          <w:shd w:val="clear" w:color="auto" w:fill="FFFFFF"/>
        </w:rPr>
        <w:t>lobally</w:t>
      </w:r>
      <w:r w:rsidR="00E437E8">
        <w:rPr>
          <w:rFonts w:cs="Arial"/>
          <w:color w:val="0B0C0C"/>
          <w:szCs w:val="24"/>
          <w:shd w:val="clear" w:color="auto" w:fill="FFFFFF"/>
        </w:rPr>
        <w:t>.</w:t>
      </w:r>
      <w:r w:rsidR="00FA506C" w:rsidRPr="000349AF">
        <w:rPr>
          <w:rFonts w:cs="Arial"/>
          <w:color w:val="0B0C0C"/>
          <w:szCs w:val="24"/>
          <w:shd w:val="clear" w:color="auto" w:fill="FFFFFF"/>
          <w:vertAlign w:val="superscript"/>
        </w:rPr>
        <w:t>61</w:t>
      </w:r>
    </w:p>
    <w:p w14:paraId="3A187876" w14:textId="18A477C5" w:rsidR="008F026D" w:rsidRDefault="62AE2A62" w:rsidP="3BFBB46A">
      <w:pPr>
        <w:pStyle w:val="NoSpacing"/>
        <w:rPr>
          <w:i/>
          <w:iCs/>
          <w:color w:val="0E0E0E"/>
        </w:rPr>
      </w:pPr>
      <w:r w:rsidRPr="3BFBB46A">
        <w:rPr>
          <w:color w:val="0E0E0E"/>
        </w:rPr>
        <w:t>If</w:t>
      </w:r>
      <w:r w:rsidR="16127AF1" w:rsidRPr="3BFBB46A">
        <w:rPr>
          <w:color w:val="0E0E0E"/>
        </w:rPr>
        <w:t xml:space="preserve"> a </w:t>
      </w:r>
      <w:r w:rsidR="0FA07DCE" w:rsidRPr="3BFBB46A">
        <w:rPr>
          <w:color w:val="0E0E0E"/>
        </w:rPr>
        <w:t>suspected or confirmed</w:t>
      </w:r>
      <w:r w:rsidR="16127AF1" w:rsidRPr="3BFBB46A">
        <w:rPr>
          <w:color w:val="0E0E0E"/>
        </w:rPr>
        <w:t xml:space="preserve"> case of </w:t>
      </w:r>
      <w:r w:rsidR="59E10A9A" w:rsidRPr="3BFBB46A">
        <w:rPr>
          <w:color w:val="0E0E0E"/>
        </w:rPr>
        <w:t xml:space="preserve">TB </w:t>
      </w:r>
      <w:r w:rsidR="0662A6A4" w:rsidRPr="3BFBB46A">
        <w:rPr>
          <w:color w:val="0E0E0E"/>
        </w:rPr>
        <w:t>present</w:t>
      </w:r>
      <w:r w:rsidR="59E10A9A" w:rsidRPr="3BFBB46A">
        <w:rPr>
          <w:color w:val="0E0E0E"/>
        </w:rPr>
        <w:t>s</w:t>
      </w:r>
      <w:r w:rsidR="0662A6A4" w:rsidRPr="3BFBB46A">
        <w:rPr>
          <w:color w:val="0E0E0E"/>
        </w:rPr>
        <w:t xml:space="preserve"> for </w:t>
      </w:r>
      <w:r w:rsidR="59E10A9A" w:rsidRPr="3BFBB46A">
        <w:rPr>
          <w:color w:val="0E0E0E"/>
        </w:rPr>
        <w:t xml:space="preserve">an acute </w:t>
      </w:r>
      <w:r w:rsidR="38CBEEDB" w:rsidRPr="3BFBB46A">
        <w:rPr>
          <w:color w:val="0E0E0E"/>
        </w:rPr>
        <w:t xml:space="preserve">hospital </w:t>
      </w:r>
      <w:r w:rsidR="0662A6A4" w:rsidRPr="3BFBB46A">
        <w:rPr>
          <w:color w:val="0E0E0E"/>
        </w:rPr>
        <w:t>admission</w:t>
      </w:r>
      <w:r w:rsidR="1B9EE5ED" w:rsidRPr="3BFBB46A">
        <w:rPr>
          <w:color w:val="0E0E0E"/>
        </w:rPr>
        <w:t>;</w:t>
      </w:r>
      <w:r w:rsidR="00311920">
        <w:rPr>
          <w:color w:val="0E0E0E"/>
        </w:rPr>
        <w:t xml:space="preserve"> the </w:t>
      </w:r>
      <w:r w:rsidR="00E32AAE">
        <w:rPr>
          <w:color w:val="0E0E0E"/>
        </w:rPr>
        <w:t xml:space="preserve">admissions </w:t>
      </w:r>
      <w:r w:rsidR="00311920">
        <w:rPr>
          <w:color w:val="0E0E0E"/>
        </w:rPr>
        <w:t xml:space="preserve">team must undertake </w:t>
      </w:r>
      <w:r w:rsidR="38CBEEDB" w:rsidRPr="3BFBB46A">
        <w:rPr>
          <w:color w:val="0E0E0E"/>
        </w:rPr>
        <w:t xml:space="preserve">an urgent </w:t>
      </w:r>
      <w:r w:rsidR="27F146A0" w:rsidRPr="3BFBB46A">
        <w:rPr>
          <w:color w:val="0E0E0E"/>
        </w:rPr>
        <w:t xml:space="preserve">Clinical </w:t>
      </w:r>
      <w:r w:rsidR="43BFD143" w:rsidRPr="3BFBB46A">
        <w:rPr>
          <w:color w:val="0E0E0E"/>
        </w:rPr>
        <w:t>risk assessment</w:t>
      </w:r>
      <w:r w:rsidR="00BC4AE4">
        <w:rPr>
          <w:color w:val="0E0E0E"/>
        </w:rPr>
        <w:t>.</w:t>
      </w:r>
    </w:p>
    <w:p w14:paraId="7F42D1BE" w14:textId="77777777" w:rsidR="000D411D" w:rsidRPr="000D411D" w:rsidRDefault="008F026D" w:rsidP="00FF5CD8">
      <w:pPr>
        <w:pStyle w:val="NoSpacing"/>
        <w:numPr>
          <w:ilvl w:val="0"/>
          <w:numId w:val="17"/>
        </w:numPr>
      </w:pPr>
      <w:r w:rsidRPr="000D411D">
        <w:t>U</w:t>
      </w:r>
      <w:r w:rsidR="00882482" w:rsidRPr="000D411D">
        <w:t>rgent</w:t>
      </w:r>
      <w:r w:rsidR="00C84F81" w:rsidRPr="000D411D">
        <w:t>ly</w:t>
      </w:r>
      <w:r w:rsidR="00882482" w:rsidRPr="000D411D">
        <w:t xml:space="preserve"> refer to a TB specialist</w:t>
      </w:r>
    </w:p>
    <w:p w14:paraId="2D5FC3ED" w14:textId="0F1E67E7" w:rsidR="002B5CAA" w:rsidRPr="000D411D" w:rsidRDefault="00171E9A" w:rsidP="00FF5CD8">
      <w:pPr>
        <w:pStyle w:val="NoSpacing"/>
        <w:numPr>
          <w:ilvl w:val="0"/>
          <w:numId w:val="17"/>
        </w:numPr>
        <w:rPr>
          <w:i/>
          <w:iCs/>
        </w:rPr>
      </w:pPr>
      <w:r>
        <w:t>Screen</w:t>
      </w:r>
      <w:r w:rsidR="009F1ACE">
        <w:t xml:space="preserve"> and </w:t>
      </w:r>
      <w:r w:rsidR="00EB3AAA">
        <w:t>s</w:t>
      </w:r>
      <w:r>
        <w:t>ample</w:t>
      </w:r>
      <w:r w:rsidR="005122D3" w:rsidRPr="000D411D">
        <w:t xml:space="preserve"> to rul</w:t>
      </w:r>
      <w:r w:rsidR="000D411D" w:rsidRPr="000D411D">
        <w:t xml:space="preserve">e </w:t>
      </w:r>
      <w:r w:rsidR="00493381">
        <w:t>out</w:t>
      </w:r>
      <w:r w:rsidR="000D411D" w:rsidRPr="000D411D">
        <w:t xml:space="preserve"> resistant TB</w:t>
      </w:r>
    </w:p>
    <w:p w14:paraId="2D3D2F55" w14:textId="3A56CB61" w:rsidR="001E36B3" w:rsidRDefault="000D411D" w:rsidP="00FF5CD8">
      <w:pPr>
        <w:pStyle w:val="NoSpacing"/>
        <w:numPr>
          <w:ilvl w:val="0"/>
          <w:numId w:val="17"/>
        </w:numPr>
        <w:rPr>
          <w:i/>
          <w:iCs/>
        </w:rPr>
      </w:pPr>
      <w:r w:rsidRPr="00C74D4A">
        <w:t xml:space="preserve">Immediate transfer of all “Open” suspected or known active TB cases </w:t>
      </w:r>
      <w:r w:rsidR="00D97725">
        <w:t xml:space="preserve">should </w:t>
      </w:r>
      <w:r w:rsidR="00B828C1">
        <w:t xml:space="preserve">be nursed in a </w:t>
      </w:r>
      <w:r w:rsidRPr="00C74D4A">
        <w:t>negative pressure isolation room</w:t>
      </w:r>
    </w:p>
    <w:p w14:paraId="43B930C9" w14:textId="6FD8B22C" w:rsidR="00B828C1" w:rsidRPr="00963013" w:rsidRDefault="00B828C1" w:rsidP="00FF5CD8">
      <w:pPr>
        <w:pStyle w:val="NoSpacing"/>
        <w:numPr>
          <w:ilvl w:val="0"/>
          <w:numId w:val="17"/>
        </w:numPr>
      </w:pPr>
      <w:r w:rsidRPr="00963013">
        <w:t xml:space="preserve">All confirmed resistant TB cases </w:t>
      </w:r>
      <w:r w:rsidR="00171E9A">
        <w:t>m</w:t>
      </w:r>
      <w:r w:rsidRPr="00963013">
        <w:t xml:space="preserve">ust be </w:t>
      </w:r>
      <w:r w:rsidR="00171E9A">
        <w:t>cared</w:t>
      </w:r>
      <w:r w:rsidRPr="00963013">
        <w:t xml:space="preserve"> in a </w:t>
      </w:r>
      <w:r w:rsidR="001E36B3" w:rsidRPr="00963013">
        <w:t xml:space="preserve">negative pressure isolation </w:t>
      </w:r>
      <w:r w:rsidR="00171E9A">
        <w:t>suit</w:t>
      </w:r>
    </w:p>
    <w:p w14:paraId="522BBDC7" w14:textId="5BE8D6CD" w:rsidR="00E32AAE" w:rsidRDefault="00E32AAE" w:rsidP="00FF5CD8">
      <w:pPr>
        <w:pStyle w:val="NoSpacing"/>
        <w:numPr>
          <w:ilvl w:val="0"/>
          <w:numId w:val="17"/>
        </w:numPr>
        <w:rPr>
          <w:i/>
          <w:iCs/>
        </w:rPr>
      </w:pPr>
      <w:r>
        <w:t xml:space="preserve">Staff should follow the </w:t>
      </w:r>
      <w:r w:rsidR="002B3942">
        <w:t xml:space="preserve">national </w:t>
      </w:r>
      <w:r>
        <w:t xml:space="preserve">TB </w:t>
      </w:r>
      <w:r w:rsidR="002B3942">
        <w:t xml:space="preserve">Strategy </w:t>
      </w:r>
    </w:p>
    <w:p w14:paraId="6FA1C391" w14:textId="2DCDDA40" w:rsidR="00C74D4A" w:rsidRDefault="00C74D4A" w:rsidP="00FF5CD8">
      <w:pPr>
        <w:pStyle w:val="NoSpacing"/>
        <w:numPr>
          <w:ilvl w:val="0"/>
          <w:numId w:val="17"/>
        </w:numPr>
      </w:pPr>
      <w:r>
        <w:t xml:space="preserve">Review isolation on confirmation of </w:t>
      </w:r>
      <w:r w:rsidRPr="00331B38">
        <w:t>non</w:t>
      </w:r>
      <w:r w:rsidRPr="00331B38">
        <w:noBreakHyphen/>
        <w:t>resistance</w:t>
      </w:r>
    </w:p>
    <w:p w14:paraId="06CECA4C" w14:textId="4D3A82DF" w:rsidR="006335A3" w:rsidRPr="006335A3" w:rsidRDefault="00720373" w:rsidP="006335A3">
      <w:r>
        <w:rPr>
          <w:rFonts w:eastAsiaTheme="majorEastAsia" w:cstheme="majorBidi"/>
        </w:rPr>
        <w:t xml:space="preserve">Ensure that the Public </w:t>
      </w:r>
      <w:r w:rsidR="00F3069E">
        <w:rPr>
          <w:rFonts w:eastAsiaTheme="majorEastAsia" w:cstheme="majorBidi"/>
        </w:rPr>
        <w:t>H</w:t>
      </w:r>
      <w:r>
        <w:rPr>
          <w:rFonts w:eastAsiaTheme="majorEastAsia" w:cstheme="majorBidi"/>
        </w:rPr>
        <w:t xml:space="preserve">ealth Wales TB strategy is </w:t>
      </w:r>
      <w:r w:rsidR="00D55FB3">
        <w:rPr>
          <w:rFonts w:eastAsiaTheme="majorEastAsia" w:cstheme="majorBidi"/>
        </w:rPr>
        <w:t>aligned</w:t>
      </w:r>
      <w:r>
        <w:rPr>
          <w:rFonts w:eastAsiaTheme="majorEastAsia" w:cstheme="majorBidi"/>
        </w:rPr>
        <w:t xml:space="preserve"> to your lo</w:t>
      </w:r>
      <w:r w:rsidR="00D55FB3">
        <w:rPr>
          <w:rFonts w:eastAsiaTheme="majorEastAsia" w:cstheme="majorBidi"/>
        </w:rPr>
        <w:t>cal TB policy.</w:t>
      </w:r>
    </w:p>
    <w:p w14:paraId="35FBF72C" w14:textId="72267037" w:rsidR="0081415F" w:rsidRDefault="0081415F" w:rsidP="006101E8">
      <w:pPr>
        <w:pStyle w:val="numbered-paragraph"/>
        <w:spacing w:before="0" w:beforeAutospacing="0" w:after="180" w:afterAutospacing="0"/>
        <w:jc w:val="both"/>
        <w:rPr>
          <w:rFonts w:ascii="Verdana" w:hAnsi="Verdana"/>
          <w:color w:val="0E0E0E"/>
        </w:rPr>
      </w:pPr>
      <w:r w:rsidRPr="0081415F">
        <w:rPr>
          <w:rFonts w:ascii="Verdana" w:hAnsi="Verdana"/>
          <w:color w:val="0E0E0E"/>
        </w:rPr>
        <w:t> </w:t>
      </w:r>
    </w:p>
    <w:p w14:paraId="335AB47A" w14:textId="554EE41B" w:rsidR="00867E12" w:rsidRPr="00867E12" w:rsidRDefault="006C6B42" w:rsidP="00867E12">
      <w:pPr>
        <w:pStyle w:val="numbered-paragraph"/>
        <w:spacing w:before="0" w:beforeAutospacing="0" w:after="180" w:afterAutospacing="0"/>
        <w:jc w:val="both"/>
        <w:rPr>
          <w:rFonts w:ascii="Verdana" w:hAnsi="Verdana" w:cs="Segoe UI"/>
          <w:color w:val="212121"/>
          <w:shd w:val="clear" w:color="auto" w:fill="FFFFFF"/>
        </w:rPr>
      </w:pPr>
      <w:r w:rsidRPr="00963013">
        <w:rPr>
          <w:rFonts w:ascii="Verdana" w:hAnsi="Verdana" w:cs="Segoe UI"/>
          <w:b/>
          <w:bCs/>
          <w:color w:val="212121"/>
          <w:shd w:val="clear" w:color="auto" w:fill="FFFFFF"/>
        </w:rPr>
        <w:t>Vancomycin intermediate-resistant </w:t>
      </w:r>
      <w:r w:rsidRPr="00963013">
        <w:rPr>
          <w:rFonts w:ascii="Verdana" w:hAnsi="Verdana" w:cs="Segoe UI"/>
          <w:b/>
          <w:bCs/>
          <w:i/>
          <w:iCs/>
          <w:color w:val="212121"/>
          <w:shd w:val="clear" w:color="auto" w:fill="FFFFFF"/>
        </w:rPr>
        <w:t>S. aureus</w:t>
      </w:r>
      <w:r w:rsidRPr="00963013">
        <w:rPr>
          <w:rFonts w:ascii="Verdana" w:hAnsi="Verdana" w:cs="Segoe UI"/>
          <w:b/>
          <w:bCs/>
          <w:color w:val="212121"/>
          <w:shd w:val="clear" w:color="auto" w:fill="FFFFFF"/>
        </w:rPr>
        <w:t> (VISA</w:t>
      </w:r>
      <w:r w:rsidRPr="00963013">
        <w:rPr>
          <w:rFonts w:ascii="Verdana" w:hAnsi="Verdana" w:cs="Segoe UI"/>
          <w:color w:val="212121"/>
          <w:shd w:val="clear" w:color="auto" w:fill="FFFFFF"/>
        </w:rPr>
        <w:t>)</w:t>
      </w:r>
      <w:r w:rsidR="00F445AE">
        <w:rPr>
          <w:rFonts w:ascii="Verdana" w:hAnsi="Verdana" w:cs="Segoe UI"/>
          <w:color w:val="212121"/>
          <w:shd w:val="clear" w:color="auto" w:fill="FFFFFF"/>
        </w:rPr>
        <w:t xml:space="preserve"> and</w:t>
      </w:r>
      <w:r w:rsidRPr="00963013">
        <w:rPr>
          <w:rFonts w:ascii="Verdana" w:hAnsi="Verdana" w:cs="Segoe UI"/>
          <w:color w:val="212121"/>
          <w:shd w:val="clear" w:color="auto" w:fill="FFFFFF"/>
        </w:rPr>
        <w:t xml:space="preserve"> </w:t>
      </w:r>
      <w:r w:rsidR="00126C12" w:rsidRPr="00963013">
        <w:rPr>
          <w:rFonts w:ascii="Verdana" w:hAnsi="Verdana" w:cs="Segoe UI"/>
          <w:b/>
          <w:bCs/>
          <w:color w:val="212121"/>
          <w:shd w:val="clear" w:color="auto" w:fill="FFFFFF"/>
        </w:rPr>
        <w:t>Vancomycin Resistant </w:t>
      </w:r>
      <w:r w:rsidR="00126C12" w:rsidRPr="00963013">
        <w:rPr>
          <w:rFonts w:ascii="Verdana" w:hAnsi="Verdana" w:cs="Segoe UI"/>
          <w:b/>
          <w:bCs/>
          <w:i/>
          <w:iCs/>
          <w:color w:val="212121"/>
          <w:shd w:val="clear" w:color="auto" w:fill="FFFFFF"/>
        </w:rPr>
        <w:t>S. aureus</w:t>
      </w:r>
      <w:r w:rsidR="00126C12" w:rsidRPr="00963013">
        <w:rPr>
          <w:rFonts w:ascii="Verdana" w:hAnsi="Verdana" w:cs="Segoe UI"/>
          <w:b/>
          <w:bCs/>
          <w:color w:val="212121"/>
          <w:shd w:val="clear" w:color="auto" w:fill="FFFFFF"/>
        </w:rPr>
        <w:t> (V</w:t>
      </w:r>
      <w:r w:rsidR="00AC6ECB" w:rsidRPr="00963013">
        <w:rPr>
          <w:rFonts w:ascii="Verdana" w:hAnsi="Verdana" w:cs="Segoe UI"/>
          <w:b/>
          <w:bCs/>
          <w:color w:val="212121"/>
          <w:shd w:val="clear" w:color="auto" w:fill="FFFFFF"/>
        </w:rPr>
        <w:t>R</w:t>
      </w:r>
      <w:r w:rsidR="00126C12" w:rsidRPr="00963013">
        <w:rPr>
          <w:rFonts w:ascii="Verdana" w:hAnsi="Verdana" w:cs="Segoe UI"/>
          <w:b/>
          <w:bCs/>
          <w:color w:val="212121"/>
          <w:shd w:val="clear" w:color="auto" w:fill="FFFFFF"/>
        </w:rPr>
        <w:t>SA</w:t>
      </w:r>
      <w:r w:rsidR="00126C12" w:rsidRPr="00963013">
        <w:rPr>
          <w:rFonts w:ascii="Verdana" w:hAnsi="Verdana" w:cs="Segoe UI"/>
          <w:color w:val="212121"/>
          <w:shd w:val="clear" w:color="auto" w:fill="FFFFFF"/>
        </w:rPr>
        <w:t>)</w:t>
      </w:r>
      <w:r w:rsidR="00171E9A">
        <w:rPr>
          <w:rFonts w:ascii="Verdana" w:hAnsi="Verdana" w:cs="Segoe UI"/>
          <w:color w:val="212121"/>
          <w:shd w:val="clear" w:color="auto" w:fill="FFFFFF"/>
        </w:rPr>
        <w:t xml:space="preserve"> </w:t>
      </w:r>
      <w:r w:rsidR="00F445AE">
        <w:rPr>
          <w:rFonts w:ascii="Verdana" w:hAnsi="Verdana" w:cs="Segoe UI"/>
          <w:color w:val="212121"/>
          <w:shd w:val="clear" w:color="auto" w:fill="FFFFFF"/>
        </w:rPr>
        <w:t>are extremely rare</w:t>
      </w:r>
      <w:r w:rsidR="005C34EF" w:rsidRPr="004E1BDC">
        <w:rPr>
          <w:rFonts w:ascii="Verdana" w:hAnsi="Verdana" w:cs="Segoe UI"/>
          <w:color w:val="212121"/>
          <w:shd w:val="clear" w:color="auto" w:fill="FFFFFF"/>
        </w:rPr>
        <w:t>.</w:t>
      </w:r>
      <w:r w:rsidR="003B6BE8" w:rsidRPr="004E1BDC">
        <w:rPr>
          <w:rFonts w:ascii="Verdana" w:hAnsi="Verdana" w:cs="Segoe UI"/>
          <w:color w:val="212121"/>
          <w:shd w:val="clear" w:color="auto" w:fill="FFFFFF"/>
          <w:vertAlign w:val="superscript"/>
        </w:rPr>
        <w:t>63</w:t>
      </w:r>
      <w:r w:rsidR="00052086" w:rsidRPr="004E1BDC">
        <w:rPr>
          <w:rFonts w:ascii="Verdana" w:hAnsi="Verdana" w:cs="Segoe UI"/>
          <w:color w:val="212121"/>
          <w:shd w:val="clear" w:color="auto" w:fill="FFFFFF"/>
          <w:vertAlign w:val="superscript"/>
        </w:rPr>
        <w:t xml:space="preserve"> </w:t>
      </w:r>
      <w:r w:rsidR="009B7175" w:rsidRPr="004E1BDC">
        <w:rPr>
          <w:rFonts w:ascii="Verdana" w:hAnsi="Verdana" w:cs="Segoe UI"/>
          <w:color w:val="212121"/>
          <w:shd w:val="clear" w:color="auto" w:fill="FFFFFF"/>
        </w:rPr>
        <w:t xml:space="preserve">Treatment failure in MRSA </w:t>
      </w:r>
      <w:r w:rsidR="00DF5271" w:rsidRPr="004E1BDC">
        <w:rPr>
          <w:rFonts w:ascii="Verdana" w:hAnsi="Verdana" w:cs="Segoe UI"/>
          <w:color w:val="212121"/>
          <w:shd w:val="clear" w:color="auto" w:fill="FFFFFF"/>
        </w:rPr>
        <w:t>m</w:t>
      </w:r>
      <w:r w:rsidR="006F4E5C">
        <w:rPr>
          <w:rFonts w:ascii="Verdana" w:hAnsi="Verdana" w:cs="Segoe UI"/>
          <w:color w:val="212121"/>
          <w:shd w:val="clear" w:color="auto" w:fill="FFFFFF"/>
        </w:rPr>
        <w:t>a</w:t>
      </w:r>
      <w:r w:rsidR="00DF5271" w:rsidRPr="004E1BDC">
        <w:rPr>
          <w:rFonts w:ascii="Verdana" w:hAnsi="Verdana" w:cs="Segoe UI"/>
          <w:color w:val="212121"/>
          <w:shd w:val="clear" w:color="auto" w:fill="FFFFFF"/>
        </w:rPr>
        <w:t>y indicate increasing resistance</w:t>
      </w:r>
      <w:r w:rsidR="00732347" w:rsidRPr="004E1BDC">
        <w:rPr>
          <w:rFonts w:ascii="Verdana" w:hAnsi="Verdana" w:cs="Segoe UI"/>
          <w:color w:val="212121"/>
          <w:shd w:val="clear" w:color="auto" w:fill="FFFFFF"/>
        </w:rPr>
        <w:t xml:space="preserve">, </w:t>
      </w:r>
      <w:r w:rsidR="00DB22E8" w:rsidRPr="004E1BDC">
        <w:rPr>
          <w:rFonts w:ascii="Verdana" w:hAnsi="Verdana" w:cs="Segoe UI"/>
          <w:color w:val="212121"/>
          <w:shd w:val="clear" w:color="auto" w:fill="FFFFFF"/>
        </w:rPr>
        <w:t xml:space="preserve">noncompliance </w:t>
      </w:r>
      <w:r w:rsidR="00732347" w:rsidRPr="004E1BDC">
        <w:rPr>
          <w:rFonts w:ascii="Verdana" w:hAnsi="Verdana" w:cs="Segoe UI"/>
          <w:color w:val="212121"/>
          <w:shd w:val="clear" w:color="auto" w:fill="FFFFFF"/>
        </w:rPr>
        <w:t xml:space="preserve">with treatments for infection and </w:t>
      </w:r>
      <w:r w:rsidR="003819BC" w:rsidRPr="004E1BDC">
        <w:rPr>
          <w:rFonts w:ascii="Verdana" w:hAnsi="Verdana" w:cs="Segoe UI"/>
          <w:color w:val="212121"/>
          <w:shd w:val="clear" w:color="auto" w:fill="FFFFFF"/>
        </w:rPr>
        <w:t xml:space="preserve">history of </w:t>
      </w:r>
      <w:r w:rsidR="00732347" w:rsidRPr="004E1BDC">
        <w:rPr>
          <w:rFonts w:ascii="Verdana" w:hAnsi="Verdana" w:cs="Segoe UI"/>
          <w:color w:val="212121"/>
          <w:shd w:val="clear" w:color="auto" w:fill="FFFFFF"/>
        </w:rPr>
        <w:t xml:space="preserve">failure to </w:t>
      </w:r>
      <w:r w:rsidR="00DB22E8" w:rsidRPr="004E1BDC">
        <w:rPr>
          <w:rFonts w:ascii="Verdana" w:hAnsi="Verdana" w:cs="Segoe UI"/>
          <w:color w:val="212121"/>
          <w:shd w:val="clear" w:color="auto" w:fill="FFFFFF"/>
        </w:rPr>
        <w:t>complete</w:t>
      </w:r>
      <w:r w:rsidR="00732347" w:rsidRPr="004E1BDC">
        <w:rPr>
          <w:rFonts w:ascii="Verdana" w:hAnsi="Verdana" w:cs="Segoe UI"/>
          <w:color w:val="212121"/>
          <w:shd w:val="clear" w:color="auto" w:fill="FFFFFF"/>
        </w:rPr>
        <w:t xml:space="preserve"> </w:t>
      </w:r>
      <w:r w:rsidR="003819BC" w:rsidRPr="004E1BDC">
        <w:rPr>
          <w:rFonts w:ascii="Verdana" w:hAnsi="Verdana" w:cs="Segoe UI"/>
          <w:color w:val="212121"/>
          <w:shd w:val="clear" w:color="auto" w:fill="FFFFFF"/>
        </w:rPr>
        <w:t xml:space="preserve">or achieve </w:t>
      </w:r>
      <w:r w:rsidR="00732347" w:rsidRPr="004E1BDC">
        <w:rPr>
          <w:rFonts w:ascii="Verdana" w:hAnsi="Verdana" w:cs="Segoe UI"/>
          <w:color w:val="212121"/>
          <w:shd w:val="clear" w:color="auto" w:fill="FFFFFF"/>
        </w:rPr>
        <w:t xml:space="preserve">decolonisation </w:t>
      </w:r>
      <w:r w:rsidR="00E53698" w:rsidRPr="004E1BDC">
        <w:rPr>
          <w:rFonts w:ascii="Verdana" w:hAnsi="Verdana" w:cs="Segoe UI"/>
          <w:color w:val="212121"/>
          <w:shd w:val="clear" w:color="auto" w:fill="FFFFFF"/>
        </w:rPr>
        <w:t>may highlight s</w:t>
      </w:r>
      <w:r w:rsidR="009B7175" w:rsidRPr="004E1BDC">
        <w:rPr>
          <w:rFonts w:ascii="Verdana" w:hAnsi="Verdana" w:cs="Segoe UI"/>
          <w:color w:val="212121"/>
          <w:shd w:val="clear" w:color="auto" w:fill="FFFFFF"/>
        </w:rPr>
        <w:t>uspected</w:t>
      </w:r>
      <w:r w:rsidR="00DB22E8" w:rsidRPr="004E1BDC">
        <w:rPr>
          <w:rFonts w:ascii="Verdana" w:hAnsi="Verdana" w:cs="Segoe UI"/>
          <w:color w:val="212121"/>
          <w:shd w:val="clear" w:color="auto" w:fill="FFFFFF"/>
        </w:rPr>
        <w:t xml:space="preserve"> </w:t>
      </w:r>
      <w:r w:rsidR="00E53698" w:rsidRPr="004E1BDC">
        <w:rPr>
          <w:rFonts w:ascii="Verdana" w:hAnsi="Verdana" w:cs="Segoe UI"/>
          <w:color w:val="212121"/>
          <w:shd w:val="clear" w:color="auto" w:fill="FFFFFF"/>
        </w:rPr>
        <w:t>increasing resistance.  Such</w:t>
      </w:r>
      <w:r w:rsidR="009B7175" w:rsidRPr="004E1BDC">
        <w:rPr>
          <w:rFonts w:ascii="Verdana" w:hAnsi="Verdana" w:cs="Segoe UI"/>
          <w:color w:val="212121"/>
          <w:shd w:val="clear" w:color="auto" w:fill="FFFFFF"/>
        </w:rPr>
        <w:t xml:space="preserve"> cases should be discussed with the consultant microbiologist and I</w:t>
      </w:r>
      <w:r w:rsidR="001248EE" w:rsidRPr="004E1BDC">
        <w:rPr>
          <w:rFonts w:ascii="Verdana" w:hAnsi="Verdana" w:cs="Segoe UI"/>
          <w:color w:val="212121"/>
          <w:shd w:val="clear" w:color="auto" w:fill="FFFFFF"/>
        </w:rPr>
        <w:t>P&amp;C teams.</w:t>
      </w:r>
      <w:r w:rsidR="009B7175" w:rsidRPr="004E1BDC">
        <w:rPr>
          <w:rFonts w:ascii="Verdana" w:hAnsi="Verdana" w:cs="Segoe UI"/>
          <w:color w:val="212121"/>
          <w:shd w:val="clear" w:color="auto" w:fill="FFFFFF"/>
        </w:rPr>
        <w:t xml:space="preserve"> </w:t>
      </w:r>
      <w:r w:rsidR="00517069" w:rsidRPr="004E1BDC">
        <w:rPr>
          <w:rFonts w:ascii="Verdana" w:hAnsi="Verdana" w:cs="Segoe UI"/>
          <w:color w:val="212121"/>
          <w:shd w:val="clear" w:color="auto" w:fill="FFFFFF"/>
        </w:rPr>
        <w:t>Further information is available</w:t>
      </w:r>
      <w:r w:rsidR="007C19D7" w:rsidRPr="004E1BDC">
        <w:rPr>
          <w:rFonts w:ascii="Verdana" w:hAnsi="Verdana" w:cs="Segoe UI"/>
          <w:color w:val="212121"/>
          <w:shd w:val="clear" w:color="auto" w:fill="FFFFFF"/>
        </w:rPr>
        <w:t xml:space="preserve">. </w:t>
      </w:r>
      <w:hyperlink r:id="rId41" w:history="1">
        <w:r w:rsidR="00D2501C" w:rsidRPr="004E1BDC">
          <w:rPr>
            <w:rFonts w:ascii="Verdana" w:hAnsi="Verdana"/>
            <w:color w:val="0000FF"/>
            <w:szCs w:val="20"/>
            <w:u w:val="single"/>
            <w:lang w:eastAsia="en-US"/>
          </w:rPr>
          <w:t>Vancomycin Resistance in Staphylococcus aureus - PubMed (nih.gov)</w:t>
        </w:r>
      </w:hyperlink>
      <w:bookmarkStart w:id="47" w:name="_11._References_and"/>
      <w:bookmarkStart w:id="48" w:name="_Toc528162582"/>
      <w:bookmarkStart w:id="49" w:name="_Toc528162583"/>
      <w:bookmarkEnd w:id="47"/>
      <w:r w:rsidR="00867E12">
        <w:rPr>
          <w:b/>
          <w:bCs/>
          <w:sz w:val="28"/>
          <w:szCs w:val="28"/>
        </w:rPr>
        <w:br w:type="page"/>
      </w:r>
    </w:p>
    <w:p w14:paraId="62CA0ACD" w14:textId="14198D9E" w:rsidR="00360A2F" w:rsidRPr="005D665F" w:rsidRDefault="00360A2F" w:rsidP="005D665F">
      <w:pPr>
        <w:pStyle w:val="Heading1"/>
        <w:numPr>
          <w:ilvl w:val="0"/>
          <w:numId w:val="6"/>
        </w:numPr>
        <w:tabs>
          <w:tab w:val="clear" w:pos="9016"/>
          <w:tab w:val="right" w:leader="dot" w:pos="567"/>
        </w:tabs>
        <w:rPr>
          <w:b/>
          <w:bCs w:val="0"/>
          <w:sz w:val="28"/>
          <w:szCs w:val="28"/>
        </w:rPr>
      </w:pPr>
      <w:bookmarkStart w:id="50" w:name="_Toc146010562"/>
      <w:r w:rsidRPr="005D665F">
        <w:rPr>
          <w:b/>
          <w:bCs w:val="0"/>
          <w:sz w:val="28"/>
          <w:szCs w:val="28"/>
        </w:rPr>
        <w:lastRenderedPageBreak/>
        <w:t xml:space="preserve">References and </w:t>
      </w:r>
      <w:bookmarkEnd w:id="48"/>
      <w:r w:rsidR="001F7589" w:rsidRPr="005D665F">
        <w:rPr>
          <w:b/>
          <w:bCs w:val="0"/>
          <w:sz w:val="28"/>
          <w:szCs w:val="28"/>
        </w:rPr>
        <w:t>Bibliography</w:t>
      </w:r>
      <w:bookmarkEnd w:id="50"/>
    </w:p>
    <w:p w14:paraId="7C0D385B" w14:textId="1FC1241C" w:rsidR="00360A2F" w:rsidRPr="00CE065A" w:rsidRDefault="00867E12" w:rsidP="00FF5CD8">
      <w:pPr>
        <w:pStyle w:val="BodyTextIndent"/>
        <w:numPr>
          <w:ilvl w:val="0"/>
          <w:numId w:val="5"/>
        </w:numPr>
        <w:spacing w:after="0"/>
        <w:ind w:left="567" w:hanging="567"/>
        <w:jc w:val="both"/>
        <w:rPr>
          <w:rFonts w:ascii="Verdana" w:hAnsi="Verdana"/>
          <w:sz w:val="24"/>
          <w:szCs w:val="24"/>
        </w:rPr>
      </w:pPr>
      <w:r w:rsidRPr="00867E12">
        <w:rPr>
          <w:rFonts w:ascii="Verdana" w:hAnsi="Verdana"/>
          <w:sz w:val="24"/>
          <w:szCs w:val="24"/>
        </w:rPr>
        <w:t>UKHSA: Framework of actions to contain carbapenemase-producing Enterobacterales 2022</w:t>
      </w:r>
      <w:r>
        <w:rPr>
          <w:rFonts w:ascii="Verdana" w:hAnsi="Verdana"/>
          <w:sz w:val="24"/>
          <w:szCs w:val="24"/>
        </w:rPr>
        <w:t>:</w:t>
      </w:r>
      <w:r w:rsidRPr="00867E12">
        <w:rPr>
          <w:rFonts w:ascii="Verdana" w:hAnsi="Verdana"/>
          <w:sz w:val="24"/>
          <w:szCs w:val="24"/>
        </w:rPr>
        <w:t xml:space="preserve"> </w:t>
      </w:r>
      <w:hyperlink r:id="rId42" w:history="1">
        <w:r w:rsidRPr="00867E12">
          <w:rPr>
            <w:rStyle w:val="Hyperlink"/>
            <w:rFonts w:ascii="Verdana" w:hAnsi="Verdana"/>
            <w:sz w:val="24"/>
            <w:szCs w:val="24"/>
          </w:rPr>
          <w:t>Actions to contain carbapenemase-producing Enterobacterales (publishing.service.gov.uk)</w:t>
        </w:r>
      </w:hyperlink>
    </w:p>
    <w:p w14:paraId="565C05C8" w14:textId="407A46C6" w:rsidR="00360A2F" w:rsidRPr="002030F8" w:rsidRDefault="00360A2F" w:rsidP="00FF5CD8">
      <w:pPr>
        <w:pStyle w:val="ListParagraph"/>
        <w:numPr>
          <w:ilvl w:val="0"/>
          <w:numId w:val="40"/>
        </w:numPr>
        <w:spacing w:before="0"/>
        <w:ind w:left="567" w:hanging="567"/>
        <w:rPr>
          <w:rFonts w:cs="Arial"/>
          <w:szCs w:val="24"/>
        </w:rPr>
      </w:pPr>
      <w:r w:rsidRPr="00CE065A">
        <w:rPr>
          <w:szCs w:val="24"/>
        </w:rPr>
        <w:t>C</w:t>
      </w:r>
      <w:r w:rsidRPr="00F27D87">
        <w:rPr>
          <w:szCs w:val="24"/>
        </w:rPr>
        <w:t xml:space="preserve">entre for </w:t>
      </w:r>
      <w:r w:rsidRPr="004E1BDC">
        <w:rPr>
          <w:szCs w:val="24"/>
        </w:rPr>
        <w:t>Disease Control and Prevention (CDC) Management of MDROs in healthcare settings (CDC 2006):</w:t>
      </w:r>
      <w:r w:rsidR="006D1939">
        <w:rPr>
          <w:szCs w:val="24"/>
        </w:rPr>
        <w:t>Edited 2017</w:t>
      </w:r>
      <w:r w:rsidRPr="004E1BDC">
        <w:rPr>
          <w:szCs w:val="24"/>
        </w:rPr>
        <w:t xml:space="preserve"> </w:t>
      </w:r>
      <w:r w:rsidRPr="004E1BDC">
        <w:rPr>
          <w:szCs w:val="24"/>
        </w:rPr>
        <w:tab/>
        <w:t xml:space="preserve"> </w:t>
      </w:r>
      <w:hyperlink r:id="rId43" w:history="1">
        <w:r w:rsidRPr="00CE065A">
          <w:rPr>
            <w:rStyle w:val="Hyperlink"/>
            <w:rFonts w:cs="Arial"/>
            <w:szCs w:val="24"/>
          </w:rPr>
          <w:t>https://www.cdc.gov/infectioncontrol/guidelines/mdro/recommend</w:t>
        </w:r>
        <w:r w:rsidRPr="00F27D87">
          <w:rPr>
            <w:rStyle w:val="Hyperlink"/>
            <w:rFonts w:cs="Arial"/>
            <w:szCs w:val="24"/>
          </w:rPr>
          <w:t>ations.html</w:t>
        </w:r>
      </w:hyperlink>
      <w:r w:rsidRPr="00CE065A">
        <w:rPr>
          <w:szCs w:val="24"/>
        </w:rPr>
        <w:t xml:space="preserve"> </w:t>
      </w:r>
    </w:p>
    <w:p w14:paraId="2356AC1D" w14:textId="77777777" w:rsidR="00360A2F" w:rsidRPr="004E1BDC" w:rsidRDefault="00360A2F" w:rsidP="00FF5CD8">
      <w:pPr>
        <w:pStyle w:val="ListParagraph"/>
        <w:numPr>
          <w:ilvl w:val="0"/>
          <w:numId w:val="40"/>
        </w:numPr>
        <w:shd w:val="clear" w:color="auto" w:fill="FFFFFF"/>
        <w:spacing w:before="0"/>
        <w:ind w:left="567" w:hanging="567"/>
        <w:rPr>
          <w:rFonts w:cs="Arial"/>
          <w:szCs w:val="24"/>
        </w:rPr>
      </w:pPr>
      <w:r w:rsidRPr="00CE065A">
        <w:rPr>
          <w:rFonts w:cs="Arial"/>
          <w:szCs w:val="24"/>
        </w:rPr>
        <w:t>European Centre for Disease Prevention and Control (ECDC) Rapid Risk assessment: Carbapenem-resistant Enterobacteriaceae – first update, 4</w:t>
      </w:r>
      <w:r w:rsidRPr="00F27D87">
        <w:rPr>
          <w:rFonts w:cs="Arial"/>
          <w:szCs w:val="24"/>
          <w:vertAlign w:val="superscript"/>
        </w:rPr>
        <w:t>th</w:t>
      </w:r>
      <w:r w:rsidRPr="004E1BDC">
        <w:rPr>
          <w:rFonts w:cs="Arial"/>
          <w:szCs w:val="24"/>
        </w:rPr>
        <w:t xml:space="preserve"> June 2018: </w:t>
      </w:r>
    </w:p>
    <w:p w14:paraId="4F15A1EF" w14:textId="77777777" w:rsidR="00360A2F" w:rsidRPr="00CE065A" w:rsidRDefault="00960B0F" w:rsidP="00F27D87">
      <w:pPr>
        <w:pStyle w:val="ListParagraph"/>
        <w:shd w:val="clear" w:color="auto" w:fill="FFFFFF"/>
        <w:spacing w:before="0"/>
        <w:ind w:left="567"/>
        <w:rPr>
          <w:rStyle w:val="Hyperlink"/>
          <w:rFonts w:cs="Arial"/>
          <w:color w:val="auto"/>
          <w:szCs w:val="24"/>
          <w:u w:val="none"/>
        </w:rPr>
      </w:pPr>
      <w:hyperlink r:id="rId44" w:history="1">
        <w:r w:rsidR="00360A2F" w:rsidRPr="00CE065A">
          <w:rPr>
            <w:rStyle w:val="Hyperlink"/>
            <w:rFonts w:cs="Arial"/>
            <w:szCs w:val="24"/>
          </w:rPr>
          <w:t>https://ecdc.europa.eu/sites/portal/files/documents/RRA-Enterobacteriaceae-Carbapenems-European-Union-countries.pdf</w:t>
        </w:r>
      </w:hyperlink>
    </w:p>
    <w:p w14:paraId="0BF24005" w14:textId="59B28F6C" w:rsidR="00360A2F" w:rsidRPr="00CE065A" w:rsidRDefault="00360A2F" w:rsidP="00FF5CD8">
      <w:pPr>
        <w:pStyle w:val="ListParagraph"/>
        <w:numPr>
          <w:ilvl w:val="0"/>
          <w:numId w:val="40"/>
        </w:numPr>
        <w:shd w:val="clear" w:color="auto" w:fill="FFFFFF"/>
        <w:spacing w:before="0"/>
        <w:ind w:left="567" w:hanging="567"/>
        <w:rPr>
          <w:rFonts w:cs="Arial"/>
          <w:szCs w:val="24"/>
        </w:rPr>
      </w:pPr>
      <w:r w:rsidRPr="00F27D87">
        <w:rPr>
          <w:rFonts w:cs="Arial"/>
          <w:color w:val="222222"/>
          <w:szCs w:val="24"/>
          <w:lang w:eastAsia="en-GB"/>
        </w:rPr>
        <w:t>Department</w:t>
      </w:r>
      <w:r w:rsidRPr="004E1BDC">
        <w:rPr>
          <w:rFonts w:cs="Arial"/>
          <w:color w:val="222222"/>
          <w:szCs w:val="24"/>
          <w:lang w:eastAsia="en-GB"/>
        </w:rPr>
        <w:t xml:space="preserve"> of Health, 2013, </w:t>
      </w:r>
      <w:r w:rsidRPr="004E1BDC">
        <w:rPr>
          <w:rFonts w:cs="Arial"/>
          <w:i/>
          <w:color w:val="222222"/>
          <w:szCs w:val="24"/>
          <w:lang w:eastAsia="en-GB"/>
        </w:rPr>
        <w:t>UK Five Year Antimicrobial Resistance Strategy 2013 to 201</w:t>
      </w:r>
      <w:r w:rsidRPr="004E1BDC">
        <w:rPr>
          <w:rFonts w:cs="Arial"/>
          <w:color w:val="222222"/>
          <w:szCs w:val="24"/>
          <w:lang w:eastAsia="en-GB"/>
        </w:rPr>
        <w:t>8. Department of Health</w:t>
      </w:r>
      <w:r w:rsidR="009E561B" w:rsidRPr="004E1BDC">
        <w:rPr>
          <w:rFonts w:cs="Arial"/>
          <w:color w:val="222222"/>
          <w:szCs w:val="24"/>
          <w:lang w:eastAsia="en-GB"/>
        </w:rPr>
        <w:t>:</w:t>
      </w:r>
      <w:r w:rsidRPr="004E1BDC">
        <w:rPr>
          <w:szCs w:val="24"/>
        </w:rPr>
        <w:t xml:space="preserve"> </w:t>
      </w:r>
      <w:hyperlink r:id="rId45" w:history="1">
        <w:r w:rsidRPr="00CE065A">
          <w:rPr>
            <w:color w:val="0000FF"/>
            <w:szCs w:val="24"/>
            <w:u w:val="single"/>
          </w:rPr>
          <w:t>UK 5 year AMR strategy (publishing.service.gov.uk)</w:t>
        </w:r>
      </w:hyperlink>
    </w:p>
    <w:p w14:paraId="678EAC66" w14:textId="7282A6A3" w:rsidR="00360A2F" w:rsidRPr="00CE065A" w:rsidRDefault="00360A2F" w:rsidP="00FF5CD8">
      <w:pPr>
        <w:pStyle w:val="ListParagraph"/>
        <w:numPr>
          <w:ilvl w:val="0"/>
          <w:numId w:val="40"/>
        </w:numPr>
        <w:shd w:val="clear" w:color="auto" w:fill="FFFFFF"/>
        <w:spacing w:before="0"/>
        <w:ind w:left="567" w:hanging="567"/>
        <w:rPr>
          <w:rStyle w:val="Hyperlink"/>
          <w:rFonts w:cs="Arial"/>
          <w:color w:val="auto"/>
          <w:szCs w:val="24"/>
          <w:u w:val="none"/>
        </w:rPr>
      </w:pPr>
      <w:r w:rsidRPr="00F27D87">
        <w:rPr>
          <w:rFonts w:cs="Arial"/>
          <w:szCs w:val="24"/>
        </w:rPr>
        <w:t>ECDC Rapid Risk assessment: Emergence of resistance to ceftazidime-avibactam in carbapenem-resistant Enterobacteriaceae, 1</w:t>
      </w:r>
      <w:r w:rsidR="004215A8" w:rsidRPr="004E1BDC">
        <w:rPr>
          <w:rFonts w:cs="Arial"/>
          <w:szCs w:val="24"/>
        </w:rPr>
        <w:t>3</w:t>
      </w:r>
      <w:r w:rsidRPr="004E1BDC">
        <w:rPr>
          <w:rFonts w:cs="Arial"/>
          <w:szCs w:val="24"/>
        </w:rPr>
        <w:t>th June 2018:</w:t>
      </w:r>
      <w:r w:rsidRPr="004E1BDC">
        <w:rPr>
          <w:rFonts w:cs="Arial"/>
          <w:szCs w:val="24"/>
        </w:rPr>
        <w:tab/>
      </w:r>
      <w:hyperlink r:id="rId46" w:history="1">
        <w:r w:rsidR="00CC710A" w:rsidRPr="00CE065A">
          <w:rPr>
            <w:rStyle w:val="Hyperlink"/>
            <w:rFonts w:cs="Arial"/>
            <w:szCs w:val="24"/>
          </w:rPr>
          <w:t>https://ecdc.europa.eu/en/publications-data/rapid-risk-assessment-emergence-resistance-ceftazidime-avibactam-carbapenem</w:t>
        </w:r>
      </w:hyperlink>
    </w:p>
    <w:p w14:paraId="6778A1D0" w14:textId="797C7DEB" w:rsidR="00360A2F" w:rsidRPr="007B6DE9" w:rsidRDefault="00360A2F" w:rsidP="00FF5CD8">
      <w:pPr>
        <w:pStyle w:val="ListParagraph"/>
        <w:numPr>
          <w:ilvl w:val="0"/>
          <w:numId w:val="40"/>
        </w:numPr>
        <w:shd w:val="clear" w:color="auto" w:fill="FFFFFF"/>
        <w:spacing w:before="0"/>
        <w:ind w:left="567" w:hanging="567"/>
        <w:rPr>
          <w:rFonts w:cs="Arial"/>
          <w:szCs w:val="24"/>
        </w:rPr>
      </w:pPr>
      <w:r w:rsidRPr="00CE065A">
        <w:rPr>
          <w:rFonts w:cs="Arial"/>
          <w:color w:val="222222"/>
          <w:szCs w:val="24"/>
          <w:lang w:eastAsia="en-GB"/>
        </w:rPr>
        <w:t>Public Health Wales’ Operational Plan 20</w:t>
      </w:r>
      <w:r w:rsidR="00EE5848">
        <w:rPr>
          <w:rFonts w:cs="Arial"/>
          <w:color w:val="222222"/>
          <w:szCs w:val="24"/>
          <w:lang w:eastAsia="en-GB"/>
        </w:rPr>
        <w:t>21</w:t>
      </w:r>
      <w:r w:rsidRPr="00CE065A">
        <w:rPr>
          <w:rFonts w:cs="Arial"/>
          <w:color w:val="222222"/>
          <w:szCs w:val="24"/>
          <w:lang w:eastAsia="en-GB"/>
        </w:rPr>
        <w:t>-20</w:t>
      </w:r>
      <w:r w:rsidR="00EE5848">
        <w:rPr>
          <w:rFonts w:cs="Arial"/>
          <w:color w:val="222222"/>
          <w:szCs w:val="24"/>
          <w:lang w:eastAsia="en-GB"/>
        </w:rPr>
        <w:t>22</w:t>
      </w:r>
      <w:r w:rsidR="009E561B" w:rsidRPr="00F27D87">
        <w:rPr>
          <w:rFonts w:cs="Arial"/>
          <w:color w:val="222222"/>
          <w:szCs w:val="24"/>
          <w:lang w:eastAsia="en-GB"/>
        </w:rPr>
        <w:t>:</w:t>
      </w:r>
      <w:r w:rsidRPr="004E1BDC">
        <w:rPr>
          <w:rFonts w:cs="Arial"/>
          <w:color w:val="222222"/>
          <w:szCs w:val="24"/>
          <w:lang w:eastAsia="en-GB"/>
        </w:rPr>
        <w:tab/>
        <w:t xml:space="preserve"> </w:t>
      </w:r>
    </w:p>
    <w:p w14:paraId="45B2ECE5" w14:textId="33DB6771" w:rsidR="007B6DE9" w:rsidRDefault="00960B0F" w:rsidP="00EB4129">
      <w:pPr>
        <w:shd w:val="clear" w:color="auto" w:fill="FFFFFF"/>
        <w:spacing w:before="0"/>
        <w:ind w:left="567"/>
        <w:rPr>
          <w:rFonts w:cs="Arial"/>
          <w:szCs w:val="24"/>
        </w:rPr>
      </w:pPr>
      <w:hyperlink r:id="rId47" w:history="1">
        <w:r w:rsidR="007B6DE9">
          <w:rPr>
            <w:rStyle w:val="Hyperlink"/>
          </w:rPr>
          <w:t>https://nhswales365.sharepoint.com/sites/PHW/SiteAssets/Forms/AllItems.aspx?id=%2Fsites%2FPHW%2FSiteAssets%2FSitePages%2FJoint-Executive-Team-End-of-Year-Accountability-Review%2FPHW-Operational-Plan-2021_2022-FINAL%2Epdf&amp;parent=%2Fsites%2FPHW%2FSiteAssets%2FSitePages%2FJoint-Executive-Team-End-of-Year-Accountability-Review</w:t>
        </w:r>
      </w:hyperlink>
    </w:p>
    <w:p w14:paraId="19E4A3D2" w14:textId="77777777" w:rsidR="00360A2F" w:rsidRPr="00CE065A" w:rsidRDefault="00360A2F" w:rsidP="00FF5CD8">
      <w:pPr>
        <w:pStyle w:val="ListParagraph"/>
        <w:numPr>
          <w:ilvl w:val="0"/>
          <w:numId w:val="40"/>
        </w:numPr>
        <w:shd w:val="clear" w:color="auto" w:fill="FFFFFF"/>
        <w:spacing w:before="0"/>
        <w:ind w:left="567" w:hanging="567"/>
        <w:rPr>
          <w:rStyle w:val="Hyperlink"/>
          <w:rFonts w:cs="Arial"/>
          <w:color w:val="auto"/>
          <w:szCs w:val="24"/>
          <w:u w:val="none"/>
        </w:rPr>
      </w:pPr>
      <w:r w:rsidRPr="00F27D87">
        <w:rPr>
          <w:szCs w:val="24"/>
        </w:rPr>
        <w:t xml:space="preserve">NHS Scotland’s National Infection Prevention and Control Model Policies NIPCM on-line: </w:t>
      </w:r>
      <w:hyperlink r:id="rId48" w:history="1">
        <w:r w:rsidRPr="00CE065A">
          <w:rPr>
            <w:color w:val="0000FF"/>
            <w:szCs w:val="24"/>
            <w:u w:val="single"/>
          </w:rPr>
          <w:t>NIPCM - Public Health Wales (nhs.wales)</w:t>
        </w:r>
      </w:hyperlink>
      <w:r w:rsidRPr="00CE065A">
        <w:rPr>
          <w:szCs w:val="24"/>
        </w:rPr>
        <w:tab/>
      </w:r>
    </w:p>
    <w:p w14:paraId="736D8168" w14:textId="77777777" w:rsidR="00360A2F" w:rsidRPr="00CE065A" w:rsidRDefault="00360A2F" w:rsidP="00FF5CD8">
      <w:pPr>
        <w:pStyle w:val="ListParagraph"/>
        <w:numPr>
          <w:ilvl w:val="0"/>
          <w:numId w:val="40"/>
        </w:numPr>
        <w:shd w:val="clear" w:color="auto" w:fill="FFFFFF"/>
        <w:spacing w:before="0"/>
        <w:ind w:left="567" w:hanging="567"/>
        <w:rPr>
          <w:rStyle w:val="Hyperlink"/>
          <w:rFonts w:cs="Arial"/>
          <w:color w:val="auto"/>
          <w:szCs w:val="24"/>
          <w:u w:val="none"/>
        </w:rPr>
      </w:pPr>
      <w:r w:rsidRPr="00F27D87">
        <w:rPr>
          <w:szCs w:val="24"/>
        </w:rPr>
        <w:t xml:space="preserve">Public Health England: </w:t>
      </w:r>
      <w:r w:rsidRPr="004E1BDC">
        <w:rPr>
          <w:bCs/>
          <w:szCs w:val="24"/>
        </w:rPr>
        <w:t xml:space="preserve">Guidance for the laboratory investigation, management and infection prevention and control for cases of </w:t>
      </w:r>
      <w:r w:rsidRPr="004E1BDC">
        <w:rPr>
          <w:bCs/>
          <w:i/>
          <w:iCs/>
          <w:szCs w:val="24"/>
        </w:rPr>
        <w:t xml:space="preserve">Candida auris, </w:t>
      </w:r>
      <w:r w:rsidRPr="004E1BDC">
        <w:rPr>
          <w:bCs/>
          <w:szCs w:val="24"/>
        </w:rPr>
        <w:t>August 2017 (v2.0):</w:t>
      </w:r>
      <w:r w:rsidRPr="004E1BDC">
        <w:rPr>
          <w:bCs/>
          <w:szCs w:val="24"/>
        </w:rPr>
        <w:tab/>
        <w:t xml:space="preserve"> </w:t>
      </w:r>
      <w:hyperlink r:id="rId49" w:history="1">
        <w:r w:rsidRPr="00CE065A">
          <w:rPr>
            <w:rStyle w:val="Hyperlink"/>
            <w:szCs w:val="24"/>
          </w:rPr>
          <w:t>https://www.gov.uk/government/uploads/system/uploads/attachment_data/file/637685/Updated_Candida_auris_Guidance_v2.pdf</w:t>
        </w:r>
      </w:hyperlink>
    </w:p>
    <w:p w14:paraId="4B0A75FB" w14:textId="5D6499D5" w:rsidR="00360A2F" w:rsidRPr="00CE065A" w:rsidRDefault="00360A2F" w:rsidP="00FF5CD8">
      <w:pPr>
        <w:pStyle w:val="ListParagraph"/>
        <w:numPr>
          <w:ilvl w:val="0"/>
          <w:numId w:val="40"/>
        </w:numPr>
        <w:shd w:val="clear" w:color="auto" w:fill="FFFFFF"/>
        <w:spacing w:before="0"/>
        <w:ind w:left="567" w:hanging="567"/>
        <w:rPr>
          <w:rFonts w:cs="Arial"/>
          <w:szCs w:val="24"/>
        </w:rPr>
      </w:pPr>
      <w:r w:rsidRPr="00CE065A">
        <w:rPr>
          <w:color w:val="222222"/>
          <w:szCs w:val="24"/>
          <w:lang w:eastAsia="en-GB"/>
        </w:rPr>
        <w:t xml:space="preserve">World Health Organization, 2014. </w:t>
      </w:r>
      <w:r w:rsidRPr="00F27D87">
        <w:rPr>
          <w:i/>
          <w:iCs/>
          <w:color w:val="222222"/>
          <w:szCs w:val="24"/>
          <w:lang w:eastAsia="en-GB"/>
        </w:rPr>
        <w:t>Antimicrobial resistance: global report on surveillance</w:t>
      </w:r>
      <w:r w:rsidRPr="004E1BDC">
        <w:rPr>
          <w:color w:val="222222"/>
          <w:szCs w:val="24"/>
          <w:lang w:eastAsia="en-GB"/>
        </w:rPr>
        <w:t>. World Health Organization</w:t>
      </w:r>
      <w:r w:rsidRPr="004E1BDC">
        <w:rPr>
          <w:szCs w:val="24"/>
        </w:rPr>
        <w:t xml:space="preserve"> </w:t>
      </w:r>
      <w:hyperlink r:id="rId50" w:history="1">
        <w:r w:rsidRPr="00CE065A">
          <w:rPr>
            <w:color w:val="0000FF"/>
            <w:szCs w:val="24"/>
            <w:u w:val="single"/>
          </w:rPr>
          <w:t>Antimicrobial resistance: global report on surveillance (who.int)</w:t>
        </w:r>
      </w:hyperlink>
    </w:p>
    <w:p w14:paraId="6B5CFA1E" w14:textId="6EAD36BE" w:rsidR="00360A2F" w:rsidRPr="00CE065A" w:rsidRDefault="00360A2F" w:rsidP="00FF5CD8">
      <w:pPr>
        <w:pStyle w:val="ListParagraph"/>
        <w:numPr>
          <w:ilvl w:val="0"/>
          <w:numId w:val="40"/>
        </w:numPr>
        <w:shd w:val="clear" w:color="auto" w:fill="FFFFFF"/>
        <w:spacing w:before="0"/>
        <w:ind w:left="567" w:hanging="567"/>
        <w:rPr>
          <w:rStyle w:val="Hyperlink"/>
          <w:rFonts w:cs="Arial"/>
          <w:color w:val="auto"/>
          <w:szCs w:val="24"/>
          <w:u w:val="none"/>
        </w:rPr>
      </w:pPr>
      <w:r w:rsidRPr="00CE065A">
        <w:rPr>
          <w:rFonts w:cs="Arial"/>
          <w:szCs w:val="24"/>
        </w:rPr>
        <w:t>Wel</w:t>
      </w:r>
      <w:r w:rsidRPr="00F27D87">
        <w:rPr>
          <w:rFonts w:cs="Arial"/>
          <w:szCs w:val="24"/>
        </w:rPr>
        <w:t>sh Health Circular 2016/07</w:t>
      </w:r>
      <w:r w:rsidRPr="004E1BDC">
        <w:rPr>
          <w:szCs w:val="24"/>
        </w:rPr>
        <w:t xml:space="preserve">: </w:t>
      </w:r>
      <w:r w:rsidRPr="004E1BDC">
        <w:rPr>
          <w:i/>
          <w:szCs w:val="24"/>
        </w:rPr>
        <w:t>Guidance on infection prevention and control of Carbapenemase-producing Enterobacteriaceae (CPE) and other multi drug resistant organisms (MDRO)</w:t>
      </w:r>
      <w:r w:rsidRPr="004E1BDC">
        <w:rPr>
          <w:szCs w:val="24"/>
        </w:rPr>
        <w:t>. Welsh Government, 11</w:t>
      </w:r>
      <w:r w:rsidRPr="004E1BDC">
        <w:rPr>
          <w:szCs w:val="24"/>
          <w:vertAlign w:val="superscript"/>
        </w:rPr>
        <w:t>th</w:t>
      </w:r>
      <w:r w:rsidRPr="004E1BDC">
        <w:rPr>
          <w:szCs w:val="24"/>
        </w:rPr>
        <w:t xml:space="preserve"> February 2016: </w:t>
      </w:r>
      <w:hyperlink r:id="rId51" w:history="1">
        <w:r w:rsidR="003D055F">
          <w:rPr>
            <w:rStyle w:val="Hyperlink"/>
          </w:rPr>
          <w:t>Guidance-on-infection-prevention-and-control-of-carbapenemase-producing-enterobacteriaceae-and-other-multi-drug-resistant-organisms.pdf (gov.wales)</w:t>
        </w:r>
      </w:hyperlink>
    </w:p>
    <w:p w14:paraId="7F1D4CAB" w14:textId="24150349" w:rsidR="00360A2F" w:rsidRPr="00CE065A" w:rsidRDefault="00AA6026" w:rsidP="00E83E1F">
      <w:pPr>
        <w:pStyle w:val="ListParagraph"/>
        <w:numPr>
          <w:ilvl w:val="0"/>
          <w:numId w:val="43"/>
        </w:numPr>
        <w:shd w:val="clear" w:color="auto" w:fill="FFFFFF"/>
        <w:spacing w:before="0"/>
        <w:ind w:left="567" w:hanging="567"/>
        <w:rPr>
          <w:rFonts w:cs="Arial"/>
          <w:color w:val="7030A0"/>
          <w:szCs w:val="24"/>
        </w:rPr>
      </w:pPr>
      <w:bookmarkStart w:id="51" w:name="_Hlk141277442"/>
      <w:r w:rsidRPr="00F27D87">
        <w:rPr>
          <w:rFonts w:cs="Arial"/>
          <w:szCs w:val="24"/>
        </w:rPr>
        <w:t>Together for Health –Tackling antibiotic resistance and improving antibiotic prescribing – A Delivery Plan for NHS Wales and its partners.</w:t>
      </w:r>
      <w:hyperlink r:id="rId52" w:history="1">
        <w:r w:rsidRPr="00F27D87">
          <w:rPr>
            <w:rStyle w:val="Hyperlink"/>
            <w:rFonts w:cs="Arial"/>
            <w:szCs w:val="24"/>
          </w:rPr>
          <w:t>http://www.wales.nhs.uk/sitesplus/documents/888/Antimicr</w:t>
        </w:r>
        <w:r w:rsidRPr="00F27D87">
          <w:rPr>
            <w:rStyle w:val="Hyperlink"/>
            <w:rFonts w:cs="Arial"/>
            <w:szCs w:val="24"/>
          </w:rPr>
          <w:lastRenderedPageBreak/>
          <w:t>obial%20Resistance%20Delivery%20Plan.pdf</w:t>
        </w:r>
      </w:hyperlink>
      <w:bookmarkEnd w:id="51"/>
      <w:r w:rsidR="00360A2F" w:rsidRPr="00F27D87">
        <w:rPr>
          <w:rFonts w:cs="Arial"/>
          <w:szCs w:val="24"/>
          <w:lang w:eastAsia="en-GB"/>
        </w:rPr>
        <w:t>Start Smart Then Focus.</w:t>
      </w:r>
      <w:r w:rsidR="00360A2F" w:rsidRPr="004E1BDC">
        <w:rPr>
          <w:szCs w:val="24"/>
        </w:rPr>
        <w:t xml:space="preserve"> Guidance for Antimicrobial Stewardship for Hospitals in Wales </w:t>
      </w:r>
      <w:hyperlink r:id="rId53" w:history="1">
        <w:r w:rsidR="00360A2F" w:rsidRPr="00CE065A">
          <w:rPr>
            <w:color w:val="0000FF"/>
            <w:szCs w:val="24"/>
            <w:u w:val="single"/>
          </w:rPr>
          <w:t>Public Health Wales Antimicrobial Stewardship Guidance.pdf</w:t>
        </w:r>
      </w:hyperlink>
      <w:r w:rsidR="00360A2F" w:rsidRPr="00CE065A">
        <w:rPr>
          <w:rFonts w:cs="Arial"/>
          <w:color w:val="7030A0"/>
          <w:szCs w:val="24"/>
          <w:lang w:eastAsia="en-GB"/>
        </w:rPr>
        <w:t xml:space="preserve"> </w:t>
      </w:r>
    </w:p>
    <w:p w14:paraId="22134923" w14:textId="3AC77358" w:rsidR="00360A2F" w:rsidRPr="00CE065A"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szCs w:val="24"/>
        </w:rPr>
        <w:t xml:space="preserve">Hospital Infection Society: Prevention and control of multi resistant </w:t>
      </w:r>
      <w:r w:rsidR="00BA3A61" w:rsidRPr="004E1BDC">
        <w:rPr>
          <w:szCs w:val="24"/>
        </w:rPr>
        <w:t>G</w:t>
      </w:r>
      <w:r w:rsidRPr="004E1BDC">
        <w:rPr>
          <w:szCs w:val="24"/>
        </w:rPr>
        <w:t xml:space="preserve">ram negative bacteria – recommendations from a Joint Working Party (2016): </w:t>
      </w:r>
      <w:hyperlink r:id="rId54" w:history="1">
        <w:r w:rsidRPr="00CE065A">
          <w:rPr>
            <w:rStyle w:val="Hyperlink"/>
            <w:szCs w:val="24"/>
          </w:rPr>
          <w:t>http://www.journal</w:t>
        </w:r>
        <w:r w:rsidRPr="00F27D87">
          <w:rPr>
            <w:rStyle w:val="Hyperlink"/>
            <w:szCs w:val="24"/>
          </w:rPr>
          <w:t>ofhospitalinfection.com/article/S0195-6701(15)00314-X/pdf</w:t>
        </w:r>
      </w:hyperlink>
    </w:p>
    <w:p w14:paraId="58E997DC" w14:textId="473B5543" w:rsidR="00360A2F" w:rsidRPr="004E1BDC"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rFonts w:cs="Arial"/>
          <w:color w:val="222222"/>
          <w:szCs w:val="24"/>
          <w:lang w:eastAsia="en-GB"/>
        </w:rPr>
        <w:t>Loveday, H.P., Wilson, J., Pratt, R.J., Golsorkhi, M., Tingle, A., Bak, A., Browne, J., Prieto, J. and Wilcox, M., 2014. epic3: national evidence-based guidelines for preventing healthcare-associate</w:t>
      </w:r>
      <w:r w:rsidRPr="004E1BDC">
        <w:rPr>
          <w:rFonts w:cs="Arial"/>
          <w:color w:val="222222"/>
          <w:szCs w:val="24"/>
          <w:lang w:eastAsia="en-GB"/>
        </w:rPr>
        <w:t xml:space="preserve">d infections in NHS hospitals in England. </w:t>
      </w:r>
      <w:r w:rsidRPr="004E1BDC">
        <w:rPr>
          <w:rFonts w:cs="Arial"/>
          <w:i/>
          <w:iCs/>
          <w:color w:val="222222"/>
          <w:szCs w:val="24"/>
          <w:lang w:eastAsia="en-GB"/>
        </w:rPr>
        <w:t>Journal of Hospital Infection</w:t>
      </w:r>
      <w:r w:rsidRPr="004E1BDC">
        <w:rPr>
          <w:rFonts w:cs="Arial"/>
          <w:color w:val="222222"/>
          <w:szCs w:val="24"/>
          <w:lang w:eastAsia="en-GB"/>
        </w:rPr>
        <w:t xml:space="preserve">, </w:t>
      </w:r>
      <w:r w:rsidRPr="004E1BDC">
        <w:rPr>
          <w:rFonts w:cs="Arial"/>
          <w:i/>
          <w:iCs/>
          <w:color w:val="222222"/>
          <w:szCs w:val="24"/>
          <w:lang w:eastAsia="en-GB"/>
        </w:rPr>
        <w:t>86</w:t>
      </w:r>
      <w:r w:rsidRPr="004E1BDC">
        <w:rPr>
          <w:rFonts w:cs="Arial"/>
          <w:color w:val="222222"/>
          <w:szCs w:val="24"/>
          <w:lang w:eastAsia="en-GB"/>
        </w:rPr>
        <w:t xml:space="preserve">, pp.S1-S70. </w:t>
      </w:r>
    </w:p>
    <w:p w14:paraId="1473AC17" w14:textId="77777777" w:rsidR="00360A2F" w:rsidRPr="00CE065A" w:rsidRDefault="00960B0F" w:rsidP="004E1BDC">
      <w:pPr>
        <w:pStyle w:val="ListParagraph"/>
        <w:shd w:val="clear" w:color="auto" w:fill="FFFFFF"/>
        <w:spacing w:before="0"/>
        <w:ind w:left="567"/>
        <w:rPr>
          <w:rStyle w:val="Hyperlink"/>
          <w:rFonts w:cs="Arial"/>
          <w:szCs w:val="24"/>
          <w:u w:val="none"/>
        </w:rPr>
      </w:pPr>
      <w:hyperlink r:id="rId55" w:history="1">
        <w:r w:rsidR="00360A2F" w:rsidRPr="00CE065A">
          <w:rPr>
            <w:color w:val="0000FF"/>
            <w:szCs w:val="24"/>
            <w:u w:val="single"/>
          </w:rPr>
          <w:t>epic3: National Evidence-Based Guidelines for Preventing Healthcare-Associated Infections in NHS Hospitals in England (his.org.uk)</w:t>
        </w:r>
      </w:hyperlink>
    </w:p>
    <w:p w14:paraId="349DA7AD" w14:textId="1DB0380B" w:rsidR="00360A2F" w:rsidRPr="00CE065A" w:rsidRDefault="00933A6A" w:rsidP="000D4717">
      <w:pPr>
        <w:pStyle w:val="ListParagraph"/>
        <w:numPr>
          <w:ilvl w:val="0"/>
          <w:numId w:val="43"/>
        </w:numPr>
        <w:shd w:val="clear" w:color="auto" w:fill="FFFFFF"/>
        <w:spacing w:before="0"/>
        <w:ind w:left="567" w:hanging="567"/>
        <w:rPr>
          <w:rStyle w:val="Hyperlink"/>
          <w:rFonts w:cs="Arial"/>
          <w:color w:val="auto"/>
          <w:szCs w:val="24"/>
          <w:u w:val="none"/>
        </w:rPr>
      </w:pPr>
      <w:r w:rsidRPr="00933A6A">
        <w:rPr>
          <w:rFonts w:cs="Arial"/>
          <w:color w:val="222222"/>
          <w:szCs w:val="24"/>
          <w:lang w:eastAsia="en-GB"/>
        </w:rPr>
        <w:t>Guidance for the laboratory investigation, management and infection prevention and control for cases of Candida auris.  V2 PHE 2017</w:t>
      </w:r>
      <w:r w:rsidR="00360A2F" w:rsidRPr="004E1BDC">
        <w:rPr>
          <w:rFonts w:cs="Arial"/>
          <w:color w:val="222222"/>
          <w:szCs w:val="24"/>
          <w:lang w:eastAsia="en-GB"/>
        </w:rPr>
        <w:t xml:space="preserve">: </w:t>
      </w:r>
      <w:hyperlink r:id="rId56" w:history="1">
        <w:r>
          <w:rPr>
            <w:rStyle w:val="Hyperlink"/>
          </w:rPr>
          <w:t>C. auris main guidance, v.2.0 (includes revisions made to the text for clarity) (publishing.service.gov.uk)</w:t>
        </w:r>
      </w:hyperlink>
    </w:p>
    <w:p w14:paraId="271BFEFE" w14:textId="608E9941" w:rsidR="00A60E9E" w:rsidRPr="00A60E9E" w:rsidRDefault="003F29E2" w:rsidP="000D4717">
      <w:pPr>
        <w:pStyle w:val="ListParagraph"/>
        <w:numPr>
          <w:ilvl w:val="0"/>
          <w:numId w:val="43"/>
        </w:numPr>
        <w:shd w:val="clear" w:color="auto" w:fill="FFFFFF"/>
        <w:spacing w:before="0"/>
        <w:ind w:left="567" w:hanging="567"/>
        <w:rPr>
          <w:rFonts w:cs="Arial"/>
          <w:szCs w:val="24"/>
        </w:rPr>
      </w:pPr>
      <w:bookmarkStart w:id="52" w:name="_Hlk105764720"/>
      <w:r w:rsidRPr="00A60E9E">
        <w:rPr>
          <w:rFonts w:cs="Arial"/>
          <w:color w:val="222222"/>
          <w:szCs w:val="24"/>
          <w:lang w:eastAsia="en-GB"/>
        </w:rPr>
        <w:t>Welsh</w:t>
      </w:r>
      <w:r w:rsidR="00360A2F" w:rsidRPr="00A60E9E">
        <w:rPr>
          <w:rFonts w:cs="Arial"/>
          <w:color w:val="222222"/>
          <w:szCs w:val="24"/>
          <w:lang w:eastAsia="en-GB"/>
        </w:rPr>
        <w:t xml:space="preserve"> building Note </w:t>
      </w:r>
      <w:r w:rsidR="005127C1" w:rsidRPr="00A60E9E">
        <w:rPr>
          <w:rFonts w:cs="Arial"/>
          <w:color w:val="222222"/>
          <w:szCs w:val="24"/>
          <w:lang w:eastAsia="en-GB"/>
        </w:rPr>
        <w:t>W</w:t>
      </w:r>
      <w:r w:rsidR="00BF3BA9">
        <w:rPr>
          <w:rFonts w:cs="Arial"/>
          <w:color w:val="222222"/>
          <w:szCs w:val="24"/>
          <w:lang w:eastAsia="en-GB"/>
        </w:rPr>
        <w:t>HTM</w:t>
      </w:r>
      <w:r w:rsidR="00360A2F" w:rsidRPr="00A60E9E">
        <w:rPr>
          <w:rFonts w:cs="Arial"/>
          <w:color w:val="222222"/>
          <w:szCs w:val="24"/>
          <w:lang w:eastAsia="en-GB"/>
        </w:rPr>
        <w:t>00-09: Infection control in the built environment, March 2013:</w:t>
      </w:r>
      <w:r w:rsidR="00360A2F" w:rsidRPr="00A60E9E">
        <w:rPr>
          <w:rFonts w:cs="Arial"/>
          <w:color w:val="222222"/>
          <w:szCs w:val="24"/>
          <w:lang w:eastAsia="en-GB"/>
        </w:rPr>
        <w:tab/>
        <w:t xml:space="preserve"> </w:t>
      </w:r>
      <w:bookmarkEnd w:id="52"/>
    </w:p>
    <w:p w14:paraId="703F577A" w14:textId="389429FF" w:rsidR="00A60E9E" w:rsidRPr="00A60E9E" w:rsidRDefault="00960B0F" w:rsidP="00A60E9E">
      <w:pPr>
        <w:pStyle w:val="ListParagraph"/>
        <w:shd w:val="clear" w:color="auto" w:fill="FFFFFF"/>
        <w:spacing w:before="0"/>
        <w:ind w:left="567"/>
        <w:rPr>
          <w:rStyle w:val="Hyperlink"/>
          <w:rFonts w:cs="Arial"/>
          <w:color w:val="auto"/>
          <w:szCs w:val="24"/>
          <w:u w:val="none"/>
        </w:rPr>
      </w:pPr>
      <w:hyperlink r:id="rId57" w:history="1">
        <w:r w:rsidR="00A60E9E">
          <w:rPr>
            <w:rStyle w:val="Hyperlink"/>
          </w:rPr>
          <w:t>Welsh Health Building Notes (WHBNs) &amp; Health Building Notes (HBNs) - NHS Wales Shared Services Partnership</w:t>
        </w:r>
      </w:hyperlink>
    </w:p>
    <w:p w14:paraId="06722196" w14:textId="776E5904" w:rsidR="00360A2F" w:rsidRPr="004E1BDC" w:rsidRDefault="00360A2F" w:rsidP="000D4717">
      <w:pPr>
        <w:pStyle w:val="ListParagraph"/>
        <w:numPr>
          <w:ilvl w:val="0"/>
          <w:numId w:val="43"/>
        </w:numPr>
        <w:shd w:val="clear" w:color="auto" w:fill="FFFFFF"/>
        <w:spacing w:before="0"/>
        <w:ind w:left="567" w:hanging="567"/>
        <w:rPr>
          <w:rFonts w:cs="Arial"/>
          <w:szCs w:val="24"/>
        </w:rPr>
      </w:pPr>
      <w:r w:rsidRPr="00F27D87">
        <w:rPr>
          <w:rFonts w:cs="Arial"/>
          <w:color w:val="222222"/>
          <w:szCs w:val="24"/>
          <w:lang w:eastAsia="en-GB"/>
        </w:rPr>
        <w:t>Welsh Government: Prudent Healthcare, December 2016</w:t>
      </w:r>
      <w:r w:rsidR="00733105" w:rsidRPr="004E1BDC">
        <w:rPr>
          <w:rFonts w:cs="Arial"/>
          <w:color w:val="222222"/>
          <w:szCs w:val="24"/>
          <w:lang w:eastAsia="en-GB"/>
        </w:rPr>
        <w:t>:</w:t>
      </w:r>
    </w:p>
    <w:p w14:paraId="637F3C93" w14:textId="5330CAFF" w:rsidR="00360A2F" w:rsidRPr="00F27D87" w:rsidRDefault="00960B0F" w:rsidP="004E1BDC">
      <w:pPr>
        <w:pStyle w:val="ListParagraph"/>
        <w:shd w:val="clear" w:color="auto" w:fill="FFFFFF"/>
        <w:spacing w:before="0"/>
        <w:ind w:left="567"/>
        <w:rPr>
          <w:rStyle w:val="Hyperlink"/>
          <w:rFonts w:cs="Arial"/>
          <w:color w:val="auto"/>
          <w:szCs w:val="24"/>
          <w:u w:val="none"/>
        </w:rPr>
      </w:pPr>
      <w:hyperlink r:id="rId58" w:history="1">
        <w:r w:rsidR="00360A2F" w:rsidRPr="00CE065A">
          <w:rPr>
            <w:color w:val="0000FF"/>
            <w:szCs w:val="24"/>
            <w:u w:val="single"/>
          </w:rPr>
          <w:t>Prudent healthcare | GOV.WALES</w:t>
        </w:r>
      </w:hyperlink>
      <w:r w:rsidR="00360A2F" w:rsidRPr="00CE065A">
        <w:rPr>
          <w:rFonts w:cs="Arial"/>
          <w:color w:val="222222"/>
          <w:szCs w:val="24"/>
          <w:lang w:eastAsia="en-GB"/>
        </w:rPr>
        <w:tab/>
        <w:t xml:space="preserve"> </w:t>
      </w:r>
    </w:p>
    <w:p w14:paraId="2343BF60" w14:textId="77777777" w:rsidR="00360A2F" w:rsidRPr="00CE065A"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4E1BDC">
        <w:rPr>
          <w:rFonts w:cs="Arial"/>
          <w:color w:val="222222"/>
          <w:szCs w:val="24"/>
          <w:lang w:eastAsia="en-GB"/>
        </w:rPr>
        <w:t xml:space="preserve">Guidelines for the prevention and control of multi-drug resistant organisms (MDRO) excluding MRSA in the healthcare setting. </w:t>
      </w:r>
      <w:r w:rsidRPr="004E1BDC">
        <w:rPr>
          <w:rFonts w:cs="Arial"/>
          <w:i/>
          <w:color w:val="222222"/>
          <w:szCs w:val="24"/>
          <w:lang w:eastAsia="en-GB"/>
        </w:rPr>
        <w:t xml:space="preserve">Health Protection Surveillance Centre, Ireland. </w:t>
      </w:r>
      <w:r w:rsidRPr="004E1BDC">
        <w:rPr>
          <w:rFonts w:cs="Arial"/>
          <w:color w:val="222222"/>
          <w:szCs w:val="24"/>
          <w:lang w:eastAsia="en-GB"/>
        </w:rPr>
        <w:t>1</w:t>
      </w:r>
      <w:r w:rsidRPr="004E1BDC">
        <w:rPr>
          <w:rFonts w:cs="Arial"/>
          <w:color w:val="222222"/>
          <w:szCs w:val="24"/>
          <w:vertAlign w:val="superscript"/>
          <w:lang w:eastAsia="en-GB"/>
        </w:rPr>
        <w:t>st</w:t>
      </w:r>
      <w:r w:rsidRPr="004E1BDC">
        <w:rPr>
          <w:rFonts w:cs="Arial"/>
          <w:color w:val="222222"/>
          <w:szCs w:val="24"/>
          <w:lang w:eastAsia="en-GB"/>
        </w:rPr>
        <w:t xml:space="preserve"> July 2014:</w:t>
      </w:r>
      <w:r w:rsidRPr="004E1BDC">
        <w:rPr>
          <w:rFonts w:cs="Arial"/>
          <w:color w:val="222222"/>
          <w:szCs w:val="24"/>
          <w:lang w:eastAsia="en-GB"/>
        </w:rPr>
        <w:tab/>
        <w:t xml:space="preserve"> </w:t>
      </w:r>
      <w:hyperlink r:id="rId59" w:history="1">
        <w:r w:rsidRPr="00CE065A">
          <w:rPr>
            <w:rStyle w:val="Hyperlink"/>
            <w:rFonts w:cs="Arial"/>
            <w:szCs w:val="24"/>
            <w:lang w:eastAsia="en-GB"/>
          </w:rPr>
          <w:t>http://www.hpsc.ie/a-z/microbiologyantimicrobialresistance/infectioncontrolandhai/guidelines/Guidelines%20for%20the%20</w:t>
        </w:r>
        <w:r w:rsidRPr="00F27D87">
          <w:rPr>
            <w:rStyle w:val="Hyperlink"/>
            <w:rFonts w:cs="Arial"/>
            <w:szCs w:val="24"/>
            <w:lang w:eastAsia="en-GB"/>
          </w:rPr>
          <w:t>Prevention%20and%20Control%20of%20MDRO_Final%20Revised_July%202014.pdf</w:t>
        </w:r>
      </w:hyperlink>
    </w:p>
    <w:p w14:paraId="791195E5" w14:textId="77777777" w:rsidR="00360A2F" w:rsidRPr="00CE065A"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rFonts w:cs="Arial"/>
          <w:color w:val="222222"/>
          <w:szCs w:val="24"/>
          <w:lang w:eastAsia="en-GB"/>
        </w:rPr>
        <w:t>NHS Shared Services Partnership: Welsh Health Building Notes (WHBN) and Health Building Notes (HBN). Access to web link (last updated 30th June 2017):</w:t>
      </w:r>
      <w:r w:rsidRPr="00F27D87">
        <w:rPr>
          <w:rFonts w:cs="Arial"/>
          <w:color w:val="222222"/>
          <w:szCs w:val="24"/>
          <w:lang w:eastAsia="en-GB"/>
        </w:rPr>
        <w:tab/>
        <w:t xml:space="preserve"> </w:t>
      </w:r>
      <w:hyperlink r:id="rId60" w:history="1">
        <w:r w:rsidRPr="00CE065A">
          <w:rPr>
            <w:rStyle w:val="Hyperlink"/>
            <w:rFonts w:cs="Arial"/>
            <w:szCs w:val="24"/>
            <w:lang w:eastAsia="en-GB"/>
          </w:rPr>
          <w:t>http://www.wales.nhs.uk/sites3/page.cfm?orgid=254&amp;pid=64096</w:t>
        </w:r>
      </w:hyperlink>
    </w:p>
    <w:p w14:paraId="32B07218" w14:textId="77777777" w:rsidR="00360A2F" w:rsidRPr="00CE065A"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rFonts w:cs="Arial"/>
          <w:color w:val="222222"/>
          <w:szCs w:val="24"/>
          <w:lang w:eastAsia="en-GB"/>
        </w:rPr>
        <w:t xml:space="preserve">Gov.UK: Health technical memoranda (HTM), Department of Health. Access to web link </w:t>
      </w:r>
      <w:r w:rsidRPr="004E1BDC">
        <w:rPr>
          <w:rFonts w:cs="Arial"/>
          <w:i/>
          <w:color w:val="222222"/>
          <w:szCs w:val="24"/>
          <w:lang w:eastAsia="en-GB"/>
        </w:rPr>
        <w:t>(last updated 22</w:t>
      </w:r>
      <w:r w:rsidRPr="004E1BDC">
        <w:rPr>
          <w:rFonts w:cs="Arial"/>
          <w:i/>
          <w:color w:val="222222"/>
          <w:szCs w:val="24"/>
          <w:vertAlign w:val="superscript"/>
          <w:lang w:eastAsia="en-GB"/>
        </w:rPr>
        <w:t>nd</w:t>
      </w:r>
      <w:r w:rsidRPr="004E1BDC">
        <w:rPr>
          <w:rFonts w:cs="Arial"/>
          <w:i/>
          <w:color w:val="222222"/>
          <w:szCs w:val="24"/>
          <w:lang w:eastAsia="en-GB"/>
        </w:rPr>
        <w:t xml:space="preserve"> December 2014): </w:t>
      </w:r>
      <w:hyperlink r:id="rId61" w:history="1">
        <w:r w:rsidRPr="00CE065A">
          <w:rPr>
            <w:rStyle w:val="Hyperlink"/>
            <w:rFonts w:cs="Arial"/>
            <w:szCs w:val="24"/>
            <w:lang w:eastAsia="en-GB"/>
          </w:rPr>
          <w:t>https://www.gov.uk/government/collections/health-technical-memorandum-disinfection-and-sterilization</w:t>
        </w:r>
      </w:hyperlink>
    </w:p>
    <w:p w14:paraId="3615DEF5" w14:textId="1C0C3A09" w:rsidR="00360A2F" w:rsidRPr="00CE065A"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rFonts w:cs="Arial"/>
          <w:color w:val="222222"/>
          <w:szCs w:val="24"/>
          <w:lang w:eastAsia="en-GB"/>
        </w:rPr>
        <w:t>Specialist Antimicrobial Chemotherapy Unit (SACU), Public Health Wales</w:t>
      </w:r>
      <w:r w:rsidR="00CD6F98">
        <w:rPr>
          <w:rFonts w:cs="Arial"/>
          <w:color w:val="222222"/>
          <w:szCs w:val="24"/>
          <w:lang w:eastAsia="en-GB"/>
        </w:rPr>
        <w:t>.</w:t>
      </w:r>
    </w:p>
    <w:p w14:paraId="2F8691AA" w14:textId="77777777" w:rsidR="00BD445A" w:rsidRPr="00CE065A" w:rsidRDefault="00360A2F" w:rsidP="000D4717">
      <w:pPr>
        <w:pStyle w:val="ListParagraph"/>
        <w:numPr>
          <w:ilvl w:val="0"/>
          <w:numId w:val="43"/>
        </w:numPr>
        <w:shd w:val="clear" w:color="auto" w:fill="FFFFFF"/>
        <w:spacing w:before="0"/>
        <w:ind w:left="567" w:hanging="567"/>
        <w:rPr>
          <w:rFonts w:cs="Arial"/>
          <w:szCs w:val="24"/>
        </w:rPr>
      </w:pPr>
      <w:r w:rsidRPr="00F27D87">
        <w:rPr>
          <w:szCs w:val="24"/>
        </w:rPr>
        <w:t>Healthcare Associated Infection &amp; Antimicrobial Resistance Programme (HARP) Public Health Wales:</w:t>
      </w:r>
      <w:r w:rsidRPr="004E1BDC">
        <w:rPr>
          <w:szCs w:val="24"/>
        </w:rPr>
        <w:t xml:space="preserve"> </w:t>
      </w:r>
      <w:hyperlink r:id="rId62" w:history="1">
        <w:r w:rsidRPr="00CE065A">
          <w:rPr>
            <w:color w:val="0000FF"/>
            <w:szCs w:val="24"/>
            <w:u w:val="single"/>
          </w:rPr>
          <w:t>HARP - Public Health Wales (nhs.wales)</w:t>
        </w:r>
      </w:hyperlink>
    </w:p>
    <w:p w14:paraId="289F364D" w14:textId="5A98F01C" w:rsidR="00EB61CF" w:rsidRPr="00AA6026" w:rsidRDefault="00AA6026" w:rsidP="000D4717">
      <w:pPr>
        <w:pStyle w:val="ListParagraph"/>
        <w:numPr>
          <w:ilvl w:val="0"/>
          <w:numId w:val="43"/>
        </w:numPr>
        <w:shd w:val="clear" w:color="auto" w:fill="FFFFFF"/>
        <w:spacing w:before="0"/>
        <w:ind w:left="567" w:hanging="567"/>
        <w:rPr>
          <w:rFonts w:cs="Arial"/>
          <w:szCs w:val="24"/>
        </w:rPr>
      </w:pPr>
      <w:r>
        <w:rPr>
          <w:rStyle w:val="Hyperlink"/>
          <w:rFonts w:cs="Arial"/>
          <w:b/>
          <w:bCs/>
          <w:color w:val="auto"/>
          <w:szCs w:val="24"/>
          <w:u w:val="none"/>
        </w:rPr>
        <w:t>a</w:t>
      </w:r>
      <w:r w:rsidR="005D61BC" w:rsidRPr="00AA6026">
        <w:rPr>
          <w:rStyle w:val="Hyperlink"/>
          <w:rFonts w:cs="Arial"/>
          <w:b/>
          <w:bCs/>
          <w:color w:val="auto"/>
          <w:szCs w:val="24"/>
          <w:u w:val="none"/>
        </w:rPr>
        <w:t>)</w:t>
      </w:r>
      <w:r w:rsidR="00114B23" w:rsidRPr="00AA6026">
        <w:rPr>
          <w:szCs w:val="24"/>
        </w:rPr>
        <w:t xml:space="preserve"> Primary </w:t>
      </w:r>
      <w:r w:rsidR="004622A4" w:rsidRPr="00AA6026">
        <w:rPr>
          <w:szCs w:val="24"/>
        </w:rPr>
        <w:t>care antimicrobial guidelines</w:t>
      </w:r>
      <w:r w:rsidR="00F02427" w:rsidRPr="00AA6026">
        <w:rPr>
          <w:szCs w:val="24"/>
        </w:rPr>
        <w:t>:</w:t>
      </w:r>
      <w:r w:rsidR="004622A4" w:rsidRPr="00AA6026">
        <w:rPr>
          <w:szCs w:val="24"/>
        </w:rPr>
        <w:t xml:space="preserve"> </w:t>
      </w:r>
      <w:hyperlink r:id="rId63" w:history="1">
        <w:r w:rsidR="00114B23" w:rsidRPr="00AA6026">
          <w:rPr>
            <w:color w:val="0000FF"/>
            <w:szCs w:val="24"/>
            <w:u w:val="single"/>
          </w:rPr>
          <w:t>Primary care antimicrobial guidelines - All Wales Therapeutics and Toxicology Centre (nhs.wales)</w:t>
        </w:r>
      </w:hyperlink>
    </w:p>
    <w:p w14:paraId="141A1C3E" w14:textId="56E8FC66" w:rsidR="004B7FF8" w:rsidRPr="00CE065A" w:rsidRDefault="00AA6026" w:rsidP="004E1BDC">
      <w:pPr>
        <w:pStyle w:val="ListParagraph"/>
        <w:shd w:val="clear" w:color="auto" w:fill="FFFFFF"/>
        <w:spacing w:before="0"/>
        <w:ind w:left="567"/>
        <w:rPr>
          <w:rStyle w:val="Hyperlink"/>
          <w:rFonts w:cs="Arial"/>
          <w:color w:val="auto"/>
          <w:szCs w:val="24"/>
          <w:u w:val="none"/>
        </w:rPr>
      </w:pPr>
      <w:r>
        <w:rPr>
          <w:rStyle w:val="Hyperlink"/>
          <w:rFonts w:cs="Arial"/>
          <w:b/>
          <w:bCs/>
          <w:color w:val="auto"/>
          <w:szCs w:val="24"/>
          <w:u w:val="none"/>
        </w:rPr>
        <w:t>b</w:t>
      </w:r>
      <w:r w:rsidR="004B7FF8" w:rsidRPr="004B7FF8">
        <w:rPr>
          <w:rStyle w:val="Hyperlink"/>
          <w:rFonts w:cs="Arial"/>
          <w:b/>
          <w:bCs/>
          <w:color w:val="auto"/>
          <w:szCs w:val="24"/>
          <w:u w:val="none"/>
        </w:rPr>
        <w:t>)</w:t>
      </w:r>
      <w:r w:rsidR="004B7FF8">
        <w:rPr>
          <w:rStyle w:val="Hyperlink"/>
          <w:rFonts w:cs="Arial"/>
          <w:b/>
          <w:bCs/>
          <w:color w:val="auto"/>
          <w:szCs w:val="24"/>
        </w:rPr>
        <w:t xml:space="preserve"> </w:t>
      </w:r>
      <w:hyperlink r:id="rId64" w:history="1">
        <w:r w:rsidR="004B7FF8" w:rsidRPr="004B7FF8">
          <w:rPr>
            <w:rStyle w:val="Hyperlink"/>
            <w:color w:val="auto"/>
          </w:rPr>
          <w:t>CEPP National Audit - focus on antibiotic prescribing</w:t>
        </w:r>
        <w:r w:rsidR="004B7FF8">
          <w:rPr>
            <w:rStyle w:val="Hyperlink"/>
          </w:rPr>
          <w:t xml:space="preserve"> - All Wales Therapeutics and Toxicology Centre (nhs.wales)</w:t>
        </w:r>
      </w:hyperlink>
    </w:p>
    <w:p w14:paraId="2965E1E9" w14:textId="6AADEABC" w:rsidR="00360A2F" w:rsidRPr="004E1BDC"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szCs w:val="24"/>
        </w:rPr>
        <w:lastRenderedPageBreak/>
        <w:t>National</w:t>
      </w:r>
      <w:r w:rsidRPr="004E1BDC">
        <w:rPr>
          <w:szCs w:val="24"/>
        </w:rPr>
        <w:t xml:space="preserve"> Standards for Cleaning in Wales  Addendum. Key Standards for Environmental Cleanliness Revision 2.0 – December 2021</w:t>
      </w:r>
      <w:r w:rsidR="00AD2240" w:rsidRPr="004E1BDC">
        <w:rPr>
          <w:szCs w:val="24"/>
        </w:rPr>
        <w:t>:</w:t>
      </w:r>
      <w:r w:rsidRPr="004E1BDC">
        <w:rPr>
          <w:szCs w:val="24"/>
        </w:rPr>
        <w:t xml:space="preserve"> </w:t>
      </w:r>
      <w:hyperlink r:id="rId65" w:history="1">
        <w:r w:rsidRPr="00F27D87">
          <w:rPr>
            <w:rStyle w:val="Hyperlink"/>
            <w:szCs w:val="24"/>
          </w:rPr>
          <w:t>https://phw.nhs.wales/topics/latest-information-on-novel-coronavirus-co</w:t>
        </w:r>
        <w:r w:rsidRPr="004E1BDC">
          <w:rPr>
            <w:rStyle w:val="Hyperlink"/>
            <w:szCs w:val="24"/>
          </w:rPr>
          <w:t>vid-19/information-for-health-and-social-care/addendum-key-standards-for-environmental-cleanliness/</w:t>
        </w:r>
      </w:hyperlink>
      <w:r w:rsidRPr="00F27D87">
        <w:rPr>
          <w:szCs w:val="24"/>
        </w:rPr>
        <w:tab/>
      </w:r>
      <w:r w:rsidRPr="004E1BDC">
        <w:rPr>
          <w:szCs w:val="24"/>
        </w:rPr>
        <w:t xml:space="preserve"> </w:t>
      </w:r>
    </w:p>
    <w:p w14:paraId="449866CF" w14:textId="77777777" w:rsidR="00360A2F" w:rsidRPr="00CE065A"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4E1BDC">
        <w:rPr>
          <w:rFonts w:cs="Arial"/>
          <w:color w:val="222222"/>
          <w:szCs w:val="24"/>
        </w:rPr>
        <w:t xml:space="preserve">NHS Wales model policy: </w:t>
      </w:r>
      <w:r w:rsidRPr="004E1BDC">
        <w:rPr>
          <w:rFonts w:cs="Arial"/>
          <w:i/>
          <w:color w:val="222222"/>
          <w:szCs w:val="24"/>
        </w:rPr>
        <w:t>Aseptic Non Touch Technique (ANTT): A national, standardised approach to aseptic technique</w:t>
      </w:r>
      <w:r w:rsidRPr="004E1BDC">
        <w:rPr>
          <w:rFonts w:cs="Arial"/>
          <w:color w:val="222222"/>
          <w:szCs w:val="24"/>
        </w:rPr>
        <w:t xml:space="preserve">, May 2017: </w:t>
      </w:r>
      <w:hyperlink r:id="rId66" w:history="1">
        <w:r w:rsidRPr="00F27D87">
          <w:rPr>
            <w:rStyle w:val="Hyperlink"/>
            <w:rFonts w:cs="Arial"/>
            <w:szCs w:val="24"/>
          </w:rPr>
          <w:t>http://howis.wales.nhs.uk/sitesplus/documents/888/NHS%20Wales%20ANTT%20IPC%20Policy%20FINAL%20July%202017%20V1.pdf</w:t>
        </w:r>
      </w:hyperlink>
    </w:p>
    <w:p w14:paraId="0EF87CA1" w14:textId="132D677E" w:rsidR="00154C6E" w:rsidRPr="00F51BD2" w:rsidRDefault="00360A2F" w:rsidP="000D4717">
      <w:pPr>
        <w:pStyle w:val="ListParagraph"/>
        <w:numPr>
          <w:ilvl w:val="0"/>
          <w:numId w:val="43"/>
        </w:numPr>
        <w:shd w:val="clear" w:color="auto" w:fill="FFFFFF"/>
        <w:spacing w:before="0"/>
        <w:ind w:left="567" w:hanging="567"/>
        <w:rPr>
          <w:rStyle w:val="Hyperlink"/>
          <w:rFonts w:cs="Arial"/>
          <w:color w:val="7030A0"/>
          <w:szCs w:val="24"/>
          <w:u w:val="none"/>
        </w:rPr>
      </w:pPr>
      <w:r w:rsidRPr="00F27D87">
        <w:rPr>
          <w:rFonts w:cs="Arial"/>
          <w:szCs w:val="24"/>
        </w:rPr>
        <w:t>Public Health Wales: Multi Drug Resist</w:t>
      </w:r>
      <w:r w:rsidRPr="004E1BDC">
        <w:rPr>
          <w:rFonts w:cs="Arial"/>
          <w:szCs w:val="24"/>
        </w:rPr>
        <w:t xml:space="preserve">ant Organisms (MDRO) </w:t>
      </w:r>
      <w:r w:rsidR="00F51BD2">
        <w:rPr>
          <w:rFonts w:cs="Arial"/>
          <w:szCs w:val="24"/>
        </w:rPr>
        <w:t xml:space="preserve">and prescribing </w:t>
      </w:r>
      <w:r w:rsidRPr="004E1BDC">
        <w:rPr>
          <w:rFonts w:cs="Arial"/>
          <w:szCs w:val="24"/>
        </w:rPr>
        <w:t xml:space="preserve">resource page: </w:t>
      </w:r>
      <w:hyperlink r:id="rId67" w:history="1">
        <w:r w:rsidR="00154C6E">
          <w:rPr>
            <w:rStyle w:val="Hyperlink"/>
          </w:rPr>
          <w:t>HARP - Public Health Wales (nhs.wales)</w:t>
        </w:r>
      </w:hyperlink>
    </w:p>
    <w:p w14:paraId="76C38227" w14:textId="460CF9D6" w:rsidR="00360A2F" w:rsidRPr="00CE065A" w:rsidRDefault="00360A2F" w:rsidP="000D4717">
      <w:pPr>
        <w:pStyle w:val="ListParagraph"/>
        <w:numPr>
          <w:ilvl w:val="0"/>
          <w:numId w:val="43"/>
        </w:numPr>
        <w:shd w:val="clear" w:color="auto" w:fill="FFFFFF"/>
        <w:spacing w:before="0"/>
        <w:ind w:left="567" w:hanging="567"/>
        <w:rPr>
          <w:rFonts w:cs="Arial"/>
          <w:szCs w:val="24"/>
        </w:rPr>
      </w:pPr>
      <w:r w:rsidRPr="00F27D87">
        <w:rPr>
          <w:szCs w:val="24"/>
        </w:rPr>
        <w:t xml:space="preserve">1000 Lives Improvement Programme STOP campaign: </w:t>
      </w:r>
      <w:hyperlink r:id="rId68" w:history="1">
        <w:r w:rsidR="00933A6A">
          <w:rPr>
            <w:rStyle w:val="Hyperlink"/>
          </w:rPr>
          <w:t>Campaign questions use of catheters and cannulas (buildingbetterhealthcare.com)</w:t>
        </w:r>
      </w:hyperlink>
    </w:p>
    <w:p w14:paraId="0E3D1DDD" w14:textId="2DBEABBD" w:rsidR="00B57122" w:rsidRPr="00CE065A"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szCs w:val="24"/>
        </w:rPr>
        <w:t>Welsh Government: Welsh Health Circular  AMR improvement goals and</w:t>
      </w:r>
      <w:r w:rsidRPr="004E1BDC">
        <w:rPr>
          <w:szCs w:val="24"/>
        </w:rPr>
        <w:t xml:space="preserve"> HCAI reduction expectations:</w:t>
      </w:r>
      <w:r w:rsidR="00376799" w:rsidRPr="004E1BDC">
        <w:rPr>
          <w:szCs w:val="24"/>
        </w:rPr>
        <w:t xml:space="preserve"> </w:t>
      </w:r>
      <w:r w:rsidR="003A1728" w:rsidRPr="004E1BDC">
        <w:rPr>
          <w:szCs w:val="24"/>
        </w:rPr>
        <w:t>20</w:t>
      </w:r>
      <w:r w:rsidR="008D4A94" w:rsidRPr="004E1BDC">
        <w:rPr>
          <w:szCs w:val="24"/>
        </w:rPr>
        <w:t>19/2024</w:t>
      </w:r>
      <w:r w:rsidR="00431F6D" w:rsidRPr="004E1BDC">
        <w:rPr>
          <w:szCs w:val="24"/>
        </w:rPr>
        <w:t xml:space="preserve"> </w:t>
      </w:r>
      <w:hyperlink r:id="rId69" w:history="1">
        <w:r w:rsidR="00431F6D" w:rsidRPr="00F27D87">
          <w:rPr>
            <w:rStyle w:val="Hyperlink"/>
            <w:szCs w:val="24"/>
          </w:rPr>
          <w:t>amr-hcai-improvement-goals-for-2021-2023.pdf (gov.wales)</w:t>
        </w:r>
      </w:hyperlink>
    </w:p>
    <w:p w14:paraId="2DB5DA1C" w14:textId="07421C1C" w:rsidR="00360A2F" w:rsidRPr="00CE065A"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szCs w:val="24"/>
        </w:rPr>
        <w:t>NICE guidelines (NG15), August 2015: An</w:t>
      </w:r>
      <w:r w:rsidRPr="004E1BDC">
        <w:rPr>
          <w:szCs w:val="24"/>
        </w:rPr>
        <w:t xml:space="preserve">timicrobial stewardship: systems and processes for effective antimicrobial medicine use: </w:t>
      </w:r>
      <w:hyperlink r:id="rId70" w:history="1">
        <w:r w:rsidRPr="00F27D87">
          <w:rPr>
            <w:rStyle w:val="Hyperlink"/>
            <w:szCs w:val="24"/>
          </w:rPr>
          <w:t>https://www.nice.org.uk/guidance/ng15</w:t>
        </w:r>
      </w:hyperlink>
    </w:p>
    <w:p w14:paraId="347D365F" w14:textId="6B6BDA4E" w:rsidR="00360A2F" w:rsidRPr="00F27D87" w:rsidRDefault="00360A2F" w:rsidP="000D4717">
      <w:pPr>
        <w:pStyle w:val="ListParagraph"/>
        <w:numPr>
          <w:ilvl w:val="0"/>
          <w:numId w:val="43"/>
        </w:numPr>
        <w:shd w:val="clear" w:color="auto" w:fill="FFFFFF"/>
        <w:spacing w:before="0"/>
        <w:ind w:left="567" w:hanging="567"/>
        <w:rPr>
          <w:rFonts w:cs="Arial"/>
          <w:szCs w:val="24"/>
        </w:rPr>
      </w:pPr>
      <w:r w:rsidRPr="00937A08">
        <w:rPr>
          <w:szCs w:val="24"/>
        </w:rPr>
        <w:t xml:space="preserve">Liu, Y.Y., Wang, Y., Walsh, T.R., Yi, L.X., Zhang, R., Spencer, J., Doi, Y., Tian, G., Dong, B., Huang, X., Yu, L.F., Gu, D., Ren, H., Chen, X., Lv, L., He, D., Zhou, H., Liang, Z., Liu, J.H. and Shen, J. (2015) </w:t>
      </w:r>
      <w:hyperlink r:id="rId71" w:history="1">
        <w:r w:rsidRPr="000D4717">
          <w:rPr>
            <w:rStyle w:val="Hyperlink"/>
            <w:szCs w:val="24"/>
          </w:rPr>
          <w:t xml:space="preserve">Emergence of Plasmid-Mediated Colistin Resistance Mechanism MCR-1 in Animals and Human Beings in China A Microbiological and Molecular Biological Study. Lancet Infectious Diseases, 16, 161-168. </w:t>
        </w:r>
        <w:r w:rsidR="00376CCC" w:rsidRPr="000D4717">
          <w:rPr>
            <w:rStyle w:val="Hyperlink"/>
            <w:szCs w:val="24"/>
          </w:rPr>
          <w:t>–</w:t>
        </w:r>
        <w:r w:rsidRPr="000D4717">
          <w:rPr>
            <w:rStyle w:val="Hyperlink"/>
            <w:szCs w:val="24"/>
          </w:rPr>
          <w:t xml:space="preserve"> References</w:t>
        </w:r>
      </w:hyperlink>
    </w:p>
    <w:p w14:paraId="429B97F4" w14:textId="042B0824" w:rsidR="00360A2F" w:rsidRPr="00CE065A"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4E1BDC">
        <w:rPr>
          <w:szCs w:val="24"/>
        </w:rPr>
        <w:t>Public Health England:</w:t>
      </w:r>
      <w:r w:rsidRPr="004E1BDC">
        <w:rPr>
          <w:b/>
          <w:szCs w:val="24"/>
        </w:rPr>
        <w:t xml:space="preserve"> </w:t>
      </w:r>
      <w:r w:rsidRPr="004E1BDC">
        <w:rPr>
          <w:szCs w:val="24"/>
        </w:rPr>
        <w:t>Panton-Valentine Leukocidin (PVL): guidance, data and analysis (2 April 2013)</w:t>
      </w:r>
      <w:r w:rsidR="00F83C71" w:rsidRPr="004E1BDC">
        <w:rPr>
          <w:szCs w:val="24"/>
        </w:rPr>
        <w:t>:</w:t>
      </w:r>
      <w:r w:rsidRPr="004E1BDC">
        <w:rPr>
          <w:szCs w:val="24"/>
        </w:rPr>
        <w:tab/>
        <w:t xml:space="preserve"> </w:t>
      </w:r>
      <w:hyperlink r:id="rId72" w:history="1">
        <w:r w:rsidR="000D4717" w:rsidRPr="00A75AA9">
          <w:rPr>
            <w:rStyle w:val="Hyperlink"/>
            <w:szCs w:val="24"/>
          </w:rPr>
          <w:t>https://www.gov.uk/government/collections/panton-valentine-leukocidin-pvl-guidance-data-and-analysis</w:t>
        </w:r>
      </w:hyperlink>
    </w:p>
    <w:p w14:paraId="66214361" w14:textId="04EA097E" w:rsidR="00360A2F" w:rsidRPr="00F27D87" w:rsidRDefault="00BF3BA9" w:rsidP="000D4717">
      <w:pPr>
        <w:pStyle w:val="ListParagraph"/>
        <w:numPr>
          <w:ilvl w:val="0"/>
          <w:numId w:val="43"/>
        </w:numPr>
        <w:shd w:val="clear" w:color="auto" w:fill="FFFFFF"/>
        <w:spacing w:before="0"/>
        <w:ind w:left="567" w:hanging="567"/>
        <w:rPr>
          <w:rStyle w:val="Hyperlink"/>
          <w:rFonts w:cs="Arial"/>
          <w:color w:val="auto"/>
          <w:szCs w:val="24"/>
          <w:u w:val="none"/>
        </w:rPr>
      </w:pPr>
      <w:r>
        <w:rPr>
          <w:rStyle w:val="Hyperlink"/>
          <w:color w:val="auto"/>
          <w:szCs w:val="24"/>
          <w:u w:val="none"/>
        </w:rPr>
        <w:t xml:space="preserve">NIPCM: </w:t>
      </w:r>
      <w:hyperlink r:id="rId73" w:history="1">
        <w:r>
          <w:rPr>
            <w:rStyle w:val="Hyperlink"/>
          </w:rPr>
          <w:t>A-Z Pathogens - Public Health Wales (nhs.wales)</w:t>
        </w:r>
      </w:hyperlink>
    </w:p>
    <w:p w14:paraId="2522D4FB" w14:textId="454ECCA4" w:rsidR="00360A2F" w:rsidRPr="00CE065A"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4E1BDC">
        <w:rPr>
          <w:rFonts w:cs="Arial"/>
          <w:szCs w:val="24"/>
        </w:rPr>
        <w:t>Chief Medical Officer and Chief Nursing Officer letter: MRSA Screening, 18 February 2013</w:t>
      </w:r>
    </w:p>
    <w:p w14:paraId="44515482" w14:textId="296977A0" w:rsidR="00360A2F" w:rsidRPr="00CE065A"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rFonts w:cs="Arial"/>
          <w:szCs w:val="24"/>
        </w:rPr>
        <w:t>Health &amp; Safety Executive (HSE) HSG283: Managing infection risks when handling the deceased, July 2018:</w:t>
      </w:r>
      <w:r w:rsidRPr="00F27D87">
        <w:rPr>
          <w:rFonts w:cs="Arial"/>
          <w:szCs w:val="24"/>
        </w:rPr>
        <w:tab/>
        <w:t xml:space="preserve"> </w:t>
      </w:r>
      <w:hyperlink r:id="rId74" w:history="1">
        <w:r w:rsidR="00933A6A" w:rsidRPr="00E65170">
          <w:rPr>
            <w:rStyle w:val="Hyperlink"/>
            <w:rFonts w:cs="Arial"/>
            <w:szCs w:val="24"/>
          </w:rPr>
          <w:t>http://www.hse.gov.uk/pUbns/books/hsg283.htm</w:t>
        </w:r>
      </w:hyperlink>
    </w:p>
    <w:p w14:paraId="53815075" w14:textId="42FEF860" w:rsidR="00AE0297" w:rsidRPr="00AE0297"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AE0297">
        <w:rPr>
          <w:rStyle w:val="Hyperlink"/>
          <w:color w:val="auto"/>
          <w:szCs w:val="24"/>
          <w:u w:val="none"/>
        </w:rPr>
        <w:t>Health Protection Scotland: Toolkit for early detection, management and control of carbapenemase-producing Enterobacteriaceae in Scottish acute settings. Version 1., Ju</w:t>
      </w:r>
      <w:r w:rsidR="00AE0297" w:rsidRPr="00AE0297">
        <w:rPr>
          <w:rStyle w:val="Hyperlink"/>
          <w:color w:val="auto"/>
          <w:szCs w:val="24"/>
          <w:u w:val="none"/>
        </w:rPr>
        <w:t>ne</w:t>
      </w:r>
      <w:r w:rsidRPr="00AE0297">
        <w:rPr>
          <w:rStyle w:val="Hyperlink"/>
          <w:color w:val="auto"/>
          <w:szCs w:val="24"/>
          <w:u w:val="none"/>
        </w:rPr>
        <w:t xml:space="preserve"> 20</w:t>
      </w:r>
      <w:r w:rsidR="00AE0297" w:rsidRPr="00AE0297">
        <w:rPr>
          <w:rStyle w:val="Hyperlink"/>
          <w:color w:val="auto"/>
          <w:szCs w:val="24"/>
          <w:u w:val="none"/>
        </w:rPr>
        <w:t>22</w:t>
      </w:r>
      <w:r w:rsidRPr="00AE0297">
        <w:rPr>
          <w:rStyle w:val="Hyperlink"/>
          <w:color w:val="auto"/>
          <w:szCs w:val="24"/>
          <w:u w:val="none"/>
        </w:rPr>
        <w:t>:</w:t>
      </w:r>
      <w:r w:rsidRPr="00AE0297">
        <w:rPr>
          <w:szCs w:val="24"/>
        </w:rPr>
        <w:t xml:space="preserve"> </w:t>
      </w:r>
      <w:r w:rsidR="00AE0297" w:rsidRPr="00AE0297">
        <w:rPr>
          <w:szCs w:val="24"/>
        </w:rPr>
        <w:t xml:space="preserve"> </w:t>
      </w:r>
      <w:hyperlink r:id="rId75" w:history="1">
        <w:r w:rsidR="00AE0297" w:rsidRPr="00AE0297">
          <w:rPr>
            <w:color w:val="0000FF"/>
            <w:u w:val="single"/>
          </w:rPr>
          <w:t>Toolkit for the early detection, management and control of carbapenemase-producing Enterobacteriaceae in Scottish acute settings (nhs.scot)</w:t>
        </w:r>
      </w:hyperlink>
    </w:p>
    <w:p w14:paraId="1FBAF6C9" w14:textId="100914E3" w:rsidR="00360A2F" w:rsidRPr="00CE065A"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4E1BDC">
        <w:rPr>
          <w:rStyle w:val="Hyperlink"/>
          <w:color w:val="auto"/>
          <w:szCs w:val="24"/>
          <w:u w:val="none"/>
        </w:rPr>
        <w:t xml:space="preserve">Health Protection Scotland: Toolkit for early detection, management and control of carbapenemase-producing Enterobacteriaceae in Scottish non-acute settings. Version 1.3, December 2019: </w:t>
      </w:r>
      <w:hyperlink r:id="rId76" w:history="1">
        <w:r w:rsidR="00933A6A">
          <w:rPr>
            <w:rStyle w:val="Hyperlink"/>
          </w:rPr>
          <w:t>Toolkit for the early detection, management and control of carbapenemase-producing Enterobacteriaceae in Scottish acute settings (nhs.scot)</w:t>
        </w:r>
      </w:hyperlink>
    </w:p>
    <w:p w14:paraId="629A4A92" w14:textId="4B8B809D" w:rsidR="00360A2F" w:rsidRPr="00CE065A" w:rsidRDefault="00360A2F" w:rsidP="000D4717">
      <w:pPr>
        <w:pStyle w:val="ListParagraph"/>
        <w:numPr>
          <w:ilvl w:val="0"/>
          <w:numId w:val="43"/>
        </w:numPr>
        <w:shd w:val="clear" w:color="auto" w:fill="FFFFFF"/>
        <w:spacing w:before="0"/>
        <w:ind w:left="567" w:hanging="567"/>
        <w:rPr>
          <w:rStyle w:val="Hyperlink"/>
          <w:rFonts w:cs="Arial"/>
          <w:color w:val="auto"/>
          <w:szCs w:val="24"/>
          <w:u w:val="none"/>
        </w:rPr>
      </w:pPr>
      <w:r w:rsidRPr="00F27D87">
        <w:rPr>
          <w:szCs w:val="24"/>
        </w:rPr>
        <w:lastRenderedPageBreak/>
        <w:t>Coia</w:t>
      </w:r>
      <w:r w:rsidR="00C222D0" w:rsidRPr="004E1BDC">
        <w:rPr>
          <w:szCs w:val="24"/>
        </w:rPr>
        <w:t>,</w:t>
      </w:r>
      <w:r w:rsidRPr="004E1BDC">
        <w:rPr>
          <w:szCs w:val="24"/>
        </w:rPr>
        <w:t xml:space="preserve"> J.E</w:t>
      </w:r>
      <w:r w:rsidR="00C222D0" w:rsidRPr="004E1BDC">
        <w:rPr>
          <w:szCs w:val="24"/>
        </w:rPr>
        <w:t>.</w:t>
      </w:r>
      <w:r w:rsidRPr="004E1BDC">
        <w:rPr>
          <w:szCs w:val="24"/>
        </w:rPr>
        <w:t>, Wilson</w:t>
      </w:r>
      <w:r w:rsidR="00C222D0" w:rsidRPr="004E1BDC">
        <w:rPr>
          <w:szCs w:val="24"/>
        </w:rPr>
        <w:t>,</w:t>
      </w:r>
      <w:r w:rsidRPr="004E1BDC">
        <w:rPr>
          <w:szCs w:val="24"/>
        </w:rPr>
        <w:t xml:space="preserve"> J.A</w:t>
      </w:r>
      <w:r w:rsidR="00C222D0" w:rsidRPr="004E1BDC">
        <w:rPr>
          <w:szCs w:val="24"/>
        </w:rPr>
        <w:t>.</w:t>
      </w:r>
      <w:r w:rsidRPr="004E1BDC">
        <w:rPr>
          <w:szCs w:val="24"/>
        </w:rPr>
        <w:t>, Bak</w:t>
      </w:r>
      <w:r w:rsidR="00C222D0" w:rsidRPr="004E1BDC">
        <w:rPr>
          <w:szCs w:val="24"/>
        </w:rPr>
        <w:t>,</w:t>
      </w:r>
      <w:r w:rsidRPr="004E1BDC">
        <w:rPr>
          <w:szCs w:val="24"/>
        </w:rPr>
        <w:t xml:space="preserve"> A</w:t>
      </w:r>
      <w:r w:rsidR="00C222D0" w:rsidRPr="004E1BDC">
        <w:rPr>
          <w:szCs w:val="24"/>
        </w:rPr>
        <w:t>.</w:t>
      </w:r>
      <w:r w:rsidRPr="004E1BDC">
        <w:rPr>
          <w:szCs w:val="24"/>
        </w:rPr>
        <w:t>, Marsden</w:t>
      </w:r>
      <w:r w:rsidR="00C222D0" w:rsidRPr="004E1BDC">
        <w:rPr>
          <w:szCs w:val="24"/>
        </w:rPr>
        <w:t>,</w:t>
      </w:r>
      <w:r w:rsidRPr="004E1BDC">
        <w:rPr>
          <w:szCs w:val="24"/>
        </w:rPr>
        <w:t xml:space="preserve"> G.L</w:t>
      </w:r>
      <w:r w:rsidR="00C222D0" w:rsidRPr="004E1BDC">
        <w:rPr>
          <w:szCs w:val="24"/>
        </w:rPr>
        <w:t>.</w:t>
      </w:r>
      <w:r w:rsidRPr="004E1BDC">
        <w:rPr>
          <w:szCs w:val="24"/>
        </w:rPr>
        <w:t>, Shimonovich</w:t>
      </w:r>
      <w:r w:rsidR="00C222D0" w:rsidRPr="004E1BDC">
        <w:rPr>
          <w:szCs w:val="24"/>
        </w:rPr>
        <w:t>,</w:t>
      </w:r>
      <w:r w:rsidRPr="004E1BDC">
        <w:rPr>
          <w:szCs w:val="24"/>
        </w:rPr>
        <w:t xml:space="preserve"> M</w:t>
      </w:r>
      <w:r w:rsidR="00C222D0" w:rsidRPr="004E1BDC">
        <w:rPr>
          <w:szCs w:val="24"/>
        </w:rPr>
        <w:t>.</w:t>
      </w:r>
      <w:r w:rsidRPr="004E1BDC">
        <w:rPr>
          <w:szCs w:val="24"/>
        </w:rPr>
        <w:t>, Loveday</w:t>
      </w:r>
      <w:r w:rsidR="00C222D0" w:rsidRPr="004E1BDC">
        <w:rPr>
          <w:szCs w:val="24"/>
        </w:rPr>
        <w:t>,</w:t>
      </w:r>
      <w:r w:rsidRPr="004E1BDC">
        <w:rPr>
          <w:szCs w:val="24"/>
        </w:rPr>
        <w:t xml:space="preserve"> H.P</w:t>
      </w:r>
      <w:r w:rsidR="00C222D0" w:rsidRPr="004E1BDC">
        <w:rPr>
          <w:szCs w:val="24"/>
        </w:rPr>
        <w:t>.</w:t>
      </w:r>
      <w:r w:rsidRPr="004E1BDC">
        <w:rPr>
          <w:szCs w:val="24"/>
        </w:rPr>
        <w:t>, Humphreys</w:t>
      </w:r>
      <w:r w:rsidR="00C222D0" w:rsidRPr="004E1BDC">
        <w:rPr>
          <w:szCs w:val="24"/>
        </w:rPr>
        <w:t>,</w:t>
      </w:r>
      <w:r w:rsidRPr="004E1BDC">
        <w:rPr>
          <w:szCs w:val="24"/>
        </w:rPr>
        <w:t xml:space="preserve"> H</w:t>
      </w:r>
      <w:r w:rsidR="00C222D0" w:rsidRPr="004E1BDC">
        <w:rPr>
          <w:szCs w:val="24"/>
        </w:rPr>
        <w:t>.</w:t>
      </w:r>
      <w:r w:rsidRPr="004E1BDC">
        <w:rPr>
          <w:szCs w:val="24"/>
        </w:rPr>
        <w:t>, Wigglesworth</w:t>
      </w:r>
      <w:r w:rsidR="00C222D0" w:rsidRPr="004E1BDC">
        <w:rPr>
          <w:szCs w:val="24"/>
        </w:rPr>
        <w:t>,</w:t>
      </w:r>
      <w:r w:rsidRPr="004E1BDC">
        <w:rPr>
          <w:szCs w:val="24"/>
        </w:rPr>
        <w:t xml:space="preserve"> N</w:t>
      </w:r>
      <w:r w:rsidR="00C222D0" w:rsidRPr="004E1BDC">
        <w:rPr>
          <w:szCs w:val="24"/>
        </w:rPr>
        <w:t>.</w:t>
      </w:r>
      <w:r w:rsidRPr="004E1BDC">
        <w:rPr>
          <w:szCs w:val="24"/>
        </w:rPr>
        <w:t>, Demirjian</w:t>
      </w:r>
      <w:r w:rsidR="00C222D0" w:rsidRPr="004E1BDC">
        <w:rPr>
          <w:szCs w:val="24"/>
        </w:rPr>
        <w:t>,</w:t>
      </w:r>
      <w:r w:rsidRPr="004E1BDC">
        <w:rPr>
          <w:szCs w:val="24"/>
        </w:rPr>
        <w:t xml:space="preserve"> A</w:t>
      </w:r>
      <w:r w:rsidR="00C222D0" w:rsidRPr="004E1BDC">
        <w:rPr>
          <w:szCs w:val="24"/>
        </w:rPr>
        <w:t>.</w:t>
      </w:r>
      <w:r w:rsidRPr="004E1BDC">
        <w:rPr>
          <w:szCs w:val="24"/>
        </w:rPr>
        <w:t>, Brooks</w:t>
      </w:r>
      <w:r w:rsidR="00C222D0" w:rsidRPr="004E1BDC">
        <w:rPr>
          <w:szCs w:val="24"/>
        </w:rPr>
        <w:t>,</w:t>
      </w:r>
      <w:r w:rsidRPr="004E1BDC">
        <w:rPr>
          <w:szCs w:val="24"/>
        </w:rPr>
        <w:t xml:space="preserve"> J</w:t>
      </w:r>
      <w:r w:rsidR="00C222D0" w:rsidRPr="004E1BDC">
        <w:rPr>
          <w:szCs w:val="24"/>
        </w:rPr>
        <w:t>.</w:t>
      </w:r>
      <w:r w:rsidRPr="004E1BDC">
        <w:rPr>
          <w:szCs w:val="24"/>
        </w:rPr>
        <w:t>, Butcher</w:t>
      </w:r>
      <w:r w:rsidR="00C222D0" w:rsidRPr="004E1BDC">
        <w:rPr>
          <w:szCs w:val="24"/>
        </w:rPr>
        <w:t>,</w:t>
      </w:r>
      <w:r w:rsidRPr="004E1BDC">
        <w:rPr>
          <w:szCs w:val="24"/>
        </w:rPr>
        <w:t xml:space="preserve"> L</w:t>
      </w:r>
      <w:r w:rsidR="00C222D0" w:rsidRPr="004E1BDC">
        <w:rPr>
          <w:szCs w:val="24"/>
        </w:rPr>
        <w:t>.</w:t>
      </w:r>
      <w:r w:rsidRPr="004E1BDC">
        <w:rPr>
          <w:szCs w:val="24"/>
        </w:rPr>
        <w:t>, Price</w:t>
      </w:r>
      <w:r w:rsidR="00C222D0" w:rsidRPr="004E1BDC">
        <w:rPr>
          <w:szCs w:val="24"/>
        </w:rPr>
        <w:t>,</w:t>
      </w:r>
      <w:r w:rsidRPr="004E1BDC">
        <w:rPr>
          <w:szCs w:val="24"/>
        </w:rPr>
        <w:t xml:space="preserve"> J.R</w:t>
      </w:r>
      <w:r w:rsidR="00C222D0" w:rsidRPr="004E1BDC">
        <w:rPr>
          <w:szCs w:val="24"/>
        </w:rPr>
        <w:t>.</w:t>
      </w:r>
      <w:r w:rsidRPr="004E1BDC">
        <w:rPr>
          <w:szCs w:val="24"/>
        </w:rPr>
        <w:t>, Ritchie</w:t>
      </w:r>
      <w:r w:rsidR="00C222D0" w:rsidRPr="004E1BDC">
        <w:rPr>
          <w:szCs w:val="24"/>
        </w:rPr>
        <w:t>,</w:t>
      </w:r>
      <w:r w:rsidRPr="004E1BDC">
        <w:rPr>
          <w:szCs w:val="24"/>
        </w:rPr>
        <w:t xml:space="preserve"> L</w:t>
      </w:r>
      <w:r w:rsidR="00C222D0" w:rsidRPr="004E1BDC">
        <w:rPr>
          <w:szCs w:val="24"/>
        </w:rPr>
        <w:t>.</w:t>
      </w:r>
      <w:r w:rsidRPr="004E1BDC">
        <w:rPr>
          <w:szCs w:val="24"/>
        </w:rPr>
        <w:t>, Newsholme</w:t>
      </w:r>
      <w:r w:rsidR="00C222D0" w:rsidRPr="004E1BDC">
        <w:rPr>
          <w:szCs w:val="24"/>
        </w:rPr>
        <w:t>,</w:t>
      </w:r>
      <w:r w:rsidRPr="004E1BDC">
        <w:rPr>
          <w:szCs w:val="24"/>
        </w:rPr>
        <w:t xml:space="preserve"> W</w:t>
      </w:r>
      <w:r w:rsidR="00C222D0" w:rsidRPr="004E1BDC">
        <w:rPr>
          <w:szCs w:val="24"/>
        </w:rPr>
        <w:t>.</w:t>
      </w:r>
      <w:r w:rsidRPr="004E1BDC">
        <w:rPr>
          <w:szCs w:val="24"/>
        </w:rPr>
        <w:t>, Enoch D.A</w:t>
      </w:r>
      <w:r w:rsidR="00C222D0" w:rsidRPr="004E1BDC">
        <w:rPr>
          <w:szCs w:val="24"/>
        </w:rPr>
        <w:t>.</w:t>
      </w:r>
      <w:r w:rsidRPr="004E1BDC">
        <w:rPr>
          <w:szCs w:val="24"/>
        </w:rPr>
        <w:t>, Bostock</w:t>
      </w:r>
      <w:r w:rsidR="00C222D0" w:rsidRPr="004E1BDC">
        <w:rPr>
          <w:szCs w:val="24"/>
        </w:rPr>
        <w:t>,</w:t>
      </w:r>
      <w:r w:rsidRPr="004E1BDC">
        <w:rPr>
          <w:szCs w:val="24"/>
        </w:rPr>
        <w:t xml:space="preserve"> J</w:t>
      </w:r>
      <w:r w:rsidR="00C222D0" w:rsidRPr="004E1BDC">
        <w:rPr>
          <w:szCs w:val="24"/>
        </w:rPr>
        <w:t>.</w:t>
      </w:r>
      <w:r w:rsidRPr="004E1BDC">
        <w:rPr>
          <w:szCs w:val="24"/>
        </w:rPr>
        <w:t>, Cann</w:t>
      </w:r>
      <w:r w:rsidR="00C222D0" w:rsidRPr="004E1BDC">
        <w:rPr>
          <w:szCs w:val="24"/>
        </w:rPr>
        <w:t>,</w:t>
      </w:r>
      <w:r w:rsidRPr="004E1BDC">
        <w:rPr>
          <w:szCs w:val="24"/>
        </w:rPr>
        <w:t xml:space="preserve"> M</w:t>
      </w:r>
      <w:r w:rsidR="00C222D0" w:rsidRPr="004E1BDC">
        <w:rPr>
          <w:szCs w:val="24"/>
        </w:rPr>
        <w:t>.</w:t>
      </w:r>
      <w:r w:rsidRPr="004E1BDC">
        <w:rPr>
          <w:szCs w:val="24"/>
        </w:rPr>
        <w:t>, Wilson</w:t>
      </w:r>
      <w:r w:rsidR="00C222D0" w:rsidRPr="004E1BDC">
        <w:rPr>
          <w:szCs w:val="24"/>
        </w:rPr>
        <w:t>,</w:t>
      </w:r>
      <w:r w:rsidRPr="004E1BDC">
        <w:rPr>
          <w:szCs w:val="24"/>
        </w:rPr>
        <w:t xml:space="preserve"> A.P.R</w:t>
      </w:r>
      <w:r w:rsidR="00C222D0" w:rsidRPr="004E1BDC">
        <w:rPr>
          <w:szCs w:val="24"/>
        </w:rPr>
        <w:t>.</w:t>
      </w:r>
      <w:r w:rsidRPr="004E1BDC">
        <w:rPr>
          <w:szCs w:val="24"/>
        </w:rPr>
        <w:t>, Journal of Hospital Infection 118 (2021)</w:t>
      </w:r>
      <w:r w:rsidR="00C222D0" w:rsidRPr="004E1BDC">
        <w:rPr>
          <w:szCs w:val="24"/>
        </w:rPr>
        <w:t>:</w:t>
      </w:r>
      <w:r w:rsidRPr="004E1BDC">
        <w:rPr>
          <w:szCs w:val="24"/>
        </w:rPr>
        <w:t xml:space="preserve"> </w:t>
      </w:r>
      <w:hyperlink r:id="rId77" w:history="1">
        <w:r w:rsidRPr="00F27D87">
          <w:rPr>
            <w:color w:val="0000FF"/>
            <w:szCs w:val="24"/>
            <w:u w:val="single"/>
          </w:rPr>
          <w:t>Joint Healthcare Infectio</w:t>
        </w:r>
        <w:r w:rsidRPr="004E1BDC">
          <w:rPr>
            <w:color w:val="0000FF"/>
            <w:szCs w:val="24"/>
            <w:u w:val="single"/>
          </w:rPr>
          <w:t>n Society (HIS) and Infection Prevention Society (IPS) guidelines for the prevention and control of meticillin-resistant Staphylococcus aureus (MRSA) in healthcare facilities (journalofhospitalinfection.com)</w:t>
        </w:r>
      </w:hyperlink>
    </w:p>
    <w:p w14:paraId="542B9CCD" w14:textId="77777777" w:rsidR="00360A2F" w:rsidRPr="00CE065A" w:rsidRDefault="00360A2F" w:rsidP="000D4717">
      <w:pPr>
        <w:pStyle w:val="ListParagraph"/>
        <w:numPr>
          <w:ilvl w:val="0"/>
          <w:numId w:val="43"/>
        </w:numPr>
        <w:shd w:val="clear" w:color="auto" w:fill="FFFFFF"/>
        <w:spacing w:before="0"/>
        <w:ind w:left="567" w:hanging="567"/>
        <w:rPr>
          <w:rFonts w:cs="Arial"/>
          <w:szCs w:val="24"/>
        </w:rPr>
      </w:pPr>
      <w:r w:rsidRPr="00F27D87">
        <w:rPr>
          <w:rFonts w:cs="Arial"/>
          <w:szCs w:val="24"/>
          <w:shd w:val="clear" w:color="auto" w:fill="FFFFFF"/>
        </w:rPr>
        <w:t>Lawson, Paul A.; Citron</w:t>
      </w:r>
      <w:r w:rsidRPr="004E1BDC">
        <w:rPr>
          <w:rFonts w:cs="Arial"/>
          <w:color w:val="202122"/>
          <w:szCs w:val="24"/>
          <w:shd w:val="clear" w:color="auto" w:fill="FFFFFF"/>
        </w:rPr>
        <w:t>, Diane M.; Tyrrell, Kerin L.; Finegold, Sydney M. (August 2016). "Reclassification of Clostridium difficile as Clostridioides difficile (Hall and O'Toole 1935) Prévot 1938". </w:t>
      </w:r>
      <w:r w:rsidRPr="004E1BDC">
        <w:rPr>
          <w:rFonts w:cs="Arial"/>
          <w:i/>
          <w:iCs/>
          <w:color w:val="202122"/>
          <w:szCs w:val="24"/>
          <w:shd w:val="clear" w:color="auto" w:fill="FFFFFF"/>
        </w:rPr>
        <w:t>Anaerobe</w:t>
      </w:r>
      <w:r w:rsidRPr="004E1BDC">
        <w:rPr>
          <w:rFonts w:cs="Arial"/>
          <w:color w:val="202122"/>
          <w:szCs w:val="24"/>
          <w:shd w:val="clear" w:color="auto" w:fill="FFFFFF"/>
        </w:rPr>
        <w:t>. </w:t>
      </w:r>
      <w:r w:rsidRPr="004E1BDC">
        <w:rPr>
          <w:rFonts w:cs="Arial"/>
          <w:b/>
          <w:bCs/>
          <w:color w:val="202122"/>
          <w:szCs w:val="24"/>
          <w:shd w:val="clear" w:color="auto" w:fill="FFFFFF"/>
        </w:rPr>
        <w:t>40</w:t>
      </w:r>
      <w:r w:rsidRPr="004E1BDC">
        <w:rPr>
          <w:rFonts w:cs="Arial"/>
          <w:color w:val="202122"/>
          <w:szCs w:val="24"/>
          <w:shd w:val="clear" w:color="auto" w:fill="FFFFFF"/>
        </w:rPr>
        <w:t>: 95–99</w:t>
      </w:r>
      <w:hyperlink r:id="rId78" w:history="1">
        <w:r w:rsidRPr="00F27D87">
          <w:rPr>
            <w:color w:val="0000FF"/>
            <w:szCs w:val="24"/>
            <w:u w:val="single"/>
          </w:rPr>
          <w:t>Reclassification of Clostridium difficile as Clostridioides difficile (Hall and O’Toole 1935) Prévot 1938 - ScienceDirect</w:t>
        </w:r>
      </w:hyperlink>
    </w:p>
    <w:p w14:paraId="282B558B" w14:textId="77777777" w:rsidR="00360A2F" w:rsidRPr="00CE065A" w:rsidRDefault="00360A2F" w:rsidP="000D4717">
      <w:pPr>
        <w:pStyle w:val="ListParagraph"/>
        <w:numPr>
          <w:ilvl w:val="0"/>
          <w:numId w:val="43"/>
        </w:numPr>
        <w:shd w:val="clear" w:color="auto" w:fill="FFFFFF"/>
        <w:spacing w:before="0"/>
        <w:ind w:left="567" w:hanging="567"/>
        <w:rPr>
          <w:rFonts w:cs="Arial"/>
          <w:szCs w:val="24"/>
        </w:rPr>
      </w:pPr>
      <w:r w:rsidRPr="00F27D87">
        <w:rPr>
          <w:rFonts w:cs="Arial"/>
          <w:szCs w:val="24"/>
        </w:rPr>
        <w:t>European Centre for Disease Preventio</w:t>
      </w:r>
      <w:r w:rsidRPr="004E1BDC">
        <w:rPr>
          <w:rFonts w:cs="Arial"/>
          <w:szCs w:val="24"/>
        </w:rPr>
        <w:t>n and Control.  Carbapenem-resistant Acinetobacter Baumannii related to recent hospitalisation in Ukraine.  ECDC: Stockholm, 2022</w:t>
      </w:r>
    </w:p>
    <w:p w14:paraId="217D6CA5" w14:textId="75C5977D" w:rsidR="00360A2F" w:rsidRPr="00F27D87" w:rsidRDefault="00360A2F" w:rsidP="000D4717">
      <w:pPr>
        <w:pStyle w:val="ListParagraph"/>
        <w:numPr>
          <w:ilvl w:val="0"/>
          <w:numId w:val="43"/>
        </w:numPr>
        <w:shd w:val="clear" w:color="auto" w:fill="FFFFFF"/>
        <w:spacing w:before="0"/>
        <w:ind w:left="567" w:hanging="567"/>
        <w:rPr>
          <w:rFonts w:cs="Arial"/>
          <w:color w:val="FF0000"/>
          <w:szCs w:val="24"/>
        </w:rPr>
      </w:pPr>
      <w:r w:rsidRPr="00F27D87">
        <w:rPr>
          <w:rFonts w:cs="Arial"/>
          <w:szCs w:val="24"/>
        </w:rPr>
        <w:t xml:space="preserve">Corrigendum to Joint Healthcare </w:t>
      </w:r>
      <w:r w:rsidRPr="004E1BDC">
        <w:rPr>
          <w:rFonts w:cs="Arial"/>
          <w:szCs w:val="24"/>
        </w:rPr>
        <w:t xml:space="preserve">Infection Society (HIS) and Infection Prevention Society (IPS) guidance for the preventions and control of methicillin-resistant </w:t>
      </w:r>
      <w:r w:rsidRPr="004E1BDC">
        <w:rPr>
          <w:rFonts w:cs="Arial"/>
          <w:i/>
          <w:iCs/>
          <w:szCs w:val="24"/>
        </w:rPr>
        <w:t>Staphylococcus aureus</w:t>
      </w:r>
      <w:r w:rsidRPr="004E1BDC">
        <w:rPr>
          <w:rFonts w:cs="Arial"/>
          <w:szCs w:val="24"/>
        </w:rPr>
        <w:t xml:space="preserve"> (MRSA) in healthcare facilities. Journal of Hospital Infection 118(2021)S1-S39</w:t>
      </w:r>
      <w:r w:rsidR="00F03134" w:rsidRPr="004E1BDC">
        <w:rPr>
          <w:rFonts w:cs="Arial"/>
          <w:szCs w:val="24"/>
        </w:rPr>
        <w:t>:</w:t>
      </w:r>
      <w:r w:rsidRPr="004E1BDC">
        <w:rPr>
          <w:szCs w:val="24"/>
        </w:rPr>
        <w:t xml:space="preserve">  </w:t>
      </w:r>
      <w:hyperlink r:id="rId79" w:history="1">
        <w:r w:rsidRPr="00F27D87">
          <w:rPr>
            <w:color w:val="0000FF"/>
            <w:szCs w:val="24"/>
            <w:u w:val="single"/>
          </w:rPr>
          <w:t>Corrigendum to Joint Healthcare Infection Society (HIS) and Infection Prevention Society (IPS) guidelines for the prevention and control of meticillin-resistant Staphylococcus aureus (MRSA) in healthcare facilities. J Hosp Infect 118 (2021) S1 – S</w:t>
        </w:r>
        <w:r w:rsidRPr="004E1BDC">
          <w:rPr>
            <w:color w:val="0000FF"/>
            <w:szCs w:val="24"/>
            <w:u w:val="single"/>
          </w:rPr>
          <w:t>39 - Journal of Hospital Infection</w:t>
        </w:r>
      </w:hyperlink>
      <w:r w:rsidRPr="00CE065A">
        <w:rPr>
          <w:rFonts w:cs="Arial"/>
          <w:color w:val="FF0000"/>
          <w:szCs w:val="24"/>
        </w:rPr>
        <w:t xml:space="preserve"> </w:t>
      </w:r>
    </w:p>
    <w:p w14:paraId="63BDC3CA" w14:textId="77777777" w:rsidR="00360A2F" w:rsidRPr="00CE065A" w:rsidRDefault="00960B0F" w:rsidP="000D4717">
      <w:pPr>
        <w:pStyle w:val="ListParagraph"/>
        <w:numPr>
          <w:ilvl w:val="0"/>
          <w:numId w:val="43"/>
        </w:numPr>
        <w:shd w:val="clear" w:color="auto" w:fill="FFFFFF"/>
        <w:spacing w:before="0"/>
        <w:ind w:left="567" w:hanging="567"/>
        <w:rPr>
          <w:rFonts w:cs="Arial"/>
          <w:color w:val="FF0000"/>
          <w:szCs w:val="24"/>
        </w:rPr>
      </w:pPr>
      <w:hyperlink r:id="rId80" w:history="1">
        <w:r w:rsidR="00360A2F" w:rsidRPr="00270A15">
          <w:rPr>
            <w:szCs w:val="24"/>
          </w:rPr>
          <w:t>Treatment of methicillin-resistant Staphylococcus aureus (MRSA):</w:t>
        </w:r>
        <w:r w:rsidR="00360A2F" w:rsidRPr="00F27D87">
          <w:rPr>
            <w:color w:val="0000FF"/>
            <w:szCs w:val="24"/>
            <w:u w:val="single"/>
          </w:rPr>
          <w:t xml:space="preserve"> updated gui</w:t>
        </w:r>
        <w:r w:rsidR="00360A2F" w:rsidRPr="004E1BDC">
          <w:rPr>
            <w:color w:val="0000FF"/>
            <w:szCs w:val="24"/>
            <w:u w:val="single"/>
          </w:rPr>
          <w:t>delines from the UK | JAC-Antimicrobial Resistance | Oxford Academic (oup.com)</w:t>
        </w:r>
      </w:hyperlink>
    </w:p>
    <w:p w14:paraId="020D1206" w14:textId="2409A6A8" w:rsidR="00360A2F" w:rsidRPr="00CE065A" w:rsidRDefault="004E7343" w:rsidP="000D4717">
      <w:pPr>
        <w:pStyle w:val="ListParagraph"/>
        <w:numPr>
          <w:ilvl w:val="0"/>
          <w:numId w:val="43"/>
        </w:numPr>
        <w:shd w:val="clear" w:color="auto" w:fill="FFFFFF"/>
        <w:spacing w:before="0"/>
        <w:ind w:left="567" w:hanging="567"/>
        <w:rPr>
          <w:rStyle w:val="Hyperlink"/>
          <w:rFonts w:cs="Arial"/>
          <w:color w:val="FF0000"/>
          <w:szCs w:val="24"/>
          <w:u w:val="none"/>
        </w:rPr>
      </w:pPr>
      <w:r w:rsidRPr="00270A15">
        <w:rPr>
          <w:b/>
          <w:bCs/>
          <w:szCs w:val="24"/>
        </w:rPr>
        <w:t>a)</w:t>
      </w:r>
      <w:r w:rsidRPr="00CE065A">
        <w:rPr>
          <w:szCs w:val="24"/>
        </w:rPr>
        <w:t xml:space="preserve"> </w:t>
      </w:r>
      <w:r w:rsidR="00360A2F" w:rsidRPr="00270A15">
        <w:rPr>
          <w:szCs w:val="24"/>
        </w:rPr>
        <w:t>F</w:t>
      </w:r>
      <w:r w:rsidR="00360A2F" w:rsidRPr="00CE065A">
        <w:rPr>
          <w:rFonts w:cs="Arial"/>
          <w:szCs w:val="24"/>
        </w:rPr>
        <w:t>ramework for the control of an outbreak or incident of infection in acute healthcare premises in Wales March 2022</w:t>
      </w:r>
      <w:r w:rsidR="00017F98" w:rsidRPr="00F27D87">
        <w:rPr>
          <w:rFonts w:cs="Arial"/>
          <w:szCs w:val="24"/>
        </w:rPr>
        <w:t>:</w:t>
      </w:r>
      <w:r w:rsidR="00EF12AF" w:rsidRPr="004E1BDC">
        <w:rPr>
          <w:rFonts w:cs="Arial"/>
          <w:szCs w:val="24"/>
        </w:rPr>
        <w:t xml:space="preserve"> </w:t>
      </w:r>
      <w:hyperlink r:id="rId81" w:history="1">
        <w:r w:rsidR="00EF12AF" w:rsidRPr="00F27D87">
          <w:rPr>
            <w:rStyle w:val="Hyperlink"/>
            <w:rFonts w:cs="Arial"/>
            <w:szCs w:val="24"/>
          </w:rPr>
          <w:t>https://phw.nhs.wales/services-and-tea</w:t>
        </w:r>
        <w:r w:rsidR="00EF12AF" w:rsidRPr="004E1BDC">
          <w:rPr>
            <w:rStyle w:val="Hyperlink"/>
            <w:rFonts w:cs="Arial"/>
            <w:szCs w:val="24"/>
          </w:rPr>
          <w:t>ms/harp/infection-prevention-and-control/guidance/framework-for-the-control-of-an-outbreak-or-incident-of-infection-in-acute-healthcare-premises-in-wales-march-2022/</w:t>
        </w:r>
      </w:hyperlink>
    </w:p>
    <w:p w14:paraId="4A792A66" w14:textId="39FFACFD" w:rsidR="00360A2F" w:rsidRPr="00867E12" w:rsidRDefault="00960B0F" w:rsidP="000D4717">
      <w:pPr>
        <w:pStyle w:val="ListParagraph"/>
        <w:numPr>
          <w:ilvl w:val="0"/>
          <w:numId w:val="43"/>
        </w:numPr>
        <w:shd w:val="clear" w:color="auto" w:fill="FFFFFF"/>
        <w:spacing w:before="0"/>
        <w:ind w:left="567" w:hanging="567"/>
        <w:rPr>
          <w:rFonts w:cs="Arial"/>
          <w:color w:val="FF0000"/>
          <w:szCs w:val="24"/>
        </w:rPr>
      </w:pPr>
      <w:hyperlink r:id="rId82" w:history="1">
        <w:r w:rsidR="00360A2F" w:rsidRPr="00867E12">
          <w:rPr>
            <w:szCs w:val="24"/>
          </w:rPr>
          <w:t>Tackling antimicrobial resistance 2019 to 2024:</w:t>
        </w:r>
        <w:r w:rsidR="00360A2F" w:rsidRPr="00867E12">
          <w:rPr>
            <w:color w:val="0000FF"/>
            <w:szCs w:val="24"/>
            <w:u w:val="single"/>
          </w:rPr>
          <w:t xml:space="preserve"> addendum to the UK's 5-year national action plan - GOV.UK (www.gov.uk)</w:t>
        </w:r>
      </w:hyperlink>
    </w:p>
    <w:p w14:paraId="255C6A11" w14:textId="779901E7" w:rsidR="00360A2F" w:rsidRPr="00CE065A" w:rsidRDefault="00360A2F" w:rsidP="000D4717">
      <w:pPr>
        <w:pStyle w:val="ListParagraph"/>
        <w:numPr>
          <w:ilvl w:val="0"/>
          <w:numId w:val="43"/>
        </w:numPr>
        <w:shd w:val="clear" w:color="auto" w:fill="FFFFFF"/>
        <w:spacing w:before="0"/>
        <w:ind w:left="567" w:hanging="567"/>
        <w:rPr>
          <w:rFonts w:cs="Arial"/>
          <w:color w:val="FF0000"/>
          <w:szCs w:val="24"/>
        </w:rPr>
      </w:pPr>
      <w:r w:rsidRPr="00D962D8">
        <w:rPr>
          <w:szCs w:val="24"/>
        </w:rPr>
        <w:t>Yan</w:t>
      </w:r>
      <w:r w:rsidR="00C5390C" w:rsidRPr="00D962D8">
        <w:rPr>
          <w:szCs w:val="24"/>
        </w:rPr>
        <w:t>,</w:t>
      </w:r>
      <w:r w:rsidRPr="00D962D8">
        <w:rPr>
          <w:szCs w:val="24"/>
        </w:rPr>
        <w:t xml:space="preserve"> Z</w:t>
      </w:r>
      <w:r w:rsidR="00C5390C" w:rsidRPr="00D962D8">
        <w:rPr>
          <w:szCs w:val="24"/>
        </w:rPr>
        <w:t>.</w:t>
      </w:r>
      <w:r w:rsidRPr="00D962D8">
        <w:rPr>
          <w:szCs w:val="24"/>
        </w:rPr>
        <w:t>, Zhou</w:t>
      </w:r>
      <w:r w:rsidR="00C5390C" w:rsidRPr="00D962D8">
        <w:rPr>
          <w:szCs w:val="24"/>
        </w:rPr>
        <w:t>,</w:t>
      </w:r>
      <w:r w:rsidRPr="00D962D8">
        <w:rPr>
          <w:szCs w:val="24"/>
        </w:rPr>
        <w:t xml:space="preserve"> Y</w:t>
      </w:r>
      <w:r w:rsidR="00C5390C" w:rsidRPr="00D962D8">
        <w:rPr>
          <w:szCs w:val="24"/>
        </w:rPr>
        <w:t>.</w:t>
      </w:r>
      <w:r w:rsidRPr="00D962D8">
        <w:rPr>
          <w:szCs w:val="24"/>
        </w:rPr>
        <w:t>, Du</w:t>
      </w:r>
      <w:r w:rsidR="00C5390C" w:rsidRPr="00D962D8">
        <w:rPr>
          <w:szCs w:val="24"/>
        </w:rPr>
        <w:t>,</w:t>
      </w:r>
      <w:r w:rsidRPr="00D962D8">
        <w:rPr>
          <w:szCs w:val="24"/>
        </w:rPr>
        <w:t xml:space="preserve"> M</w:t>
      </w:r>
      <w:r w:rsidR="00C5390C" w:rsidRPr="00D962D8">
        <w:rPr>
          <w:szCs w:val="24"/>
        </w:rPr>
        <w:t>.</w:t>
      </w:r>
      <w:r w:rsidRPr="00D962D8">
        <w:rPr>
          <w:szCs w:val="24"/>
        </w:rPr>
        <w:t>, Bai</w:t>
      </w:r>
      <w:r w:rsidR="00C5390C" w:rsidRPr="00D962D8">
        <w:rPr>
          <w:szCs w:val="24"/>
        </w:rPr>
        <w:t>,</w:t>
      </w:r>
      <w:r w:rsidRPr="00D962D8">
        <w:rPr>
          <w:szCs w:val="24"/>
        </w:rPr>
        <w:t xml:space="preserve"> Y</w:t>
      </w:r>
      <w:r w:rsidR="00C5390C" w:rsidRPr="00D962D8">
        <w:rPr>
          <w:szCs w:val="24"/>
        </w:rPr>
        <w:t>.</w:t>
      </w:r>
      <w:r w:rsidRPr="00D962D8">
        <w:rPr>
          <w:szCs w:val="24"/>
        </w:rPr>
        <w:t>, Liu</w:t>
      </w:r>
      <w:r w:rsidR="00C5390C" w:rsidRPr="00D962D8">
        <w:rPr>
          <w:szCs w:val="24"/>
        </w:rPr>
        <w:t>,</w:t>
      </w:r>
      <w:r w:rsidRPr="00D962D8">
        <w:rPr>
          <w:szCs w:val="24"/>
        </w:rPr>
        <w:t xml:space="preserve"> B</w:t>
      </w:r>
      <w:r w:rsidR="00C5390C" w:rsidRPr="00D962D8">
        <w:rPr>
          <w:szCs w:val="24"/>
        </w:rPr>
        <w:t>.</w:t>
      </w:r>
      <w:r w:rsidRPr="00D962D8">
        <w:rPr>
          <w:szCs w:val="24"/>
        </w:rPr>
        <w:t>, Gong</w:t>
      </w:r>
      <w:r w:rsidR="00C5390C" w:rsidRPr="00D962D8">
        <w:rPr>
          <w:szCs w:val="24"/>
        </w:rPr>
        <w:t>,</w:t>
      </w:r>
      <w:r w:rsidRPr="00D962D8">
        <w:rPr>
          <w:szCs w:val="24"/>
        </w:rPr>
        <w:t xml:space="preserve"> M</w:t>
      </w:r>
      <w:r w:rsidR="00C5390C" w:rsidRPr="00D962D8">
        <w:rPr>
          <w:szCs w:val="24"/>
        </w:rPr>
        <w:t>.</w:t>
      </w:r>
      <w:r w:rsidRPr="00D962D8">
        <w:rPr>
          <w:szCs w:val="24"/>
        </w:rPr>
        <w:t xml:space="preserve">, </w:t>
      </w:r>
      <w:r w:rsidRPr="00D962D8">
        <w:rPr>
          <w:i/>
          <w:iCs/>
          <w:szCs w:val="24"/>
        </w:rPr>
        <w:t>et al</w:t>
      </w:r>
      <w:r w:rsidRPr="00D962D8">
        <w:rPr>
          <w:szCs w:val="24"/>
        </w:rPr>
        <w:t xml:space="preserve">. Prospective investigation of carbapenem-resistant </w:t>
      </w:r>
      <w:r w:rsidRPr="00D962D8">
        <w:rPr>
          <w:i/>
          <w:iCs/>
          <w:szCs w:val="24"/>
        </w:rPr>
        <w:t xml:space="preserve">Klebsiella pneumonia </w:t>
      </w:r>
      <w:r w:rsidRPr="00D962D8">
        <w:rPr>
          <w:szCs w:val="24"/>
        </w:rPr>
        <w:t xml:space="preserve">transmission among the staff, environment and patients in five major intensive care units, Beijing. </w:t>
      </w:r>
      <w:r w:rsidRPr="00D962D8">
        <w:rPr>
          <w:i/>
          <w:iCs/>
          <w:szCs w:val="24"/>
        </w:rPr>
        <w:t>J Hosp Infect</w:t>
      </w:r>
      <w:r w:rsidRPr="00D962D8">
        <w:rPr>
          <w:szCs w:val="24"/>
        </w:rPr>
        <w:t>. 2019;</w:t>
      </w:r>
      <w:r w:rsidR="00D91C9E" w:rsidRPr="00CE065A">
        <w:rPr>
          <w:szCs w:val="24"/>
        </w:rPr>
        <w:t xml:space="preserve"> </w:t>
      </w:r>
      <w:r w:rsidRPr="00D962D8">
        <w:rPr>
          <w:b/>
          <w:bCs/>
          <w:szCs w:val="24"/>
        </w:rPr>
        <w:t>101</w:t>
      </w:r>
      <w:r w:rsidRPr="00D962D8">
        <w:rPr>
          <w:szCs w:val="24"/>
        </w:rPr>
        <w:t>:150-7</w:t>
      </w:r>
      <w:r w:rsidR="00D91C9E" w:rsidRPr="00CE065A">
        <w:rPr>
          <w:szCs w:val="24"/>
        </w:rPr>
        <w:t xml:space="preserve">: </w:t>
      </w:r>
      <w:hyperlink r:id="rId83" w:history="1">
        <w:r w:rsidRPr="00D962D8">
          <w:rPr>
            <w:rFonts w:eastAsiaTheme="minorHAnsi" w:cstheme="minorBidi"/>
            <w:noProof/>
            <w:color w:val="0000FF"/>
            <w:szCs w:val="24"/>
            <w:u w:val="single"/>
          </w:rPr>
          <w:t>Prospective investigation of carbapenem-resistant Klebsiella pneumonia transmission among the staff, environment and patients in five major intensive care units, Beijing - Journal of Hospital Infection</w:t>
        </w:r>
      </w:hyperlink>
    </w:p>
    <w:p w14:paraId="655DE4F1" w14:textId="3D28F73C" w:rsidR="00360A2F" w:rsidRPr="00CE065A" w:rsidRDefault="00360A2F" w:rsidP="000D4717">
      <w:pPr>
        <w:pStyle w:val="ListParagraph"/>
        <w:numPr>
          <w:ilvl w:val="0"/>
          <w:numId w:val="43"/>
        </w:numPr>
        <w:shd w:val="clear" w:color="auto" w:fill="FFFFFF"/>
        <w:spacing w:before="0"/>
        <w:ind w:left="567" w:hanging="567"/>
        <w:rPr>
          <w:rFonts w:cs="Arial"/>
          <w:color w:val="FF0000"/>
          <w:szCs w:val="24"/>
        </w:rPr>
      </w:pPr>
      <w:r w:rsidRPr="00D962D8">
        <w:rPr>
          <w:szCs w:val="24"/>
        </w:rPr>
        <w:t>De.Geyter</w:t>
      </w:r>
      <w:r w:rsidR="00D91C9E" w:rsidRPr="00CE065A">
        <w:rPr>
          <w:szCs w:val="24"/>
        </w:rPr>
        <w:t>,</w:t>
      </w:r>
      <w:r w:rsidRPr="00D962D8">
        <w:rPr>
          <w:szCs w:val="24"/>
        </w:rPr>
        <w:t xml:space="preserve"> D</w:t>
      </w:r>
      <w:r w:rsidR="009F6B93" w:rsidRPr="00D962D8">
        <w:rPr>
          <w:szCs w:val="24"/>
        </w:rPr>
        <w:t>.</w:t>
      </w:r>
      <w:r w:rsidRPr="00D962D8">
        <w:rPr>
          <w:szCs w:val="24"/>
        </w:rPr>
        <w:t>, Blommaert</w:t>
      </w:r>
      <w:r w:rsidR="00D91C9E" w:rsidRPr="00CE065A">
        <w:rPr>
          <w:szCs w:val="24"/>
        </w:rPr>
        <w:t>,</w:t>
      </w:r>
      <w:r w:rsidRPr="00D962D8">
        <w:rPr>
          <w:szCs w:val="24"/>
        </w:rPr>
        <w:t xml:space="preserve"> L</w:t>
      </w:r>
      <w:r w:rsidR="00D91C9E" w:rsidRPr="00CE065A">
        <w:rPr>
          <w:szCs w:val="24"/>
        </w:rPr>
        <w:t>.</w:t>
      </w:r>
      <w:r w:rsidRPr="00D962D8">
        <w:rPr>
          <w:szCs w:val="24"/>
        </w:rPr>
        <w:t>, Verbraeken</w:t>
      </w:r>
      <w:r w:rsidR="00D91C9E" w:rsidRPr="00CE065A">
        <w:rPr>
          <w:szCs w:val="24"/>
        </w:rPr>
        <w:t>,</w:t>
      </w:r>
      <w:r w:rsidRPr="00D962D8">
        <w:rPr>
          <w:szCs w:val="24"/>
        </w:rPr>
        <w:t xml:space="preserve"> N</w:t>
      </w:r>
      <w:r w:rsidR="00D91C9E" w:rsidRPr="00CE065A">
        <w:rPr>
          <w:szCs w:val="24"/>
        </w:rPr>
        <w:t>.</w:t>
      </w:r>
      <w:r w:rsidRPr="00D962D8">
        <w:rPr>
          <w:szCs w:val="24"/>
        </w:rPr>
        <w:t>, Sevenois</w:t>
      </w:r>
      <w:r w:rsidR="00D91C9E" w:rsidRPr="00CE065A">
        <w:rPr>
          <w:szCs w:val="24"/>
        </w:rPr>
        <w:t>,</w:t>
      </w:r>
      <w:r w:rsidRPr="00D962D8">
        <w:rPr>
          <w:szCs w:val="24"/>
        </w:rPr>
        <w:t xml:space="preserve"> M</w:t>
      </w:r>
      <w:r w:rsidR="00D91C9E" w:rsidRPr="00CE065A">
        <w:rPr>
          <w:szCs w:val="24"/>
        </w:rPr>
        <w:t>.</w:t>
      </w:r>
      <w:r w:rsidRPr="00D962D8">
        <w:rPr>
          <w:szCs w:val="24"/>
        </w:rPr>
        <w:t>, Huyghens</w:t>
      </w:r>
      <w:r w:rsidR="000F0311" w:rsidRPr="00CE065A">
        <w:rPr>
          <w:szCs w:val="24"/>
        </w:rPr>
        <w:t>,</w:t>
      </w:r>
      <w:r w:rsidRPr="00D962D8">
        <w:rPr>
          <w:szCs w:val="24"/>
        </w:rPr>
        <w:t xml:space="preserve"> L</w:t>
      </w:r>
      <w:r w:rsidR="000F0311" w:rsidRPr="00CE065A">
        <w:rPr>
          <w:szCs w:val="24"/>
        </w:rPr>
        <w:t>.</w:t>
      </w:r>
      <w:r w:rsidRPr="00D962D8">
        <w:rPr>
          <w:szCs w:val="24"/>
        </w:rPr>
        <w:t>, Martini</w:t>
      </w:r>
      <w:r w:rsidR="000F0311" w:rsidRPr="00CE065A">
        <w:rPr>
          <w:szCs w:val="24"/>
        </w:rPr>
        <w:t>,</w:t>
      </w:r>
      <w:r w:rsidRPr="00D962D8">
        <w:rPr>
          <w:szCs w:val="24"/>
        </w:rPr>
        <w:t xml:space="preserve"> H</w:t>
      </w:r>
      <w:r w:rsidR="000F0311" w:rsidRPr="00CE065A">
        <w:rPr>
          <w:szCs w:val="24"/>
        </w:rPr>
        <w:t>.</w:t>
      </w:r>
      <w:r w:rsidRPr="00D962D8">
        <w:rPr>
          <w:szCs w:val="24"/>
        </w:rPr>
        <w:t xml:space="preserve">, </w:t>
      </w:r>
      <w:r w:rsidRPr="00D962D8">
        <w:rPr>
          <w:i/>
          <w:iCs/>
          <w:szCs w:val="24"/>
        </w:rPr>
        <w:t>et al</w:t>
      </w:r>
      <w:r w:rsidRPr="00D962D8">
        <w:rPr>
          <w:szCs w:val="24"/>
        </w:rPr>
        <w:t xml:space="preserve">. The sink as a potential source of transmission of carbapenemase-producing Enterobacteriaceae in the </w:t>
      </w:r>
      <w:r w:rsidRPr="00D962D8">
        <w:rPr>
          <w:szCs w:val="24"/>
        </w:rPr>
        <w:lastRenderedPageBreak/>
        <w:t xml:space="preserve">intensive care unit. </w:t>
      </w:r>
      <w:r w:rsidRPr="00D962D8">
        <w:rPr>
          <w:i/>
          <w:iCs/>
          <w:szCs w:val="24"/>
        </w:rPr>
        <w:t>Antimicrob Resist Infect Control</w:t>
      </w:r>
      <w:r w:rsidRPr="00D962D8">
        <w:rPr>
          <w:szCs w:val="24"/>
        </w:rPr>
        <w:t>. 2017;</w:t>
      </w:r>
      <w:r w:rsidRPr="00D962D8">
        <w:rPr>
          <w:b/>
          <w:bCs/>
          <w:szCs w:val="24"/>
        </w:rPr>
        <w:t>6</w:t>
      </w:r>
      <w:r w:rsidRPr="00D962D8">
        <w:rPr>
          <w:szCs w:val="24"/>
        </w:rPr>
        <w:t>:24</w:t>
      </w:r>
      <w:r w:rsidR="000F0311" w:rsidRPr="00CE065A">
        <w:rPr>
          <w:szCs w:val="24"/>
        </w:rPr>
        <w:t>:</w:t>
      </w:r>
      <w:r w:rsidRPr="00CE065A">
        <w:rPr>
          <w:szCs w:val="24"/>
        </w:rPr>
        <w:t xml:space="preserve"> </w:t>
      </w:r>
      <w:hyperlink r:id="rId84" w:history="1">
        <w:r w:rsidRPr="00F27D87">
          <w:rPr>
            <w:color w:val="0000FF"/>
            <w:szCs w:val="24"/>
            <w:u w:val="single"/>
          </w:rPr>
          <w:t>The sink as a potential source of transmission of carbapenemase-producing Enterobacteriaceae in the intensive care unit (nih.gov)</w:t>
        </w:r>
      </w:hyperlink>
    </w:p>
    <w:p w14:paraId="5E24D86D" w14:textId="67A18FDD" w:rsidR="00360A2F" w:rsidRPr="00CE065A" w:rsidRDefault="00360A2F" w:rsidP="000D4717">
      <w:pPr>
        <w:pStyle w:val="ListParagraph"/>
        <w:numPr>
          <w:ilvl w:val="0"/>
          <w:numId w:val="43"/>
        </w:numPr>
        <w:shd w:val="clear" w:color="auto" w:fill="FFFFFF"/>
        <w:spacing w:before="0"/>
        <w:ind w:left="567" w:hanging="567"/>
        <w:rPr>
          <w:rFonts w:cs="Arial"/>
          <w:color w:val="FF0000"/>
          <w:szCs w:val="24"/>
        </w:rPr>
      </w:pPr>
      <w:r w:rsidRPr="00D962D8">
        <w:rPr>
          <w:szCs w:val="24"/>
        </w:rPr>
        <w:t>Lerner</w:t>
      </w:r>
      <w:r w:rsidR="000F0311" w:rsidRPr="00CE065A">
        <w:rPr>
          <w:szCs w:val="24"/>
        </w:rPr>
        <w:t xml:space="preserve">, </w:t>
      </w:r>
      <w:r w:rsidRPr="00D962D8">
        <w:rPr>
          <w:szCs w:val="24"/>
        </w:rPr>
        <w:t>A</w:t>
      </w:r>
      <w:r w:rsidR="000F0311" w:rsidRPr="00CE065A">
        <w:rPr>
          <w:szCs w:val="24"/>
        </w:rPr>
        <w:t>.</w:t>
      </w:r>
      <w:r w:rsidRPr="00D962D8">
        <w:rPr>
          <w:szCs w:val="24"/>
        </w:rPr>
        <w:t>, Adler</w:t>
      </w:r>
      <w:r w:rsidR="000F0311" w:rsidRPr="00CE065A">
        <w:rPr>
          <w:szCs w:val="24"/>
        </w:rPr>
        <w:t>,</w:t>
      </w:r>
      <w:r w:rsidRPr="00D962D8">
        <w:rPr>
          <w:szCs w:val="24"/>
        </w:rPr>
        <w:t xml:space="preserve"> A</w:t>
      </w:r>
      <w:r w:rsidR="000F0311" w:rsidRPr="00CE065A">
        <w:rPr>
          <w:szCs w:val="24"/>
        </w:rPr>
        <w:t>.</w:t>
      </w:r>
      <w:r w:rsidRPr="00D962D8">
        <w:rPr>
          <w:szCs w:val="24"/>
        </w:rPr>
        <w:t>, Abu-Hanna</w:t>
      </w:r>
      <w:r w:rsidR="000F0311" w:rsidRPr="00CE065A">
        <w:rPr>
          <w:szCs w:val="24"/>
        </w:rPr>
        <w:t>,</w:t>
      </w:r>
      <w:r w:rsidRPr="00D962D8">
        <w:rPr>
          <w:szCs w:val="24"/>
        </w:rPr>
        <w:t xml:space="preserve"> J</w:t>
      </w:r>
      <w:r w:rsidR="000F0311" w:rsidRPr="00CE065A">
        <w:rPr>
          <w:szCs w:val="24"/>
        </w:rPr>
        <w:t>.</w:t>
      </w:r>
      <w:r w:rsidRPr="00D962D8">
        <w:rPr>
          <w:szCs w:val="24"/>
        </w:rPr>
        <w:t>, Meitus</w:t>
      </w:r>
      <w:r w:rsidR="000F0311" w:rsidRPr="00CE065A">
        <w:rPr>
          <w:szCs w:val="24"/>
        </w:rPr>
        <w:t>,</w:t>
      </w:r>
      <w:r w:rsidRPr="00D962D8">
        <w:rPr>
          <w:szCs w:val="24"/>
        </w:rPr>
        <w:t xml:space="preserve"> I</w:t>
      </w:r>
      <w:r w:rsidR="000F0311" w:rsidRPr="00CE065A">
        <w:rPr>
          <w:szCs w:val="24"/>
        </w:rPr>
        <w:t>.</w:t>
      </w:r>
      <w:r w:rsidRPr="00D962D8">
        <w:rPr>
          <w:szCs w:val="24"/>
        </w:rPr>
        <w:t>, Navon-Venezia</w:t>
      </w:r>
      <w:r w:rsidR="000F0311" w:rsidRPr="00CE065A">
        <w:rPr>
          <w:szCs w:val="24"/>
        </w:rPr>
        <w:t>,</w:t>
      </w:r>
      <w:r w:rsidRPr="00D962D8">
        <w:rPr>
          <w:szCs w:val="24"/>
        </w:rPr>
        <w:t xml:space="preserve"> S</w:t>
      </w:r>
      <w:r w:rsidR="000F0311" w:rsidRPr="00CE065A">
        <w:rPr>
          <w:szCs w:val="24"/>
        </w:rPr>
        <w:t>.</w:t>
      </w:r>
      <w:r w:rsidRPr="00D962D8">
        <w:rPr>
          <w:szCs w:val="24"/>
        </w:rPr>
        <w:t>, Carmeli</w:t>
      </w:r>
      <w:r w:rsidR="000F0311" w:rsidRPr="00CE065A">
        <w:rPr>
          <w:szCs w:val="24"/>
        </w:rPr>
        <w:t>,</w:t>
      </w:r>
      <w:r w:rsidRPr="00D962D8">
        <w:rPr>
          <w:szCs w:val="24"/>
        </w:rPr>
        <w:t xml:space="preserve"> Y.</w:t>
      </w:r>
      <w:r w:rsidR="000F0311" w:rsidRPr="00CE065A">
        <w:rPr>
          <w:szCs w:val="24"/>
        </w:rPr>
        <w:t>,</w:t>
      </w:r>
      <w:r w:rsidRPr="00D962D8">
        <w:rPr>
          <w:szCs w:val="24"/>
        </w:rPr>
        <w:t xml:space="preserve"> Environmental contamination by carbapenem-resistant Enterobacteriaceae. J</w:t>
      </w:r>
      <w:r w:rsidR="009F6B93" w:rsidRPr="00D962D8">
        <w:rPr>
          <w:szCs w:val="24"/>
        </w:rPr>
        <w:t>ournal</w:t>
      </w:r>
      <w:r w:rsidRPr="00D962D8">
        <w:rPr>
          <w:szCs w:val="24"/>
        </w:rPr>
        <w:t xml:space="preserve"> Clin</w:t>
      </w:r>
      <w:r w:rsidR="009F6B93" w:rsidRPr="00D962D8">
        <w:rPr>
          <w:szCs w:val="24"/>
        </w:rPr>
        <w:t>ical</w:t>
      </w:r>
      <w:r w:rsidRPr="00D962D8">
        <w:rPr>
          <w:szCs w:val="24"/>
        </w:rPr>
        <w:t xml:space="preserve"> Microbiol</w:t>
      </w:r>
      <w:r w:rsidR="009F6B93" w:rsidRPr="00D962D8">
        <w:rPr>
          <w:szCs w:val="24"/>
        </w:rPr>
        <w:t>ogy</w:t>
      </w:r>
      <w:r w:rsidRPr="00D962D8">
        <w:rPr>
          <w:szCs w:val="24"/>
        </w:rPr>
        <w:t>. 2013;</w:t>
      </w:r>
      <w:r w:rsidRPr="00D962D8">
        <w:rPr>
          <w:b/>
          <w:bCs/>
          <w:szCs w:val="24"/>
        </w:rPr>
        <w:t>51</w:t>
      </w:r>
      <w:r w:rsidRPr="00D962D8">
        <w:rPr>
          <w:szCs w:val="24"/>
        </w:rPr>
        <w:t>:177-81</w:t>
      </w:r>
      <w:r w:rsidRPr="00D962D8">
        <w:rPr>
          <w:rFonts w:eastAsiaTheme="minorHAnsi" w:cstheme="minorBidi"/>
          <w:noProof/>
          <w:szCs w:val="24"/>
        </w:rPr>
        <w:t xml:space="preserve"> </w:t>
      </w:r>
      <w:hyperlink r:id="rId85" w:history="1">
        <w:r w:rsidRPr="00D962D8">
          <w:rPr>
            <w:rFonts w:eastAsiaTheme="minorHAnsi" w:cstheme="minorBidi"/>
            <w:noProof/>
            <w:color w:val="0000FF"/>
            <w:szCs w:val="24"/>
            <w:u w:val="single"/>
          </w:rPr>
          <w:t>Environmental Contamination by Carbapenem-Resistant Enterobacteriaceae - PMC (nih.gov)</w:t>
        </w:r>
      </w:hyperlink>
    </w:p>
    <w:p w14:paraId="63C75EF7" w14:textId="35DD7A1F" w:rsidR="00550FDB" w:rsidRPr="00CE065A" w:rsidRDefault="00360A2F" w:rsidP="000D4717">
      <w:pPr>
        <w:pStyle w:val="ListParagraph"/>
        <w:numPr>
          <w:ilvl w:val="0"/>
          <w:numId w:val="43"/>
        </w:numPr>
        <w:shd w:val="clear" w:color="auto" w:fill="FFFFFF"/>
        <w:spacing w:before="0"/>
        <w:ind w:left="567" w:hanging="567"/>
        <w:rPr>
          <w:rFonts w:cs="Arial"/>
          <w:szCs w:val="24"/>
        </w:rPr>
      </w:pPr>
      <w:r w:rsidRPr="00F27D87">
        <w:rPr>
          <w:rFonts w:eastAsiaTheme="minorHAnsi" w:cs="MinionPro-Regular"/>
          <w:szCs w:val="24"/>
        </w:rPr>
        <w:t>World Health Organisation. Global priority list of antibiotic-resistant bacteria to guide research, discovery, and development of new antibiotics</w:t>
      </w:r>
      <w:r w:rsidR="00FF1625" w:rsidRPr="004E1BDC">
        <w:rPr>
          <w:rFonts w:eastAsiaTheme="minorHAnsi" w:cs="MinionPro-Regular"/>
          <w:szCs w:val="24"/>
        </w:rPr>
        <w:t>:</w:t>
      </w:r>
      <w:r w:rsidRPr="004E1BDC">
        <w:rPr>
          <w:rFonts w:eastAsiaTheme="minorHAnsi" w:cs="MinionPro-Regular"/>
          <w:szCs w:val="24"/>
        </w:rPr>
        <w:t xml:space="preserve"> </w:t>
      </w:r>
      <w:hyperlink r:id="rId86" w:history="1">
        <w:r w:rsidRPr="00F27D87">
          <w:rPr>
            <w:color w:val="0000FF"/>
            <w:szCs w:val="24"/>
            <w:u w:val="single"/>
          </w:rPr>
          <w:t>WHO publishes list of bacteria for which new antibiotics are urgently needed</w:t>
        </w:r>
      </w:hyperlink>
    </w:p>
    <w:p w14:paraId="12590B5E" w14:textId="5A6E0473" w:rsidR="00360A2F" w:rsidRPr="00CE065A" w:rsidRDefault="00360A2F" w:rsidP="000D4717">
      <w:pPr>
        <w:pStyle w:val="ListParagraph"/>
        <w:numPr>
          <w:ilvl w:val="0"/>
          <w:numId w:val="43"/>
        </w:numPr>
        <w:shd w:val="clear" w:color="auto" w:fill="FFFFFF"/>
        <w:spacing w:before="0"/>
        <w:ind w:left="567" w:hanging="567"/>
        <w:rPr>
          <w:rFonts w:cs="Arial"/>
          <w:color w:val="FF0000"/>
          <w:szCs w:val="24"/>
        </w:rPr>
      </w:pPr>
      <w:r w:rsidRPr="00D962D8">
        <w:rPr>
          <w:szCs w:val="24"/>
        </w:rPr>
        <w:t>Leitner</w:t>
      </w:r>
      <w:r w:rsidR="00B36304" w:rsidRPr="00CE065A">
        <w:rPr>
          <w:szCs w:val="24"/>
        </w:rPr>
        <w:t>,</w:t>
      </w:r>
      <w:r w:rsidRPr="00D962D8">
        <w:rPr>
          <w:szCs w:val="24"/>
        </w:rPr>
        <w:t xml:space="preserve"> E</w:t>
      </w:r>
      <w:r w:rsidR="00B36304" w:rsidRPr="00CE065A">
        <w:rPr>
          <w:szCs w:val="24"/>
        </w:rPr>
        <w:t>.</w:t>
      </w:r>
      <w:r w:rsidRPr="00D962D8">
        <w:rPr>
          <w:szCs w:val="24"/>
        </w:rPr>
        <w:t>, Zarfel</w:t>
      </w:r>
      <w:r w:rsidR="00B36304" w:rsidRPr="00CE065A">
        <w:rPr>
          <w:szCs w:val="24"/>
        </w:rPr>
        <w:t>,</w:t>
      </w:r>
      <w:r w:rsidRPr="00D962D8">
        <w:rPr>
          <w:szCs w:val="24"/>
        </w:rPr>
        <w:t xml:space="preserve"> G</w:t>
      </w:r>
      <w:r w:rsidR="00B36304" w:rsidRPr="00CE065A">
        <w:rPr>
          <w:szCs w:val="24"/>
        </w:rPr>
        <w:t>.</w:t>
      </w:r>
      <w:r w:rsidRPr="00D962D8">
        <w:rPr>
          <w:szCs w:val="24"/>
        </w:rPr>
        <w:t>, Luxner</w:t>
      </w:r>
      <w:r w:rsidR="00B36304" w:rsidRPr="00CE065A">
        <w:rPr>
          <w:szCs w:val="24"/>
        </w:rPr>
        <w:t>,</w:t>
      </w:r>
      <w:r w:rsidRPr="00D962D8">
        <w:rPr>
          <w:szCs w:val="24"/>
        </w:rPr>
        <w:t xml:space="preserve"> J</w:t>
      </w:r>
      <w:r w:rsidR="00B36304" w:rsidRPr="00CE065A">
        <w:rPr>
          <w:szCs w:val="24"/>
        </w:rPr>
        <w:t>.</w:t>
      </w:r>
      <w:r w:rsidRPr="00D962D8">
        <w:rPr>
          <w:szCs w:val="24"/>
        </w:rPr>
        <w:t>, Herzog</w:t>
      </w:r>
      <w:r w:rsidR="00B36304" w:rsidRPr="00CE065A">
        <w:rPr>
          <w:szCs w:val="24"/>
        </w:rPr>
        <w:t>,</w:t>
      </w:r>
      <w:r w:rsidRPr="00D962D8">
        <w:rPr>
          <w:szCs w:val="24"/>
        </w:rPr>
        <w:t xml:space="preserve"> K</w:t>
      </w:r>
      <w:r w:rsidR="00B36304" w:rsidRPr="00CE065A">
        <w:rPr>
          <w:szCs w:val="24"/>
        </w:rPr>
        <w:t>.</w:t>
      </w:r>
      <w:r w:rsidRPr="00D962D8">
        <w:rPr>
          <w:szCs w:val="24"/>
        </w:rPr>
        <w:t>, Pekard-Amenitsch</w:t>
      </w:r>
      <w:r w:rsidR="00B36304" w:rsidRPr="00CE065A">
        <w:rPr>
          <w:szCs w:val="24"/>
        </w:rPr>
        <w:t>,</w:t>
      </w:r>
      <w:r w:rsidRPr="00D962D8">
        <w:rPr>
          <w:szCs w:val="24"/>
        </w:rPr>
        <w:t xml:space="preserve"> S</w:t>
      </w:r>
      <w:r w:rsidR="00B36304" w:rsidRPr="00CE065A">
        <w:rPr>
          <w:szCs w:val="24"/>
        </w:rPr>
        <w:t>.</w:t>
      </w:r>
      <w:r w:rsidRPr="00D962D8">
        <w:rPr>
          <w:szCs w:val="24"/>
        </w:rPr>
        <w:t>, Hoenigl</w:t>
      </w:r>
      <w:r w:rsidR="00B36304" w:rsidRPr="00CE065A">
        <w:rPr>
          <w:szCs w:val="24"/>
        </w:rPr>
        <w:t>,</w:t>
      </w:r>
      <w:r w:rsidRPr="00D962D8">
        <w:rPr>
          <w:szCs w:val="24"/>
        </w:rPr>
        <w:t xml:space="preserve"> M</w:t>
      </w:r>
      <w:r w:rsidR="00B36304" w:rsidRPr="00CE065A">
        <w:rPr>
          <w:szCs w:val="24"/>
        </w:rPr>
        <w:t>.</w:t>
      </w:r>
      <w:r w:rsidRPr="00D962D8">
        <w:rPr>
          <w:szCs w:val="24"/>
        </w:rPr>
        <w:t xml:space="preserve">, </w:t>
      </w:r>
      <w:r w:rsidRPr="00D962D8">
        <w:rPr>
          <w:i/>
          <w:iCs/>
          <w:szCs w:val="24"/>
        </w:rPr>
        <w:t>et al</w:t>
      </w:r>
      <w:r w:rsidRPr="00D962D8">
        <w:rPr>
          <w:szCs w:val="24"/>
        </w:rPr>
        <w:t xml:space="preserve">. Contaminated Handwashing Sinks as the Source of a Clonal Outbreak of KPC-2-Producing </w:t>
      </w:r>
      <w:r w:rsidRPr="00D962D8">
        <w:rPr>
          <w:i/>
          <w:iCs/>
          <w:szCs w:val="24"/>
        </w:rPr>
        <w:t xml:space="preserve">Klebsiella oxytoca </w:t>
      </w:r>
      <w:r w:rsidRPr="00D962D8">
        <w:rPr>
          <w:szCs w:val="24"/>
        </w:rPr>
        <w:t xml:space="preserve">on a </w:t>
      </w:r>
      <w:r w:rsidR="009C04F7" w:rsidRPr="00CE065A">
        <w:rPr>
          <w:szCs w:val="24"/>
        </w:rPr>
        <w:t>Haematology</w:t>
      </w:r>
      <w:r w:rsidRPr="00D962D8">
        <w:rPr>
          <w:szCs w:val="24"/>
        </w:rPr>
        <w:t xml:space="preserve"> Ward. </w:t>
      </w:r>
      <w:r w:rsidRPr="00D962D8">
        <w:rPr>
          <w:i/>
          <w:iCs/>
          <w:szCs w:val="24"/>
        </w:rPr>
        <w:t>Antimicrob Agents Chemother</w:t>
      </w:r>
      <w:r w:rsidRPr="00D962D8">
        <w:rPr>
          <w:szCs w:val="24"/>
        </w:rPr>
        <w:t>. 2015;</w:t>
      </w:r>
      <w:r w:rsidRPr="00D962D8">
        <w:rPr>
          <w:b/>
          <w:bCs/>
          <w:szCs w:val="24"/>
        </w:rPr>
        <w:t>59</w:t>
      </w:r>
      <w:r w:rsidRPr="00D962D8">
        <w:rPr>
          <w:szCs w:val="24"/>
        </w:rPr>
        <w:t>:714-6</w:t>
      </w:r>
      <w:r w:rsidR="00CC005B" w:rsidRPr="00CE065A">
        <w:rPr>
          <w:szCs w:val="24"/>
        </w:rPr>
        <w:t>:</w:t>
      </w:r>
      <w:r w:rsidRPr="00F27D87">
        <w:rPr>
          <w:szCs w:val="24"/>
        </w:rPr>
        <w:t xml:space="preserve"> </w:t>
      </w:r>
      <w:hyperlink r:id="rId87" w:history="1">
        <w:r w:rsidRPr="00F27D87">
          <w:rPr>
            <w:color w:val="0000FF"/>
            <w:szCs w:val="24"/>
            <w:u w:val="single"/>
          </w:rPr>
          <w:t xml:space="preserve">Contaminated Handwashing Sinks as the Source of a Clonal Outbreak of </w:t>
        </w:r>
        <w:r w:rsidRPr="004E1BDC">
          <w:rPr>
            <w:color w:val="0000FF"/>
            <w:szCs w:val="24"/>
            <w:u w:val="single"/>
          </w:rPr>
          <w:t xml:space="preserve">KPC-2-Producing Klebsiella oxytoca on a </w:t>
        </w:r>
        <w:r w:rsidR="00CC005B" w:rsidRPr="004E1BDC">
          <w:rPr>
            <w:color w:val="0000FF"/>
            <w:szCs w:val="24"/>
            <w:u w:val="single"/>
          </w:rPr>
          <w:t>Haematology</w:t>
        </w:r>
        <w:r w:rsidRPr="004E1BDC">
          <w:rPr>
            <w:color w:val="0000FF"/>
            <w:szCs w:val="24"/>
            <w:u w:val="single"/>
          </w:rPr>
          <w:t xml:space="preserve"> Ward - PMC (nih.gov)</w:t>
        </w:r>
      </w:hyperlink>
    </w:p>
    <w:p w14:paraId="7D15D7D5" w14:textId="49AD839F" w:rsidR="00360A2F" w:rsidRPr="00A531E9" w:rsidRDefault="00360A2F" w:rsidP="000D4717">
      <w:pPr>
        <w:pStyle w:val="ListParagraph"/>
        <w:numPr>
          <w:ilvl w:val="0"/>
          <w:numId w:val="43"/>
        </w:numPr>
        <w:shd w:val="clear" w:color="auto" w:fill="FFFFFF"/>
        <w:spacing w:before="0"/>
        <w:ind w:left="567" w:hanging="567"/>
        <w:rPr>
          <w:rFonts w:cs="Arial"/>
          <w:color w:val="FF0000"/>
          <w:szCs w:val="24"/>
        </w:rPr>
      </w:pPr>
      <w:r w:rsidRPr="00F27D87">
        <w:rPr>
          <w:rFonts w:eastAsiaTheme="minorHAnsi" w:cs="Arial"/>
          <w:color w:val="000000"/>
          <w:szCs w:val="24"/>
        </w:rPr>
        <w:t>R</w:t>
      </w:r>
      <w:r w:rsidRPr="004E1BDC">
        <w:rPr>
          <w:rFonts w:eastAsiaTheme="minorHAnsi" w:cs="Arial"/>
          <w:color w:val="000000"/>
          <w:szCs w:val="24"/>
        </w:rPr>
        <w:t>egev-Yochay</w:t>
      </w:r>
      <w:r w:rsidR="00CC005B" w:rsidRPr="004E1BDC">
        <w:rPr>
          <w:rFonts w:eastAsiaTheme="minorHAnsi" w:cs="Arial"/>
          <w:color w:val="000000"/>
          <w:szCs w:val="24"/>
        </w:rPr>
        <w:t>,</w:t>
      </w:r>
      <w:r w:rsidRPr="004E1BDC">
        <w:rPr>
          <w:rFonts w:eastAsiaTheme="minorHAnsi" w:cs="Arial"/>
          <w:color w:val="000000"/>
          <w:szCs w:val="24"/>
        </w:rPr>
        <w:t xml:space="preserve"> G</w:t>
      </w:r>
      <w:r w:rsidR="00CC005B" w:rsidRPr="004E1BDC">
        <w:rPr>
          <w:rFonts w:eastAsiaTheme="minorHAnsi" w:cs="Arial"/>
          <w:color w:val="000000"/>
          <w:szCs w:val="24"/>
        </w:rPr>
        <w:t>.</w:t>
      </w:r>
      <w:r w:rsidRPr="004E1BDC">
        <w:rPr>
          <w:rFonts w:eastAsiaTheme="minorHAnsi" w:cs="Arial"/>
          <w:color w:val="000000"/>
          <w:szCs w:val="24"/>
        </w:rPr>
        <w:t>, Smollan</w:t>
      </w:r>
      <w:r w:rsidR="00CC005B" w:rsidRPr="004E1BDC">
        <w:rPr>
          <w:rFonts w:eastAsiaTheme="minorHAnsi" w:cs="Arial"/>
          <w:color w:val="000000"/>
          <w:szCs w:val="24"/>
        </w:rPr>
        <w:t>,</w:t>
      </w:r>
      <w:r w:rsidRPr="004E1BDC">
        <w:rPr>
          <w:rFonts w:eastAsiaTheme="minorHAnsi" w:cs="Arial"/>
          <w:color w:val="000000"/>
          <w:szCs w:val="24"/>
        </w:rPr>
        <w:t xml:space="preserve"> G</w:t>
      </w:r>
      <w:r w:rsidR="00CC005B" w:rsidRPr="004E1BDC">
        <w:rPr>
          <w:rFonts w:eastAsiaTheme="minorHAnsi" w:cs="Arial"/>
          <w:color w:val="000000"/>
          <w:szCs w:val="24"/>
        </w:rPr>
        <w:t>.</w:t>
      </w:r>
      <w:r w:rsidRPr="004E1BDC">
        <w:rPr>
          <w:rFonts w:eastAsiaTheme="minorHAnsi" w:cs="Arial"/>
          <w:color w:val="000000"/>
          <w:szCs w:val="24"/>
        </w:rPr>
        <w:t>, Tal</w:t>
      </w:r>
      <w:r w:rsidR="00CC005B" w:rsidRPr="004E1BDC">
        <w:rPr>
          <w:rFonts w:eastAsiaTheme="minorHAnsi" w:cs="Arial"/>
          <w:color w:val="000000"/>
          <w:szCs w:val="24"/>
        </w:rPr>
        <w:t>,</w:t>
      </w:r>
      <w:r w:rsidRPr="004E1BDC">
        <w:rPr>
          <w:rFonts w:eastAsiaTheme="minorHAnsi" w:cs="Arial"/>
          <w:color w:val="000000"/>
          <w:szCs w:val="24"/>
        </w:rPr>
        <w:t xml:space="preserve"> I</w:t>
      </w:r>
      <w:r w:rsidR="00CC005B" w:rsidRPr="004E1BDC">
        <w:rPr>
          <w:rFonts w:eastAsiaTheme="minorHAnsi" w:cs="Arial"/>
          <w:color w:val="000000"/>
          <w:szCs w:val="24"/>
        </w:rPr>
        <w:t>.</w:t>
      </w:r>
      <w:r w:rsidRPr="004E1BDC">
        <w:rPr>
          <w:rFonts w:eastAsiaTheme="minorHAnsi" w:cs="Arial"/>
          <w:color w:val="000000"/>
          <w:szCs w:val="24"/>
        </w:rPr>
        <w:t>,</w:t>
      </w:r>
      <w:r w:rsidR="00A531E9">
        <w:rPr>
          <w:rFonts w:eastAsiaTheme="minorHAnsi" w:cs="Arial"/>
          <w:color w:val="000000"/>
          <w:szCs w:val="24"/>
        </w:rPr>
        <w:t xml:space="preserve"> </w:t>
      </w:r>
      <w:r w:rsidRPr="00F27D87">
        <w:rPr>
          <w:rFonts w:eastAsiaTheme="minorHAnsi" w:cs="Arial"/>
          <w:color w:val="000000"/>
          <w:szCs w:val="24"/>
        </w:rPr>
        <w:t>Zade</w:t>
      </w:r>
      <w:r w:rsidR="003B750C" w:rsidRPr="004E1BDC">
        <w:rPr>
          <w:rFonts w:eastAsiaTheme="minorHAnsi" w:cs="Arial"/>
          <w:color w:val="000000"/>
          <w:szCs w:val="24"/>
        </w:rPr>
        <w:t>,</w:t>
      </w:r>
      <w:r w:rsidRPr="004E1BDC">
        <w:rPr>
          <w:rFonts w:eastAsiaTheme="minorHAnsi" w:cs="Arial"/>
          <w:color w:val="000000"/>
          <w:szCs w:val="24"/>
        </w:rPr>
        <w:t xml:space="preserve"> N</w:t>
      </w:r>
      <w:r w:rsidR="003B750C" w:rsidRPr="004E1BDC">
        <w:rPr>
          <w:rFonts w:eastAsiaTheme="minorHAnsi" w:cs="Arial"/>
          <w:color w:val="000000"/>
          <w:szCs w:val="24"/>
        </w:rPr>
        <w:t>.</w:t>
      </w:r>
      <w:r w:rsidR="00A531E9">
        <w:rPr>
          <w:rFonts w:eastAsiaTheme="minorHAnsi" w:cs="Arial"/>
          <w:color w:val="000000"/>
          <w:szCs w:val="24"/>
        </w:rPr>
        <w:t>P.</w:t>
      </w:r>
      <w:r w:rsidRPr="004E1BDC">
        <w:rPr>
          <w:rFonts w:eastAsiaTheme="minorHAnsi" w:cs="Arial"/>
          <w:color w:val="000000"/>
          <w:szCs w:val="24"/>
        </w:rPr>
        <w:t>, Haviv</w:t>
      </w:r>
      <w:r w:rsidR="003B750C" w:rsidRPr="004E1BDC">
        <w:rPr>
          <w:rFonts w:eastAsiaTheme="minorHAnsi" w:cs="Arial"/>
          <w:color w:val="000000"/>
          <w:szCs w:val="24"/>
        </w:rPr>
        <w:t>,</w:t>
      </w:r>
      <w:r w:rsidRPr="004E1BDC">
        <w:rPr>
          <w:rFonts w:eastAsiaTheme="minorHAnsi" w:cs="Arial"/>
          <w:color w:val="000000"/>
          <w:szCs w:val="24"/>
        </w:rPr>
        <w:t xml:space="preserve"> Y</w:t>
      </w:r>
      <w:r w:rsidR="003B750C" w:rsidRPr="004E1BDC">
        <w:rPr>
          <w:rFonts w:eastAsiaTheme="minorHAnsi" w:cs="Arial"/>
          <w:color w:val="000000"/>
          <w:szCs w:val="24"/>
        </w:rPr>
        <w:t>.</w:t>
      </w:r>
      <w:r w:rsidRPr="004E1BDC">
        <w:rPr>
          <w:rFonts w:eastAsiaTheme="minorHAnsi" w:cs="Arial"/>
          <w:color w:val="000000"/>
          <w:szCs w:val="24"/>
        </w:rPr>
        <w:t>, Nudelman</w:t>
      </w:r>
      <w:r w:rsidR="00B91618" w:rsidRPr="004E1BDC">
        <w:rPr>
          <w:rFonts w:eastAsiaTheme="minorHAnsi" w:cs="Arial"/>
          <w:color w:val="000000"/>
          <w:szCs w:val="24"/>
        </w:rPr>
        <w:t xml:space="preserve"> ,</w:t>
      </w:r>
      <w:r w:rsidRPr="004E1BDC">
        <w:rPr>
          <w:rFonts w:eastAsiaTheme="minorHAnsi" w:cs="Arial"/>
          <w:color w:val="000000"/>
          <w:szCs w:val="24"/>
        </w:rPr>
        <w:t xml:space="preserve"> V</w:t>
      </w:r>
      <w:r w:rsidR="00B91618" w:rsidRPr="004E1BDC">
        <w:rPr>
          <w:rFonts w:eastAsiaTheme="minorHAnsi" w:cs="Arial"/>
          <w:color w:val="000000"/>
          <w:szCs w:val="24"/>
        </w:rPr>
        <w:t>.</w:t>
      </w:r>
      <w:r w:rsidRPr="004E1BDC">
        <w:rPr>
          <w:rFonts w:eastAsiaTheme="minorHAnsi" w:cs="Arial"/>
          <w:color w:val="000000"/>
          <w:szCs w:val="24"/>
        </w:rPr>
        <w:t xml:space="preserve">, </w:t>
      </w:r>
      <w:r w:rsidRPr="004E1BDC">
        <w:rPr>
          <w:rFonts w:eastAsiaTheme="minorHAnsi" w:cs="Arial"/>
          <w:i/>
          <w:iCs/>
          <w:color w:val="000000"/>
          <w:szCs w:val="24"/>
        </w:rPr>
        <w:t>et al</w:t>
      </w:r>
      <w:r w:rsidRPr="004E1BDC">
        <w:rPr>
          <w:rFonts w:eastAsiaTheme="minorHAnsi" w:cs="Arial"/>
          <w:color w:val="000000"/>
          <w:szCs w:val="24"/>
        </w:rPr>
        <w:t xml:space="preserve">. Sink traps as the source of transmission of OXA-48-producing </w:t>
      </w:r>
      <w:r w:rsidRPr="004E1BDC">
        <w:rPr>
          <w:rFonts w:eastAsiaTheme="minorHAnsi" w:cs="Arial"/>
          <w:i/>
          <w:iCs/>
          <w:color w:val="000000"/>
          <w:szCs w:val="24"/>
        </w:rPr>
        <w:t xml:space="preserve">Serratia marcescens </w:t>
      </w:r>
      <w:r w:rsidRPr="004E1BDC">
        <w:rPr>
          <w:rFonts w:eastAsiaTheme="minorHAnsi" w:cs="Arial"/>
          <w:color w:val="000000"/>
          <w:szCs w:val="24"/>
        </w:rPr>
        <w:t xml:space="preserve">in an intensive care unit. </w:t>
      </w:r>
      <w:r w:rsidRPr="004E1BDC">
        <w:rPr>
          <w:rFonts w:eastAsiaTheme="minorHAnsi" w:cs="Arial"/>
          <w:i/>
          <w:iCs/>
          <w:color w:val="000000"/>
          <w:szCs w:val="24"/>
        </w:rPr>
        <w:t>Infect Control Hospital Epidemiol</w:t>
      </w:r>
      <w:r w:rsidRPr="004E1BDC">
        <w:rPr>
          <w:rFonts w:eastAsiaTheme="minorHAnsi" w:cs="Arial"/>
          <w:color w:val="000000"/>
          <w:szCs w:val="24"/>
        </w:rPr>
        <w:t>.</w:t>
      </w:r>
      <w:r w:rsidRPr="00D962D8">
        <w:rPr>
          <w:rFonts w:eastAsiaTheme="minorHAnsi" w:cs="Arial"/>
          <w:color w:val="000000"/>
          <w:szCs w:val="24"/>
        </w:rPr>
        <w:t xml:space="preserve"> 2018;</w:t>
      </w:r>
      <w:r w:rsidRPr="00D962D8">
        <w:rPr>
          <w:rFonts w:eastAsiaTheme="minorHAnsi" w:cs="Arial"/>
          <w:b/>
          <w:bCs/>
          <w:color w:val="000000"/>
          <w:szCs w:val="24"/>
        </w:rPr>
        <w:t>39</w:t>
      </w:r>
      <w:r w:rsidRPr="00D962D8">
        <w:rPr>
          <w:rFonts w:eastAsiaTheme="minorHAnsi" w:cs="Arial"/>
          <w:color w:val="000000"/>
          <w:szCs w:val="24"/>
        </w:rPr>
        <w:t>:1307-15</w:t>
      </w:r>
      <w:r w:rsidR="00B91618" w:rsidRPr="00F86BA0">
        <w:rPr>
          <w:rFonts w:eastAsiaTheme="minorHAnsi" w:cs="Arial"/>
          <w:color w:val="000000"/>
          <w:szCs w:val="24"/>
        </w:rPr>
        <w:t>:</w:t>
      </w:r>
      <w:r w:rsidRPr="00CE065A">
        <w:rPr>
          <w:szCs w:val="24"/>
        </w:rPr>
        <w:t xml:space="preserve"> </w:t>
      </w:r>
    </w:p>
    <w:p w14:paraId="396192CC" w14:textId="77777777" w:rsidR="00B6665E" w:rsidRDefault="00960B0F" w:rsidP="00B6665E">
      <w:pPr>
        <w:pStyle w:val="ListParagraph"/>
        <w:shd w:val="clear" w:color="auto" w:fill="FFFFFF"/>
        <w:spacing w:before="0"/>
        <w:ind w:left="567"/>
        <w:rPr>
          <w:rStyle w:val="Hyperlink"/>
        </w:rPr>
      </w:pPr>
      <w:hyperlink r:id="rId88" w:history="1">
        <w:r w:rsidR="00A531E9">
          <w:rPr>
            <w:rStyle w:val="Hyperlink"/>
          </w:rPr>
          <w:t>Sink traps as the source of transmission of OXA-48–producing Serratia marcescens in an intensive care unit | Infection Control &amp; Hospital Epidemiology | Cambridge Core</w:t>
        </w:r>
      </w:hyperlink>
    </w:p>
    <w:p w14:paraId="561C25B8" w14:textId="6EC0B23C" w:rsidR="00BF3BA9" w:rsidRPr="00053872" w:rsidRDefault="00360A2F" w:rsidP="00BF3BA9">
      <w:pPr>
        <w:pStyle w:val="ListParagraph"/>
        <w:numPr>
          <w:ilvl w:val="0"/>
          <w:numId w:val="38"/>
        </w:numPr>
        <w:shd w:val="clear" w:color="auto" w:fill="FFFFFF"/>
        <w:tabs>
          <w:tab w:val="left" w:pos="927"/>
        </w:tabs>
        <w:spacing w:before="0"/>
        <w:ind w:left="567" w:hanging="567"/>
        <w:rPr>
          <w:rFonts w:cs="Arial"/>
          <w:color w:val="FF0000"/>
          <w:szCs w:val="24"/>
        </w:rPr>
      </w:pPr>
      <w:r w:rsidRPr="00B6665E">
        <w:rPr>
          <w:rFonts w:cs="Arial"/>
          <w:color w:val="222222"/>
          <w:szCs w:val="24"/>
          <w:lang w:eastAsia="en-GB"/>
        </w:rPr>
        <w:t xml:space="preserve">Welsh Health building Note 00-10: </w:t>
      </w:r>
      <w:hyperlink r:id="rId89" w:history="1">
        <w:r w:rsidRPr="00BF3BA9">
          <w:rPr>
            <w:rStyle w:val="Hyperlink"/>
            <w:rFonts w:cs="Arial"/>
            <w:szCs w:val="24"/>
            <w:lang w:eastAsia="en-GB"/>
          </w:rPr>
          <w:t>Part C Sanitary assemblies 2014</w:t>
        </w:r>
      </w:hyperlink>
    </w:p>
    <w:p w14:paraId="7182A227" w14:textId="3B93A3D6" w:rsidR="00053872" w:rsidRPr="00053872" w:rsidRDefault="00053872" w:rsidP="00053872"/>
    <w:p w14:paraId="2A011159" w14:textId="06035D8D" w:rsidR="00053872" w:rsidRPr="00053872" w:rsidRDefault="00053872" w:rsidP="00053872"/>
    <w:p w14:paraId="4A289202" w14:textId="117641E1" w:rsidR="00053872" w:rsidRPr="00053872" w:rsidRDefault="00053872" w:rsidP="00053872"/>
    <w:p w14:paraId="00C9FE7A" w14:textId="60344877" w:rsidR="00053872" w:rsidRPr="00053872" w:rsidRDefault="00053872" w:rsidP="00053872"/>
    <w:p w14:paraId="50CCD546" w14:textId="5D1EADC7" w:rsidR="00053872" w:rsidRDefault="00053872" w:rsidP="00053872">
      <w:pPr>
        <w:rPr>
          <w:rFonts w:cs="Arial"/>
          <w:color w:val="222222"/>
          <w:szCs w:val="24"/>
          <w:lang w:eastAsia="en-GB"/>
        </w:rPr>
      </w:pPr>
    </w:p>
    <w:p w14:paraId="7CFD92D7" w14:textId="77777777" w:rsidR="00053872" w:rsidRPr="00053872" w:rsidRDefault="00053872" w:rsidP="00053872">
      <w:pPr>
        <w:jc w:val="center"/>
      </w:pPr>
    </w:p>
    <w:p w14:paraId="62432A60" w14:textId="62A8548E" w:rsidR="00360A2F" w:rsidRPr="00B6665E" w:rsidRDefault="00360A2F" w:rsidP="00FF5CD8">
      <w:pPr>
        <w:pStyle w:val="ListParagraph"/>
        <w:pageBreakBefore/>
        <w:numPr>
          <w:ilvl w:val="0"/>
          <w:numId w:val="39"/>
        </w:numPr>
        <w:shd w:val="clear" w:color="auto" w:fill="FFFFFF"/>
        <w:autoSpaceDE w:val="0"/>
        <w:autoSpaceDN w:val="0"/>
        <w:adjustRightInd w:val="0"/>
        <w:spacing w:before="0"/>
        <w:ind w:left="567" w:hanging="567"/>
      </w:pPr>
      <w:r w:rsidRPr="00B6665E">
        <w:rPr>
          <w:rStyle w:val="NoSpacingChar"/>
        </w:rPr>
        <w:lastRenderedPageBreak/>
        <w:t>Hayward</w:t>
      </w:r>
      <w:r w:rsidR="00A56CA5" w:rsidRPr="00B6665E">
        <w:rPr>
          <w:rStyle w:val="NoSpacingChar"/>
        </w:rPr>
        <w:t>,</w:t>
      </w:r>
      <w:r w:rsidRPr="00B6665E">
        <w:rPr>
          <w:rStyle w:val="NoSpacingChar"/>
        </w:rPr>
        <w:t xml:space="preserve"> C</w:t>
      </w:r>
      <w:r w:rsidR="00A56CA5" w:rsidRPr="00B6665E">
        <w:rPr>
          <w:rStyle w:val="NoSpacingChar"/>
        </w:rPr>
        <w:t>.</w:t>
      </w:r>
      <w:r w:rsidRPr="00B6665E">
        <w:rPr>
          <w:rStyle w:val="NoSpacingChar"/>
        </w:rPr>
        <w:t>, Ross</w:t>
      </w:r>
      <w:r w:rsidR="00A56CA5" w:rsidRPr="00B6665E">
        <w:rPr>
          <w:rStyle w:val="NoSpacingChar"/>
        </w:rPr>
        <w:t>,</w:t>
      </w:r>
      <w:r w:rsidRPr="00B6665E">
        <w:rPr>
          <w:rStyle w:val="NoSpacingChar"/>
        </w:rPr>
        <w:t xml:space="preserve"> K</w:t>
      </w:r>
      <w:r w:rsidR="00A56CA5" w:rsidRPr="00B6665E">
        <w:rPr>
          <w:rStyle w:val="NoSpacingChar"/>
        </w:rPr>
        <w:t>.</w:t>
      </w:r>
      <w:r w:rsidRPr="00B6665E">
        <w:rPr>
          <w:rStyle w:val="NoSpacingChar"/>
        </w:rPr>
        <w:t>E</w:t>
      </w:r>
      <w:r w:rsidR="00A56CA5" w:rsidRPr="00B6665E">
        <w:rPr>
          <w:rStyle w:val="NoSpacingChar"/>
        </w:rPr>
        <w:t>.</w:t>
      </w:r>
      <w:r w:rsidRPr="00B6665E">
        <w:rPr>
          <w:rStyle w:val="NoSpacingChar"/>
        </w:rPr>
        <w:t>, Brown</w:t>
      </w:r>
      <w:r w:rsidR="00A56CA5" w:rsidRPr="00B6665E">
        <w:rPr>
          <w:rStyle w:val="NoSpacingChar"/>
        </w:rPr>
        <w:t>,</w:t>
      </w:r>
      <w:r w:rsidRPr="00B6665E">
        <w:rPr>
          <w:rStyle w:val="NoSpacingChar"/>
        </w:rPr>
        <w:t xml:space="preserve"> M</w:t>
      </w:r>
      <w:r w:rsidR="00A56CA5" w:rsidRPr="00B6665E">
        <w:rPr>
          <w:rStyle w:val="NoSpacingChar"/>
        </w:rPr>
        <w:t>.</w:t>
      </w:r>
      <w:r w:rsidRPr="00B6665E">
        <w:rPr>
          <w:rStyle w:val="NoSpacingChar"/>
        </w:rPr>
        <w:t>H</w:t>
      </w:r>
      <w:r w:rsidR="00A56CA5" w:rsidRPr="00B6665E">
        <w:rPr>
          <w:rStyle w:val="NoSpacingChar"/>
        </w:rPr>
        <w:t>.</w:t>
      </w:r>
      <w:r w:rsidRPr="00B6665E">
        <w:rPr>
          <w:rStyle w:val="NoSpacingChar"/>
        </w:rPr>
        <w:t>, Whiley</w:t>
      </w:r>
      <w:r w:rsidR="00A56CA5" w:rsidRPr="00B6665E">
        <w:rPr>
          <w:rStyle w:val="NoSpacingChar"/>
        </w:rPr>
        <w:t>,</w:t>
      </w:r>
      <w:r w:rsidRPr="00B6665E">
        <w:rPr>
          <w:rStyle w:val="NoSpacingChar"/>
        </w:rPr>
        <w:t xml:space="preserve"> H.</w:t>
      </w:r>
      <w:r w:rsidR="00A56CA5" w:rsidRPr="00B6665E">
        <w:rPr>
          <w:rStyle w:val="NoSpacingChar"/>
        </w:rPr>
        <w:t>,</w:t>
      </w:r>
      <w:r w:rsidRPr="00B6665E">
        <w:rPr>
          <w:rStyle w:val="NoSpacingChar"/>
        </w:rPr>
        <w:t xml:space="preserve"> Water as a Source</w:t>
      </w:r>
      <w:r w:rsidR="002E6C72" w:rsidRPr="00B6665E">
        <w:rPr>
          <w:rStyle w:val="NoSpacingChar"/>
        </w:rPr>
        <w:t xml:space="preserve"> </w:t>
      </w:r>
      <w:r w:rsidRPr="00B6665E">
        <w:t xml:space="preserve">of Antimicrobial Resistance and Healthcare-Associated Infections. Pathogens. 2020; </w:t>
      </w:r>
      <w:r w:rsidRPr="00B932BC">
        <w:rPr>
          <w:color w:val="0000FF"/>
          <w:u w:val="single"/>
        </w:rPr>
        <w:t>9(8):667</w:t>
      </w:r>
      <w:r w:rsidR="006525E7" w:rsidRPr="00B932BC">
        <w:rPr>
          <w:color w:val="0000FF"/>
          <w:u w:val="single"/>
        </w:rPr>
        <w:t>:</w:t>
      </w:r>
      <w:r w:rsidRPr="00B932BC">
        <w:rPr>
          <w:color w:val="0000FF"/>
          <w:u w:val="single"/>
        </w:rPr>
        <w:t xml:space="preserve"> </w:t>
      </w:r>
      <w:hyperlink r:id="rId90" w:history="1">
        <w:r w:rsidR="00BF3BA9" w:rsidRPr="00A75AA9">
          <w:rPr>
            <w:rStyle w:val="Hyperlink"/>
          </w:rPr>
          <w:t>https://doi.org/10.3390/pathogens9080667</w:t>
        </w:r>
      </w:hyperlink>
      <w:r w:rsidR="00DC3AA6" w:rsidRPr="00B932BC">
        <w:rPr>
          <w:color w:val="0000FF"/>
          <w:u w:val="single"/>
        </w:rPr>
        <w:t xml:space="preserve"> </w:t>
      </w:r>
      <w:r w:rsidRPr="00B932BC">
        <w:rPr>
          <w:color w:val="0000FF"/>
          <w:u w:val="single"/>
        </w:rPr>
        <w:t xml:space="preserve"> </w:t>
      </w:r>
      <w:hyperlink r:id="rId91" w:history="1">
        <w:r w:rsidRPr="00B932BC">
          <w:rPr>
            <w:color w:val="0000FF"/>
            <w:u w:val="single"/>
          </w:rPr>
          <w:t>Pathogens | Free Full-Text | Water as a Source of Antimicrobial Resistance and Healthcare-Associated Infections | HTML (mdpi.com)</w:t>
        </w:r>
      </w:hyperlink>
    </w:p>
    <w:p w14:paraId="45BD9FC2" w14:textId="19B2A691" w:rsidR="00360A2F" w:rsidRPr="00F27D87" w:rsidRDefault="00360A2F" w:rsidP="00FF5CD8">
      <w:pPr>
        <w:pStyle w:val="ListParagraph"/>
        <w:numPr>
          <w:ilvl w:val="0"/>
          <w:numId w:val="39"/>
        </w:numPr>
        <w:shd w:val="clear" w:color="auto" w:fill="FFFFFF"/>
        <w:spacing w:before="0"/>
        <w:ind w:left="567" w:hanging="567"/>
        <w:rPr>
          <w:rFonts w:cs="Arial"/>
          <w:color w:val="FF0000"/>
          <w:szCs w:val="24"/>
        </w:rPr>
      </w:pPr>
      <w:r w:rsidRPr="004E1BDC">
        <w:rPr>
          <w:szCs w:val="24"/>
        </w:rPr>
        <w:t>Otter</w:t>
      </w:r>
      <w:r w:rsidR="00BB6A38" w:rsidRPr="004E1BDC">
        <w:rPr>
          <w:szCs w:val="24"/>
        </w:rPr>
        <w:t>,</w:t>
      </w:r>
      <w:r w:rsidRPr="004E1BDC">
        <w:rPr>
          <w:szCs w:val="24"/>
        </w:rPr>
        <w:t xml:space="preserve"> J</w:t>
      </w:r>
      <w:r w:rsidR="00BB6A38" w:rsidRPr="004E1BDC">
        <w:rPr>
          <w:szCs w:val="24"/>
        </w:rPr>
        <w:t>.</w:t>
      </w:r>
      <w:r w:rsidRPr="004E1BDC">
        <w:rPr>
          <w:szCs w:val="24"/>
        </w:rPr>
        <w:t>A</w:t>
      </w:r>
      <w:r w:rsidR="00BB6A38" w:rsidRPr="004E1BDC">
        <w:rPr>
          <w:szCs w:val="24"/>
        </w:rPr>
        <w:t>.</w:t>
      </w:r>
      <w:r w:rsidRPr="004E1BDC">
        <w:rPr>
          <w:szCs w:val="24"/>
        </w:rPr>
        <w:t>, Burgess</w:t>
      </w:r>
      <w:r w:rsidR="00BB6A38" w:rsidRPr="004E1BDC">
        <w:rPr>
          <w:szCs w:val="24"/>
        </w:rPr>
        <w:t>,</w:t>
      </w:r>
      <w:r w:rsidRPr="004E1BDC">
        <w:rPr>
          <w:szCs w:val="24"/>
        </w:rPr>
        <w:t xml:space="preserve"> P</w:t>
      </w:r>
      <w:r w:rsidR="00BB6A38" w:rsidRPr="004E1BDC">
        <w:rPr>
          <w:szCs w:val="24"/>
        </w:rPr>
        <w:t>.</w:t>
      </w:r>
      <w:r w:rsidRPr="004E1BDC">
        <w:rPr>
          <w:szCs w:val="24"/>
        </w:rPr>
        <w:t>, Davies</w:t>
      </w:r>
      <w:r w:rsidR="00BB6A38" w:rsidRPr="004E1BDC">
        <w:rPr>
          <w:szCs w:val="24"/>
        </w:rPr>
        <w:t>,</w:t>
      </w:r>
      <w:r w:rsidRPr="004E1BDC">
        <w:rPr>
          <w:szCs w:val="24"/>
        </w:rPr>
        <w:t xml:space="preserve"> F</w:t>
      </w:r>
      <w:r w:rsidR="00BB6A38" w:rsidRPr="004E1BDC">
        <w:rPr>
          <w:szCs w:val="24"/>
        </w:rPr>
        <w:t>.</w:t>
      </w:r>
      <w:r w:rsidRPr="004E1BDC">
        <w:rPr>
          <w:szCs w:val="24"/>
        </w:rPr>
        <w:t>, Mookerjee</w:t>
      </w:r>
      <w:r w:rsidR="00BB6A38" w:rsidRPr="004E1BDC">
        <w:rPr>
          <w:szCs w:val="24"/>
        </w:rPr>
        <w:t>,</w:t>
      </w:r>
      <w:r w:rsidRPr="004E1BDC">
        <w:rPr>
          <w:szCs w:val="24"/>
        </w:rPr>
        <w:t xml:space="preserve"> S</w:t>
      </w:r>
      <w:r w:rsidR="00BB6A38" w:rsidRPr="004E1BDC">
        <w:rPr>
          <w:szCs w:val="24"/>
        </w:rPr>
        <w:t>.</w:t>
      </w:r>
      <w:r w:rsidRPr="004E1BDC">
        <w:rPr>
          <w:szCs w:val="24"/>
        </w:rPr>
        <w:t>, Singleton</w:t>
      </w:r>
      <w:r w:rsidR="00BB6A38" w:rsidRPr="004E1BDC">
        <w:rPr>
          <w:szCs w:val="24"/>
        </w:rPr>
        <w:t>,</w:t>
      </w:r>
      <w:r w:rsidRPr="004E1BDC">
        <w:rPr>
          <w:szCs w:val="24"/>
        </w:rPr>
        <w:t xml:space="preserve"> J</w:t>
      </w:r>
      <w:r w:rsidR="00BB6A38" w:rsidRPr="004E1BDC">
        <w:rPr>
          <w:szCs w:val="24"/>
        </w:rPr>
        <w:t>.</w:t>
      </w:r>
      <w:r w:rsidRPr="004E1BDC">
        <w:rPr>
          <w:szCs w:val="24"/>
        </w:rPr>
        <w:t>, Gilchrist</w:t>
      </w:r>
      <w:r w:rsidR="00BB6A38" w:rsidRPr="004E1BDC">
        <w:rPr>
          <w:szCs w:val="24"/>
        </w:rPr>
        <w:t>,</w:t>
      </w:r>
      <w:r w:rsidRPr="004E1BDC">
        <w:rPr>
          <w:szCs w:val="24"/>
        </w:rPr>
        <w:t xml:space="preserve"> M</w:t>
      </w:r>
      <w:r w:rsidR="00BB6A38" w:rsidRPr="004E1BDC">
        <w:rPr>
          <w:szCs w:val="24"/>
        </w:rPr>
        <w:t>.</w:t>
      </w:r>
      <w:r w:rsidRPr="004E1BDC">
        <w:rPr>
          <w:szCs w:val="24"/>
        </w:rPr>
        <w:t xml:space="preserve">, </w:t>
      </w:r>
      <w:r w:rsidRPr="004E1BDC">
        <w:rPr>
          <w:i/>
          <w:iCs/>
          <w:szCs w:val="24"/>
        </w:rPr>
        <w:t>et al</w:t>
      </w:r>
      <w:r w:rsidRPr="004E1BDC">
        <w:rPr>
          <w:szCs w:val="24"/>
        </w:rPr>
        <w:t xml:space="preserve">. Counting the cost of an outbreak of carbapenemase-producing Enterobacteriaceae: an economic evaluation from a hospital perspective. </w:t>
      </w:r>
      <w:r w:rsidRPr="004E1BDC">
        <w:rPr>
          <w:i/>
          <w:iCs/>
          <w:szCs w:val="24"/>
        </w:rPr>
        <w:t>Clin Microbiol Infect</w:t>
      </w:r>
      <w:r w:rsidRPr="004E1BDC">
        <w:rPr>
          <w:szCs w:val="24"/>
        </w:rPr>
        <w:t>. 2017;</w:t>
      </w:r>
      <w:r w:rsidRPr="004E1BDC">
        <w:rPr>
          <w:b/>
          <w:bCs/>
          <w:szCs w:val="24"/>
        </w:rPr>
        <w:t>23</w:t>
      </w:r>
      <w:r w:rsidRPr="004E1BDC">
        <w:rPr>
          <w:szCs w:val="24"/>
        </w:rPr>
        <w:t>:188-96</w:t>
      </w:r>
    </w:p>
    <w:p w14:paraId="16A6AB1F" w14:textId="264F9775" w:rsidR="00360A2F" w:rsidRPr="00F27D87" w:rsidRDefault="00360A2F" w:rsidP="00FF5CD8">
      <w:pPr>
        <w:pStyle w:val="ListParagraph"/>
        <w:numPr>
          <w:ilvl w:val="0"/>
          <w:numId w:val="39"/>
        </w:numPr>
        <w:shd w:val="clear" w:color="auto" w:fill="FFFFFF"/>
        <w:spacing w:before="0"/>
        <w:ind w:left="567" w:hanging="567"/>
        <w:rPr>
          <w:rFonts w:cs="Arial"/>
          <w:color w:val="FF0000"/>
          <w:szCs w:val="24"/>
        </w:rPr>
      </w:pPr>
      <w:r w:rsidRPr="004E1BDC">
        <w:rPr>
          <w:szCs w:val="24"/>
        </w:rPr>
        <w:t>P</w:t>
      </w:r>
      <w:r w:rsidRPr="004E1BDC">
        <w:rPr>
          <w:rFonts w:cs="Segoe UI"/>
          <w:color w:val="212121"/>
          <w:szCs w:val="24"/>
          <w:shd w:val="clear" w:color="auto" w:fill="FFFFFF"/>
        </w:rPr>
        <w:t>oole</w:t>
      </w:r>
      <w:r w:rsidR="0018283B" w:rsidRPr="004E1BDC">
        <w:rPr>
          <w:rFonts w:cs="Segoe UI"/>
          <w:color w:val="212121"/>
          <w:szCs w:val="24"/>
          <w:shd w:val="clear" w:color="auto" w:fill="FFFFFF"/>
        </w:rPr>
        <w:t>,</w:t>
      </w:r>
      <w:r w:rsidRPr="004E1BDC">
        <w:rPr>
          <w:rFonts w:cs="Segoe UI"/>
          <w:color w:val="212121"/>
          <w:szCs w:val="24"/>
          <w:shd w:val="clear" w:color="auto" w:fill="FFFFFF"/>
        </w:rPr>
        <w:t xml:space="preserve"> K</w:t>
      </w:r>
      <w:r w:rsidR="0018283B" w:rsidRPr="004E1BDC">
        <w:rPr>
          <w:rFonts w:cs="Segoe UI"/>
          <w:color w:val="212121"/>
          <w:szCs w:val="24"/>
          <w:shd w:val="clear" w:color="auto" w:fill="FFFFFF"/>
        </w:rPr>
        <w:t>.</w:t>
      </w:r>
      <w:r w:rsidRPr="004E1BDC">
        <w:rPr>
          <w:rFonts w:cs="Segoe UI"/>
          <w:color w:val="212121"/>
          <w:szCs w:val="24"/>
          <w:shd w:val="clear" w:color="auto" w:fill="FFFFFF"/>
        </w:rPr>
        <w:t>, George</w:t>
      </w:r>
      <w:r w:rsidR="0018283B" w:rsidRPr="004E1BDC">
        <w:rPr>
          <w:rFonts w:cs="Segoe UI"/>
          <w:color w:val="212121"/>
          <w:szCs w:val="24"/>
          <w:shd w:val="clear" w:color="auto" w:fill="FFFFFF"/>
        </w:rPr>
        <w:t>,</w:t>
      </w:r>
      <w:r w:rsidRPr="004E1BDC">
        <w:rPr>
          <w:rFonts w:cs="Segoe UI"/>
          <w:color w:val="212121"/>
          <w:szCs w:val="24"/>
          <w:shd w:val="clear" w:color="auto" w:fill="FFFFFF"/>
        </w:rPr>
        <w:t xml:space="preserve"> R</w:t>
      </w:r>
      <w:r w:rsidR="0018283B" w:rsidRPr="004E1BDC">
        <w:rPr>
          <w:rFonts w:cs="Segoe UI"/>
          <w:color w:val="212121"/>
          <w:szCs w:val="24"/>
          <w:shd w:val="clear" w:color="auto" w:fill="FFFFFF"/>
        </w:rPr>
        <w:t>.</w:t>
      </w:r>
      <w:r w:rsidRPr="004E1BDC">
        <w:rPr>
          <w:rFonts w:cs="Segoe UI"/>
          <w:color w:val="212121"/>
          <w:szCs w:val="24"/>
          <w:shd w:val="clear" w:color="auto" w:fill="FFFFFF"/>
        </w:rPr>
        <w:t>, Shryane</w:t>
      </w:r>
      <w:r w:rsidR="0018283B" w:rsidRPr="004E1BDC">
        <w:rPr>
          <w:rFonts w:cs="Segoe UI"/>
          <w:color w:val="212121"/>
          <w:szCs w:val="24"/>
          <w:shd w:val="clear" w:color="auto" w:fill="FFFFFF"/>
        </w:rPr>
        <w:t>,</w:t>
      </w:r>
      <w:r w:rsidRPr="004E1BDC">
        <w:rPr>
          <w:rFonts w:cs="Segoe UI"/>
          <w:color w:val="212121"/>
          <w:szCs w:val="24"/>
          <w:shd w:val="clear" w:color="auto" w:fill="FFFFFF"/>
        </w:rPr>
        <w:t xml:space="preserve"> T</w:t>
      </w:r>
      <w:r w:rsidR="0018283B" w:rsidRPr="004E1BDC">
        <w:rPr>
          <w:rFonts w:cs="Segoe UI"/>
          <w:color w:val="212121"/>
          <w:szCs w:val="24"/>
          <w:shd w:val="clear" w:color="auto" w:fill="FFFFFF"/>
        </w:rPr>
        <w:t>.</w:t>
      </w:r>
      <w:r w:rsidRPr="004E1BDC">
        <w:rPr>
          <w:rFonts w:cs="Segoe UI"/>
          <w:color w:val="212121"/>
          <w:szCs w:val="24"/>
          <w:shd w:val="clear" w:color="auto" w:fill="FFFFFF"/>
        </w:rPr>
        <w:t>, Shankar</w:t>
      </w:r>
      <w:r w:rsidR="0018283B" w:rsidRPr="004E1BDC">
        <w:rPr>
          <w:rFonts w:cs="Segoe UI"/>
          <w:color w:val="212121"/>
          <w:szCs w:val="24"/>
          <w:shd w:val="clear" w:color="auto" w:fill="FFFFFF"/>
        </w:rPr>
        <w:t>,</w:t>
      </w:r>
      <w:r w:rsidRPr="004E1BDC">
        <w:rPr>
          <w:rFonts w:cs="Segoe UI"/>
          <w:color w:val="212121"/>
          <w:szCs w:val="24"/>
          <w:shd w:val="clear" w:color="auto" w:fill="FFFFFF"/>
        </w:rPr>
        <w:t xml:space="preserve"> K</w:t>
      </w:r>
      <w:r w:rsidR="0018283B" w:rsidRPr="004E1BDC">
        <w:rPr>
          <w:rFonts w:cs="Segoe UI"/>
          <w:color w:val="212121"/>
          <w:szCs w:val="24"/>
          <w:shd w:val="clear" w:color="auto" w:fill="FFFFFF"/>
        </w:rPr>
        <w:t>.</w:t>
      </w:r>
      <w:r w:rsidRPr="004E1BDC">
        <w:rPr>
          <w:rFonts w:cs="Segoe UI"/>
          <w:color w:val="212121"/>
          <w:szCs w:val="24"/>
          <w:shd w:val="clear" w:color="auto" w:fill="FFFFFF"/>
        </w:rPr>
        <w:t>, Cawthorne</w:t>
      </w:r>
      <w:r w:rsidR="0018283B" w:rsidRPr="004E1BDC">
        <w:rPr>
          <w:rFonts w:cs="Segoe UI"/>
          <w:color w:val="212121"/>
          <w:szCs w:val="24"/>
          <w:shd w:val="clear" w:color="auto" w:fill="FFFFFF"/>
        </w:rPr>
        <w:t>,</w:t>
      </w:r>
      <w:r w:rsidRPr="004E1BDC">
        <w:rPr>
          <w:rFonts w:cs="Segoe UI"/>
          <w:color w:val="212121"/>
          <w:szCs w:val="24"/>
          <w:shd w:val="clear" w:color="auto" w:fill="FFFFFF"/>
        </w:rPr>
        <w:t xml:space="preserve"> J</w:t>
      </w:r>
      <w:r w:rsidR="0018283B" w:rsidRPr="004E1BDC">
        <w:rPr>
          <w:rFonts w:cs="Segoe UI"/>
          <w:color w:val="212121"/>
          <w:szCs w:val="24"/>
          <w:shd w:val="clear" w:color="auto" w:fill="FFFFFF"/>
        </w:rPr>
        <w:t>.</w:t>
      </w:r>
      <w:r w:rsidRPr="004E1BDC">
        <w:rPr>
          <w:rFonts w:cs="Segoe UI"/>
          <w:color w:val="212121"/>
          <w:szCs w:val="24"/>
          <w:shd w:val="clear" w:color="auto" w:fill="FFFFFF"/>
        </w:rPr>
        <w:t>, Worsley</w:t>
      </w:r>
      <w:r w:rsidR="0018283B" w:rsidRPr="004E1BDC">
        <w:rPr>
          <w:rFonts w:cs="Segoe UI"/>
          <w:color w:val="212121"/>
          <w:szCs w:val="24"/>
          <w:shd w:val="clear" w:color="auto" w:fill="FFFFFF"/>
        </w:rPr>
        <w:t>,</w:t>
      </w:r>
      <w:r w:rsidRPr="004E1BDC">
        <w:rPr>
          <w:rFonts w:cs="Segoe UI"/>
          <w:color w:val="212121"/>
          <w:szCs w:val="24"/>
          <w:shd w:val="clear" w:color="auto" w:fill="FFFFFF"/>
        </w:rPr>
        <w:t xml:space="preserve"> M</w:t>
      </w:r>
      <w:r w:rsidR="0018283B" w:rsidRPr="004E1BDC">
        <w:rPr>
          <w:rFonts w:cs="Segoe UI"/>
          <w:color w:val="212121"/>
          <w:szCs w:val="24"/>
          <w:shd w:val="clear" w:color="auto" w:fill="FFFFFF"/>
        </w:rPr>
        <w:t>.</w:t>
      </w:r>
      <w:r w:rsidRPr="004E1BDC">
        <w:rPr>
          <w:rFonts w:cs="Segoe UI"/>
          <w:color w:val="212121"/>
          <w:szCs w:val="24"/>
          <w:shd w:val="clear" w:color="auto" w:fill="FFFFFF"/>
        </w:rPr>
        <w:t>, Savage</w:t>
      </w:r>
      <w:r w:rsidR="0018283B" w:rsidRPr="004E1BDC">
        <w:rPr>
          <w:rFonts w:cs="Segoe UI"/>
          <w:color w:val="212121"/>
          <w:szCs w:val="24"/>
          <w:shd w:val="clear" w:color="auto" w:fill="FFFFFF"/>
        </w:rPr>
        <w:t>,</w:t>
      </w:r>
      <w:r w:rsidRPr="004E1BDC">
        <w:rPr>
          <w:rFonts w:cs="Segoe UI"/>
          <w:color w:val="212121"/>
          <w:szCs w:val="24"/>
          <w:shd w:val="clear" w:color="auto" w:fill="FFFFFF"/>
        </w:rPr>
        <w:t xml:space="preserve"> N</w:t>
      </w:r>
      <w:r w:rsidR="0018283B" w:rsidRPr="004E1BDC">
        <w:rPr>
          <w:rFonts w:cs="Segoe UI"/>
          <w:color w:val="212121"/>
          <w:szCs w:val="24"/>
          <w:shd w:val="clear" w:color="auto" w:fill="FFFFFF"/>
        </w:rPr>
        <w:t>.</w:t>
      </w:r>
      <w:r w:rsidRPr="004E1BDC">
        <w:rPr>
          <w:rFonts w:cs="Segoe UI"/>
          <w:color w:val="212121"/>
          <w:szCs w:val="24"/>
          <w:shd w:val="clear" w:color="auto" w:fill="FFFFFF"/>
        </w:rPr>
        <w:t>, Scott</w:t>
      </w:r>
      <w:r w:rsidR="0018283B" w:rsidRPr="004E1BDC">
        <w:rPr>
          <w:rFonts w:cs="Segoe UI"/>
          <w:color w:val="212121"/>
          <w:szCs w:val="24"/>
          <w:shd w:val="clear" w:color="auto" w:fill="FFFFFF"/>
        </w:rPr>
        <w:t>,</w:t>
      </w:r>
      <w:r w:rsidRPr="004E1BDC">
        <w:rPr>
          <w:rFonts w:cs="Segoe UI"/>
          <w:color w:val="212121"/>
          <w:szCs w:val="24"/>
          <w:shd w:val="clear" w:color="auto" w:fill="FFFFFF"/>
        </w:rPr>
        <w:t xml:space="preserve"> J</w:t>
      </w:r>
      <w:r w:rsidR="0018283B" w:rsidRPr="004E1BDC">
        <w:rPr>
          <w:rFonts w:cs="Segoe UI"/>
          <w:color w:val="212121"/>
          <w:szCs w:val="24"/>
          <w:shd w:val="clear" w:color="auto" w:fill="FFFFFF"/>
        </w:rPr>
        <w:t>.</w:t>
      </w:r>
      <w:r w:rsidRPr="004E1BDC">
        <w:rPr>
          <w:rFonts w:cs="Segoe UI"/>
          <w:color w:val="212121"/>
          <w:szCs w:val="24"/>
          <w:shd w:val="clear" w:color="auto" w:fill="FFFFFF"/>
        </w:rPr>
        <w:t>, Welfare</w:t>
      </w:r>
      <w:r w:rsidR="0018283B" w:rsidRPr="004E1BDC">
        <w:rPr>
          <w:rFonts w:cs="Segoe UI"/>
          <w:color w:val="212121"/>
          <w:szCs w:val="24"/>
          <w:shd w:val="clear" w:color="auto" w:fill="FFFFFF"/>
        </w:rPr>
        <w:t>,</w:t>
      </w:r>
      <w:r w:rsidRPr="004E1BDC">
        <w:rPr>
          <w:rFonts w:cs="Segoe UI"/>
          <w:color w:val="212121"/>
          <w:szCs w:val="24"/>
          <w:shd w:val="clear" w:color="auto" w:fill="FFFFFF"/>
        </w:rPr>
        <w:t xml:space="preserve"> W.</w:t>
      </w:r>
      <w:r w:rsidR="0018283B" w:rsidRPr="004E1BDC">
        <w:rPr>
          <w:rFonts w:cs="Segoe UI"/>
          <w:color w:val="212121"/>
          <w:szCs w:val="24"/>
          <w:shd w:val="clear" w:color="auto" w:fill="FFFFFF"/>
        </w:rPr>
        <w:t>,</w:t>
      </w:r>
      <w:r w:rsidRPr="004E1BDC">
        <w:rPr>
          <w:rFonts w:cs="Segoe UI"/>
          <w:color w:val="212121"/>
          <w:szCs w:val="24"/>
          <w:shd w:val="clear" w:color="auto" w:fill="FFFFFF"/>
        </w:rPr>
        <w:t xml:space="preserve"> Evaluation of patient-held carbapenemase-producing Enterobacteriaceae (CPE) alert card. J Hosp Infect. 2016 Jan;92(1):102-5. doi: 10.1016/j.jhin.2015.10.008. Epub 2015 Nov 2. PMID: 26615457</w:t>
      </w:r>
    </w:p>
    <w:p w14:paraId="5B646372" w14:textId="2AE9E1C0" w:rsidR="004143C9" w:rsidRPr="00F27D87" w:rsidRDefault="00360A2F" w:rsidP="00FF5CD8">
      <w:pPr>
        <w:pStyle w:val="ListParagraph"/>
        <w:numPr>
          <w:ilvl w:val="0"/>
          <w:numId w:val="39"/>
        </w:numPr>
        <w:shd w:val="clear" w:color="auto" w:fill="FFFFFF"/>
        <w:spacing w:before="0"/>
        <w:ind w:left="567" w:hanging="567"/>
        <w:rPr>
          <w:rFonts w:cs="Arial"/>
          <w:color w:val="FF0000"/>
          <w:szCs w:val="24"/>
        </w:rPr>
      </w:pPr>
      <w:r w:rsidRPr="004E1BDC">
        <w:rPr>
          <w:szCs w:val="24"/>
        </w:rPr>
        <w:t>Lyman</w:t>
      </w:r>
      <w:r w:rsidR="009978DD" w:rsidRPr="004E1BDC">
        <w:rPr>
          <w:szCs w:val="24"/>
        </w:rPr>
        <w:t>,</w:t>
      </w:r>
      <w:r w:rsidRPr="004E1BDC">
        <w:rPr>
          <w:szCs w:val="24"/>
        </w:rPr>
        <w:t xml:space="preserve"> M</w:t>
      </w:r>
      <w:r w:rsidR="009978DD" w:rsidRPr="004E1BDC">
        <w:rPr>
          <w:szCs w:val="24"/>
        </w:rPr>
        <w:t>.</w:t>
      </w:r>
      <w:r w:rsidRPr="004E1BDC">
        <w:rPr>
          <w:szCs w:val="24"/>
        </w:rPr>
        <w:t>, Forsberg</w:t>
      </w:r>
      <w:r w:rsidR="009978DD" w:rsidRPr="004E1BDC">
        <w:rPr>
          <w:szCs w:val="24"/>
        </w:rPr>
        <w:t>,</w:t>
      </w:r>
      <w:r w:rsidRPr="004E1BDC">
        <w:rPr>
          <w:szCs w:val="24"/>
        </w:rPr>
        <w:t xml:space="preserve"> K</w:t>
      </w:r>
      <w:r w:rsidR="009978DD" w:rsidRPr="004E1BDC">
        <w:rPr>
          <w:szCs w:val="24"/>
        </w:rPr>
        <w:t>.</w:t>
      </w:r>
      <w:r w:rsidRPr="004E1BDC">
        <w:rPr>
          <w:szCs w:val="24"/>
        </w:rPr>
        <w:t>, Reuben</w:t>
      </w:r>
      <w:r w:rsidR="009978DD" w:rsidRPr="004E1BDC">
        <w:rPr>
          <w:szCs w:val="24"/>
        </w:rPr>
        <w:t>,</w:t>
      </w:r>
      <w:r w:rsidRPr="004E1BDC">
        <w:rPr>
          <w:szCs w:val="24"/>
        </w:rPr>
        <w:t xml:space="preserve"> J</w:t>
      </w:r>
      <w:r w:rsidR="009978DD" w:rsidRPr="004E1BDC">
        <w:rPr>
          <w:szCs w:val="24"/>
        </w:rPr>
        <w:t>.</w:t>
      </w:r>
      <w:r w:rsidRPr="004E1BDC">
        <w:rPr>
          <w:szCs w:val="24"/>
        </w:rPr>
        <w:t>, Dang</w:t>
      </w:r>
      <w:r w:rsidR="009978DD" w:rsidRPr="004E1BDC">
        <w:rPr>
          <w:szCs w:val="24"/>
        </w:rPr>
        <w:t>,</w:t>
      </w:r>
      <w:r w:rsidRPr="004E1BDC">
        <w:rPr>
          <w:szCs w:val="24"/>
        </w:rPr>
        <w:t xml:space="preserve"> T</w:t>
      </w:r>
      <w:r w:rsidR="009978DD" w:rsidRPr="004E1BDC">
        <w:rPr>
          <w:szCs w:val="24"/>
        </w:rPr>
        <w:t>.</w:t>
      </w:r>
      <w:r w:rsidRPr="004E1BDC">
        <w:rPr>
          <w:szCs w:val="24"/>
        </w:rPr>
        <w:t>, Free</w:t>
      </w:r>
      <w:r w:rsidR="009978DD" w:rsidRPr="004E1BDC">
        <w:rPr>
          <w:szCs w:val="24"/>
        </w:rPr>
        <w:t>,</w:t>
      </w:r>
      <w:r w:rsidRPr="004E1BDC">
        <w:rPr>
          <w:szCs w:val="24"/>
        </w:rPr>
        <w:t xml:space="preserve"> R</w:t>
      </w:r>
      <w:r w:rsidR="009978DD" w:rsidRPr="004E1BDC">
        <w:rPr>
          <w:szCs w:val="24"/>
        </w:rPr>
        <w:t>.</w:t>
      </w:r>
      <w:r w:rsidRPr="004E1BDC">
        <w:rPr>
          <w:szCs w:val="24"/>
        </w:rPr>
        <w:t>, Seagle</w:t>
      </w:r>
      <w:r w:rsidR="009978DD" w:rsidRPr="004E1BDC">
        <w:rPr>
          <w:szCs w:val="24"/>
        </w:rPr>
        <w:t>,</w:t>
      </w:r>
      <w:r w:rsidRPr="004E1BDC">
        <w:rPr>
          <w:szCs w:val="24"/>
        </w:rPr>
        <w:t xml:space="preserve"> E</w:t>
      </w:r>
      <w:r w:rsidR="009978DD" w:rsidRPr="004E1BDC">
        <w:rPr>
          <w:szCs w:val="24"/>
        </w:rPr>
        <w:t>.</w:t>
      </w:r>
      <w:r w:rsidRPr="004E1BDC">
        <w:rPr>
          <w:szCs w:val="24"/>
        </w:rPr>
        <w:t>E</w:t>
      </w:r>
      <w:r w:rsidR="009978DD" w:rsidRPr="004E1BDC">
        <w:rPr>
          <w:szCs w:val="24"/>
        </w:rPr>
        <w:t>.</w:t>
      </w:r>
      <w:r w:rsidRPr="004E1BDC">
        <w:rPr>
          <w:szCs w:val="24"/>
        </w:rPr>
        <w:t>, et al. Notes from the Field: Transmission of Pan Resistant and Echinocandin-Resistant Candida auris in Health Care Facilities - Texas and the District of Columbia, January-April 2021. MMWR Morb Mortal Wkly Rep. 2021 Jul 23;70(29):1022-3</w:t>
      </w:r>
      <w:r w:rsidR="0005453D" w:rsidRPr="004E1BDC">
        <w:rPr>
          <w:szCs w:val="24"/>
        </w:rPr>
        <w:t>:</w:t>
      </w:r>
      <w:r w:rsidRPr="004E1BDC">
        <w:rPr>
          <w:szCs w:val="24"/>
        </w:rPr>
        <w:t xml:space="preserve"> </w:t>
      </w:r>
      <w:hyperlink r:id="rId92" w:history="1">
        <w:r w:rsidRPr="004E1BDC">
          <w:rPr>
            <w:color w:val="0000FF"/>
            <w:szCs w:val="24"/>
            <w:u w:val="single"/>
          </w:rPr>
          <w:t>Notes from the Field: Transmission of Pan-Resistant and Echinocandin-Resistant Candida auris in Health Care Facilities ― Texas and the District of Columbia, January–April 2021 (nih.gov)</w:t>
        </w:r>
      </w:hyperlink>
    </w:p>
    <w:p w14:paraId="5A118181" w14:textId="62FA6464" w:rsidR="004143C9" w:rsidRPr="00F27D87" w:rsidRDefault="00360A2F" w:rsidP="00FF5CD8">
      <w:pPr>
        <w:pStyle w:val="ListParagraph"/>
        <w:numPr>
          <w:ilvl w:val="0"/>
          <w:numId w:val="39"/>
        </w:numPr>
        <w:shd w:val="clear" w:color="auto" w:fill="FFFFFF"/>
        <w:spacing w:before="0"/>
        <w:ind w:left="567" w:hanging="567"/>
        <w:rPr>
          <w:rFonts w:cs="Arial"/>
          <w:color w:val="FF0000"/>
          <w:szCs w:val="24"/>
        </w:rPr>
      </w:pPr>
      <w:r w:rsidRPr="004E1BDC">
        <w:rPr>
          <w:szCs w:val="24"/>
        </w:rPr>
        <w:t>European Centre for Disease Prevention and Control. Candida auris outbreak in healthcare in northern Italy, 2019-2021. ECDC: Stockholm; 2022</w:t>
      </w:r>
      <w:r w:rsidR="00726129">
        <w:rPr>
          <w:szCs w:val="24"/>
        </w:rPr>
        <w:t>:</w:t>
      </w:r>
      <w:r w:rsidR="00232F20" w:rsidRPr="00F27D87">
        <w:rPr>
          <w:szCs w:val="24"/>
        </w:rPr>
        <w:t xml:space="preserve"> </w:t>
      </w:r>
      <w:hyperlink r:id="rId93" w:history="1">
        <w:r w:rsidRPr="004E1BDC">
          <w:rPr>
            <w:color w:val="0000FF"/>
            <w:szCs w:val="24"/>
            <w:u w:val="single"/>
          </w:rPr>
          <w:t>Candida auris outbreak in healthcare facilities in northern Italy, 2019-2021 (europa.eu)</w:t>
        </w:r>
      </w:hyperlink>
    </w:p>
    <w:p w14:paraId="15DA91C5" w14:textId="576A18AB" w:rsidR="004143C9" w:rsidRPr="00F27D87" w:rsidRDefault="00C86171" w:rsidP="00FF5CD8">
      <w:pPr>
        <w:pStyle w:val="ListParagraph"/>
        <w:numPr>
          <w:ilvl w:val="0"/>
          <w:numId w:val="39"/>
        </w:numPr>
        <w:shd w:val="clear" w:color="auto" w:fill="FFFFFF"/>
        <w:spacing w:before="0"/>
        <w:ind w:left="567" w:hanging="567"/>
        <w:rPr>
          <w:rFonts w:cs="Arial"/>
          <w:color w:val="FF0000"/>
          <w:szCs w:val="24"/>
        </w:rPr>
      </w:pPr>
      <w:r w:rsidRPr="009767A1">
        <w:rPr>
          <w:szCs w:val="24"/>
        </w:rPr>
        <w:t>European Centre for Disease Prevention and Control. Systematic review of the effectiveness of infection control measures to prevent the transmission of carbapenemase-producing Enterobacteriaceae through cross-border transfer of patients. 2014</w:t>
      </w:r>
      <w:r w:rsidR="00726129">
        <w:rPr>
          <w:szCs w:val="24"/>
        </w:rPr>
        <w:t>:</w:t>
      </w:r>
      <w:r w:rsidR="00601743" w:rsidRPr="00F27D87">
        <w:rPr>
          <w:szCs w:val="24"/>
        </w:rPr>
        <w:t xml:space="preserve"> </w:t>
      </w:r>
      <w:hyperlink r:id="rId94" w:history="1">
        <w:r w:rsidR="00601743" w:rsidRPr="004E1BDC">
          <w:rPr>
            <w:color w:val="0000FF"/>
            <w:szCs w:val="24"/>
            <w:u w:val="single"/>
          </w:rPr>
          <w:t>CPE-systematic-review-effectiveness-infection-control-measures-to-prevent-transmission-2014.pdf (europa.eu)</w:t>
        </w:r>
      </w:hyperlink>
    </w:p>
    <w:p w14:paraId="48102AC4" w14:textId="62C65285" w:rsidR="004143C9" w:rsidRPr="00F27D87" w:rsidRDefault="00DA7D94" w:rsidP="00FF5CD8">
      <w:pPr>
        <w:pStyle w:val="ListParagraph"/>
        <w:numPr>
          <w:ilvl w:val="0"/>
          <w:numId w:val="39"/>
        </w:numPr>
        <w:shd w:val="clear" w:color="auto" w:fill="FFFFFF"/>
        <w:spacing w:before="0"/>
        <w:ind w:left="567" w:hanging="567"/>
        <w:rPr>
          <w:rFonts w:cs="Arial"/>
          <w:color w:val="FF0000"/>
          <w:szCs w:val="24"/>
        </w:rPr>
      </w:pPr>
      <w:r w:rsidRPr="004E1BDC">
        <w:rPr>
          <w:szCs w:val="24"/>
        </w:rPr>
        <w:t>Guidance on the diagnosis and management of PVL-associated Staphylococcus aureus infections (PVL-SA) in England, 2nd Edition</w:t>
      </w:r>
      <w:r w:rsidRPr="009767A1">
        <w:rPr>
          <w:szCs w:val="24"/>
        </w:rPr>
        <w:t xml:space="preserve"> </w:t>
      </w:r>
      <w:r w:rsidR="000F5F4F" w:rsidRPr="009767A1">
        <w:rPr>
          <w:szCs w:val="24"/>
        </w:rPr>
        <w:t>2008</w:t>
      </w:r>
      <w:r w:rsidR="00726129">
        <w:rPr>
          <w:szCs w:val="24"/>
        </w:rPr>
        <w:t>:</w:t>
      </w:r>
      <w:r w:rsidR="00A137B8" w:rsidRPr="00F27D87">
        <w:rPr>
          <w:szCs w:val="24"/>
        </w:rPr>
        <w:t xml:space="preserve"> </w:t>
      </w:r>
      <w:hyperlink r:id="rId95" w:history="1">
        <w:r w:rsidR="00A137B8" w:rsidRPr="004E1BDC">
          <w:rPr>
            <w:color w:val="0000FF"/>
            <w:szCs w:val="24"/>
            <w:u w:val="single"/>
          </w:rPr>
          <w:t>Microsoft Word - Guidance on the diagnosis and management of PVL associated SA infections in England 071108.doc (publishing.service.gov.uk)</w:t>
        </w:r>
      </w:hyperlink>
    </w:p>
    <w:p w14:paraId="1B8D88E9" w14:textId="151476D2" w:rsidR="004143C9" w:rsidRPr="00F27D87" w:rsidRDefault="0000722B" w:rsidP="00FF5CD8">
      <w:pPr>
        <w:pStyle w:val="ListParagraph"/>
        <w:numPr>
          <w:ilvl w:val="0"/>
          <w:numId w:val="39"/>
        </w:numPr>
        <w:shd w:val="clear" w:color="auto" w:fill="FFFFFF"/>
        <w:spacing w:before="0"/>
        <w:ind w:left="567" w:hanging="567"/>
        <w:rPr>
          <w:b/>
          <w:szCs w:val="24"/>
        </w:rPr>
      </w:pPr>
      <w:r w:rsidRPr="004E1BDC">
        <w:rPr>
          <w:szCs w:val="24"/>
        </w:rPr>
        <w:t>M</w:t>
      </w:r>
      <w:r w:rsidRPr="004E1BDC">
        <w:rPr>
          <w:color w:val="232323"/>
          <w:szCs w:val="24"/>
          <w:shd w:val="clear" w:color="auto" w:fill="FFFFFF"/>
        </w:rPr>
        <w:t>agiorakos, A.P., et al. (2012) Multidrug-Resistant, Extensively Drug-Resistant and Pan</w:t>
      </w:r>
      <w:r w:rsidR="000B4F76" w:rsidRPr="004E1BDC">
        <w:rPr>
          <w:color w:val="232323"/>
          <w:szCs w:val="24"/>
          <w:shd w:val="clear" w:color="auto" w:fill="FFFFFF"/>
        </w:rPr>
        <w:t xml:space="preserve"> </w:t>
      </w:r>
      <w:r w:rsidRPr="004E1BDC">
        <w:rPr>
          <w:color w:val="232323"/>
          <w:szCs w:val="24"/>
          <w:shd w:val="clear" w:color="auto" w:fill="FFFFFF"/>
        </w:rPr>
        <w:t>drug-Resistant Bacteria: An International Expert Proposal for Interim Standard Definitions for Acquired Resistance. Clinical Microbiology and Infection, 18, 268-281.</w:t>
      </w:r>
    </w:p>
    <w:p w14:paraId="1730A869" w14:textId="68419345" w:rsidR="004143C9" w:rsidRPr="009767A1" w:rsidRDefault="00CB0FBE" w:rsidP="00FF5CD8">
      <w:pPr>
        <w:pStyle w:val="ListParagraph"/>
        <w:numPr>
          <w:ilvl w:val="0"/>
          <w:numId w:val="39"/>
        </w:numPr>
        <w:shd w:val="clear" w:color="auto" w:fill="FFFFFF"/>
        <w:spacing w:before="0"/>
        <w:ind w:left="567" w:hanging="567"/>
        <w:rPr>
          <w:b/>
          <w:szCs w:val="24"/>
        </w:rPr>
      </w:pPr>
      <w:r w:rsidRPr="004E1BDC">
        <w:rPr>
          <w:szCs w:val="24"/>
        </w:rPr>
        <w:t xml:space="preserve">Tackling antimicrobial resistance 2019-2024 The UK’s five-year national action plan. </w:t>
      </w:r>
      <w:r w:rsidR="0057299E" w:rsidRPr="004E1BDC">
        <w:rPr>
          <w:szCs w:val="24"/>
        </w:rPr>
        <w:t>24</w:t>
      </w:r>
      <w:r w:rsidR="0057299E" w:rsidRPr="004E1BDC">
        <w:rPr>
          <w:szCs w:val="24"/>
          <w:vertAlign w:val="superscript"/>
        </w:rPr>
        <w:t>th</w:t>
      </w:r>
      <w:r w:rsidRPr="004E1BDC">
        <w:rPr>
          <w:szCs w:val="24"/>
        </w:rPr>
        <w:t>Jan</w:t>
      </w:r>
      <w:r w:rsidR="0057299E" w:rsidRPr="004E1BDC">
        <w:rPr>
          <w:szCs w:val="24"/>
        </w:rPr>
        <w:t>uary 2019</w:t>
      </w:r>
      <w:r w:rsidRPr="004E1BDC">
        <w:rPr>
          <w:szCs w:val="24"/>
        </w:rPr>
        <w:t xml:space="preserve"> </w:t>
      </w:r>
      <w:r w:rsidR="0057299E" w:rsidRPr="004E1BDC">
        <w:rPr>
          <w:szCs w:val="24"/>
        </w:rPr>
        <w:t>24</w:t>
      </w:r>
      <w:r w:rsidR="009B48E9" w:rsidRPr="004E1BDC">
        <w:rPr>
          <w:szCs w:val="24"/>
        </w:rPr>
        <w:t xml:space="preserve">  </w:t>
      </w:r>
      <w:hyperlink r:id="rId96" w:history="1">
        <w:r w:rsidR="00C87A22" w:rsidRPr="004E1BDC">
          <w:rPr>
            <w:color w:val="0000FF"/>
            <w:szCs w:val="24"/>
            <w:u w:val="single"/>
          </w:rPr>
          <w:t>Tackling antimicrobial resistance 2019 to 2024 (publishing.service.gov.uk)</w:t>
        </w:r>
      </w:hyperlink>
      <w:r w:rsidR="00E779A5" w:rsidRPr="00F27D87">
        <w:rPr>
          <w:szCs w:val="24"/>
        </w:rPr>
        <w:t xml:space="preserve"> </w:t>
      </w:r>
      <w:hyperlink r:id="rId97" w:history="1">
        <w:r w:rsidR="00E779A5" w:rsidRPr="004E1BDC">
          <w:rPr>
            <w:color w:val="0000FF"/>
            <w:szCs w:val="24"/>
            <w:u w:val="single"/>
          </w:rPr>
          <w:t xml:space="preserve">Overview | </w:t>
        </w:r>
      </w:hyperlink>
    </w:p>
    <w:p w14:paraId="021A4B40" w14:textId="06D163E0" w:rsidR="004143C9" w:rsidRPr="009767A1" w:rsidRDefault="007259ED" w:rsidP="00FF5CD8">
      <w:pPr>
        <w:pStyle w:val="ListParagraph"/>
        <w:numPr>
          <w:ilvl w:val="0"/>
          <w:numId w:val="39"/>
        </w:numPr>
        <w:shd w:val="clear" w:color="auto" w:fill="FFFFFF"/>
        <w:spacing w:before="0"/>
        <w:ind w:left="567" w:hanging="567"/>
        <w:rPr>
          <w:b/>
          <w:szCs w:val="24"/>
        </w:rPr>
      </w:pPr>
      <w:r w:rsidRPr="00F27D87">
        <w:rPr>
          <w:color w:val="232323"/>
          <w:szCs w:val="24"/>
        </w:rPr>
        <w:lastRenderedPageBreak/>
        <w:t xml:space="preserve">Tuberculosis </w:t>
      </w:r>
      <w:r w:rsidR="006525E7" w:rsidRPr="004E1BDC">
        <w:rPr>
          <w:color w:val="232323"/>
          <w:szCs w:val="24"/>
        </w:rPr>
        <w:t>Guidance NICE</w:t>
      </w:r>
      <w:r w:rsidR="00856F8D" w:rsidRPr="004E1BDC">
        <w:rPr>
          <w:color w:val="232323"/>
          <w:szCs w:val="24"/>
        </w:rPr>
        <w:t xml:space="preserve"> </w:t>
      </w:r>
      <w:r w:rsidR="006525E7">
        <w:rPr>
          <w:color w:val="232323"/>
          <w:szCs w:val="24"/>
        </w:rPr>
        <w:t>S</w:t>
      </w:r>
      <w:r w:rsidR="00856F8D" w:rsidRPr="004E1BDC">
        <w:rPr>
          <w:color w:val="232323"/>
          <w:szCs w:val="24"/>
        </w:rPr>
        <w:t>ept 2019</w:t>
      </w:r>
      <w:r w:rsidR="00856F8D" w:rsidRPr="004E1BDC">
        <w:rPr>
          <w:szCs w:val="24"/>
        </w:rPr>
        <w:t xml:space="preserve"> </w:t>
      </w:r>
      <w:hyperlink r:id="rId98" w:history="1">
        <w:r w:rsidR="005E16CB" w:rsidRPr="004E1BDC">
          <w:rPr>
            <w:color w:val="0000FF"/>
            <w:szCs w:val="24"/>
            <w:u w:val="single"/>
          </w:rPr>
          <w:t>Overview | Tuberculosis | Guidance | NICE</w:t>
        </w:r>
      </w:hyperlink>
      <w:r w:rsidR="005E16CB" w:rsidRPr="009767A1">
        <w:rPr>
          <w:color w:val="232323"/>
          <w:szCs w:val="24"/>
        </w:rPr>
        <w:t xml:space="preserve"> </w:t>
      </w:r>
    </w:p>
    <w:p w14:paraId="5B3EAA71" w14:textId="486250C6" w:rsidR="004143C9" w:rsidRPr="009767A1" w:rsidRDefault="00C03FA6" w:rsidP="00FF5CD8">
      <w:pPr>
        <w:pStyle w:val="ListParagraph"/>
        <w:numPr>
          <w:ilvl w:val="0"/>
          <w:numId w:val="39"/>
        </w:numPr>
        <w:shd w:val="clear" w:color="auto" w:fill="FFFFFF"/>
        <w:spacing w:before="0"/>
        <w:ind w:left="567" w:hanging="567"/>
        <w:rPr>
          <w:b/>
          <w:bCs/>
          <w:caps/>
          <w:noProof/>
          <w:szCs w:val="24"/>
        </w:rPr>
      </w:pPr>
      <w:r w:rsidRPr="004E1BDC">
        <w:rPr>
          <w:szCs w:val="24"/>
        </w:rPr>
        <w:t xml:space="preserve">Bacterial </w:t>
      </w:r>
      <w:r w:rsidR="00E144DE" w:rsidRPr="004E1BDC">
        <w:rPr>
          <w:szCs w:val="24"/>
        </w:rPr>
        <w:t>s</w:t>
      </w:r>
      <w:r w:rsidRPr="004E1BDC">
        <w:rPr>
          <w:szCs w:val="24"/>
        </w:rPr>
        <w:t>urvival on inanimate surfaces</w:t>
      </w:r>
      <w:r w:rsidR="00E144DE" w:rsidRPr="004E1BDC">
        <w:rPr>
          <w:szCs w:val="24"/>
        </w:rPr>
        <w:t>;</w:t>
      </w:r>
      <w:r w:rsidRPr="004E1BDC">
        <w:rPr>
          <w:szCs w:val="24"/>
        </w:rPr>
        <w:t xml:space="preserve"> a field study.</w:t>
      </w:r>
      <w:r w:rsidR="002D222D" w:rsidRPr="004E1BDC">
        <w:rPr>
          <w:szCs w:val="24"/>
        </w:rPr>
        <w:t xml:space="preserve">  </w:t>
      </w:r>
      <w:r w:rsidR="00C73617" w:rsidRPr="004E1BDC">
        <w:rPr>
          <w:szCs w:val="24"/>
        </w:rPr>
        <w:t>Katzenberger</w:t>
      </w:r>
      <w:r w:rsidR="00726129">
        <w:rPr>
          <w:szCs w:val="24"/>
        </w:rPr>
        <w:t>,</w:t>
      </w:r>
      <w:r w:rsidR="002D222D" w:rsidRPr="00F27D87">
        <w:rPr>
          <w:szCs w:val="24"/>
        </w:rPr>
        <w:t xml:space="preserve"> R</w:t>
      </w:r>
      <w:r w:rsidR="00F33B53" w:rsidRPr="004E1BDC">
        <w:rPr>
          <w:szCs w:val="24"/>
        </w:rPr>
        <w:t>.</w:t>
      </w:r>
      <w:r w:rsidR="002D222D" w:rsidRPr="004E1BDC">
        <w:rPr>
          <w:szCs w:val="24"/>
        </w:rPr>
        <w:t>H</w:t>
      </w:r>
      <w:r w:rsidR="00F33B53" w:rsidRPr="004E1BDC">
        <w:rPr>
          <w:szCs w:val="24"/>
        </w:rPr>
        <w:t>.,</w:t>
      </w:r>
      <w:r w:rsidR="000B26C0" w:rsidRPr="004E1BDC">
        <w:rPr>
          <w:szCs w:val="24"/>
        </w:rPr>
        <w:t xml:space="preserve"> Rosel</w:t>
      </w:r>
      <w:r w:rsidR="00726129">
        <w:rPr>
          <w:szCs w:val="24"/>
        </w:rPr>
        <w:t>,</w:t>
      </w:r>
      <w:r w:rsidR="000B26C0" w:rsidRPr="00F27D87">
        <w:rPr>
          <w:szCs w:val="24"/>
        </w:rPr>
        <w:t xml:space="preserve"> A</w:t>
      </w:r>
      <w:r w:rsidR="00F33B53" w:rsidRPr="004E1BDC">
        <w:rPr>
          <w:szCs w:val="24"/>
        </w:rPr>
        <w:t>.,</w:t>
      </w:r>
      <w:r w:rsidR="000B26C0" w:rsidRPr="004E1BDC">
        <w:rPr>
          <w:szCs w:val="24"/>
        </w:rPr>
        <w:t xml:space="preserve"> Vonburg</w:t>
      </w:r>
      <w:r w:rsidR="00726129">
        <w:rPr>
          <w:szCs w:val="24"/>
        </w:rPr>
        <w:t>,</w:t>
      </w:r>
      <w:r w:rsidR="000B26C0" w:rsidRPr="00F27D87">
        <w:rPr>
          <w:szCs w:val="24"/>
        </w:rPr>
        <w:t xml:space="preserve"> R</w:t>
      </w:r>
      <w:r w:rsidR="00726129">
        <w:rPr>
          <w:szCs w:val="24"/>
        </w:rPr>
        <w:t>.</w:t>
      </w:r>
      <w:r w:rsidR="000B26C0" w:rsidRPr="00F27D87">
        <w:rPr>
          <w:szCs w:val="24"/>
        </w:rPr>
        <w:t>P</w:t>
      </w:r>
      <w:r w:rsidR="00F33B53" w:rsidRPr="004E1BDC">
        <w:rPr>
          <w:szCs w:val="24"/>
        </w:rPr>
        <w:t>.</w:t>
      </w:r>
      <w:r w:rsidR="00726129">
        <w:rPr>
          <w:szCs w:val="24"/>
        </w:rPr>
        <w:t>,</w:t>
      </w:r>
      <w:r w:rsidR="00F33B53" w:rsidRPr="00F27D87">
        <w:rPr>
          <w:szCs w:val="24"/>
        </w:rPr>
        <w:t xml:space="preserve"> </w:t>
      </w:r>
      <w:r w:rsidR="00C73617" w:rsidRPr="004E1BDC">
        <w:rPr>
          <w:szCs w:val="24"/>
        </w:rPr>
        <w:t xml:space="preserve"> </w:t>
      </w:r>
      <w:r w:rsidR="00415600" w:rsidRPr="004E1BDC">
        <w:rPr>
          <w:szCs w:val="24"/>
        </w:rPr>
        <w:t>BMC Research Notes.</w:t>
      </w:r>
      <w:r w:rsidR="00681A4E" w:rsidRPr="004E1BDC">
        <w:rPr>
          <w:szCs w:val="24"/>
        </w:rPr>
        <w:t xml:space="preserve"> Mar</w:t>
      </w:r>
      <w:r w:rsidR="00C73617" w:rsidRPr="004E1BDC">
        <w:rPr>
          <w:szCs w:val="24"/>
        </w:rPr>
        <w:t>ch 15</w:t>
      </w:r>
      <w:r w:rsidR="00C73617" w:rsidRPr="004E1BDC">
        <w:rPr>
          <w:szCs w:val="24"/>
          <w:vertAlign w:val="superscript"/>
        </w:rPr>
        <w:t>th</w:t>
      </w:r>
      <w:r w:rsidR="00C73617" w:rsidRPr="004E1BDC">
        <w:rPr>
          <w:szCs w:val="24"/>
        </w:rPr>
        <w:t xml:space="preserve"> 2021.</w:t>
      </w:r>
      <w:r w:rsidR="00AC0686" w:rsidRPr="004E1BDC">
        <w:rPr>
          <w:szCs w:val="24"/>
        </w:rPr>
        <w:t xml:space="preserve"> </w:t>
      </w:r>
      <w:hyperlink r:id="rId99" w:history="1">
        <w:r w:rsidR="00AC0686" w:rsidRPr="004E1BDC">
          <w:rPr>
            <w:color w:val="0000FF"/>
            <w:szCs w:val="24"/>
            <w:u w:val="single"/>
          </w:rPr>
          <w:t>Bacterial survival on inanimate surfaces: a field study (biomedcentral.com)</w:t>
        </w:r>
      </w:hyperlink>
    </w:p>
    <w:p w14:paraId="5A91E67B" w14:textId="33286A98" w:rsidR="004143C9" w:rsidRPr="009767A1" w:rsidRDefault="00306C8A" w:rsidP="00FF5CD8">
      <w:pPr>
        <w:pStyle w:val="ListParagraph"/>
        <w:numPr>
          <w:ilvl w:val="0"/>
          <w:numId w:val="39"/>
        </w:numPr>
        <w:shd w:val="clear" w:color="auto" w:fill="FFFFFF"/>
        <w:spacing w:before="0"/>
        <w:ind w:left="567" w:hanging="567"/>
        <w:rPr>
          <w:b/>
          <w:bCs/>
          <w:caps/>
          <w:noProof/>
          <w:szCs w:val="24"/>
        </w:rPr>
      </w:pPr>
      <w:r w:rsidRPr="009767A1">
        <w:rPr>
          <w:rFonts w:cs="Segoe UI"/>
          <w:color w:val="212121"/>
          <w:szCs w:val="24"/>
          <w:shd w:val="clear" w:color="auto" w:fill="FFFFFF"/>
        </w:rPr>
        <w:t>McGuinness</w:t>
      </w:r>
      <w:r w:rsidR="00726129">
        <w:rPr>
          <w:rFonts w:cs="Segoe UI"/>
          <w:color w:val="212121"/>
          <w:szCs w:val="24"/>
          <w:shd w:val="clear" w:color="auto" w:fill="FFFFFF"/>
        </w:rPr>
        <w:t>,</w:t>
      </w:r>
      <w:r w:rsidRPr="009767A1">
        <w:rPr>
          <w:rFonts w:cs="Segoe UI"/>
          <w:color w:val="212121"/>
          <w:szCs w:val="24"/>
          <w:shd w:val="clear" w:color="auto" w:fill="FFFFFF"/>
        </w:rPr>
        <w:t xml:space="preserve"> W</w:t>
      </w:r>
      <w:r w:rsidR="002556C7" w:rsidRPr="009767A1">
        <w:rPr>
          <w:rFonts w:cs="Segoe UI"/>
          <w:color w:val="212121"/>
          <w:szCs w:val="24"/>
          <w:shd w:val="clear" w:color="auto" w:fill="FFFFFF"/>
        </w:rPr>
        <w:t>.</w:t>
      </w:r>
      <w:r w:rsidRPr="00F27D87">
        <w:rPr>
          <w:rFonts w:cs="Segoe UI"/>
          <w:color w:val="212121"/>
          <w:szCs w:val="24"/>
          <w:shd w:val="clear" w:color="auto" w:fill="FFFFFF"/>
        </w:rPr>
        <w:t>A</w:t>
      </w:r>
      <w:r w:rsidR="00726129">
        <w:rPr>
          <w:rFonts w:cs="Segoe UI"/>
          <w:color w:val="212121"/>
          <w:szCs w:val="24"/>
          <w:shd w:val="clear" w:color="auto" w:fill="FFFFFF"/>
        </w:rPr>
        <w:t>.</w:t>
      </w:r>
      <w:r w:rsidRPr="00F27D87">
        <w:rPr>
          <w:rFonts w:cs="Segoe UI"/>
          <w:color w:val="212121"/>
          <w:szCs w:val="24"/>
          <w:shd w:val="clear" w:color="auto" w:fill="FFFFFF"/>
        </w:rPr>
        <w:t>, Malachowa</w:t>
      </w:r>
      <w:r w:rsidR="00726129">
        <w:rPr>
          <w:rFonts w:cs="Segoe UI"/>
          <w:color w:val="212121"/>
          <w:szCs w:val="24"/>
          <w:shd w:val="clear" w:color="auto" w:fill="FFFFFF"/>
        </w:rPr>
        <w:t>,</w:t>
      </w:r>
      <w:r w:rsidRPr="00F27D87">
        <w:rPr>
          <w:rFonts w:cs="Segoe UI"/>
          <w:color w:val="212121"/>
          <w:szCs w:val="24"/>
          <w:shd w:val="clear" w:color="auto" w:fill="FFFFFF"/>
        </w:rPr>
        <w:t xml:space="preserve"> N</w:t>
      </w:r>
      <w:r w:rsidR="002556C7" w:rsidRPr="004E1BDC">
        <w:rPr>
          <w:rFonts w:cs="Segoe UI"/>
          <w:color w:val="212121"/>
          <w:szCs w:val="24"/>
          <w:shd w:val="clear" w:color="auto" w:fill="FFFFFF"/>
        </w:rPr>
        <w:t>.</w:t>
      </w:r>
      <w:r w:rsidRPr="004E1BDC">
        <w:rPr>
          <w:rFonts w:cs="Segoe UI"/>
          <w:color w:val="212121"/>
          <w:szCs w:val="24"/>
          <w:shd w:val="clear" w:color="auto" w:fill="FFFFFF"/>
        </w:rPr>
        <w:t>, DeLeo</w:t>
      </w:r>
      <w:r w:rsidR="00726129">
        <w:rPr>
          <w:rFonts w:cs="Segoe UI"/>
          <w:color w:val="212121"/>
          <w:szCs w:val="24"/>
          <w:shd w:val="clear" w:color="auto" w:fill="FFFFFF"/>
        </w:rPr>
        <w:t>,</w:t>
      </w:r>
      <w:r w:rsidRPr="00F27D87">
        <w:rPr>
          <w:rFonts w:cs="Segoe UI"/>
          <w:color w:val="212121"/>
          <w:szCs w:val="24"/>
          <w:shd w:val="clear" w:color="auto" w:fill="FFFFFF"/>
        </w:rPr>
        <w:t xml:space="preserve"> F</w:t>
      </w:r>
      <w:r w:rsidR="002556C7" w:rsidRPr="004E1BDC">
        <w:rPr>
          <w:rFonts w:cs="Segoe UI"/>
          <w:color w:val="212121"/>
          <w:szCs w:val="24"/>
          <w:shd w:val="clear" w:color="auto" w:fill="FFFFFF"/>
        </w:rPr>
        <w:t>.</w:t>
      </w:r>
      <w:r w:rsidRPr="004E1BDC">
        <w:rPr>
          <w:rFonts w:cs="Segoe UI"/>
          <w:color w:val="212121"/>
          <w:szCs w:val="24"/>
          <w:shd w:val="clear" w:color="auto" w:fill="FFFFFF"/>
        </w:rPr>
        <w:t>R.</w:t>
      </w:r>
      <w:r w:rsidR="00726129">
        <w:rPr>
          <w:rFonts w:cs="Segoe UI"/>
          <w:color w:val="212121"/>
          <w:szCs w:val="24"/>
          <w:shd w:val="clear" w:color="auto" w:fill="FFFFFF"/>
        </w:rPr>
        <w:t>,</w:t>
      </w:r>
      <w:r w:rsidRPr="00F27D87">
        <w:rPr>
          <w:rFonts w:cs="Segoe UI"/>
          <w:color w:val="212121"/>
          <w:szCs w:val="24"/>
          <w:shd w:val="clear" w:color="auto" w:fill="FFFFFF"/>
        </w:rPr>
        <w:t xml:space="preserve"> Vancomycin Resistance in </w:t>
      </w:r>
      <w:r w:rsidRPr="004E1BDC">
        <w:rPr>
          <w:rFonts w:cs="Segoe UI"/>
          <w:i/>
          <w:iCs/>
          <w:color w:val="212121"/>
          <w:szCs w:val="24"/>
          <w:shd w:val="clear" w:color="auto" w:fill="FFFFFF"/>
        </w:rPr>
        <w:t>Staphylococcus aureus</w:t>
      </w:r>
      <w:r w:rsidRPr="00F27D87">
        <w:rPr>
          <w:rFonts w:cs="Segoe UI"/>
          <w:color w:val="212121"/>
          <w:szCs w:val="24"/>
          <w:shd w:val="clear" w:color="auto" w:fill="FFFFFF"/>
        </w:rPr>
        <w:t>. Yale J</w:t>
      </w:r>
      <w:r w:rsidR="002556C7" w:rsidRPr="004E1BDC">
        <w:rPr>
          <w:rFonts w:cs="Segoe UI"/>
          <w:color w:val="212121"/>
          <w:szCs w:val="24"/>
          <w:shd w:val="clear" w:color="auto" w:fill="FFFFFF"/>
        </w:rPr>
        <w:t>ournal</w:t>
      </w:r>
      <w:r w:rsidRPr="004E1BDC">
        <w:rPr>
          <w:rFonts w:cs="Segoe UI"/>
          <w:color w:val="212121"/>
          <w:szCs w:val="24"/>
          <w:shd w:val="clear" w:color="auto" w:fill="FFFFFF"/>
        </w:rPr>
        <w:t xml:space="preserve"> Biol</w:t>
      </w:r>
      <w:r w:rsidR="00A97497" w:rsidRPr="004E1BDC">
        <w:rPr>
          <w:rFonts w:cs="Segoe UI"/>
          <w:color w:val="212121"/>
          <w:szCs w:val="24"/>
          <w:shd w:val="clear" w:color="auto" w:fill="FFFFFF"/>
        </w:rPr>
        <w:t>og</w:t>
      </w:r>
      <w:r w:rsidR="00CA7199" w:rsidRPr="004E1BDC">
        <w:rPr>
          <w:rFonts w:cs="Segoe UI"/>
          <w:color w:val="212121"/>
          <w:szCs w:val="24"/>
          <w:shd w:val="clear" w:color="auto" w:fill="FFFFFF"/>
        </w:rPr>
        <w:t>y &amp;</w:t>
      </w:r>
      <w:r w:rsidRPr="004E1BDC">
        <w:rPr>
          <w:rFonts w:cs="Segoe UI"/>
          <w:color w:val="212121"/>
          <w:szCs w:val="24"/>
          <w:shd w:val="clear" w:color="auto" w:fill="FFFFFF"/>
        </w:rPr>
        <w:t xml:space="preserve"> </w:t>
      </w:r>
      <w:r w:rsidR="00AC1C96" w:rsidRPr="004E1BDC">
        <w:rPr>
          <w:rFonts w:cs="Segoe UI"/>
          <w:color w:val="212121"/>
          <w:szCs w:val="24"/>
          <w:shd w:val="clear" w:color="auto" w:fill="FFFFFF"/>
        </w:rPr>
        <w:t>Medicine</w:t>
      </w:r>
      <w:r w:rsidRPr="004E1BDC">
        <w:rPr>
          <w:rFonts w:cs="Segoe UI"/>
          <w:color w:val="212121"/>
          <w:szCs w:val="24"/>
          <w:shd w:val="clear" w:color="auto" w:fill="FFFFFF"/>
        </w:rPr>
        <w:t>. 2017 Jun 23;90(2):269-281. PMID: 28656013; PMCID: PMC5482303</w:t>
      </w:r>
      <w:r w:rsidRPr="004E1BDC">
        <w:rPr>
          <w:szCs w:val="24"/>
        </w:rPr>
        <w:t xml:space="preserve">.  </w:t>
      </w:r>
      <w:hyperlink r:id="rId100" w:history="1">
        <w:r w:rsidR="003B6BE8" w:rsidRPr="004E1BDC">
          <w:rPr>
            <w:color w:val="0000FF"/>
            <w:szCs w:val="24"/>
            <w:u w:val="single"/>
          </w:rPr>
          <w:t>Vancomycin Resistance in Staphylococcus aureus - PubMed (nih.gov)</w:t>
        </w:r>
      </w:hyperlink>
    </w:p>
    <w:p w14:paraId="70A7FC36" w14:textId="7AA90056" w:rsidR="004143C9" w:rsidRPr="009767A1" w:rsidRDefault="002C789F" w:rsidP="00FF5CD8">
      <w:pPr>
        <w:pStyle w:val="ListParagraph"/>
        <w:numPr>
          <w:ilvl w:val="0"/>
          <w:numId w:val="39"/>
        </w:numPr>
        <w:shd w:val="clear" w:color="auto" w:fill="FFFFFF"/>
        <w:spacing w:before="0"/>
        <w:ind w:left="567" w:hanging="567"/>
        <w:rPr>
          <w:b/>
          <w:bCs/>
          <w:caps/>
          <w:noProof/>
          <w:szCs w:val="24"/>
        </w:rPr>
      </w:pPr>
      <w:r w:rsidRPr="00F27D87">
        <w:rPr>
          <w:rFonts w:cs="Segoe UI"/>
          <w:color w:val="212121"/>
          <w:szCs w:val="24"/>
          <w:shd w:val="clear" w:color="auto" w:fill="FFFFFF"/>
        </w:rPr>
        <w:t xml:space="preserve">Public Health England </w:t>
      </w:r>
      <w:r w:rsidR="003109D2" w:rsidRPr="004E1BDC">
        <w:rPr>
          <w:rFonts w:cs="Segoe UI"/>
          <w:color w:val="212121"/>
          <w:szCs w:val="24"/>
          <w:shd w:val="clear" w:color="auto" w:fill="FFFFFF"/>
        </w:rPr>
        <w:t xml:space="preserve">Candida auris – a guide for patients and </w:t>
      </w:r>
      <w:r w:rsidR="00AD5C43" w:rsidRPr="004E1BDC">
        <w:rPr>
          <w:rFonts w:cs="Segoe UI"/>
          <w:color w:val="212121"/>
          <w:szCs w:val="24"/>
          <w:shd w:val="clear" w:color="auto" w:fill="FFFFFF"/>
        </w:rPr>
        <w:t>visitors 2017</w:t>
      </w:r>
      <w:r w:rsidR="003109D2" w:rsidRPr="004E1BDC">
        <w:rPr>
          <w:rFonts w:cs="Segoe UI"/>
          <w:color w:val="212121"/>
          <w:szCs w:val="24"/>
          <w:shd w:val="clear" w:color="auto" w:fill="FFFFFF"/>
        </w:rPr>
        <w:t xml:space="preserve">. </w:t>
      </w:r>
      <w:hyperlink r:id="rId101" w:anchor=":~:text=Candida%20auris%20%28C.%20auris%29is%20an%20uncommon%20fungus%20which,can%20lead%20to%20bloodstream%2C%20wound%20and%20ear%20infections." w:history="1">
        <w:r w:rsidRPr="004E1BDC">
          <w:rPr>
            <w:color w:val="0000FF"/>
            <w:szCs w:val="24"/>
            <w:u w:val="single"/>
          </w:rPr>
          <w:t>Candida auris: a guide for patients and visitors (publishing.service.gov.uk)</w:t>
        </w:r>
      </w:hyperlink>
    </w:p>
    <w:p w14:paraId="13CDF209" w14:textId="2CE56EBA" w:rsidR="004143C9" w:rsidRPr="009767A1" w:rsidRDefault="00282046" w:rsidP="00FF5CD8">
      <w:pPr>
        <w:pStyle w:val="ListParagraph"/>
        <w:numPr>
          <w:ilvl w:val="0"/>
          <w:numId w:val="39"/>
        </w:numPr>
        <w:shd w:val="clear" w:color="auto" w:fill="FFFFFF"/>
        <w:spacing w:before="0"/>
        <w:ind w:left="567" w:hanging="567"/>
        <w:rPr>
          <w:b/>
          <w:bCs/>
          <w:caps/>
          <w:noProof/>
          <w:szCs w:val="24"/>
        </w:rPr>
      </w:pPr>
      <w:r w:rsidRPr="009767A1">
        <w:rPr>
          <w:color w:val="333333"/>
          <w:szCs w:val="24"/>
          <w:lang w:eastAsia="en-GB"/>
        </w:rPr>
        <w:t>Purssell</w:t>
      </w:r>
      <w:r w:rsidR="006425B2">
        <w:rPr>
          <w:color w:val="333333"/>
          <w:szCs w:val="24"/>
          <w:lang w:eastAsia="en-GB"/>
        </w:rPr>
        <w:t>,</w:t>
      </w:r>
      <w:r w:rsidRPr="009767A1">
        <w:rPr>
          <w:color w:val="333333"/>
          <w:szCs w:val="24"/>
          <w:lang w:eastAsia="en-GB"/>
        </w:rPr>
        <w:t> E</w:t>
      </w:r>
      <w:r w:rsidR="009863D8" w:rsidRPr="009767A1">
        <w:rPr>
          <w:color w:val="333333"/>
          <w:szCs w:val="24"/>
          <w:lang w:eastAsia="en-GB"/>
        </w:rPr>
        <w:t>.</w:t>
      </w:r>
      <w:r w:rsidRPr="00F27D87">
        <w:rPr>
          <w:color w:val="333333"/>
          <w:szCs w:val="24"/>
          <w:lang w:eastAsia="en-GB"/>
        </w:rPr>
        <w:t>, Gould</w:t>
      </w:r>
      <w:r w:rsidR="006425B2">
        <w:rPr>
          <w:color w:val="333333"/>
          <w:szCs w:val="24"/>
          <w:lang w:eastAsia="en-GB"/>
        </w:rPr>
        <w:t>,</w:t>
      </w:r>
      <w:r w:rsidRPr="00F27D87">
        <w:rPr>
          <w:color w:val="333333"/>
          <w:szCs w:val="24"/>
          <w:lang w:eastAsia="en-GB"/>
        </w:rPr>
        <w:t> D., Chudleigh</w:t>
      </w:r>
      <w:r w:rsidR="006425B2">
        <w:rPr>
          <w:color w:val="333333"/>
          <w:szCs w:val="24"/>
          <w:lang w:eastAsia="en-GB"/>
        </w:rPr>
        <w:t>,</w:t>
      </w:r>
      <w:r w:rsidRPr="00F27D87">
        <w:rPr>
          <w:color w:val="333333"/>
          <w:szCs w:val="24"/>
          <w:lang w:eastAsia="en-GB"/>
        </w:rPr>
        <w:t xml:space="preserve"> J., </w:t>
      </w:r>
      <w:r w:rsidRPr="004E1BDC">
        <w:rPr>
          <w:color w:val="333333"/>
          <w:szCs w:val="24"/>
          <w:lang w:eastAsia="en-GB"/>
        </w:rPr>
        <w:t>Impact of isolation on hospitalised patients who are infectious: systematic review with meta-</w:t>
      </w:r>
      <w:r w:rsidR="00141DB5" w:rsidRPr="004E1BDC">
        <w:rPr>
          <w:color w:val="333333"/>
          <w:szCs w:val="24"/>
          <w:lang w:eastAsia="en-GB"/>
        </w:rPr>
        <w:t>analysis.</w:t>
      </w:r>
      <w:r w:rsidR="00141DB5" w:rsidRPr="004E1BDC">
        <w:rPr>
          <w:i/>
          <w:iCs/>
          <w:color w:val="333333"/>
          <w:szCs w:val="24"/>
          <w:lang w:eastAsia="en-GB"/>
        </w:rPr>
        <w:t xml:space="preserve"> </w:t>
      </w:r>
      <w:r w:rsidR="00141DB5" w:rsidRPr="004E1BDC">
        <w:rPr>
          <w:color w:val="333333"/>
          <w:szCs w:val="24"/>
          <w:lang w:eastAsia="en-GB"/>
        </w:rPr>
        <w:t>British</w:t>
      </w:r>
      <w:r w:rsidR="009863D8" w:rsidRPr="004E1BDC">
        <w:rPr>
          <w:color w:val="333333"/>
          <w:szCs w:val="24"/>
          <w:lang w:eastAsia="en-GB"/>
        </w:rPr>
        <w:t xml:space="preserve"> </w:t>
      </w:r>
      <w:r w:rsidRPr="004E1BDC">
        <w:rPr>
          <w:color w:val="333333"/>
          <w:szCs w:val="24"/>
          <w:lang w:eastAsia="en-GB"/>
        </w:rPr>
        <w:t>M</w:t>
      </w:r>
      <w:r w:rsidR="009863D8" w:rsidRPr="004E1BDC">
        <w:rPr>
          <w:color w:val="333333"/>
          <w:szCs w:val="24"/>
          <w:lang w:eastAsia="en-GB"/>
        </w:rPr>
        <w:t xml:space="preserve">edical </w:t>
      </w:r>
      <w:r w:rsidRPr="004E1BDC">
        <w:rPr>
          <w:color w:val="333333"/>
          <w:szCs w:val="24"/>
          <w:lang w:eastAsia="en-GB"/>
        </w:rPr>
        <w:t>J</w:t>
      </w:r>
      <w:r w:rsidR="009863D8" w:rsidRPr="004E1BDC">
        <w:rPr>
          <w:color w:val="333333"/>
          <w:szCs w:val="24"/>
          <w:lang w:eastAsia="en-GB"/>
        </w:rPr>
        <w:t>ournal.</w:t>
      </w:r>
      <w:r w:rsidRPr="004E1BDC">
        <w:rPr>
          <w:i/>
          <w:iCs/>
          <w:color w:val="333333"/>
          <w:szCs w:val="24"/>
          <w:lang w:eastAsia="en-GB"/>
        </w:rPr>
        <w:t xml:space="preserve"> Open </w:t>
      </w:r>
      <w:r w:rsidRPr="004E1BDC">
        <w:rPr>
          <w:color w:val="333333"/>
          <w:szCs w:val="24"/>
          <w:lang w:eastAsia="en-GB"/>
        </w:rPr>
        <w:t>2020;</w:t>
      </w:r>
      <w:r w:rsidRPr="004E1BDC">
        <w:rPr>
          <w:b/>
          <w:bCs/>
          <w:color w:val="333333"/>
          <w:szCs w:val="24"/>
          <w:lang w:eastAsia="en-GB"/>
        </w:rPr>
        <w:t>10:</w:t>
      </w:r>
      <w:r w:rsidR="0082619B" w:rsidRPr="004E1BDC">
        <w:rPr>
          <w:szCs w:val="24"/>
        </w:rPr>
        <w:t xml:space="preserve"> </w:t>
      </w:r>
      <w:hyperlink r:id="rId102" w:history="1">
        <w:r w:rsidR="006C6300" w:rsidRPr="004E1BDC">
          <w:rPr>
            <w:color w:val="0000FF"/>
            <w:szCs w:val="24"/>
            <w:u w:val="single"/>
          </w:rPr>
          <w:t>Impact of isolation on hospitalised patients who are infectious: systematic review with meta-analysis | BMJ Open</w:t>
        </w:r>
      </w:hyperlink>
    </w:p>
    <w:p w14:paraId="1906CB2A" w14:textId="71CB9568" w:rsidR="00300D13" w:rsidRPr="00300D13" w:rsidRDefault="00B36A77" w:rsidP="00FF5CD8">
      <w:pPr>
        <w:pStyle w:val="ListParagraph"/>
        <w:numPr>
          <w:ilvl w:val="0"/>
          <w:numId w:val="39"/>
        </w:numPr>
        <w:shd w:val="clear" w:color="auto" w:fill="FFFFFF"/>
        <w:spacing w:before="0"/>
        <w:ind w:left="567" w:hanging="567"/>
        <w:rPr>
          <w:b/>
          <w:bCs/>
          <w:caps/>
          <w:noProof/>
          <w:szCs w:val="24"/>
        </w:rPr>
      </w:pPr>
      <w:r w:rsidRPr="00300D13">
        <w:rPr>
          <w:color w:val="333333"/>
          <w:szCs w:val="24"/>
          <w:lang w:eastAsia="en-GB"/>
        </w:rPr>
        <w:t>Vuichard-Gysin</w:t>
      </w:r>
      <w:r w:rsidR="006425B2" w:rsidRPr="00300D13">
        <w:rPr>
          <w:color w:val="333333"/>
          <w:szCs w:val="24"/>
          <w:lang w:eastAsia="en-GB"/>
        </w:rPr>
        <w:t>,</w:t>
      </w:r>
      <w:r w:rsidRPr="00300D13">
        <w:rPr>
          <w:color w:val="333333"/>
          <w:szCs w:val="24"/>
          <w:lang w:eastAsia="en-GB"/>
        </w:rPr>
        <w:t> D</w:t>
      </w:r>
      <w:r w:rsidR="002F2362" w:rsidRPr="00300D13">
        <w:rPr>
          <w:color w:val="333333"/>
          <w:szCs w:val="24"/>
          <w:lang w:eastAsia="en-GB"/>
        </w:rPr>
        <w:t>.</w:t>
      </w:r>
      <w:r w:rsidRPr="00300D13">
        <w:rPr>
          <w:color w:val="333333"/>
          <w:szCs w:val="24"/>
          <w:lang w:eastAsia="en-GB"/>
        </w:rPr>
        <w:t>, Nueesch</w:t>
      </w:r>
      <w:r w:rsidR="003C3E51" w:rsidRPr="00300D13">
        <w:rPr>
          <w:color w:val="333333"/>
          <w:szCs w:val="24"/>
          <w:lang w:eastAsia="en-GB"/>
        </w:rPr>
        <w:t>,</w:t>
      </w:r>
      <w:r w:rsidRPr="00300D13">
        <w:rPr>
          <w:color w:val="333333"/>
          <w:szCs w:val="24"/>
          <w:lang w:eastAsia="en-GB"/>
        </w:rPr>
        <w:t> R</w:t>
      </w:r>
      <w:r w:rsidR="003C3E51" w:rsidRPr="00300D13">
        <w:rPr>
          <w:color w:val="333333"/>
          <w:szCs w:val="24"/>
          <w:lang w:eastAsia="en-GB"/>
        </w:rPr>
        <w:t>.</w:t>
      </w:r>
      <w:r w:rsidRPr="00300D13">
        <w:rPr>
          <w:color w:val="333333"/>
          <w:szCs w:val="24"/>
          <w:lang w:eastAsia="en-GB"/>
        </w:rPr>
        <w:t>, Fuerer</w:t>
      </w:r>
      <w:r w:rsidR="003C3E51" w:rsidRPr="00300D13">
        <w:rPr>
          <w:color w:val="333333"/>
          <w:szCs w:val="24"/>
          <w:lang w:eastAsia="en-GB"/>
        </w:rPr>
        <w:t>,</w:t>
      </w:r>
      <w:r w:rsidRPr="00300D13">
        <w:rPr>
          <w:color w:val="333333"/>
          <w:szCs w:val="24"/>
          <w:lang w:eastAsia="en-GB"/>
        </w:rPr>
        <w:t> R</w:t>
      </w:r>
      <w:r w:rsidR="002F2362" w:rsidRPr="00300D13">
        <w:rPr>
          <w:color w:val="333333"/>
          <w:szCs w:val="24"/>
          <w:lang w:eastAsia="en-GB"/>
        </w:rPr>
        <w:t>.</w:t>
      </w:r>
      <w:r w:rsidRPr="00300D13">
        <w:rPr>
          <w:color w:val="333333"/>
          <w:szCs w:val="24"/>
          <w:lang w:eastAsia="en-GB"/>
        </w:rPr>
        <w:t>L</w:t>
      </w:r>
      <w:r w:rsidR="002F2362" w:rsidRPr="00300D13">
        <w:rPr>
          <w:color w:val="333333"/>
          <w:szCs w:val="24"/>
          <w:lang w:eastAsia="en-GB"/>
        </w:rPr>
        <w:t>.</w:t>
      </w:r>
      <w:r w:rsidR="00D14EFF" w:rsidRPr="00300D13">
        <w:rPr>
          <w:color w:val="333333"/>
          <w:szCs w:val="24"/>
          <w:lang w:eastAsia="en-GB"/>
        </w:rPr>
        <w:t>,</w:t>
      </w:r>
      <w:r w:rsidR="00D24802" w:rsidRPr="00300D13">
        <w:rPr>
          <w:color w:val="333333"/>
          <w:szCs w:val="24"/>
          <w:lang w:eastAsia="en-GB"/>
        </w:rPr>
        <w:t xml:space="preserve"> Dangle</w:t>
      </w:r>
      <w:r w:rsidR="003C3E51" w:rsidRPr="00300D13">
        <w:rPr>
          <w:color w:val="333333"/>
          <w:szCs w:val="24"/>
          <w:lang w:eastAsia="en-GB"/>
        </w:rPr>
        <w:t>,</w:t>
      </w:r>
      <w:r w:rsidR="00D24802" w:rsidRPr="00300D13">
        <w:rPr>
          <w:color w:val="333333"/>
          <w:szCs w:val="24"/>
          <w:lang w:eastAsia="en-GB"/>
        </w:rPr>
        <w:t xml:space="preserve"> M.,</w:t>
      </w:r>
      <w:r w:rsidR="002F2362" w:rsidRPr="00300D13">
        <w:rPr>
          <w:color w:val="333333"/>
          <w:szCs w:val="24"/>
          <w:lang w:eastAsia="en-GB"/>
        </w:rPr>
        <w:t xml:space="preserve"> Widmer</w:t>
      </w:r>
      <w:r w:rsidR="003C3E51" w:rsidRPr="00300D13">
        <w:rPr>
          <w:color w:val="333333"/>
          <w:szCs w:val="24"/>
          <w:lang w:eastAsia="en-GB"/>
        </w:rPr>
        <w:t>,</w:t>
      </w:r>
      <w:r w:rsidR="002F2362" w:rsidRPr="00300D13">
        <w:rPr>
          <w:color w:val="333333"/>
          <w:szCs w:val="24"/>
          <w:lang w:eastAsia="en-GB"/>
        </w:rPr>
        <w:t xml:space="preserve"> A.</w:t>
      </w:r>
      <w:r w:rsidRPr="00300D13">
        <w:rPr>
          <w:i/>
          <w:iCs/>
          <w:color w:val="333333"/>
          <w:szCs w:val="24"/>
          <w:lang w:eastAsia="en-GB"/>
        </w:rPr>
        <w:t xml:space="preserve">, </w:t>
      </w:r>
      <w:r w:rsidRPr="00300D13">
        <w:rPr>
          <w:color w:val="333333"/>
          <w:szCs w:val="24"/>
          <w:lang w:eastAsia="en-GB"/>
        </w:rPr>
        <w:t>Measuring perception of mental well-being in patients under isolation precautions: a prospective comparative study</w:t>
      </w:r>
      <w:r w:rsidR="00D14EFF" w:rsidRPr="00300D13">
        <w:rPr>
          <w:color w:val="333333"/>
          <w:szCs w:val="24"/>
          <w:lang w:eastAsia="en-GB"/>
        </w:rPr>
        <w:t xml:space="preserve"> </w:t>
      </w:r>
      <w:r w:rsidRPr="00300D13">
        <w:rPr>
          <w:color w:val="333333"/>
          <w:szCs w:val="24"/>
          <w:lang w:eastAsia="en-GB"/>
        </w:rPr>
        <w:t>B</w:t>
      </w:r>
      <w:r w:rsidR="00D14EFF" w:rsidRPr="00300D13">
        <w:rPr>
          <w:color w:val="333333"/>
          <w:szCs w:val="24"/>
          <w:lang w:eastAsia="en-GB"/>
        </w:rPr>
        <w:t xml:space="preserve">ritish </w:t>
      </w:r>
      <w:r w:rsidRPr="00300D13">
        <w:rPr>
          <w:color w:val="333333"/>
          <w:szCs w:val="24"/>
          <w:lang w:eastAsia="en-GB"/>
        </w:rPr>
        <w:t>M</w:t>
      </w:r>
      <w:r w:rsidR="00D14EFF" w:rsidRPr="00300D13">
        <w:rPr>
          <w:color w:val="333333"/>
          <w:szCs w:val="24"/>
          <w:lang w:eastAsia="en-GB"/>
        </w:rPr>
        <w:t xml:space="preserve">edical </w:t>
      </w:r>
      <w:r w:rsidRPr="00300D13">
        <w:rPr>
          <w:color w:val="333333"/>
          <w:szCs w:val="24"/>
          <w:lang w:eastAsia="en-GB"/>
        </w:rPr>
        <w:t>J</w:t>
      </w:r>
      <w:r w:rsidR="00D14EFF" w:rsidRPr="00300D13">
        <w:rPr>
          <w:color w:val="333333"/>
          <w:szCs w:val="24"/>
          <w:lang w:eastAsia="en-GB"/>
        </w:rPr>
        <w:t>ournal</w:t>
      </w:r>
      <w:r w:rsidRPr="00300D13">
        <w:rPr>
          <w:color w:val="333333"/>
          <w:szCs w:val="24"/>
          <w:lang w:eastAsia="en-GB"/>
        </w:rPr>
        <w:t xml:space="preserve"> Open</w:t>
      </w:r>
      <w:r w:rsidRPr="00300D13">
        <w:rPr>
          <w:i/>
          <w:iCs/>
          <w:color w:val="333333"/>
          <w:szCs w:val="24"/>
          <w:lang w:eastAsia="en-GB"/>
        </w:rPr>
        <w:t> </w:t>
      </w:r>
      <w:r w:rsidRPr="00300D13">
        <w:rPr>
          <w:color w:val="333333"/>
          <w:szCs w:val="24"/>
          <w:lang w:eastAsia="en-GB"/>
        </w:rPr>
        <w:t>2022;</w:t>
      </w:r>
      <w:r w:rsidRPr="00300D13">
        <w:rPr>
          <w:b/>
          <w:bCs/>
          <w:color w:val="333333"/>
          <w:szCs w:val="24"/>
          <w:lang w:eastAsia="en-GB"/>
        </w:rPr>
        <w:t>12:</w:t>
      </w:r>
      <w:r w:rsidRPr="00300D13">
        <w:rPr>
          <w:color w:val="333333"/>
          <w:szCs w:val="24"/>
          <w:lang w:eastAsia="en-GB"/>
        </w:rPr>
        <w:t>e044639. doi: 10.1136/bmjopen-2020-044639</w:t>
      </w:r>
      <w:r w:rsidR="0098086A" w:rsidRPr="00300D13">
        <w:rPr>
          <w:color w:val="333333"/>
          <w:szCs w:val="24"/>
          <w:lang w:eastAsia="en-GB"/>
        </w:rPr>
        <w:t xml:space="preserve"> </w:t>
      </w:r>
      <w:hyperlink r:id="rId103" w:history="1">
        <w:r w:rsidR="0068382E" w:rsidRPr="00300D13">
          <w:rPr>
            <w:color w:val="0000FF"/>
            <w:szCs w:val="24"/>
            <w:u w:val="single"/>
          </w:rPr>
          <w:t>Measuring perception of mental well-being in patients under isolation precautions: a prospective comparative study | BMJ Open</w:t>
        </w:r>
      </w:hyperlink>
    </w:p>
    <w:p w14:paraId="4D88B614" w14:textId="5B7D8418" w:rsidR="00300D13" w:rsidRPr="009E71B4" w:rsidRDefault="0043243B" w:rsidP="00FF5CD8">
      <w:pPr>
        <w:pStyle w:val="ListParagraph"/>
        <w:numPr>
          <w:ilvl w:val="0"/>
          <w:numId w:val="39"/>
        </w:numPr>
        <w:shd w:val="clear" w:color="auto" w:fill="FFFFFF"/>
        <w:spacing w:before="0"/>
        <w:ind w:left="567" w:hanging="567"/>
        <w:rPr>
          <w:b/>
          <w:bCs/>
          <w:caps/>
          <w:noProof/>
          <w:szCs w:val="24"/>
        </w:rPr>
      </w:pPr>
      <w:r w:rsidRPr="0043243B">
        <w:rPr>
          <w:color w:val="333333"/>
          <w:szCs w:val="24"/>
          <w:lang w:eastAsia="en-GB"/>
        </w:rPr>
        <w:t>The ‘Wales Outbreak Plan’</w:t>
      </w:r>
      <w:r>
        <w:rPr>
          <w:color w:val="333333"/>
          <w:szCs w:val="24"/>
          <w:lang w:eastAsia="en-GB"/>
        </w:rPr>
        <w:t xml:space="preserve"> | </w:t>
      </w:r>
      <w:hyperlink r:id="rId104" w:history="1">
        <w:r w:rsidR="00300D13" w:rsidRPr="009E71B4">
          <w:rPr>
            <w:rStyle w:val="Hyperlink"/>
            <w:szCs w:val="24"/>
            <w:lang w:eastAsia="en-GB"/>
          </w:rPr>
          <w:t xml:space="preserve">The </w:t>
        </w:r>
        <w:r w:rsidR="0031345A" w:rsidRPr="009E71B4">
          <w:rPr>
            <w:rStyle w:val="Hyperlink"/>
            <w:szCs w:val="24"/>
            <w:lang w:eastAsia="en-GB"/>
          </w:rPr>
          <w:t>Communicable Disease Outbreak Plan for Wales</w:t>
        </w:r>
      </w:hyperlink>
      <w:r w:rsidR="00A924ED">
        <w:rPr>
          <w:color w:val="333333"/>
          <w:szCs w:val="24"/>
          <w:lang w:eastAsia="en-GB"/>
        </w:rPr>
        <w:t xml:space="preserve"> | W</w:t>
      </w:r>
      <w:r w:rsidR="009E71B4">
        <w:rPr>
          <w:color w:val="333333"/>
          <w:szCs w:val="24"/>
          <w:lang w:eastAsia="en-GB"/>
        </w:rPr>
        <w:t>elsh Government, NHS Wales</w:t>
      </w:r>
      <w:r w:rsidR="002E6AA2">
        <w:rPr>
          <w:color w:val="333333"/>
          <w:szCs w:val="24"/>
          <w:lang w:eastAsia="en-GB"/>
        </w:rPr>
        <w:t>, July 2022</w:t>
      </w:r>
    </w:p>
    <w:p w14:paraId="74799FA9" w14:textId="34A53298" w:rsidR="009E71B4" w:rsidRPr="00CE5CF4" w:rsidRDefault="00960B0F" w:rsidP="00FF5CD8">
      <w:pPr>
        <w:pStyle w:val="ListParagraph"/>
        <w:numPr>
          <w:ilvl w:val="0"/>
          <w:numId w:val="39"/>
        </w:numPr>
        <w:shd w:val="clear" w:color="auto" w:fill="FFFFFF"/>
        <w:spacing w:before="0"/>
        <w:ind w:left="567" w:hanging="567"/>
        <w:rPr>
          <w:b/>
          <w:bCs/>
          <w:caps/>
          <w:noProof/>
          <w:szCs w:val="24"/>
        </w:rPr>
      </w:pPr>
      <w:hyperlink r:id="rId105" w:history="1">
        <w:r w:rsidR="00496B2B" w:rsidRPr="00953F36">
          <w:rPr>
            <w:rStyle w:val="Hyperlink"/>
            <w:szCs w:val="24"/>
            <w:lang w:eastAsia="en-GB"/>
          </w:rPr>
          <w:t>Outbreak Management Procedure</w:t>
        </w:r>
      </w:hyperlink>
      <w:r w:rsidR="00496B2B">
        <w:rPr>
          <w:color w:val="333333"/>
          <w:szCs w:val="24"/>
          <w:lang w:eastAsia="en-GB"/>
        </w:rPr>
        <w:t xml:space="preserve"> | Public Heath Wales</w:t>
      </w:r>
      <w:r w:rsidR="002E6AA2">
        <w:rPr>
          <w:color w:val="333333"/>
          <w:szCs w:val="24"/>
          <w:lang w:eastAsia="en-GB"/>
        </w:rPr>
        <w:t>, November 2021</w:t>
      </w:r>
    </w:p>
    <w:p w14:paraId="2CBC8514" w14:textId="340F8D45" w:rsidR="00CE5CF4" w:rsidRPr="00A26EA6" w:rsidRDefault="00C41D2E" w:rsidP="00FF5CD8">
      <w:pPr>
        <w:pStyle w:val="ListParagraph"/>
        <w:numPr>
          <w:ilvl w:val="0"/>
          <w:numId w:val="39"/>
        </w:numPr>
        <w:shd w:val="clear" w:color="auto" w:fill="FFFFFF"/>
        <w:spacing w:before="0"/>
        <w:ind w:left="567" w:hanging="567"/>
        <w:rPr>
          <w:b/>
          <w:bCs/>
          <w:caps/>
          <w:noProof/>
          <w:szCs w:val="24"/>
        </w:rPr>
      </w:pPr>
      <w:r>
        <w:t xml:space="preserve">European Centre  for </w:t>
      </w:r>
      <w:r w:rsidR="003670E3">
        <w:t>D</w:t>
      </w:r>
      <w:r>
        <w:t xml:space="preserve">isease </w:t>
      </w:r>
      <w:r w:rsidR="003670E3">
        <w:t>Prevention and C</w:t>
      </w:r>
      <w:r>
        <w:t>ontrol</w:t>
      </w:r>
      <w:r w:rsidR="003670E3">
        <w:t>,</w:t>
      </w:r>
      <w:r>
        <w:t xml:space="preserve"> </w:t>
      </w:r>
      <w:r w:rsidR="007C215D">
        <w:t>Carbapenem-resistant Enterobacteriaceae –2</w:t>
      </w:r>
      <w:r w:rsidR="007C215D" w:rsidRPr="003670E3">
        <w:rPr>
          <w:vertAlign w:val="superscript"/>
        </w:rPr>
        <w:t>nd</w:t>
      </w:r>
      <w:r w:rsidR="007C215D">
        <w:t>update 2019</w:t>
      </w:r>
      <w:r w:rsidR="003670E3">
        <w:t xml:space="preserve"> </w:t>
      </w:r>
      <w:hyperlink r:id="rId106" w:history="1">
        <w:r w:rsidR="00CE5CF4" w:rsidRPr="003670E3">
          <w:rPr>
            <w:color w:val="0000FF"/>
            <w:u w:val="single"/>
          </w:rPr>
          <w:t>Carbapenem-resistant Enterobacteriaceae - Second update (europa.eu)</w:t>
        </w:r>
      </w:hyperlink>
    </w:p>
    <w:p w14:paraId="53AB5573" w14:textId="1D2E3B6E" w:rsidR="00A26EA6" w:rsidRPr="00A26EA6" w:rsidRDefault="00960B0F" w:rsidP="00FF5CD8">
      <w:pPr>
        <w:pStyle w:val="ListParagraph"/>
        <w:numPr>
          <w:ilvl w:val="0"/>
          <w:numId w:val="39"/>
        </w:numPr>
        <w:shd w:val="clear" w:color="auto" w:fill="FFFFFF"/>
        <w:spacing w:before="0"/>
        <w:ind w:left="567" w:hanging="567"/>
        <w:rPr>
          <w:b/>
          <w:bCs/>
          <w:caps/>
          <w:noProof/>
          <w:szCs w:val="24"/>
        </w:rPr>
      </w:pPr>
      <w:hyperlink r:id="rId107" w:history="1">
        <w:r w:rsidR="00A26EA6">
          <w:rPr>
            <w:rStyle w:val="Hyperlink"/>
          </w:rPr>
          <w:t xml:space="preserve">Prevalence of and risk factors for MRSA carriage in companion animals: </w:t>
        </w:r>
        <w:r w:rsidR="00A26EA6" w:rsidRPr="00A26EA6">
          <w:rPr>
            <w:rStyle w:val="Hyperlink"/>
            <w:color w:val="auto"/>
            <w:u w:val="none"/>
          </w:rPr>
          <w:t xml:space="preserve">a survey of dogs, cats and horses </w:t>
        </w:r>
        <w:r w:rsidR="00A26EA6">
          <w:rPr>
            <w:rStyle w:val="Hyperlink"/>
            <w:color w:val="auto"/>
            <w:u w:val="none"/>
          </w:rPr>
          <w:t xml:space="preserve">(2011 Jul) </w:t>
        </w:r>
        <w:r w:rsidR="00A26EA6" w:rsidRPr="00A26EA6">
          <w:rPr>
            <w:rStyle w:val="Hyperlink"/>
            <w:color w:val="auto"/>
            <w:u w:val="none"/>
          </w:rPr>
          <w:t>- PubMed (nih.gov)</w:t>
        </w:r>
      </w:hyperlink>
    </w:p>
    <w:p w14:paraId="513AC9D2" w14:textId="71DEC668" w:rsidR="00A26EA6" w:rsidRPr="00A26EA6" w:rsidRDefault="00960B0F" w:rsidP="00FF5CD8">
      <w:pPr>
        <w:pStyle w:val="ListParagraph"/>
        <w:numPr>
          <w:ilvl w:val="0"/>
          <w:numId w:val="39"/>
        </w:numPr>
        <w:shd w:val="clear" w:color="auto" w:fill="FFFFFF"/>
        <w:spacing w:before="0"/>
        <w:ind w:left="567" w:hanging="567"/>
        <w:rPr>
          <w:b/>
          <w:bCs/>
          <w:caps/>
          <w:noProof/>
          <w:szCs w:val="24"/>
        </w:rPr>
      </w:pPr>
      <w:hyperlink r:id="rId108" w:history="1">
        <w:r w:rsidR="00A26EA6">
          <w:rPr>
            <w:rStyle w:val="Hyperlink"/>
          </w:rPr>
          <w:t xml:space="preserve">Risk factors for MRSA infection in companion animals: </w:t>
        </w:r>
        <w:r w:rsidR="00A26EA6" w:rsidRPr="00A26EA6">
          <w:rPr>
            <w:rStyle w:val="Hyperlink"/>
            <w:color w:val="auto"/>
            <w:u w:val="none"/>
          </w:rPr>
          <w:t xml:space="preserve">results from a case-control study within Germany </w:t>
        </w:r>
        <w:r w:rsidR="00A26EA6">
          <w:rPr>
            <w:rStyle w:val="Hyperlink"/>
            <w:color w:val="auto"/>
            <w:u w:val="none"/>
          </w:rPr>
          <w:t xml:space="preserve">(2014 Oct) </w:t>
        </w:r>
        <w:r w:rsidR="00A26EA6" w:rsidRPr="00A26EA6">
          <w:rPr>
            <w:rStyle w:val="Hyperlink"/>
            <w:color w:val="auto"/>
            <w:u w:val="none"/>
          </w:rPr>
          <w:t>- PubMed (nih.gov)</w:t>
        </w:r>
      </w:hyperlink>
    </w:p>
    <w:p w14:paraId="2F03E181" w14:textId="21CC7F50" w:rsidR="00A26EA6" w:rsidRPr="00266D4E" w:rsidRDefault="00960B0F" w:rsidP="00FF5CD8">
      <w:pPr>
        <w:pStyle w:val="ListParagraph"/>
        <w:numPr>
          <w:ilvl w:val="0"/>
          <w:numId w:val="39"/>
        </w:numPr>
        <w:shd w:val="clear" w:color="auto" w:fill="FFFFFF"/>
        <w:spacing w:before="0"/>
        <w:ind w:left="567" w:hanging="567"/>
        <w:rPr>
          <w:rStyle w:val="Hyperlink"/>
          <w:b/>
          <w:bCs/>
          <w:caps/>
          <w:noProof/>
          <w:color w:val="auto"/>
          <w:szCs w:val="24"/>
          <w:u w:val="none"/>
        </w:rPr>
      </w:pPr>
      <w:hyperlink r:id="rId109" w:history="1">
        <w:r w:rsidR="00A26EA6">
          <w:rPr>
            <w:rStyle w:val="Hyperlink"/>
          </w:rPr>
          <w:t xml:space="preserve">Prevalence of Vancomycin-Resistant Enterococcus (VRE) in Companion Animals: </w:t>
        </w:r>
        <w:r w:rsidR="00A26EA6" w:rsidRPr="00A26EA6">
          <w:rPr>
            <w:rStyle w:val="Hyperlink"/>
            <w:color w:val="auto"/>
            <w:u w:val="none"/>
          </w:rPr>
          <w:t>The First Meta-Analysis and Systematic Review</w:t>
        </w:r>
        <w:r w:rsidR="00A26EA6">
          <w:rPr>
            <w:rStyle w:val="Hyperlink"/>
            <w:color w:val="auto"/>
            <w:u w:val="none"/>
          </w:rPr>
          <w:t xml:space="preserve"> (2021 Feb)</w:t>
        </w:r>
        <w:r w:rsidR="00A26EA6" w:rsidRPr="00A26EA6">
          <w:rPr>
            <w:rStyle w:val="Hyperlink"/>
            <w:color w:val="auto"/>
            <w:u w:val="none"/>
          </w:rPr>
          <w:t xml:space="preserve"> - PMC (nih.gov)</w:t>
        </w:r>
      </w:hyperlink>
    </w:p>
    <w:p w14:paraId="35D2BBFB" w14:textId="2FD68B21" w:rsidR="00B932BC" w:rsidRDefault="00266D4E" w:rsidP="00B932BC">
      <w:pPr>
        <w:pStyle w:val="ListParagraph"/>
        <w:numPr>
          <w:ilvl w:val="0"/>
          <w:numId w:val="39"/>
        </w:numPr>
        <w:shd w:val="clear" w:color="auto" w:fill="FFFFFF"/>
        <w:spacing w:before="0"/>
        <w:ind w:left="567" w:hanging="567"/>
        <w:rPr>
          <w:rStyle w:val="Hyperlink"/>
        </w:rPr>
      </w:pPr>
      <w:r>
        <w:t>NIPCM Hierarchy of Controls Appendix 18 -</w:t>
      </w:r>
      <w:hyperlink r:id="rId110" w:history="1">
        <w:r>
          <w:rPr>
            <w:rStyle w:val="Hyperlink"/>
          </w:rPr>
          <w:t>Appendices - Public Health Wales (nhs.wales)</w:t>
        </w:r>
      </w:hyperlink>
    </w:p>
    <w:p w14:paraId="54A444AF" w14:textId="77777777" w:rsidR="00B932BC" w:rsidRDefault="00B932BC">
      <w:pPr>
        <w:spacing w:before="0" w:after="200" w:line="276" w:lineRule="auto"/>
        <w:jc w:val="left"/>
        <w:rPr>
          <w:rStyle w:val="Hyperlink"/>
        </w:rPr>
      </w:pPr>
      <w:r>
        <w:rPr>
          <w:rStyle w:val="Hyperlink"/>
        </w:rPr>
        <w:br w:type="page"/>
      </w:r>
    </w:p>
    <w:p w14:paraId="37A8C806" w14:textId="07B3BC7B" w:rsidR="00C4323A" w:rsidRPr="005D665F" w:rsidRDefault="005B0516" w:rsidP="005D665F">
      <w:pPr>
        <w:pStyle w:val="Heading1"/>
        <w:numPr>
          <w:ilvl w:val="0"/>
          <w:numId w:val="6"/>
        </w:numPr>
        <w:tabs>
          <w:tab w:val="clear" w:pos="9016"/>
        </w:tabs>
        <w:rPr>
          <w:b/>
          <w:bCs w:val="0"/>
          <w:sz w:val="28"/>
          <w:szCs w:val="28"/>
        </w:rPr>
      </w:pPr>
      <w:bookmarkStart w:id="53" w:name="_Toc146010563"/>
      <w:r w:rsidRPr="005D665F">
        <w:rPr>
          <w:b/>
          <w:bCs w:val="0"/>
          <w:sz w:val="28"/>
          <w:szCs w:val="28"/>
        </w:rPr>
        <w:lastRenderedPageBreak/>
        <w:t>a</w:t>
      </w:r>
      <w:r w:rsidR="00E926C6" w:rsidRPr="005D665F">
        <w:rPr>
          <w:b/>
          <w:bCs w:val="0"/>
          <w:sz w:val="28"/>
          <w:szCs w:val="28"/>
        </w:rPr>
        <w:t>ppendices</w:t>
      </w:r>
      <w:bookmarkEnd w:id="49"/>
      <w:bookmarkEnd w:id="53"/>
    </w:p>
    <w:p w14:paraId="08D2E4B7" w14:textId="77777777" w:rsidR="00EF0126" w:rsidRPr="00F406F6" w:rsidRDefault="00EF0126" w:rsidP="004F0EC7">
      <w:pPr>
        <w:spacing w:before="0"/>
      </w:pPr>
    </w:p>
    <w:p w14:paraId="25A9572C" w14:textId="382F909C" w:rsidR="00337AB3" w:rsidRPr="00F406F6" w:rsidRDefault="00F406F6" w:rsidP="00507AEA">
      <w:pPr>
        <w:spacing w:before="0"/>
        <w:rPr>
          <w:rFonts w:cs="Arial"/>
          <w:b/>
          <w:szCs w:val="24"/>
        </w:rPr>
      </w:pPr>
      <w:r>
        <w:rPr>
          <w:rFonts w:cs="Arial"/>
          <w:b/>
          <w:szCs w:val="24"/>
        </w:rPr>
        <w:t xml:space="preserve">Appendix 1: </w:t>
      </w:r>
      <w:r w:rsidR="00BE36A4">
        <w:rPr>
          <w:szCs w:val="24"/>
        </w:rPr>
        <w:t>Outline of recommended minimum d</w:t>
      </w:r>
      <w:r w:rsidR="00337AB3" w:rsidRPr="00337AB3">
        <w:rPr>
          <w:szCs w:val="24"/>
        </w:rPr>
        <w:t xml:space="preserve">epartmental responsibilities for prevention and management of </w:t>
      </w:r>
      <w:r w:rsidR="00EA01A2" w:rsidRPr="009A0E6D">
        <w:rPr>
          <w:rFonts w:cs="Arial"/>
          <w:szCs w:val="24"/>
        </w:rPr>
        <w:t xml:space="preserve">clinically significant antimicrobial resistant organisms </w:t>
      </w:r>
      <w:r w:rsidR="00EA01A2">
        <w:rPr>
          <w:rFonts w:cs="Arial"/>
          <w:szCs w:val="24"/>
        </w:rPr>
        <w:t>(</w:t>
      </w:r>
      <w:r w:rsidR="00EA01A2">
        <w:rPr>
          <w:szCs w:val="24"/>
        </w:rPr>
        <w:t>CSARO)</w:t>
      </w:r>
    </w:p>
    <w:p w14:paraId="3D444A44" w14:textId="77777777" w:rsidR="00F406F6" w:rsidRPr="00F406F6" w:rsidRDefault="00F406F6" w:rsidP="00507AEA">
      <w:pPr>
        <w:spacing w:before="0"/>
        <w:rPr>
          <w:szCs w:val="24"/>
        </w:rPr>
      </w:pPr>
    </w:p>
    <w:p w14:paraId="06AE8F8E" w14:textId="674DE221" w:rsidR="00337AB3" w:rsidRDefault="00A344DB" w:rsidP="00507AEA">
      <w:pPr>
        <w:spacing w:before="0"/>
        <w:rPr>
          <w:rFonts w:cs="Arial"/>
          <w:szCs w:val="24"/>
        </w:rPr>
      </w:pPr>
      <w:r>
        <w:rPr>
          <w:rFonts w:cs="Arial"/>
          <w:b/>
          <w:szCs w:val="24"/>
        </w:rPr>
        <w:t>Appendix 2</w:t>
      </w:r>
      <w:r w:rsidR="00F406F6" w:rsidRPr="00F406F6">
        <w:rPr>
          <w:rFonts w:cs="Arial"/>
          <w:b/>
          <w:szCs w:val="24"/>
        </w:rPr>
        <w:t>:</w:t>
      </w:r>
      <w:r w:rsidR="00F406F6">
        <w:rPr>
          <w:rFonts w:cs="Arial"/>
          <w:szCs w:val="24"/>
        </w:rPr>
        <w:t xml:space="preserve"> </w:t>
      </w:r>
      <w:r w:rsidR="009A0E6D">
        <w:rPr>
          <w:rFonts w:cs="Arial"/>
          <w:szCs w:val="24"/>
        </w:rPr>
        <w:t>E</w:t>
      </w:r>
      <w:r w:rsidR="009A0E6D" w:rsidRPr="009A0E6D">
        <w:rPr>
          <w:rFonts w:cs="Arial"/>
          <w:szCs w:val="24"/>
        </w:rPr>
        <w:t xml:space="preserve">xample screening/sampling algorithm for </w:t>
      </w:r>
      <w:r w:rsidR="003F5266" w:rsidRPr="009A0E6D">
        <w:rPr>
          <w:rFonts w:cs="Arial"/>
          <w:szCs w:val="24"/>
        </w:rPr>
        <w:t>clinically</w:t>
      </w:r>
      <w:r w:rsidR="009A0E6D" w:rsidRPr="009A0E6D">
        <w:rPr>
          <w:rFonts w:cs="Arial"/>
          <w:szCs w:val="24"/>
        </w:rPr>
        <w:t xml:space="preserve"> significant antimicrobial resistant organisms (</w:t>
      </w:r>
      <w:r w:rsidR="000276AB" w:rsidRPr="009A0E6D">
        <w:rPr>
          <w:rFonts w:cs="Arial"/>
          <w:szCs w:val="24"/>
        </w:rPr>
        <w:t>CSARO</w:t>
      </w:r>
      <w:r w:rsidR="009A0E6D" w:rsidRPr="009A0E6D">
        <w:rPr>
          <w:rFonts w:cs="Arial"/>
          <w:szCs w:val="24"/>
        </w:rPr>
        <w:t>)</w:t>
      </w:r>
    </w:p>
    <w:p w14:paraId="471AA134" w14:textId="77777777" w:rsidR="00F406F6" w:rsidRPr="00337AB3" w:rsidRDefault="00F406F6" w:rsidP="00507AEA">
      <w:pPr>
        <w:spacing w:before="0"/>
        <w:rPr>
          <w:rFonts w:cs="Arial"/>
          <w:szCs w:val="24"/>
        </w:rPr>
      </w:pPr>
    </w:p>
    <w:p w14:paraId="3FAA7FE7" w14:textId="57B1BC0E" w:rsidR="00F406F6" w:rsidRDefault="00F00D3F" w:rsidP="009A0E6D">
      <w:pPr>
        <w:spacing w:before="0"/>
        <w:rPr>
          <w:rFonts w:cs="Arial"/>
          <w:szCs w:val="24"/>
        </w:rPr>
      </w:pPr>
      <w:r>
        <w:rPr>
          <w:rFonts w:cs="Arial"/>
          <w:b/>
          <w:szCs w:val="24"/>
        </w:rPr>
        <w:t xml:space="preserve">Appendix </w:t>
      </w:r>
      <w:r w:rsidR="00F406F6">
        <w:rPr>
          <w:rFonts w:cs="Arial"/>
          <w:b/>
          <w:szCs w:val="24"/>
        </w:rPr>
        <w:t>3</w:t>
      </w:r>
      <w:r w:rsidR="00920B98">
        <w:rPr>
          <w:rFonts w:cs="Arial"/>
          <w:b/>
          <w:szCs w:val="24"/>
        </w:rPr>
        <w:t>:</w:t>
      </w:r>
      <w:r w:rsidR="00F406F6">
        <w:rPr>
          <w:rFonts w:cs="Arial"/>
          <w:b/>
          <w:szCs w:val="24"/>
        </w:rPr>
        <w:t xml:space="preserve"> </w:t>
      </w:r>
      <w:r w:rsidR="009A0E6D" w:rsidRPr="009A0E6D">
        <w:rPr>
          <w:rFonts w:cs="Arial"/>
          <w:szCs w:val="24"/>
        </w:rPr>
        <w:t>Example All-Wales MRSA Screening Algorithm for Elective Orthopaedic Surgery (MDRO working group, August 2017)</w:t>
      </w:r>
    </w:p>
    <w:p w14:paraId="6002F86C" w14:textId="77777777" w:rsidR="009A0E6D" w:rsidRPr="00E51E61" w:rsidRDefault="009A0E6D" w:rsidP="009A0E6D">
      <w:pPr>
        <w:spacing w:before="0"/>
        <w:rPr>
          <w:rFonts w:cs="Arial"/>
          <w:szCs w:val="24"/>
        </w:rPr>
      </w:pPr>
    </w:p>
    <w:p w14:paraId="504E29A2" w14:textId="14DF9F80" w:rsidR="00F406F6" w:rsidRDefault="004D28EB" w:rsidP="000276AB">
      <w:pPr>
        <w:spacing w:before="0"/>
        <w:rPr>
          <w:rFonts w:cs="Arial"/>
          <w:szCs w:val="24"/>
        </w:rPr>
      </w:pPr>
      <w:r>
        <w:rPr>
          <w:rFonts w:cs="Arial"/>
          <w:b/>
          <w:szCs w:val="24"/>
        </w:rPr>
        <w:t xml:space="preserve">Appendix </w:t>
      </w:r>
      <w:r w:rsidR="00920B98">
        <w:rPr>
          <w:rFonts w:cs="Arial"/>
          <w:b/>
          <w:szCs w:val="24"/>
        </w:rPr>
        <w:t>4</w:t>
      </w:r>
      <w:r w:rsidR="00F406F6">
        <w:rPr>
          <w:rFonts w:cs="Arial"/>
          <w:b/>
          <w:szCs w:val="24"/>
        </w:rPr>
        <w:t xml:space="preserve">: </w:t>
      </w:r>
      <w:r w:rsidR="000276AB" w:rsidRPr="000276AB">
        <w:rPr>
          <w:rFonts w:cs="Arial"/>
          <w:bCs/>
          <w:szCs w:val="24"/>
        </w:rPr>
        <w:t>F</w:t>
      </w:r>
      <w:r w:rsidR="000276AB" w:rsidRPr="000276AB">
        <w:rPr>
          <w:rFonts w:cs="Arial"/>
          <w:szCs w:val="24"/>
        </w:rPr>
        <w:t>requently asked questions that can be used in local patient information materials</w:t>
      </w:r>
    </w:p>
    <w:p w14:paraId="5EC2ABE9" w14:textId="77777777" w:rsidR="000276AB" w:rsidRPr="004C54A7" w:rsidRDefault="000276AB" w:rsidP="000276AB">
      <w:pPr>
        <w:spacing w:before="0"/>
        <w:rPr>
          <w:rFonts w:cs="Arial"/>
          <w:i/>
          <w:szCs w:val="24"/>
        </w:rPr>
      </w:pPr>
    </w:p>
    <w:p w14:paraId="1C78D978" w14:textId="65CDE254" w:rsidR="00E926C6" w:rsidRDefault="004D28EB" w:rsidP="00507AEA">
      <w:pPr>
        <w:spacing w:before="0"/>
        <w:rPr>
          <w:rFonts w:cs="Arial"/>
          <w:i/>
          <w:szCs w:val="24"/>
        </w:rPr>
      </w:pPr>
      <w:r>
        <w:rPr>
          <w:rFonts w:cs="Arial"/>
          <w:b/>
          <w:szCs w:val="24"/>
        </w:rPr>
        <w:t xml:space="preserve">Appendix </w:t>
      </w:r>
      <w:r w:rsidR="00920B98">
        <w:rPr>
          <w:rFonts w:cs="Arial"/>
          <w:b/>
          <w:szCs w:val="24"/>
        </w:rPr>
        <w:t>5</w:t>
      </w:r>
      <w:r w:rsidR="00C4323A">
        <w:rPr>
          <w:rFonts w:cs="Arial"/>
          <w:b/>
          <w:szCs w:val="24"/>
        </w:rPr>
        <w:t xml:space="preserve">: </w:t>
      </w:r>
      <w:r w:rsidR="000276AB" w:rsidRPr="000276AB">
        <w:rPr>
          <w:rFonts w:cs="Arial"/>
          <w:szCs w:val="24"/>
        </w:rPr>
        <w:t>Patient Alert Cards</w:t>
      </w:r>
    </w:p>
    <w:p w14:paraId="400E8E6B" w14:textId="77777777" w:rsidR="00C4323A" w:rsidRPr="00C4323A" w:rsidRDefault="00C4323A" w:rsidP="00507AEA">
      <w:pPr>
        <w:spacing w:before="0"/>
        <w:rPr>
          <w:rFonts w:cs="Arial"/>
          <w:b/>
          <w:szCs w:val="24"/>
        </w:rPr>
      </w:pPr>
    </w:p>
    <w:p w14:paraId="01F7F64D" w14:textId="6A87DA12" w:rsidR="00C4323A" w:rsidRDefault="008F7D34" w:rsidP="000276AB">
      <w:pPr>
        <w:spacing w:before="0"/>
        <w:rPr>
          <w:rFonts w:cs="Arial"/>
          <w:szCs w:val="24"/>
        </w:rPr>
      </w:pPr>
      <w:r>
        <w:rPr>
          <w:rFonts w:cs="Arial"/>
          <w:b/>
          <w:szCs w:val="24"/>
        </w:rPr>
        <w:t xml:space="preserve">Appendix </w:t>
      </w:r>
      <w:r w:rsidR="00920B98">
        <w:rPr>
          <w:rFonts w:cs="Arial"/>
          <w:b/>
          <w:szCs w:val="24"/>
        </w:rPr>
        <w:t>6</w:t>
      </w:r>
      <w:r w:rsidR="00C4323A">
        <w:rPr>
          <w:rFonts w:cs="Arial"/>
          <w:b/>
          <w:szCs w:val="24"/>
        </w:rPr>
        <w:t xml:space="preserve">: </w:t>
      </w:r>
      <w:r w:rsidR="000276AB" w:rsidRPr="000276AB">
        <w:rPr>
          <w:rFonts w:cs="Arial"/>
          <w:bCs/>
          <w:szCs w:val="24"/>
        </w:rPr>
        <w:t>W</w:t>
      </w:r>
      <w:r w:rsidR="000276AB" w:rsidRPr="000276AB">
        <w:rPr>
          <w:rFonts w:cs="Arial"/>
          <w:szCs w:val="24"/>
        </w:rPr>
        <w:t xml:space="preserve">hat are clinically significant antimicrobial resistant </w:t>
      </w:r>
      <w:r w:rsidR="00FA5629" w:rsidRPr="000276AB">
        <w:rPr>
          <w:rFonts w:cs="Arial"/>
          <w:szCs w:val="24"/>
        </w:rPr>
        <w:t>organisms</w:t>
      </w:r>
      <w:r w:rsidR="00FA5629">
        <w:rPr>
          <w:rFonts w:cs="Arial"/>
          <w:szCs w:val="24"/>
        </w:rPr>
        <w:t>’</w:t>
      </w:r>
      <w:r w:rsidR="000276AB" w:rsidRPr="000276AB">
        <w:rPr>
          <w:rFonts w:cs="Arial"/>
          <w:szCs w:val="24"/>
        </w:rPr>
        <w:t xml:space="preserve"> classified based on the mechanism of their resistance</w:t>
      </w:r>
    </w:p>
    <w:p w14:paraId="32F33E3C" w14:textId="77777777" w:rsidR="000276AB" w:rsidRDefault="000276AB" w:rsidP="000276AB">
      <w:pPr>
        <w:spacing w:before="0"/>
        <w:rPr>
          <w:rFonts w:cs="Arial"/>
          <w:szCs w:val="24"/>
        </w:rPr>
      </w:pPr>
    </w:p>
    <w:p w14:paraId="0048FADE" w14:textId="6FD7F5C3" w:rsidR="00C4323A" w:rsidRDefault="008F7D34" w:rsidP="000276AB">
      <w:pPr>
        <w:tabs>
          <w:tab w:val="left" w:pos="8115"/>
        </w:tabs>
        <w:spacing w:before="0"/>
        <w:rPr>
          <w:rFonts w:cs="Arial"/>
          <w:szCs w:val="24"/>
        </w:rPr>
      </w:pPr>
      <w:r>
        <w:rPr>
          <w:rFonts w:cs="Arial"/>
          <w:b/>
          <w:szCs w:val="24"/>
        </w:rPr>
        <w:t xml:space="preserve">Appendix </w:t>
      </w:r>
      <w:r w:rsidR="00920B98">
        <w:rPr>
          <w:rFonts w:cs="Arial"/>
          <w:b/>
          <w:szCs w:val="24"/>
        </w:rPr>
        <w:t>7</w:t>
      </w:r>
      <w:r w:rsidR="00C4323A">
        <w:rPr>
          <w:rFonts w:cs="Arial"/>
          <w:b/>
          <w:szCs w:val="24"/>
        </w:rPr>
        <w:t xml:space="preserve">: </w:t>
      </w:r>
      <w:r w:rsidR="000276AB">
        <w:rPr>
          <w:rFonts w:cs="Arial"/>
          <w:szCs w:val="24"/>
        </w:rPr>
        <w:t>R</w:t>
      </w:r>
      <w:r w:rsidR="000276AB" w:rsidRPr="000276AB">
        <w:rPr>
          <w:rFonts w:cs="Arial"/>
          <w:szCs w:val="24"/>
        </w:rPr>
        <w:t xml:space="preserve">isk assessment tool for isolating </w:t>
      </w:r>
      <w:r w:rsidR="000276AB">
        <w:rPr>
          <w:rFonts w:cs="Arial"/>
          <w:szCs w:val="24"/>
        </w:rPr>
        <w:t>CPE</w:t>
      </w:r>
      <w:r w:rsidR="000276AB" w:rsidRPr="000276AB">
        <w:rPr>
          <w:rFonts w:cs="Arial"/>
          <w:szCs w:val="24"/>
        </w:rPr>
        <w:t>-positive patients (when isolation room capacity is limited)</w:t>
      </w:r>
    </w:p>
    <w:p w14:paraId="2A931D92" w14:textId="77777777" w:rsidR="000276AB" w:rsidRPr="00DF1756" w:rsidRDefault="000276AB" w:rsidP="000276AB">
      <w:pPr>
        <w:tabs>
          <w:tab w:val="left" w:pos="8115"/>
        </w:tabs>
        <w:spacing w:before="0"/>
        <w:rPr>
          <w:rFonts w:cs="Arial"/>
          <w:i/>
          <w:szCs w:val="24"/>
        </w:rPr>
      </w:pPr>
    </w:p>
    <w:p w14:paraId="54A69347" w14:textId="2A55E3A7" w:rsidR="00E926C6" w:rsidRDefault="008F7D34" w:rsidP="000276AB">
      <w:pPr>
        <w:spacing w:before="0"/>
        <w:rPr>
          <w:rFonts w:cs="Arial"/>
          <w:i/>
          <w:szCs w:val="24"/>
        </w:rPr>
      </w:pPr>
      <w:r>
        <w:rPr>
          <w:rFonts w:cs="Arial"/>
          <w:b/>
          <w:szCs w:val="24"/>
        </w:rPr>
        <w:t xml:space="preserve">Appendix </w:t>
      </w:r>
      <w:r w:rsidR="00920B98">
        <w:rPr>
          <w:rFonts w:cs="Arial"/>
          <w:b/>
          <w:szCs w:val="24"/>
        </w:rPr>
        <w:t>8</w:t>
      </w:r>
      <w:r w:rsidR="00C4323A">
        <w:rPr>
          <w:rFonts w:cs="Arial"/>
          <w:b/>
          <w:szCs w:val="24"/>
        </w:rPr>
        <w:t xml:space="preserve">: </w:t>
      </w:r>
      <w:r w:rsidR="000276AB">
        <w:rPr>
          <w:rFonts w:cs="Arial"/>
          <w:szCs w:val="24"/>
        </w:rPr>
        <w:t>CPE – Think RISK</w:t>
      </w:r>
    </w:p>
    <w:p w14:paraId="56B6F025" w14:textId="77777777" w:rsidR="00C4323A" w:rsidRPr="00C4323A" w:rsidRDefault="00C4323A" w:rsidP="00507AEA">
      <w:pPr>
        <w:spacing w:before="0"/>
        <w:rPr>
          <w:rFonts w:cs="Arial"/>
          <w:i/>
          <w:szCs w:val="24"/>
        </w:rPr>
      </w:pPr>
    </w:p>
    <w:p w14:paraId="5DE70DB3" w14:textId="4F36E047" w:rsidR="00C4323A" w:rsidRDefault="006F5561" w:rsidP="00507AEA">
      <w:pPr>
        <w:spacing w:before="0"/>
        <w:rPr>
          <w:rFonts w:cs="Arial"/>
          <w:szCs w:val="24"/>
        </w:rPr>
      </w:pPr>
      <w:r>
        <w:rPr>
          <w:rFonts w:cs="Arial"/>
          <w:b/>
          <w:szCs w:val="24"/>
        </w:rPr>
        <w:t xml:space="preserve">Appendix </w:t>
      </w:r>
      <w:r w:rsidR="00751E11">
        <w:rPr>
          <w:rFonts w:cs="Arial"/>
          <w:b/>
          <w:szCs w:val="24"/>
        </w:rPr>
        <w:t>9</w:t>
      </w:r>
      <w:r w:rsidR="000276AB">
        <w:rPr>
          <w:rFonts w:cs="Arial"/>
          <w:b/>
          <w:szCs w:val="24"/>
        </w:rPr>
        <w:t>A</w:t>
      </w:r>
      <w:r w:rsidR="00C4323A">
        <w:rPr>
          <w:rFonts w:cs="Arial"/>
          <w:b/>
          <w:szCs w:val="24"/>
        </w:rPr>
        <w:t xml:space="preserve">: </w:t>
      </w:r>
      <w:r w:rsidR="000276AB">
        <w:rPr>
          <w:rFonts w:cs="Arial"/>
          <w:szCs w:val="24"/>
        </w:rPr>
        <w:t>e</w:t>
      </w:r>
      <w:r w:rsidR="000276AB" w:rsidRPr="000276AB">
        <w:rPr>
          <w:rFonts w:cs="Arial"/>
          <w:szCs w:val="24"/>
        </w:rPr>
        <w:t>xample template letter to general practitioner regarding in-patient confirmed with meticillin resistant staphylococcus aureus (MRSA)</w:t>
      </w:r>
    </w:p>
    <w:p w14:paraId="1896DB47" w14:textId="003D2CF8" w:rsidR="000276AB" w:rsidRDefault="000276AB" w:rsidP="00507AEA">
      <w:pPr>
        <w:spacing w:before="0"/>
        <w:rPr>
          <w:rFonts w:cs="Arial"/>
          <w:b/>
          <w:szCs w:val="24"/>
        </w:rPr>
      </w:pPr>
    </w:p>
    <w:p w14:paraId="1240B451" w14:textId="61D20CCA" w:rsidR="000276AB" w:rsidRDefault="000276AB" w:rsidP="000276AB">
      <w:pPr>
        <w:spacing w:before="0"/>
        <w:rPr>
          <w:rFonts w:cs="Arial"/>
          <w:szCs w:val="24"/>
        </w:rPr>
      </w:pPr>
      <w:r>
        <w:rPr>
          <w:rFonts w:cs="Arial"/>
          <w:b/>
          <w:szCs w:val="24"/>
        </w:rPr>
        <w:t xml:space="preserve">Appendix </w:t>
      </w:r>
      <w:r w:rsidR="00751E11">
        <w:rPr>
          <w:rFonts w:cs="Arial"/>
          <w:b/>
          <w:szCs w:val="24"/>
        </w:rPr>
        <w:t>9</w:t>
      </w:r>
      <w:r>
        <w:rPr>
          <w:rFonts w:cs="Arial"/>
          <w:b/>
          <w:szCs w:val="24"/>
        </w:rPr>
        <w:t xml:space="preserve">B: </w:t>
      </w:r>
      <w:r w:rsidRPr="000276AB">
        <w:rPr>
          <w:rFonts w:cs="Arial"/>
          <w:bCs/>
          <w:szCs w:val="24"/>
        </w:rPr>
        <w:t>E</w:t>
      </w:r>
      <w:r w:rsidRPr="000276AB">
        <w:rPr>
          <w:rFonts w:cs="Arial"/>
          <w:szCs w:val="24"/>
        </w:rPr>
        <w:t>xample template letter to general practitioner regarding in-patient confirmed with multi drug resistant organism (MDRO)</w:t>
      </w:r>
    </w:p>
    <w:p w14:paraId="336F4940" w14:textId="77777777" w:rsidR="000276AB" w:rsidRDefault="000276AB" w:rsidP="000276AB">
      <w:pPr>
        <w:spacing w:before="0"/>
        <w:rPr>
          <w:rFonts w:cs="Arial"/>
          <w:szCs w:val="24"/>
        </w:rPr>
      </w:pPr>
    </w:p>
    <w:p w14:paraId="5752447E" w14:textId="0062AD31" w:rsidR="000276AB" w:rsidRDefault="000276AB" w:rsidP="000276AB">
      <w:pPr>
        <w:spacing w:before="0"/>
        <w:rPr>
          <w:rFonts w:cs="Arial"/>
          <w:szCs w:val="24"/>
        </w:rPr>
      </w:pPr>
      <w:r>
        <w:rPr>
          <w:rFonts w:cs="Arial"/>
          <w:b/>
          <w:szCs w:val="24"/>
        </w:rPr>
        <w:t xml:space="preserve">Appendix </w:t>
      </w:r>
      <w:r w:rsidR="00751E11">
        <w:rPr>
          <w:rFonts w:cs="Arial"/>
          <w:b/>
          <w:szCs w:val="24"/>
        </w:rPr>
        <w:t>9</w:t>
      </w:r>
      <w:r>
        <w:rPr>
          <w:rFonts w:cs="Arial"/>
          <w:b/>
          <w:szCs w:val="24"/>
        </w:rPr>
        <w:t xml:space="preserve">C: </w:t>
      </w:r>
      <w:r w:rsidRPr="000276AB">
        <w:rPr>
          <w:rFonts w:cs="Arial"/>
          <w:szCs w:val="24"/>
        </w:rPr>
        <w:t xml:space="preserve">: </w:t>
      </w:r>
      <w:r>
        <w:rPr>
          <w:rFonts w:cs="Arial"/>
          <w:szCs w:val="24"/>
        </w:rPr>
        <w:t>E</w:t>
      </w:r>
      <w:r w:rsidRPr="000276AB">
        <w:rPr>
          <w:rFonts w:cs="Arial"/>
          <w:szCs w:val="24"/>
        </w:rPr>
        <w:t>xample template letter to general practitioner regarding in-patient confirmed with carbapenemase-producing organism (CPO)</w:t>
      </w:r>
    </w:p>
    <w:p w14:paraId="45F2E4CF" w14:textId="77777777" w:rsidR="000276AB" w:rsidRPr="00C4323A" w:rsidRDefault="000276AB" w:rsidP="00507AEA">
      <w:pPr>
        <w:spacing w:before="0"/>
        <w:rPr>
          <w:rFonts w:cs="Arial"/>
          <w:b/>
          <w:szCs w:val="24"/>
        </w:rPr>
      </w:pPr>
    </w:p>
    <w:p w14:paraId="1825F3EF" w14:textId="4C958A94" w:rsidR="00E926C6" w:rsidRDefault="00E926C6" w:rsidP="00507AEA">
      <w:pPr>
        <w:spacing w:before="0"/>
        <w:rPr>
          <w:rFonts w:cs="Arial"/>
          <w:i/>
          <w:szCs w:val="24"/>
        </w:rPr>
      </w:pPr>
      <w:r>
        <w:rPr>
          <w:rFonts w:cs="Arial"/>
          <w:b/>
          <w:szCs w:val="24"/>
        </w:rPr>
        <w:t>Appendi</w:t>
      </w:r>
      <w:r w:rsidR="006F5561">
        <w:rPr>
          <w:rFonts w:cs="Arial"/>
          <w:b/>
          <w:szCs w:val="24"/>
        </w:rPr>
        <w:t>x 1</w:t>
      </w:r>
      <w:r w:rsidR="00751E11">
        <w:rPr>
          <w:rFonts w:cs="Arial"/>
          <w:b/>
          <w:szCs w:val="24"/>
        </w:rPr>
        <w:t>0</w:t>
      </w:r>
      <w:r w:rsidR="000276AB">
        <w:rPr>
          <w:rFonts w:cs="Arial"/>
          <w:b/>
          <w:szCs w:val="24"/>
        </w:rPr>
        <w:t>A</w:t>
      </w:r>
      <w:r w:rsidR="00C4323A">
        <w:rPr>
          <w:rFonts w:cs="Arial"/>
          <w:b/>
          <w:szCs w:val="24"/>
        </w:rPr>
        <w:t xml:space="preserve">: </w:t>
      </w:r>
      <w:r w:rsidR="000276AB">
        <w:rPr>
          <w:rFonts w:cs="Arial"/>
          <w:szCs w:val="24"/>
        </w:rPr>
        <w:t>E</w:t>
      </w:r>
      <w:r w:rsidR="000276AB" w:rsidRPr="000276AB">
        <w:rPr>
          <w:rFonts w:cs="Arial"/>
          <w:szCs w:val="24"/>
        </w:rPr>
        <w:t>xample template letter to general practitioner regarding discharged patient confirmed with meticillin resistant staphylococcus aureus (MRSA)</w:t>
      </w:r>
    </w:p>
    <w:p w14:paraId="00B701AC" w14:textId="77777777" w:rsidR="000276AB" w:rsidRDefault="000276AB" w:rsidP="00507AEA">
      <w:pPr>
        <w:spacing w:before="0"/>
        <w:rPr>
          <w:rFonts w:cs="Arial"/>
          <w:i/>
          <w:szCs w:val="24"/>
        </w:rPr>
      </w:pPr>
    </w:p>
    <w:p w14:paraId="1AF5915E" w14:textId="2A6C1760" w:rsidR="000276AB" w:rsidRDefault="000276AB" w:rsidP="000276AB">
      <w:pPr>
        <w:spacing w:before="0"/>
        <w:rPr>
          <w:rFonts w:cs="Arial"/>
          <w:szCs w:val="24"/>
        </w:rPr>
      </w:pPr>
      <w:r>
        <w:rPr>
          <w:rFonts w:cs="Arial"/>
          <w:b/>
          <w:szCs w:val="24"/>
        </w:rPr>
        <w:t>Appendix 1</w:t>
      </w:r>
      <w:r w:rsidR="00751E11">
        <w:rPr>
          <w:rFonts w:cs="Arial"/>
          <w:b/>
          <w:szCs w:val="24"/>
        </w:rPr>
        <w:t>0</w:t>
      </w:r>
      <w:r>
        <w:rPr>
          <w:rFonts w:cs="Arial"/>
          <w:b/>
          <w:szCs w:val="24"/>
        </w:rPr>
        <w:t xml:space="preserve">B: </w:t>
      </w:r>
      <w:r>
        <w:rPr>
          <w:rFonts w:cs="Arial"/>
          <w:szCs w:val="24"/>
        </w:rPr>
        <w:t>E</w:t>
      </w:r>
      <w:r w:rsidRPr="000276AB">
        <w:rPr>
          <w:rFonts w:cs="Arial"/>
          <w:szCs w:val="24"/>
        </w:rPr>
        <w:t>xample template letter to general practitioner regarding discharged patient confirmed with multi drug resistant organism (MDRO)</w:t>
      </w:r>
    </w:p>
    <w:p w14:paraId="4247FC6C" w14:textId="77777777" w:rsidR="000276AB" w:rsidRDefault="000276AB" w:rsidP="000276AB">
      <w:pPr>
        <w:spacing w:before="0"/>
        <w:rPr>
          <w:rFonts w:cs="Arial"/>
          <w:i/>
          <w:szCs w:val="24"/>
        </w:rPr>
      </w:pPr>
    </w:p>
    <w:p w14:paraId="2A4D285E" w14:textId="42302BC7" w:rsidR="00C4323A" w:rsidRDefault="000276AB" w:rsidP="00507AEA">
      <w:pPr>
        <w:spacing w:before="0"/>
        <w:rPr>
          <w:rFonts w:cs="Arial"/>
          <w:szCs w:val="24"/>
        </w:rPr>
      </w:pPr>
      <w:r>
        <w:rPr>
          <w:rFonts w:cs="Arial"/>
          <w:b/>
          <w:szCs w:val="24"/>
        </w:rPr>
        <w:t>Appendix 1</w:t>
      </w:r>
      <w:r w:rsidR="00751E11">
        <w:rPr>
          <w:rFonts w:cs="Arial"/>
          <w:b/>
          <w:szCs w:val="24"/>
        </w:rPr>
        <w:t>0</w:t>
      </w:r>
      <w:r>
        <w:rPr>
          <w:rFonts w:cs="Arial"/>
          <w:b/>
          <w:szCs w:val="24"/>
        </w:rPr>
        <w:t xml:space="preserve">C: </w:t>
      </w:r>
      <w:r w:rsidRPr="000276AB">
        <w:rPr>
          <w:rFonts w:cs="Arial"/>
          <w:bCs/>
          <w:szCs w:val="24"/>
        </w:rPr>
        <w:t>E</w:t>
      </w:r>
      <w:r w:rsidRPr="000276AB">
        <w:rPr>
          <w:rFonts w:cs="Arial"/>
          <w:szCs w:val="24"/>
        </w:rPr>
        <w:t>xample template letter to general practitioner regarding patient discharged with confirmed carbapenemase-producing organism (CPO)</w:t>
      </w:r>
    </w:p>
    <w:p w14:paraId="782887FE" w14:textId="77777777" w:rsidR="000276AB" w:rsidRPr="00C4323A" w:rsidRDefault="000276AB" w:rsidP="00507AEA">
      <w:pPr>
        <w:spacing w:before="0"/>
        <w:rPr>
          <w:rFonts w:cs="Arial"/>
          <w:b/>
          <w:szCs w:val="24"/>
        </w:rPr>
      </w:pPr>
    </w:p>
    <w:p w14:paraId="0A6CF969" w14:textId="50FDE731" w:rsidR="006F5561" w:rsidRDefault="00E926C6" w:rsidP="00507AEA">
      <w:pPr>
        <w:spacing w:before="0"/>
        <w:rPr>
          <w:rFonts w:cs="Arial"/>
          <w:szCs w:val="24"/>
        </w:rPr>
      </w:pPr>
      <w:r w:rsidRPr="000A11CA">
        <w:rPr>
          <w:rFonts w:cs="Arial"/>
          <w:b/>
          <w:szCs w:val="24"/>
        </w:rPr>
        <w:t>Appendix 1</w:t>
      </w:r>
      <w:r w:rsidR="00751E11">
        <w:rPr>
          <w:rFonts w:cs="Arial"/>
          <w:b/>
          <w:szCs w:val="24"/>
        </w:rPr>
        <w:t>1</w:t>
      </w:r>
      <w:r w:rsidR="00C4323A">
        <w:rPr>
          <w:rFonts w:cs="Arial"/>
          <w:b/>
          <w:szCs w:val="24"/>
        </w:rPr>
        <w:t xml:space="preserve">: </w:t>
      </w:r>
      <w:r w:rsidR="000276AB" w:rsidRPr="000276AB">
        <w:rPr>
          <w:rFonts w:cs="Arial"/>
          <w:bCs/>
          <w:szCs w:val="24"/>
        </w:rPr>
        <w:t>H</w:t>
      </w:r>
      <w:r w:rsidR="000276AB" w:rsidRPr="000276AB">
        <w:rPr>
          <w:rFonts w:cs="Arial"/>
          <w:szCs w:val="24"/>
        </w:rPr>
        <w:t xml:space="preserve">ow to conduct a risk </w:t>
      </w:r>
      <w:r w:rsidR="000276AB">
        <w:rPr>
          <w:rFonts w:cs="Arial"/>
          <w:szCs w:val="24"/>
        </w:rPr>
        <w:t>CPE</w:t>
      </w:r>
      <w:r w:rsidR="000276AB" w:rsidRPr="000276AB">
        <w:rPr>
          <w:rFonts w:cs="Arial"/>
          <w:szCs w:val="24"/>
        </w:rPr>
        <w:t xml:space="preserve"> assessment in non-acute settings</w:t>
      </w:r>
    </w:p>
    <w:p w14:paraId="4B8E9162" w14:textId="77777777" w:rsidR="00C4323A" w:rsidRPr="000A11CA" w:rsidRDefault="00C4323A" w:rsidP="00507AEA">
      <w:pPr>
        <w:spacing w:before="0"/>
        <w:rPr>
          <w:rFonts w:cs="Arial"/>
          <w:b/>
          <w:szCs w:val="24"/>
        </w:rPr>
      </w:pPr>
    </w:p>
    <w:p w14:paraId="6AB1738C" w14:textId="1EE6A7FC" w:rsidR="00E51E61" w:rsidRDefault="006F5561" w:rsidP="00507AEA">
      <w:pPr>
        <w:spacing w:before="0"/>
        <w:rPr>
          <w:rFonts w:cs="Arial"/>
          <w:szCs w:val="24"/>
        </w:rPr>
      </w:pPr>
      <w:r>
        <w:rPr>
          <w:rFonts w:cs="Arial"/>
          <w:b/>
          <w:szCs w:val="24"/>
        </w:rPr>
        <w:lastRenderedPageBreak/>
        <w:t>Appendix 1</w:t>
      </w:r>
      <w:r w:rsidR="00751E11">
        <w:rPr>
          <w:rFonts w:cs="Arial"/>
          <w:b/>
          <w:szCs w:val="24"/>
        </w:rPr>
        <w:t>2</w:t>
      </w:r>
      <w:r w:rsidR="00C4323A">
        <w:rPr>
          <w:rFonts w:cs="Arial"/>
          <w:b/>
          <w:szCs w:val="24"/>
        </w:rPr>
        <w:t xml:space="preserve">: </w:t>
      </w:r>
      <w:r w:rsidR="000276AB" w:rsidRPr="000276AB">
        <w:rPr>
          <w:rFonts w:cs="Arial"/>
          <w:bCs/>
          <w:szCs w:val="24"/>
        </w:rPr>
        <w:t>M</w:t>
      </w:r>
      <w:r w:rsidR="000276AB" w:rsidRPr="000276AB">
        <w:rPr>
          <w:rFonts w:cs="Arial"/>
          <w:szCs w:val="24"/>
        </w:rPr>
        <w:t xml:space="preserve">anagement and containment of </w:t>
      </w:r>
      <w:r w:rsidR="00EA01A2">
        <w:rPr>
          <w:rFonts w:cs="Arial"/>
          <w:szCs w:val="24"/>
        </w:rPr>
        <w:t>CSAROs</w:t>
      </w:r>
      <w:r w:rsidR="000276AB" w:rsidRPr="000276AB">
        <w:rPr>
          <w:rFonts w:cs="Arial"/>
          <w:szCs w:val="24"/>
        </w:rPr>
        <w:t xml:space="preserve"> including </w:t>
      </w:r>
      <w:r w:rsidR="000276AB">
        <w:rPr>
          <w:rFonts w:cs="Arial"/>
          <w:szCs w:val="24"/>
        </w:rPr>
        <w:t>MRSA</w:t>
      </w:r>
      <w:r w:rsidR="000276AB" w:rsidRPr="000276AB">
        <w:rPr>
          <w:rFonts w:cs="Arial"/>
          <w:szCs w:val="24"/>
        </w:rPr>
        <w:t xml:space="preserve"> and </w:t>
      </w:r>
      <w:r w:rsidR="000276AB">
        <w:rPr>
          <w:rFonts w:cs="Arial"/>
          <w:szCs w:val="24"/>
        </w:rPr>
        <w:t>CPO’s</w:t>
      </w:r>
      <w:r w:rsidR="000276AB" w:rsidRPr="000276AB">
        <w:rPr>
          <w:rFonts w:cs="Arial"/>
          <w:szCs w:val="24"/>
        </w:rPr>
        <w:t xml:space="preserve"> in a paediatric setting</w:t>
      </w:r>
    </w:p>
    <w:p w14:paraId="17D3716C" w14:textId="77777777" w:rsidR="00F25AE2" w:rsidRDefault="00F25AE2" w:rsidP="00507AEA">
      <w:pPr>
        <w:spacing w:before="0"/>
        <w:rPr>
          <w:rFonts w:cs="Arial"/>
          <w:szCs w:val="24"/>
        </w:rPr>
      </w:pPr>
    </w:p>
    <w:p w14:paraId="3A0C6745" w14:textId="51F9E1D6" w:rsidR="00F33446" w:rsidRPr="00920B98" w:rsidRDefault="009C5C2A" w:rsidP="00920B98">
      <w:pPr>
        <w:spacing w:before="0"/>
        <w:rPr>
          <w:rFonts w:cs="Arial"/>
          <w:b/>
          <w:szCs w:val="24"/>
        </w:rPr>
      </w:pPr>
      <w:bookmarkStart w:id="54" w:name="_Hlk111192678"/>
      <w:r>
        <w:rPr>
          <w:rFonts w:cs="Arial"/>
          <w:b/>
          <w:szCs w:val="24"/>
        </w:rPr>
        <w:t>Appendix 1</w:t>
      </w:r>
      <w:r w:rsidR="00751E11">
        <w:rPr>
          <w:rFonts w:cs="Arial"/>
          <w:b/>
          <w:szCs w:val="24"/>
        </w:rPr>
        <w:t>3</w:t>
      </w:r>
      <w:r>
        <w:rPr>
          <w:rFonts w:cs="Arial"/>
          <w:b/>
          <w:szCs w:val="24"/>
        </w:rPr>
        <w:t>:</w:t>
      </w:r>
      <w:r w:rsidR="00054F6B">
        <w:rPr>
          <w:rFonts w:cs="Arial"/>
          <w:b/>
          <w:szCs w:val="24"/>
        </w:rPr>
        <w:t xml:space="preserve">  </w:t>
      </w:r>
      <w:r w:rsidR="00263465">
        <w:rPr>
          <w:rFonts w:cs="Arial"/>
          <w:bCs/>
          <w:szCs w:val="24"/>
        </w:rPr>
        <w:t>C</w:t>
      </w:r>
      <w:r w:rsidR="00263465" w:rsidRPr="00263465">
        <w:rPr>
          <w:rFonts w:cs="Arial"/>
          <w:bCs/>
          <w:szCs w:val="24"/>
        </w:rPr>
        <w:t xml:space="preserve">onsiderations when managing an outbreak of </w:t>
      </w:r>
      <w:r w:rsidR="00263465">
        <w:rPr>
          <w:rFonts w:cs="Arial"/>
          <w:bCs/>
          <w:szCs w:val="24"/>
        </w:rPr>
        <w:t>CPO</w:t>
      </w:r>
      <w:r w:rsidR="00263465" w:rsidRPr="00263465">
        <w:rPr>
          <w:rFonts w:cs="Arial"/>
          <w:bCs/>
          <w:szCs w:val="24"/>
        </w:rPr>
        <w:t xml:space="preserve"> in acute care settings</w:t>
      </w:r>
      <w:bookmarkEnd w:id="54"/>
      <w:r w:rsidR="00F33446">
        <w:rPr>
          <w:rFonts w:cs="Arial"/>
          <w:bCs/>
          <w:szCs w:val="24"/>
        </w:rPr>
        <w:br w:type="page"/>
      </w:r>
    </w:p>
    <w:p w14:paraId="1571DBD9" w14:textId="3DC83C49" w:rsidR="0023495B" w:rsidRDefault="00F00BAB" w:rsidP="006467DC">
      <w:pPr>
        <w:pStyle w:val="Heading2"/>
        <w:numPr>
          <w:ilvl w:val="1"/>
          <w:numId w:val="0"/>
        </w:numPr>
        <w:jc w:val="both"/>
      </w:pPr>
      <w:bookmarkStart w:id="55" w:name="_Toc146010564"/>
      <w:r>
        <w:lastRenderedPageBreak/>
        <w:t xml:space="preserve">APPENDIX 1: </w:t>
      </w:r>
      <w:bookmarkStart w:id="56" w:name="_Hlk133488521"/>
      <w:r>
        <w:t xml:space="preserve">OUTLINE OF RECOMMENDED MINIMUM DEPARTMENTAL RESPONSIBILITIES FOR PREVENTION AND MANAGEMENT OF </w:t>
      </w:r>
      <w:r w:rsidR="00EA01A2">
        <w:t>CSARO</w:t>
      </w:r>
      <w:bookmarkEnd w:id="56"/>
      <w:bookmarkEnd w:id="55"/>
    </w:p>
    <w:p w14:paraId="2AE1BAC6" w14:textId="77777777" w:rsidR="000C6541" w:rsidRPr="002B7DDC" w:rsidRDefault="000C6541" w:rsidP="00FF5CD8">
      <w:pPr>
        <w:pStyle w:val="Heading3"/>
        <w:numPr>
          <w:ilvl w:val="1"/>
          <w:numId w:val="26"/>
        </w:numPr>
        <w:ind w:left="284" w:hanging="284"/>
        <w:rPr>
          <w:b/>
          <w:bCs/>
        </w:rPr>
      </w:pPr>
      <w:bookmarkStart w:id="57" w:name="_Toc112769640"/>
      <w:bookmarkStart w:id="58" w:name="_Toc146010565"/>
      <w:r w:rsidRPr="002B7DDC">
        <w:rPr>
          <w:b/>
          <w:bCs/>
        </w:rPr>
        <w:t>Health Board/Trust Executive Team</w:t>
      </w:r>
      <w:bookmarkEnd w:id="57"/>
      <w:bookmarkEnd w:id="58"/>
    </w:p>
    <w:p w14:paraId="30C710A7" w14:textId="753E15BF" w:rsidR="000C6541" w:rsidRPr="002B7DDC" w:rsidRDefault="000C6541" w:rsidP="00FF5CD8">
      <w:pPr>
        <w:pStyle w:val="ListParagraph"/>
        <w:numPr>
          <w:ilvl w:val="0"/>
          <w:numId w:val="18"/>
        </w:numPr>
        <w:suppressAutoHyphens/>
        <w:autoSpaceDN w:val="0"/>
        <w:spacing w:before="0"/>
      </w:pPr>
      <w:r w:rsidRPr="002B7DDC">
        <w:rPr>
          <w:szCs w:val="24"/>
        </w:rPr>
        <w:t xml:space="preserve">The Chief Executive has overall responsibility for ensuring effective procedures and resources are in place to enable appropriate screening and management of </w:t>
      </w:r>
      <w:r w:rsidR="00EA01A2">
        <w:rPr>
          <w:szCs w:val="24"/>
        </w:rPr>
        <w:t xml:space="preserve">CSARO </w:t>
      </w:r>
      <w:r w:rsidRPr="002B7DDC">
        <w:rPr>
          <w:szCs w:val="24"/>
        </w:rPr>
        <w:t>as per local and Welsh Government recommendations</w:t>
      </w:r>
      <w:r w:rsidRPr="002B7DDC">
        <w:rPr>
          <w:szCs w:val="24"/>
          <w:vertAlign w:val="superscript"/>
        </w:rPr>
        <w:t>11,12</w:t>
      </w:r>
    </w:p>
    <w:p w14:paraId="5FD69E86" w14:textId="56BCC801" w:rsidR="000C6541" w:rsidRPr="002B7DDC" w:rsidRDefault="000C6541" w:rsidP="00FF5CD8">
      <w:pPr>
        <w:pStyle w:val="ListParagraph"/>
        <w:numPr>
          <w:ilvl w:val="0"/>
          <w:numId w:val="18"/>
        </w:numPr>
        <w:suppressAutoHyphens/>
        <w:autoSpaceDN w:val="0"/>
        <w:spacing w:before="0"/>
        <w:rPr>
          <w:szCs w:val="24"/>
        </w:rPr>
      </w:pPr>
      <w:r w:rsidRPr="002B7DDC">
        <w:rPr>
          <w:szCs w:val="24"/>
        </w:rPr>
        <w:t xml:space="preserve">The Executive Lead Nurse </w:t>
      </w:r>
      <w:r>
        <w:rPr>
          <w:szCs w:val="24"/>
        </w:rPr>
        <w:t xml:space="preserve">or designated deputy </w:t>
      </w:r>
      <w:r w:rsidRPr="002B7DDC">
        <w:rPr>
          <w:szCs w:val="24"/>
        </w:rPr>
        <w:t>has strategic responsibility within their Health Board/Trust for the implementation of local Clinically significant antimicrobial resistant organism policy and guidelines</w:t>
      </w:r>
    </w:p>
    <w:p w14:paraId="478C5BF0" w14:textId="22063762" w:rsidR="000C6541" w:rsidRPr="002B7DDC" w:rsidRDefault="00EA01A2" w:rsidP="00FF5CD8">
      <w:pPr>
        <w:pStyle w:val="ListParagraph"/>
        <w:numPr>
          <w:ilvl w:val="0"/>
          <w:numId w:val="18"/>
        </w:numPr>
        <w:suppressAutoHyphens/>
        <w:autoSpaceDN w:val="0"/>
        <w:spacing w:before="0"/>
        <w:rPr>
          <w:szCs w:val="24"/>
        </w:rPr>
      </w:pPr>
      <w:r>
        <w:rPr>
          <w:szCs w:val="24"/>
        </w:rPr>
        <w:t>P</w:t>
      </w:r>
      <w:r w:rsidR="000C6541" w:rsidRPr="002B7DDC">
        <w:rPr>
          <w:szCs w:val="24"/>
        </w:rPr>
        <w:t>revention and control must be an organisational priority</w:t>
      </w:r>
    </w:p>
    <w:p w14:paraId="6EAFD72F" w14:textId="432EB15F" w:rsidR="000C6541" w:rsidRPr="002B7DDC" w:rsidRDefault="000C6541" w:rsidP="00FF5CD8">
      <w:pPr>
        <w:pStyle w:val="ListParagraph"/>
        <w:numPr>
          <w:ilvl w:val="0"/>
          <w:numId w:val="18"/>
        </w:numPr>
        <w:suppressAutoHyphens/>
        <w:autoSpaceDN w:val="0"/>
        <w:spacing w:before="0"/>
        <w:rPr>
          <w:szCs w:val="24"/>
        </w:rPr>
      </w:pPr>
      <w:r w:rsidRPr="002B7DDC">
        <w:rPr>
          <w:szCs w:val="24"/>
        </w:rPr>
        <w:t xml:space="preserve">Executive support to integrate </w:t>
      </w:r>
      <w:r w:rsidR="00EA01A2">
        <w:rPr>
          <w:szCs w:val="24"/>
        </w:rPr>
        <w:t xml:space="preserve">CSARO </w:t>
      </w:r>
      <w:r w:rsidRPr="002B7DDC">
        <w:rPr>
          <w:szCs w:val="24"/>
        </w:rPr>
        <w:t>into education programmes in relation to IP&amp;C for all healthcare staff disciplines, ensuring all front-line staff are mandated to attend</w:t>
      </w:r>
    </w:p>
    <w:p w14:paraId="6ADF0D79" w14:textId="1B3996FD" w:rsidR="000C6541" w:rsidRPr="002B7DDC" w:rsidRDefault="000C6541" w:rsidP="00FF5CD8">
      <w:pPr>
        <w:pStyle w:val="ListParagraph"/>
        <w:numPr>
          <w:ilvl w:val="0"/>
          <w:numId w:val="18"/>
        </w:numPr>
        <w:suppressAutoHyphens/>
        <w:autoSpaceDN w:val="0"/>
        <w:spacing w:before="0"/>
      </w:pPr>
      <w:r w:rsidRPr="002B7DDC">
        <w:t xml:space="preserve">A multi-disciplinary incident review process should be in place to investigate healthcare acquired </w:t>
      </w:r>
      <w:r w:rsidR="00EA01A2">
        <w:t>CSARO</w:t>
      </w:r>
      <w:r w:rsidRPr="002B7DDC">
        <w:t>s, or where acquisition has led to patient harm. The results of the review process should be shared across healthcare system to identify good practice and any lessons learnt; this will reduce the potential of a recurrence.</w:t>
      </w:r>
    </w:p>
    <w:p w14:paraId="0A14CE46" w14:textId="77777777" w:rsidR="000C6541" w:rsidRPr="002B7DDC" w:rsidRDefault="000C6541" w:rsidP="00FF5CD8">
      <w:pPr>
        <w:pStyle w:val="ListParagraph"/>
        <w:numPr>
          <w:ilvl w:val="0"/>
          <w:numId w:val="18"/>
        </w:numPr>
        <w:suppressAutoHyphens/>
        <w:autoSpaceDN w:val="0"/>
        <w:spacing w:before="0"/>
      </w:pPr>
      <w:r w:rsidRPr="002B7DDC">
        <w:rPr>
          <w:shd w:val="clear" w:color="auto" w:fill="FFFFFF"/>
        </w:rPr>
        <w:t>Commission a review of the optimal facilities and infrastructure required to reduce transmission and enhance </w:t>
      </w:r>
      <w:r w:rsidRPr="002B7DDC">
        <w:t>IPC</w:t>
      </w:r>
      <w:r w:rsidRPr="002B7DDC">
        <w:rPr>
          <w:shd w:val="clear" w:color="auto" w:fill="FFFFFF"/>
        </w:rPr>
        <w:t> in hospitals and community care settings.</w:t>
      </w:r>
    </w:p>
    <w:p w14:paraId="5B3A1BE2" w14:textId="77777777" w:rsidR="000C6541" w:rsidRPr="002B7DDC" w:rsidRDefault="000C6541" w:rsidP="00FF5CD8">
      <w:pPr>
        <w:pStyle w:val="ListParagraph"/>
        <w:numPr>
          <w:ilvl w:val="0"/>
          <w:numId w:val="18"/>
        </w:numPr>
        <w:suppressAutoHyphens/>
        <w:autoSpaceDN w:val="0"/>
        <w:spacing w:before="0"/>
        <w:rPr>
          <w:szCs w:val="24"/>
        </w:rPr>
      </w:pPr>
      <w:r w:rsidRPr="002B7DDC">
        <w:rPr>
          <w:szCs w:val="24"/>
        </w:rPr>
        <w:t>Provide feedback to clinicians in respect of antimicrobial susceptibility and current trend analysis</w:t>
      </w:r>
    </w:p>
    <w:p w14:paraId="5F4C9FBE" w14:textId="77777777" w:rsidR="000C6541" w:rsidRPr="002B7DDC" w:rsidRDefault="000C6541" w:rsidP="00FF5CD8">
      <w:pPr>
        <w:pStyle w:val="Heading3"/>
        <w:numPr>
          <w:ilvl w:val="1"/>
          <w:numId w:val="26"/>
        </w:numPr>
        <w:ind w:left="709" w:hanging="567"/>
        <w:rPr>
          <w:b/>
          <w:bCs/>
        </w:rPr>
      </w:pPr>
      <w:bookmarkStart w:id="59" w:name="_Toc112769641"/>
      <w:bookmarkStart w:id="60" w:name="_Toc146010566"/>
      <w:r w:rsidRPr="002B7DDC">
        <w:rPr>
          <w:b/>
          <w:bCs/>
        </w:rPr>
        <w:t>Consultant Doctors, Heads of Nursing, Matrons, Ward, and Departmental Managers</w:t>
      </w:r>
      <w:bookmarkEnd w:id="59"/>
      <w:bookmarkEnd w:id="60"/>
    </w:p>
    <w:p w14:paraId="1999126B" w14:textId="77777777" w:rsidR="000C6541" w:rsidRPr="002B7DDC" w:rsidRDefault="000C6541" w:rsidP="000C6541">
      <w:pPr>
        <w:spacing w:before="0"/>
        <w:ind w:left="720"/>
        <w:rPr>
          <w:szCs w:val="24"/>
        </w:rPr>
      </w:pPr>
      <w:r w:rsidRPr="002B7DDC">
        <w:rPr>
          <w:szCs w:val="24"/>
        </w:rPr>
        <w:t>Have responsibility for ensuring;</w:t>
      </w:r>
    </w:p>
    <w:p w14:paraId="206456E9" w14:textId="03ACC4A7" w:rsidR="000C6541" w:rsidRPr="002B7DDC" w:rsidRDefault="000C6541" w:rsidP="00FF5CD8">
      <w:pPr>
        <w:numPr>
          <w:ilvl w:val="0"/>
          <w:numId w:val="19"/>
        </w:numPr>
        <w:suppressAutoHyphens/>
        <w:autoSpaceDN w:val="0"/>
        <w:spacing w:before="0"/>
        <w:rPr>
          <w:szCs w:val="24"/>
        </w:rPr>
      </w:pPr>
      <w:r w:rsidRPr="002B7DDC">
        <w:rPr>
          <w:szCs w:val="24"/>
        </w:rPr>
        <w:t xml:space="preserve">A robust process is in place so the Executive Team can be provided with assurance that all staff across the multidisciplinary teams are aware of and receive training in </w:t>
      </w:r>
      <w:r w:rsidR="00EA01A2">
        <w:rPr>
          <w:szCs w:val="24"/>
        </w:rPr>
        <w:t>CSARO</w:t>
      </w:r>
      <w:r w:rsidRPr="002B7DDC">
        <w:rPr>
          <w:szCs w:val="24"/>
        </w:rPr>
        <w:t xml:space="preserve"> screening and patient management</w:t>
      </w:r>
    </w:p>
    <w:p w14:paraId="4466D96C" w14:textId="0BD99063" w:rsidR="000C6541" w:rsidRPr="002B7DDC" w:rsidRDefault="000C6541" w:rsidP="00FF5CD8">
      <w:pPr>
        <w:numPr>
          <w:ilvl w:val="0"/>
          <w:numId w:val="19"/>
        </w:numPr>
        <w:suppressAutoHyphens/>
        <w:autoSpaceDN w:val="0"/>
        <w:spacing w:before="0"/>
      </w:pPr>
      <w:r w:rsidRPr="002B7DDC">
        <w:rPr>
          <w:szCs w:val="24"/>
        </w:rPr>
        <w:t>Compliance with SICP as outline</w:t>
      </w:r>
      <w:r w:rsidR="0054667D">
        <w:rPr>
          <w:szCs w:val="24"/>
        </w:rPr>
        <w:t>d</w:t>
      </w:r>
      <w:r w:rsidRPr="002B7DDC">
        <w:rPr>
          <w:szCs w:val="24"/>
        </w:rPr>
        <w:t xml:space="preserve"> in the NIPCM</w:t>
      </w:r>
      <w:r w:rsidRPr="002B7DDC">
        <w:rPr>
          <w:szCs w:val="24"/>
          <w:vertAlign w:val="superscript"/>
        </w:rPr>
        <w:t>8</w:t>
      </w:r>
    </w:p>
    <w:p w14:paraId="38AFE797" w14:textId="77777777" w:rsidR="000C6541" w:rsidRPr="002B7DDC" w:rsidRDefault="000C6541" w:rsidP="00FF5CD8">
      <w:pPr>
        <w:numPr>
          <w:ilvl w:val="0"/>
          <w:numId w:val="19"/>
        </w:numPr>
        <w:suppressAutoHyphens/>
        <w:autoSpaceDN w:val="0"/>
        <w:spacing w:before="0"/>
        <w:rPr>
          <w:szCs w:val="24"/>
        </w:rPr>
      </w:pPr>
      <w:r w:rsidRPr="002B7DDC">
        <w:rPr>
          <w:szCs w:val="24"/>
        </w:rPr>
        <w:t>Robust audit cycles to monitor, maintain, and improve standards.</w:t>
      </w:r>
    </w:p>
    <w:p w14:paraId="4F546026" w14:textId="77777777" w:rsidR="000C6541" w:rsidRPr="002B7DDC" w:rsidRDefault="000C6541" w:rsidP="00FF5CD8">
      <w:pPr>
        <w:numPr>
          <w:ilvl w:val="0"/>
          <w:numId w:val="19"/>
        </w:numPr>
        <w:suppressAutoHyphens/>
        <w:autoSpaceDN w:val="0"/>
        <w:spacing w:before="0"/>
      </w:pPr>
      <w:r w:rsidRPr="002B7DDC">
        <w:rPr>
          <w:szCs w:val="24"/>
        </w:rPr>
        <w:t xml:space="preserve">Appropriate feedback and reporting on compliance to standards including SICP </w:t>
      </w:r>
    </w:p>
    <w:p w14:paraId="72F978E7" w14:textId="172FC39B" w:rsidR="000C6541" w:rsidRPr="002B7DDC" w:rsidRDefault="000C6541" w:rsidP="00FF5CD8">
      <w:pPr>
        <w:numPr>
          <w:ilvl w:val="0"/>
          <w:numId w:val="19"/>
        </w:numPr>
        <w:suppressAutoHyphens/>
        <w:autoSpaceDN w:val="0"/>
        <w:spacing w:before="0"/>
        <w:rPr>
          <w:szCs w:val="24"/>
        </w:rPr>
      </w:pPr>
      <w:r w:rsidRPr="002B7DDC">
        <w:rPr>
          <w:szCs w:val="24"/>
        </w:rPr>
        <w:t>Coordinate adverse incidences investigations and report</w:t>
      </w:r>
      <w:r w:rsidR="0054667D">
        <w:rPr>
          <w:szCs w:val="24"/>
        </w:rPr>
        <w:t xml:space="preserve">, </w:t>
      </w:r>
      <w:r w:rsidRPr="002B7DDC">
        <w:rPr>
          <w:szCs w:val="24"/>
        </w:rPr>
        <w:t xml:space="preserve">and share lesson learned, feedback in line with Duty of Quality and Duty of Candour </w:t>
      </w:r>
    </w:p>
    <w:p w14:paraId="67A033B8" w14:textId="52F7D013" w:rsidR="000C6541" w:rsidRPr="002B7DDC" w:rsidRDefault="000C6541" w:rsidP="00FF5CD8">
      <w:pPr>
        <w:numPr>
          <w:ilvl w:val="0"/>
          <w:numId w:val="19"/>
        </w:numPr>
        <w:suppressAutoHyphens/>
        <w:autoSpaceDN w:val="0"/>
        <w:spacing w:before="0"/>
      </w:pPr>
      <w:r w:rsidRPr="002B7DDC">
        <w:rPr>
          <w:szCs w:val="24"/>
        </w:rPr>
        <w:t>The clinical environment supports and is consistent with the National Standards of Clean</w:t>
      </w:r>
      <w:r w:rsidR="006A5006">
        <w:rPr>
          <w:szCs w:val="24"/>
        </w:rPr>
        <w:t>ing</w:t>
      </w:r>
      <w:r w:rsidRPr="002B7DDC">
        <w:rPr>
          <w:szCs w:val="24"/>
          <w:vertAlign w:val="superscript"/>
        </w:rPr>
        <w:t>25</w:t>
      </w:r>
    </w:p>
    <w:p w14:paraId="07ED1927" w14:textId="3F5B34BB" w:rsidR="000C6541" w:rsidRPr="002B7DDC" w:rsidRDefault="0054667D" w:rsidP="00FF5CD8">
      <w:pPr>
        <w:numPr>
          <w:ilvl w:val="0"/>
          <w:numId w:val="19"/>
        </w:numPr>
        <w:suppressAutoHyphens/>
        <w:autoSpaceDN w:val="0"/>
        <w:spacing w:before="0"/>
        <w:rPr>
          <w:szCs w:val="24"/>
        </w:rPr>
      </w:pPr>
      <w:r>
        <w:rPr>
          <w:szCs w:val="24"/>
        </w:rPr>
        <w:t xml:space="preserve">Organisational </w:t>
      </w:r>
      <w:r w:rsidR="000C6541" w:rsidRPr="002B7DDC">
        <w:rPr>
          <w:szCs w:val="24"/>
        </w:rPr>
        <w:t>screening and management protocols are adhered to</w:t>
      </w:r>
    </w:p>
    <w:p w14:paraId="2DEA9196" w14:textId="77777777" w:rsidR="000C6541" w:rsidRPr="002B7DDC" w:rsidRDefault="000C6541" w:rsidP="00FF5CD8">
      <w:pPr>
        <w:numPr>
          <w:ilvl w:val="0"/>
          <w:numId w:val="19"/>
        </w:numPr>
        <w:suppressAutoHyphens/>
        <w:autoSpaceDN w:val="0"/>
        <w:spacing w:before="0"/>
        <w:rPr>
          <w:szCs w:val="24"/>
        </w:rPr>
      </w:pPr>
      <w:r w:rsidRPr="002B7DDC">
        <w:rPr>
          <w:szCs w:val="24"/>
        </w:rPr>
        <w:lastRenderedPageBreak/>
        <w:t>Prompt action is taken to rectify problems when compliance falls below acceptable standards and action plan instigated to improve compliance</w:t>
      </w:r>
    </w:p>
    <w:p w14:paraId="1ADFE59C" w14:textId="3FAB9B2E" w:rsidR="000C6541" w:rsidRPr="002B7DDC" w:rsidRDefault="000C6541" w:rsidP="00FF5CD8">
      <w:pPr>
        <w:numPr>
          <w:ilvl w:val="0"/>
          <w:numId w:val="19"/>
        </w:numPr>
        <w:suppressAutoHyphens/>
        <w:autoSpaceDN w:val="0"/>
        <w:spacing w:before="0"/>
        <w:rPr>
          <w:szCs w:val="24"/>
        </w:rPr>
      </w:pPr>
      <w:r w:rsidRPr="002B7DDC">
        <w:rPr>
          <w:szCs w:val="24"/>
        </w:rPr>
        <w:t>Provision of appropriate and adequate resources and equipment to manage patient</w:t>
      </w:r>
      <w:r w:rsidR="00EA01A2">
        <w:rPr>
          <w:szCs w:val="24"/>
        </w:rPr>
        <w:t>s with CSAROs</w:t>
      </w:r>
      <w:r w:rsidRPr="002B7DDC">
        <w:rPr>
          <w:szCs w:val="24"/>
        </w:rPr>
        <w:t>, including PPE, designated single patient use equipment</w:t>
      </w:r>
    </w:p>
    <w:p w14:paraId="1A785B67" w14:textId="2C7DBB49" w:rsidR="000C6541" w:rsidRPr="002B7DDC" w:rsidRDefault="0054667D" w:rsidP="00FF5CD8">
      <w:pPr>
        <w:numPr>
          <w:ilvl w:val="0"/>
          <w:numId w:val="19"/>
        </w:numPr>
        <w:suppressAutoHyphens/>
        <w:autoSpaceDN w:val="0"/>
        <w:spacing w:before="0"/>
        <w:rPr>
          <w:szCs w:val="24"/>
        </w:rPr>
      </w:pPr>
      <w:r>
        <w:rPr>
          <w:szCs w:val="24"/>
        </w:rPr>
        <w:t>Compliance with communication protocols between settings are monitored</w:t>
      </w:r>
    </w:p>
    <w:p w14:paraId="16574E12" w14:textId="77777777" w:rsidR="000C6541" w:rsidRPr="002B7DDC" w:rsidRDefault="000C6541" w:rsidP="00FF5CD8">
      <w:pPr>
        <w:pStyle w:val="Heading3"/>
        <w:numPr>
          <w:ilvl w:val="1"/>
          <w:numId w:val="26"/>
        </w:numPr>
        <w:ind w:left="567" w:hanging="425"/>
        <w:rPr>
          <w:b/>
          <w:bCs/>
        </w:rPr>
      </w:pPr>
      <w:bookmarkStart w:id="61" w:name="_Toc112769642"/>
      <w:bookmarkStart w:id="62" w:name="_Toc146010567"/>
      <w:r w:rsidRPr="002B7DDC">
        <w:rPr>
          <w:b/>
          <w:bCs/>
        </w:rPr>
        <w:t>Microbiology Laboratory</w:t>
      </w:r>
      <w:bookmarkEnd w:id="61"/>
      <w:bookmarkEnd w:id="62"/>
    </w:p>
    <w:p w14:paraId="2E5ABF3D" w14:textId="296FDF4B" w:rsidR="000C6541" w:rsidRPr="002B7DDC" w:rsidRDefault="000C6541" w:rsidP="00FF5CD8">
      <w:pPr>
        <w:pStyle w:val="ListParagraph"/>
        <w:numPr>
          <w:ilvl w:val="0"/>
          <w:numId w:val="20"/>
        </w:numPr>
        <w:suppressAutoHyphens/>
        <w:autoSpaceDN w:val="0"/>
        <w:spacing w:before="0"/>
        <w:rPr>
          <w:szCs w:val="24"/>
        </w:rPr>
      </w:pPr>
      <w:r w:rsidRPr="002B7DDC">
        <w:rPr>
          <w:szCs w:val="24"/>
        </w:rPr>
        <w:t xml:space="preserve">Work collaboratively with their local Health Boards/Trusts and Public Health Wales Laboratory to support development and implementation of their screening programmes for </w:t>
      </w:r>
      <w:r w:rsidR="00EA01A2">
        <w:rPr>
          <w:szCs w:val="24"/>
        </w:rPr>
        <w:t>CSARO</w:t>
      </w:r>
    </w:p>
    <w:p w14:paraId="6A675190" w14:textId="77777777" w:rsidR="000C6541" w:rsidRPr="002B7DDC" w:rsidRDefault="000C6541" w:rsidP="00FF5CD8">
      <w:pPr>
        <w:pStyle w:val="ListParagraph"/>
        <w:numPr>
          <w:ilvl w:val="0"/>
          <w:numId w:val="20"/>
        </w:numPr>
        <w:suppressAutoHyphens/>
        <w:autoSpaceDN w:val="0"/>
        <w:spacing w:before="0"/>
      </w:pPr>
      <w:r w:rsidRPr="002B7DDC">
        <w:rPr>
          <w:szCs w:val="24"/>
        </w:rPr>
        <w:t>Work collaboratively with Specialist Antimicrobial Chemotherapy Unit (SACU)</w:t>
      </w:r>
      <w:r w:rsidRPr="002B7DDC">
        <w:rPr>
          <w:szCs w:val="24"/>
          <w:vertAlign w:val="superscript"/>
        </w:rPr>
        <w:t>22</w:t>
      </w:r>
      <w:r w:rsidRPr="002B7DDC">
        <w:rPr>
          <w:szCs w:val="24"/>
        </w:rPr>
        <w:t xml:space="preserve"> and Welsh Antimicrobial Resistance Programme Surveillance Unit</w:t>
      </w:r>
      <w:r w:rsidRPr="002B7DDC">
        <w:rPr>
          <w:szCs w:val="24"/>
          <w:vertAlign w:val="superscript"/>
        </w:rPr>
        <w:t>23</w:t>
      </w:r>
    </w:p>
    <w:p w14:paraId="18B0E951" w14:textId="6142260B" w:rsidR="000C6541" w:rsidRPr="002B7DDC" w:rsidRDefault="000C6541" w:rsidP="00FF5CD8">
      <w:pPr>
        <w:numPr>
          <w:ilvl w:val="0"/>
          <w:numId w:val="21"/>
        </w:numPr>
        <w:suppressAutoHyphens/>
        <w:autoSpaceDN w:val="0"/>
        <w:spacing w:before="0"/>
        <w:rPr>
          <w:szCs w:val="24"/>
        </w:rPr>
      </w:pPr>
      <w:r w:rsidRPr="002B7DDC">
        <w:rPr>
          <w:szCs w:val="24"/>
        </w:rPr>
        <w:t xml:space="preserve">Standardise laboratory protocols for determining antimicrobial or organism susceptibilities of targeted and emerging </w:t>
      </w:r>
      <w:r w:rsidR="00EA01A2">
        <w:rPr>
          <w:szCs w:val="24"/>
        </w:rPr>
        <w:t>CSARO</w:t>
      </w:r>
      <w:r w:rsidRPr="002B7DDC">
        <w:rPr>
          <w:szCs w:val="24"/>
        </w:rPr>
        <w:t>s</w:t>
      </w:r>
    </w:p>
    <w:p w14:paraId="55F38065" w14:textId="435B18D8" w:rsidR="000C6541" w:rsidRPr="002B7DDC" w:rsidRDefault="000C6541" w:rsidP="00FF5CD8">
      <w:pPr>
        <w:numPr>
          <w:ilvl w:val="0"/>
          <w:numId w:val="21"/>
        </w:numPr>
        <w:suppressAutoHyphens/>
        <w:autoSpaceDN w:val="0"/>
        <w:spacing w:before="0"/>
        <w:rPr>
          <w:szCs w:val="24"/>
        </w:rPr>
      </w:pPr>
      <w:r w:rsidRPr="002B7DDC">
        <w:rPr>
          <w:szCs w:val="24"/>
        </w:rPr>
        <w:t xml:space="preserve">Support </w:t>
      </w:r>
      <w:r w:rsidR="0054667D">
        <w:rPr>
          <w:szCs w:val="24"/>
        </w:rPr>
        <w:t xml:space="preserve">of </w:t>
      </w:r>
      <w:r w:rsidRPr="002B7DDC">
        <w:rPr>
          <w:szCs w:val="24"/>
        </w:rPr>
        <w:t xml:space="preserve">rapid </w:t>
      </w:r>
      <w:r w:rsidR="0054667D">
        <w:rPr>
          <w:szCs w:val="24"/>
        </w:rPr>
        <w:t xml:space="preserve">testing and </w:t>
      </w:r>
      <w:r w:rsidRPr="002B7DDC">
        <w:rPr>
          <w:szCs w:val="24"/>
        </w:rPr>
        <w:t xml:space="preserve">processing of samples and reporting of results </w:t>
      </w:r>
    </w:p>
    <w:p w14:paraId="799196D4" w14:textId="09B01BC1" w:rsidR="000C6541" w:rsidRPr="002B7DDC" w:rsidRDefault="000C6541" w:rsidP="00FF5CD8">
      <w:pPr>
        <w:numPr>
          <w:ilvl w:val="0"/>
          <w:numId w:val="21"/>
        </w:numPr>
        <w:suppressAutoHyphens/>
        <w:autoSpaceDN w:val="0"/>
        <w:spacing w:before="0"/>
        <w:rPr>
          <w:szCs w:val="24"/>
        </w:rPr>
      </w:pPr>
      <w:r w:rsidRPr="002B7DDC">
        <w:rPr>
          <w:szCs w:val="24"/>
        </w:rPr>
        <w:t xml:space="preserve">Establish systems to ensure prompt notification to </w:t>
      </w:r>
      <w:r w:rsidR="00662803">
        <w:rPr>
          <w:szCs w:val="24"/>
        </w:rPr>
        <w:t>IPCT</w:t>
      </w:r>
      <w:r w:rsidRPr="002B7DDC">
        <w:rPr>
          <w:szCs w:val="24"/>
        </w:rPr>
        <w:t xml:space="preserve"> and requesting clinician </w:t>
      </w:r>
    </w:p>
    <w:p w14:paraId="615431AF" w14:textId="77777777" w:rsidR="000C6541" w:rsidRPr="002B7DDC" w:rsidRDefault="000C6541" w:rsidP="00FF5CD8">
      <w:pPr>
        <w:numPr>
          <w:ilvl w:val="0"/>
          <w:numId w:val="21"/>
        </w:numPr>
        <w:suppressAutoHyphens/>
        <w:autoSpaceDN w:val="0"/>
        <w:spacing w:before="0"/>
        <w:rPr>
          <w:szCs w:val="24"/>
        </w:rPr>
      </w:pPr>
      <w:r w:rsidRPr="002B7DDC">
        <w:rPr>
          <w:szCs w:val="24"/>
        </w:rPr>
        <w:t>Responsible for prompt reporting of resistant isolates to clinical teams, local infection control teams and Public Health Wales</w:t>
      </w:r>
    </w:p>
    <w:p w14:paraId="690BC14C" w14:textId="6DB10A43" w:rsidR="000C6541" w:rsidRPr="002B7DDC" w:rsidRDefault="000C6541" w:rsidP="00FF5CD8">
      <w:pPr>
        <w:pStyle w:val="Heading3"/>
        <w:numPr>
          <w:ilvl w:val="1"/>
          <w:numId w:val="26"/>
        </w:numPr>
        <w:ind w:left="567" w:hanging="425"/>
        <w:rPr>
          <w:b/>
          <w:bCs/>
        </w:rPr>
      </w:pPr>
      <w:bookmarkStart w:id="63" w:name="_Toc112769643"/>
      <w:bookmarkStart w:id="64" w:name="_Toc146010568"/>
      <w:r w:rsidRPr="002B7DDC">
        <w:rPr>
          <w:b/>
          <w:bCs/>
        </w:rPr>
        <w:t>Infection Prevention and Control Team (</w:t>
      </w:r>
      <w:r w:rsidR="00662803">
        <w:rPr>
          <w:b/>
          <w:bCs/>
        </w:rPr>
        <w:t>IPCT</w:t>
      </w:r>
      <w:r w:rsidRPr="002B7DDC">
        <w:rPr>
          <w:b/>
          <w:bCs/>
        </w:rPr>
        <w:t>)</w:t>
      </w:r>
      <w:bookmarkEnd w:id="63"/>
      <w:bookmarkEnd w:id="64"/>
    </w:p>
    <w:p w14:paraId="03036624" w14:textId="27B408FD" w:rsidR="000C6541" w:rsidRPr="002B7DDC" w:rsidRDefault="000C6541" w:rsidP="000C6541">
      <w:pPr>
        <w:spacing w:before="0"/>
        <w:ind w:left="709"/>
      </w:pPr>
      <w:r w:rsidRPr="002B7DDC">
        <w:rPr>
          <w:szCs w:val="24"/>
        </w:rPr>
        <w:t xml:space="preserve">The </w:t>
      </w:r>
      <w:r w:rsidR="00662803">
        <w:rPr>
          <w:szCs w:val="24"/>
        </w:rPr>
        <w:t>IPCT</w:t>
      </w:r>
      <w:r w:rsidRPr="002B7DDC">
        <w:rPr>
          <w:szCs w:val="24"/>
        </w:rPr>
        <w:t xml:space="preserve"> will ensure:</w:t>
      </w:r>
    </w:p>
    <w:p w14:paraId="34722B46" w14:textId="77777777" w:rsidR="000C6541" w:rsidRPr="002B7DDC" w:rsidRDefault="000C6541" w:rsidP="00FF5CD8">
      <w:pPr>
        <w:numPr>
          <w:ilvl w:val="0"/>
          <w:numId w:val="22"/>
        </w:numPr>
        <w:suppressAutoHyphens/>
        <w:autoSpaceDN w:val="0"/>
        <w:spacing w:before="0"/>
        <w:rPr>
          <w:szCs w:val="24"/>
        </w:rPr>
      </w:pPr>
      <w:r w:rsidRPr="002B7DDC">
        <w:rPr>
          <w:szCs w:val="24"/>
        </w:rPr>
        <w:t>Robust and current local IP&amp;C policies and guidelines are in place to support IP&amp;C standards</w:t>
      </w:r>
    </w:p>
    <w:p w14:paraId="1AF2FF1D" w14:textId="5AD0DF1C" w:rsidR="000C6541" w:rsidRPr="00B95C47" w:rsidRDefault="000C6541" w:rsidP="00FF5CD8">
      <w:pPr>
        <w:numPr>
          <w:ilvl w:val="0"/>
          <w:numId w:val="22"/>
        </w:numPr>
        <w:suppressAutoHyphens/>
        <w:autoSpaceDN w:val="0"/>
        <w:spacing w:before="0"/>
      </w:pPr>
      <w:r w:rsidRPr="002B7DDC">
        <w:rPr>
          <w:szCs w:val="24"/>
        </w:rPr>
        <w:t xml:space="preserve">Will provide education and support to staff </w:t>
      </w:r>
      <w:r w:rsidR="0054667D">
        <w:rPr>
          <w:szCs w:val="24"/>
        </w:rPr>
        <w:t>in line with the</w:t>
      </w:r>
      <w:r w:rsidRPr="002B7DDC">
        <w:rPr>
          <w:szCs w:val="24"/>
        </w:rPr>
        <w:t xml:space="preserve"> </w:t>
      </w:r>
      <w:hyperlink r:id="rId111" w:history="1">
        <w:r w:rsidRPr="002B7DDC">
          <w:rPr>
            <w:rStyle w:val="Hyperlink"/>
            <w:szCs w:val="24"/>
          </w:rPr>
          <w:t>NIPCM</w:t>
        </w:r>
      </w:hyperlink>
      <w:r w:rsidRPr="002B7DDC">
        <w:rPr>
          <w:szCs w:val="24"/>
          <w:vertAlign w:val="superscript"/>
        </w:rPr>
        <w:t>8</w:t>
      </w:r>
      <w:r w:rsidRPr="002B7DDC">
        <w:rPr>
          <w:szCs w:val="24"/>
        </w:rPr>
        <w:t xml:space="preserve"> </w:t>
      </w:r>
      <w:r w:rsidR="0054667D">
        <w:rPr>
          <w:szCs w:val="24"/>
        </w:rPr>
        <w:t>and specialist advice on specific organisms</w:t>
      </w:r>
      <w:r w:rsidR="0054667D" w:rsidRPr="0054667D">
        <w:rPr>
          <w:szCs w:val="24"/>
          <w:vertAlign w:val="superscript"/>
        </w:rPr>
        <w:t>11</w:t>
      </w:r>
    </w:p>
    <w:p w14:paraId="7731CE7A" w14:textId="77777777" w:rsidR="000C6541" w:rsidRDefault="000C6541" w:rsidP="00FF5CD8">
      <w:pPr>
        <w:numPr>
          <w:ilvl w:val="0"/>
          <w:numId w:val="22"/>
        </w:numPr>
        <w:suppressAutoHyphens/>
        <w:autoSpaceDN w:val="0"/>
        <w:spacing w:before="0"/>
        <w:rPr>
          <w:szCs w:val="24"/>
        </w:rPr>
      </w:pPr>
      <w:r>
        <w:rPr>
          <w:szCs w:val="24"/>
        </w:rPr>
        <w:t xml:space="preserve">Provide epidemiological hospital support in managing case review and local surveillance data </w:t>
      </w:r>
    </w:p>
    <w:p w14:paraId="4CCB2172" w14:textId="191CCF06" w:rsidR="000C6541" w:rsidRPr="002B7DDC" w:rsidRDefault="000C6541" w:rsidP="00FF5CD8">
      <w:pPr>
        <w:numPr>
          <w:ilvl w:val="0"/>
          <w:numId w:val="22"/>
        </w:numPr>
        <w:suppressAutoHyphens/>
        <w:autoSpaceDN w:val="0"/>
        <w:spacing w:before="0"/>
      </w:pPr>
      <w:r w:rsidRPr="002B7DDC">
        <w:rPr>
          <w:szCs w:val="24"/>
        </w:rPr>
        <w:t xml:space="preserve">Provide access to local and PHW intranet for staff providing further information and guidance in relation to </w:t>
      </w:r>
      <w:r w:rsidRPr="002B7DDC">
        <w:t xml:space="preserve">CSARO </w:t>
      </w:r>
      <w:r w:rsidRPr="002B7DDC">
        <w:rPr>
          <w:szCs w:val="24"/>
        </w:rPr>
        <w:t>and prescribing</w:t>
      </w:r>
      <w:r w:rsidRPr="002B7DDC">
        <w:rPr>
          <w:szCs w:val="24"/>
          <w:vertAlign w:val="superscript"/>
        </w:rPr>
        <w:t>27</w:t>
      </w:r>
    </w:p>
    <w:p w14:paraId="27CEE776" w14:textId="2C89469C" w:rsidR="000C6541" w:rsidRPr="002B7DDC" w:rsidRDefault="000C6541" w:rsidP="00FF5CD8">
      <w:pPr>
        <w:numPr>
          <w:ilvl w:val="0"/>
          <w:numId w:val="22"/>
        </w:numPr>
        <w:suppressAutoHyphens/>
        <w:autoSpaceDN w:val="0"/>
        <w:spacing w:before="0"/>
      </w:pPr>
      <w:r w:rsidRPr="002B7DDC">
        <w:rPr>
          <w:szCs w:val="24"/>
        </w:rPr>
        <w:t xml:space="preserve">A specific policy for </w:t>
      </w:r>
      <w:r w:rsidR="00EA01A2">
        <w:rPr>
          <w:szCs w:val="24"/>
        </w:rPr>
        <w:t xml:space="preserve">CSARO </w:t>
      </w:r>
      <w:r w:rsidRPr="002B7DDC">
        <w:rPr>
          <w:szCs w:val="24"/>
        </w:rPr>
        <w:t>detection and management is in place and up-to-date</w:t>
      </w:r>
      <w:r w:rsidRPr="002B7DDC">
        <w:rPr>
          <w:szCs w:val="24"/>
          <w:vertAlign w:val="superscript"/>
        </w:rPr>
        <w:t>11</w:t>
      </w:r>
      <w:r w:rsidRPr="002B7DDC">
        <w:rPr>
          <w:szCs w:val="24"/>
        </w:rPr>
        <w:t xml:space="preserve"> </w:t>
      </w:r>
    </w:p>
    <w:p w14:paraId="47925390" w14:textId="77777777" w:rsidR="000C6541" w:rsidRPr="002B7DDC" w:rsidRDefault="000C6541" w:rsidP="00FF5CD8">
      <w:pPr>
        <w:numPr>
          <w:ilvl w:val="0"/>
          <w:numId w:val="22"/>
        </w:numPr>
        <w:suppressAutoHyphens/>
        <w:autoSpaceDN w:val="0"/>
        <w:spacing w:before="0"/>
        <w:rPr>
          <w:szCs w:val="24"/>
        </w:rPr>
      </w:pPr>
      <w:r w:rsidRPr="002B7DDC">
        <w:rPr>
          <w:szCs w:val="24"/>
        </w:rPr>
        <w:t>Clear guidelines are easily accessible to the workforce regarding patient screening and management on admission, based on all-Wales recommendations and local policy</w:t>
      </w:r>
    </w:p>
    <w:p w14:paraId="79BB7F25" w14:textId="163324F6" w:rsidR="000C6541" w:rsidRPr="002B7DDC" w:rsidRDefault="000C6541" w:rsidP="00FF5CD8">
      <w:pPr>
        <w:numPr>
          <w:ilvl w:val="0"/>
          <w:numId w:val="22"/>
        </w:numPr>
        <w:suppressAutoHyphens/>
        <w:autoSpaceDN w:val="0"/>
        <w:spacing w:before="0"/>
      </w:pPr>
      <w:r w:rsidRPr="002B7DDC">
        <w:rPr>
          <w:szCs w:val="24"/>
        </w:rPr>
        <w:t xml:space="preserve">Local annual IP&amp;C audit programme should include compliance with </w:t>
      </w:r>
      <w:r w:rsidR="00EA01A2">
        <w:rPr>
          <w:szCs w:val="24"/>
        </w:rPr>
        <w:t xml:space="preserve">CSARO </w:t>
      </w:r>
      <w:r w:rsidRPr="002B7DDC">
        <w:rPr>
          <w:szCs w:val="24"/>
        </w:rPr>
        <w:t>patient screening and subsequent patient placement and management in line with national recommendations</w:t>
      </w:r>
      <w:r w:rsidRPr="002B7DDC">
        <w:rPr>
          <w:szCs w:val="24"/>
          <w:vertAlign w:val="superscript"/>
        </w:rPr>
        <w:t>1,2,</w:t>
      </w:r>
      <w:r w:rsidRPr="002B7DDC">
        <w:rPr>
          <w:szCs w:val="24"/>
        </w:rPr>
        <w:t xml:space="preserve"> and local policy</w:t>
      </w:r>
    </w:p>
    <w:p w14:paraId="2909AF2C" w14:textId="77777777" w:rsidR="000C6541" w:rsidRPr="002B7DDC" w:rsidRDefault="000C6541" w:rsidP="00FF5CD8">
      <w:pPr>
        <w:numPr>
          <w:ilvl w:val="0"/>
          <w:numId w:val="22"/>
        </w:numPr>
        <w:suppressAutoHyphens/>
        <w:autoSpaceDN w:val="0"/>
        <w:spacing w:before="0"/>
        <w:rPr>
          <w:szCs w:val="24"/>
        </w:rPr>
      </w:pPr>
      <w:r w:rsidRPr="002B7DDC">
        <w:rPr>
          <w:szCs w:val="24"/>
        </w:rPr>
        <w:t>Appropriate patient history and interventions are recorded within ICNet or as per local policy</w:t>
      </w:r>
    </w:p>
    <w:p w14:paraId="7391E0DB" w14:textId="77777777" w:rsidR="000C6541" w:rsidRPr="002B7DDC" w:rsidRDefault="000C6541" w:rsidP="00FF5CD8">
      <w:pPr>
        <w:numPr>
          <w:ilvl w:val="0"/>
          <w:numId w:val="22"/>
        </w:numPr>
        <w:suppressAutoHyphens/>
        <w:autoSpaceDN w:val="0"/>
        <w:spacing w:before="0"/>
        <w:rPr>
          <w:szCs w:val="24"/>
        </w:rPr>
      </w:pPr>
      <w:r w:rsidRPr="002B7DDC">
        <w:rPr>
          <w:szCs w:val="24"/>
        </w:rPr>
        <w:lastRenderedPageBreak/>
        <w:t>Surveillance systems are scrutinised to promptly identify increased incidences and outbreaks</w:t>
      </w:r>
    </w:p>
    <w:p w14:paraId="3E6C2267" w14:textId="6D6C92E0" w:rsidR="000C6541" w:rsidRPr="002B7DDC" w:rsidRDefault="000C6541" w:rsidP="00FF5CD8">
      <w:pPr>
        <w:numPr>
          <w:ilvl w:val="0"/>
          <w:numId w:val="22"/>
        </w:numPr>
        <w:suppressAutoHyphens/>
        <w:autoSpaceDN w:val="0"/>
        <w:spacing w:before="0"/>
        <w:rPr>
          <w:szCs w:val="24"/>
        </w:rPr>
      </w:pPr>
      <w:r w:rsidRPr="002B7DDC">
        <w:rPr>
          <w:szCs w:val="24"/>
        </w:rPr>
        <w:t>Ensure that incidents and outbreaks are investigated</w:t>
      </w:r>
      <w:r w:rsidR="0054667D">
        <w:rPr>
          <w:szCs w:val="24"/>
        </w:rPr>
        <w:t xml:space="preserve"> in accordance with guidelines/policy</w:t>
      </w:r>
      <w:r w:rsidRPr="002B7DDC">
        <w:rPr>
          <w:szCs w:val="24"/>
        </w:rPr>
        <w:t xml:space="preserve">, escalated, and communicated ensuring key themes and lessons learned are shared via robust communication to prevent such incidents from re-occurring </w:t>
      </w:r>
    </w:p>
    <w:p w14:paraId="5570922C" w14:textId="08A9259A" w:rsidR="000C6541" w:rsidRDefault="000C6541" w:rsidP="00FF5CD8">
      <w:pPr>
        <w:pStyle w:val="Heading3"/>
        <w:numPr>
          <w:ilvl w:val="1"/>
          <w:numId w:val="26"/>
        </w:numPr>
        <w:ind w:left="709" w:hanging="567"/>
        <w:rPr>
          <w:b/>
          <w:bCs/>
        </w:rPr>
      </w:pPr>
      <w:bookmarkStart w:id="65" w:name="_Toc112769644"/>
      <w:bookmarkStart w:id="66" w:name="_Toc146010569"/>
      <w:r>
        <w:rPr>
          <w:b/>
          <w:bCs/>
        </w:rPr>
        <w:t>FACILITIES MANAGEMENT</w:t>
      </w:r>
      <w:r w:rsidRPr="002B7DDC">
        <w:rPr>
          <w:b/>
          <w:bCs/>
        </w:rPr>
        <w:t>:</w:t>
      </w:r>
      <w:bookmarkEnd w:id="65"/>
      <w:bookmarkEnd w:id="66"/>
    </w:p>
    <w:p w14:paraId="5AA48A22" w14:textId="77777777" w:rsidR="000C6541" w:rsidRPr="00B95C47" w:rsidRDefault="000C6541" w:rsidP="00FF5CD8">
      <w:pPr>
        <w:pStyle w:val="ListParagraph"/>
        <w:numPr>
          <w:ilvl w:val="2"/>
          <w:numId w:val="26"/>
        </w:numPr>
        <w:suppressAutoHyphens/>
        <w:autoSpaceDN w:val="0"/>
        <w:ind w:left="709" w:hanging="567"/>
        <w:rPr>
          <w:b/>
          <w:bCs/>
        </w:rPr>
      </w:pPr>
      <w:r w:rsidRPr="00B95C47">
        <w:rPr>
          <w:b/>
          <w:bCs/>
        </w:rPr>
        <w:t>Hotel Domestic Services</w:t>
      </w:r>
    </w:p>
    <w:p w14:paraId="7554269F" w14:textId="77777777" w:rsidR="000C6541" w:rsidRPr="002B7DDC" w:rsidRDefault="000C6541" w:rsidP="000C6541">
      <w:pPr>
        <w:spacing w:before="0"/>
        <w:ind w:left="720"/>
        <w:rPr>
          <w:szCs w:val="24"/>
        </w:rPr>
      </w:pPr>
      <w:r>
        <w:rPr>
          <w:szCs w:val="24"/>
        </w:rPr>
        <w:t xml:space="preserve">Facilities </w:t>
      </w:r>
      <w:r w:rsidRPr="002B7DDC">
        <w:rPr>
          <w:szCs w:val="24"/>
        </w:rPr>
        <w:t>services</w:t>
      </w:r>
      <w:r>
        <w:rPr>
          <w:szCs w:val="24"/>
        </w:rPr>
        <w:t xml:space="preserve"> (hotel/domestic services)</w:t>
      </w:r>
      <w:r w:rsidRPr="002B7DDC">
        <w:rPr>
          <w:szCs w:val="24"/>
        </w:rPr>
        <w:t xml:space="preserve"> will ensure:</w:t>
      </w:r>
    </w:p>
    <w:p w14:paraId="385A8DA9" w14:textId="71C95E9F" w:rsidR="000C6541" w:rsidRPr="002B7DDC" w:rsidRDefault="000C6541" w:rsidP="00FF5CD8">
      <w:pPr>
        <w:numPr>
          <w:ilvl w:val="0"/>
          <w:numId w:val="23"/>
        </w:numPr>
        <w:suppressAutoHyphens/>
        <w:autoSpaceDN w:val="0"/>
        <w:spacing w:before="0"/>
        <w:rPr>
          <w:szCs w:val="24"/>
        </w:rPr>
      </w:pPr>
      <w:r w:rsidRPr="002B7DDC">
        <w:rPr>
          <w:szCs w:val="24"/>
        </w:rPr>
        <w:t xml:space="preserve">Local domestic service team managers with support from IP&amp;C team provide a robust training programme for their staff in cleaning methodologies, including cleaning and decontamination procedures for known and suspected cases of </w:t>
      </w:r>
      <w:r w:rsidR="00EA01A2">
        <w:rPr>
          <w:szCs w:val="24"/>
        </w:rPr>
        <w:t>CSARO</w:t>
      </w:r>
      <w:r w:rsidRPr="002B7DDC">
        <w:rPr>
          <w:szCs w:val="24"/>
        </w:rPr>
        <w:t xml:space="preserve"> in all clinical areas</w:t>
      </w:r>
    </w:p>
    <w:p w14:paraId="04F95574" w14:textId="77777777" w:rsidR="000C6541" w:rsidRPr="002B7DDC" w:rsidRDefault="000C6541" w:rsidP="00FF5CD8">
      <w:pPr>
        <w:numPr>
          <w:ilvl w:val="0"/>
          <w:numId w:val="23"/>
        </w:numPr>
        <w:suppressAutoHyphens/>
        <w:autoSpaceDN w:val="0"/>
        <w:spacing w:before="0"/>
        <w:rPr>
          <w:szCs w:val="24"/>
        </w:rPr>
      </w:pPr>
      <w:r w:rsidRPr="002B7DDC">
        <w:rPr>
          <w:szCs w:val="24"/>
        </w:rPr>
        <w:t xml:space="preserve">Cleaning staff are up to date with IP&amp;C mandatory training </w:t>
      </w:r>
    </w:p>
    <w:p w14:paraId="6C4FFA6F" w14:textId="47006A2D" w:rsidR="000C6541" w:rsidRPr="002B7DDC" w:rsidRDefault="000C6541" w:rsidP="00FF5CD8">
      <w:pPr>
        <w:numPr>
          <w:ilvl w:val="0"/>
          <w:numId w:val="23"/>
        </w:numPr>
        <w:suppressAutoHyphens/>
        <w:autoSpaceDN w:val="0"/>
        <w:spacing w:before="0"/>
      </w:pPr>
      <w:r w:rsidRPr="002B7DDC">
        <w:rPr>
          <w:szCs w:val="24"/>
        </w:rPr>
        <w:t>Cleaning is monitored and reported against the National Standards of Cleanliness (NSC)</w:t>
      </w:r>
      <w:r w:rsidRPr="002B7DDC">
        <w:rPr>
          <w:szCs w:val="24"/>
          <w:vertAlign w:val="superscript"/>
        </w:rPr>
        <w:t>25</w:t>
      </w:r>
    </w:p>
    <w:p w14:paraId="53477679" w14:textId="40A8EE53" w:rsidR="000C6541" w:rsidRPr="002B7DDC" w:rsidRDefault="000C6541" w:rsidP="00FF5CD8">
      <w:pPr>
        <w:numPr>
          <w:ilvl w:val="0"/>
          <w:numId w:val="23"/>
        </w:numPr>
        <w:suppressAutoHyphens/>
        <w:autoSpaceDN w:val="0"/>
        <w:spacing w:before="0"/>
        <w:rPr>
          <w:szCs w:val="24"/>
        </w:rPr>
      </w:pPr>
      <w:r w:rsidRPr="002B7DDC">
        <w:rPr>
          <w:szCs w:val="24"/>
        </w:rPr>
        <w:t>Urgent actions taken if a shortfall in resources or standards are identified</w:t>
      </w:r>
      <w:r w:rsidR="0054667D">
        <w:rPr>
          <w:szCs w:val="24"/>
        </w:rPr>
        <w:t xml:space="preserve"> for cleanliness</w:t>
      </w:r>
    </w:p>
    <w:p w14:paraId="7798ED6D" w14:textId="4501796D" w:rsidR="000C6541" w:rsidRPr="002B7DDC" w:rsidRDefault="000C6541" w:rsidP="00FF5CD8">
      <w:pPr>
        <w:numPr>
          <w:ilvl w:val="0"/>
          <w:numId w:val="23"/>
        </w:numPr>
        <w:suppressAutoHyphens/>
        <w:autoSpaceDN w:val="0"/>
        <w:spacing w:before="0"/>
      </w:pPr>
      <w:r w:rsidRPr="002B7DDC">
        <w:rPr>
          <w:szCs w:val="24"/>
        </w:rPr>
        <w:t xml:space="preserve">Appropriate evidence-based cleaning, disinfection and decontamination methods and products are employed to manage </w:t>
      </w:r>
      <w:r w:rsidR="00EA01A2">
        <w:rPr>
          <w:szCs w:val="24"/>
        </w:rPr>
        <w:t>CSAROs</w:t>
      </w:r>
      <w:r w:rsidRPr="002B7DDC">
        <w:rPr>
          <w:szCs w:val="24"/>
        </w:rPr>
        <w:t xml:space="preserve"> from the clinical environment in line with current NSC recommendations</w:t>
      </w:r>
      <w:r w:rsidRPr="002B7DDC">
        <w:rPr>
          <w:szCs w:val="24"/>
          <w:vertAlign w:val="superscript"/>
        </w:rPr>
        <w:t>1,2,8,25</w:t>
      </w:r>
    </w:p>
    <w:p w14:paraId="40D956E6" w14:textId="129E0422" w:rsidR="000C6541" w:rsidRPr="002B7DDC" w:rsidRDefault="000C6541" w:rsidP="00FF5CD8">
      <w:pPr>
        <w:numPr>
          <w:ilvl w:val="0"/>
          <w:numId w:val="23"/>
        </w:numPr>
        <w:suppressAutoHyphens/>
        <w:autoSpaceDN w:val="0"/>
        <w:spacing w:before="0"/>
        <w:rPr>
          <w:szCs w:val="24"/>
        </w:rPr>
      </w:pPr>
      <w:r w:rsidRPr="002B7DDC">
        <w:rPr>
          <w:szCs w:val="24"/>
        </w:rPr>
        <w:t xml:space="preserve">Cleaning staff and teams work closely with ward and departmental managers and their local </w:t>
      </w:r>
      <w:r w:rsidR="00662803">
        <w:rPr>
          <w:szCs w:val="24"/>
        </w:rPr>
        <w:t>IPCT</w:t>
      </w:r>
      <w:r w:rsidRPr="002B7DDC">
        <w:rPr>
          <w:szCs w:val="24"/>
        </w:rPr>
        <w:t xml:space="preserve"> to ensure timely and effective cleaning of the patient environment, daily and on patient discharge </w:t>
      </w:r>
    </w:p>
    <w:p w14:paraId="6CE78966" w14:textId="64F15BC8" w:rsidR="000C6541" w:rsidRPr="002B7DDC" w:rsidRDefault="0054667D" w:rsidP="00FF5CD8">
      <w:pPr>
        <w:numPr>
          <w:ilvl w:val="0"/>
          <w:numId w:val="23"/>
        </w:numPr>
        <w:suppressAutoHyphens/>
        <w:autoSpaceDN w:val="0"/>
        <w:spacing w:before="0"/>
        <w:rPr>
          <w:szCs w:val="24"/>
        </w:rPr>
      </w:pPr>
      <w:r>
        <w:rPr>
          <w:szCs w:val="24"/>
        </w:rPr>
        <w:t>C</w:t>
      </w:r>
      <w:r w:rsidR="000C6541" w:rsidRPr="002B7DDC">
        <w:rPr>
          <w:szCs w:val="24"/>
        </w:rPr>
        <w:t xml:space="preserve">leaning and decontamination technologies and products are evaluated and given consideration in the management of environmental pathogens including </w:t>
      </w:r>
      <w:r w:rsidR="00F27848">
        <w:rPr>
          <w:szCs w:val="24"/>
        </w:rPr>
        <w:t>CSAROs</w:t>
      </w:r>
      <w:r w:rsidR="000C6541" w:rsidRPr="002B7DDC">
        <w:rPr>
          <w:szCs w:val="24"/>
        </w:rPr>
        <w:t xml:space="preserve"> e.g., ultraviolet light (UVL) decontamination, hydrogen peroxide vapour (HPV) decontamination process. Consideration for patient and staff health and safety should form part of the evaluative process</w:t>
      </w:r>
    </w:p>
    <w:p w14:paraId="4BDB9D12" w14:textId="77777777" w:rsidR="000C6541" w:rsidRPr="002B7DDC" w:rsidRDefault="000C6541" w:rsidP="00FF5CD8">
      <w:pPr>
        <w:numPr>
          <w:ilvl w:val="0"/>
          <w:numId w:val="23"/>
        </w:numPr>
        <w:suppressAutoHyphens/>
        <w:autoSpaceDN w:val="0"/>
        <w:spacing w:before="0"/>
        <w:rPr>
          <w:szCs w:val="24"/>
        </w:rPr>
      </w:pPr>
      <w:r w:rsidRPr="002B7DDC">
        <w:rPr>
          <w:szCs w:val="24"/>
        </w:rPr>
        <w:t>Adequate resources are available for cleaning process, such as time, appropriate personal protective equipment, trained workforce competently trained in using all products and any specialised equipment</w:t>
      </w:r>
    </w:p>
    <w:p w14:paraId="4325A018" w14:textId="77777777" w:rsidR="000C6541" w:rsidRPr="002B7DDC" w:rsidRDefault="000C6541" w:rsidP="00FF5CD8">
      <w:pPr>
        <w:numPr>
          <w:ilvl w:val="0"/>
          <w:numId w:val="23"/>
        </w:numPr>
        <w:suppressAutoHyphens/>
        <w:autoSpaceDN w:val="0"/>
        <w:spacing w:before="0"/>
        <w:rPr>
          <w:szCs w:val="24"/>
        </w:rPr>
      </w:pPr>
      <w:r w:rsidRPr="002B7DDC">
        <w:rPr>
          <w:szCs w:val="24"/>
        </w:rPr>
        <w:t xml:space="preserve">Requests for routine and terminal cleaning of areas where infected cases are managed are prioritised with a need to maintain patient safety, bed occupancy and bed flow </w:t>
      </w:r>
    </w:p>
    <w:p w14:paraId="157B896B" w14:textId="77777777" w:rsidR="000C6541" w:rsidRPr="002B7DDC" w:rsidRDefault="000C6541" w:rsidP="00FF5CD8">
      <w:pPr>
        <w:numPr>
          <w:ilvl w:val="0"/>
          <w:numId w:val="23"/>
        </w:numPr>
        <w:suppressAutoHyphens/>
        <w:autoSpaceDN w:val="0"/>
        <w:spacing w:before="0"/>
        <w:rPr>
          <w:szCs w:val="24"/>
        </w:rPr>
      </w:pPr>
      <w:r w:rsidRPr="002B7DDC">
        <w:rPr>
          <w:szCs w:val="24"/>
        </w:rPr>
        <w:t xml:space="preserve">Consideration is given to the availability of rapid cleaning teams, including out of hours service </w:t>
      </w:r>
    </w:p>
    <w:p w14:paraId="3F539966" w14:textId="77777777" w:rsidR="000C6541" w:rsidRPr="002B7DDC" w:rsidRDefault="000C6541" w:rsidP="00FF5CD8">
      <w:pPr>
        <w:numPr>
          <w:ilvl w:val="0"/>
          <w:numId w:val="23"/>
        </w:numPr>
        <w:suppressAutoHyphens/>
        <w:autoSpaceDN w:val="0"/>
        <w:spacing w:before="0"/>
        <w:rPr>
          <w:szCs w:val="24"/>
        </w:rPr>
      </w:pPr>
      <w:r w:rsidRPr="002B7DDC">
        <w:rPr>
          <w:szCs w:val="24"/>
        </w:rPr>
        <w:t>Availability of adequate supplies and replacement stock e.g., curtains, linen, waste disposal bags, should demand increase or when an outbreak is suspected or declared</w:t>
      </w:r>
    </w:p>
    <w:p w14:paraId="0530BB7F" w14:textId="77777777" w:rsidR="000C6541" w:rsidRPr="00B95C47" w:rsidRDefault="000C6541" w:rsidP="00FF5CD8">
      <w:pPr>
        <w:numPr>
          <w:ilvl w:val="0"/>
          <w:numId w:val="23"/>
        </w:numPr>
        <w:suppressAutoHyphens/>
        <w:autoSpaceDN w:val="0"/>
        <w:spacing w:before="0"/>
      </w:pPr>
      <w:r w:rsidRPr="002B7DDC">
        <w:rPr>
          <w:szCs w:val="24"/>
        </w:rPr>
        <w:t xml:space="preserve">Ensure documentation on decontamination processes and training records are kept’ including competencies and standards. These </w:t>
      </w:r>
      <w:r w:rsidRPr="002B7DDC">
        <w:rPr>
          <w:szCs w:val="24"/>
        </w:rPr>
        <w:lastRenderedPageBreak/>
        <w:t>records must be made available and feed into assurances processes for all outbreaks/incident meetings, including any commissioning meetings to evidence over compliance to minimal standards of cleanliness in line with national guidance</w:t>
      </w:r>
      <w:r w:rsidRPr="002B7DDC">
        <w:rPr>
          <w:szCs w:val="24"/>
          <w:vertAlign w:val="superscript"/>
        </w:rPr>
        <w:t>25</w:t>
      </w:r>
    </w:p>
    <w:p w14:paraId="399597A8" w14:textId="77777777" w:rsidR="000C6541" w:rsidRPr="002B7DDC" w:rsidRDefault="000C6541" w:rsidP="00FF5CD8">
      <w:pPr>
        <w:pStyle w:val="Heading3"/>
        <w:numPr>
          <w:ilvl w:val="2"/>
          <w:numId w:val="26"/>
        </w:numPr>
        <w:ind w:left="142" w:firstLine="0"/>
        <w:rPr>
          <w:b/>
          <w:bCs/>
        </w:rPr>
      </w:pPr>
      <w:bookmarkStart w:id="67" w:name="_Toc112769646"/>
      <w:bookmarkStart w:id="68" w:name="_Toc146010570"/>
      <w:r w:rsidRPr="002B7DDC">
        <w:rPr>
          <w:b/>
          <w:bCs/>
        </w:rPr>
        <w:t>Estates</w:t>
      </w:r>
      <w:bookmarkEnd w:id="67"/>
      <w:bookmarkEnd w:id="68"/>
    </w:p>
    <w:p w14:paraId="3AE7DB6D" w14:textId="77777777" w:rsidR="000C6541" w:rsidRPr="0043263B" w:rsidRDefault="000C6541" w:rsidP="00FF5CD8">
      <w:pPr>
        <w:pStyle w:val="ListParagraph"/>
        <w:numPr>
          <w:ilvl w:val="0"/>
          <w:numId w:val="25"/>
        </w:numPr>
        <w:suppressAutoHyphens/>
        <w:autoSpaceDN w:val="0"/>
      </w:pPr>
      <w:r w:rsidRPr="0043263B">
        <w:t>Estates must respond to urgent issues that are likely to increase transmissions in the environment e.g., damaged floor, walls etc</w:t>
      </w:r>
    </w:p>
    <w:p w14:paraId="6BD9C4CE" w14:textId="77777777" w:rsidR="000C6541" w:rsidRPr="002B7DDC" w:rsidRDefault="000C6541" w:rsidP="00FF5CD8">
      <w:pPr>
        <w:pStyle w:val="ListParagraph"/>
        <w:numPr>
          <w:ilvl w:val="0"/>
          <w:numId w:val="25"/>
        </w:numPr>
        <w:suppressAutoHyphens/>
        <w:autoSpaceDN w:val="0"/>
        <w:spacing w:before="0"/>
      </w:pPr>
      <w:r w:rsidRPr="002B7DDC">
        <w:rPr>
          <w:szCs w:val="24"/>
        </w:rPr>
        <w:t>Estates, including Capital projects department have a responsibility to ensure all new builds and refurbishments/refreshing within healthcare environments conform to current Welsh Health Building Notes (WHBN)</w:t>
      </w:r>
      <w:r w:rsidRPr="002B7DDC">
        <w:rPr>
          <w:szCs w:val="24"/>
          <w:vertAlign w:val="superscript"/>
        </w:rPr>
        <w:t>20</w:t>
      </w:r>
      <w:r w:rsidRPr="002B7DDC">
        <w:rPr>
          <w:szCs w:val="24"/>
        </w:rPr>
        <w:t>,</w:t>
      </w:r>
      <w:r w:rsidRPr="002B7DDC">
        <w:t xml:space="preserve"> </w:t>
      </w:r>
      <w:hyperlink r:id="rId112" w:history="1">
        <w:r w:rsidRPr="002B7DDC">
          <w:rPr>
            <w:rStyle w:val="Hyperlink"/>
            <w:rFonts w:cs="Arial"/>
            <w:szCs w:val="24"/>
            <w:lang w:eastAsia="en-GB"/>
          </w:rPr>
          <w:t>HBN 00-09</w:t>
        </w:r>
      </w:hyperlink>
      <w:r w:rsidRPr="002B7DDC">
        <w:rPr>
          <w:szCs w:val="24"/>
        </w:rPr>
        <w:t xml:space="preserve"> and Health Technical Memorandum (HTM) in respect of recommendations for the provision of appropriate isolation facilities and compliance with IP&amp;C standards</w:t>
      </w:r>
      <w:r w:rsidRPr="002B7DDC">
        <w:rPr>
          <w:szCs w:val="24"/>
          <w:vertAlign w:val="superscript"/>
        </w:rPr>
        <w:t>17,20,21</w:t>
      </w:r>
      <w:r w:rsidRPr="002B7DDC">
        <w:rPr>
          <w:szCs w:val="24"/>
        </w:rPr>
        <w:t xml:space="preserve"> </w:t>
      </w:r>
      <w:r w:rsidRPr="002B7DDC">
        <w:tab/>
      </w:r>
    </w:p>
    <w:p w14:paraId="1C5FF55F" w14:textId="59F260DB" w:rsidR="000C6541" w:rsidRPr="002B7DDC" w:rsidRDefault="000C6541" w:rsidP="00FF5CD8">
      <w:pPr>
        <w:pStyle w:val="ListParagraph"/>
        <w:numPr>
          <w:ilvl w:val="0"/>
          <w:numId w:val="25"/>
        </w:numPr>
        <w:suppressAutoHyphens/>
        <w:autoSpaceDN w:val="0"/>
        <w:spacing w:before="0"/>
        <w:rPr>
          <w:szCs w:val="24"/>
        </w:rPr>
      </w:pPr>
      <w:r w:rsidRPr="002B7DDC">
        <w:rPr>
          <w:szCs w:val="24"/>
        </w:rPr>
        <w:t xml:space="preserve">Early engagement of </w:t>
      </w:r>
      <w:r w:rsidR="00662803">
        <w:rPr>
          <w:szCs w:val="24"/>
        </w:rPr>
        <w:t>IPCT</w:t>
      </w:r>
      <w:r w:rsidRPr="002B7DDC">
        <w:rPr>
          <w:szCs w:val="24"/>
        </w:rPr>
        <w:t xml:space="preserve">s must be notified and invited to engage with Estate/Capital projects department at the planning stage and throughout any redevelopment programme. </w:t>
      </w:r>
      <w:r w:rsidR="003F5266">
        <w:rPr>
          <w:szCs w:val="24"/>
        </w:rPr>
        <w:t>T</w:t>
      </w:r>
      <w:r w:rsidRPr="002B7DDC">
        <w:rPr>
          <w:szCs w:val="24"/>
        </w:rPr>
        <w:t>he process of planned works within all healthcare settings that may impact on patient management and placement. Local policy should be in place to support this</w:t>
      </w:r>
    </w:p>
    <w:p w14:paraId="2854EB98" w14:textId="47F11BCD" w:rsidR="000C6541" w:rsidRPr="002B7DDC" w:rsidRDefault="000C6541" w:rsidP="00FF5CD8">
      <w:pPr>
        <w:pStyle w:val="ListParagraph"/>
        <w:numPr>
          <w:ilvl w:val="0"/>
          <w:numId w:val="25"/>
        </w:numPr>
        <w:suppressAutoHyphens/>
        <w:autoSpaceDN w:val="0"/>
        <w:spacing w:before="0"/>
        <w:rPr>
          <w:szCs w:val="24"/>
        </w:rPr>
      </w:pPr>
      <w:r w:rsidRPr="002B7DDC">
        <w:rPr>
          <w:szCs w:val="24"/>
        </w:rPr>
        <w:t xml:space="preserve">Consideration must be given within the Estates budget to support safe management of patients with </w:t>
      </w:r>
      <w:r w:rsidR="00F27848">
        <w:rPr>
          <w:szCs w:val="24"/>
        </w:rPr>
        <w:t>CSAROs</w:t>
      </w:r>
    </w:p>
    <w:p w14:paraId="5CDEF4E4" w14:textId="745941AB" w:rsidR="000C6541" w:rsidRPr="002B7DDC" w:rsidRDefault="000C6541" w:rsidP="00FF5CD8">
      <w:pPr>
        <w:pStyle w:val="ListParagraph"/>
        <w:numPr>
          <w:ilvl w:val="0"/>
          <w:numId w:val="25"/>
        </w:numPr>
        <w:suppressAutoHyphens/>
        <w:autoSpaceDN w:val="0"/>
        <w:spacing w:before="0"/>
      </w:pPr>
      <w:r w:rsidRPr="002B7DDC">
        <w:rPr>
          <w:szCs w:val="24"/>
        </w:rPr>
        <w:t xml:space="preserve">Where existing ward and isolation facilities are identified as sub-optimal, priority should be given to improve such areas. Seek </w:t>
      </w:r>
      <w:r w:rsidR="00662803">
        <w:rPr>
          <w:szCs w:val="24"/>
        </w:rPr>
        <w:t>IPCT</w:t>
      </w:r>
      <w:r w:rsidRPr="002B7DDC">
        <w:rPr>
          <w:szCs w:val="24"/>
        </w:rPr>
        <w:t xml:space="preserve"> advice and</w:t>
      </w:r>
      <w:r w:rsidRPr="002B7DDC">
        <w:rPr>
          <w:color w:val="FF0000"/>
          <w:szCs w:val="24"/>
        </w:rPr>
        <w:t xml:space="preserve"> </w:t>
      </w:r>
      <w:r w:rsidRPr="002B7DDC">
        <w:rPr>
          <w:szCs w:val="24"/>
        </w:rPr>
        <w:t>recommendations</w:t>
      </w:r>
      <w:r w:rsidRPr="002B7DDC">
        <w:rPr>
          <w:color w:val="FF0000"/>
          <w:szCs w:val="24"/>
        </w:rPr>
        <w:t xml:space="preserve"> </w:t>
      </w:r>
      <w:r w:rsidRPr="002B7DDC">
        <w:rPr>
          <w:szCs w:val="24"/>
        </w:rPr>
        <w:t>refer to adherence to HBN 00-09 recommendations</w:t>
      </w:r>
      <w:r w:rsidRPr="002B7DDC">
        <w:rPr>
          <w:szCs w:val="24"/>
          <w:vertAlign w:val="superscript"/>
        </w:rPr>
        <w:t>17</w:t>
      </w:r>
      <w:r w:rsidRPr="002B7DDC">
        <w:rPr>
          <w:szCs w:val="24"/>
        </w:rPr>
        <w:t xml:space="preserve"> </w:t>
      </w:r>
    </w:p>
    <w:p w14:paraId="7065C463" w14:textId="77777777" w:rsidR="000C6541" w:rsidRPr="002B7DDC" w:rsidRDefault="000C6541" w:rsidP="00FF5CD8">
      <w:pPr>
        <w:pStyle w:val="ListParagraph"/>
        <w:numPr>
          <w:ilvl w:val="0"/>
          <w:numId w:val="25"/>
        </w:numPr>
        <w:suppressAutoHyphens/>
        <w:autoSpaceDN w:val="0"/>
        <w:spacing w:before="0"/>
        <w:rPr>
          <w:szCs w:val="24"/>
        </w:rPr>
      </w:pPr>
      <w:r w:rsidRPr="002B7DDC">
        <w:rPr>
          <w:szCs w:val="24"/>
        </w:rPr>
        <w:t>Where derogation away from HBN 00-09 exist, evidence of agreed executive sign off should be documented to protect vulnerable service users</w:t>
      </w:r>
    </w:p>
    <w:p w14:paraId="338645AF" w14:textId="77777777" w:rsidR="000C6541" w:rsidRPr="002B7DDC" w:rsidRDefault="000C6541" w:rsidP="00FF5CD8">
      <w:pPr>
        <w:pStyle w:val="ListParagraph"/>
        <w:numPr>
          <w:ilvl w:val="0"/>
          <w:numId w:val="25"/>
        </w:numPr>
        <w:suppressAutoHyphens/>
        <w:autoSpaceDN w:val="0"/>
        <w:spacing w:before="0"/>
        <w:rPr>
          <w:szCs w:val="24"/>
        </w:rPr>
      </w:pPr>
      <w:r w:rsidRPr="002B7DDC">
        <w:rPr>
          <w:szCs w:val="24"/>
        </w:rPr>
        <w:t>In areas where construction work impacts on service users and visitors, clear signage must be display inclusive of contractor and estates or capital project managers contact number to facilitate reporting of poor standards, risk, or concerns</w:t>
      </w:r>
    </w:p>
    <w:p w14:paraId="412C09F7" w14:textId="77777777" w:rsidR="000C6541" w:rsidRPr="002B7DDC" w:rsidRDefault="000C6541" w:rsidP="00FF5CD8">
      <w:pPr>
        <w:pStyle w:val="Heading3"/>
        <w:numPr>
          <w:ilvl w:val="1"/>
          <w:numId w:val="26"/>
        </w:numPr>
        <w:ind w:left="709" w:hanging="567"/>
        <w:rPr>
          <w:b/>
          <w:bCs/>
        </w:rPr>
      </w:pPr>
      <w:bookmarkStart w:id="69" w:name="_Toc112769645"/>
      <w:bookmarkStart w:id="70" w:name="_Toc146010571"/>
      <w:r w:rsidRPr="002B7DDC">
        <w:rPr>
          <w:b/>
          <w:bCs/>
        </w:rPr>
        <w:t>Healthcare Workers:</w:t>
      </w:r>
      <w:bookmarkEnd w:id="69"/>
      <w:bookmarkEnd w:id="70"/>
      <w:r w:rsidRPr="002B7DDC">
        <w:rPr>
          <w:b/>
          <w:bCs/>
        </w:rPr>
        <w:t xml:space="preserve"> </w:t>
      </w:r>
    </w:p>
    <w:p w14:paraId="518715D5" w14:textId="77777777" w:rsidR="000C6541" w:rsidRPr="002B7DDC" w:rsidRDefault="000C6541" w:rsidP="000C6541">
      <w:pPr>
        <w:spacing w:before="0"/>
        <w:ind w:left="720"/>
      </w:pPr>
      <w:r w:rsidRPr="002B7DDC">
        <w:rPr>
          <w:szCs w:val="24"/>
        </w:rPr>
        <w:t>All healthcare staff with direct patient contact, including healthcare staff within acute, primary and community care and Welsh Ambulance Service NHS Trust (WAST) staff will:</w:t>
      </w:r>
    </w:p>
    <w:p w14:paraId="465D62B2" w14:textId="3A70CBB0" w:rsidR="000C6541" w:rsidRPr="002B7DDC" w:rsidRDefault="000C6541" w:rsidP="00FF5CD8">
      <w:pPr>
        <w:numPr>
          <w:ilvl w:val="0"/>
          <w:numId w:val="24"/>
        </w:numPr>
        <w:suppressAutoHyphens/>
        <w:autoSpaceDN w:val="0"/>
        <w:spacing w:before="0"/>
        <w:rPr>
          <w:szCs w:val="24"/>
        </w:rPr>
      </w:pPr>
      <w:r w:rsidRPr="002B7DDC">
        <w:rPr>
          <w:szCs w:val="24"/>
        </w:rPr>
        <w:t>Have responsibility to ensure they adhere to the advice and guidelines provided within their local policy</w:t>
      </w:r>
    </w:p>
    <w:p w14:paraId="07A02A19" w14:textId="77777777" w:rsidR="000C6541" w:rsidRPr="002B7DDC" w:rsidRDefault="000C6541" w:rsidP="00FF5CD8">
      <w:pPr>
        <w:numPr>
          <w:ilvl w:val="0"/>
          <w:numId w:val="24"/>
        </w:numPr>
        <w:suppressAutoHyphens/>
        <w:autoSpaceDN w:val="0"/>
        <w:spacing w:before="0"/>
      </w:pPr>
      <w:r w:rsidRPr="002B7DDC">
        <w:rPr>
          <w:szCs w:val="24"/>
        </w:rPr>
        <w:t>Be always compliant with SICPs and TBP</w:t>
      </w:r>
      <w:r w:rsidRPr="002B7DDC">
        <w:rPr>
          <w:szCs w:val="24"/>
          <w:vertAlign w:val="superscript"/>
        </w:rPr>
        <w:t xml:space="preserve"> </w:t>
      </w:r>
    </w:p>
    <w:p w14:paraId="267BB5FC" w14:textId="77777777" w:rsidR="000C6541" w:rsidRPr="002B7DDC" w:rsidRDefault="000C6541" w:rsidP="00FF5CD8">
      <w:pPr>
        <w:pStyle w:val="ListParagraph"/>
        <w:numPr>
          <w:ilvl w:val="0"/>
          <w:numId w:val="24"/>
        </w:numPr>
        <w:suppressAutoHyphens/>
        <w:autoSpaceDN w:val="0"/>
        <w:spacing w:before="0"/>
        <w:rPr>
          <w:szCs w:val="24"/>
        </w:rPr>
      </w:pPr>
      <w:r w:rsidRPr="002B7DDC">
        <w:rPr>
          <w:szCs w:val="24"/>
        </w:rPr>
        <w:t xml:space="preserve">Be up to date with mandatory training in IP&amp;C (ESR IP&amp;C level 2 is recommended to be annual for clinically facing staff, refer to local mandatory training policy) </w:t>
      </w:r>
    </w:p>
    <w:p w14:paraId="73014129" w14:textId="45513DC4" w:rsidR="000C6541" w:rsidRPr="002B7DDC" w:rsidRDefault="000C6541" w:rsidP="00FF5CD8">
      <w:pPr>
        <w:pStyle w:val="ListParagraph"/>
        <w:numPr>
          <w:ilvl w:val="0"/>
          <w:numId w:val="24"/>
        </w:numPr>
        <w:suppressAutoHyphens/>
        <w:autoSpaceDN w:val="0"/>
        <w:spacing w:before="0"/>
        <w:rPr>
          <w:szCs w:val="24"/>
        </w:rPr>
      </w:pPr>
      <w:r w:rsidRPr="002B7DDC">
        <w:rPr>
          <w:szCs w:val="24"/>
        </w:rPr>
        <w:t xml:space="preserve">Comply with their local </w:t>
      </w:r>
      <w:r w:rsidR="00BC4AE4">
        <w:rPr>
          <w:szCs w:val="24"/>
        </w:rPr>
        <w:t xml:space="preserve">clinical risk assessment </w:t>
      </w:r>
      <w:r w:rsidRPr="002B7DDC">
        <w:rPr>
          <w:szCs w:val="24"/>
        </w:rPr>
        <w:t xml:space="preserve">for patient screening (where applicable), patient placement and appropriate management </w:t>
      </w:r>
    </w:p>
    <w:p w14:paraId="122DC014" w14:textId="77777777" w:rsidR="000C6541" w:rsidRPr="002B7DDC" w:rsidRDefault="000C6541" w:rsidP="00FF5CD8">
      <w:pPr>
        <w:pStyle w:val="ListParagraph"/>
        <w:numPr>
          <w:ilvl w:val="0"/>
          <w:numId w:val="24"/>
        </w:numPr>
        <w:suppressAutoHyphens/>
        <w:autoSpaceDN w:val="0"/>
        <w:spacing w:before="0"/>
        <w:rPr>
          <w:szCs w:val="24"/>
        </w:rPr>
      </w:pPr>
      <w:r w:rsidRPr="002B7DDC">
        <w:rPr>
          <w:szCs w:val="24"/>
        </w:rPr>
        <w:lastRenderedPageBreak/>
        <w:t xml:space="preserve">Document screening in patients notes and highlight any derogation from policy i.e., Patient refusal, </w:t>
      </w:r>
    </w:p>
    <w:p w14:paraId="002E6E40" w14:textId="2CFDDA36" w:rsidR="000C6541" w:rsidRPr="002B7DDC" w:rsidRDefault="000C6541" w:rsidP="00FF5CD8">
      <w:pPr>
        <w:pStyle w:val="ListParagraph"/>
        <w:numPr>
          <w:ilvl w:val="0"/>
          <w:numId w:val="24"/>
        </w:numPr>
        <w:suppressAutoHyphens/>
        <w:autoSpaceDN w:val="0"/>
        <w:spacing w:before="0"/>
        <w:rPr>
          <w:szCs w:val="24"/>
        </w:rPr>
      </w:pPr>
      <w:r w:rsidRPr="002B7DDC">
        <w:rPr>
          <w:szCs w:val="24"/>
        </w:rPr>
        <w:t xml:space="preserve">Have access to all-Wales </w:t>
      </w:r>
      <w:r w:rsidR="00F27848">
        <w:rPr>
          <w:szCs w:val="24"/>
        </w:rPr>
        <w:t>CSARO</w:t>
      </w:r>
      <w:r w:rsidRPr="002B7DDC">
        <w:rPr>
          <w:szCs w:val="24"/>
        </w:rPr>
        <w:t xml:space="preserve"> policy and guidelines and adapt for local use, e.g., WAST will apply to pre-hospital care setting</w:t>
      </w:r>
    </w:p>
    <w:p w14:paraId="10483C75" w14:textId="71FDEA61" w:rsidR="000C6541" w:rsidRPr="002B7DDC" w:rsidRDefault="000C6541" w:rsidP="00FF5CD8">
      <w:pPr>
        <w:pStyle w:val="ListParagraph"/>
        <w:numPr>
          <w:ilvl w:val="0"/>
          <w:numId w:val="24"/>
        </w:numPr>
        <w:suppressAutoHyphens/>
        <w:autoSpaceDN w:val="0"/>
        <w:spacing w:before="0"/>
        <w:rPr>
          <w:szCs w:val="24"/>
        </w:rPr>
      </w:pPr>
      <w:r w:rsidRPr="002B7DDC">
        <w:rPr>
          <w:szCs w:val="24"/>
        </w:rPr>
        <w:t xml:space="preserve">Discuss any deviations from local guidelines with a member of the </w:t>
      </w:r>
      <w:r w:rsidR="00662803">
        <w:rPr>
          <w:szCs w:val="24"/>
        </w:rPr>
        <w:t>IPCT</w:t>
      </w:r>
      <w:r w:rsidRPr="002B7DDC">
        <w:rPr>
          <w:szCs w:val="24"/>
        </w:rPr>
        <w:t xml:space="preserve"> and/or Consultant Microbiologist and undertake a risk assessment </w:t>
      </w:r>
    </w:p>
    <w:p w14:paraId="3E44189E" w14:textId="4ED22CD3" w:rsidR="000C6541" w:rsidRPr="002B7DDC" w:rsidRDefault="00927F79" w:rsidP="00FF5CD8">
      <w:pPr>
        <w:numPr>
          <w:ilvl w:val="0"/>
          <w:numId w:val="24"/>
        </w:numPr>
        <w:suppressAutoHyphens/>
        <w:autoSpaceDN w:val="0"/>
        <w:spacing w:before="0"/>
        <w:rPr>
          <w:szCs w:val="24"/>
        </w:rPr>
      </w:pPr>
      <w:r>
        <w:rPr>
          <w:szCs w:val="24"/>
        </w:rPr>
        <w:t>Ensure access is timely a</w:t>
      </w:r>
      <w:r w:rsidR="000C6541" w:rsidRPr="002B7DDC">
        <w:rPr>
          <w:szCs w:val="24"/>
        </w:rPr>
        <w:t xml:space="preserve">nd effective cleaning of the patient environment and equipment </w:t>
      </w:r>
      <w:r>
        <w:rPr>
          <w:szCs w:val="24"/>
        </w:rPr>
        <w:t>on discharge or transfer</w:t>
      </w:r>
    </w:p>
    <w:p w14:paraId="55712B83" w14:textId="77777777" w:rsidR="000C6541" w:rsidRPr="002B7DDC" w:rsidRDefault="000C6541" w:rsidP="00FF5CD8">
      <w:pPr>
        <w:numPr>
          <w:ilvl w:val="0"/>
          <w:numId w:val="24"/>
        </w:numPr>
        <w:suppressAutoHyphens/>
        <w:autoSpaceDN w:val="0"/>
        <w:spacing w:before="0"/>
        <w:rPr>
          <w:szCs w:val="24"/>
        </w:rPr>
      </w:pPr>
      <w:r w:rsidRPr="002B7DDC">
        <w:rPr>
          <w:szCs w:val="24"/>
        </w:rPr>
        <w:t>Communicate consistently the risks and procedures required for family relatives and visitors and provide information cards and leaflets as appropriate (Appendices 4 and 5)</w:t>
      </w:r>
    </w:p>
    <w:p w14:paraId="719F22E5" w14:textId="77777777" w:rsidR="000C6541" w:rsidRPr="002B7DDC" w:rsidRDefault="000C6541" w:rsidP="00FF5CD8">
      <w:pPr>
        <w:pStyle w:val="ListParagraph"/>
        <w:numPr>
          <w:ilvl w:val="0"/>
          <w:numId w:val="24"/>
        </w:numPr>
        <w:suppressAutoHyphens/>
        <w:autoSpaceDN w:val="0"/>
        <w:spacing w:before="0"/>
        <w:rPr>
          <w:szCs w:val="24"/>
        </w:rPr>
      </w:pPr>
      <w:r w:rsidRPr="002B7DDC">
        <w:rPr>
          <w:szCs w:val="24"/>
        </w:rPr>
        <w:t>Ensure robust communication links for healthcare settings within primary and community care including long term care facilities, particularly prior to patient transfers</w:t>
      </w:r>
    </w:p>
    <w:p w14:paraId="010A9106" w14:textId="77777777" w:rsidR="000C6541" w:rsidRPr="002B7DDC" w:rsidRDefault="000C6541" w:rsidP="00FF5CD8">
      <w:pPr>
        <w:pStyle w:val="ListParagraph"/>
        <w:numPr>
          <w:ilvl w:val="0"/>
          <w:numId w:val="24"/>
        </w:numPr>
        <w:suppressAutoHyphens/>
        <w:autoSpaceDN w:val="0"/>
        <w:spacing w:before="0"/>
        <w:rPr>
          <w:szCs w:val="24"/>
        </w:rPr>
      </w:pPr>
      <w:r w:rsidRPr="002B7DDC">
        <w:rPr>
          <w:szCs w:val="24"/>
        </w:rPr>
        <w:t xml:space="preserve">Ensure clear communication links with other department work colleagues, to assess risk of necessary investigations and plan appropriate precautions prior to any patient movement, transfer to and from resident ward. </w:t>
      </w:r>
    </w:p>
    <w:p w14:paraId="0D6A40F7" w14:textId="594815C0" w:rsidR="000C6541" w:rsidRPr="002B7DDC" w:rsidRDefault="000C6541" w:rsidP="00FF5CD8">
      <w:pPr>
        <w:pStyle w:val="ListParagraph"/>
        <w:numPr>
          <w:ilvl w:val="0"/>
          <w:numId w:val="24"/>
        </w:numPr>
        <w:suppressAutoHyphens/>
        <w:autoSpaceDN w:val="0"/>
        <w:spacing w:before="0"/>
      </w:pPr>
      <w:r w:rsidRPr="002B7DDC">
        <w:rPr>
          <w:szCs w:val="24"/>
        </w:rPr>
        <w:t xml:space="preserve">Risk assess </w:t>
      </w:r>
      <w:r w:rsidR="0054667D">
        <w:rPr>
          <w:szCs w:val="24"/>
        </w:rPr>
        <w:t xml:space="preserve">the necessity of </w:t>
      </w:r>
      <w:r w:rsidRPr="002B7DDC">
        <w:rPr>
          <w:szCs w:val="24"/>
        </w:rPr>
        <w:t>invasive device</w:t>
      </w:r>
      <w:r w:rsidR="0054667D">
        <w:rPr>
          <w:szCs w:val="24"/>
        </w:rPr>
        <w:t xml:space="preserve"> before insertion</w:t>
      </w:r>
      <w:r w:rsidRPr="002B7DDC">
        <w:rPr>
          <w:szCs w:val="24"/>
          <w:vertAlign w:val="superscript"/>
        </w:rPr>
        <w:t>28</w:t>
      </w:r>
    </w:p>
    <w:p w14:paraId="404AF689" w14:textId="040F1534" w:rsidR="000C6541" w:rsidRPr="002B7DDC" w:rsidRDefault="000C6541" w:rsidP="00FF5CD8">
      <w:pPr>
        <w:pStyle w:val="ListParagraph"/>
        <w:numPr>
          <w:ilvl w:val="0"/>
          <w:numId w:val="24"/>
        </w:numPr>
        <w:suppressAutoHyphens/>
        <w:autoSpaceDN w:val="0"/>
        <w:spacing w:before="0"/>
      </w:pPr>
      <w:r w:rsidRPr="002B7DDC">
        <w:rPr>
          <w:szCs w:val="24"/>
        </w:rPr>
        <w:t>Comply</w:t>
      </w:r>
      <w:r w:rsidRPr="002B7DDC">
        <w:rPr>
          <w:strike/>
          <w:szCs w:val="24"/>
        </w:rPr>
        <w:t xml:space="preserve"> </w:t>
      </w:r>
      <w:r w:rsidRPr="002B7DDC">
        <w:rPr>
          <w:szCs w:val="24"/>
        </w:rPr>
        <w:t>with device insertion and maintenance bundles</w:t>
      </w:r>
      <w:r w:rsidR="0054667D">
        <w:rPr>
          <w:szCs w:val="24"/>
        </w:rPr>
        <w:t xml:space="preserve"> including compliance with ANTT</w:t>
      </w:r>
    </w:p>
    <w:p w14:paraId="0843C4CE" w14:textId="027EA993" w:rsidR="000C6541" w:rsidRPr="0054667D" w:rsidRDefault="000C6541" w:rsidP="00FF5CD8">
      <w:pPr>
        <w:pStyle w:val="ListParagraph"/>
        <w:numPr>
          <w:ilvl w:val="0"/>
          <w:numId w:val="24"/>
        </w:numPr>
        <w:suppressAutoHyphens/>
        <w:autoSpaceDN w:val="0"/>
        <w:spacing w:before="0"/>
        <w:rPr>
          <w:szCs w:val="24"/>
        </w:rPr>
      </w:pPr>
      <w:r w:rsidRPr="002B7DDC">
        <w:rPr>
          <w:szCs w:val="24"/>
        </w:rPr>
        <w:t>Report via local incident reporting mechanisms, e.g., Datix, any breaches in practice which may increase risk of transmissions, for example, failure to isolate, lapses in cleaning or SICPs</w:t>
      </w:r>
    </w:p>
    <w:p w14:paraId="090C8423" w14:textId="452870A8" w:rsidR="00FF0727" w:rsidRPr="00AD3E0E" w:rsidRDefault="00FF0727" w:rsidP="007E1EC8">
      <w:pPr>
        <w:pStyle w:val="Heading2"/>
        <w:numPr>
          <w:ilvl w:val="0"/>
          <w:numId w:val="0"/>
        </w:numPr>
        <w:jc w:val="both"/>
        <w:rPr>
          <w:szCs w:val="28"/>
        </w:rPr>
      </w:pPr>
      <w:r w:rsidRPr="00AD3E0E">
        <w:rPr>
          <w:rFonts w:ascii="Arial" w:hAnsi="Arial"/>
          <w:sz w:val="32"/>
          <w:szCs w:val="28"/>
        </w:rPr>
        <w:br w:type="page"/>
      </w:r>
      <w:bookmarkStart w:id="71" w:name="_Toc146010572"/>
      <w:r w:rsidR="0009620F" w:rsidRPr="008B5400">
        <w:rPr>
          <w:szCs w:val="28"/>
        </w:rPr>
        <w:lastRenderedPageBreak/>
        <w:t xml:space="preserve">APPENDIX 2: </w:t>
      </w:r>
      <w:r w:rsidR="00385B7D">
        <w:rPr>
          <w:szCs w:val="28"/>
        </w:rPr>
        <w:t xml:space="preserve">EXAMPLE </w:t>
      </w:r>
      <w:r w:rsidR="0009620F" w:rsidRPr="008B5400">
        <w:rPr>
          <w:szCs w:val="28"/>
        </w:rPr>
        <w:t>SCREENING</w:t>
      </w:r>
      <w:r w:rsidR="008B711B">
        <w:rPr>
          <w:szCs w:val="28"/>
        </w:rPr>
        <w:t>/SAMPLING</w:t>
      </w:r>
      <w:r w:rsidR="0009620F" w:rsidRPr="008B5400">
        <w:rPr>
          <w:szCs w:val="28"/>
        </w:rPr>
        <w:t xml:space="preserve"> ALGORITHM FOR </w:t>
      </w:r>
      <w:r w:rsidR="00385B7D">
        <w:rPr>
          <w:szCs w:val="28"/>
        </w:rPr>
        <w:t xml:space="preserve">CLINICALY SIGNIFICANT ANTIMICROBIAL </w:t>
      </w:r>
      <w:r w:rsidR="0009620F" w:rsidRPr="008B5400">
        <w:rPr>
          <w:szCs w:val="28"/>
        </w:rPr>
        <w:t>RESISTANT ORGANISMS (</w:t>
      </w:r>
      <w:r w:rsidR="00385B7D">
        <w:rPr>
          <w:szCs w:val="28"/>
        </w:rPr>
        <w:t>CSA</w:t>
      </w:r>
      <w:r w:rsidR="0009620F" w:rsidRPr="008B5400">
        <w:rPr>
          <w:szCs w:val="28"/>
        </w:rPr>
        <w:t>RO)</w:t>
      </w:r>
      <w:bookmarkEnd w:id="71"/>
      <w:r w:rsidR="0009620F" w:rsidRPr="008B5400">
        <w:rPr>
          <w:szCs w:val="28"/>
        </w:rPr>
        <w:t xml:space="preserve"> </w:t>
      </w:r>
    </w:p>
    <w:p w14:paraId="1E20F0DD" w14:textId="72D05C28" w:rsidR="00385B7D" w:rsidRPr="00496279" w:rsidRDefault="00385B7D" w:rsidP="00E72429">
      <w:pPr>
        <w:tabs>
          <w:tab w:val="left" w:pos="1560"/>
        </w:tabs>
        <w:rPr>
          <w:b/>
          <w:bCs/>
          <w:i/>
          <w:iCs/>
          <w:sz w:val="20"/>
        </w:rPr>
      </w:pPr>
      <w:r w:rsidRPr="00496279">
        <w:rPr>
          <w:b/>
          <w:bCs/>
          <w:i/>
          <w:iCs/>
          <w:sz w:val="20"/>
        </w:rPr>
        <w:t xml:space="preserve">ALL HEALTH BOARDS &amp; TRUSTS SHOULD ENSURE A CLINICAL RISK ASSESSMENT IS IN PLACE FOR Clinically significant Antimicrobial resistant Organism Including MRSA, CPO, VRE and other </w:t>
      </w:r>
      <w:r w:rsidR="00920B98">
        <w:rPr>
          <w:b/>
          <w:bCs/>
          <w:i/>
          <w:iCs/>
          <w:sz w:val="20"/>
        </w:rPr>
        <w:t>G</w:t>
      </w:r>
      <w:r w:rsidRPr="00496279">
        <w:rPr>
          <w:b/>
          <w:bCs/>
          <w:i/>
          <w:iCs/>
          <w:sz w:val="20"/>
        </w:rPr>
        <w:t xml:space="preserve">ram negative </w:t>
      </w:r>
      <w:r w:rsidR="00606EE3">
        <w:rPr>
          <w:b/>
          <w:bCs/>
          <w:i/>
          <w:iCs/>
          <w:sz w:val="20"/>
        </w:rPr>
        <w:t>CSARO</w:t>
      </w:r>
      <w:r w:rsidRPr="00496279">
        <w:rPr>
          <w:b/>
          <w:bCs/>
          <w:i/>
          <w:iCs/>
          <w:sz w:val="20"/>
        </w:rPr>
        <w:t xml:space="preserve">’s on admission and throughout the patients stay within </w:t>
      </w:r>
      <w:r>
        <w:rPr>
          <w:b/>
          <w:bCs/>
          <w:i/>
          <w:iCs/>
          <w:sz w:val="20"/>
        </w:rPr>
        <w:t>a</w:t>
      </w:r>
      <w:r w:rsidRPr="00496279">
        <w:rPr>
          <w:b/>
          <w:bCs/>
          <w:i/>
          <w:iCs/>
          <w:sz w:val="20"/>
        </w:rPr>
        <w:t xml:space="preserve">cute care settings. </w:t>
      </w:r>
    </w:p>
    <w:p w14:paraId="70C51AA2" w14:textId="77777777" w:rsidR="00385B7D" w:rsidRPr="00496279" w:rsidRDefault="00385B7D" w:rsidP="00385B7D">
      <w:pPr>
        <w:rPr>
          <w:b/>
          <w:bCs/>
          <w:i/>
          <w:iCs/>
          <w:sz w:val="20"/>
        </w:rPr>
      </w:pPr>
      <w:r w:rsidRPr="00496279">
        <w:rPr>
          <w:b/>
          <w:bCs/>
          <w:i/>
          <w:iCs/>
          <w:sz w:val="20"/>
        </w:rPr>
        <w:t>WITH APPROPRIATE SCREENING TO FOLLOW</w:t>
      </w:r>
      <w:r w:rsidRPr="00496279">
        <w:rPr>
          <w:i/>
          <w:iCs/>
          <w:sz w:val="20"/>
        </w:rPr>
        <w:t xml:space="preserve"> </w:t>
      </w:r>
    </w:p>
    <w:p w14:paraId="549BBC93" w14:textId="07795DF3" w:rsidR="00385B7D" w:rsidRPr="009404F2" w:rsidRDefault="00F26447" w:rsidP="00385B7D">
      <w:pPr>
        <w:rPr>
          <w:rFonts w:ascii="Arial" w:hAnsi="Arial" w:cs="Arial"/>
        </w:rPr>
      </w:pPr>
      <w:r w:rsidRPr="009404F2">
        <w:rPr>
          <w:rFonts w:ascii="Arial" w:hAnsi="Arial" w:cs="Arial"/>
          <w:noProof/>
          <w:szCs w:val="24"/>
          <w:lang w:eastAsia="en-GB"/>
        </w:rPr>
        <mc:AlternateContent>
          <mc:Choice Requires="wps">
            <w:drawing>
              <wp:anchor distT="0" distB="0" distL="114300" distR="114300" simplePos="0" relativeHeight="251673665" behindDoc="0" locked="0" layoutInCell="1" allowOverlap="1" wp14:anchorId="368EC512" wp14:editId="6FABFB0A">
                <wp:simplePos x="0" y="0"/>
                <wp:positionH relativeFrom="column">
                  <wp:posOffset>4857750</wp:posOffset>
                </wp:positionH>
                <wp:positionV relativeFrom="paragraph">
                  <wp:posOffset>161290</wp:posOffset>
                </wp:positionV>
                <wp:extent cx="1000125" cy="4381500"/>
                <wp:effectExtent l="0" t="0" r="28575" b="19050"/>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381500"/>
                        </a:xfrm>
                        <a:prstGeom prst="rect">
                          <a:avLst/>
                        </a:prstGeom>
                        <a:solidFill>
                          <a:schemeClr val="accent5">
                            <a:lumMod val="40000"/>
                            <a:lumOff val="60000"/>
                          </a:schemeClr>
                        </a:solidFill>
                        <a:ln w="9525">
                          <a:solidFill>
                            <a:srgbClr val="4F81BD">
                              <a:lumMod val="50000"/>
                              <a:lumOff val="0"/>
                            </a:srgbClr>
                          </a:solidFill>
                          <a:miter lim="800000"/>
                          <a:headEnd/>
                          <a:tailEnd/>
                        </a:ln>
                      </wps:spPr>
                      <wps:txbx>
                        <w:txbxContent>
                          <w:p w14:paraId="391423A7" w14:textId="77777777" w:rsidR="005A165A" w:rsidRPr="000A7A3C" w:rsidRDefault="005A165A" w:rsidP="00385B7D">
                            <w:pPr>
                              <w:jc w:val="center"/>
                              <w:rPr>
                                <w:b/>
                                <w:sz w:val="16"/>
                                <w:szCs w:val="16"/>
                              </w:rPr>
                            </w:pPr>
                            <w:r w:rsidRPr="000A7A3C">
                              <w:rPr>
                                <w:b/>
                                <w:sz w:val="16"/>
                                <w:szCs w:val="16"/>
                              </w:rPr>
                              <w:t>Screen</w:t>
                            </w:r>
                          </w:p>
                          <w:p w14:paraId="54A87E2E" w14:textId="6C03C291" w:rsidR="005A165A" w:rsidRPr="00CF430A" w:rsidRDefault="005A165A" w:rsidP="00385B7D">
                            <w:pPr>
                              <w:jc w:val="left"/>
                              <w:rPr>
                                <w:sz w:val="16"/>
                                <w:szCs w:val="16"/>
                              </w:rPr>
                            </w:pPr>
                            <w:r w:rsidRPr="000A7A3C">
                              <w:rPr>
                                <w:sz w:val="16"/>
                                <w:szCs w:val="16"/>
                              </w:rPr>
                              <w:t>Rectal swab with visible faecal material on sw</w:t>
                            </w:r>
                            <w:r w:rsidR="00F26447">
                              <w:rPr>
                                <w:sz w:val="16"/>
                                <w:szCs w:val="16"/>
                              </w:rPr>
                              <w:t>ab*</w:t>
                            </w:r>
                          </w:p>
                          <w:p w14:paraId="5EFD939C" w14:textId="77777777" w:rsidR="005A165A" w:rsidRPr="000A7A3C" w:rsidRDefault="005A165A" w:rsidP="00385B7D">
                            <w:pPr>
                              <w:jc w:val="left"/>
                              <w:rPr>
                                <w:i/>
                                <w:sz w:val="16"/>
                                <w:szCs w:val="16"/>
                              </w:rPr>
                            </w:pPr>
                            <w:r>
                              <w:rPr>
                                <w:i/>
                                <w:sz w:val="16"/>
                                <w:szCs w:val="16"/>
                              </w:rPr>
                              <w:t>OR</w:t>
                            </w:r>
                          </w:p>
                          <w:p w14:paraId="4114ACE6" w14:textId="77777777" w:rsidR="005A165A" w:rsidRDefault="005A165A" w:rsidP="00385B7D">
                            <w:pPr>
                              <w:jc w:val="left"/>
                              <w:rPr>
                                <w:sz w:val="16"/>
                                <w:szCs w:val="16"/>
                              </w:rPr>
                            </w:pPr>
                            <w:r w:rsidRPr="000A7A3C">
                              <w:rPr>
                                <w:sz w:val="16"/>
                                <w:szCs w:val="16"/>
                              </w:rPr>
                              <w:t>Faecal stool sample</w:t>
                            </w:r>
                          </w:p>
                          <w:p w14:paraId="33D0F31C" w14:textId="7174E4F1" w:rsidR="005A165A" w:rsidRPr="000A7A3C" w:rsidRDefault="005A165A" w:rsidP="00385B7D">
                            <w:pPr>
                              <w:jc w:val="left"/>
                              <w:rPr>
                                <w:sz w:val="16"/>
                                <w:szCs w:val="16"/>
                              </w:rPr>
                            </w:pPr>
                            <w:r>
                              <w:rPr>
                                <w:sz w:val="16"/>
                                <w:szCs w:val="16"/>
                              </w:rPr>
                              <w:t>IF NEGATIVE:</w:t>
                            </w:r>
                            <w:r w:rsidR="00271FE9">
                              <w:rPr>
                                <w:rFonts w:ascii="Adobe Clean DC" w:eastAsiaTheme="minorHAnsi" w:hAnsi="Adobe Clean DC" w:cs="Adobe Clean DC"/>
                                <w:color w:val="000000"/>
                                <w:sz w:val="20"/>
                              </w:rPr>
                              <w:t xml:space="preserve">2 further consecutive swabs 48hrs apart is recommended </w:t>
                            </w:r>
                            <w:r w:rsidR="00AE0297" w:rsidRPr="00AE0297">
                              <w:rPr>
                                <w:sz w:val="8"/>
                                <w:szCs w:val="8"/>
                              </w:rPr>
                              <w:t>36</w:t>
                            </w:r>
                          </w:p>
                          <w:p w14:paraId="720B59FA" w14:textId="1DF59C8B" w:rsidR="005A165A" w:rsidRPr="000A7A3C" w:rsidRDefault="00F26447" w:rsidP="00385B7D">
                            <w:pPr>
                              <w:rPr>
                                <w:i/>
                                <w:sz w:val="16"/>
                                <w:szCs w:val="16"/>
                              </w:rPr>
                            </w:pPr>
                            <w:r>
                              <w:rPr>
                                <w:i/>
                                <w:sz w:val="16"/>
                                <w:szCs w:val="16"/>
                              </w:rPr>
                              <w:t>*</w:t>
                            </w:r>
                            <w:r w:rsidR="005A165A" w:rsidRPr="000A7A3C">
                              <w:rPr>
                                <w:i/>
                                <w:sz w:val="16"/>
                                <w:szCs w:val="16"/>
                              </w:rPr>
                              <w:t xml:space="preserve">Wound site &amp; </w:t>
                            </w:r>
                            <w:r>
                              <w:rPr>
                                <w:i/>
                                <w:sz w:val="16"/>
                                <w:szCs w:val="16"/>
                              </w:rPr>
                              <w:t>CSU</w:t>
                            </w:r>
                            <w:r w:rsidR="005A165A" w:rsidRPr="000A7A3C">
                              <w:rPr>
                                <w:i/>
                                <w:sz w:val="16"/>
                                <w:szCs w:val="16"/>
                              </w:rPr>
                              <w:t xml:space="preserve"> may be</w:t>
                            </w:r>
                            <w:r>
                              <w:rPr>
                                <w:i/>
                                <w:sz w:val="16"/>
                                <w:szCs w:val="16"/>
                              </w:rPr>
                              <w:t xml:space="preserve"> </w:t>
                            </w:r>
                            <w:r w:rsidR="005A165A" w:rsidRPr="000A7A3C">
                              <w:rPr>
                                <w:i/>
                                <w:sz w:val="16"/>
                                <w:szCs w:val="16"/>
                              </w:rPr>
                              <w:t>required – risk assess</w:t>
                            </w:r>
                          </w:p>
                          <w:p w14:paraId="3887BFBC" w14:textId="33CA93DD" w:rsidR="005A165A" w:rsidRDefault="00271FE9" w:rsidP="00385B7D">
                            <w:pPr>
                              <w:rPr>
                                <w:sz w:val="18"/>
                                <w:szCs w:val="18"/>
                              </w:rPr>
                            </w:pPr>
                            <w:r>
                              <w:rPr>
                                <w:i/>
                                <w:iCs/>
                                <w:sz w:val="16"/>
                                <w:szCs w:val="16"/>
                              </w:rPr>
                              <w:t>Refer to local policy &amp; guidelines for further information</w:t>
                            </w:r>
                          </w:p>
                          <w:p w14:paraId="4AD36923" w14:textId="77777777" w:rsidR="005A165A" w:rsidRDefault="005A165A" w:rsidP="00385B7D">
                            <w:pPr>
                              <w:rPr>
                                <w:sz w:val="18"/>
                                <w:szCs w:val="18"/>
                              </w:rPr>
                            </w:pPr>
                          </w:p>
                          <w:p w14:paraId="2B753563" w14:textId="77777777" w:rsidR="005A165A" w:rsidRDefault="005A165A" w:rsidP="00385B7D">
                            <w:pPr>
                              <w:rPr>
                                <w:sz w:val="18"/>
                                <w:szCs w:val="18"/>
                              </w:rPr>
                            </w:pPr>
                          </w:p>
                          <w:p w14:paraId="4A8DF05B" w14:textId="77777777" w:rsidR="005A165A" w:rsidRDefault="005A165A" w:rsidP="00385B7D">
                            <w:pPr>
                              <w:rPr>
                                <w:sz w:val="18"/>
                                <w:szCs w:val="18"/>
                              </w:rPr>
                            </w:pPr>
                            <w:r>
                              <w:rPr>
                                <w:sz w:val="18"/>
                                <w:szCs w:val="18"/>
                              </w:rPr>
                              <w:t>Three consecutive swabs taken 48 hours apart</w:t>
                            </w:r>
                          </w:p>
                          <w:p w14:paraId="424AA149" w14:textId="77777777" w:rsidR="005A165A" w:rsidRDefault="005A165A" w:rsidP="00385B7D">
                            <w:pPr>
                              <w:rPr>
                                <w:sz w:val="18"/>
                                <w:szCs w:val="18"/>
                              </w:rPr>
                            </w:pPr>
                          </w:p>
                          <w:p w14:paraId="441A3946" w14:textId="77777777" w:rsidR="005A165A" w:rsidRPr="00A80EEC" w:rsidRDefault="005A165A" w:rsidP="00385B7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EC512" id="Text Box 57" o:spid="_x0000_s1027" type="#_x0000_t202" style="position:absolute;left:0;text-align:left;margin-left:382.5pt;margin-top:12.7pt;width:78.75pt;height:345pt;z-index:251673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" fillcolor="#b6dde8 [1304]" strokecolor="#254061">
                <v:textbox>
                  <w:txbxContent>
                    <w:p w14:paraId="391423A7" w14:textId="77777777" w:rsidR="005A165A" w:rsidRPr="000A7A3C" w:rsidRDefault="005A165A" w:rsidP="00385B7D">
                      <w:pPr>
                        <w:jc w:val="center"/>
                        <w:rPr>
                          <w:b/>
                          <w:sz w:val="16"/>
                          <w:szCs w:val="16"/>
                        </w:rPr>
                      </w:pPr>
                      <w:r w:rsidRPr="000A7A3C">
                        <w:rPr>
                          <w:b/>
                          <w:sz w:val="16"/>
                          <w:szCs w:val="16"/>
                        </w:rPr>
                        <w:t>Screen</w:t>
                      </w:r>
                    </w:p>
                    <w:p w14:paraId="54A87E2E" w14:textId="6C03C291" w:rsidR="005A165A" w:rsidRPr="00CF430A" w:rsidRDefault="005A165A" w:rsidP="00385B7D">
                      <w:pPr>
                        <w:jc w:val="left"/>
                        <w:rPr>
                          <w:sz w:val="16"/>
                          <w:szCs w:val="16"/>
                        </w:rPr>
                      </w:pPr>
                      <w:r w:rsidRPr="000A7A3C">
                        <w:rPr>
                          <w:sz w:val="16"/>
                          <w:szCs w:val="16"/>
                        </w:rPr>
                        <w:t>Rectal swab with visible faecal material on sw</w:t>
                      </w:r>
                      <w:r w:rsidR="00F26447">
                        <w:rPr>
                          <w:sz w:val="16"/>
                          <w:szCs w:val="16"/>
                        </w:rPr>
                        <w:t>ab*</w:t>
                      </w:r>
                    </w:p>
                    <w:p w14:paraId="5EFD939C" w14:textId="77777777" w:rsidR="005A165A" w:rsidRPr="000A7A3C" w:rsidRDefault="005A165A" w:rsidP="00385B7D">
                      <w:pPr>
                        <w:jc w:val="left"/>
                        <w:rPr>
                          <w:i/>
                          <w:sz w:val="16"/>
                          <w:szCs w:val="16"/>
                        </w:rPr>
                      </w:pPr>
                      <w:r>
                        <w:rPr>
                          <w:i/>
                          <w:sz w:val="16"/>
                          <w:szCs w:val="16"/>
                        </w:rPr>
                        <w:t>OR</w:t>
                      </w:r>
                    </w:p>
                    <w:p w14:paraId="4114ACE6" w14:textId="77777777" w:rsidR="005A165A" w:rsidRDefault="005A165A" w:rsidP="00385B7D">
                      <w:pPr>
                        <w:jc w:val="left"/>
                        <w:rPr>
                          <w:sz w:val="16"/>
                          <w:szCs w:val="16"/>
                        </w:rPr>
                      </w:pPr>
                      <w:r w:rsidRPr="000A7A3C">
                        <w:rPr>
                          <w:sz w:val="16"/>
                          <w:szCs w:val="16"/>
                        </w:rPr>
                        <w:t>Faecal stool sample</w:t>
                      </w:r>
                    </w:p>
                    <w:p w14:paraId="33D0F31C" w14:textId="7174E4F1" w:rsidR="005A165A" w:rsidRPr="000A7A3C" w:rsidRDefault="005A165A" w:rsidP="00385B7D">
                      <w:pPr>
                        <w:jc w:val="left"/>
                        <w:rPr>
                          <w:sz w:val="16"/>
                          <w:szCs w:val="16"/>
                        </w:rPr>
                      </w:pPr>
                      <w:r>
                        <w:rPr>
                          <w:sz w:val="16"/>
                          <w:szCs w:val="16"/>
                        </w:rPr>
                        <w:t>IF NEGATIVE:</w:t>
                      </w:r>
                      <w:r w:rsidR="00271FE9">
                        <w:rPr>
                          <w:rFonts w:ascii="Adobe Clean DC" w:eastAsiaTheme="minorHAnsi" w:hAnsi="Adobe Clean DC" w:cs="Adobe Clean DC"/>
                          <w:color w:val="000000"/>
                          <w:sz w:val="20"/>
                        </w:rPr>
                        <w:t xml:space="preserve">2 further consecutive swabs 48hrs apart is recommended </w:t>
                      </w:r>
                      <w:r w:rsidR="00AE0297" w:rsidRPr="00AE0297">
                        <w:rPr>
                          <w:sz w:val="8"/>
                          <w:szCs w:val="8"/>
                        </w:rPr>
                        <w:t>36</w:t>
                      </w:r>
                    </w:p>
                    <w:p w14:paraId="720B59FA" w14:textId="1DF59C8B" w:rsidR="005A165A" w:rsidRPr="000A7A3C" w:rsidRDefault="00F26447" w:rsidP="00385B7D">
                      <w:pPr>
                        <w:rPr>
                          <w:i/>
                          <w:sz w:val="16"/>
                          <w:szCs w:val="16"/>
                        </w:rPr>
                      </w:pPr>
                      <w:r>
                        <w:rPr>
                          <w:i/>
                          <w:sz w:val="16"/>
                          <w:szCs w:val="16"/>
                        </w:rPr>
                        <w:t>*</w:t>
                      </w:r>
                      <w:r w:rsidR="005A165A" w:rsidRPr="000A7A3C">
                        <w:rPr>
                          <w:i/>
                          <w:sz w:val="16"/>
                          <w:szCs w:val="16"/>
                        </w:rPr>
                        <w:t xml:space="preserve">Wound site &amp; </w:t>
                      </w:r>
                      <w:r>
                        <w:rPr>
                          <w:i/>
                          <w:sz w:val="16"/>
                          <w:szCs w:val="16"/>
                        </w:rPr>
                        <w:t>CSU</w:t>
                      </w:r>
                      <w:r w:rsidR="005A165A" w:rsidRPr="000A7A3C">
                        <w:rPr>
                          <w:i/>
                          <w:sz w:val="16"/>
                          <w:szCs w:val="16"/>
                        </w:rPr>
                        <w:t xml:space="preserve"> may be</w:t>
                      </w:r>
                      <w:r>
                        <w:rPr>
                          <w:i/>
                          <w:sz w:val="16"/>
                          <w:szCs w:val="16"/>
                        </w:rPr>
                        <w:t xml:space="preserve"> </w:t>
                      </w:r>
                      <w:r w:rsidR="005A165A" w:rsidRPr="000A7A3C">
                        <w:rPr>
                          <w:i/>
                          <w:sz w:val="16"/>
                          <w:szCs w:val="16"/>
                        </w:rPr>
                        <w:t>required – risk assess</w:t>
                      </w:r>
                    </w:p>
                    <w:p w14:paraId="3887BFBC" w14:textId="33CA93DD" w:rsidR="005A165A" w:rsidRDefault="00271FE9" w:rsidP="00385B7D">
                      <w:pPr>
                        <w:rPr>
                          <w:sz w:val="18"/>
                          <w:szCs w:val="18"/>
                        </w:rPr>
                      </w:pPr>
                      <w:r>
                        <w:rPr>
                          <w:i/>
                          <w:iCs/>
                          <w:sz w:val="16"/>
                          <w:szCs w:val="16"/>
                        </w:rPr>
                        <w:t>Refer to local policy &amp; guidelines for further information</w:t>
                      </w:r>
                    </w:p>
                    <w:p w14:paraId="4AD36923" w14:textId="77777777" w:rsidR="005A165A" w:rsidRDefault="005A165A" w:rsidP="00385B7D">
                      <w:pPr>
                        <w:rPr>
                          <w:sz w:val="18"/>
                          <w:szCs w:val="18"/>
                        </w:rPr>
                      </w:pPr>
                    </w:p>
                    <w:p w14:paraId="2B753563" w14:textId="77777777" w:rsidR="005A165A" w:rsidRDefault="005A165A" w:rsidP="00385B7D">
                      <w:pPr>
                        <w:rPr>
                          <w:sz w:val="18"/>
                          <w:szCs w:val="18"/>
                        </w:rPr>
                      </w:pPr>
                    </w:p>
                    <w:p w14:paraId="4A8DF05B" w14:textId="77777777" w:rsidR="005A165A" w:rsidRDefault="005A165A" w:rsidP="00385B7D">
                      <w:pPr>
                        <w:rPr>
                          <w:sz w:val="18"/>
                          <w:szCs w:val="18"/>
                        </w:rPr>
                      </w:pPr>
                      <w:r>
                        <w:rPr>
                          <w:sz w:val="18"/>
                          <w:szCs w:val="18"/>
                        </w:rPr>
                        <w:t>Three consecutive swabs taken 48 hours apart</w:t>
                      </w:r>
                    </w:p>
                    <w:p w14:paraId="424AA149" w14:textId="77777777" w:rsidR="005A165A" w:rsidRDefault="005A165A" w:rsidP="00385B7D">
                      <w:pPr>
                        <w:rPr>
                          <w:sz w:val="18"/>
                          <w:szCs w:val="18"/>
                        </w:rPr>
                      </w:pPr>
                    </w:p>
                    <w:p w14:paraId="441A3946" w14:textId="77777777" w:rsidR="005A165A" w:rsidRPr="00A80EEC" w:rsidRDefault="005A165A" w:rsidP="00385B7D">
                      <w:pPr>
                        <w:rPr>
                          <w:sz w:val="18"/>
                          <w:szCs w:val="18"/>
                        </w:rPr>
                      </w:pPr>
                    </w:p>
                  </w:txbxContent>
                </v:textbox>
              </v:shape>
            </w:pict>
          </mc:Fallback>
        </mc:AlternateContent>
      </w:r>
      <w:r w:rsidR="00385B7D" w:rsidRPr="009404F2">
        <w:rPr>
          <w:rFonts w:ascii="Arial" w:hAnsi="Arial" w:cs="Arial"/>
          <w:noProof/>
          <w:szCs w:val="24"/>
          <w:lang w:eastAsia="en-GB"/>
        </w:rPr>
        <mc:AlternateContent>
          <mc:Choice Requires="wps">
            <w:drawing>
              <wp:anchor distT="0" distB="0" distL="114300" distR="114300" simplePos="0" relativeHeight="251672641" behindDoc="0" locked="0" layoutInCell="1" allowOverlap="1" wp14:anchorId="4774624D" wp14:editId="74ED3474">
                <wp:simplePos x="0" y="0"/>
                <wp:positionH relativeFrom="margin">
                  <wp:posOffset>3348842</wp:posOffset>
                </wp:positionH>
                <wp:positionV relativeFrom="paragraph">
                  <wp:posOffset>158206</wp:posOffset>
                </wp:positionV>
                <wp:extent cx="1135454" cy="2487880"/>
                <wp:effectExtent l="0" t="0" r="26670" b="2730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35454" cy="2487880"/>
                        </a:xfrm>
                        <a:prstGeom prst="rect">
                          <a:avLst/>
                        </a:prstGeom>
                        <a:solidFill>
                          <a:schemeClr val="accent5">
                            <a:lumMod val="40000"/>
                            <a:lumOff val="60000"/>
                          </a:schemeClr>
                        </a:solidFill>
                        <a:ln w="9525">
                          <a:solidFill>
                            <a:srgbClr val="254061">
                              <a:lumMod val="50000"/>
                              <a:lumOff val="0"/>
                            </a:srgbClr>
                          </a:solidFill>
                          <a:miter/>
                        </a:ln>
                      </wps:spPr>
                      <wps:txbx>
                        <w:txbxContent>
                          <w:p w14:paraId="6DB19E1B" w14:textId="77777777" w:rsidR="005A165A" w:rsidRPr="00AE0297" w:rsidRDefault="005A165A" w:rsidP="00385B7D">
                            <w:pPr>
                              <w:spacing w:line="256" w:lineRule="auto"/>
                              <w:jc w:val="center"/>
                              <w:rPr>
                                <w:rFonts w:cs="Calibri"/>
                                <w:b/>
                                <w:sz w:val="16"/>
                                <w:szCs w:val="16"/>
                              </w:rPr>
                            </w:pPr>
                            <w:r w:rsidRPr="00AE0297">
                              <w:rPr>
                                <w:rFonts w:cs="Calibri"/>
                                <w:b/>
                                <w:sz w:val="16"/>
                                <w:szCs w:val="16"/>
                              </w:rPr>
                              <w:t>CPO</w:t>
                            </w:r>
                          </w:p>
                          <w:p w14:paraId="520B5490" w14:textId="233B626B" w:rsidR="005A165A" w:rsidRDefault="005A165A" w:rsidP="00385B7D">
                            <w:pPr>
                              <w:spacing w:line="256" w:lineRule="auto"/>
                              <w:rPr>
                                <w:rFonts w:ascii="Calibri" w:hAnsi="Calibri" w:cs="Calibri"/>
                                <w:sz w:val="16"/>
                                <w:szCs w:val="16"/>
                              </w:rPr>
                            </w:pPr>
                            <w:r>
                              <w:rPr>
                                <w:rFonts w:ascii="Calibri" w:hAnsi="Calibri" w:cs="Calibri"/>
                                <w:sz w:val="16"/>
                                <w:szCs w:val="16"/>
                              </w:rPr>
                              <w:t>Inter-hospital transfer or history of hospital stay in last 12 months</w:t>
                            </w:r>
                          </w:p>
                          <w:p w14:paraId="17B801BD" w14:textId="77777777" w:rsidR="005A165A" w:rsidRDefault="005A165A" w:rsidP="00385B7D">
                            <w:pPr>
                              <w:spacing w:line="256" w:lineRule="auto"/>
                              <w:rPr>
                                <w:rFonts w:ascii="Calibri" w:hAnsi="Calibri" w:cs="Calibri"/>
                                <w:sz w:val="16"/>
                                <w:szCs w:val="16"/>
                              </w:rPr>
                            </w:pPr>
                            <w:r>
                              <w:rPr>
                                <w:rFonts w:ascii="Calibri" w:hAnsi="Calibri" w:cs="Calibri"/>
                                <w:sz w:val="16"/>
                                <w:szCs w:val="16"/>
                              </w:rPr>
                              <w:t>AND/OR</w:t>
                            </w:r>
                          </w:p>
                          <w:p w14:paraId="092778F2" w14:textId="77777777" w:rsidR="005A165A" w:rsidRDefault="005A165A" w:rsidP="00385B7D">
                            <w:pPr>
                              <w:spacing w:line="256" w:lineRule="auto"/>
                              <w:rPr>
                                <w:rFonts w:ascii="Calibri" w:hAnsi="Calibri" w:cs="Calibri"/>
                                <w:sz w:val="16"/>
                                <w:szCs w:val="16"/>
                              </w:rPr>
                            </w:pPr>
                            <w:r>
                              <w:rPr>
                                <w:rFonts w:ascii="Calibri" w:hAnsi="Calibri" w:cs="Calibri"/>
                                <w:sz w:val="16"/>
                                <w:szCs w:val="16"/>
                              </w:rPr>
                              <w:t xml:space="preserve">Patient has been in high-risk hospital with increased incidence of CPO </w:t>
                            </w:r>
                          </w:p>
                          <w:p w14:paraId="4A5781C1" w14:textId="77777777" w:rsidR="005A165A" w:rsidRDefault="005A165A" w:rsidP="00385B7D">
                            <w:pPr>
                              <w:spacing w:line="256" w:lineRule="auto"/>
                              <w:rPr>
                                <w:rFonts w:ascii="Calibri" w:hAnsi="Calibri" w:cs="Calibri"/>
                                <w:sz w:val="16"/>
                                <w:szCs w:val="16"/>
                              </w:rPr>
                            </w:pPr>
                            <w:r>
                              <w:rPr>
                                <w:rFonts w:ascii="Calibri" w:hAnsi="Calibri" w:cs="Calibri"/>
                                <w:sz w:val="16"/>
                                <w:szCs w:val="16"/>
                              </w:rPr>
                              <w:t> </w:t>
                            </w:r>
                            <w:r>
                              <w:rPr>
                                <w:rFonts w:ascii="Calibri" w:hAnsi="Calibri" w:cs="Calibri"/>
                                <w:color w:val="000000"/>
                                <w:sz w:val="16"/>
                                <w:szCs w:val="16"/>
                              </w:rPr>
                              <w:t>Admission to augmented care area</w:t>
                            </w:r>
                          </w:p>
                          <w:p w14:paraId="1A19988A" w14:textId="77777777" w:rsidR="005A165A" w:rsidRDefault="005A165A" w:rsidP="00385B7D">
                            <w:pPr>
                              <w:spacing w:line="25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4774624D" id="Text Box 56" o:spid="_x0000_s1028" style="position:absolute;left:0;text-align:left;margin-left:263.7pt;margin-top:12.45pt;width:89.4pt;height:195.9pt;z-index:2516726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" fillcolor="#b6dde8 [1304]" strokecolor="#132030">
                <v:textbox>
                  <w:txbxContent>
                    <w:p w14:paraId="6DB19E1B" w14:textId="77777777" w:rsidR="005A165A" w:rsidRPr="00AE0297" w:rsidRDefault="005A165A" w:rsidP="00385B7D">
                      <w:pPr>
                        <w:spacing w:line="256" w:lineRule="auto"/>
                        <w:jc w:val="center"/>
                        <w:rPr>
                          <w:rFonts w:cs="Calibri"/>
                          <w:b/>
                          <w:sz w:val="16"/>
                          <w:szCs w:val="16"/>
                        </w:rPr>
                      </w:pPr>
                      <w:r w:rsidRPr="00AE0297">
                        <w:rPr>
                          <w:rFonts w:cs="Calibri"/>
                          <w:b/>
                          <w:sz w:val="16"/>
                          <w:szCs w:val="16"/>
                        </w:rPr>
                        <w:t>CPO</w:t>
                      </w:r>
                    </w:p>
                    <w:p w14:paraId="520B5490" w14:textId="233B626B" w:rsidR="005A165A" w:rsidRDefault="005A165A" w:rsidP="00385B7D">
                      <w:pPr>
                        <w:spacing w:line="256" w:lineRule="auto"/>
                        <w:rPr>
                          <w:rFonts w:ascii="Calibri" w:hAnsi="Calibri" w:cs="Calibri"/>
                          <w:sz w:val="16"/>
                          <w:szCs w:val="16"/>
                        </w:rPr>
                      </w:pPr>
                      <w:r>
                        <w:rPr>
                          <w:rFonts w:ascii="Calibri" w:hAnsi="Calibri" w:cs="Calibri"/>
                          <w:sz w:val="16"/>
                          <w:szCs w:val="16"/>
                        </w:rPr>
                        <w:t>Inter-hospital transfer or history of hospital stay in last 12 months</w:t>
                      </w:r>
                    </w:p>
                    <w:p w14:paraId="17B801BD" w14:textId="77777777" w:rsidR="005A165A" w:rsidRDefault="005A165A" w:rsidP="00385B7D">
                      <w:pPr>
                        <w:spacing w:line="256" w:lineRule="auto"/>
                        <w:rPr>
                          <w:rFonts w:ascii="Calibri" w:hAnsi="Calibri" w:cs="Calibri"/>
                          <w:sz w:val="16"/>
                          <w:szCs w:val="16"/>
                        </w:rPr>
                      </w:pPr>
                      <w:r>
                        <w:rPr>
                          <w:rFonts w:ascii="Calibri" w:hAnsi="Calibri" w:cs="Calibri"/>
                          <w:sz w:val="16"/>
                          <w:szCs w:val="16"/>
                        </w:rPr>
                        <w:t>AND/OR</w:t>
                      </w:r>
                    </w:p>
                    <w:p w14:paraId="092778F2" w14:textId="77777777" w:rsidR="005A165A" w:rsidRDefault="005A165A" w:rsidP="00385B7D">
                      <w:pPr>
                        <w:spacing w:line="256" w:lineRule="auto"/>
                        <w:rPr>
                          <w:rFonts w:ascii="Calibri" w:hAnsi="Calibri" w:cs="Calibri"/>
                          <w:sz w:val="16"/>
                          <w:szCs w:val="16"/>
                        </w:rPr>
                      </w:pPr>
                      <w:r>
                        <w:rPr>
                          <w:rFonts w:ascii="Calibri" w:hAnsi="Calibri" w:cs="Calibri"/>
                          <w:sz w:val="16"/>
                          <w:szCs w:val="16"/>
                        </w:rPr>
                        <w:t xml:space="preserve">Patient has been in high-risk hospital with increased incidence of CPO </w:t>
                      </w:r>
                    </w:p>
                    <w:p w14:paraId="4A5781C1" w14:textId="77777777" w:rsidR="005A165A" w:rsidRDefault="005A165A" w:rsidP="00385B7D">
                      <w:pPr>
                        <w:spacing w:line="256" w:lineRule="auto"/>
                        <w:rPr>
                          <w:rFonts w:ascii="Calibri" w:hAnsi="Calibri" w:cs="Calibri"/>
                          <w:sz w:val="16"/>
                          <w:szCs w:val="16"/>
                        </w:rPr>
                      </w:pPr>
                      <w:r>
                        <w:rPr>
                          <w:rFonts w:ascii="Calibri" w:hAnsi="Calibri" w:cs="Calibri"/>
                          <w:sz w:val="16"/>
                          <w:szCs w:val="16"/>
                        </w:rPr>
                        <w:t> </w:t>
                      </w:r>
                      <w:r>
                        <w:rPr>
                          <w:rFonts w:ascii="Calibri" w:hAnsi="Calibri" w:cs="Calibri"/>
                          <w:color w:val="000000"/>
                          <w:sz w:val="16"/>
                          <w:szCs w:val="16"/>
                        </w:rPr>
                        <w:t>Admission to augmented care area</w:t>
                      </w:r>
                    </w:p>
                    <w:p w14:paraId="1A19988A" w14:textId="77777777" w:rsidR="005A165A" w:rsidRDefault="005A165A" w:rsidP="00385B7D">
                      <w:pPr>
                        <w:spacing w:line="256" w:lineRule="auto"/>
                        <w:rPr>
                          <w:rFonts w:ascii="Calibri" w:hAnsi="Calibri" w:cs="Calibri"/>
                        </w:rPr>
                      </w:pPr>
                      <w:r>
                        <w:rPr>
                          <w:rFonts w:ascii="Calibri" w:hAnsi="Calibri" w:cs="Calibri"/>
                        </w:rPr>
                        <w:t> </w:t>
                      </w:r>
                    </w:p>
                  </w:txbxContent>
                </v:textbox>
                <w10:wrap anchorx="margin"/>
              </v:rect>
            </w:pict>
          </mc:Fallback>
        </mc:AlternateContent>
      </w:r>
      <w:r w:rsidR="00385B7D" w:rsidRPr="009404F2">
        <w:rPr>
          <w:rFonts w:ascii="Arial" w:hAnsi="Arial" w:cs="Arial"/>
          <w:noProof/>
          <w:szCs w:val="24"/>
          <w:lang w:eastAsia="en-GB"/>
        </w:rPr>
        <mc:AlternateContent>
          <mc:Choice Requires="wps">
            <w:drawing>
              <wp:anchor distT="0" distB="0" distL="114300" distR="114300" simplePos="0" relativeHeight="251668545" behindDoc="0" locked="0" layoutInCell="1" allowOverlap="1" wp14:anchorId="7732827C" wp14:editId="67C4C7D4">
                <wp:simplePos x="0" y="0"/>
                <wp:positionH relativeFrom="column">
                  <wp:posOffset>342900</wp:posOffset>
                </wp:positionH>
                <wp:positionV relativeFrom="paragraph">
                  <wp:posOffset>181610</wp:posOffset>
                </wp:positionV>
                <wp:extent cx="1009650" cy="3371850"/>
                <wp:effectExtent l="0" t="0" r="19050" b="1905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71850"/>
                        </a:xfrm>
                        <a:prstGeom prst="rect">
                          <a:avLst/>
                        </a:prstGeom>
                        <a:solidFill>
                          <a:schemeClr val="accent2">
                            <a:lumMod val="40000"/>
                            <a:lumOff val="60000"/>
                          </a:schemeClr>
                        </a:solidFill>
                        <a:ln w="9525">
                          <a:solidFill>
                            <a:srgbClr val="F79646">
                              <a:lumMod val="50000"/>
                              <a:lumOff val="0"/>
                            </a:srgbClr>
                          </a:solidFill>
                          <a:miter lim="800000"/>
                          <a:headEnd/>
                          <a:tailEnd/>
                        </a:ln>
                      </wps:spPr>
                      <wps:txbx>
                        <w:txbxContent>
                          <w:p w14:paraId="4313BCAA" w14:textId="77777777" w:rsidR="005A165A" w:rsidRPr="000A7A3C" w:rsidRDefault="005A165A" w:rsidP="00385B7D">
                            <w:pPr>
                              <w:rPr>
                                <w:b/>
                                <w:sz w:val="16"/>
                                <w:szCs w:val="16"/>
                              </w:rPr>
                            </w:pPr>
                            <w:r w:rsidRPr="000A7A3C">
                              <w:rPr>
                                <w:b/>
                                <w:sz w:val="16"/>
                                <w:szCs w:val="16"/>
                              </w:rPr>
                              <w:t>MRSA</w:t>
                            </w:r>
                          </w:p>
                          <w:p w14:paraId="67399A46" w14:textId="77777777" w:rsidR="005A165A" w:rsidRPr="000A7A3C" w:rsidRDefault="005A165A" w:rsidP="00385B7D">
                            <w:pPr>
                              <w:rPr>
                                <w:sz w:val="16"/>
                                <w:szCs w:val="16"/>
                              </w:rPr>
                            </w:pPr>
                            <w:r w:rsidRPr="000A7A3C">
                              <w:rPr>
                                <w:sz w:val="16"/>
                                <w:szCs w:val="16"/>
                              </w:rPr>
                              <w:t>Previous history of MRSA</w:t>
                            </w:r>
                          </w:p>
                          <w:p w14:paraId="27E06B70" w14:textId="77777777" w:rsidR="005A165A" w:rsidRPr="000A7A3C" w:rsidRDefault="005A165A" w:rsidP="00385B7D">
                            <w:pPr>
                              <w:rPr>
                                <w:sz w:val="16"/>
                                <w:szCs w:val="16"/>
                              </w:rPr>
                            </w:pPr>
                            <w:r w:rsidRPr="000A7A3C">
                              <w:rPr>
                                <w:sz w:val="16"/>
                                <w:szCs w:val="16"/>
                              </w:rPr>
                              <w:t>Transfer from hospital outside HB/Trust</w:t>
                            </w:r>
                          </w:p>
                          <w:p w14:paraId="678672C3" w14:textId="77777777" w:rsidR="005A165A" w:rsidRPr="000A7A3C" w:rsidRDefault="005A165A" w:rsidP="00385B7D">
                            <w:pPr>
                              <w:jc w:val="left"/>
                              <w:rPr>
                                <w:sz w:val="16"/>
                                <w:szCs w:val="16"/>
                              </w:rPr>
                            </w:pPr>
                            <w:r w:rsidRPr="000A7A3C">
                              <w:rPr>
                                <w:sz w:val="16"/>
                                <w:szCs w:val="16"/>
                              </w:rPr>
                              <w:t xml:space="preserve">Transfer </w:t>
                            </w:r>
                            <w:r>
                              <w:rPr>
                                <w:sz w:val="16"/>
                                <w:szCs w:val="16"/>
                              </w:rPr>
                              <w:t xml:space="preserve">from </w:t>
                            </w:r>
                            <w:r w:rsidRPr="000A7A3C">
                              <w:rPr>
                                <w:sz w:val="16"/>
                                <w:szCs w:val="16"/>
                              </w:rPr>
                              <w:t>long-term care facility</w:t>
                            </w:r>
                          </w:p>
                          <w:p w14:paraId="2BEDA332" w14:textId="77777777" w:rsidR="005A165A" w:rsidRPr="000A7A3C" w:rsidRDefault="005A165A" w:rsidP="00385B7D">
                            <w:pPr>
                              <w:rPr>
                                <w:sz w:val="16"/>
                                <w:szCs w:val="16"/>
                              </w:rPr>
                            </w:pPr>
                            <w:r w:rsidRPr="000A7A3C">
                              <w:rPr>
                                <w:sz w:val="16"/>
                                <w:szCs w:val="16"/>
                              </w:rPr>
                              <w:t>Admission to augmented care area</w:t>
                            </w:r>
                          </w:p>
                          <w:p w14:paraId="569A6E69" w14:textId="77777777" w:rsidR="005A165A" w:rsidRPr="000A7A3C" w:rsidRDefault="005A165A" w:rsidP="00385B7D">
                            <w:pPr>
                              <w:rPr>
                                <w:sz w:val="16"/>
                                <w:szCs w:val="16"/>
                              </w:rPr>
                            </w:pPr>
                            <w:r w:rsidRPr="000A7A3C">
                              <w:rPr>
                                <w:sz w:val="16"/>
                                <w:szCs w:val="16"/>
                              </w:rPr>
                              <w:t>Pre-operative assessment –Orthopaedic/ Vascular (refer to l</w:t>
                            </w:r>
                            <w:r>
                              <w:rPr>
                                <w:sz w:val="16"/>
                                <w:szCs w:val="16"/>
                              </w:rPr>
                              <w:t>ocal MRSA policy for full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2827C" id="Text Box 42" o:spid="_x0000_s1029" type="#_x0000_t202" style="position:absolute;left:0;text-align:left;margin-left:27pt;margin-top:14.3pt;width:79.5pt;height:265.5pt;z-index:2516685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" fillcolor="#e5b8b7 [1301]" strokecolor="#984807">
                <v:textbox>
                  <w:txbxContent>
                    <w:p w14:paraId="4313BCAA" w14:textId="77777777" w:rsidR="005A165A" w:rsidRPr="000A7A3C" w:rsidRDefault="005A165A" w:rsidP="00385B7D">
                      <w:pPr>
                        <w:rPr>
                          <w:b/>
                          <w:sz w:val="16"/>
                          <w:szCs w:val="16"/>
                        </w:rPr>
                      </w:pPr>
                      <w:r w:rsidRPr="000A7A3C">
                        <w:rPr>
                          <w:b/>
                          <w:sz w:val="16"/>
                          <w:szCs w:val="16"/>
                        </w:rPr>
                        <w:t>MRSA</w:t>
                      </w:r>
                    </w:p>
                    <w:p w14:paraId="67399A46" w14:textId="77777777" w:rsidR="005A165A" w:rsidRPr="000A7A3C" w:rsidRDefault="005A165A" w:rsidP="00385B7D">
                      <w:pPr>
                        <w:rPr>
                          <w:sz w:val="16"/>
                          <w:szCs w:val="16"/>
                        </w:rPr>
                      </w:pPr>
                      <w:r w:rsidRPr="000A7A3C">
                        <w:rPr>
                          <w:sz w:val="16"/>
                          <w:szCs w:val="16"/>
                        </w:rPr>
                        <w:t>Previous history of MRSA</w:t>
                      </w:r>
                    </w:p>
                    <w:p w14:paraId="27E06B70" w14:textId="77777777" w:rsidR="005A165A" w:rsidRPr="000A7A3C" w:rsidRDefault="005A165A" w:rsidP="00385B7D">
                      <w:pPr>
                        <w:rPr>
                          <w:sz w:val="16"/>
                          <w:szCs w:val="16"/>
                        </w:rPr>
                      </w:pPr>
                      <w:r w:rsidRPr="000A7A3C">
                        <w:rPr>
                          <w:sz w:val="16"/>
                          <w:szCs w:val="16"/>
                        </w:rPr>
                        <w:t>Transfer from hospital outside HB/Trust</w:t>
                      </w:r>
                    </w:p>
                    <w:p w14:paraId="678672C3" w14:textId="77777777" w:rsidR="005A165A" w:rsidRPr="000A7A3C" w:rsidRDefault="005A165A" w:rsidP="00385B7D">
                      <w:pPr>
                        <w:jc w:val="left"/>
                        <w:rPr>
                          <w:sz w:val="16"/>
                          <w:szCs w:val="16"/>
                        </w:rPr>
                      </w:pPr>
                      <w:r w:rsidRPr="000A7A3C">
                        <w:rPr>
                          <w:sz w:val="16"/>
                          <w:szCs w:val="16"/>
                        </w:rPr>
                        <w:t xml:space="preserve">Transfer </w:t>
                      </w:r>
                      <w:r>
                        <w:rPr>
                          <w:sz w:val="16"/>
                          <w:szCs w:val="16"/>
                        </w:rPr>
                        <w:t xml:space="preserve">from </w:t>
                      </w:r>
                      <w:r w:rsidRPr="000A7A3C">
                        <w:rPr>
                          <w:sz w:val="16"/>
                          <w:szCs w:val="16"/>
                        </w:rPr>
                        <w:t>long-term care facility</w:t>
                      </w:r>
                    </w:p>
                    <w:p w14:paraId="2BEDA332" w14:textId="77777777" w:rsidR="005A165A" w:rsidRPr="000A7A3C" w:rsidRDefault="005A165A" w:rsidP="00385B7D">
                      <w:pPr>
                        <w:rPr>
                          <w:sz w:val="16"/>
                          <w:szCs w:val="16"/>
                        </w:rPr>
                      </w:pPr>
                      <w:r w:rsidRPr="000A7A3C">
                        <w:rPr>
                          <w:sz w:val="16"/>
                          <w:szCs w:val="16"/>
                        </w:rPr>
                        <w:t>Admission to augmented care area</w:t>
                      </w:r>
                    </w:p>
                    <w:p w14:paraId="569A6E69" w14:textId="77777777" w:rsidR="005A165A" w:rsidRPr="000A7A3C" w:rsidRDefault="005A165A" w:rsidP="00385B7D">
                      <w:pPr>
                        <w:rPr>
                          <w:sz w:val="16"/>
                          <w:szCs w:val="16"/>
                        </w:rPr>
                      </w:pPr>
                      <w:r w:rsidRPr="000A7A3C">
                        <w:rPr>
                          <w:sz w:val="16"/>
                          <w:szCs w:val="16"/>
                        </w:rPr>
                        <w:t>Pre-operative assessment –Orthopaedic/ Vascular (refer to l</w:t>
                      </w:r>
                      <w:r>
                        <w:rPr>
                          <w:sz w:val="16"/>
                          <w:szCs w:val="16"/>
                        </w:rPr>
                        <w:t>ocal MRSA policy for full list)</w:t>
                      </w:r>
                    </w:p>
                  </w:txbxContent>
                </v:textbox>
              </v:shape>
            </w:pict>
          </mc:Fallback>
        </mc:AlternateContent>
      </w:r>
      <w:r w:rsidR="00385B7D" w:rsidRPr="009404F2">
        <w:rPr>
          <w:rFonts w:ascii="Arial" w:hAnsi="Arial" w:cs="Arial"/>
          <w:noProof/>
          <w:szCs w:val="24"/>
          <w:lang w:eastAsia="en-GB"/>
        </w:rPr>
        <mc:AlternateContent>
          <mc:Choice Requires="wps">
            <w:drawing>
              <wp:anchor distT="0" distB="0" distL="114300" distR="114300" simplePos="0" relativeHeight="251670593" behindDoc="0" locked="0" layoutInCell="1" allowOverlap="1" wp14:anchorId="033308BB" wp14:editId="57E292F2">
                <wp:simplePos x="0" y="0"/>
                <wp:positionH relativeFrom="column">
                  <wp:posOffset>1771650</wp:posOffset>
                </wp:positionH>
                <wp:positionV relativeFrom="paragraph">
                  <wp:posOffset>162560</wp:posOffset>
                </wp:positionV>
                <wp:extent cx="981075" cy="3048000"/>
                <wp:effectExtent l="0" t="0" r="28575" b="1905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048000"/>
                        </a:xfrm>
                        <a:prstGeom prst="rect">
                          <a:avLst/>
                        </a:prstGeom>
                        <a:solidFill>
                          <a:schemeClr val="accent2">
                            <a:lumMod val="40000"/>
                            <a:lumOff val="60000"/>
                          </a:schemeClr>
                        </a:solidFill>
                        <a:ln w="9525">
                          <a:solidFill>
                            <a:srgbClr val="F79646">
                              <a:lumMod val="50000"/>
                              <a:lumOff val="0"/>
                            </a:srgbClr>
                          </a:solidFill>
                          <a:miter lim="800000"/>
                          <a:headEnd/>
                          <a:tailEnd/>
                        </a:ln>
                      </wps:spPr>
                      <wps:txbx>
                        <w:txbxContent>
                          <w:p w14:paraId="45DBA338" w14:textId="77777777" w:rsidR="005A165A" w:rsidRPr="000A7A3C" w:rsidRDefault="005A165A" w:rsidP="00385B7D">
                            <w:pPr>
                              <w:rPr>
                                <w:b/>
                                <w:sz w:val="16"/>
                                <w:szCs w:val="16"/>
                              </w:rPr>
                            </w:pPr>
                            <w:r w:rsidRPr="000A7A3C">
                              <w:rPr>
                                <w:b/>
                                <w:sz w:val="16"/>
                                <w:szCs w:val="16"/>
                              </w:rPr>
                              <w:t>Screen</w:t>
                            </w:r>
                          </w:p>
                          <w:p w14:paraId="16118692" w14:textId="77777777" w:rsidR="005A165A" w:rsidRPr="000A7A3C" w:rsidRDefault="005A165A" w:rsidP="00385B7D">
                            <w:pPr>
                              <w:rPr>
                                <w:sz w:val="16"/>
                                <w:szCs w:val="16"/>
                              </w:rPr>
                            </w:pPr>
                            <w:r w:rsidRPr="000A7A3C">
                              <w:rPr>
                                <w:sz w:val="16"/>
                                <w:szCs w:val="16"/>
                              </w:rPr>
                              <w:t>Nasal</w:t>
                            </w:r>
                          </w:p>
                          <w:p w14:paraId="39643FBE" w14:textId="77777777" w:rsidR="005A165A" w:rsidRPr="000A7A3C" w:rsidRDefault="005A165A" w:rsidP="00385B7D">
                            <w:pPr>
                              <w:jc w:val="left"/>
                              <w:rPr>
                                <w:sz w:val="16"/>
                                <w:szCs w:val="16"/>
                              </w:rPr>
                            </w:pPr>
                            <w:r w:rsidRPr="000A7A3C">
                              <w:rPr>
                                <w:sz w:val="16"/>
                                <w:szCs w:val="16"/>
                              </w:rPr>
                              <w:t>Groin or perineum</w:t>
                            </w:r>
                          </w:p>
                          <w:p w14:paraId="55EE3869" w14:textId="77777777" w:rsidR="005A165A" w:rsidRDefault="005A165A" w:rsidP="00385B7D">
                            <w:pPr>
                              <w:rPr>
                                <w:sz w:val="16"/>
                                <w:szCs w:val="16"/>
                              </w:rPr>
                            </w:pPr>
                            <w:r w:rsidRPr="000A7A3C">
                              <w:rPr>
                                <w:sz w:val="16"/>
                                <w:szCs w:val="16"/>
                              </w:rPr>
                              <w:t>Wound site</w:t>
                            </w:r>
                          </w:p>
                          <w:p w14:paraId="2EF6EC90" w14:textId="77777777" w:rsidR="005A165A" w:rsidRPr="000A7A3C" w:rsidRDefault="005A165A" w:rsidP="00385B7D">
                            <w:pPr>
                              <w:rPr>
                                <w:sz w:val="16"/>
                                <w:szCs w:val="16"/>
                              </w:rPr>
                            </w:pPr>
                            <w:r>
                              <w:rPr>
                                <w:sz w:val="16"/>
                                <w:szCs w:val="16"/>
                              </w:rPr>
                              <w:t>Indwelling device</w:t>
                            </w:r>
                          </w:p>
                          <w:p w14:paraId="51DE10AD" w14:textId="77777777" w:rsidR="005A165A" w:rsidRPr="000A7A3C" w:rsidRDefault="005A165A" w:rsidP="00385B7D">
                            <w:pPr>
                              <w:rPr>
                                <w:sz w:val="16"/>
                                <w:szCs w:val="16"/>
                              </w:rPr>
                            </w:pPr>
                            <w:r w:rsidRPr="000A7A3C">
                              <w:rPr>
                                <w:sz w:val="16"/>
                                <w:szCs w:val="16"/>
                              </w:rPr>
                              <w:t>Urine sample if urinary catheter in situ</w:t>
                            </w:r>
                          </w:p>
                          <w:p w14:paraId="4F3297CF" w14:textId="77777777" w:rsidR="005A165A" w:rsidRPr="000A7A3C" w:rsidRDefault="005A165A" w:rsidP="00385B7D">
                            <w:pPr>
                              <w:jc w:val="left"/>
                              <w:rPr>
                                <w:sz w:val="16"/>
                                <w:szCs w:val="16"/>
                              </w:rPr>
                            </w:pPr>
                            <w:r w:rsidRPr="000A7A3C">
                              <w:rPr>
                                <w:sz w:val="16"/>
                                <w:szCs w:val="16"/>
                              </w:rPr>
                              <w:t>Sputum sample if productive cough</w:t>
                            </w:r>
                          </w:p>
                          <w:p w14:paraId="62F6CDAB" w14:textId="77777777" w:rsidR="005A165A" w:rsidRPr="00E45286" w:rsidRDefault="005A165A" w:rsidP="00385B7D">
                            <w:pPr>
                              <w:rPr>
                                <w:i/>
                                <w:sz w:val="16"/>
                                <w:szCs w:val="16"/>
                              </w:rPr>
                            </w:pPr>
                            <w:r w:rsidRPr="00E45286">
                              <w:rPr>
                                <w:i/>
                                <w:sz w:val="16"/>
                                <w:szCs w:val="16"/>
                              </w:rPr>
                              <w:t>MRSA positive commence decolonisation programme as per local policy</w:t>
                            </w:r>
                          </w:p>
                          <w:p w14:paraId="313D016C" w14:textId="77777777" w:rsidR="005A165A" w:rsidRPr="000A7A3C" w:rsidRDefault="005A165A" w:rsidP="00385B7D">
                            <w:pPr>
                              <w:rPr>
                                <w:sz w:val="16"/>
                                <w:szCs w:val="16"/>
                              </w:rPr>
                            </w:pPr>
                          </w:p>
                          <w:p w14:paraId="0C6C6015" w14:textId="77777777" w:rsidR="005A165A" w:rsidRDefault="005A165A" w:rsidP="00385B7D">
                            <w:pPr>
                              <w:rPr>
                                <w:sz w:val="18"/>
                                <w:szCs w:val="18"/>
                              </w:rPr>
                            </w:pPr>
                          </w:p>
                          <w:p w14:paraId="34AEC2EC" w14:textId="77777777" w:rsidR="005A165A" w:rsidRDefault="005A165A" w:rsidP="00385B7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08BB" id="Text Box 44" o:spid="_x0000_s1030" type="#_x0000_t202" style="position:absolute;left:0;text-align:left;margin-left:139.5pt;margin-top:12.8pt;width:77.25pt;height:240pt;z-index:251670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" fillcolor="#e5b8b7 [1301]" strokecolor="#984807">
                <v:textbox>
                  <w:txbxContent>
                    <w:p w14:paraId="45DBA338" w14:textId="77777777" w:rsidR="005A165A" w:rsidRPr="000A7A3C" w:rsidRDefault="005A165A" w:rsidP="00385B7D">
                      <w:pPr>
                        <w:rPr>
                          <w:b/>
                          <w:sz w:val="16"/>
                          <w:szCs w:val="16"/>
                        </w:rPr>
                      </w:pPr>
                      <w:r w:rsidRPr="000A7A3C">
                        <w:rPr>
                          <w:b/>
                          <w:sz w:val="16"/>
                          <w:szCs w:val="16"/>
                        </w:rPr>
                        <w:t>Screen</w:t>
                      </w:r>
                    </w:p>
                    <w:p w14:paraId="16118692" w14:textId="77777777" w:rsidR="005A165A" w:rsidRPr="000A7A3C" w:rsidRDefault="005A165A" w:rsidP="00385B7D">
                      <w:pPr>
                        <w:rPr>
                          <w:sz w:val="16"/>
                          <w:szCs w:val="16"/>
                        </w:rPr>
                      </w:pPr>
                      <w:r w:rsidRPr="000A7A3C">
                        <w:rPr>
                          <w:sz w:val="16"/>
                          <w:szCs w:val="16"/>
                        </w:rPr>
                        <w:t>Nasal</w:t>
                      </w:r>
                    </w:p>
                    <w:p w14:paraId="39643FBE" w14:textId="77777777" w:rsidR="005A165A" w:rsidRPr="000A7A3C" w:rsidRDefault="005A165A" w:rsidP="00385B7D">
                      <w:pPr>
                        <w:jc w:val="left"/>
                        <w:rPr>
                          <w:sz w:val="16"/>
                          <w:szCs w:val="16"/>
                        </w:rPr>
                      </w:pPr>
                      <w:r w:rsidRPr="000A7A3C">
                        <w:rPr>
                          <w:sz w:val="16"/>
                          <w:szCs w:val="16"/>
                        </w:rPr>
                        <w:t>Groin or perineum</w:t>
                      </w:r>
                    </w:p>
                    <w:p w14:paraId="55EE3869" w14:textId="77777777" w:rsidR="005A165A" w:rsidRDefault="005A165A" w:rsidP="00385B7D">
                      <w:pPr>
                        <w:rPr>
                          <w:sz w:val="16"/>
                          <w:szCs w:val="16"/>
                        </w:rPr>
                      </w:pPr>
                      <w:r w:rsidRPr="000A7A3C">
                        <w:rPr>
                          <w:sz w:val="16"/>
                          <w:szCs w:val="16"/>
                        </w:rPr>
                        <w:t>Wound site</w:t>
                      </w:r>
                    </w:p>
                    <w:p w14:paraId="2EF6EC90" w14:textId="77777777" w:rsidR="005A165A" w:rsidRPr="000A7A3C" w:rsidRDefault="005A165A" w:rsidP="00385B7D">
                      <w:pPr>
                        <w:rPr>
                          <w:sz w:val="16"/>
                          <w:szCs w:val="16"/>
                        </w:rPr>
                      </w:pPr>
                      <w:r>
                        <w:rPr>
                          <w:sz w:val="16"/>
                          <w:szCs w:val="16"/>
                        </w:rPr>
                        <w:t>Indwelling device</w:t>
                      </w:r>
                    </w:p>
                    <w:p w14:paraId="51DE10AD" w14:textId="77777777" w:rsidR="005A165A" w:rsidRPr="000A7A3C" w:rsidRDefault="005A165A" w:rsidP="00385B7D">
                      <w:pPr>
                        <w:rPr>
                          <w:sz w:val="16"/>
                          <w:szCs w:val="16"/>
                        </w:rPr>
                      </w:pPr>
                      <w:r w:rsidRPr="000A7A3C">
                        <w:rPr>
                          <w:sz w:val="16"/>
                          <w:szCs w:val="16"/>
                        </w:rPr>
                        <w:t>Urine sample if urinary catheter in situ</w:t>
                      </w:r>
                    </w:p>
                    <w:p w14:paraId="4F3297CF" w14:textId="77777777" w:rsidR="005A165A" w:rsidRPr="000A7A3C" w:rsidRDefault="005A165A" w:rsidP="00385B7D">
                      <w:pPr>
                        <w:jc w:val="left"/>
                        <w:rPr>
                          <w:sz w:val="16"/>
                          <w:szCs w:val="16"/>
                        </w:rPr>
                      </w:pPr>
                      <w:r w:rsidRPr="000A7A3C">
                        <w:rPr>
                          <w:sz w:val="16"/>
                          <w:szCs w:val="16"/>
                        </w:rPr>
                        <w:t>Sputum sample if productive cough</w:t>
                      </w:r>
                    </w:p>
                    <w:p w14:paraId="62F6CDAB" w14:textId="77777777" w:rsidR="005A165A" w:rsidRPr="00E45286" w:rsidRDefault="005A165A" w:rsidP="00385B7D">
                      <w:pPr>
                        <w:rPr>
                          <w:i/>
                          <w:sz w:val="16"/>
                          <w:szCs w:val="16"/>
                        </w:rPr>
                      </w:pPr>
                      <w:r w:rsidRPr="00E45286">
                        <w:rPr>
                          <w:i/>
                          <w:sz w:val="16"/>
                          <w:szCs w:val="16"/>
                        </w:rPr>
                        <w:t>MRSA positive commence decolonisation programme as per local policy</w:t>
                      </w:r>
                    </w:p>
                    <w:p w14:paraId="313D016C" w14:textId="77777777" w:rsidR="005A165A" w:rsidRPr="000A7A3C" w:rsidRDefault="005A165A" w:rsidP="00385B7D">
                      <w:pPr>
                        <w:rPr>
                          <w:sz w:val="16"/>
                          <w:szCs w:val="16"/>
                        </w:rPr>
                      </w:pPr>
                    </w:p>
                    <w:p w14:paraId="0C6C6015" w14:textId="77777777" w:rsidR="005A165A" w:rsidRDefault="005A165A" w:rsidP="00385B7D">
                      <w:pPr>
                        <w:rPr>
                          <w:sz w:val="18"/>
                          <w:szCs w:val="18"/>
                        </w:rPr>
                      </w:pPr>
                    </w:p>
                    <w:p w14:paraId="34AEC2EC" w14:textId="77777777" w:rsidR="005A165A" w:rsidRDefault="005A165A" w:rsidP="00385B7D">
                      <w:pPr>
                        <w:rPr>
                          <w:sz w:val="18"/>
                          <w:szCs w:val="18"/>
                        </w:rPr>
                      </w:pPr>
                    </w:p>
                  </w:txbxContent>
                </v:textbox>
              </v:shape>
            </w:pict>
          </mc:Fallback>
        </mc:AlternateContent>
      </w:r>
    </w:p>
    <w:p w14:paraId="759E39D4" w14:textId="77777777" w:rsidR="00385B7D" w:rsidRPr="009404F2" w:rsidRDefault="00385B7D" w:rsidP="00385B7D">
      <w:pPr>
        <w:rPr>
          <w:rFonts w:ascii="Arial" w:hAnsi="Arial" w:cs="Arial"/>
          <w:szCs w:val="24"/>
        </w:rPr>
      </w:pPr>
    </w:p>
    <w:p w14:paraId="521D5F78" w14:textId="77777777" w:rsidR="00385B7D" w:rsidRPr="009404F2" w:rsidRDefault="00385B7D" w:rsidP="00385B7D">
      <w:pPr>
        <w:rPr>
          <w:rFonts w:ascii="Arial" w:hAnsi="Arial" w:cs="Arial"/>
          <w:szCs w:val="24"/>
        </w:rPr>
      </w:pPr>
    </w:p>
    <w:p w14:paraId="4BE45656" w14:textId="77777777" w:rsidR="00385B7D" w:rsidRPr="009404F2" w:rsidRDefault="00385B7D" w:rsidP="00385B7D">
      <w:pPr>
        <w:rPr>
          <w:rFonts w:ascii="Arial" w:hAnsi="Arial" w:cs="Arial"/>
          <w:szCs w:val="24"/>
        </w:rPr>
      </w:pPr>
      <w:r w:rsidRPr="009404F2">
        <w:rPr>
          <w:rFonts w:ascii="Arial" w:hAnsi="Arial" w:cs="Arial"/>
          <w:noProof/>
          <w:szCs w:val="24"/>
          <w:lang w:eastAsia="en-GB"/>
        </w:rPr>
        <mc:AlternateContent>
          <mc:Choice Requires="wps">
            <w:drawing>
              <wp:anchor distT="0" distB="0" distL="114300" distR="114300" simplePos="0" relativeHeight="251678785" behindDoc="0" locked="0" layoutInCell="1" allowOverlap="1" wp14:anchorId="2A2C43C8" wp14:editId="7F310F6B">
                <wp:simplePos x="0" y="0"/>
                <wp:positionH relativeFrom="column">
                  <wp:posOffset>4486275</wp:posOffset>
                </wp:positionH>
                <wp:positionV relativeFrom="paragraph">
                  <wp:posOffset>313055</wp:posOffset>
                </wp:positionV>
                <wp:extent cx="361950" cy="485775"/>
                <wp:effectExtent l="0" t="19050" r="38100" b="47625"/>
                <wp:wrapNone/>
                <wp:docPr id="1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85775"/>
                        </a:xfrm>
                        <a:prstGeom prst="rightArrow">
                          <a:avLst>
                            <a:gd name="adj1" fmla="val 42222"/>
                            <a:gd name="adj2" fmla="val 53523"/>
                          </a:avLst>
                        </a:prstGeom>
                        <a:solidFill>
                          <a:schemeClr val="accent5">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EC0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2" o:spid="_x0000_s1026" type="#_x0000_t13" style="position:absolute;margin-left:353.25pt;margin-top:24.65pt;width:28.5pt;height:38.25pt;z-index:2516787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" adj="10039,6240" fillcolor="#b6dde8 [1304]"/>
            </w:pict>
          </mc:Fallback>
        </mc:AlternateContent>
      </w:r>
    </w:p>
    <w:p w14:paraId="11D0EF9F" w14:textId="77777777" w:rsidR="00385B7D" w:rsidRPr="009404F2" w:rsidRDefault="00385B7D" w:rsidP="00385B7D">
      <w:pPr>
        <w:rPr>
          <w:rFonts w:ascii="Arial" w:hAnsi="Arial" w:cs="Arial"/>
          <w:szCs w:val="24"/>
        </w:rPr>
      </w:pPr>
      <w:r w:rsidRPr="009404F2">
        <w:rPr>
          <w:rFonts w:ascii="Arial" w:hAnsi="Arial" w:cs="Arial"/>
          <w:noProof/>
          <w:szCs w:val="24"/>
          <w:lang w:eastAsia="en-GB"/>
        </w:rPr>
        <mc:AlternateContent>
          <mc:Choice Requires="wps">
            <w:drawing>
              <wp:anchor distT="0" distB="0" distL="114300" distR="114300" simplePos="0" relativeHeight="251669569" behindDoc="0" locked="0" layoutInCell="1" allowOverlap="1" wp14:anchorId="18296BD1" wp14:editId="0819F2CB">
                <wp:simplePos x="0" y="0"/>
                <wp:positionH relativeFrom="column">
                  <wp:posOffset>1365251</wp:posOffset>
                </wp:positionH>
                <wp:positionV relativeFrom="paragraph">
                  <wp:posOffset>131445</wp:posOffset>
                </wp:positionV>
                <wp:extent cx="393700" cy="485775"/>
                <wp:effectExtent l="0" t="19050" r="44450" b="47625"/>
                <wp:wrapNone/>
                <wp:docPr id="1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485775"/>
                        </a:xfrm>
                        <a:prstGeom prst="rightArrow">
                          <a:avLst>
                            <a:gd name="adj1" fmla="val 42222"/>
                            <a:gd name="adj2" fmla="val 53523"/>
                          </a:avLst>
                        </a:prstGeom>
                        <a:solidFill>
                          <a:schemeClr val="accent2">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0B824" id="AutoShape 43" o:spid="_x0000_s1026" type="#_x0000_t13" style="position:absolute;margin-left:107.5pt;margin-top:10.35pt;width:31pt;height:38.25pt;z-index:2516695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" adj="10039,6240" fillcolor="#e5b8b7 [1301]"/>
            </w:pict>
          </mc:Fallback>
        </mc:AlternateContent>
      </w:r>
    </w:p>
    <w:p w14:paraId="17855A17" w14:textId="77777777" w:rsidR="00385B7D" w:rsidRPr="009404F2" w:rsidRDefault="00385B7D" w:rsidP="00385B7D">
      <w:pPr>
        <w:rPr>
          <w:rFonts w:ascii="Arial" w:hAnsi="Arial" w:cs="Arial"/>
          <w:szCs w:val="24"/>
        </w:rPr>
      </w:pPr>
    </w:p>
    <w:p w14:paraId="71DDE817" w14:textId="77777777" w:rsidR="00385B7D" w:rsidRPr="009404F2" w:rsidRDefault="00385B7D" w:rsidP="00385B7D">
      <w:pPr>
        <w:rPr>
          <w:rFonts w:ascii="Arial" w:hAnsi="Arial" w:cs="Arial"/>
          <w:szCs w:val="24"/>
        </w:rPr>
      </w:pPr>
    </w:p>
    <w:p w14:paraId="691D9BFC" w14:textId="77777777" w:rsidR="00385B7D" w:rsidRPr="009404F2" w:rsidRDefault="00385B7D" w:rsidP="00385B7D">
      <w:pPr>
        <w:tabs>
          <w:tab w:val="left" w:pos="12045"/>
        </w:tabs>
        <w:rPr>
          <w:rFonts w:ascii="Arial" w:hAnsi="Arial" w:cs="Arial"/>
          <w:szCs w:val="24"/>
        </w:rPr>
      </w:pPr>
      <w:r w:rsidRPr="009404F2">
        <w:rPr>
          <w:rFonts w:ascii="Arial" w:hAnsi="Arial" w:cs="Arial"/>
          <w:noProof/>
          <w:szCs w:val="24"/>
          <w:lang w:eastAsia="en-GB"/>
        </w:rPr>
        <mc:AlternateContent>
          <mc:Choice Requires="wps">
            <w:drawing>
              <wp:anchor distT="0" distB="0" distL="114300" distR="114300" simplePos="0" relativeHeight="251674689" behindDoc="0" locked="0" layoutInCell="1" allowOverlap="1" wp14:anchorId="6683FC42" wp14:editId="707157C0">
                <wp:simplePos x="0" y="0"/>
                <wp:positionH relativeFrom="column">
                  <wp:posOffset>3724997</wp:posOffset>
                </wp:positionH>
                <wp:positionV relativeFrom="paragraph">
                  <wp:posOffset>320374</wp:posOffset>
                </wp:positionV>
                <wp:extent cx="342900" cy="407542"/>
                <wp:effectExtent l="25082" t="0" r="6033" b="44132"/>
                <wp:wrapNone/>
                <wp:docPr id="1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2900" cy="407542"/>
                        </a:xfrm>
                        <a:prstGeom prst="rightArrow">
                          <a:avLst>
                            <a:gd name="adj1" fmla="val 42222"/>
                            <a:gd name="adj2" fmla="val 53523"/>
                          </a:avLst>
                        </a:prstGeom>
                        <a:solidFill>
                          <a:schemeClr val="accent5">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95966" id="AutoShape 58" o:spid="_x0000_s1026" type="#_x0000_t13" style="position:absolute;margin-left:293.3pt;margin-top:25.25pt;width:27pt;height:32.1pt;rotation:90;z-index:251674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" adj="10039,6240" fillcolor="#b6dde8 [1304]"/>
            </w:pict>
          </mc:Fallback>
        </mc:AlternateContent>
      </w:r>
      <w:r w:rsidRPr="009404F2">
        <w:rPr>
          <w:rFonts w:ascii="Arial" w:hAnsi="Arial" w:cs="Arial"/>
          <w:szCs w:val="24"/>
        </w:rPr>
        <w:tab/>
      </w:r>
    </w:p>
    <w:p w14:paraId="2FF60676" w14:textId="77777777" w:rsidR="00385B7D" w:rsidRDefault="00385B7D" w:rsidP="00385B7D">
      <w:pPr>
        <w:tabs>
          <w:tab w:val="left" w:pos="12045"/>
        </w:tabs>
        <w:rPr>
          <w:rFonts w:ascii="Arial" w:hAnsi="Arial" w:cs="Arial"/>
          <w:b/>
          <w:szCs w:val="24"/>
        </w:rPr>
      </w:pPr>
    </w:p>
    <w:p w14:paraId="0C62B6A2" w14:textId="77777777" w:rsidR="00385B7D" w:rsidRDefault="00385B7D" w:rsidP="00385B7D">
      <w:pPr>
        <w:tabs>
          <w:tab w:val="left" w:pos="12045"/>
        </w:tabs>
        <w:rPr>
          <w:rFonts w:ascii="Arial" w:hAnsi="Arial" w:cs="Arial"/>
          <w:b/>
          <w:szCs w:val="24"/>
        </w:rPr>
      </w:pPr>
      <w:r w:rsidRPr="009404F2">
        <w:rPr>
          <w:rFonts w:ascii="Arial" w:hAnsi="Arial" w:cs="Arial"/>
          <w:b/>
          <w:noProof/>
          <w:szCs w:val="24"/>
          <w:lang w:eastAsia="en-GB"/>
        </w:rPr>
        <mc:AlternateContent>
          <mc:Choice Requires="wps">
            <w:drawing>
              <wp:anchor distT="0" distB="0" distL="114300" distR="114300" simplePos="0" relativeHeight="251675713" behindDoc="0" locked="0" layoutInCell="1" allowOverlap="1" wp14:anchorId="4740508B" wp14:editId="3B0A5C15">
                <wp:simplePos x="0" y="0"/>
                <wp:positionH relativeFrom="column">
                  <wp:posOffset>3200400</wp:posOffset>
                </wp:positionH>
                <wp:positionV relativeFrom="paragraph">
                  <wp:posOffset>101600</wp:posOffset>
                </wp:positionV>
                <wp:extent cx="1390099" cy="2252662"/>
                <wp:effectExtent l="0" t="0" r="19685" b="14605"/>
                <wp:wrapNone/>
                <wp:docPr id="1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90099" cy="2252662"/>
                        </a:xfrm>
                        <a:prstGeom prst="rect">
                          <a:avLst/>
                        </a:prstGeom>
                        <a:solidFill>
                          <a:schemeClr val="accent5">
                            <a:lumMod val="40000"/>
                            <a:lumOff val="60000"/>
                          </a:schemeClr>
                        </a:solidFill>
                        <a:ln w="9525">
                          <a:solidFill>
                            <a:srgbClr val="254061">
                              <a:lumMod val="50000"/>
                              <a:lumOff val="0"/>
                            </a:srgbClr>
                          </a:solidFill>
                          <a:miter/>
                        </a:ln>
                      </wps:spPr>
                      <wps:txbx>
                        <w:txbxContent>
                          <w:p w14:paraId="41DA01C0" w14:textId="376FD28E" w:rsidR="005A165A" w:rsidRPr="00FB3575" w:rsidRDefault="005A165A" w:rsidP="00385B7D">
                            <w:pPr>
                              <w:spacing w:line="256" w:lineRule="auto"/>
                              <w:rPr>
                                <w:rFonts w:cs="Calibri"/>
                                <w:i/>
                                <w:iCs/>
                                <w:sz w:val="16"/>
                                <w:szCs w:val="16"/>
                              </w:rPr>
                            </w:pPr>
                            <w:r w:rsidRPr="00FB3575">
                              <w:rPr>
                                <w:rFonts w:cs="Calibri"/>
                                <w:i/>
                                <w:iCs/>
                                <w:sz w:val="16"/>
                                <w:szCs w:val="16"/>
                              </w:rPr>
                              <w:t xml:space="preserve">FOR CONTACTS (where </w:t>
                            </w:r>
                            <w:r w:rsidR="00AE0297">
                              <w:rPr>
                                <w:rFonts w:cs="Calibri"/>
                                <w:i/>
                                <w:iCs/>
                                <w:sz w:val="16"/>
                                <w:szCs w:val="16"/>
                              </w:rPr>
                              <w:t xml:space="preserve">extended </w:t>
                            </w:r>
                            <w:r w:rsidRPr="00FB3575">
                              <w:rPr>
                                <w:rFonts w:cs="Calibri"/>
                                <w:i/>
                                <w:iCs/>
                                <w:sz w:val="16"/>
                                <w:szCs w:val="16"/>
                              </w:rPr>
                              <w:t>screening indicated):</w:t>
                            </w:r>
                          </w:p>
                          <w:p w14:paraId="6381FBB0" w14:textId="77777777" w:rsidR="005A165A" w:rsidRPr="00FB3575" w:rsidRDefault="005A165A" w:rsidP="00385B7D">
                            <w:pPr>
                              <w:spacing w:line="256" w:lineRule="auto"/>
                              <w:rPr>
                                <w:rFonts w:cs="Calibri"/>
                                <w:i/>
                                <w:iCs/>
                                <w:sz w:val="16"/>
                                <w:szCs w:val="16"/>
                              </w:rPr>
                            </w:pPr>
                            <w:r w:rsidRPr="00FB3575">
                              <w:rPr>
                                <w:rFonts w:cs="Calibri"/>
                                <w:i/>
                                <w:iCs/>
                                <w:sz w:val="16"/>
                                <w:szCs w:val="16"/>
                              </w:rPr>
                              <w:t>Twice a week for two weeks followed by weekly for two weeks minimum screen. In outbreak situations where the source of infection has not been established or removed, consider continuous screening.</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4740508B" id="Text Box 59" o:spid="_x0000_s1031" style="position:absolute;left:0;text-align:left;margin-left:252pt;margin-top:8pt;width:109.45pt;height:177.35pt;z-index:251675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" fillcolor="#b6dde8 [1304]" strokecolor="#132030">
                <v:textbox>
                  <w:txbxContent>
                    <w:p w14:paraId="41DA01C0" w14:textId="376FD28E" w:rsidR="005A165A" w:rsidRPr="00FB3575" w:rsidRDefault="005A165A" w:rsidP="00385B7D">
                      <w:pPr>
                        <w:spacing w:line="256" w:lineRule="auto"/>
                        <w:rPr>
                          <w:rFonts w:cs="Calibri"/>
                          <w:i/>
                          <w:iCs/>
                          <w:sz w:val="16"/>
                          <w:szCs w:val="16"/>
                        </w:rPr>
                      </w:pPr>
                      <w:r w:rsidRPr="00FB3575">
                        <w:rPr>
                          <w:rFonts w:cs="Calibri"/>
                          <w:i/>
                          <w:iCs/>
                          <w:sz w:val="16"/>
                          <w:szCs w:val="16"/>
                        </w:rPr>
                        <w:t xml:space="preserve">FOR CONTACTS (where </w:t>
                      </w:r>
                      <w:r w:rsidR="00AE0297">
                        <w:rPr>
                          <w:rFonts w:cs="Calibri"/>
                          <w:i/>
                          <w:iCs/>
                          <w:sz w:val="16"/>
                          <w:szCs w:val="16"/>
                        </w:rPr>
                        <w:t xml:space="preserve">extended </w:t>
                      </w:r>
                      <w:r w:rsidRPr="00FB3575">
                        <w:rPr>
                          <w:rFonts w:cs="Calibri"/>
                          <w:i/>
                          <w:iCs/>
                          <w:sz w:val="16"/>
                          <w:szCs w:val="16"/>
                        </w:rPr>
                        <w:t>screening indicated):</w:t>
                      </w:r>
                    </w:p>
                    <w:p w14:paraId="6381FBB0" w14:textId="77777777" w:rsidR="005A165A" w:rsidRPr="00FB3575" w:rsidRDefault="005A165A" w:rsidP="00385B7D">
                      <w:pPr>
                        <w:spacing w:line="256" w:lineRule="auto"/>
                        <w:rPr>
                          <w:rFonts w:cs="Calibri"/>
                          <w:i/>
                          <w:iCs/>
                          <w:sz w:val="16"/>
                          <w:szCs w:val="16"/>
                        </w:rPr>
                      </w:pPr>
                      <w:r w:rsidRPr="00FB3575">
                        <w:rPr>
                          <w:rFonts w:cs="Calibri"/>
                          <w:i/>
                          <w:iCs/>
                          <w:sz w:val="16"/>
                          <w:szCs w:val="16"/>
                        </w:rPr>
                        <w:t>Twice a week for two weeks followed by weekly for two weeks minimum screen. In outbreak situations where the source of infection has not been established or removed, consider continuous screening.</w:t>
                      </w:r>
                    </w:p>
                  </w:txbxContent>
                </v:textbox>
              </v:rect>
            </w:pict>
          </mc:Fallback>
        </mc:AlternateContent>
      </w:r>
    </w:p>
    <w:p w14:paraId="42052F8E" w14:textId="77777777" w:rsidR="00385B7D" w:rsidRDefault="00385B7D" w:rsidP="00385B7D">
      <w:pPr>
        <w:tabs>
          <w:tab w:val="left" w:pos="12045"/>
        </w:tabs>
        <w:rPr>
          <w:rFonts w:ascii="Arial" w:hAnsi="Arial" w:cs="Arial"/>
          <w:b/>
          <w:bCs/>
        </w:rPr>
      </w:pPr>
      <w:r w:rsidRPr="009404F2">
        <w:rPr>
          <w:rFonts w:ascii="Arial" w:hAnsi="Arial" w:cs="Arial"/>
          <w:b/>
          <w:noProof/>
          <w:szCs w:val="24"/>
          <w:lang w:eastAsia="en-GB"/>
        </w:rPr>
        <mc:AlternateContent>
          <mc:Choice Requires="wps">
            <w:drawing>
              <wp:anchor distT="0" distB="0" distL="114300" distR="114300" simplePos="0" relativeHeight="251680833" behindDoc="0" locked="0" layoutInCell="1" allowOverlap="1" wp14:anchorId="12C43A66" wp14:editId="0D0123F7">
                <wp:simplePos x="0" y="0"/>
                <wp:positionH relativeFrom="column">
                  <wp:posOffset>604678</wp:posOffset>
                </wp:positionH>
                <wp:positionV relativeFrom="paragraph">
                  <wp:posOffset>225267</wp:posOffset>
                </wp:positionV>
                <wp:extent cx="360362" cy="485775"/>
                <wp:effectExtent l="13335" t="5715" r="0" b="34290"/>
                <wp:wrapNone/>
                <wp:docPr id="1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0362" cy="485775"/>
                        </a:xfrm>
                        <a:prstGeom prst="rightArrow">
                          <a:avLst>
                            <a:gd name="adj1" fmla="val 42222"/>
                            <a:gd name="adj2" fmla="val 53523"/>
                          </a:avLst>
                        </a:prstGeom>
                        <a:solidFill>
                          <a:schemeClr val="accent2">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B32E8" id="AutoShape 47" o:spid="_x0000_s1026" type="#_x0000_t13" style="position:absolute;margin-left:47.6pt;margin-top:17.75pt;width:28.35pt;height:38.25pt;rotation:90;z-index:2516808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" adj="10039,6240" fillcolor="#e5b8b7 [1301]"/>
            </w:pict>
          </mc:Fallback>
        </mc:AlternateContent>
      </w:r>
    </w:p>
    <w:p w14:paraId="5BFE3818" w14:textId="20368D49" w:rsidR="00385B7D" w:rsidRDefault="00385B7D" w:rsidP="00385B7D">
      <w:pPr>
        <w:tabs>
          <w:tab w:val="left" w:pos="12045"/>
        </w:tabs>
        <w:rPr>
          <w:rFonts w:ascii="Arial" w:hAnsi="Arial" w:cs="Arial"/>
          <w:b/>
          <w:szCs w:val="24"/>
        </w:rPr>
      </w:pPr>
      <w:r w:rsidRPr="009404F2">
        <w:rPr>
          <w:rFonts w:ascii="Arial" w:hAnsi="Arial" w:cs="Arial"/>
          <w:b/>
          <w:noProof/>
          <w:szCs w:val="24"/>
          <w:lang w:eastAsia="en-GB"/>
        </w:rPr>
        <mc:AlternateContent>
          <mc:Choice Requires="wps">
            <w:drawing>
              <wp:anchor distT="0" distB="0" distL="114300" distR="114300" simplePos="0" relativeHeight="251671617" behindDoc="0" locked="0" layoutInCell="1" allowOverlap="1" wp14:anchorId="7FCD6416" wp14:editId="78F52579">
                <wp:simplePos x="0" y="0"/>
                <wp:positionH relativeFrom="column">
                  <wp:posOffset>323850</wp:posOffset>
                </wp:positionH>
                <wp:positionV relativeFrom="paragraph">
                  <wp:posOffset>330200</wp:posOffset>
                </wp:positionV>
                <wp:extent cx="1000125" cy="878205"/>
                <wp:effectExtent l="0" t="0" r="28575" b="17145"/>
                <wp:wrapNone/>
                <wp:docPr id="1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878205"/>
                        </a:xfrm>
                        <a:prstGeom prst="rect">
                          <a:avLst/>
                        </a:prstGeom>
                        <a:solidFill>
                          <a:schemeClr val="accent2">
                            <a:lumMod val="40000"/>
                            <a:lumOff val="60000"/>
                          </a:schemeClr>
                        </a:solidFill>
                        <a:ln w="9525">
                          <a:solidFill>
                            <a:srgbClr val="F79646">
                              <a:lumMod val="50000"/>
                              <a:lumOff val="0"/>
                            </a:srgbClr>
                          </a:solidFill>
                          <a:miter lim="800000"/>
                          <a:headEnd/>
                          <a:tailEnd/>
                        </a:ln>
                      </wps:spPr>
                      <wps:txbx>
                        <w:txbxContent>
                          <w:p w14:paraId="2ABB63BF" w14:textId="2A1E0DB6" w:rsidR="005A165A" w:rsidRPr="000A7A3C" w:rsidRDefault="005A165A" w:rsidP="00385B7D">
                            <w:pPr>
                              <w:rPr>
                                <w:i/>
                                <w:sz w:val="16"/>
                                <w:szCs w:val="16"/>
                              </w:rPr>
                            </w:pPr>
                            <w:r w:rsidRPr="000A7A3C">
                              <w:rPr>
                                <w:i/>
                                <w:sz w:val="16"/>
                                <w:szCs w:val="16"/>
                              </w:rPr>
                              <w:t>Refer to local policy &amp; guidelines for further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D6416" id="Text Box 48" o:spid="_x0000_s1032" type="#_x0000_t202" style="position:absolute;left:0;text-align:left;margin-left:25.5pt;margin-top:26pt;width:78.75pt;height:69.15pt;z-index:2516716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" fillcolor="#e5b8b7 [1301]" strokecolor="#984807">
                <v:textbox>
                  <w:txbxContent>
                    <w:p w14:paraId="2ABB63BF" w14:textId="2A1E0DB6" w:rsidR="005A165A" w:rsidRPr="000A7A3C" w:rsidRDefault="005A165A" w:rsidP="00385B7D">
                      <w:pPr>
                        <w:rPr>
                          <w:i/>
                          <w:sz w:val="16"/>
                          <w:szCs w:val="16"/>
                        </w:rPr>
                      </w:pPr>
                      <w:r w:rsidRPr="000A7A3C">
                        <w:rPr>
                          <w:i/>
                          <w:sz w:val="16"/>
                          <w:szCs w:val="16"/>
                        </w:rPr>
                        <w:t>Refer to local policy &amp; guidelines for further information</w:t>
                      </w:r>
                    </w:p>
                  </w:txbxContent>
                </v:textbox>
              </v:shape>
            </w:pict>
          </mc:Fallback>
        </mc:AlternateContent>
      </w:r>
    </w:p>
    <w:p w14:paraId="42BAE4EF" w14:textId="72898169" w:rsidR="00385B7D" w:rsidRDefault="00385B7D" w:rsidP="00385B7D"/>
    <w:p w14:paraId="16ED741A" w14:textId="77777777" w:rsidR="00385B7D" w:rsidRDefault="00385B7D" w:rsidP="00385B7D">
      <w:pPr>
        <w:spacing w:before="0" w:after="200" w:line="276" w:lineRule="auto"/>
        <w:jc w:val="left"/>
        <w:rPr>
          <w:rFonts w:ascii="Arial" w:hAnsi="Arial" w:cs="Arial"/>
          <w:szCs w:val="24"/>
        </w:rPr>
      </w:pPr>
    </w:p>
    <w:p w14:paraId="2E8BC3AA" w14:textId="77777777" w:rsidR="00385B7D" w:rsidRDefault="00385B7D" w:rsidP="00385B7D">
      <w:pPr>
        <w:spacing w:before="0" w:after="200" w:line="276" w:lineRule="auto"/>
        <w:jc w:val="left"/>
        <w:rPr>
          <w:rFonts w:ascii="Arial" w:hAnsi="Arial" w:cs="Arial"/>
          <w:szCs w:val="24"/>
        </w:rPr>
      </w:pPr>
    </w:p>
    <w:p w14:paraId="42DE2FC4" w14:textId="19C867B8" w:rsidR="00385B7D" w:rsidRDefault="00D3719F" w:rsidP="00385B7D">
      <w:pPr>
        <w:spacing w:before="0" w:after="200" w:line="276" w:lineRule="auto"/>
        <w:jc w:val="left"/>
        <w:rPr>
          <w:rFonts w:ascii="Arial" w:hAnsi="Arial" w:cs="Arial"/>
          <w:szCs w:val="24"/>
        </w:rPr>
      </w:pPr>
      <w:r w:rsidRPr="009404F2">
        <w:rPr>
          <w:rFonts w:ascii="Arial" w:hAnsi="Arial" w:cs="Arial"/>
          <w:b/>
          <w:noProof/>
          <w:szCs w:val="24"/>
          <w:lang w:eastAsia="en-GB"/>
        </w:rPr>
        <mc:AlternateContent>
          <mc:Choice Requires="wps">
            <w:drawing>
              <wp:anchor distT="0" distB="0" distL="114300" distR="114300" simplePos="0" relativeHeight="251676737" behindDoc="0" locked="0" layoutInCell="1" allowOverlap="1" wp14:anchorId="73E65E52" wp14:editId="271440E8">
                <wp:simplePos x="0" y="0"/>
                <wp:positionH relativeFrom="column">
                  <wp:posOffset>3679665</wp:posOffset>
                </wp:positionH>
                <wp:positionV relativeFrom="paragraph">
                  <wp:posOffset>312580</wp:posOffset>
                </wp:positionV>
                <wp:extent cx="357190" cy="485775"/>
                <wp:effectExtent l="11747" t="7303" r="0" b="35877"/>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7190" cy="485775"/>
                        </a:xfrm>
                        <a:prstGeom prst="rightArrow">
                          <a:avLst>
                            <a:gd name="adj1" fmla="val 42222"/>
                            <a:gd name="adj2" fmla="val 53523"/>
                          </a:avLst>
                        </a:prstGeom>
                        <a:solidFill>
                          <a:schemeClr val="accent5">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6AD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0" o:spid="_x0000_s1026" type="#_x0000_t13" style="position:absolute;margin-left:289.75pt;margin-top:24.6pt;width:28.15pt;height:38.25pt;rotation:90;z-index:2516767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" adj="10039,6240" fillcolor="#b6dde8 [1304]"/>
            </w:pict>
          </mc:Fallback>
        </mc:AlternateContent>
      </w:r>
      <w:r w:rsidRPr="009404F2">
        <w:rPr>
          <w:rFonts w:ascii="Arial" w:hAnsi="Arial" w:cs="Arial"/>
          <w:b/>
          <w:noProof/>
          <w:szCs w:val="24"/>
          <w:lang w:eastAsia="en-GB"/>
        </w:rPr>
        <mc:AlternateContent>
          <mc:Choice Requires="wps">
            <w:drawing>
              <wp:anchor distT="0" distB="0" distL="114300" distR="114300" simplePos="0" relativeHeight="251677761" behindDoc="0" locked="0" layoutInCell="1" allowOverlap="1" wp14:anchorId="66F77231" wp14:editId="46E1E22B">
                <wp:simplePos x="0" y="0"/>
                <wp:positionH relativeFrom="column">
                  <wp:posOffset>3346450</wp:posOffset>
                </wp:positionH>
                <wp:positionV relativeFrom="paragraph">
                  <wp:posOffset>753110</wp:posOffset>
                </wp:positionV>
                <wp:extent cx="1009650" cy="990600"/>
                <wp:effectExtent l="0" t="0" r="19050" b="19050"/>
                <wp:wrapNone/>
                <wp:docPr id="1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990600"/>
                        </a:xfrm>
                        <a:prstGeom prst="rect">
                          <a:avLst/>
                        </a:prstGeom>
                        <a:solidFill>
                          <a:schemeClr val="accent5">
                            <a:lumMod val="40000"/>
                            <a:lumOff val="60000"/>
                          </a:schemeClr>
                        </a:solidFill>
                        <a:ln w="9525">
                          <a:solidFill>
                            <a:srgbClr val="4F81BD">
                              <a:lumMod val="50000"/>
                              <a:lumOff val="0"/>
                            </a:srgbClr>
                          </a:solidFill>
                          <a:miter lim="800000"/>
                          <a:headEnd/>
                          <a:tailEnd/>
                        </a:ln>
                      </wps:spPr>
                      <wps:txbx>
                        <w:txbxContent>
                          <w:p w14:paraId="60EA2E8C" w14:textId="1EC44738" w:rsidR="005A165A" w:rsidRPr="000A7A3C" w:rsidRDefault="005A165A" w:rsidP="00385B7D">
                            <w:pPr>
                              <w:jc w:val="left"/>
                              <w:rPr>
                                <w:i/>
                                <w:sz w:val="16"/>
                                <w:szCs w:val="16"/>
                              </w:rPr>
                            </w:pPr>
                            <w:r>
                              <w:rPr>
                                <w:i/>
                                <w:sz w:val="16"/>
                                <w:szCs w:val="16"/>
                              </w:rPr>
                              <w:t xml:space="preserve">Refer to local </w:t>
                            </w:r>
                            <w:r w:rsidRPr="000A7A3C">
                              <w:rPr>
                                <w:i/>
                                <w:sz w:val="16"/>
                                <w:szCs w:val="16"/>
                              </w:rPr>
                              <w:t>policy &amp; guidelines for further information</w:t>
                            </w:r>
                          </w:p>
                          <w:p w14:paraId="13088E00" w14:textId="77777777" w:rsidR="005A165A" w:rsidRDefault="005A165A" w:rsidP="00385B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77231" id="Text Box 61" o:spid="_x0000_s1033" type="#_x0000_t202" style="position:absolute;margin-left:263.5pt;margin-top:59.3pt;width:79.5pt;height:78pt;z-index:2516777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" fillcolor="#b6dde8 [1304]" strokecolor="#254061">
                <v:textbox>
                  <w:txbxContent>
                    <w:p w14:paraId="60EA2E8C" w14:textId="1EC44738" w:rsidR="005A165A" w:rsidRPr="000A7A3C" w:rsidRDefault="005A165A" w:rsidP="00385B7D">
                      <w:pPr>
                        <w:jc w:val="left"/>
                        <w:rPr>
                          <w:i/>
                          <w:sz w:val="16"/>
                          <w:szCs w:val="16"/>
                        </w:rPr>
                      </w:pPr>
                      <w:r>
                        <w:rPr>
                          <w:i/>
                          <w:sz w:val="16"/>
                          <w:szCs w:val="16"/>
                        </w:rPr>
                        <w:t xml:space="preserve">Refer to local </w:t>
                      </w:r>
                      <w:r w:rsidRPr="000A7A3C">
                        <w:rPr>
                          <w:i/>
                          <w:sz w:val="16"/>
                          <w:szCs w:val="16"/>
                        </w:rPr>
                        <w:t>policy &amp; guidelines for further information</w:t>
                      </w:r>
                    </w:p>
                    <w:p w14:paraId="13088E00" w14:textId="77777777" w:rsidR="005A165A" w:rsidRDefault="005A165A" w:rsidP="00385B7D"/>
                  </w:txbxContent>
                </v:textbox>
              </v:shape>
            </w:pict>
          </mc:Fallback>
        </mc:AlternateContent>
      </w:r>
      <w:r w:rsidR="00385B7D">
        <w:rPr>
          <w:rFonts w:ascii="Arial" w:hAnsi="Arial" w:cs="Arial"/>
          <w:szCs w:val="24"/>
        </w:rPr>
        <w:br w:type="page"/>
      </w:r>
    </w:p>
    <w:p w14:paraId="60DB5854" w14:textId="77777777" w:rsidR="00385B7D" w:rsidRPr="00496279" w:rsidRDefault="00385B7D" w:rsidP="00385B7D">
      <w:pPr>
        <w:spacing w:before="0" w:after="200" w:line="276" w:lineRule="auto"/>
        <w:jc w:val="left"/>
        <w:rPr>
          <w:rFonts w:ascii="Arial" w:hAnsi="Arial" w:cs="Arial"/>
          <w:sz w:val="28"/>
          <w:szCs w:val="28"/>
        </w:rPr>
      </w:pPr>
      <w:r w:rsidRPr="00496279">
        <w:rPr>
          <w:b/>
          <w:i/>
          <w:sz w:val="20"/>
          <w:szCs w:val="22"/>
        </w:rPr>
        <w:lastRenderedPageBreak/>
        <w:t>Additional Screening may be required in response to outbreaks or known imports</w:t>
      </w:r>
    </w:p>
    <w:p w14:paraId="59D87E75" w14:textId="77777777" w:rsidR="00385B7D" w:rsidRDefault="00385B7D" w:rsidP="00385B7D">
      <w:pPr>
        <w:spacing w:before="0" w:after="200" w:line="276" w:lineRule="auto"/>
        <w:jc w:val="left"/>
        <w:rPr>
          <w:rFonts w:ascii="Arial" w:hAnsi="Arial" w:cs="Arial"/>
          <w:szCs w:val="24"/>
        </w:rPr>
      </w:pPr>
      <w:r>
        <w:rPr>
          <w:b/>
          <w:i/>
          <w:noProof/>
          <w:sz w:val="18"/>
          <w:lang w:eastAsia="en-GB"/>
        </w:rPr>
        <mc:AlternateContent>
          <mc:Choice Requires="wpg">
            <w:drawing>
              <wp:anchor distT="0" distB="0" distL="114300" distR="114300" simplePos="0" relativeHeight="251679809" behindDoc="0" locked="0" layoutInCell="1" allowOverlap="1" wp14:anchorId="093331B9" wp14:editId="3550DEC9">
                <wp:simplePos x="0" y="0"/>
                <wp:positionH relativeFrom="column">
                  <wp:posOffset>-65314</wp:posOffset>
                </wp:positionH>
                <wp:positionV relativeFrom="paragraph">
                  <wp:posOffset>99926</wp:posOffset>
                </wp:positionV>
                <wp:extent cx="6092613" cy="5890198"/>
                <wp:effectExtent l="0" t="0" r="22860" b="15875"/>
                <wp:wrapNone/>
                <wp:docPr id="20" name="Group 20"/>
                <wp:cNvGraphicFramePr/>
                <a:graphic xmlns:a="http://schemas.openxmlformats.org/drawingml/2006/main">
                  <a:graphicData uri="http://schemas.microsoft.com/office/word/2010/wordprocessingGroup">
                    <wpg:wgp>
                      <wpg:cNvGrpSpPr/>
                      <wpg:grpSpPr>
                        <a:xfrm>
                          <a:off x="0" y="0"/>
                          <a:ext cx="6092613" cy="5890198"/>
                          <a:chOff x="0" y="-7615"/>
                          <a:chExt cx="6092613" cy="5890198"/>
                        </a:xfrm>
                      </wpg:grpSpPr>
                      <wps:wsp>
                        <wps:cNvPr id="21" name="Text Box 63"/>
                        <wps:cNvSpPr txBox="1">
                          <a:spLocks noChangeArrowheads="1"/>
                        </wps:cNvSpPr>
                        <wps:spPr bwMode="auto">
                          <a:xfrm>
                            <a:off x="0" y="0"/>
                            <a:ext cx="915772" cy="4602480"/>
                          </a:xfrm>
                          <a:prstGeom prst="rect">
                            <a:avLst/>
                          </a:prstGeom>
                          <a:solidFill>
                            <a:srgbClr val="4EB0B0"/>
                          </a:solidFill>
                          <a:ln w="9525">
                            <a:solidFill>
                              <a:srgbClr val="8064A2">
                                <a:lumMod val="50000"/>
                                <a:lumOff val="0"/>
                              </a:srgbClr>
                            </a:solidFill>
                            <a:miter lim="800000"/>
                            <a:headEnd/>
                            <a:tailEnd/>
                          </a:ln>
                        </wps:spPr>
                        <wps:txbx>
                          <w:txbxContent>
                            <w:p w14:paraId="0496CD9C" w14:textId="77777777" w:rsidR="005A165A" w:rsidRDefault="005A165A" w:rsidP="00385B7D">
                              <w:pPr>
                                <w:rPr>
                                  <w:b/>
                                  <w:sz w:val="16"/>
                                  <w:szCs w:val="16"/>
                                </w:rPr>
                              </w:pPr>
                              <w:r>
                                <w:rPr>
                                  <w:b/>
                                  <w:sz w:val="16"/>
                                  <w:szCs w:val="16"/>
                                </w:rPr>
                                <w:t xml:space="preserve">Multi-Resistant Gram negatives e.g. </w:t>
                              </w:r>
                              <w:r w:rsidRPr="005D575B">
                                <w:rPr>
                                  <w:b/>
                                  <w:i/>
                                  <w:sz w:val="16"/>
                                  <w:szCs w:val="16"/>
                                </w:rPr>
                                <w:t>Acinetobacter</w:t>
                              </w:r>
                              <w:r>
                                <w:rPr>
                                  <w:b/>
                                  <w:sz w:val="16"/>
                                  <w:szCs w:val="16"/>
                                </w:rPr>
                                <w:t xml:space="preserve"> &amp; </w:t>
                              </w:r>
                              <w:r>
                                <w:rPr>
                                  <w:b/>
                                  <w:i/>
                                  <w:sz w:val="16"/>
                                  <w:szCs w:val="16"/>
                                </w:rPr>
                                <w:t xml:space="preserve">Pseudomonas </w:t>
                              </w:r>
                              <w:r w:rsidRPr="005D575B">
                                <w:rPr>
                                  <w:b/>
                                  <w:i/>
                                  <w:sz w:val="16"/>
                                  <w:szCs w:val="16"/>
                                </w:rPr>
                                <w:t>aeruginosa</w:t>
                              </w:r>
                            </w:p>
                            <w:p w14:paraId="285A9205" w14:textId="77777777" w:rsidR="005A165A" w:rsidRDefault="005A165A" w:rsidP="00385B7D">
                              <w:pPr>
                                <w:rPr>
                                  <w:sz w:val="16"/>
                                  <w:szCs w:val="16"/>
                                </w:rPr>
                              </w:pPr>
                              <w:r>
                                <w:rPr>
                                  <w:sz w:val="16"/>
                                  <w:szCs w:val="16"/>
                                </w:rPr>
                                <w:t xml:space="preserve">Previous history of colonisation or infection with these organisms should prompt screening. </w:t>
                              </w:r>
                            </w:p>
                            <w:p w14:paraId="35A09412" w14:textId="77777777" w:rsidR="005A165A" w:rsidRDefault="005A165A" w:rsidP="00385B7D">
                              <w:pPr>
                                <w:rPr>
                                  <w:sz w:val="16"/>
                                  <w:szCs w:val="16"/>
                                </w:rPr>
                              </w:pPr>
                              <w:r>
                                <w:rPr>
                                  <w:sz w:val="16"/>
                                  <w:szCs w:val="16"/>
                                </w:rPr>
                                <w:t>Screening also required in relation to outbreaks.</w:t>
                              </w:r>
                            </w:p>
                            <w:p w14:paraId="6C5D509A" w14:textId="77777777" w:rsidR="005A165A" w:rsidRPr="00805AB7" w:rsidRDefault="005A165A" w:rsidP="00385B7D">
                              <w:pPr>
                                <w:rPr>
                                  <w:sz w:val="16"/>
                                  <w:szCs w:val="16"/>
                                </w:rPr>
                              </w:pPr>
                              <w:r>
                                <w:rPr>
                                  <w:sz w:val="16"/>
                                  <w:szCs w:val="16"/>
                                </w:rPr>
                                <w:t>Local Consideration of screening in high-risk environments e.g. Critical Care</w:t>
                              </w:r>
                            </w:p>
                          </w:txbxContent>
                        </wps:txbx>
                        <wps:bodyPr rot="0" vert="horz" wrap="square" lIns="91440" tIns="45720" rIns="91440" bIns="45720" anchor="t" anchorCtr="0" upright="1">
                          <a:noAutofit/>
                        </wps:bodyPr>
                      </wps:wsp>
                      <wps:wsp>
                        <wps:cNvPr id="22" name="Right Arrow 112"/>
                        <wps:cNvSpPr/>
                        <wps:spPr>
                          <a:xfrm>
                            <a:off x="934720" y="1392767"/>
                            <a:ext cx="190500" cy="409575"/>
                          </a:xfrm>
                          <a:prstGeom prst="rightArrow">
                            <a:avLst/>
                          </a:prstGeom>
                          <a:solidFill>
                            <a:srgbClr val="6BC5C3"/>
                          </a:solid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63"/>
                        <wps:cNvSpPr txBox="1">
                          <a:spLocks noChangeArrowheads="1"/>
                        </wps:cNvSpPr>
                        <wps:spPr bwMode="auto">
                          <a:xfrm>
                            <a:off x="1137920" y="3"/>
                            <a:ext cx="895350" cy="4594860"/>
                          </a:xfrm>
                          <a:prstGeom prst="rect">
                            <a:avLst/>
                          </a:prstGeom>
                          <a:solidFill>
                            <a:srgbClr val="4EB0B0"/>
                          </a:solidFill>
                          <a:ln w="9525">
                            <a:solidFill>
                              <a:srgbClr val="8064A2">
                                <a:lumMod val="50000"/>
                                <a:lumOff val="0"/>
                              </a:srgbClr>
                            </a:solidFill>
                            <a:miter lim="800000"/>
                            <a:headEnd/>
                            <a:tailEnd/>
                          </a:ln>
                        </wps:spPr>
                        <wps:txbx>
                          <w:txbxContent>
                            <w:p w14:paraId="77A283C7" w14:textId="77777777" w:rsidR="005A165A" w:rsidRDefault="005A165A" w:rsidP="00385B7D">
                              <w:pPr>
                                <w:rPr>
                                  <w:b/>
                                  <w:sz w:val="16"/>
                                  <w:szCs w:val="16"/>
                                </w:rPr>
                              </w:pPr>
                              <w:r>
                                <w:rPr>
                                  <w:b/>
                                  <w:sz w:val="16"/>
                                  <w:szCs w:val="16"/>
                                </w:rPr>
                                <w:t>Screen:</w:t>
                              </w:r>
                            </w:p>
                            <w:p w14:paraId="30A665FA" w14:textId="77777777" w:rsidR="005A165A" w:rsidRPr="00193455" w:rsidRDefault="005A165A" w:rsidP="00385B7D">
                              <w:pPr>
                                <w:jc w:val="left"/>
                                <w:rPr>
                                  <w:i/>
                                  <w:sz w:val="16"/>
                                  <w:szCs w:val="16"/>
                                </w:rPr>
                              </w:pPr>
                              <w:r w:rsidRPr="00B02EA7">
                                <w:rPr>
                                  <w:sz w:val="16"/>
                                  <w:szCs w:val="16"/>
                                </w:rPr>
                                <w:t xml:space="preserve">A rectal swab (with visible material) or stool sample (and urine sample if catheter present) should be used for screening for </w:t>
                              </w:r>
                              <w:r w:rsidRPr="00193455">
                                <w:rPr>
                                  <w:i/>
                                  <w:sz w:val="16"/>
                                  <w:szCs w:val="16"/>
                                </w:rPr>
                                <w:t>P. aeruginosa.</w:t>
                              </w:r>
                            </w:p>
                            <w:p w14:paraId="7AA2E4E2" w14:textId="77777777" w:rsidR="005A165A" w:rsidRDefault="005A165A" w:rsidP="00385B7D">
                              <w:pPr>
                                <w:jc w:val="left"/>
                                <w:rPr>
                                  <w:b/>
                                  <w:sz w:val="16"/>
                                  <w:szCs w:val="16"/>
                                </w:rPr>
                              </w:pPr>
                              <w:r w:rsidRPr="00B02EA7">
                                <w:rPr>
                                  <w:b/>
                                  <w:sz w:val="16"/>
                                  <w:szCs w:val="16"/>
                                </w:rPr>
                                <w:t xml:space="preserve">Acinetobacter </w:t>
                              </w:r>
                              <w:r>
                                <w:rPr>
                                  <w:b/>
                                  <w:sz w:val="16"/>
                                  <w:szCs w:val="16"/>
                                </w:rPr>
                                <w:t>s</w:t>
                              </w:r>
                              <w:r w:rsidRPr="00B02EA7">
                                <w:rPr>
                                  <w:b/>
                                  <w:sz w:val="16"/>
                                  <w:szCs w:val="16"/>
                                </w:rPr>
                                <w:t xml:space="preserve">pp., </w:t>
                              </w:r>
                            </w:p>
                            <w:p w14:paraId="5633B3BA" w14:textId="3F24C2A3" w:rsidR="005A165A" w:rsidRPr="00B02EA7" w:rsidRDefault="00920B98" w:rsidP="00385B7D">
                              <w:pPr>
                                <w:jc w:val="left"/>
                                <w:rPr>
                                  <w:sz w:val="16"/>
                                  <w:szCs w:val="16"/>
                                </w:rPr>
                              </w:pPr>
                              <w:r>
                                <w:rPr>
                                  <w:sz w:val="16"/>
                                  <w:szCs w:val="16"/>
                                </w:rPr>
                                <w:t>Broken s</w:t>
                              </w:r>
                              <w:r w:rsidR="005A165A" w:rsidRPr="00B02EA7">
                                <w:rPr>
                                  <w:sz w:val="16"/>
                                  <w:szCs w:val="16"/>
                                </w:rPr>
                                <w:t>kin sites should be sampled, or,</w:t>
                              </w:r>
                              <w:r w:rsidR="005A165A">
                                <w:rPr>
                                  <w:sz w:val="16"/>
                                  <w:szCs w:val="16"/>
                                </w:rPr>
                                <w:t xml:space="preserve"> </w:t>
                              </w:r>
                              <w:r w:rsidR="005A165A" w:rsidRPr="00B02EA7">
                                <w:rPr>
                                  <w:sz w:val="16"/>
                                  <w:szCs w:val="16"/>
                                </w:rPr>
                                <w:t>if a catheter or endotracheal tube is present, urine or</w:t>
                              </w:r>
                              <w:r w:rsidR="005A165A">
                                <w:rPr>
                                  <w:sz w:val="16"/>
                                  <w:szCs w:val="16"/>
                                </w:rPr>
                                <w:t xml:space="preserve"> </w:t>
                              </w:r>
                              <w:r w:rsidR="005A165A" w:rsidRPr="00B02EA7">
                                <w:rPr>
                                  <w:sz w:val="16"/>
                                  <w:szCs w:val="16"/>
                                </w:rPr>
                                <w:t>respiratory secretions</w:t>
                              </w:r>
                              <w:r w:rsidR="005A165A" w:rsidRPr="00B02EA7">
                                <w:rPr>
                                  <w:b/>
                                  <w:sz w:val="16"/>
                                  <w:szCs w:val="16"/>
                                </w:rPr>
                                <w:t xml:space="preserve"> </w:t>
                              </w:r>
                              <w:r w:rsidR="005A165A" w:rsidRPr="00B02EA7">
                                <w:rPr>
                                  <w:sz w:val="16"/>
                                  <w:szCs w:val="16"/>
                                </w:rPr>
                                <w:t>should be sampled.</w:t>
                              </w:r>
                            </w:p>
                          </w:txbxContent>
                        </wps:txbx>
                        <wps:bodyPr rot="0" vert="horz" wrap="square" lIns="91440" tIns="45720" rIns="91440" bIns="45720" anchor="t" anchorCtr="0" upright="1">
                          <a:noAutofit/>
                        </wps:bodyPr>
                      </wps:wsp>
                      <wps:wsp>
                        <wps:cNvPr id="24" name="Right Arrow 114"/>
                        <wps:cNvSpPr/>
                        <wps:spPr>
                          <a:xfrm rot="5400000">
                            <a:off x="1327573" y="4535114"/>
                            <a:ext cx="299083" cy="433070"/>
                          </a:xfrm>
                          <a:prstGeom prst="rightArrow">
                            <a:avLst/>
                          </a:prstGeom>
                          <a:solidFill>
                            <a:srgbClr val="6BC5C3"/>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61"/>
                        <wps:cNvSpPr txBox="1">
                          <a:spLocks noChangeArrowheads="1"/>
                        </wps:cNvSpPr>
                        <wps:spPr bwMode="auto">
                          <a:xfrm>
                            <a:off x="1076960" y="4914843"/>
                            <a:ext cx="857250" cy="967740"/>
                          </a:xfrm>
                          <a:prstGeom prst="rect">
                            <a:avLst/>
                          </a:prstGeom>
                          <a:solidFill>
                            <a:srgbClr val="4EB0B0"/>
                          </a:solidFill>
                          <a:ln w="9525">
                            <a:solidFill>
                              <a:srgbClr val="4F81BD">
                                <a:lumMod val="50000"/>
                                <a:lumOff val="0"/>
                              </a:srgbClr>
                            </a:solidFill>
                            <a:miter lim="800000"/>
                            <a:headEnd/>
                            <a:tailEnd/>
                          </a:ln>
                        </wps:spPr>
                        <wps:txbx>
                          <w:txbxContent>
                            <w:p w14:paraId="6C80BDC7" w14:textId="3000DC35" w:rsidR="005A165A" w:rsidRPr="000A7A3C" w:rsidRDefault="005A165A" w:rsidP="00385B7D">
                              <w:pPr>
                                <w:rPr>
                                  <w:i/>
                                  <w:sz w:val="16"/>
                                  <w:szCs w:val="16"/>
                                </w:rPr>
                              </w:pPr>
                              <w:r>
                                <w:rPr>
                                  <w:i/>
                                  <w:sz w:val="16"/>
                                  <w:szCs w:val="16"/>
                                </w:rPr>
                                <w:t xml:space="preserve">Refer to local </w:t>
                              </w:r>
                              <w:r w:rsidRPr="000A7A3C">
                                <w:rPr>
                                  <w:i/>
                                  <w:sz w:val="16"/>
                                  <w:szCs w:val="16"/>
                                </w:rPr>
                                <w:t>policy &amp; guidelines for further information</w:t>
                              </w:r>
                            </w:p>
                            <w:p w14:paraId="21FD6EC2" w14:textId="77777777" w:rsidR="005A165A" w:rsidRDefault="005A165A" w:rsidP="00385B7D"/>
                          </w:txbxContent>
                        </wps:txbx>
                        <wps:bodyPr rot="0" vert="horz" wrap="square" lIns="91440" tIns="45720" rIns="91440" bIns="45720" anchor="t" anchorCtr="0" upright="1">
                          <a:noAutofit/>
                        </wps:bodyPr>
                      </wps:wsp>
                      <wps:wsp>
                        <wps:cNvPr id="26" name="Text Box 49"/>
                        <wps:cNvSpPr txBox="1">
                          <a:spLocks noChangeArrowheads="1"/>
                        </wps:cNvSpPr>
                        <wps:spPr bwMode="auto">
                          <a:xfrm>
                            <a:off x="2147147" y="-5189"/>
                            <a:ext cx="899770" cy="4556760"/>
                          </a:xfrm>
                          <a:prstGeom prst="rect">
                            <a:avLst/>
                          </a:prstGeom>
                          <a:solidFill>
                            <a:schemeClr val="accent6">
                              <a:lumMod val="60000"/>
                              <a:lumOff val="40000"/>
                            </a:schemeClr>
                          </a:solidFill>
                          <a:ln w="9525">
                            <a:solidFill>
                              <a:srgbClr val="9BBB59">
                                <a:lumMod val="50000"/>
                                <a:lumOff val="0"/>
                              </a:srgbClr>
                            </a:solidFill>
                            <a:miter lim="800000"/>
                            <a:headEnd/>
                            <a:tailEnd/>
                          </a:ln>
                        </wps:spPr>
                        <wps:txbx>
                          <w:txbxContent>
                            <w:p w14:paraId="0E08D50D" w14:textId="77777777" w:rsidR="005A165A" w:rsidRPr="000A7A3C" w:rsidRDefault="005A165A" w:rsidP="00385B7D">
                              <w:pPr>
                                <w:jc w:val="center"/>
                                <w:rPr>
                                  <w:b/>
                                  <w:sz w:val="16"/>
                                  <w:szCs w:val="16"/>
                                </w:rPr>
                              </w:pPr>
                              <w:r w:rsidRPr="000A7A3C">
                                <w:rPr>
                                  <w:b/>
                                  <w:sz w:val="16"/>
                                  <w:szCs w:val="16"/>
                                </w:rPr>
                                <w:t>VRE</w:t>
                              </w:r>
                            </w:p>
                            <w:p w14:paraId="03E20481" w14:textId="77777777" w:rsidR="005A165A" w:rsidRDefault="005A165A" w:rsidP="00385B7D">
                              <w:pPr>
                                <w:jc w:val="left"/>
                                <w:rPr>
                                  <w:sz w:val="16"/>
                                  <w:szCs w:val="16"/>
                                </w:rPr>
                              </w:pPr>
                              <w:r>
                                <w:rPr>
                                  <w:sz w:val="16"/>
                                  <w:szCs w:val="16"/>
                                </w:rPr>
                                <w:t xml:space="preserve">Previous history of colonisation or infection with these organisms should prompt screening. </w:t>
                              </w:r>
                            </w:p>
                            <w:p w14:paraId="10D385DC" w14:textId="77777777" w:rsidR="005A165A" w:rsidRDefault="005A165A" w:rsidP="00385B7D">
                              <w:pPr>
                                <w:jc w:val="left"/>
                                <w:rPr>
                                  <w:sz w:val="16"/>
                                  <w:szCs w:val="16"/>
                                </w:rPr>
                              </w:pPr>
                              <w:r>
                                <w:rPr>
                                  <w:sz w:val="16"/>
                                  <w:szCs w:val="16"/>
                                </w:rPr>
                                <w:t>Screening also required in relation to outbreaks.</w:t>
                              </w:r>
                            </w:p>
                            <w:p w14:paraId="1DC2F6DB" w14:textId="77777777" w:rsidR="005A165A" w:rsidRPr="000A7A3C" w:rsidRDefault="005A165A" w:rsidP="00385B7D">
                              <w:pPr>
                                <w:jc w:val="left"/>
                                <w:rPr>
                                  <w:sz w:val="16"/>
                                  <w:szCs w:val="16"/>
                                </w:rPr>
                              </w:pPr>
                            </w:p>
                            <w:p w14:paraId="5B84F04C" w14:textId="77777777" w:rsidR="005A165A" w:rsidRPr="00805AB7" w:rsidRDefault="005A165A" w:rsidP="00385B7D">
                              <w:pPr>
                                <w:jc w:val="left"/>
                                <w:rPr>
                                  <w:sz w:val="16"/>
                                  <w:szCs w:val="16"/>
                                </w:rPr>
                              </w:pPr>
                              <w:r>
                                <w:rPr>
                                  <w:sz w:val="16"/>
                                  <w:szCs w:val="16"/>
                                </w:rPr>
                                <w:t>Local Consideration of screening in high-risk environments e.g. Critical Care</w:t>
                              </w:r>
                            </w:p>
                            <w:p w14:paraId="16036B0E" w14:textId="77777777" w:rsidR="005A165A" w:rsidRPr="00A5376E" w:rsidRDefault="005A165A" w:rsidP="00385B7D">
                              <w:pPr>
                                <w:rPr>
                                  <w:sz w:val="18"/>
                                  <w:szCs w:val="18"/>
                                </w:rPr>
                              </w:pPr>
                            </w:p>
                          </w:txbxContent>
                        </wps:txbx>
                        <wps:bodyPr rot="0" vert="horz" wrap="square" lIns="91440" tIns="45720" rIns="91440" bIns="45720" anchor="t" anchorCtr="0" upright="1">
                          <a:noAutofit/>
                        </wps:bodyPr>
                      </wps:wsp>
                      <wps:wsp>
                        <wps:cNvPr id="27" name="AutoShape 65"/>
                        <wps:cNvSpPr>
                          <a:spLocks noChangeArrowheads="1"/>
                        </wps:cNvSpPr>
                        <wps:spPr bwMode="auto">
                          <a:xfrm>
                            <a:off x="3061547" y="1311487"/>
                            <a:ext cx="131978" cy="390525"/>
                          </a:xfrm>
                          <a:prstGeom prst="rightArrow">
                            <a:avLst>
                              <a:gd name="adj1" fmla="val 42222"/>
                              <a:gd name="adj2" fmla="val 53523"/>
                            </a:avLst>
                          </a:prstGeom>
                          <a:solidFill>
                            <a:schemeClr val="accent6">
                              <a:lumMod val="60000"/>
                              <a:lumOff val="40000"/>
                            </a:schemeClr>
                          </a:solidFill>
                          <a:ln w="12700">
                            <a:solidFill>
                              <a:srgbClr val="000000"/>
                            </a:solidFill>
                            <a:miter lim="800000"/>
                            <a:headEnd/>
                            <a:tailEnd/>
                          </a:ln>
                        </wps:spPr>
                        <wps:bodyPr rot="0" vert="horz" wrap="square" lIns="91440" tIns="45720" rIns="91440" bIns="45720" anchor="t" anchorCtr="0" upright="1">
                          <a:noAutofit/>
                        </wps:bodyPr>
                      </wps:wsp>
                      <wps:wsp>
                        <wps:cNvPr id="28" name="Text Box 51"/>
                        <wps:cNvSpPr txBox="1">
                          <a:spLocks noChangeArrowheads="1"/>
                        </wps:cNvSpPr>
                        <wps:spPr bwMode="auto">
                          <a:xfrm>
                            <a:off x="3190240" y="-7615"/>
                            <a:ext cx="819150" cy="4579620"/>
                          </a:xfrm>
                          <a:prstGeom prst="rect">
                            <a:avLst/>
                          </a:prstGeom>
                          <a:solidFill>
                            <a:schemeClr val="accent6">
                              <a:lumMod val="60000"/>
                              <a:lumOff val="40000"/>
                            </a:schemeClr>
                          </a:solidFill>
                          <a:ln w="9525">
                            <a:solidFill>
                              <a:srgbClr val="9BBB59">
                                <a:lumMod val="50000"/>
                                <a:lumOff val="0"/>
                              </a:srgbClr>
                            </a:solidFill>
                            <a:miter lim="800000"/>
                            <a:headEnd/>
                            <a:tailEnd/>
                          </a:ln>
                        </wps:spPr>
                        <wps:txbx>
                          <w:txbxContent>
                            <w:p w14:paraId="455326AA" w14:textId="77777777" w:rsidR="005A165A" w:rsidRDefault="005A165A" w:rsidP="00385B7D">
                              <w:pPr>
                                <w:rPr>
                                  <w:i/>
                                  <w:sz w:val="16"/>
                                  <w:szCs w:val="16"/>
                                </w:rPr>
                              </w:pPr>
                              <w:r>
                                <w:rPr>
                                  <w:b/>
                                  <w:sz w:val="16"/>
                                  <w:szCs w:val="16"/>
                                </w:rPr>
                                <w:t>Screen</w:t>
                              </w:r>
                              <w:r>
                                <w:rPr>
                                  <w:i/>
                                  <w:sz w:val="16"/>
                                  <w:szCs w:val="16"/>
                                </w:rPr>
                                <w:t xml:space="preserve"> </w:t>
                              </w:r>
                            </w:p>
                            <w:p w14:paraId="21FF305C" w14:textId="77777777" w:rsidR="005A165A" w:rsidRPr="00D32C99" w:rsidRDefault="005A165A" w:rsidP="00385B7D">
                              <w:pPr>
                                <w:rPr>
                                  <w:b/>
                                  <w:sz w:val="16"/>
                                  <w:szCs w:val="16"/>
                                </w:rPr>
                              </w:pPr>
                              <w:r w:rsidRPr="000A7A3C">
                                <w:rPr>
                                  <w:sz w:val="16"/>
                                  <w:szCs w:val="16"/>
                                </w:rPr>
                                <w:t>Rectal swab with visible faecal material on swab</w:t>
                              </w:r>
                            </w:p>
                            <w:p w14:paraId="55EF02C7" w14:textId="77777777" w:rsidR="005A165A" w:rsidRPr="000A7A3C" w:rsidRDefault="005A165A" w:rsidP="00385B7D">
                              <w:pPr>
                                <w:rPr>
                                  <w:sz w:val="16"/>
                                  <w:szCs w:val="16"/>
                                </w:rPr>
                              </w:pPr>
                              <w:r>
                                <w:rPr>
                                  <w:i/>
                                  <w:sz w:val="16"/>
                                  <w:szCs w:val="16"/>
                                </w:rPr>
                                <w:t xml:space="preserve"> </w:t>
                              </w:r>
                              <w:r w:rsidRPr="000A7A3C">
                                <w:rPr>
                                  <w:i/>
                                  <w:sz w:val="16"/>
                                  <w:szCs w:val="16"/>
                                </w:rPr>
                                <w:t xml:space="preserve"> Or</w:t>
                              </w:r>
                            </w:p>
                            <w:p w14:paraId="4D4A5F76" w14:textId="77777777" w:rsidR="005A165A" w:rsidRPr="006E1E09" w:rsidRDefault="005A165A" w:rsidP="00385B7D">
                              <w:pPr>
                                <w:rPr>
                                  <w:color w:val="FF0000"/>
                                  <w:sz w:val="16"/>
                                  <w:szCs w:val="16"/>
                                </w:rPr>
                              </w:pPr>
                              <w:r w:rsidRPr="000A7A3C">
                                <w:rPr>
                                  <w:sz w:val="16"/>
                                  <w:szCs w:val="16"/>
                                </w:rPr>
                                <w:t xml:space="preserve">Faecal stool sample </w:t>
                              </w:r>
                              <w:r w:rsidRPr="00594442">
                                <w:rPr>
                                  <w:sz w:val="16"/>
                                  <w:szCs w:val="16"/>
                                </w:rPr>
                                <w:t>&amp; all wounds</w:t>
                              </w:r>
                            </w:p>
                            <w:p w14:paraId="393D2389" w14:textId="77777777" w:rsidR="005A165A" w:rsidRPr="000A7A3C" w:rsidRDefault="005A165A" w:rsidP="00385B7D">
                              <w:pPr>
                                <w:rPr>
                                  <w:b/>
                                  <w:sz w:val="16"/>
                                  <w:szCs w:val="16"/>
                                </w:rPr>
                              </w:pPr>
                            </w:p>
                          </w:txbxContent>
                        </wps:txbx>
                        <wps:bodyPr rot="0" vert="horz" wrap="square" lIns="91440" tIns="45720" rIns="91440" bIns="45720" anchor="t" anchorCtr="0" upright="1">
                          <a:noAutofit/>
                        </wps:bodyPr>
                      </wps:wsp>
                      <wps:wsp>
                        <wps:cNvPr id="29" name="AutoShape 54"/>
                        <wps:cNvSpPr>
                          <a:spLocks noChangeArrowheads="1"/>
                        </wps:cNvSpPr>
                        <wps:spPr bwMode="auto">
                          <a:xfrm rot="5400000">
                            <a:off x="3370580" y="4506515"/>
                            <a:ext cx="349875" cy="495300"/>
                          </a:xfrm>
                          <a:prstGeom prst="rightArrow">
                            <a:avLst>
                              <a:gd name="adj1" fmla="val 42222"/>
                              <a:gd name="adj2" fmla="val 53523"/>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30" name="Text Box 55"/>
                        <wps:cNvSpPr txBox="1">
                          <a:spLocks noChangeArrowheads="1"/>
                        </wps:cNvSpPr>
                        <wps:spPr bwMode="auto">
                          <a:xfrm>
                            <a:off x="3176693" y="4916514"/>
                            <a:ext cx="857250" cy="895350"/>
                          </a:xfrm>
                          <a:prstGeom prst="rect">
                            <a:avLst/>
                          </a:prstGeom>
                          <a:solidFill>
                            <a:schemeClr val="accent6">
                              <a:lumMod val="60000"/>
                              <a:lumOff val="40000"/>
                            </a:schemeClr>
                          </a:solidFill>
                          <a:ln w="9525">
                            <a:solidFill>
                              <a:srgbClr val="9BBB59">
                                <a:lumMod val="50000"/>
                                <a:lumOff val="0"/>
                              </a:srgbClr>
                            </a:solidFill>
                            <a:miter lim="800000"/>
                            <a:headEnd/>
                            <a:tailEnd/>
                          </a:ln>
                        </wps:spPr>
                        <wps:txbx>
                          <w:txbxContent>
                            <w:p w14:paraId="18E9E839" w14:textId="0814F242" w:rsidR="005A165A" w:rsidRPr="000A7A3C" w:rsidRDefault="005A165A" w:rsidP="00385B7D">
                              <w:pPr>
                                <w:rPr>
                                  <w:i/>
                                  <w:sz w:val="16"/>
                                  <w:szCs w:val="16"/>
                                </w:rPr>
                              </w:pPr>
                              <w:r w:rsidRPr="000A7A3C">
                                <w:rPr>
                                  <w:i/>
                                  <w:sz w:val="16"/>
                                  <w:szCs w:val="16"/>
                                </w:rPr>
                                <w:t>Refer to local policy &amp; guidelines for further information</w:t>
                              </w:r>
                            </w:p>
                            <w:p w14:paraId="607E7EB0" w14:textId="77777777" w:rsidR="005A165A" w:rsidRDefault="005A165A" w:rsidP="00385B7D"/>
                          </w:txbxContent>
                        </wps:txbx>
                        <wps:bodyPr rot="0" vert="horz" wrap="square" lIns="91440" tIns="45720" rIns="91440" bIns="45720" anchor="t" anchorCtr="0" upright="1">
                          <a:noAutofit/>
                        </wps:bodyPr>
                      </wps:wsp>
                      <wps:wsp>
                        <wps:cNvPr id="31" name="Text Box 63"/>
                        <wps:cNvSpPr txBox="1">
                          <a:spLocks noChangeArrowheads="1"/>
                        </wps:cNvSpPr>
                        <wps:spPr bwMode="auto">
                          <a:xfrm>
                            <a:off x="4124960" y="0"/>
                            <a:ext cx="895350" cy="4572000"/>
                          </a:xfrm>
                          <a:prstGeom prst="rect">
                            <a:avLst/>
                          </a:prstGeom>
                          <a:solidFill>
                            <a:srgbClr val="C9A4E4"/>
                          </a:solidFill>
                          <a:ln w="9525">
                            <a:solidFill>
                              <a:srgbClr val="8064A2">
                                <a:lumMod val="50000"/>
                                <a:lumOff val="0"/>
                              </a:srgbClr>
                            </a:solidFill>
                            <a:miter lim="800000"/>
                            <a:headEnd/>
                            <a:tailEnd/>
                          </a:ln>
                        </wps:spPr>
                        <wps:txbx>
                          <w:txbxContent>
                            <w:p w14:paraId="76CC3DB5" w14:textId="77777777" w:rsidR="005A165A" w:rsidRDefault="005A165A" w:rsidP="00385B7D">
                              <w:pPr>
                                <w:rPr>
                                  <w:b/>
                                  <w:sz w:val="16"/>
                                  <w:szCs w:val="16"/>
                                </w:rPr>
                              </w:pPr>
                              <w:r w:rsidRPr="00805AB7">
                                <w:rPr>
                                  <w:b/>
                                  <w:sz w:val="16"/>
                                  <w:szCs w:val="16"/>
                                </w:rPr>
                                <w:t>ESBL</w:t>
                              </w:r>
                            </w:p>
                            <w:p w14:paraId="14683E52" w14:textId="4CA53B94" w:rsidR="005A165A" w:rsidRDefault="005A165A" w:rsidP="00385B7D">
                              <w:pPr>
                                <w:jc w:val="left"/>
                                <w:rPr>
                                  <w:sz w:val="16"/>
                                  <w:szCs w:val="16"/>
                                </w:rPr>
                              </w:pPr>
                              <w:r>
                                <w:rPr>
                                  <w:sz w:val="16"/>
                                  <w:szCs w:val="16"/>
                                </w:rPr>
                                <w:t xml:space="preserve">Previous history of colonisation or infection with these organisms should prompt </w:t>
                              </w:r>
                              <w:r w:rsidR="00920B98">
                                <w:rPr>
                                  <w:sz w:val="16"/>
                                  <w:szCs w:val="16"/>
                                </w:rPr>
                                <w:t xml:space="preserve">admission </w:t>
                              </w:r>
                              <w:r>
                                <w:rPr>
                                  <w:sz w:val="16"/>
                                  <w:szCs w:val="16"/>
                                </w:rPr>
                                <w:t xml:space="preserve">screening. </w:t>
                              </w:r>
                            </w:p>
                            <w:p w14:paraId="7E2B831D" w14:textId="77777777" w:rsidR="005A165A" w:rsidRDefault="005A165A" w:rsidP="00385B7D">
                              <w:pPr>
                                <w:jc w:val="left"/>
                                <w:rPr>
                                  <w:sz w:val="16"/>
                                  <w:szCs w:val="16"/>
                                </w:rPr>
                              </w:pPr>
                              <w:r>
                                <w:rPr>
                                  <w:sz w:val="16"/>
                                  <w:szCs w:val="16"/>
                                </w:rPr>
                                <w:t>Screening also required in relation to outbreaks.</w:t>
                              </w:r>
                            </w:p>
                            <w:p w14:paraId="6651D9A2" w14:textId="77777777" w:rsidR="005A165A" w:rsidRPr="00805AB7" w:rsidRDefault="005A165A" w:rsidP="00385B7D">
                              <w:pPr>
                                <w:jc w:val="left"/>
                                <w:rPr>
                                  <w:sz w:val="16"/>
                                  <w:szCs w:val="16"/>
                                </w:rPr>
                              </w:pPr>
                              <w:r>
                                <w:rPr>
                                  <w:sz w:val="16"/>
                                  <w:szCs w:val="16"/>
                                </w:rPr>
                                <w:t>Local Consideration of screening in high-risk environments e.g. Critical Care</w:t>
                              </w:r>
                            </w:p>
                            <w:p w14:paraId="6D16FD7B" w14:textId="77777777" w:rsidR="005A165A" w:rsidRPr="00805AB7" w:rsidRDefault="005A165A" w:rsidP="00385B7D">
                              <w:pPr>
                                <w:rPr>
                                  <w:sz w:val="16"/>
                                  <w:szCs w:val="16"/>
                                </w:rPr>
                              </w:pPr>
                            </w:p>
                          </w:txbxContent>
                        </wps:txbx>
                        <wps:bodyPr rot="0" vert="horz" wrap="square" lIns="91440" tIns="45720" rIns="91440" bIns="45720" anchor="t" anchorCtr="0" upright="1">
                          <a:noAutofit/>
                        </wps:bodyPr>
                      </wps:wsp>
                      <wps:wsp>
                        <wps:cNvPr id="32" name="AutoShape 66"/>
                        <wps:cNvSpPr>
                          <a:spLocks noChangeArrowheads="1"/>
                        </wps:cNvSpPr>
                        <wps:spPr bwMode="auto">
                          <a:xfrm>
                            <a:off x="5025813" y="1358900"/>
                            <a:ext cx="219075" cy="371475"/>
                          </a:xfrm>
                          <a:prstGeom prst="rightArrow">
                            <a:avLst>
                              <a:gd name="adj1" fmla="val 42222"/>
                              <a:gd name="adj2" fmla="val 53523"/>
                            </a:avLst>
                          </a:prstGeom>
                          <a:solidFill>
                            <a:srgbClr val="C9A4E4"/>
                          </a:solidFill>
                          <a:ln w="9525">
                            <a:solidFill>
                              <a:srgbClr val="000000"/>
                            </a:solidFill>
                            <a:miter lim="800000"/>
                            <a:headEnd/>
                            <a:tailEnd/>
                          </a:ln>
                        </wps:spPr>
                        <wps:bodyPr rot="0" vert="horz" wrap="square" lIns="91440" tIns="45720" rIns="91440" bIns="45720" anchor="t" anchorCtr="0" upright="1">
                          <a:noAutofit/>
                        </wps:bodyPr>
                      </wps:wsp>
                      <wps:wsp>
                        <wps:cNvPr id="33" name="Text Box 64"/>
                        <wps:cNvSpPr txBox="1">
                          <a:spLocks noChangeArrowheads="1"/>
                        </wps:cNvSpPr>
                        <wps:spPr bwMode="auto">
                          <a:xfrm>
                            <a:off x="5244888" y="2"/>
                            <a:ext cx="847725" cy="4586922"/>
                          </a:xfrm>
                          <a:prstGeom prst="rect">
                            <a:avLst/>
                          </a:prstGeom>
                          <a:solidFill>
                            <a:srgbClr val="C9A4E4"/>
                          </a:solidFill>
                          <a:ln w="9525">
                            <a:solidFill>
                              <a:srgbClr val="8064A2">
                                <a:lumMod val="50000"/>
                                <a:lumOff val="0"/>
                              </a:srgbClr>
                            </a:solidFill>
                            <a:miter lim="800000"/>
                            <a:headEnd/>
                            <a:tailEnd/>
                          </a:ln>
                        </wps:spPr>
                        <wps:txbx>
                          <w:txbxContent>
                            <w:p w14:paraId="00E926A1" w14:textId="77777777" w:rsidR="005A165A" w:rsidRDefault="005A165A" w:rsidP="00385B7D">
                              <w:pPr>
                                <w:rPr>
                                  <w:b/>
                                  <w:sz w:val="16"/>
                                  <w:szCs w:val="16"/>
                                </w:rPr>
                              </w:pPr>
                              <w:r w:rsidRPr="00805AB7">
                                <w:rPr>
                                  <w:b/>
                                  <w:sz w:val="16"/>
                                  <w:szCs w:val="16"/>
                                </w:rPr>
                                <w:t>Screen</w:t>
                              </w:r>
                            </w:p>
                            <w:p w14:paraId="0B7BA4E4" w14:textId="4B38180D" w:rsidR="005A165A" w:rsidRDefault="00920B98" w:rsidP="00385B7D">
                              <w:pPr>
                                <w:jc w:val="left"/>
                                <w:rPr>
                                  <w:sz w:val="16"/>
                                  <w:szCs w:val="16"/>
                                </w:rPr>
                              </w:pPr>
                              <w:r>
                                <w:rPr>
                                  <w:sz w:val="16"/>
                                  <w:szCs w:val="16"/>
                                </w:rPr>
                                <w:t>Repeat</w:t>
                              </w:r>
                              <w:r w:rsidR="005A165A">
                                <w:rPr>
                                  <w:sz w:val="16"/>
                                  <w:szCs w:val="16"/>
                                </w:rPr>
                                <w:t xml:space="preserve"> </w:t>
                              </w:r>
                              <w:r w:rsidR="005A165A" w:rsidRPr="00805AB7">
                                <w:rPr>
                                  <w:sz w:val="16"/>
                                  <w:szCs w:val="16"/>
                                </w:rPr>
                                <w:t xml:space="preserve">screen </w:t>
                              </w:r>
                              <w:r w:rsidR="005A165A">
                                <w:rPr>
                                  <w:sz w:val="16"/>
                                  <w:szCs w:val="16"/>
                                </w:rPr>
                                <w:t xml:space="preserve">not usually </w:t>
                              </w:r>
                              <w:r w:rsidR="005A165A" w:rsidRPr="00805AB7">
                                <w:rPr>
                                  <w:sz w:val="16"/>
                                  <w:szCs w:val="16"/>
                                </w:rPr>
                                <w:t>required</w:t>
                              </w:r>
                            </w:p>
                            <w:p w14:paraId="21716D5D" w14:textId="77777777" w:rsidR="005A165A" w:rsidRPr="00805AB7" w:rsidRDefault="005A165A" w:rsidP="00385B7D">
                              <w:pPr>
                                <w:jc w:val="left"/>
                                <w:rPr>
                                  <w:i/>
                                  <w:sz w:val="16"/>
                                  <w:szCs w:val="16"/>
                                </w:rPr>
                              </w:pPr>
                              <w:r w:rsidRPr="00805AB7">
                                <w:rPr>
                                  <w:i/>
                                  <w:sz w:val="16"/>
                                  <w:szCs w:val="16"/>
                                </w:rPr>
                                <w:t>In response to outbreak consider urine sample, rectal swab &amp; wound swab</w:t>
                              </w:r>
                            </w:p>
                          </w:txbxContent>
                        </wps:txbx>
                        <wps:bodyPr rot="0" vert="horz" wrap="square" lIns="91440" tIns="45720" rIns="91440" bIns="45720" anchor="t" anchorCtr="0" upright="1">
                          <a:noAutofit/>
                        </wps:bodyPr>
                      </wps:wsp>
                      <wps:wsp>
                        <wps:cNvPr id="34" name="AutoShape 66"/>
                        <wps:cNvSpPr>
                          <a:spLocks noChangeArrowheads="1"/>
                        </wps:cNvSpPr>
                        <wps:spPr bwMode="auto">
                          <a:xfrm rot="5400000">
                            <a:off x="5367266" y="4526870"/>
                            <a:ext cx="334010" cy="485775"/>
                          </a:xfrm>
                          <a:prstGeom prst="rightArrow">
                            <a:avLst>
                              <a:gd name="adj1" fmla="val 42222"/>
                              <a:gd name="adj2" fmla="val 53523"/>
                            </a:avLst>
                          </a:prstGeom>
                          <a:solidFill>
                            <a:srgbClr val="C9A4E4"/>
                          </a:solidFill>
                          <a:ln w="9525">
                            <a:solidFill>
                              <a:srgbClr val="000000"/>
                            </a:solidFill>
                            <a:miter lim="800000"/>
                            <a:headEnd/>
                            <a:tailEnd/>
                          </a:ln>
                        </wps:spPr>
                        <wps:bodyPr rot="0" vert="horz" wrap="square" lIns="91440" tIns="45720" rIns="91440" bIns="45720" anchor="t" anchorCtr="0" upright="1">
                          <a:noAutofit/>
                        </wps:bodyPr>
                      </wps:wsp>
                      <wps:wsp>
                        <wps:cNvPr id="35" name="Text Box 67"/>
                        <wps:cNvSpPr txBox="1">
                          <a:spLocks noChangeArrowheads="1"/>
                        </wps:cNvSpPr>
                        <wps:spPr bwMode="auto">
                          <a:xfrm>
                            <a:off x="5185867" y="4934328"/>
                            <a:ext cx="866775" cy="891540"/>
                          </a:xfrm>
                          <a:prstGeom prst="rect">
                            <a:avLst/>
                          </a:prstGeom>
                          <a:solidFill>
                            <a:srgbClr val="C9A4E4"/>
                          </a:solidFill>
                          <a:ln w="9525">
                            <a:solidFill>
                              <a:srgbClr val="8064A2">
                                <a:lumMod val="50000"/>
                                <a:lumOff val="0"/>
                              </a:srgbClr>
                            </a:solidFill>
                            <a:miter lim="800000"/>
                            <a:headEnd/>
                            <a:tailEnd/>
                          </a:ln>
                        </wps:spPr>
                        <wps:txbx>
                          <w:txbxContent>
                            <w:p w14:paraId="3B0ED17B" w14:textId="269E8341" w:rsidR="005A165A" w:rsidRPr="000A7A3C" w:rsidRDefault="005A165A" w:rsidP="00385B7D">
                              <w:pPr>
                                <w:rPr>
                                  <w:i/>
                                  <w:sz w:val="16"/>
                                  <w:szCs w:val="16"/>
                                </w:rPr>
                              </w:pPr>
                              <w:r w:rsidRPr="000A7A3C">
                                <w:rPr>
                                  <w:i/>
                                  <w:sz w:val="16"/>
                                  <w:szCs w:val="16"/>
                                </w:rPr>
                                <w:t>Refer to local policy &amp; guidelines for further information</w:t>
                              </w:r>
                            </w:p>
                            <w:p w14:paraId="428737F5" w14:textId="77777777" w:rsidR="005A165A" w:rsidRDefault="005A165A" w:rsidP="00385B7D"/>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93331B9" id="Group 20" o:spid="_x0000_s1034" style="position:absolute;margin-left:-5.15pt;margin-top:7.85pt;width:479.75pt;height:463.8pt;z-index:251679809;mso-height-relative:margin" coordorigin=",-76" coordsize="60926,5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">
                <v:shape id="Text Box 63" o:spid="_x0000_s1035" type="#_x0000_t202" style="position:absolute;width:9157;height:46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" fillcolor="#4eb0b0" strokecolor="#403152">
                  <v:textbox>
                    <w:txbxContent>
                      <w:p w14:paraId="0496CD9C" w14:textId="77777777" w:rsidR="005A165A" w:rsidRDefault="005A165A" w:rsidP="00385B7D">
                        <w:pPr>
                          <w:rPr>
                            <w:b/>
                            <w:sz w:val="16"/>
                            <w:szCs w:val="16"/>
                          </w:rPr>
                        </w:pPr>
                        <w:r>
                          <w:rPr>
                            <w:b/>
                            <w:sz w:val="16"/>
                            <w:szCs w:val="16"/>
                          </w:rPr>
                          <w:t xml:space="preserve">Multi-Resistant Gram negatives e.g. </w:t>
                        </w:r>
                        <w:r w:rsidRPr="005D575B">
                          <w:rPr>
                            <w:b/>
                            <w:i/>
                            <w:sz w:val="16"/>
                            <w:szCs w:val="16"/>
                          </w:rPr>
                          <w:t>Acinetobacter</w:t>
                        </w:r>
                        <w:r>
                          <w:rPr>
                            <w:b/>
                            <w:sz w:val="16"/>
                            <w:szCs w:val="16"/>
                          </w:rPr>
                          <w:t xml:space="preserve"> &amp; </w:t>
                        </w:r>
                        <w:r>
                          <w:rPr>
                            <w:b/>
                            <w:i/>
                            <w:sz w:val="16"/>
                            <w:szCs w:val="16"/>
                          </w:rPr>
                          <w:t xml:space="preserve">Pseudomonas </w:t>
                        </w:r>
                        <w:r w:rsidRPr="005D575B">
                          <w:rPr>
                            <w:b/>
                            <w:i/>
                            <w:sz w:val="16"/>
                            <w:szCs w:val="16"/>
                          </w:rPr>
                          <w:t>aeruginosa</w:t>
                        </w:r>
                      </w:p>
                      <w:p w14:paraId="285A9205" w14:textId="77777777" w:rsidR="005A165A" w:rsidRDefault="005A165A" w:rsidP="00385B7D">
                        <w:pPr>
                          <w:rPr>
                            <w:sz w:val="16"/>
                            <w:szCs w:val="16"/>
                          </w:rPr>
                        </w:pPr>
                        <w:r>
                          <w:rPr>
                            <w:sz w:val="16"/>
                            <w:szCs w:val="16"/>
                          </w:rPr>
                          <w:t xml:space="preserve">Previous history of colonisation or infection with these organisms should prompt screening. </w:t>
                        </w:r>
                      </w:p>
                      <w:p w14:paraId="35A09412" w14:textId="77777777" w:rsidR="005A165A" w:rsidRDefault="005A165A" w:rsidP="00385B7D">
                        <w:pPr>
                          <w:rPr>
                            <w:sz w:val="16"/>
                            <w:szCs w:val="16"/>
                          </w:rPr>
                        </w:pPr>
                        <w:r>
                          <w:rPr>
                            <w:sz w:val="16"/>
                            <w:szCs w:val="16"/>
                          </w:rPr>
                          <w:t>Screening also required in relation to outbreaks.</w:t>
                        </w:r>
                      </w:p>
                      <w:p w14:paraId="6C5D509A" w14:textId="77777777" w:rsidR="005A165A" w:rsidRPr="00805AB7" w:rsidRDefault="005A165A" w:rsidP="00385B7D">
                        <w:pPr>
                          <w:rPr>
                            <w:sz w:val="16"/>
                            <w:szCs w:val="16"/>
                          </w:rPr>
                        </w:pPr>
                        <w:r>
                          <w:rPr>
                            <w:sz w:val="16"/>
                            <w:szCs w:val="16"/>
                          </w:rPr>
                          <w:t>Local Consideration of screening in high-risk environments e.g. Critical Care</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2" o:spid="_x0000_s1036" type="#_x0000_t13" style="position:absolute;left:9347;top:13927;width:1905;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" adj="10800" fillcolor="#6bc5c3" strokecolor="black [3213]" strokeweight="1pt"/>
                <v:shape id="Text Box 63" o:spid="_x0000_s1037" type="#_x0000_t202" style="position:absolute;left:11379;width:8953;height:45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" fillcolor="#4eb0b0" strokecolor="#403152">
                  <v:textbox>
                    <w:txbxContent>
                      <w:p w14:paraId="77A283C7" w14:textId="77777777" w:rsidR="005A165A" w:rsidRDefault="005A165A" w:rsidP="00385B7D">
                        <w:pPr>
                          <w:rPr>
                            <w:b/>
                            <w:sz w:val="16"/>
                            <w:szCs w:val="16"/>
                          </w:rPr>
                        </w:pPr>
                        <w:r>
                          <w:rPr>
                            <w:b/>
                            <w:sz w:val="16"/>
                            <w:szCs w:val="16"/>
                          </w:rPr>
                          <w:t>Screen:</w:t>
                        </w:r>
                      </w:p>
                      <w:p w14:paraId="30A665FA" w14:textId="77777777" w:rsidR="005A165A" w:rsidRPr="00193455" w:rsidRDefault="005A165A" w:rsidP="00385B7D">
                        <w:pPr>
                          <w:jc w:val="left"/>
                          <w:rPr>
                            <w:i/>
                            <w:sz w:val="16"/>
                            <w:szCs w:val="16"/>
                          </w:rPr>
                        </w:pPr>
                        <w:r w:rsidRPr="00B02EA7">
                          <w:rPr>
                            <w:sz w:val="16"/>
                            <w:szCs w:val="16"/>
                          </w:rPr>
                          <w:t xml:space="preserve">A rectal swab (with visible material) or stool sample (and urine sample if catheter present) should be used for screening for </w:t>
                        </w:r>
                        <w:r w:rsidRPr="00193455">
                          <w:rPr>
                            <w:i/>
                            <w:sz w:val="16"/>
                            <w:szCs w:val="16"/>
                          </w:rPr>
                          <w:t>P. aeruginosa.</w:t>
                        </w:r>
                      </w:p>
                      <w:p w14:paraId="7AA2E4E2" w14:textId="77777777" w:rsidR="005A165A" w:rsidRDefault="005A165A" w:rsidP="00385B7D">
                        <w:pPr>
                          <w:jc w:val="left"/>
                          <w:rPr>
                            <w:b/>
                            <w:sz w:val="16"/>
                            <w:szCs w:val="16"/>
                          </w:rPr>
                        </w:pPr>
                        <w:r w:rsidRPr="00B02EA7">
                          <w:rPr>
                            <w:b/>
                            <w:sz w:val="16"/>
                            <w:szCs w:val="16"/>
                          </w:rPr>
                          <w:t xml:space="preserve">Acinetobacter </w:t>
                        </w:r>
                        <w:r>
                          <w:rPr>
                            <w:b/>
                            <w:sz w:val="16"/>
                            <w:szCs w:val="16"/>
                          </w:rPr>
                          <w:t>s</w:t>
                        </w:r>
                        <w:r w:rsidRPr="00B02EA7">
                          <w:rPr>
                            <w:b/>
                            <w:sz w:val="16"/>
                            <w:szCs w:val="16"/>
                          </w:rPr>
                          <w:t xml:space="preserve">pp., </w:t>
                        </w:r>
                      </w:p>
                      <w:p w14:paraId="5633B3BA" w14:textId="3F24C2A3" w:rsidR="005A165A" w:rsidRPr="00B02EA7" w:rsidRDefault="00920B98" w:rsidP="00385B7D">
                        <w:pPr>
                          <w:jc w:val="left"/>
                          <w:rPr>
                            <w:sz w:val="16"/>
                            <w:szCs w:val="16"/>
                          </w:rPr>
                        </w:pPr>
                        <w:r>
                          <w:rPr>
                            <w:sz w:val="16"/>
                            <w:szCs w:val="16"/>
                          </w:rPr>
                          <w:t>Broken s</w:t>
                        </w:r>
                        <w:r w:rsidR="005A165A" w:rsidRPr="00B02EA7">
                          <w:rPr>
                            <w:sz w:val="16"/>
                            <w:szCs w:val="16"/>
                          </w:rPr>
                          <w:t>kin sites should be sampled, or,</w:t>
                        </w:r>
                        <w:r w:rsidR="005A165A">
                          <w:rPr>
                            <w:sz w:val="16"/>
                            <w:szCs w:val="16"/>
                          </w:rPr>
                          <w:t xml:space="preserve"> </w:t>
                        </w:r>
                        <w:r w:rsidR="005A165A" w:rsidRPr="00B02EA7">
                          <w:rPr>
                            <w:sz w:val="16"/>
                            <w:szCs w:val="16"/>
                          </w:rPr>
                          <w:t>if a catheter or endotracheal tube is present, urine or</w:t>
                        </w:r>
                        <w:r w:rsidR="005A165A">
                          <w:rPr>
                            <w:sz w:val="16"/>
                            <w:szCs w:val="16"/>
                          </w:rPr>
                          <w:t xml:space="preserve"> </w:t>
                        </w:r>
                        <w:r w:rsidR="005A165A" w:rsidRPr="00B02EA7">
                          <w:rPr>
                            <w:sz w:val="16"/>
                            <w:szCs w:val="16"/>
                          </w:rPr>
                          <w:t>respiratory secretions</w:t>
                        </w:r>
                        <w:r w:rsidR="005A165A" w:rsidRPr="00B02EA7">
                          <w:rPr>
                            <w:b/>
                            <w:sz w:val="16"/>
                            <w:szCs w:val="16"/>
                          </w:rPr>
                          <w:t xml:space="preserve"> </w:t>
                        </w:r>
                        <w:r w:rsidR="005A165A" w:rsidRPr="00B02EA7">
                          <w:rPr>
                            <w:sz w:val="16"/>
                            <w:szCs w:val="16"/>
                          </w:rPr>
                          <w:t>should be sampled.</w:t>
                        </w:r>
                      </w:p>
                    </w:txbxContent>
                  </v:textbox>
                </v:shape>
                <v:shape id="Right Arrow 114" o:spid="_x0000_s1038" type="#_x0000_t13" style="position:absolute;left:13276;top:45350;width:2990;height:43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" adj="10800" fillcolor="#6bc5c3" strokecolor="black [3213]" strokeweight="1pt"/>
                <v:shape id="_x0000_s1039" type="#_x0000_t202" style="position:absolute;left:10769;top:49148;width:8573;height:9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" fillcolor="#4eb0b0" strokecolor="#254061">
                  <v:textbox>
                    <w:txbxContent>
                      <w:p w14:paraId="6C80BDC7" w14:textId="3000DC35" w:rsidR="005A165A" w:rsidRPr="000A7A3C" w:rsidRDefault="005A165A" w:rsidP="00385B7D">
                        <w:pPr>
                          <w:rPr>
                            <w:i/>
                            <w:sz w:val="16"/>
                            <w:szCs w:val="16"/>
                          </w:rPr>
                        </w:pPr>
                        <w:r>
                          <w:rPr>
                            <w:i/>
                            <w:sz w:val="16"/>
                            <w:szCs w:val="16"/>
                          </w:rPr>
                          <w:t xml:space="preserve">Refer to local </w:t>
                        </w:r>
                        <w:r w:rsidRPr="000A7A3C">
                          <w:rPr>
                            <w:i/>
                            <w:sz w:val="16"/>
                            <w:szCs w:val="16"/>
                          </w:rPr>
                          <w:t>policy &amp; guidelines for further information</w:t>
                        </w:r>
                      </w:p>
                      <w:p w14:paraId="21FD6EC2" w14:textId="77777777" w:rsidR="005A165A" w:rsidRDefault="005A165A" w:rsidP="00385B7D"/>
                    </w:txbxContent>
                  </v:textbox>
                </v:shape>
                <v:shape id="Text Box 49" o:spid="_x0000_s1040" type="#_x0000_t202" style="position:absolute;left:21471;top:-51;width:8998;height:45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" fillcolor="#fabf8f [1945]" strokecolor="#4f6228">
                  <v:textbox>
                    <w:txbxContent>
                      <w:p w14:paraId="0E08D50D" w14:textId="77777777" w:rsidR="005A165A" w:rsidRPr="000A7A3C" w:rsidRDefault="005A165A" w:rsidP="00385B7D">
                        <w:pPr>
                          <w:jc w:val="center"/>
                          <w:rPr>
                            <w:b/>
                            <w:sz w:val="16"/>
                            <w:szCs w:val="16"/>
                          </w:rPr>
                        </w:pPr>
                        <w:r w:rsidRPr="000A7A3C">
                          <w:rPr>
                            <w:b/>
                            <w:sz w:val="16"/>
                            <w:szCs w:val="16"/>
                          </w:rPr>
                          <w:t>VRE</w:t>
                        </w:r>
                      </w:p>
                      <w:p w14:paraId="03E20481" w14:textId="77777777" w:rsidR="005A165A" w:rsidRDefault="005A165A" w:rsidP="00385B7D">
                        <w:pPr>
                          <w:jc w:val="left"/>
                          <w:rPr>
                            <w:sz w:val="16"/>
                            <w:szCs w:val="16"/>
                          </w:rPr>
                        </w:pPr>
                        <w:r>
                          <w:rPr>
                            <w:sz w:val="16"/>
                            <w:szCs w:val="16"/>
                          </w:rPr>
                          <w:t xml:space="preserve">Previous history of colonisation or infection with these organisms should prompt screening. </w:t>
                        </w:r>
                      </w:p>
                      <w:p w14:paraId="10D385DC" w14:textId="77777777" w:rsidR="005A165A" w:rsidRDefault="005A165A" w:rsidP="00385B7D">
                        <w:pPr>
                          <w:jc w:val="left"/>
                          <w:rPr>
                            <w:sz w:val="16"/>
                            <w:szCs w:val="16"/>
                          </w:rPr>
                        </w:pPr>
                        <w:r>
                          <w:rPr>
                            <w:sz w:val="16"/>
                            <w:szCs w:val="16"/>
                          </w:rPr>
                          <w:t>Screening also required in relation to outbreaks.</w:t>
                        </w:r>
                      </w:p>
                      <w:p w14:paraId="1DC2F6DB" w14:textId="77777777" w:rsidR="005A165A" w:rsidRPr="000A7A3C" w:rsidRDefault="005A165A" w:rsidP="00385B7D">
                        <w:pPr>
                          <w:jc w:val="left"/>
                          <w:rPr>
                            <w:sz w:val="16"/>
                            <w:szCs w:val="16"/>
                          </w:rPr>
                        </w:pPr>
                      </w:p>
                      <w:p w14:paraId="5B84F04C" w14:textId="77777777" w:rsidR="005A165A" w:rsidRPr="00805AB7" w:rsidRDefault="005A165A" w:rsidP="00385B7D">
                        <w:pPr>
                          <w:jc w:val="left"/>
                          <w:rPr>
                            <w:sz w:val="16"/>
                            <w:szCs w:val="16"/>
                          </w:rPr>
                        </w:pPr>
                        <w:r>
                          <w:rPr>
                            <w:sz w:val="16"/>
                            <w:szCs w:val="16"/>
                          </w:rPr>
                          <w:t>Local Consideration of screening in high-risk environments e.g. Critical Care</w:t>
                        </w:r>
                      </w:p>
                      <w:p w14:paraId="16036B0E" w14:textId="77777777" w:rsidR="005A165A" w:rsidRPr="00A5376E" w:rsidRDefault="005A165A" w:rsidP="00385B7D">
                        <w:pPr>
                          <w:rPr>
                            <w:sz w:val="18"/>
                            <w:szCs w:val="18"/>
                          </w:rPr>
                        </w:pPr>
                      </w:p>
                    </w:txbxContent>
                  </v:textbox>
                </v:shape>
                <v:shape id="AutoShape 65" o:spid="_x0000_s1041" type="#_x0000_t13" style="position:absolute;left:30615;top:13114;width:1320;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" adj="10039,6240" fillcolor="#fabf8f [1945]" strokeweight="1pt"/>
                <v:shape id="Text Box 51" o:spid="_x0000_s1042" type="#_x0000_t202" style="position:absolute;left:31902;top:-76;width:8191;height:45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" fillcolor="#fabf8f [1945]" strokecolor="#4f6228">
                  <v:textbox>
                    <w:txbxContent>
                      <w:p w14:paraId="455326AA" w14:textId="77777777" w:rsidR="005A165A" w:rsidRDefault="005A165A" w:rsidP="00385B7D">
                        <w:pPr>
                          <w:rPr>
                            <w:i/>
                            <w:sz w:val="16"/>
                            <w:szCs w:val="16"/>
                          </w:rPr>
                        </w:pPr>
                        <w:r>
                          <w:rPr>
                            <w:b/>
                            <w:sz w:val="16"/>
                            <w:szCs w:val="16"/>
                          </w:rPr>
                          <w:t>Screen</w:t>
                        </w:r>
                        <w:r>
                          <w:rPr>
                            <w:i/>
                            <w:sz w:val="16"/>
                            <w:szCs w:val="16"/>
                          </w:rPr>
                          <w:t xml:space="preserve"> </w:t>
                        </w:r>
                      </w:p>
                      <w:p w14:paraId="21FF305C" w14:textId="77777777" w:rsidR="005A165A" w:rsidRPr="00D32C99" w:rsidRDefault="005A165A" w:rsidP="00385B7D">
                        <w:pPr>
                          <w:rPr>
                            <w:b/>
                            <w:sz w:val="16"/>
                            <w:szCs w:val="16"/>
                          </w:rPr>
                        </w:pPr>
                        <w:r w:rsidRPr="000A7A3C">
                          <w:rPr>
                            <w:sz w:val="16"/>
                            <w:szCs w:val="16"/>
                          </w:rPr>
                          <w:t>Rectal swab with visible faecal material on swab</w:t>
                        </w:r>
                      </w:p>
                      <w:p w14:paraId="55EF02C7" w14:textId="77777777" w:rsidR="005A165A" w:rsidRPr="000A7A3C" w:rsidRDefault="005A165A" w:rsidP="00385B7D">
                        <w:pPr>
                          <w:rPr>
                            <w:sz w:val="16"/>
                            <w:szCs w:val="16"/>
                          </w:rPr>
                        </w:pPr>
                        <w:r>
                          <w:rPr>
                            <w:i/>
                            <w:sz w:val="16"/>
                            <w:szCs w:val="16"/>
                          </w:rPr>
                          <w:t xml:space="preserve"> </w:t>
                        </w:r>
                        <w:r w:rsidRPr="000A7A3C">
                          <w:rPr>
                            <w:i/>
                            <w:sz w:val="16"/>
                            <w:szCs w:val="16"/>
                          </w:rPr>
                          <w:t xml:space="preserve"> Or</w:t>
                        </w:r>
                      </w:p>
                      <w:p w14:paraId="4D4A5F76" w14:textId="77777777" w:rsidR="005A165A" w:rsidRPr="006E1E09" w:rsidRDefault="005A165A" w:rsidP="00385B7D">
                        <w:pPr>
                          <w:rPr>
                            <w:color w:val="FF0000"/>
                            <w:sz w:val="16"/>
                            <w:szCs w:val="16"/>
                          </w:rPr>
                        </w:pPr>
                        <w:r w:rsidRPr="000A7A3C">
                          <w:rPr>
                            <w:sz w:val="16"/>
                            <w:szCs w:val="16"/>
                          </w:rPr>
                          <w:t xml:space="preserve">Faecal stool sample </w:t>
                        </w:r>
                        <w:r w:rsidRPr="00594442">
                          <w:rPr>
                            <w:sz w:val="16"/>
                            <w:szCs w:val="16"/>
                          </w:rPr>
                          <w:t>&amp; all wounds</w:t>
                        </w:r>
                      </w:p>
                      <w:p w14:paraId="393D2389" w14:textId="77777777" w:rsidR="005A165A" w:rsidRPr="000A7A3C" w:rsidRDefault="005A165A" w:rsidP="00385B7D">
                        <w:pPr>
                          <w:rPr>
                            <w:b/>
                            <w:sz w:val="16"/>
                            <w:szCs w:val="16"/>
                          </w:rPr>
                        </w:pPr>
                      </w:p>
                    </w:txbxContent>
                  </v:textbox>
                </v:shape>
                <v:shape id="AutoShape 54" o:spid="_x0000_s1043" type="#_x0000_t13" style="position:absolute;left:33705;top:45065;width:3499;height:4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" adj="10039,6240" fillcolor="#fabf8f [1945]"/>
                <v:shape id="Text Box 55" o:spid="_x0000_s1044" type="#_x0000_t202" style="position:absolute;left:31766;top:49165;width:8573;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" fillcolor="#fabf8f [1945]" strokecolor="#4f6228">
                  <v:textbox>
                    <w:txbxContent>
                      <w:p w14:paraId="18E9E839" w14:textId="0814F242" w:rsidR="005A165A" w:rsidRPr="000A7A3C" w:rsidRDefault="005A165A" w:rsidP="00385B7D">
                        <w:pPr>
                          <w:rPr>
                            <w:i/>
                            <w:sz w:val="16"/>
                            <w:szCs w:val="16"/>
                          </w:rPr>
                        </w:pPr>
                        <w:r w:rsidRPr="000A7A3C">
                          <w:rPr>
                            <w:i/>
                            <w:sz w:val="16"/>
                            <w:szCs w:val="16"/>
                          </w:rPr>
                          <w:t>Refer to local policy &amp; guidelines for further information</w:t>
                        </w:r>
                      </w:p>
                      <w:p w14:paraId="607E7EB0" w14:textId="77777777" w:rsidR="005A165A" w:rsidRDefault="005A165A" w:rsidP="00385B7D"/>
                    </w:txbxContent>
                  </v:textbox>
                </v:shape>
                <v:shape id="Text Box 63" o:spid="_x0000_s1045" type="#_x0000_t202" style="position:absolute;left:41249;width:8954;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" fillcolor="#c9a4e4" strokecolor="#403152">
                  <v:textbox>
                    <w:txbxContent>
                      <w:p w14:paraId="76CC3DB5" w14:textId="77777777" w:rsidR="005A165A" w:rsidRDefault="005A165A" w:rsidP="00385B7D">
                        <w:pPr>
                          <w:rPr>
                            <w:b/>
                            <w:sz w:val="16"/>
                            <w:szCs w:val="16"/>
                          </w:rPr>
                        </w:pPr>
                        <w:r w:rsidRPr="00805AB7">
                          <w:rPr>
                            <w:b/>
                            <w:sz w:val="16"/>
                            <w:szCs w:val="16"/>
                          </w:rPr>
                          <w:t>ESBL</w:t>
                        </w:r>
                      </w:p>
                      <w:p w14:paraId="14683E52" w14:textId="4CA53B94" w:rsidR="005A165A" w:rsidRDefault="005A165A" w:rsidP="00385B7D">
                        <w:pPr>
                          <w:jc w:val="left"/>
                          <w:rPr>
                            <w:sz w:val="16"/>
                            <w:szCs w:val="16"/>
                          </w:rPr>
                        </w:pPr>
                        <w:r>
                          <w:rPr>
                            <w:sz w:val="16"/>
                            <w:szCs w:val="16"/>
                          </w:rPr>
                          <w:t xml:space="preserve">Previous history of colonisation or infection with these organisms should prompt </w:t>
                        </w:r>
                        <w:r w:rsidR="00920B98">
                          <w:rPr>
                            <w:sz w:val="16"/>
                            <w:szCs w:val="16"/>
                          </w:rPr>
                          <w:t xml:space="preserve">admission </w:t>
                        </w:r>
                        <w:r>
                          <w:rPr>
                            <w:sz w:val="16"/>
                            <w:szCs w:val="16"/>
                          </w:rPr>
                          <w:t xml:space="preserve">screening. </w:t>
                        </w:r>
                      </w:p>
                      <w:p w14:paraId="7E2B831D" w14:textId="77777777" w:rsidR="005A165A" w:rsidRDefault="005A165A" w:rsidP="00385B7D">
                        <w:pPr>
                          <w:jc w:val="left"/>
                          <w:rPr>
                            <w:sz w:val="16"/>
                            <w:szCs w:val="16"/>
                          </w:rPr>
                        </w:pPr>
                        <w:r>
                          <w:rPr>
                            <w:sz w:val="16"/>
                            <w:szCs w:val="16"/>
                          </w:rPr>
                          <w:t>Screening also required in relation to outbreaks.</w:t>
                        </w:r>
                      </w:p>
                      <w:p w14:paraId="6651D9A2" w14:textId="77777777" w:rsidR="005A165A" w:rsidRPr="00805AB7" w:rsidRDefault="005A165A" w:rsidP="00385B7D">
                        <w:pPr>
                          <w:jc w:val="left"/>
                          <w:rPr>
                            <w:sz w:val="16"/>
                            <w:szCs w:val="16"/>
                          </w:rPr>
                        </w:pPr>
                        <w:r>
                          <w:rPr>
                            <w:sz w:val="16"/>
                            <w:szCs w:val="16"/>
                          </w:rPr>
                          <w:t>Local Consideration of screening in high-risk environments e.g. Critical Care</w:t>
                        </w:r>
                      </w:p>
                      <w:p w14:paraId="6D16FD7B" w14:textId="77777777" w:rsidR="005A165A" w:rsidRPr="00805AB7" w:rsidRDefault="005A165A" w:rsidP="00385B7D">
                        <w:pPr>
                          <w:rPr>
                            <w:sz w:val="16"/>
                            <w:szCs w:val="16"/>
                          </w:rPr>
                        </w:pPr>
                      </w:p>
                    </w:txbxContent>
                  </v:textbox>
                </v:shape>
                <v:shape id="AutoShape 66" o:spid="_x0000_s1046" type="#_x0000_t13" style="position:absolute;left:50258;top:13589;width:2190;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" adj="10039,6240" fillcolor="#c9a4e4"/>
                <v:shape id="Text Box 64" o:spid="_x0000_s1047" type="#_x0000_t202" style="position:absolute;left:52448;width:8478;height:45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" fillcolor="#c9a4e4" strokecolor="#403152">
                  <v:textbox>
                    <w:txbxContent>
                      <w:p w14:paraId="00E926A1" w14:textId="77777777" w:rsidR="005A165A" w:rsidRDefault="005A165A" w:rsidP="00385B7D">
                        <w:pPr>
                          <w:rPr>
                            <w:b/>
                            <w:sz w:val="16"/>
                            <w:szCs w:val="16"/>
                          </w:rPr>
                        </w:pPr>
                        <w:r w:rsidRPr="00805AB7">
                          <w:rPr>
                            <w:b/>
                            <w:sz w:val="16"/>
                            <w:szCs w:val="16"/>
                          </w:rPr>
                          <w:t>Screen</w:t>
                        </w:r>
                      </w:p>
                      <w:p w14:paraId="0B7BA4E4" w14:textId="4B38180D" w:rsidR="005A165A" w:rsidRDefault="00920B98" w:rsidP="00385B7D">
                        <w:pPr>
                          <w:jc w:val="left"/>
                          <w:rPr>
                            <w:sz w:val="16"/>
                            <w:szCs w:val="16"/>
                          </w:rPr>
                        </w:pPr>
                        <w:r>
                          <w:rPr>
                            <w:sz w:val="16"/>
                            <w:szCs w:val="16"/>
                          </w:rPr>
                          <w:t>Repeat</w:t>
                        </w:r>
                        <w:r w:rsidR="005A165A">
                          <w:rPr>
                            <w:sz w:val="16"/>
                            <w:szCs w:val="16"/>
                          </w:rPr>
                          <w:t xml:space="preserve"> </w:t>
                        </w:r>
                        <w:r w:rsidR="005A165A" w:rsidRPr="00805AB7">
                          <w:rPr>
                            <w:sz w:val="16"/>
                            <w:szCs w:val="16"/>
                          </w:rPr>
                          <w:t xml:space="preserve">screen </w:t>
                        </w:r>
                        <w:r w:rsidR="005A165A">
                          <w:rPr>
                            <w:sz w:val="16"/>
                            <w:szCs w:val="16"/>
                          </w:rPr>
                          <w:t xml:space="preserve">not usually </w:t>
                        </w:r>
                        <w:r w:rsidR="005A165A" w:rsidRPr="00805AB7">
                          <w:rPr>
                            <w:sz w:val="16"/>
                            <w:szCs w:val="16"/>
                          </w:rPr>
                          <w:t>required</w:t>
                        </w:r>
                      </w:p>
                      <w:p w14:paraId="21716D5D" w14:textId="77777777" w:rsidR="005A165A" w:rsidRPr="00805AB7" w:rsidRDefault="005A165A" w:rsidP="00385B7D">
                        <w:pPr>
                          <w:jc w:val="left"/>
                          <w:rPr>
                            <w:i/>
                            <w:sz w:val="16"/>
                            <w:szCs w:val="16"/>
                          </w:rPr>
                        </w:pPr>
                        <w:r w:rsidRPr="00805AB7">
                          <w:rPr>
                            <w:i/>
                            <w:sz w:val="16"/>
                            <w:szCs w:val="16"/>
                          </w:rPr>
                          <w:t>In response to outbreak consider urine sample, rectal swab &amp; wound swab</w:t>
                        </w:r>
                      </w:p>
                    </w:txbxContent>
                  </v:textbox>
                </v:shape>
                <v:shape id="AutoShape 66" o:spid="_x0000_s1048" type="#_x0000_t13" style="position:absolute;left:53672;top:45268;width:3340;height:485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" adj="10039,6240" fillcolor="#c9a4e4"/>
                <v:shape id="Text Box 67" o:spid="_x0000_s1049" type="#_x0000_t202" style="position:absolute;left:51858;top:49343;width:8668;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" fillcolor="#c9a4e4" strokecolor="#403152">
                  <v:textbox>
                    <w:txbxContent>
                      <w:p w14:paraId="3B0ED17B" w14:textId="269E8341" w:rsidR="005A165A" w:rsidRPr="000A7A3C" w:rsidRDefault="005A165A" w:rsidP="00385B7D">
                        <w:pPr>
                          <w:rPr>
                            <w:i/>
                            <w:sz w:val="16"/>
                            <w:szCs w:val="16"/>
                          </w:rPr>
                        </w:pPr>
                        <w:r w:rsidRPr="000A7A3C">
                          <w:rPr>
                            <w:i/>
                            <w:sz w:val="16"/>
                            <w:szCs w:val="16"/>
                          </w:rPr>
                          <w:t>Refer to local policy &amp; guidelines for further information</w:t>
                        </w:r>
                      </w:p>
                      <w:p w14:paraId="428737F5" w14:textId="77777777" w:rsidR="005A165A" w:rsidRDefault="005A165A" w:rsidP="00385B7D"/>
                    </w:txbxContent>
                  </v:textbox>
                </v:shape>
              </v:group>
            </w:pict>
          </mc:Fallback>
        </mc:AlternateContent>
      </w:r>
    </w:p>
    <w:p w14:paraId="61783694" w14:textId="77777777" w:rsidR="00385B7D" w:rsidRDefault="00385B7D" w:rsidP="00385B7D">
      <w:pPr>
        <w:spacing w:before="0" w:after="200" w:line="276" w:lineRule="auto"/>
        <w:jc w:val="left"/>
        <w:rPr>
          <w:rFonts w:ascii="Arial" w:hAnsi="Arial" w:cs="Arial"/>
          <w:szCs w:val="24"/>
        </w:rPr>
      </w:pPr>
    </w:p>
    <w:p w14:paraId="5BD2B111" w14:textId="77777777" w:rsidR="00385B7D" w:rsidRDefault="00385B7D" w:rsidP="00385B7D">
      <w:pPr>
        <w:spacing w:before="0" w:after="200" w:line="276" w:lineRule="auto"/>
        <w:jc w:val="left"/>
        <w:rPr>
          <w:rFonts w:ascii="Arial" w:hAnsi="Arial" w:cs="Arial"/>
          <w:szCs w:val="24"/>
        </w:rPr>
      </w:pPr>
    </w:p>
    <w:p w14:paraId="3CDFC932" w14:textId="77777777" w:rsidR="00385B7D" w:rsidRDefault="00385B7D" w:rsidP="00385B7D">
      <w:pPr>
        <w:spacing w:before="0" w:after="200" w:line="276" w:lineRule="auto"/>
        <w:jc w:val="left"/>
        <w:rPr>
          <w:rFonts w:ascii="Arial" w:hAnsi="Arial" w:cs="Arial"/>
          <w:szCs w:val="24"/>
        </w:rPr>
      </w:pPr>
    </w:p>
    <w:p w14:paraId="70364BD8" w14:textId="77777777" w:rsidR="00385B7D" w:rsidRDefault="00385B7D" w:rsidP="00385B7D">
      <w:pPr>
        <w:spacing w:before="0" w:after="200" w:line="276" w:lineRule="auto"/>
        <w:jc w:val="left"/>
        <w:rPr>
          <w:rFonts w:ascii="Arial" w:hAnsi="Arial" w:cs="Arial"/>
          <w:szCs w:val="24"/>
        </w:rPr>
      </w:pPr>
    </w:p>
    <w:p w14:paraId="6E087EA6" w14:textId="77777777" w:rsidR="00385B7D" w:rsidRDefault="00385B7D" w:rsidP="00385B7D">
      <w:pPr>
        <w:spacing w:before="0" w:after="200" w:line="276" w:lineRule="auto"/>
        <w:jc w:val="left"/>
        <w:rPr>
          <w:rFonts w:ascii="Arial" w:hAnsi="Arial" w:cs="Arial"/>
          <w:szCs w:val="24"/>
        </w:rPr>
      </w:pPr>
    </w:p>
    <w:p w14:paraId="56EF96C5" w14:textId="77777777" w:rsidR="00385B7D" w:rsidRDefault="00385B7D" w:rsidP="00385B7D">
      <w:pPr>
        <w:spacing w:before="0" w:after="200" w:line="276" w:lineRule="auto"/>
        <w:jc w:val="left"/>
        <w:rPr>
          <w:rFonts w:ascii="Arial" w:hAnsi="Arial" w:cs="Arial"/>
          <w:szCs w:val="24"/>
        </w:rPr>
      </w:pPr>
    </w:p>
    <w:p w14:paraId="4077F622" w14:textId="77777777" w:rsidR="00385B7D" w:rsidRDefault="00385B7D" w:rsidP="00385B7D">
      <w:pPr>
        <w:spacing w:before="0" w:after="200" w:line="276" w:lineRule="auto"/>
        <w:jc w:val="left"/>
        <w:rPr>
          <w:rFonts w:ascii="Arial" w:hAnsi="Arial" w:cs="Arial"/>
          <w:szCs w:val="24"/>
        </w:rPr>
      </w:pPr>
    </w:p>
    <w:p w14:paraId="552A45C6" w14:textId="77777777" w:rsidR="00385B7D" w:rsidRDefault="00385B7D" w:rsidP="00385B7D">
      <w:pPr>
        <w:spacing w:before="0" w:after="200" w:line="276" w:lineRule="auto"/>
        <w:jc w:val="left"/>
        <w:rPr>
          <w:rFonts w:ascii="Arial" w:hAnsi="Arial" w:cs="Arial"/>
          <w:szCs w:val="24"/>
        </w:rPr>
      </w:pPr>
    </w:p>
    <w:p w14:paraId="51C3AB73" w14:textId="77777777" w:rsidR="00385B7D" w:rsidRDefault="00385B7D" w:rsidP="00385B7D">
      <w:pPr>
        <w:spacing w:before="0" w:after="200" w:line="276" w:lineRule="auto"/>
        <w:jc w:val="left"/>
        <w:rPr>
          <w:rFonts w:ascii="Arial" w:hAnsi="Arial" w:cs="Arial"/>
          <w:szCs w:val="24"/>
        </w:rPr>
      </w:pPr>
    </w:p>
    <w:p w14:paraId="5A95318B" w14:textId="77777777" w:rsidR="00385B7D" w:rsidRDefault="00385B7D" w:rsidP="00385B7D">
      <w:pPr>
        <w:spacing w:before="0" w:after="200" w:line="276" w:lineRule="auto"/>
        <w:jc w:val="left"/>
        <w:rPr>
          <w:rFonts w:ascii="Arial" w:hAnsi="Arial" w:cs="Arial"/>
          <w:szCs w:val="24"/>
        </w:rPr>
      </w:pPr>
    </w:p>
    <w:p w14:paraId="289A8860" w14:textId="77777777" w:rsidR="00385B7D" w:rsidRDefault="00385B7D" w:rsidP="00385B7D">
      <w:pPr>
        <w:spacing w:before="0" w:after="200" w:line="276" w:lineRule="auto"/>
        <w:jc w:val="left"/>
        <w:rPr>
          <w:rFonts w:ascii="Arial" w:hAnsi="Arial" w:cs="Arial"/>
          <w:szCs w:val="24"/>
        </w:rPr>
      </w:pPr>
    </w:p>
    <w:p w14:paraId="4B6E8D69" w14:textId="77777777" w:rsidR="00385B7D" w:rsidRDefault="00385B7D" w:rsidP="00385B7D">
      <w:pPr>
        <w:spacing w:before="0" w:after="200" w:line="276" w:lineRule="auto"/>
        <w:jc w:val="left"/>
        <w:rPr>
          <w:rFonts w:ascii="Arial" w:hAnsi="Arial" w:cs="Arial"/>
          <w:szCs w:val="24"/>
        </w:rPr>
      </w:pPr>
    </w:p>
    <w:p w14:paraId="6B33DA5F" w14:textId="77777777" w:rsidR="00385B7D" w:rsidRDefault="00385B7D" w:rsidP="00385B7D">
      <w:pPr>
        <w:spacing w:before="0" w:after="200" w:line="276" w:lineRule="auto"/>
        <w:jc w:val="left"/>
        <w:rPr>
          <w:rFonts w:ascii="Arial" w:hAnsi="Arial" w:cs="Arial"/>
          <w:szCs w:val="24"/>
        </w:rPr>
      </w:pPr>
    </w:p>
    <w:p w14:paraId="3F4D5790" w14:textId="77777777" w:rsidR="00385B7D" w:rsidRDefault="00385B7D" w:rsidP="00385B7D">
      <w:pPr>
        <w:spacing w:before="0" w:after="200" w:line="276" w:lineRule="auto"/>
        <w:jc w:val="left"/>
        <w:rPr>
          <w:rFonts w:ascii="Arial" w:hAnsi="Arial" w:cs="Arial"/>
          <w:szCs w:val="24"/>
        </w:rPr>
      </w:pPr>
    </w:p>
    <w:p w14:paraId="1524FC44" w14:textId="77777777" w:rsidR="00385B7D" w:rsidRDefault="00385B7D" w:rsidP="00385B7D">
      <w:pPr>
        <w:spacing w:before="0" w:after="200" w:line="276" w:lineRule="auto"/>
        <w:jc w:val="left"/>
        <w:rPr>
          <w:rFonts w:ascii="Arial" w:hAnsi="Arial" w:cs="Arial"/>
          <w:szCs w:val="24"/>
        </w:rPr>
      </w:pPr>
    </w:p>
    <w:p w14:paraId="46EE8515" w14:textId="0493F51E" w:rsidR="00385B7D" w:rsidRDefault="00385B7D" w:rsidP="00385B7D">
      <w:pPr>
        <w:spacing w:before="0" w:after="200" w:line="276" w:lineRule="auto"/>
        <w:jc w:val="left"/>
        <w:rPr>
          <w:rFonts w:ascii="Arial" w:hAnsi="Arial" w:cs="Arial"/>
          <w:szCs w:val="24"/>
        </w:rPr>
      </w:pPr>
    </w:p>
    <w:p w14:paraId="49E29E00" w14:textId="5A911194" w:rsidR="00E72429" w:rsidRPr="00DA7E4B" w:rsidRDefault="00DA7E4B" w:rsidP="00DA7E4B">
      <w:pPr>
        <w:spacing w:before="0" w:after="200" w:line="276" w:lineRule="auto"/>
        <w:jc w:val="left"/>
        <w:rPr>
          <w:rFonts w:cs="Arial"/>
          <w:color w:val="333333"/>
          <w:szCs w:val="24"/>
          <w:shd w:val="clear" w:color="auto" w:fill="FFFFFF"/>
        </w:rPr>
      </w:pPr>
      <w:r>
        <w:rPr>
          <w:noProof/>
        </w:rPr>
        <mc:AlternateContent>
          <mc:Choice Requires="wps">
            <w:drawing>
              <wp:anchor distT="45720" distB="45720" distL="114300" distR="114300" simplePos="0" relativeHeight="251705409" behindDoc="0" locked="0" layoutInCell="1" allowOverlap="1" wp14:anchorId="58974497" wp14:editId="1E4DC937">
                <wp:simplePos x="0" y="0"/>
                <wp:positionH relativeFrom="column">
                  <wp:posOffset>-80709</wp:posOffset>
                </wp:positionH>
                <wp:positionV relativeFrom="paragraph">
                  <wp:posOffset>1152981</wp:posOffset>
                </wp:positionV>
                <wp:extent cx="6288405" cy="1578610"/>
                <wp:effectExtent l="0" t="0" r="1714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578610"/>
                        </a:xfrm>
                        <a:prstGeom prst="rect">
                          <a:avLst/>
                        </a:prstGeom>
                        <a:solidFill>
                          <a:srgbClr val="FFFFFF"/>
                        </a:solidFill>
                        <a:ln w="9525">
                          <a:solidFill>
                            <a:srgbClr val="000000"/>
                          </a:solidFill>
                          <a:miter lim="800000"/>
                          <a:headEnd/>
                          <a:tailEnd/>
                        </a:ln>
                      </wps:spPr>
                      <wps:txbx>
                        <w:txbxContent>
                          <w:p w14:paraId="4C3FFA86" w14:textId="11C4019A" w:rsidR="00DA7E4B" w:rsidRDefault="00DA7E4B" w:rsidP="00DA7E4B">
                            <w:pPr>
                              <w:pStyle w:val="NoSpacing"/>
                            </w:pPr>
                            <w:r w:rsidRPr="00DA7E4B">
                              <w:t>Patients with CSARO history with negative admission screens may revert to positive.  A decision to discontinue isolation and transmission-based precautions should be established on a case-by-case risk assessment, which includes consultation with infection control teams. Factors to be considered: Degree of nursing dependency, clinical presentation of patient, invasive procedures, local epidemiology and prevalence, risk of the clinical setting, mechanism of resistance (Carbapenemase can transfer to other gut organisms). This is not an exhaustive 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74497" id="_x0000_s1050" type="#_x0000_t202" style="position:absolute;margin-left:-6.35pt;margin-top:90.8pt;width:495.15pt;height:124.3pt;z-index:2517054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">
                <v:textbox>
                  <w:txbxContent>
                    <w:p w14:paraId="4C3FFA86" w14:textId="11C4019A" w:rsidR="00DA7E4B" w:rsidRDefault="00DA7E4B" w:rsidP="00DA7E4B">
                      <w:pPr>
                        <w:pStyle w:val="NoSpacing"/>
                      </w:pPr>
                      <w:r w:rsidRPr="00DA7E4B">
                        <w:t>Patients with CSARO history with negative admission screens may revert to positive.  A decision to discontinue isolation and transmission-based precautions should be established on a case-by-case risk assessment, which includes consultation with infection control teams. Factors to be considered: Degree of nursing dependency, clinical presentation of patient, invasive procedures, local epidemiology and prevalence, risk of the clinical setting, mechanism of resistance (Carbapenemase can transfer to other gut organisms). This is not an exhaustive list.</w:t>
                      </w:r>
                    </w:p>
                  </w:txbxContent>
                </v:textbox>
                <w10:wrap type="square"/>
              </v:shape>
            </w:pict>
          </mc:Fallback>
        </mc:AlternateContent>
      </w:r>
      <w:bookmarkStart w:id="72" w:name="_Appendix_3:_PATIENT"/>
      <w:bookmarkEnd w:id="72"/>
    </w:p>
    <w:p w14:paraId="4D2BB385" w14:textId="49CDDDA6" w:rsidR="00EE7123" w:rsidRDefault="00B72D7C" w:rsidP="00920B98">
      <w:pPr>
        <w:pStyle w:val="Heading2"/>
        <w:numPr>
          <w:ilvl w:val="0"/>
          <w:numId w:val="0"/>
        </w:numPr>
      </w:pPr>
      <w:bookmarkStart w:id="73" w:name="_Toc146010573"/>
      <w:r w:rsidRPr="00B72D7C">
        <w:lastRenderedPageBreak/>
        <w:t xml:space="preserve">APPENDIX </w:t>
      </w:r>
      <w:r w:rsidR="00F65344" w:rsidRPr="00B72D7C">
        <w:t>3:</w:t>
      </w:r>
      <w:r w:rsidR="00684512" w:rsidRPr="00B72D7C">
        <w:t xml:space="preserve"> </w:t>
      </w:r>
      <w:r w:rsidR="000276AB" w:rsidRPr="00024E9A">
        <w:t>EXAMPLE ALL-WALES MRSA SCREENING ALGORITHM FOR ELECTIVE ORTHOPAEDIC SURGERY (MDRO WORKING GROUP, AUGUST 2017)</w:t>
      </w:r>
      <w:bookmarkEnd w:id="73"/>
    </w:p>
    <w:p w14:paraId="38C2D4FD" w14:textId="7B407F97" w:rsidR="00024E9A" w:rsidRDefault="00024E9A" w:rsidP="00024E9A">
      <w:r>
        <w:rPr>
          <w:rFonts w:ascii="Arial" w:hAnsi="Arial" w:cs="Arial"/>
          <w:noProof/>
          <w:sz w:val="28"/>
          <w:szCs w:val="28"/>
          <w:lang w:eastAsia="en-GB"/>
        </w:rPr>
        <mc:AlternateContent>
          <mc:Choice Requires="wpg">
            <w:drawing>
              <wp:anchor distT="0" distB="0" distL="114300" distR="114300" simplePos="0" relativeHeight="251682881" behindDoc="0" locked="0" layoutInCell="1" allowOverlap="1" wp14:anchorId="52E0F42D" wp14:editId="710ABEAC">
                <wp:simplePos x="0" y="0"/>
                <wp:positionH relativeFrom="column">
                  <wp:posOffset>-36490</wp:posOffset>
                </wp:positionH>
                <wp:positionV relativeFrom="paragraph">
                  <wp:posOffset>145220</wp:posOffset>
                </wp:positionV>
                <wp:extent cx="6406515" cy="6020435"/>
                <wp:effectExtent l="0" t="0" r="13335" b="18415"/>
                <wp:wrapNone/>
                <wp:docPr id="36" name="Group 36"/>
                <wp:cNvGraphicFramePr/>
                <a:graphic xmlns:a="http://schemas.openxmlformats.org/drawingml/2006/main">
                  <a:graphicData uri="http://schemas.microsoft.com/office/word/2010/wordprocessingGroup">
                    <wpg:wgp>
                      <wpg:cNvGrpSpPr/>
                      <wpg:grpSpPr>
                        <a:xfrm>
                          <a:off x="0" y="0"/>
                          <a:ext cx="6406515" cy="6020435"/>
                          <a:chOff x="0" y="0"/>
                          <a:chExt cx="6406613" cy="6020435"/>
                        </a:xfrm>
                      </wpg:grpSpPr>
                      <wps:wsp>
                        <wps:cNvPr id="37" name="Text Box 2"/>
                        <wps:cNvSpPr txBox="1">
                          <a:spLocks noChangeArrowheads="1"/>
                        </wps:cNvSpPr>
                        <wps:spPr bwMode="auto">
                          <a:xfrm>
                            <a:off x="1671955" y="90610"/>
                            <a:ext cx="3171825" cy="808990"/>
                          </a:xfrm>
                          <a:prstGeom prst="rect">
                            <a:avLst/>
                          </a:prstGeom>
                          <a:solidFill>
                            <a:srgbClr val="FFFFFF"/>
                          </a:solidFill>
                          <a:ln w="12700">
                            <a:solidFill>
                              <a:srgbClr val="000000"/>
                            </a:solidFill>
                            <a:miter lim="800000"/>
                            <a:headEnd/>
                            <a:tailEnd/>
                          </a:ln>
                        </wps:spPr>
                        <wps:txbx>
                          <w:txbxContent>
                            <w:p w14:paraId="7B0A7107" w14:textId="77777777" w:rsidR="005A165A" w:rsidRDefault="005A165A" w:rsidP="00024E9A">
                              <w:pPr>
                                <w:spacing w:before="0"/>
                                <w:rPr>
                                  <w:sz w:val="22"/>
                                  <w:szCs w:val="22"/>
                                </w:rPr>
                              </w:pPr>
                              <w:r w:rsidRPr="00B9298B">
                                <w:rPr>
                                  <w:sz w:val="22"/>
                                  <w:szCs w:val="22"/>
                                </w:rPr>
                                <w:t xml:space="preserve">MRSA screen to be taken </w:t>
                              </w:r>
                              <w:r>
                                <w:rPr>
                                  <w:sz w:val="22"/>
                                  <w:szCs w:val="22"/>
                                </w:rPr>
                                <w:t xml:space="preserve">anytime </w:t>
                              </w:r>
                              <w:r w:rsidRPr="00B9298B">
                                <w:rPr>
                                  <w:sz w:val="22"/>
                                  <w:szCs w:val="22"/>
                                </w:rPr>
                                <w:t xml:space="preserve">between 48 hours to twelve weeks prior to elective surgery </w:t>
                              </w:r>
                            </w:p>
                            <w:p w14:paraId="5A9F0F67" w14:textId="77777777" w:rsidR="005A165A" w:rsidRPr="00522772" w:rsidRDefault="005A165A" w:rsidP="00024E9A">
                              <w:pPr>
                                <w:spacing w:before="0"/>
                                <w:rPr>
                                  <w:sz w:val="22"/>
                                  <w:szCs w:val="22"/>
                                </w:rPr>
                              </w:pPr>
                              <w:r w:rsidRPr="00522772">
                                <w:rPr>
                                  <w:sz w:val="22"/>
                                  <w:szCs w:val="22"/>
                                </w:rPr>
                                <w:t>(Within 1 month for *high risk patients)</w:t>
                              </w:r>
                            </w:p>
                            <w:p w14:paraId="231ED7FC" w14:textId="77777777" w:rsidR="005A165A" w:rsidRDefault="005A165A" w:rsidP="00024E9A"/>
                            <w:p w14:paraId="715091CC" w14:textId="77777777" w:rsidR="005A165A" w:rsidRDefault="005A165A" w:rsidP="00024E9A">
                              <w:r>
                                <w:t>(Refer to MRSA screening policy)</w:t>
                              </w:r>
                            </w:p>
                          </w:txbxContent>
                        </wps:txbx>
                        <wps:bodyPr rot="0" vert="horz" wrap="square" lIns="91440" tIns="45720" rIns="91440" bIns="45720" anchor="t" anchorCtr="0" upright="1">
                          <a:noAutofit/>
                        </wps:bodyPr>
                      </wps:wsp>
                      <wps:wsp>
                        <wps:cNvPr id="38" name="AutoShape 3"/>
                        <wps:cNvCnPr>
                          <a:cxnSpLocks noChangeShapeType="1"/>
                        </wps:cNvCnPr>
                        <wps:spPr bwMode="auto">
                          <a:xfrm flipH="1">
                            <a:off x="1770869" y="898867"/>
                            <a:ext cx="942975" cy="490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4"/>
                        <wps:cNvCnPr>
                          <a:cxnSpLocks noChangeShapeType="1"/>
                        </wps:cNvCnPr>
                        <wps:spPr bwMode="auto">
                          <a:xfrm>
                            <a:off x="3535924" y="898867"/>
                            <a:ext cx="1047115" cy="537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Text Box 5"/>
                        <wps:cNvSpPr txBox="1">
                          <a:spLocks noChangeArrowheads="1"/>
                        </wps:cNvSpPr>
                        <wps:spPr bwMode="auto">
                          <a:xfrm>
                            <a:off x="1144417" y="1383958"/>
                            <a:ext cx="1200150" cy="320675"/>
                          </a:xfrm>
                          <a:prstGeom prst="rect">
                            <a:avLst/>
                          </a:prstGeom>
                          <a:solidFill>
                            <a:schemeClr val="accent2">
                              <a:lumMod val="20000"/>
                              <a:lumOff val="80000"/>
                            </a:schemeClr>
                          </a:solidFill>
                          <a:ln w="9525">
                            <a:solidFill>
                              <a:srgbClr val="000000"/>
                            </a:solidFill>
                            <a:miter lim="800000"/>
                            <a:headEnd/>
                            <a:tailEnd/>
                          </a:ln>
                        </wps:spPr>
                        <wps:txbx>
                          <w:txbxContent>
                            <w:p w14:paraId="3AF6223D" w14:textId="77777777" w:rsidR="005A165A" w:rsidRPr="00B9298B" w:rsidRDefault="005A165A" w:rsidP="00024E9A">
                              <w:pPr>
                                <w:spacing w:before="0"/>
                                <w:rPr>
                                  <w:sz w:val="22"/>
                                  <w:szCs w:val="22"/>
                                </w:rPr>
                              </w:pPr>
                              <w:r w:rsidRPr="00B9298B">
                                <w:rPr>
                                  <w:sz w:val="22"/>
                                  <w:szCs w:val="22"/>
                                </w:rPr>
                                <w:t>MRSA positive</w:t>
                              </w:r>
                            </w:p>
                          </w:txbxContent>
                        </wps:txbx>
                        <wps:bodyPr rot="0" vert="horz" wrap="square" lIns="91440" tIns="45720" rIns="91440" bIns="45720" anchor="t" anchorCtr="0" upright="1">
                          <a:noAutofit/>
                        </wps:bodyPr>
                      </wps:wsp>
                      <wps:wsp>
                        <wps:cNvPr id="79" name="Text Box 6"/>
                        <wps:cNvSpPr txBox="1">
                          <a:spLocks noChangeArrowheads="1"/>
                        </wps:cNvSpPr>
                        <wps:spPr bwMode="auto">
                          <a:xfrm>
                            <a:off x="4286201" y="1430850"/>
                            <a:ext cx="1371600" cy="273050"/>
                          </a:xfrm>
                          <a:prstGeom prst="rect">
                            <a:avLst/>
                          </a:prstGeom>
                          <a:solidFill>
                            <a:schemeClr val="accent1">
                              <a:lumMod val="20000"/>
                              <a:lumOff val="80000"/>
                            </a:schemeClr>
                          </a:solidFill>
                          <a:ln w="9525">
                            <a:solidFill>
                              <a:srgbClr val="000000"/>
                            </a:solidFill>
                            <a:miter lim="800000"/>
                            <a:headEnd/>
                            <a:tailEnd/>
                          </a:ln>
                        </wps:spPr>
                        <wps:txbx>
                          <w:txbxContent>
                            <w:p w14:paraId="0F8C63FE" w14:textId="77777777" w:rsidR="005A165A" w:rsidRPr="00B9298B" w:rsidRDefault="005A165A" w:rsidP="00024E9A">
                              <w:pPr>
                                <w:spacing w:before="0"/>
                                <w:rPr>
                                  <w:sz w:val="22"/>
                                  <w:szCs w:val="22"/>
                                </w:rPr>
                              </w:pPr>
                              <w:r w:rsidRPr="00B9298B">
                                <w:rPr>
                                  <w:sz w:val="22"/>
                                  <w:szCs w:val="22"/>
                                </w:rPr>
                                <w:t>MRSA negative</w:t>
                              </w:r>
                            </w:p>
                          </w:txbxContent>
                        </wps:txbx>
                        <wps:bodyPr rot="0" vert="horz" wrap="square" lIns="91440" tIns="45720" rIns="91440" bIns="45720" anchor="t" anchorCtr="0" upright="1">
                          <a:noAutofit/>
                        </wps:bodyPr>
                      </wps:wsp>
                      <wps:wsp>
                        <wps:cNvPr id="80" name="AutoShape 7"/>
                        <wps:cNvCnPr>
                          <a:cxnSpLocks noChangeShapeType="1"/>
                        </wps:cNvCnPr>
                        <wps:spPr bwMode="auto">
                          <a:xfrm>
                            <a:off x="4978596" y="1709029"/>
                            <a:ext cx="635"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Text Box 8"/>
                        <wps:cNvSpPr txBox="1">
                          <a:spLocks noChangeArrowheads="1"/>
                        </wps:cNvSpPr>
                        <wps:spPr bwMode="auto">
                          <a:xfrm>
                            <a:off x="4286201" y="2015734"/>
                            <a:ext cx="1371600" cy="628015"/>
                          </a:xfrm>
                          <a:prstGeom prst="rect">
                            <a:avLst/>
                          </a:prstGeom>
                          <a:solidFill>
                            <a:schemeClr val="accent1">
                              <a:lumMod val="20000"/>
                              <a:lumOff val="80000"/>
                            </a:schemeClr>
                          </a:solidFill>
                          <a:ln w="9525">
                            <a:solidFill>
                              <a:srgbClr val="000000"/>
                            </a:solidFill>
                            <a:miter lim="800000"/>
                            <a:headEnd/>
                            <a:tailEnd/>
                          </a:ln>
                        </wps:spPr>
                        <wps:txbx>
                          <w:txbxContent>
                            <w:p w14:paraId="17E4B4FC" w14:textId="77777777" w:rsidR="005A165A" w:rsidRDefault="005A165A" w:rsidP="00024E9A">
                              <w:pPr>
                                <w:spacing w:before="0"/>
                                <w:jc w:val="left"/>
                                <w:rPr>
                                  <w:sz w:val="22"/>
                                  <w:szCs w:val="22"/>
                                </w:rPr>
                              </w:pPr>
                              <w:r w:rsidRPr="00B9298B">
                                <w:rPr>
                                  <w:sz w:val="22"/>
                                  <w:szCs w:val="22"/>
                                </w:rPr>
                                <w:t>Record</w:t>
                              </w:r>
                              <w:r>
                                <w:rPr>
                                  <w:sz w:val="22"/>
                                  <w:szCs w:val="22"/>
                                </w:rPr>
                                <w:t xml:space="preserve"> result in-patient</w:t>
                              </w:r>
                              <w:r w:rsidRPr="00B9298B">
                                <w:rPr>
                                  <w:sz w:val="22"/>
                                  <w:szCs w:val="22"/>
                                </w:rPr>
                                <w:t xml:space="preserve"> notes </w:t>
                              </w:r>
                              <w:r>
                                <w:rPr>
                                  <w:sz w:val="22"/>
                                  <w:szCs w:val="22"/>
                                </w:rPr>
                                <w:t>–</w:t>
                              </w:r>
                            </w:p>
                            <w:p w14:paraId="3BFFD361" w14:textId="77777777" w:rsidR="005A165A" w:rsidRPr="00B9298B" w:rsidRDefault="005A165A" w:rsidP="00024E9A">
                              <w:pPr>
                                <w:spacing w:before="0"/>
                                <w:jc w:val="left"/>
                                <w:rPr>
                                  <w:sz w:val="22"/>
                                  <w:szCs w:val="22"/>
                                </w:rPr>
                              </w:pPr>
                              <w:r w:rsidRPr="00B9298B">
                                <w:rPr>
                                  <w:sz w:val="22"/>
                                  <w:szCs w:val="22"/>
                                </w:rPr>
                                <w:t>no further action</w:t>
                              </w:r>
                            </w:p>
                          </w:txbxContent>
                        </wps:txbx>
                        <wps:bodyPr rot="0" vert="horz" wrap="square" lIns="91440" tIns="45720" rIns="91440" bIns="45720" anchor="t" anchorCtr="0" upright="1">
                          <a:noAutofit/>
                        </wps:bodyPr>
                      </wps:wsp>
                      <wps:wsp>
                        <wps:cNvPr id="82" name="AutoShape 9"/>
                        <wps:cNvCnPr>
                          <a:cxnSpLocks noChangeShapeType="1"/>
                        </wps:cNvCnPr>
                        <wps:spPr bwMode="auto">
                          <a:xfrm>
                            <a:off x="1625796" y="1709029"/>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10"/>
                        <wps:cNvCnPr>
                          <a:cxnSpLocks noChangeShapeType="1"/>
                        </wps:cNvCnPr>
                        <wps:spPr bwMode="auto">
                          <a:xfrm>
                            <a:off x="2340171" y="1631510"/>
                            <a:ext cx="1619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11"/>
                        <wps:cNvCnPr>
                          <a:cxnSpLocks noChangeShapeType="1"/>
                        </wps:cNvCnPr>
                        <wps:spPr bwMode="auto">
                          <a:xfrm flipH="1">
                            <a:off x="4061265" y="1630875"/>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Text Box 12"/>
                        <wps:cNvSpPr txBox="1">
                          <a:spLocks noChangeArrowheads="1"/>
                        </wps:cNvSpPr>
                        <wps:spPr bwMode="auto">
                          <a:xfrm>
                            <a:off x="2504294" y="1321533"/>
                            <a:ext cx="1552575" cy="628015"/>
                          </a:xfrm>
                          <a:prstGeom prst="rect">
                            <a:avLst/>
                          </a:prstGeom>
                          <a:solidFill>
                            <a:srgbClr val="FFFFFF"/>
                          </a:solidFill>
                          <a:ln w="9525">
                            <a:solidFill>
                              <a:srgbClr val="000000"/>
                            </a:solidFill>
                            <a:miter lim="800000"/>
                            <a:headEnd/>
                            <a:tailEnd/>
                          </a:ln>
                        </wps:spPr>
                        <wps:txbx>
                          <w:txbxContent>
                            <w:p w14:paraId="605D140B" w14:textId="77777777" w:rsidR="005A165A" w:rsidRPr="00B9298B" w:rsidRDefault="005A165A" w:rsidP="00024E9A">
                              <w:pPr>
                                <w:spacing w:before="0"/>
                                <w:rPr>
                                  <w:sz w:val="22"/>
                                  <w:szCs w:val="22"/>
                                </w:rPr>
                              </w:pPr>
                              <w:r>
                                <w:rPr>
                                  <w:sz w:val="22"/>
                                  <w:szCs w:val="22"/>
                                </w:rPr>
                                <w:t>Hospital admission</w:t>
                              </w:r>
                              <w:r w:rsidRPr="00B9298B">
                                <w:rPr>
                                  <w:sz w:val="22"/>
                                  <w:szCs w:val="22"/>
                                </w:rPr>
                                <w:t xml:space="preserve"> between screen &amp; surgery </w:t>
                              </w:r>
                            </w:p>
                          </w:txbxContent>
                        </wps:txbx>
                        <wps:bodyPr rot="0" vert="horz" wrap="square" lIns="91440" tIns="45720" rIns="91440" bIns="45720" anchor="t" anchorCtr="0" upright="1">
                          <a:noAutofit/>
                        </wps:bodyPr>
                      </wps:wsp>
                      <wps:wsp>
                        <wps:cNvPr id="86" name="AutoShape 13"/>
                        <wps:cNvCnPr>
                          <a:cxnSpLocks noChangeShapeType="1"/>
                        </wps:cNvCnPr>
                        <wps:spPr bwMode="auto">
                          <a:xfrm>
                            <a:off x="3266391" y="1953944"/>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ext Box 14"/>
                        <wps:cNvSpPr txBox="1">
                          <a:spLocks noChangeArrowheads="1"/>
                        </wps:cNvSpPr>
                        <wps:spPr bwMode="auto">
                          <a:xfrm>
                            <a:off x="2516017" y="2235298"/>
                            <a:ext cx="1428750" cy="475615"/>
                          </a:xfrm>
                          <a:prstGeom prst="rect">
                            <a:avLst/>
                          </a:prstGeom>
                          <a:solidFill>
                            <a:srgbClr val="FFFFFF"/>
                          </a:solidFill>
                          <a:ln w="9525">
                            <a:solidFill>
                              <a:srgbClr val="000000"/>
                            </a:solidFill>
                            <a:miter lim="800000"/>
                            <a:headEnd/>
                            <a:tailEnd/>
                          </a:ln>
                        </wps:spPr>
                        <wps:txbx>
                          <w:txbxContent>
                            <w:p w14:paraId="6DD6C1BC" w14:textId="77777777" w:rsidR="005A165A" w:rsidRPr="00B9298B" w:rsidRDefault="005A165A" w:rsidP="00024E9A">
                              <w:pPr>
                                <w:spacing w:before="0"/>
                                <w:rPr>
                                  <w:sz w:val="22"/>
                                  <w:szCs w:val="22"/>
                                </w:rPr>
                              </w:pPr>
                              <w:r w:rsidRPr="00B9298B">
                                <w:rPr>
                                  <w:sz w:val="22"/>
                                  <w:szCs w:val="22"/>
                                </w:rPr>
                                <w:t xml:space="preserve">Re-screen </w:t>
                              </w:r>
                              <w:r>
                                <w:rPr>
                                  <w:sz w:val="22"/>
                                  <w:szCs w:val="22"/>
                                </w:rPr>
                                <w:t>as per local policy</w:t>
                              </w:r>
                            </w:p>
                          </w:txbxContent>
                        </wps:txbx>
                        <wps:bodyPr rot="0" vert="horz" wrap="square" lIns="91440" tIns="45720" rIns="91440" bIns="45720" anchor="t" anchorCtr="0" upright="1">
                          <a:noAutofit/>
                        </wps:bodyPr>
                      </wps:wsp>
                      <wps:wsp>
                        <wps:cNvPr id="88" name="Text Box 15"/>
                        <wps:cNvSpPr txBox="1">
                          <a:spLocks noChangeArrowheads="1"/>
                        </wps:cNvSpPr>
                        <wps:spPr bwMode="auto">
                          <a:xfrm>
                            <a:off x="136232" y="1882970"/>
                            <a:ext cx="2219325" cy="1142365"/>
                          </a:xfrm>
                          <a:prstGeom prst="rect">
                            <a:avLst/>
                          </a:prstGeom>
                          <a:solidFill>
                            <a:schemeClr val="accent2">
                              <a:lumMod val="20000"/>
                              <a:lumOff val="80000"/>
                            </a:schemeClr>
                          </a:solidFill>
                          <a:ln w="9525">
                            <a:solidFill>
                              <a:srgbClr val="000000"/>
                            </a:solidFill>
                            <a:miter lim="800000"/>
                            <a:headEnd/>
                            <a:tailEnd/>
                          </a:ln>
                        </wps:spPr>
                        <wps:txbx>
                          <w:txbxContent>
                            <w:p w14:paraId="62D33E09" w14:textId="77777777" w:rsidR="005A165A" w:rsidRDefault="005A165A" w:rsidP="00024E9A">
                              <w:pPr>
                                <w:spacing w:before="0"/>
                                <w:jc w:val="left"/>
                                <w:rPr>
                                  <w:sz w:val="22"/>
                                  <w:szCs w:val="22"/>
                                </w:rPr>
                              </w:pPr>
                              <w:r w:rsidRPr="00B9298B">
                                <w:rPr>
                                  <w:sz w:val="22"/>
                                  <w:szCs w:val="22"/>
                                </w:rPr>
                                <w:t>Record ‘Alert’ in-patient notes</w:t>
                              </w:r>
                              <w:r>
                                <w:rPr>
                                  <w:sz w:val="22"/>
                                  <w:szCs w:val="22"/>
                                </w:rPr>
                                <w:t xml:space="preserve"> as per local policy</w:t>
                              </w:r>
                            </w:p>
                            <w:p w14:paraId="5CFFB91B" w14:textId="77777777" w:rsidR="005A165A" w:rsidRPr="00B9298B" w:rsidRDefault="005A165A" w:rsidP="00024E9A">
                              <w:pPr>
                                <w:spacing w:before="0"/>
                                <w:jc w:val="left"/>
                                <w:rPr>
                                  <w:sz w:val="22"/>
                                  <w:szCs w:val="22"/>
                                </w:rPr>
                              </w:pPr>
                              <w:r>
                                <w:rPr>
                                  <w:sz w:val="22"/>
                                  <w:szCs w:val="22"/>
                                </w:rPr>
                                <w:t xml:space="preserve">Commence </w:t>
                              </w:r>
                              <w:r w:rsidRPr="00B9298B">
                                <w:rPr>
                                  <w:sz w:val="22"/>
                                  <w:szCs w:val="22"/>
                                </w:rPr>
                                <w:t>decolonisation the</w:t>
                              </w:r>
                              <w:r>
                                <w:rPr>
                                  <w:sz w:val="22"/>
                                  <w:szCs w:val="22"/>
                                </w:rPr>
                                <w:t>rapy at least 1 week &amp; no later</w:t>
                              </w:r>
                              <w:r w:rsidRPr="00B9298B">
                                <w:rPr>
                                  <w:sz w:val="22"/>
                                  <w:szCs w:val="22"/>
                                </w:rPr>
                                <w:t xml:space="preserve"> than 2 weeks prior to surgery date</w:t>
                              </w:r>
                            </w:p>
                          </w:txbxContent>
                        </wps:txbx>
                        <wps:bodyPr rot="0" vert="horz" wrap="square" lIns="91440" tIns="45720" rIns="91440" bIns="45720" anchor="t" anchorCtr="0" upright="1">
                          <a:noAutofit/>
                        </wps:bodyPr>
                      </wps:wsp>
                      <wps:wsp>
                        <wps:cNvPr id="89" name="Text Box 16"/>
                        <wps:cNvSpPr txBox="1">
                          <a:spLocks noChangeArrowheads="1"/>
                        </wps:cNvSpPr>
                        <wps:spPr bwMode="auto">
                          <a:xfrm>
                            <a:off x="2516017" y="3019474"/>
                            <a:ext cx="1428750" cy="447040"/>
                          </a:xfrm>
                          <a:prstGeom prst="rect">
                            <a:avLst/>
                          </a:prstGeom>
                          <a:solidFill>
                            <a:schemeClr val="accent2">
                              <a:lumMod val="20000"/>
                              <a:lumOff val="80000"/>
                            </a:schemeClr>
                          </a:solidFill>
                          <a:ln w="9525">
                            <a:solidFill>
                              <a:srgbClr val="000000"/>
                            </a:solidFill>
                            <a:miter lim="800000"/>
                            <a:headEnd/>
                            <a:tailEnd/>
                          </a:ln>
                        </wps:spPr>
                        <wps:txbx>
                          <w:txbxContent>
                            <w:p w14:paraId="596D38D8" w14:textId="77777777" w:rsidR="005A165A" w:rsidRPr="00B9298B" w:rsidRDefault="005A165A" w:rsidP="00024E9A">
                              <w:pPr>
                                <w:spacing w:before="0"/>
                                <w:jc w:val="left"/>
                                <w:rPr>
                                  <w:sz w:val="22"/>
                                  <w:szCs w:val="22"/>
                                </w:rPr>
                              </w:pPr>
                              <w:r w:rsidRPr="00B9298B">
                                <w:rPr>
                                  <w:sz w:val="22"/>
                                  <w:szCs w:val="22"/>
                                </w:rPr>
                                <w:t>Admission for elective surgery</w:t>
                              </w:r>
                            </w:p>
                          </w:txbxContent>
                        </wps:txbx>
                        <wps:bodyPr rot="0" vert="horz" wrap="square" lIns="91440" tIns="45720" rIns="91440" bIns="45720" anchor="t" anchorCtr="0" upright="1">
                          <a:noAutofit/>
                        </wps:bodyPr>
                      </wps:wsp>
                      <wps:wsp>
                        <wps:cNvPr id="90" name="AutoShape 17"/>
                        <wps:cNvCnPr>
                          <a:cxnSpLocks noChangeShapeType="1"/>
                        </wps:cNvCnPr>
                        <wps:spPr bwMode="auto">
                          <a:xfrm>
                            <a:off x="2058817" y="3019474"/>
                            <a:ext cx="447675"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AutoShape 18"/>
                        <wps:cNvCnPr>
                          <a:cxnSpLocks noChangeShapeType="1"/>
                        </wps:cNvCnPr>
                        <wps:spPr bwMode="auto">
                          <a:xfrm>
                            <a:off x="3454596" y="3462118"/>
                            <a:ext cx="635"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ext Box 19"/>
                        <wps:cNvSpPr txBox="1">
                          <a:spLocks noChangeArrowheads="1"/>
                        </wps:cNvSpPr>
                        <wps:spPr bwMode="auto">
                          <a:xfrm>
                            <a:off x="3008386" y="3809365"/>
                            <a:ext cx="3343275" cy="806450"/>
                          </a:xfrm>
                          <a:prstGeom prst="rect">
                            <a:avLst/>
                          </a:prstGeom>
                          <a:solidFill>
                            <a:schemeClr val="accent2">
                              <a:lumMod val="20000"/>
                              <a:lumOff val="80000"/>
                            </a:schemeClr>
                          </a:solidFill>
                          <a:ln w="9525">
                            <a:solidFill>
                              <a:srgbClr val="000000"/>
                            </a:solidFill>
                            <a:miter lim="800000"/>
                            <a:headEnd/>
                            <a:tailEnd/>
                          </a:ln>
                        </wps:spPr>
                        <wps:txbx>
                          <w:txbxContent>
                            <w:p w14:paraId="4E2A8FDC" w14:textId="77777777" w:rsidR="005A165A" w:rsidRPr="00B9298B" w:rsidRDefault="005A165A" w:rsidP="00024E9A">
                              <w:pPr>
                                <w:spacing w:before="0"/>
                                <w:jc w:val="left"/>
                                <w:rPr>
                                  <w:sz w:val="22"/>
                                  <w:szCs w:val="22"/>
                                </w:rPr>
                              </w:pPr>
                              <w:r w:rsidRPr="00B9298B">
                                <w:rPr>
                                  <w:sz w:val="22"/>
                                  <w:szCs w:val="22"/>
                                </w:rPr>
                                <w:t>ISOLATE in single room (as per local policy/clinical risk assessment)</w:t>
                              </w:r>
                            </w:p>
                            <w:p w14:paraId="51DDB925" w14:textId="2378D208" w:rsidR="005A165A" w:rsidRPr="00B9298B" w:rsidRDefault="005A165A" w:rsidP="00024E9A">
                              <w:pPr>
                                <w:spacing w:before="0"/>
                                <w:jc w:val="left"/>
                                <w:rPr>
                                  <w:sz w:val="22"/>
                                  <w:szCs w:val="22"/>
                                </w:rPr>
                              </w:pPr>
                              <w:r w:rsidRPr="00B9298B">
                                <w:rPr>
                                  <w:sz w:val="22"/>
                                  <w:szCs w:val="22"/>
                                </w:rPr>
                                <w:t xml:space="preserve">Communicate </w:t>
                              </w:r>
                              <w:r>
                                <w:rPr>
                                  <w:sz w:val="22"/>
                                  <w:szCs w:val="22"/>
                                </w:rPr>
                                <w:t xml:space="preserve">‘alert’ </w:t>
                              </w:r>
                              <w:r w:rsidRPr="00B9298B">
                                <w:rPr>
                                  <w:sz w:val="22"/>
                                  <w:szCs w:val="22"/>
                                </w:rPr>
                                <w:t>with Theatre</w:t>
                              </w:r>
                              <w:r w:rsidR="00DD25B4">
                                <w:rPr>
                                  <w:sz w:val="22"/>
                                  <w:szCs w:val="22"/>
                                </w:rPr>
                                <w:t>/Surgical team</w:t>
                              </w:r>
                              <w:r w:rsidRPr="00B9298B">
                                <w:rPr>
                                  <w:sz w:val="22"/>
                                  <w:szCs w:val="22"/>
                                </w:rPr>
                                <w:t xml:space="preserve"> prior to procedure</w:t>
                              </w:r>
                            </w:p>
                          </w:txbxContent>
                        </wps:txbx>
                        <wps:bodyPr rot="0" vert="horz" wrap="square" lIns="91440" tIns="45720" rIns="91440" bIns="45720" anchor="t" anchorCtr="0" upright="1">
                          <a:noAutofit/>
                        </wps:bodyPr>
                      </wps:wsp>
                      <wps:wsp>
                        <wps:cNvPr id="93" name="AutoShape 20"/>
                        <wps:cNvCnPr>
                          <a:cxnSpLocks noChangeShapeType="1"/>
                        </wps:cNvCnPr>
                        <wps:spPr bwMode="auto">
                          <a:xfrm>
                            <a:off x="910688" y="3019474"/>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ext Box 21"/>
                        <wps:cNvSpPr txBox="1">
                          <a:spLocks noChangeArrowheads="1"/>
                        </wps:cNvSpPr>
                        <wps:spPr bwMode="auto">
                          <a:xfrm>
                            <a:off x="136232" y="3255205"/>
                            <a:ext cx="1724025" cy="781050"/>
                          </a:xfrm>
                          <a:prstGeom prst="rect">
                            <a:avLst/>
                          </a:prstGeom>
                          <a:solidFill>
                            <a:srgbClr val="FFFFFF"/>
                          </a:solidFill>
                          <a:ln w="9525">
                            <a:solidFill>
                              <a:srgbClr val="000000"/>
                            </a:solidFill>
                            <a:miter lim="800000"/>
                            <a:headEnd/>
                            <a:tailEnd/>
                          </a:ln>
                        </wps:spPr>
                        <wps:txbx>
                          <w:txbxContent>
                            <w:p w14:paraId="4214B28F" w14:textId="77777777" w:rsidR="005A165A" w:rsidRPr="00B9298B" w:rsidRDefault="005A165A" w:rsidP="00024E9A">
                              <w:pPr>
                                <w:spacing w:before="0"/>
                                <w:jc w:val="left"/>
                                <w:rPr>
                                  <w:sz w:val="22"/>
                                  <w:szCs w:val="22"/>
                                </w:rPr>
                              </w:pPr>
                              <w:r w:rsidRPr="00B9298B">
                                <w:rPr>
                                  <w:sz w:val="22"/>
                                  <w:szCs w:val="22"/>
                                </w:rPr>
                                <w:t>Re-screen 48 hours post-completion of decolonisation therapy</w:t>
                              </w:r>
                            </w:p>
                            <w:p w14:paraId="2F12E3EE" w14:textId="77777777" w:rsidR="005A165A" w:rsidRDefault="005A165A" w:rsidP="00024E9A"/>
                          </w:txbxContent>
                        </wps:txbx>
                        <wps:bodyPr rot="0" vert="horz" wrap="square" lIns="91440" tIns="45720" rIns="91440" bIns="45720" anchor="t" anchorCtr="0" upright="1">
                          <a:noAutofit/>
                        </wps:bodyPr>
                      </wps:wsp>
                      <wps:wsp>
                        <wps:cNvPr id="95" name="AutoShape 22"/>
                        <wps:cNvCnPr>
                          <a:cxnSpLocks noChangeShapeType="1"/>
                        </wps:cNvCnPr>
                        <wps:spPr bwMode="auto">
                          <a:xfrm>
                            <a:off x="863796" y="4040651"/>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Text Box 23"/>
                        <wps:cNvSpPr txBox="1">
                          <a:spLocks noChangeArrowheads="1"/>
                        </wps:cNvSpPr>
                        <wps:spPr bwMode="auto">
                          <a:xfrm>
                            <a:off x="136232" y="4310282"/>
                            <a:ext cx="1285875" cy="314325"/>
                          </a:xfrm>
                          <a:prstGeom prst="rect">
                            <a:avLst/>
                          </a:prstGeom>
                          <a:solidFill>
                            <a:schemeClr val="accent2">
                              <a:lumMod val="20000"/>
                              <a:lumOff val="80000"/>
                            </a:schemeClr>
                          </a:solidFill>
                          <a:ln w="9525">
                            <a:solidFill>
                              <a:srgbClr val="000000"/>
                            </a:solidFill>
                            <a:miter lim="800000"/>
                            <a:headEnd/>
                            <a:tailEnd/>
                          </a:ln>
                        </wps:spPr>
                        <wps:txbx>
                          <w:txbxContent>
                            <w:p w14:paraId="02BEDBFC" w14:textId="77777777" w:rsidR="005A165A" w:rsidRPr="00B917AC" w:rsidRDefault="005A165A" w:rsidP="00024E9A">
                              <w:pPr>
                                <w:spacing w:before="0"/>
                                <w:rPr>
                                  <w:sz w:val="22"/>
                                  <w:szCs w:val="22"/>
                                </w:rPr>
                              </w:pPr>
                              <w:r w:rsidRPr="00B917AC">
                                <w:rPr>
                                  <w:sz w:val="22"/>
                                  <w:szCs w:val="22"/>
                                </w:rPr>
                                <w:t>MRSA positive</w:t>
                              </w:r>
                            </w:p>
                          </w:txbxContent>
                        </wps:txbx>
                        <wps:bodyPr rot="0" vert="horz" wrap="square" lIns="91440" tIns="45720" rIns="91440" bIns="45720" anchor="t" anchorCtr="0" upright="1">
                          <a:noAutofit/>
                        </wps:bodyPr>
                      </wps:wsp>
                      <wps:wsp>
                        <wps:cNvPr id="97" name="AutoShape 24"/>
                        <wps:cNvCnPr>
                          <a:cxnSpLocks noChangeShapeType="1"/>
                        </wps:cNvCnPr>
                        <wps:spPr bwMode="auto">
                          <a:xfrm>
                            <a:off x="1778196" y="4040651"/>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Text Box 25"/>
                        <wps:cNvSpPr txBox="1">
                          <a:spLocks noChangeArrowheads="1"/>
                        </wps:cNvSpPr>
                        <wps:spPr bwMode="auto">
                          <a:xfrm>
                            <a:off x="1519555" y="4357175"/>
                            <a:ext cx="1381125" cy="266700"/>
                          </a:xfrm>
                          <a:prstGeom prst="rect">
                            <a:avLst/>
                          </a:prstGeom>
                          <a:solidFill>
                            <a:schemeClr val="accent1">
                              <a:lumMod val="20000"/>
                              <a:lumOff val="80000"/>
                            </a:schemeClr>
                          </a:solidFill>
                          <a:ln w="9525">
                            <a:solidFill>
                              <a:srgbClr val="000000"/>
                            </a:solidFill>
                            <a:miter lim="800000"/>
                            <a:headEnd/>
                            <a:tailEnd/>
                          </a:ln>
                        </wps:spPr>
                        <wps:txbx>
                          <w:txbxContent>
                            <w:p w14:paraId="6F0A00B3" w14:textId="77777777" w:rsidR="005A165A" w:rsidRPr="00B917AC" w:rsidRDefault="005A165A" w:rsidP="00024E9A">
                              <w:pPr>
                                <w:spacing w:before="0"/>
                                <w:rPr>
                                  <w:sz w:val="22"/>
                                  <w:szCs w:val="22"/>
                                </w:rPr>
                              </w:pPr>
                              <w:r w:rsidRPr="00B917AC">
                                <w:rPr>
                                  <w:sz w:val="22"/>
                                  <w:szCs w:val="22"/>
                                </w:rPr>
                                <w:t>MRSA negative</w:t>
                              </w:r>
                            </w:p>
                          </w:txbxContent>
                        </wps:txbx>
                        <wps:bodyPr rot="0" vert="horz" wrap="square" lIns="91440" tIns="45720" rIns="91440" bIns="45720" anchor="t" anchorCtr="0" upright="1">
                          <a:noAutofit/>
                        </wps:bodyPr>
                      </wps:wsp>
                      <wps:wsp>
                        <wps:cNvPr id="99" name="AutoShape 26"/>
                        <wps:cNvCnPr>
                          <a:cxnSpLocks noChangeShapeType="1"/>
                        </wps:cNvCnPr>
                        <wps:spPr bwMode="auto">
                          <a:xfrm>
                            <a:off x="699672" y="4626805"/>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Text Box 27"/>
                        <wps:cNvSpPr txBox="1">
                          <a:spLocks noChangeArrowheads="1"/>
                        </wps:cNvSpPr>
                        <wps:spPr bwMode="auto">
                          <a:xfrm>
                            <a:off x="136232" y="4990221"/>
                            <a:ext cx="2143125" cy="652145"/>
                          </a:xfrm>
                          <a:prstGeom prst="rect">
                            <a:avLst/>
                          </a:prstGeom>
                          <a:solidFill>
                            <a:schemeClr val="accent2">
                              <a:lumMod val="20000"/>
                              <a:lumOff val="80000"/>
                            </a:schemeClr>
                          </a:solidFill>
                          <a:ln w="9525">
                            <a:solidFill>
                              <a:srgbClr val="000000"/>
                            </a:solidFill>
                            <a:miter lim="800000"/>
                            <a:headEnd/>
                            <a:tailEnd/>
                          </a:ln>
                        </wps:spPr>
                        <wps:txbx>
                          <w:txbxContent>
                            <w:p w14:paraId="6DC9CF09" w14:textId="77777777" w:rsidR="005A165A" w:rsidRDefault="005A165A" w:rsidP="00024E9A">
                              <w:pPr>
                                <w:spacing w:before="0"/>
                              </w:pPr>
                              <w:r>
                                <w:rPr>
                                  <w:sz w:val="22"/>
                                  <w:szCs w:val="22"/>
                                </w:rPr>
                                <w:t>Risk asses; consider repeat decolonisation therapy (as per local policy)</w:t>
                              </w:r>
                            </w:p>
                          </w:txbxContent>
                        </wps:txbx>
                        <wps:bodyPr rot="0" vert="horz" wrap="square" lIns="91440" tIns="45720" rIns="91440" bIns="45720" anchor="t" anchorCtr="0" upright="1">
                          <a:noAutofit/>
                        </wps:bodyPr>
                      </wps:wsp>
                      <wps:wsp>
                        <wps:cNvPr id="101" name="AutoShape 28"/>
                        <wps:cNvCnPr>
                          <a:cxnSpLocks noChangeShapeType="1"/>
                        </wps:cNvCnPr>
                        <wps:spPr bwMode="auto">
                          <a:xfrm>
                            <a:off x="2516017" y="4626805"/>
                            <a:ext cx="3905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Text Box 29"/>
                        <wps:cNvSpPr txBox="1">
                          <a:spLocks noChangeArrowheads="1"/>
                        </wps:cNvSpPr>
                        <wps:spPr bwMode="auto">
                          <a:xfrm>
                            <a:off x="2621524" y="4896436"/>
                            <a:ext cx="3733800" cy="504825"/>
                          </a:xfrm>
                          <a:prstGeom prst="rect">
                            <a:avLst/>
                          </a:prstGeom>
                          <a:solidFill>
                            <a:schemeClr val="accent1">
                              <a:lumMod val="20000"/>
                              <a:lumOff val="80000"/>
                            </a:schemeClr>
                          </a:solidFill>
                          <a:ln w="9525">
                            <a:solidFill>
                              <a:srgbClr val="000000"/>
                            </a:solidFill>
                            <a:miter lim="800000"/>
                            <a:headEnd/>
                            <a:tailEnd/>
                          </a:ln>
                        </wps:spPr>
                        <wps:txbx>
                          <w:txbxContent>
                            <w:p w14:paraId="72186E59" w14:textId="77777777" w:rsidR="005A165A" w:rsidRDefault="005A165A" w:rsidP="00024E9A">
                              <w:pPr>
                                <w:spacing w:before="0"/>
                                <w:rPr>
                                  <w:sz w:val="22"/>
                                  <w:szCs w:val="22"/>
                                </w:rPr>
                              </w:pPr>
                              <w:r>
                                <w:rPr>
                                  <w:sz w:val="22"/>
                                  <w:szCs w:val="22"/>
                                </w:rPr>
                                <w:t xml:space="preserve">Total of 3 negative screens required </w:t>
                              </w:r>
                            </w:p>
                            <w:p w14:paraId="2E4E43B2" w14:textId="77777777" w:rsidR="005A165A" w:rsidRPr="00B917AC" w:rsidRDefault="005A165A" w:rsidP="00024E9A">
                              <w:pPr>
                                <w:spacing w:before="0"/>
                                <w:rPr>
                                  <w:sz w:val="22"/>
                                  <w:szCs w:val="22"/>
                                </w:rPr>
                              </w:pPr>
                              <w:r>
                                <w:rPr>
                                  <w:sz w:val="22"/>
                                  <w:szCs w:val="22"/>
                                </w:rPr>
                                <w:t>(Minimum of 48 hours apart)</w:t>
                              </w:r>
                            </w:p>
                          </w:txbxContent>
                        </wps:txbx>
                        <wps:bodyPr rot="0" vert="horz" wrap="square" lIns="91440" tIns="45720" rIns="91440" bIns="45720" anchor="t" anchorCtr="0" upright="1">
                          <a:noAutofit/>
                        </wps:bodyPr>
                      </wps:wsp>
                      <wps:wsp>
                        <wps:cNvPr id="103" name="AutoShape 32"/>
                        <wps:cNvCnPr>
                          <a:cxnSpLocks noChangeShapeType="1"/>
                        </wps:cNvCnPr>
                        <wps:spPr bwMode="auto">
                          <a:xfrm flipV="1">
                            <a:off x="4846711" y="195580"/>
                            <a:ext cx="438150" cy="180975"/>
                          </a:xfrm>
                          <a:prstGeom prst="curvedConnector3">
                            <a:avLst>
                              <a:gd name="adj1" fmla="val 50000"/>
                            </a:avLst>
                          </a:prstGeom>
                          <a:noFill/>
                          <a:ln w="9525" cap="rnd">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04" name="Text Box 33"/>
                        <wps:cNvSpPr txBox="1">
                          <a:spLocks noChangeArrowheads="1"/>
                        </wps:cNvSpPr>
                        <wps:spPr bwMode="auto">
                          <a:xfrm>
                            <a:off x="5282663" y="0"/>
                            <a:ext cx="1123950" cy="748030"/>
                          </a:xfrm>
                          <a:prstGeom prst="rect">
                            <a:avLst/>
                          </a:prstGeom>
                          <a:solidFill>
                            <a:srgbClr val="FFFFCC"/>
                          </a:solidFill>
                          <a:ln w="9525">
                            <a:solidFill>
                              <a:srgbClr val="000000"/>
                            </a:solidFill>
                            <a:miter lim="800000"/>
                            <a:headEnd/>
                            <a:tailEnd/>
                          </a:ln>
                        </wps:spPr>
                        <wps:txbx>
                          <w:txbxContent>
                            <w:p w14:paraId="0B87C4C8" w14:textId="77777777" w:rsidR="005A165A" w:rsidRPr="00BD2FF4" w:rsidRDefault="005A165A" w:rsidP="00024E9A">
                              <w:pPr>
                                <w:spacing w:before="0"/>
                                <w:rPr>
                                  <w:i/>
                                  <w:sz w:val="16"/>
                                  <w:szCs w:val="16"/>
                                </w:rPr>
                              </w:pPr>
                              <w:r>
                                <w:rPr>
                                  <w:i/>
                                  <w:sz w:val="16"/>
                                  <w:szCs w:val="16"/>
                                </w:rPr>
                                <w:t>S</w:t>
                              </w:r>
                              <w:r w:rsidRPr="00BD2FF4">
                                <w:rPr>
                                  <w:i/>
                                  <w:sz w:val="16"/>
                                  <w:szCs w:val="16"/>
                                </w:rPr>
                                <w:t>creens should be taken a</w:t>
                              </w:r>
                              <w:r>
                                <w:rPr>
                                  <w:i/>
                                  <w:sz w:val="16"/>
                                  <w:szCs w:val="16"/>
                                </w:rPr>
                                <w:t>s close</w:t>
                              </w:r>
                              <w:r w:rsidRPr="00BD2FF4">
                                <w:rPr>
                                  <w:i/>
                                  <w:sz w:val="16"/>
                                  <w:szCs w:val="16"/>
                                </w:rPr>
                                <w:t xml:space="preserve"> to</w:t>
                              </w:r>
                              <w:r>
                                <w:rPr>
                                  <w:i/>
                                  <w:sz w:val="16"/>
                                  <w:szCs w:val="16"/>
                                </w:rPr>
                                <w:t xml:space="preserve"> 48 hours prior to</w:t>
                              </w:r>
                              <w:r w:rsidRPr="00BD2FF4">
                                <w:rPr>
                                  <w:i/>
                                  <w:sz w:val="16"/>
                                  <w:szCs w:val="16"/>
                                </w:rPr>
                                <w:t xml:space="preserve"> surgery as possible</w:t>
                              </w:r>
                              <w:r>
                                <w:rPr>
                                  <w:i/>
                                  <w:sz w:val="16"/>
                                  <w:szCs w:val="16"/>
                                </w:rPr>
                                <w:t xml:space="preserve"> </w:t>
                              </w:r>
                            </w:p>
                          </w:txbxContent>
                        </wps:txbx>
                        <wps:bodyPr rot="0" vert="horz" wrap="square" lIns="91440" tIns="45720" rIns="91440" bIns="45720" anchor="t" anchorCtr="0" upright="1">
                          <a:noAutofit/>
                        </wps:bodyPr>
                      </wps:wsp>
                      <wps:wsp>
                        <wps:cNvPr id="105" name="AutoShape 34"/>
                        <wps:cNvCnPr>
                          <a:cxnSpLocks noChangeShapeType="1"/>
                        </wps:cNvCnPr>
                        <wps:spPr bwMode="auto">
                          <a:xfrm flipV="1">
                            <a:off x="3946232" y="1711960"/>
                            <a:ext cx="342900" cy="532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AutoShape 35"/>
                        <wps:cNvCnPr>
                          <a:cxnSpLocks noChangeShapeType="1"/>
                        </wps:cNvCnPr>
                        <wps:spPr bwMode="auto">
                          <a:xfrm flipH="1" flipV="1">
                            <a:off x="2340903" y="1702435"/>
                            <a:ext cx="171450" cy="532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36"/>
                        <wps:cNvCnPr>
                          <a:cxnSpLocks noChangeShapeType="1"/>
                        </wps:cNvCnPr>
                        <wps:spPr bwMode="auto">
                          <a:xfrm>
                            <a:off x="1217002" y="517183"/>
                            <a:ext cx="462280" cy="152400"/>
                          </a:xfrm>
                          <a:prstGeom prst="curvedConnector3">
                            <a:avLst>
                              <a:gd name="adj1" fmla="val 50000"/>
                            </a:avLst>
                          </a:prstGeom>
                          <a:noFill/>
                          <a:ln w="9525" cap="rnd">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08" name="Text Box 37"/>
                        <wps:cNvSpPr txBox="1">
                          <a:spLocks noChangeArrowheads="1"/>
                        </wps:cNvSpPr>
                        <wps:spPr bwMode="auto">
                          <a:xfrm>
                            <a:off x="0" y="0"/>
                            <a:ext cx="1219200" cy="1238250"/>
                          </a:xfrm>
                          <a:prstGeom prst="rect">
                            <a:avLst/>
                          </a:prstGeom>
                          <a:solidFill>
                            <a:srgbClr val="FFFFCC"/>
                          </a:solidFill>
                          <a:ln w="9525">
                            <a:solidFill>
                              <a:srgbClr val="000000"/>
                            </a:solidFill>
                            <a:miter lim="800000"/>
                            <a:headEnd/>
                            <a:tailEnd/>
                          </a:ln>
                        </wps:spPr>
                        <wps:txbx>
                          <w:txbxContent>
                            <w:p w14:paraId="7294DA36" w14:textId="77777777" w:rsidR="005A165A" w:rsidRDefault="005A165A" w:rsidP="00024E9A">
                              <w:pPr>
                                <w:spacing w:before="0"/>
                                <w:jc w:val="left"/>
                                <w:rPr>
                                  <w:i/>
                                  <w:sz w:val="16"/>
                                  <w:szCs w:val="16"/>
                                </w:rPr>
                              </w:pPr>
                              <w:r w:rsidRPr="009A4FC9">
                                <w:rPr>
                                  <w:i/>
                                  <w:sz w:val="16"/>
                                  <w:szCs w:val="16"/>
                                </w:rPr>
                                <w:t>All-Wales Recommended screen sites: nose</w:t>
                              </w:r>
                              <w:r>
                                <w:rPr>
                                  <w:sz w:val="18"/>
                                  <w:szCs w:val="18"/>
                                </w:rPr>
                                <w:t xml:space="preserve"> </w:t>
                              </w:r>
                              <w:r w:rsidRPr="009A4FC9">
                                <w:rPr>
                                  <w:i/>
                                  <w:sz w:val="16"/>
                                  <w:szCs w:val="16"/>
                                </w:rPr>
                                <w:t>and perineum/groin</w:t>
                              </w:r>
                            </w:p>
                            <w:p w14:paraId="5384343D" w14:textId="77777777" w:rsidR="005A165A" w:rsidRPr="009A4FC9" w:rsidRDefault="005A165A" w:rsidP="00024E9A">
                              <w:pPr>
                                <w:spacing w:before="0"/>
                                <w:jc w:val="left"/>
                                <w:rPr>
                                  <w:sz w:val="18"/>
                                  <w:szCs w:val="18"/>
                                </w:rPr>
                              </w:pPr>
                              <w:r>
                                <w:rPr>
                                  <w:i/>
                                  <w:sz w:val="16"/>
                                  <w:szCs w:val="16"/>
                                </w:rPr>
                                <w:t>(</w:t>
                              </w:r>
                              <w:r>
                                <w:rPr>
                                  <w:i/>
                                  <w:position w:val="-2"/>
                                  <w:sz w:val="16"/>
                                  <w:szCs w:val="16"/>
                                </w:rPr>
                                <w:t xml:space="preserve">To include </w:t>
                              </w:r>
                              <w:r w:rsidRPr="0084420D">
                                <w:rPr>
                                  <w:i/>
                                  <w:position w:val="-2"/>
                                  <w:sz w:val="16"/>
                                  <w:szCs w:val="16"/>
                                </w:rPr>
                                <w:t>wound, indwelling</w:t>
                              </w:r>
                              <w:r>
                                <w:rPr>
                                  <w:i/>
                                  <w:position w:val="-2"/>
                                  <w:sz w:val="16"/>
                                  <w:szCs w:val="16"/>
                                </w:rPr>
                                <w:t xml:space="preserve"> </w:t>
                              </w:r>
                              <w:r w:rsidRPr="0084420D">
                                <w:rPr>
                                  <w:i/>
                                  <w:position w:val="-2"/>
                                  <w:sz w:val="16"/>
                                  <w:szCs w:val="16"/>
                                </w:rPr>
                                <w:t xml:space="preserve">device, </w:t>
                              </w:r>
                              <w:r>
                                <w:rPr>
                                  <w:i/>
                                  <w:position w:val="-2"/>
                                  <w:sz w:val="16"/>
                                  <w:szCs w:val="16"/>
                                </w:rPr>
                                <w:t xml:space="preserve">urinary </w:t>
                              </w:r>
                              <w:r w:rsidRPr="0084420D">
                                <w:rPr>
                                  <w:i/>
                                  <w:position w:val="-2"/>
                                  <w:sz w:val="16"/>
                                  <w:szCs w:val="16"/>
                                </w:rPr>
                                <w:t>catheter</w:t>
                              </w:r>
                              <w:r>
                                <w:rPr>
                                  <w:i/>
                                  <w:position w:val="-2"/>
                                  <w:sz w:val="16"/>
                                  <w:szCs w:val="16"/>
                                </w:rPr>
                                <w:t xml:space="preserve"> </w:t>
                              </w:r>
                              <w:r w:rsidRPr="0084420D">
                                <w:rPr>
                                  <w:i/>
                                  <w:position w:val="-2"/>
                                  <w:sz w:val="16"/>
                                  <w:szCs w:val="16"/>
                                </w:rPr>
                                <w:t>sample</w:t>
                              </w:r>
                              <w:r>
                                <w:rPr>
                                  <w:i/>
                                  <w:position w:val="-2"/>
                                  <w:sz w:val="16"/>
                                  <w:szCs w:val="16"/>
                                </w:rPr>
                                <w:t>,</w:t>
                              </w:r>
                              <w:r w:rsidRPr="0084420D">
                                <w:rPr>
                                  <w:i/>
                                  <w:position w:val="-2"/>
                                  <w:sz w:val="16"/>
                                  <w:szCs w:val="16"/>
                                </w:rPr>
                                <w:t xml:space="preserve"> if applicable</w:t>
                              </w:r>
                              <w:r>
                                <w:rPr>
                                  <w:i/>
                                  <w:position w:val="-2"/>
                                  <w:sz w:val="16"/>
                                  <w:szCs w:val="16"/>
                                </w:rPr>
                                <w:t>)</w:t>
                              </w:r>
                            </w:p>
                          </w:txbxContent>
                        </wps:txbx>
                        <wps:bodyPr rot="0" vert="horz" wrap="square" lIns="91440" tIns="45720" rIns="91440" bIns="45720" anchor="t" anchorCtr="0" upright="1">
                          <a:noAutofit/>
                        </wps:bodyPr>
                      </wps:wsp>
                      <wps:wsp>
                        <wps:cNvPr id="109" name="AutoShape 38"/>
                        <wps:cNvCnPr>
                          <a:cxnSpLocks noChangeShapeType="1"/>
                        </wps:cNvCnPr>
                        <wps:spPr bwMode="auto">
                          <a:xfrm>
                            <a:off x="3944034" y="2497748"/>
                            <a:ext cx="828040" cy="448310"/>
                          </a:xfrm>
                          <a:prstGeom prst="curvedConnector3">
                            <a:avLst>
                              <a:gd name="adj1" fmla="val 31597"/>
                            </a:avLst>
                          </a:prstGeom>
                          <a:noFill/>
                          <a:ln w="9525" cap="rnd">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10" name="Text Box 39"/>
                        <wps:cNvSpPr txBox="1">
                          <a:spLocks noChangeArrowheads="1"/>
                        </wps:cNvSpPr>
                        <wps:spPr bwMode="auto">
                          <a:xfrm>
                            <a:off x="4769046" y="2850271"/>
                            <a:ext cx="1343660" cy="665683"/>
                          </a:xfrm>
                          <a:prstGeom prst="rect">
                            <a:avLst/>
                          </a:prstGeom>
                          <a:solidFill>
                            <a:srgbClr val="FFFFCC"/>
                          </a:solidFill>
                          <a:ln w="9525">
                            <a:solidFill>
                              <a:srgbClr val="000000"/>
                            </a:solidFill>
                            <a:miter lim="800000"/>
                            <a:headEnd/>
                            <a:tailEnd/>
                          </a:ln>
                        </wps:spPr>
                        <wps:txbx>
                          <w:txbxContent>
                            <w:p w14:paraId="11D4F449" w14:textId="77777777" w:rsidR="005A165A" w:rsidRPr="00707630" w:rsidRDefault="005A165A" w:rsidP="00024E9A">
                              <w:pPr>
                                <w:spacing w:before="0"/>
                                <w:rPr>
                                  <w:rFonts w:ascii="Arial" w:hAnsi="Arial" w:cs="Arial"/>
                                  <w:i/>
                                  <w:sz w:val="18"/>
                                  <w:szCs w:val="18"/>
                                </w:rPr>
                              </w:pPr>
                              <w:r>
                                <w:rPr>
                                  <w:rFonts w:ascii="Arial" w:hAnsi="Arial" w:cs="Arial"/>
                                  <w:i/>
                                  <w:sz w:val="18"/>
                                  <w:szCs w:val="18"/>
                                </w:rPr>
                                <w:t>If initial screen MRSA positive commence local protocol for 3 negative screens</w:t>
                              </w:r>
                            </w:p>
                            <w:p w14:paraId="31AC4C1E" w14:textId="77777777" w:rsidR="005A165A" w:rsidRDefault="005A165A" w:rsidP="00024E9A"/>
                          </w:txbxContent>
                        </wps:txbx>
                        <wps:bodyPr rot="0" vert="horz" wrap="square" lIns="91440" tIns="45720" rIns="91440" bIns="45720" anchor="t" anchorCtr="0" upright="1">
                          <a:noAutofit/>
                        </wps:bodyPr>
                      </wps:wsp>
                      <wps:wsp>
                        <wps:cNvPr id="111" name="Text Box 40"/>
                        <wps:cNvSpPr txBox="1">
                          <a:spLocks noChangeArrowheads="1"/>
                        </wps:cNvSpPr>
                        <wps:spPr bwMode="auto">
                          <a:xfrm>
                            <a:off x="2621524" y="5639435"/>
                            <a:ext cx="3714750" cy="381000"/>
                          </a:xfrm>
                          <a:prstGeom prst="rect">
                            <a:avLst/>
                          </a:prstGeom>
                          <a:solidFill>
                            <a:srgbClr val="FFFFCC"/>
                          </a:solidFill>
                          <a:ln w="9525">
                            <a:solidFill>
                              <a:srgbClr val="000000"/>
                            </a:solidFill>
                            <a:miter lim="800000"/>
                            <a:headEnd/>
                            <a:tailEnd/>
                          </a:ln>
                        </wps:spPr>
                        <wps:txbx>
                          <w:txbxContent>
                            <w:p w14:paraId="39F0EC32" w14:textId="77777777" w:rsidR="005A165A" w:rsidRPr="00F7150D" w:rsidRDefault="005A165A" w:rsidP="00024E9A">
                              <w:pPr>
                                <w:spacing w:before="0"/>
                                <w:rPr>
                                  <w:rFonts w:ascii="Arial" w:hAnsi="Arial" w:cs="Arial"/>
                                  <w:i/>
                                  <w:sz w:val="18"/>
                                  <w:szCs w:val="18"/>
                                </w:rPr>
                              </w:pPr>
                              <w:r w:rsidRPr="00F7150D">
                                <w:rPr>
                                  <w:rFonts w:ascii="Arial" w:hAnsi="Arial" w:cs="Arial"/>
                                  <w:i/>
                                  <w:sz w:val="18"/>
                                  <w:szCs w:val="18"/>
                                </w:rPr>
                                <w:t>If patient remains MRSA positive at time of surgery,</w:t>
                              </w:r>
                              <w:r>
                                <w:rPr>
                                  <w:rFonts w:ascii="Arial" w:hAnsi="Arial" w:cs="Arial"/>
                                  <w:i/>
                                  <w:sz w:val="18"/>
                                  <w:szCs w:val="18"/>
                                </w:rPr>
                                <w:t xml:space="preserve"> please</w:t>
                              </w:r>
                              <w:r w:rsidRPr="00F7150D">
                                <w:rPr>
                                  <w:rFonts w:ascii="Arial" w:hAnsi="Arial" w:cs="Arial"/>
                                  <w:i/>
                                  <w:sz w:val="18"/>
                                  <w:szCs w:val="18"/>
                                </w:rPr>
                                <w:t xml:space="preserve"> review pre-operative antibiotic prophylaxis</w:t>
                              </w:r>
                              <w:r>
                                <w:rPr>
                                  <w:rFonts w:ascii="Arial" w:hAnsi="Arial" w:cs="Arial"/>
                                  <w:i/>
                                  <w:sz w:val="18"/>
                                  <w:szCs w:val="18"/>
                                </w:rPr>
                                <w:t xml:space="preserve"> </w:t>
                              </w:r>
                              <w:r w:rsidRPr="00F7150D">
                                <w:rPr>
                                  <w:rFonts w:ascii="Arial" w:hAnsi="Arial" w:cs="Arial"/>
                                  <w:i/>
                                  <w:sz w:val="18"/>
                                  <w:szCs w:val="18"/>
                                </w:rPr>
                                <w:t>with Consultant Microbiologist</w:t>
                              </w:r>
                            </w:p>
                            <w:p w14:paraId="6AA21713" w14:textId="77777777" w:rsidR="005A165A" w:rsidRDefault="005A165A" w:rsidP="00024E9A"/>
                          </w:txbxContent>
                        </wps:txbx>
                        <wps:bodyPr rot="0" vert="horz" wrap="square" lIns="91440" tIns="45720" rIns="91440" bIns="45720" anchor="t" anchorCtr="0" upright="1">
                          <a:noAutofit/>
                        </wps:bodyPr>
                      </wps:wsp>
                      <wps:wsp>
                        <wps:cNvPr id="112" name="AutoShape 41"/>
                        <wps:cNvCnPr>
                          <a:cxnSpLocks noChangeShapeType="1"/>
                        </wps:cNvCnPr>
                        <wps:spPr bwMode="auto">
                          <a:xfrm>
                            <a:off x="1263846" y="4618990"/>
                            <a:ext cx="2184400" cy="1023620"/>
                          </a:xfrm>
                          <a:prstGeom prst="curvedConnector3">
                            <a:avLst>
                              <a:gd name="adj1" fmla="val 51721"/>
                            </a:avLst>
                          </a:prstGeom>
                          <a:noFill/>
                          <a:ln w="3175" cap="rnd">
                            <a:solidFill>
                              <a:schemeClr val="tx1">
                                <a:lumMod val="100000"/>
                                <a:lumOff val="0"/>
                              </a:schemeClr>
                            </a:solidFill>
                            <a:prstDash val="sysDot"/>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g:wgp>
                  </a:graphicData>
                </a:graphic>
              </wp:anchor>
            </w:drawing>
          </mc:Choice>
          <mc:Fallback>
            <w:pict>
              <v:group w14:anchorId="52E0F42D" id="Group 36" o:spid="_x0000_s1051" style="position:absolute;left:0;text-align:left;margin-left:-2.85pt;margin-top:11.45pt;width:504.45pt;height:474.05pt;z-index:251682881" coordsize="64066,6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">
                <v:shape id="_x0000_s1052" type="#_x0000_t202" style="position:absolute;left:16719;top:906;width:31718;height:8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" strokeweight="1pt">
                  <v:textbox>
                    <w:txbxContent>
                      <w:p w14:paraId="7B0A7107" w14:textId="77777777" w:rsidR="005A165A" w:rsidRDefault="005A165A" w:rsidP="00024E9A">
                        <w:pPr>
                          <w:spacing w:before="0"/>
                          <w:rPr>
                            <w:sz w:val="22"/>
                            <w:szCs w:val="22"/>
                          </w:rPr>
                        </w:pPr>
                        <w:r w:rsidRPr="00B9298B">
                          <w:rPr>
                            <w:sz w:val="22"/>
                            <w:szCs w:val="22"/>
                          </w:rPr>
                          <w:t xml:space="preserve">MRSA screen to be taken </w:t>
                        </w:r>
                        <w:r>
                          <w:rPr>
                            <w:sz w:val="22"/>
                            <w:szCs w:val="22"/>
                          </w:rPr>
                          <w:t xml:space="preserve">anytime </w:t>
                        </w:r>
                        <w:r w:rsidRPr="00B9298B">
                          <w:rPr>
                            <w:sz w:val="22"/>
                            <w:szCs w:val="22"/>
                          </w:rPr>
                          <w:t xml:space="preserve">between 48 hours to twelve weeks prior to elective surgery </w:t>
                        </w:r>
                      </w:p>
                      <w:p w14:paraId="5A9F0F67" w14:textId="77777777" w:rsidR="005A165A" w:rsidRPr="00522772" w:rsidRDefault="005A165A" w:rsidP="00024E9A">
                        <w:pPr>
                          <w:spacing w:before="0"/>
                          <w:rPr>
                            <w:sz w:val="22"/>
                            <w:szCs w:val="22"/>
                          </w:rPr>
                        </w:pPr>
                        <w:r w:rsidRPr="00522772">
                          <w:rPr>
                            <w:sz w:val="22"/>
                            <w:szCs w:val="22"/>
                          </w:rPr>
                          <w:t>(Within 1 month for *high risk patients)</w:t>
                        </w:r>
                      </w:p>
                      <w:p w14:paraId="231ED7FC" w14:textId="77777777" w:rsidR="005A165A" w:rsidRDefault="005A165A" w:rsidP="00024E9A"/>
                      <w:p w14:paraId="715091CC" w14:textId="77777777" w:rsidR="005A165A" w:rsidRDefault="005A165A" w:rsidP="00024E9A">
                        <w:r>
                          <w:t>(Refer to MRSA screening policy)</w:t>
                        </w:r>
                      </w:p>
                    </w:txbxContent>
                  </v:textbox>
                </v:shape>
                <v:shapetype id="_x0000_t32" coordsize="21600,21600" o:spt="32" o:oned="t" path="m,l21600,21600e" filled="f">
                  <v:path arrowok="t" fillok="f" o:connecttype="none"/>
                  <o:lock v:ext="edit" shapetype="t"/>
                </v:shapetype>
                <v:shape id="AutoShape 3" o:spid="_x0000_s1053" type="#_x0000_t32" style="position:absolute;left:17708;top:8988;width:9430;height:49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shape id="AutoShape 4" o:spid="_x0000_s1054" type="#_x0000_t32" style="position:absolute;left:35359;top:8988;width:10471;height:5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">
                  <v:stroke endarrow="block"/>
                </v:shape>
                <v:shape id="Text Box 5" o:spid="_x0000_s1055" type="#_x0000_t202" style="position:absolute;left:11444;top:13839;width:12001;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" fillcolor="#f2dbdb [661]">
                  <v:textbox>
                    <w:txbxContent>
                      <w:p w14:paraId="3AF6223D" w14:textId="77777777" w:rsidR="005A165A" w:rsidRPr="00B9298B" w:rsidRDefault="005A165A" w:rsidP="00024E9A">
                        <w:pPr>
                          <w:spacing w:before="0"/>
                          <w:rPr>
                            <w:sz w:val="22"/>
                            <w:szCs w:val="22"/>
                          </w:rPr>
                        </w:pPr>
                        <w:r w:rsidRPr="00B9298B">
                          <w:rPr>
                            <w:sz w:val="22"/>
                            <w:szCs w:val="22"/>
                          </w:rPr>
                          <w:t>MRSA positive</w:t>
                        </w:r>
                      </w:p>
                    </w:txbxContent>
                  </v:textbox>
                </v:shape>
                <v:shape id="_x0000_s1056" type="#_x0000_t202" style="position:absolute;left:42862;top:14308;width:13716;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" fillcolor="#dbe5f1 [660]">
                  <v:textbox>
                    <w:txbxContent>
                      <w:p w14:paraId="0F8C63FE" w14:textId="77777777" w:rsidR="005A165A" w:rsidRPr="00B9298B" w:rsidRDefault="005A165A" w:rsidP="00024E9A">
                        <w:pPr>
                          <w:spacing w:before="0"/>
                          <w:rPr>
                            <w:sz w:val="22"/>
                            <w:szCs w:val="22"/>
                          </w:rPr>
                        </w:pPr>
                        <w:r w:rsidRPr="00B9298B">
                          <w:rPr>
                            <w:sz w:val="22"/>
                            <w:szCs w:val="22"/>
                          </w:rPr>
                          <w:t>MRSA negative</w:t>
                        </w:r>
                      </w:p>
                    </w:txbxContent>
                  </v:textbox>
                </v:shape>
                <v:shape id="AutoShape 7" o:spid="_x0000_s1057" type="#_x0000_t32" style="position:absolute;left:49785;top:17090;width:7;height:3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">
                  <v:stroke endarrow="block"/>
                </v:shape>
                <v:shape id="Text Box 8" o:spid="_x0000_s1058" type="#_x0000_t202" style="position:absolute;left:42862;top:20157;width:13716;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" fillcolor="#dbe5f1 [660]">
                  <v:textbox>
                    <w:txbxContent>
                      <w:p w14:paraId="17E4B4FC" w14:textId="77777777" w:rsidR="005A165A" w:rsidRDefault="005A165A" w:rsidP="00024E9A">
                        <w:pPr>
                          <w:spacing w:before="0"/>
                          <w:jc w:val="left"/>
                          <w:rPr>
                            <w:sz w:val="22"/>
                            <w:szCs w:val="22"/>
                          </w:rPr>
                        </w:pPr>
                        <w:r w:rsidRPr="00B9298B">
                          <w:rPr>
                            <w:sz w:val="22"/>
                            <w:szCs w:val="22"/>
                          </w:rPr>
                          <w:t>Record</w:t>
                        </w:r>
                        <w:r>
                          <w:rPr>
                            <w:sz w:val="22"/>
                            <w:szCs w:val="22"/>
                          </w:rPr>
                          <w:t xml:space="preserve"> result in-patient</w:t>
                        </w:r>
                        <w:r w:rsidRPr="00B9298B">
                          <w:rPr>
                            <w:sz w:val="22"/>
                            <w:szCs w:val="22"/>
                          </w:rPr>
                          <w:t xml:space="preserve"> notes </w:t>
                        </w:r>
                        <w:r>
                          <w:rPr>
                            <w:sz w:val="22"/>
                            <w:szCs w:val="22"/>
                          </w:rPr>
                          <w:t>–</w:t>
                        </w:r>
                      </w:p>
                      <w:p w14:paraId="3BFFD361" w14:textId="77777777" w:rsidR="005A165A" w:rsidRPr="00B9298B" w:rsidRDefault="005A165A" w:rsidP="00024E9A">
                        <w:pPr>
                          <w:spacing w:before="0"/>
                          <w:jc w:val="left"/>
                          <w:rPr>
                            <w:sz w:val="22"/>
                            <w:szCs w:val="22"/>
                          </w:rPr>
                        </w:pPr>
                        <w:r w:rsidRPr="00B9298B">
                          <w:rPr>
                            <w:sz w:val="22"/>
                            <w:szCs w:val="22"/>
                          </w:rPr>
                          <w:t>no further action</w:t>
                        </w:r>
                      </w:p>
                    </w:txbxContent>
                  </v:textbox>
                </v:shape>
                <v:shape id="AutoShape 9" o:spid="_x0000_s1059" type="#_x0000_t32" style="position:absolute;left:16257;top:17090;width:0;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">
                  <v:stroke endarrow="block"/>
                </v:shape>
                <v:shape id="AutoShape 10" o:spid="_x0000_s1060" type="#_x0000_t32" style="position:absolute;left:23401;top:16315;width:161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11" o:spid="_x0000_s1061" type="#_x0000_t32" style="position:absolute;left:40612;top:16308;width:2286;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">
                  <v:stroke endarrow="block"/>
                </v:shape>
                <v:shape id="Text Box 12" o:spid="_x0000_s1062" type="#_x0000_t202" style="position:absolute;left:25042;top:13215;width:15526;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605D140B" w14:textId="77777777" w:rsidR="005A165A" w:rsidRPr="00B9298B" w:rsidRDefault="005A165A" w:rsidP="00024E9A">
                        <w:pPr>
                          <w:spacing w:before="0"/>
                          <w:rPr>
                            <w:sz w:val="22"/>
                            <w:szCs w:val="22"/>
                          </w:rPr>
                        </w:pPr>
                        <w:r>
                          <w:rPr>
                            <w:sz w:val="22"/>
                            <w:szCs w:val="22"/>
                          </w:rPr>
                          <w:t>Hospital admission</w:t>
                        </w:r>
                        <w:r w:rsidRPr="00B9298B">
                          <w:rPr>
                            <w:sz w:val="22"/>
                            <w:szCs w:val="22"/>
                          </w:rPr>
                          <w:t xml:space="preserve"> between screen &amp; surgery </w:t>
                        </w:r>
                      </w:p>
                    </w:txbxContent>
                  </v:textbox>
                </v:shape>
                <v:shape id="AutoShape 13" o:spid="_x0000_s1063" type="#_x0000_t32" style="position:absolute;left:32663;top:19539;width:7;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">
                  <v:stroke endarrow="block"/>
                </v:shape>
                <v:shape id="Text Box 14" o:spid="_x0000_s1064" type="#_x0000_t202" style="position:absolute;left:25160;top:22352;width:14287;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14:paraId="6DD6C1BC" w14:textId="77777777" w:rsidR="005A165A" w:rsidRPr="00B9298B" w:rsidRDefault="005A165A" w:rsidP="00024E9A">
                        <w:pPr>
                          <w:spacing w:before="0"/>
                          <w:rPr>
                            <w:sz w:val="22"/>
                            <w:szCs w:val="22"/>
                          </w:rPr>
                        </w:pPr>
                        <w:r w:rsidRPr="00B9298B">
                          <w:rPr>
                            <w:sz w:val="22"/>
                            <w:szCs w:val="22"/>
                          </w:rPr>
                          <w:t xml:space="preserve">Re-screen </w:t>
                        </w:r>
                        <w:r>
                          <w:rPr>
                            <w:sz w:val="22"/>
                            <w:szCs w:val="22"/>
                          </w:rPr>
                          <w:t>as per local policy</w:t>
                        </w:r>
                      </w:p>
                    </w:txbxContent>
                  </v:textbox>
                </v:shape>
                <v:shape id="Text Box 15" o:spid="_x0000_s1065" type="#_x0000_t202" style="position:absolute;left:1362;top:18829;width:22193;height:1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" fillcolor="#f2dbdb [661]">
                  <v:textbox>
                    <w:txbxContent>
                      <w:p w14:paraId="62D33E09" w14:textId="77777777" w:rsidR="005A165A" w:rsidRDefault="005A165A" w:rsidP="00024E9A">
                        <w:pPr>
                          <w:spacing w:before="0"/>
                          <w:jc w:val="left"/>
                          <w:rPr>
                            <w:sz w:val="22"/>
                            <w:szCs w:val="22"/>
                          </w:rPr>
                        </w:pPr>
                        <w:r w:rsidRPr="00B9298B">
                          <w:rPr>
                            <w:sz w:val="22"/>
                            <w:szCs w:val="22"/>
                          </w:rPr>
                          <w:t>Record ‘Alert’ in-patient notes</w:t>
                        </w:r>
                        <w:r>
                          <w:rPr>
                            <w:sz w:val="22"/>
                            <w:szCs w:val="22"/>
                          </w:rPr>
                          <w:t xml:space="preserve"> as per local policy</w:t>
                        </w:r>
                      </w:p>
                      <w:p w14:paraId="5CFFB91B" w14:textId="77777777" w:rsidR="005A165A" w:rsidRPr="00B9298B" w:rsidRDefault="005A165A" w:rsidP="00024E9A">
                        <w:pPr>
                          <w:spacing w:before="0"/>
                          <w:jc w:val="left"/>
                          <w:rPr>
                            <w:sz w:val="22"/>
                            <w:szCs w:val="22"/>
                          </w:rPr>
                        </w:pPr>
                        <w:r>
                          <w:rPr>
                            <w:sz w:val="22"/>
                            <w:szCs w:val="22"/>
                          </w:rPr>
                          <w:t xml:space="preserve">Commence </w:t>
                        </w:r>
                        <w:r w:rsidRPr="00B9298B">
                          <w:rPr>
                            <w:sz w:val="22"/>
                            <w:szCs w:val="22"/>
                          </w:rPr>
                          <w:t>decolonisation the</w:t>
                        </w:r>
                        <w:r>
                          <w:rPr>
                            <w:sz w:val="22"/>
                            <w:szCs w:val="22"/>
                          </w:rPr>
                          <w:t>rapy at least 1 week &amp; no later</w:t>
                        </w:r>
                        <w:r w:rsidRPr="00B9298B">
                          <w:rPr>
                            <w:sz w:val="22"/>
                            <w:szCs w:val="22"/>
                          </w:rPr>
                          <w:t xml:space="preserve"> than 2 weeks prior to surgery date</w:t>
                        </w:r>
                      </w:p>
                    </w:txbxContent>
                  </v:textbox>
                </v:shape>
                <v:shape id="Text Box 16" o:spid="_x0000_s1066" type="#_x0000_t202" style="position:absolute;left:25160;top:30194;width:14287;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" fillcolor="#f2dbdb [661]">
                  <v:textbox>
                    <w:txbxContent>
                      <w:p w14:paraId="596D38D8" w14:textId="77777777" w:rsidR="005A165A" w:rsidRPr="00B9298B" w:rsidRDefault="005A165A" w:rsidP="00024E9A">
                        <w:pPr>
                          <w:spacing w:before="0"/>
                          <w:jc w:val="left"/>
                          <w:rPr>
                            <w:sz w:val="22"/>
                            <w:szCs w:val="22"/>
                          </w:rPr>
                        </w:pPr>
                        <w:r w:rsidRPr="00B9298B">
                          <w:rPr>
                            <w:sz w:val="22"/>
                            <w:szCs w:val="22"/>
                          </w:rPr>
                          <w:t>Admission for elective surgery</w:t>
                        </w:r>
                      </w:p>
                    </w:txbxContent>
                  </v:textbox>
                </v:shape>
                <v:shape id="AutoShape 17" o:spid="_x0000_s1067" type="#_x0000_t32" style="position:absolute;left:20588;top:30194;width:4476;height:1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">
                  <v:stroke endarrow="block"/>
                </v:shape>
                <v:shape id="AutoShape 18" o:spid="_x0000_s1068" type="#_x0000_t32" style="position:absolute;left:34545;top:34621;width:7;height:3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Text Box 19" o:spid="_x0000_s1069" type="#_x0000_t202" style="position:absolute;left:30083;top:38093;width:33433;height:8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" fillcolor="#f2dbdb [661]">
                  <v:textbox>
                    <w:txbxContent>
                      <w:p w14:paraId="4E2A8FDC" w14:textId="77777777" w:rsidR="005A165A" w:rsidRPr="00B9298B" w:rsidRDefault="005A165A" w:rsidP="00024E9A">
                        <w:pPr>
                          <w:spacing w:before="0"/>
                          <w:jc w:val="left"/>
                          <w:rPr>
                            <w:sz w:val="22"/>
                            <w:szCs w:val="22"/>
                          </w:rPr>
                        </w:pPr>
                        <w:r w:rsidRPr="00B9298B">
                          <w:rPr>
                            <w:sz w:val="22"/>
                            <w:szCs w:val="22"/>
                          </w:rPr>
                          <w:t>ISOLATE in single room (as per local policy/clinical risk assessment)</w:t>
                        </w:r>
                      </w:p>
                      <w:p w14:paraId="51DDB925" w14:textId="2378D208" w:rsidR="005A165A" w:rsidRPr="00B9298B" w:rsidRDefault="005A165A" w:rsidP="00024E9A">
                        <w:pPr>
                          <w:spacing w:before="0"/>
                          <w:jc w:val="left"/>
                          <w:rPr>
                            <w:sz w:val="22"/>
                            <w:szCs w:val="22"/>
                          </w:rPr>
                        </w:pPr>
                        <w:r w:rsidRPr="00B9298B">
                          <w:rPr>
                            <w:sz w:val="22"/>
                            <w:szCs w:val="22"/>
                          </w:rPr>
                          <w:t xml:space="preserve">Communicate </w:t>
                        </w:r>
                        <w:r>
                          <w:rPr>
                            <w:sz w:val="22"/>
                            <w:szCs w:val="22"/>
                          </w:rPr>
                          <w:t xml:space="preserve">‘alert’ </w:t>
                        </w:r>
                        <w:r w:rsidRPr="00B9298B">
                          <w:rPr>
                            <w:sz w:val="22"/>
                            <w:szCs w:val="22"/>
                          </w:rPr>
                          <w:t>with Theatre</w:t>
                        </w:r>
                        <w:r w:rsidR="00DD25B4">
                          <w:rPr>
                            <w:sz w:val="22"/>
                            <w:szCs w:val="22"/>
                          </w:rPr>
                          <w:t>/Surgical team</w:t>
                        </w:r>
                        <w:r w:rsidRPr="00B9298B">
                          <w:rPr>
                            <w:sz w:val="22"/>
                            <w:szCs w:val="22"/>
                          </w:rPr>
                          <w:t xml:space="preserve"> prior to procedure</w:t>
                        </w:r>
                      </w:p>
                    </w:txbxContent>
                  </v:textbox>
                </v:shape>
                <v:shape id="AutoShape 20" o:spid="_x0000_s1070" type="#_x0000_t32" style="position:absolute;left:9106;top:30194;width:0;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Text Box 21" o:spid="_x0000_s1071" type="#_x0000_t202" style="position:absolute;left:1362;top:32552;width:17240;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14:paraId="4214B28F" w14:textId="77777777" w:rsidR="005A165A" w:rsidRPr="00B9298B" w:rsidRDefault="005A165A" w:rsidP="00024E9A">
                        <w:pPr>
                          <w:spacing w:before="0"/>
                          <w:jc w:val="left"/>
                          <w:rPr>
                            <w:sz w:val="22"/>
                            <w:szCs w:val="22"/>
                          </w:rPr>
                        </w:pPr>
                        <w:r w:rsidRPr="00B9298B">
                          <w:rPr>
                            <w:sz w:val="22"/>
                            <w:szCs w:val="22"/>
                          </w:rPr>
                          <w:t>Re-screen 48 hours post-completion of decolonisation therapy</w:t>
                        </w:r>
                      </w:p>
                      <w:p w14:paraId="2F12E3EE" w14:textId="77777777" w:rsidR="005A165A" w:rsidRDefault="005A165A" w:rsidP="00024E9A"/>
                    </w:txbxContent>
                  </v:textbox>
                </v:shape>
                <v:shape id="AutoShape 22" o:spid="_x0000_s1072" type="#_x0000_t32" style="position:absolute;left:8637;top:40406;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Text Box 23" o:spid="_x0000_s1073" type="#_x0000_t202" style="position:absolute;left:1362;top:43102;width:12859;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" fillcolor="#f2dbdb [661]">
                  <v:textbox>
                    <w:txbxContent>
                      <w:p w14:paraId="02BEDBFC" w14:textId="77777777" w:rsidR="005A165A" w:rsidRPr="00B917AC" w:rsidRDefault="005A165A" w:rsidP="00024E9A">
                        <w:pPr>
                          <w:spacing w:before="0"/>
                          <w:rPr>
                            <w:sz w:val="22"/>
                            <w:szCs w:val="22"/>
                          </w:rPr>
                        </w:pPr>
                        <w:r w:rsidRPr="00B917AC">
                          <w:rPr>
                            <w:sz w:val="22"/>
                            <w:szCs w:val="22"/>
                          </w:rPr>
                          <w:t>MRSA positive</w:t>
                        </w:r>
                      </w:p>
                    </w:txbxContent>
                  </v:textbox>
                </v:shape>
                <v:shape id="AutoShape 24" o:spid="_x0000_s1074" type="#_x0000_t32" style="position:absolute;left:17781;top:40406;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Text Box 25" o:spid="_x0000_s1075" type="#_x0000_t202" style="position:absolute;left:15195;top:43571;width:1381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" fillcolor="#dbe5f1 [660]">
                  <v:textbox>
                    <w:txbxContent>
                      <w:p w14:paraId="6F0A00B3" w14:textId="77777777" w:rsidR="005A165A" w:rsidRPr="00B917AC" w:rsidRDefault="005A165A" w:rsidP="00024E9A">
                        <w:pPr>
                          <w:spacing w:before="0"/>
                          <w:rPr>
                            <w:sz w:val="22"/>
                            <w:szCs w:val="22"/>
                          </w:rPr>
                        </w:pPr>
                        <w:r w:rsidRPr="00B917AC">
                          <w:rPr>
                            <w:sz w:val="22"/>
                            <w:szCs w:val="22"/>
                          </w:rPr>
                          <w:t>MRSA negative</w:t>
                        </w:r>
                      </w:p>
                    </w:txbxContent>
                  </v:textbox>
                </v:shape>
                <v:shape id="AutoShape 26" o:spid="_x0000_s1076" type="#_x0000_t32" style="position:absolute;left:6996;top:46268;width:0;height:3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">
                  <v:stroke endarrow="block"/>
                </v:shape>
                <v:shape id="Text Box 27" o:spid="_x0000_s1077" type="#_x0000_t202" style="position:absolute;left:1362;top:49902;width:21431;height:6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" fillcolor="#f2dbdb [661]">
                  <v:textbox>
                    <w:txbxContent>
                      <w:p w14:paraId="6DC9CF09" w14:textId="77777777" w:rsidR="005A165A" w:rsidRDefault="005A165A" w:rsidP="00024E9A">
                        <w:pPr>
                          <w:spacing w:before="0"/>
                        </w:pPr>
                        <w:r>
                          <w:rPr>
                            <w:sz w:val="22"/>
                            <w:szCs w:val="22"/>
                          </w:rPr>
                          <w:t>Risk asses; consider repeat decolonisation therapy (as per local policy)</w:t>
                        </w:r>
                      </w:p>
                    </w:txbxContent>
                  </v:textbox>
                </v:shape>
                <v:shape id="AutoShape 28" o:spid="_x0000_s1078" type="#_x0000_t32" style="position:absolute;left:25160;top:46268;width:3905;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">
                  <v:stroke endarrow="block"/>
                </v:shape>
                <v:shape id="Text Box 29" o:spid="_x0000_s1079" type="#_x0000_t202" style="position:absolute;left:26215;top:48964;width:3733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" fillcolor="#dbe5f1 [660]">
                  <v:textbox>
                    <w:txbxContent>
                      <w:p w14:paraId="72186E59" w14:textId="77777777" w:rsidR="005A165A" w:rsidRDefault="005A165A" w:rsidP="00024E9A">
                        <w:pPr>
                          <w:spacing w:before="0"/>
                          <w:rPr>
                            <w:sz w:val="22"/>
                            <w:szCs w:val="22"/>
                          </w:rPr>
                        </w:pPr>
                        <w:r>
                          <w:rPr>
                            <w:sz w:val="22"/>
                            <w:szCs w:val="22"/>
                          </w:rPr>
                          <w:t xml:space="preserve">Total of 3 negative screens required </w:t>
                        </w:r>
                      </w:p>
                      <w:p w14:paraId="2E4E43B2" w14:textId="77777777" w:rsidR="005A165A" w:rsidRPr="00B917AC" w:rsidRDefault="005A165A" w:rsidP="00024E9A">
                        <w:pPr>
                          <w:spacing w:before="0"/>
                          <w:rPr>
                            <w:sz w:val="22"/>
                            <w:szCs w:val="22"/>
                          </w:rPr>
                        </w:pPr>
                        <w:r>
                          <w:rPr>
                            <w:sz w:val="22"/>
                            <w:szCs w:val="22"/>
                          </w:rPr>
                          <w:t>(Minimum of 48 hours apart)</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2" o:spid="_x0000_s1080" type="#_x0000_t38" style="position:absolute;left:48467;top:1955;width:4381;height:181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" adj="10800">
                  <v:stroke dashstyle="1 1" startarrow="block" endarrow="block" endcap="round"/>
                </v:shape>
                <v:shape id="Text Box 33" o:spid="_x0000_s1081" type="#_x0000_t202" style="position:absolute;left:52826;width:11240;height:7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" fillcolor="#ffc">
                  <v:textbox>
                    <w:txbxContent>
                      <w:p w14:paraId="0B87C4C8" w14:textId="77777777" w:rsidR="005A165A" w:rsidRPr="00BD2FF4" w:rsidRDefault="005A165A" w:rsidP="00024E9A">
                        <w:pPr>
                          <w:spacing w:before="0"/>
                          <w:rPr>
                            <w:i/>
                            <w:sz w:val="16"/>
                            <w:szCs w:val="16"/>
                          </w:rPr>
                        </w:pPr>
                        <w:r>
                          <w:rPr>
                            <w:i/>
                            <w:sz w:val="16"/>
                            <w:szCs w:val="16"/>
                          </w:rPr>
                          <w:t>S</w:t>
                        </w:r>
                        <w:r w:rsidRPr="00BD2FF4">
                          <w:rPr>
                            <w:i/>
                            <w:sz w:val="16"/>
                            <w:szCs w:val="16"/>
                          </w:rPr>
                          <w:t>creens should be taken a</w:t>
                        </w:r>
                        <w:r>
                          <w:rPr>
                            <w:i/>
                            <w:sz w:val="16"/>
                            <w:szCs w:val="16"/>
                          </w:rPr>
                          <w:t>s close</w:t>
                        </w:r>
                        <w:r w:rsidRPr="00BD2FF4">
                          <w:rPr>
                            <w:i/>
                            <w:sz w:val="16"/>
                            <w:szCs w:val="16"/>
                          </w:rPr>
                          <w:t xml:space="preserve"> to</w:t>
                        </w:r>
                        <w:r>
                          <w:rPr>
                            <w:i/>
                            <w:sz w:val="16"/>
                            <w:szCs w:val="16"/>
                          </w:rPr>
                          <w:t xml:space="preserve"> 48 hours prior to</w:t>
                        </w:r>
                        <w:r w:rsidRPr="00BD2FF4">
                          <w:rPr>
                            <w:i/>
                            <w:sz w:val="16"/>
                            <w:szCs w:val="16"/>
                          </w:rPr>
                          <w:t xml:space="preserve"> surgery as possible</w:t>
                        </w:r>
                        <w:r>
                          <w:rPr>
                            <w:i/>
                            <w:sz w:val="16"/>
                            <w:szCs w:val="16"/>
                          </w:rPr>
                          <w:t xml:space="preserve"> </w:t>
                        </w:r>
                      </w:p>
                    </w:txbxContent>
                  </v:textbox>
                </v:shape>
                <v:shape id="AutoShape 34" o:spid="_x0000_s1082" type="#_x0000_t32" style="position:absolute;left:39462;top:17119;width:3429;height:53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">
                  <v:stroke endarrow="block"/>
                </v:shape>
                <v:shape id="AutoShape 35" o:spid="_x0000_s1083" type="#_x0000_t32" style="position:absolute;left:23409;top:17024;width:1714;height:53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">
                  <v:stroke endarrow="block"/>
                </v:shape>
                <v:shape id="AutoShape 36" o:spid="_x0000_s1084" type="#_x0000_t38" style="position:absolute;left:12170;top:5171;width:4622;height:1524;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" adj="10800">
                  <v:stroke dashstyle="1 1" startarrow="block" endarrow="block" endcap="round"/>
                </v:shape>
                <v:shape id="Text Box 37" o:spid="_x0000_s1085" type="#_x0000_t202" style="position:absolute;width:12192;height:1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" fillcolor="#ffc">
                  <v:textbox>
                    <w:txbxContent>
                      <w:p w14:paraId="7294DA36" w14:textId="77777777" w:rsidR="005A165A" w:rsidRDefault="005A165A" w:rsidP="00024E9A">
                        <w:pPr>
                          <w:spacing w:before="0"/>
                          <w:jc w:val="left"/>
                          <w:rPr>
                            <w:i/>
                            <w:sz w:val="16"/>
                            <w:szCs w:val="16"/>
                          </w:rPr>
                        </w:pPr>
                        <w:r w:rsidRPr="009A4FC9">
                          <w:rPr>
                            <w:i/>
                            <w:sz w:val="16"/>
                            <w:szCs w:val="16"/>
                          </w:rPr>
                          <w:t>All-Wales Recommended screen sites: nose</w:t>
                        </w:r>
                        <w:r>
                          <w:rPr>
                            <w:sz w:val="18"/>
                            <w:szCs w:val="18"/>
                          </w:rPr>
                          <w:t xml:space="preserve"> </w:t>
                        </w:r>
                        <w:r w:rsidRPr="009A4FC9">
                          <w:rPr>
                            <w:i/>
                            <w:sz w:val="16"/>
                            <w:szCs w:val="16"/>
                          </w:rPr>
                          <w:t>and perineum/groin</w:t>
                        </w:r>
                      </w:p>
                      <w:p w14:paraId="5384343D" w14:textId="77777777" w:rsidR="005A165A" w:rsidRPr="009A4FC9" w:rsidRDefault="005A165A" w:rsidP="00024E9A">
                        <w:pPr>
                          <w:spacing w:before="0"/>
                          <w:jc w:val="left"/>
                          <w:rPr>
                            <w:sz w:val="18"/>
                            <w:szCs w:val="18"/>
                          </w:rPr>
                        </w:pPr>
                        <w:r>
                          <w:rPr>
                            <w:i/>
                            <w:sz w:val="16"/>
                            <w:szCs w:val="16"/>
                          </w:rPr>
                          <w:t>(</w:t>
                        </w:r>
                        <w:r>
                          <w:rPr>
                            <w:i/>
                            <w:position w:val="-2"/>
                            <w:sz w:val="16"/>
                            <w:szCs w:val="16"/>
                          </w:rPr>
                          <w:t xml:space="preserve">To include </w:t>
                        </w:r>
                        <w:r w:rsidRPr="0084420D">
                          <w:rPr>
                            <w:i/>
                            <w:position w:val="-2"/>
                            <w:sz w:val="16"/>
                            <w:szCs w:val="16"/>
                          </w:rPr>
                          <w:t>wound, indwelling</w:t>
                        </w:r>
                        <w:r>
                          <w:rPr>
                            <w:i/>
                            <w:position w:val="-2"/>
                            <w:sz w:val="16"/>
                            <w:szCs w:val="16"/>
                          </w:rPr>
                          <w:t xml:space="preserve"> </w:t>
                        </w:r>
                        <w:r w:rsidRPr="0084420D">
                          <w:rPr>
                            <w:i/>
                            <w:position w:val="-2"/>
                            <w:sz w:val="16"/>
                            <w:szCs w:val="16"/>
                          </w:rPr>
                          <w:t xml:space="preserve">device, </w:t>
                        </w:r>
                        <w:r>
                          <w:rPr>
                            <w:i/>
                            <w:position w:val="-2"/>
                            <w:sz w:val="16"/>
                            <w:szCs w:val="16"/>
                          </w:rPr>
                          <w:t xml:space="preserve">urinary </w:t>
                        </w:r>
                        <w:r w:rsidRPr="0084420D">
                          <w:rPr>
                            <w:i/>
                            <w:position w:val="-2"/>
                            <w:sz w:val="16"/>
                            <w:szCs w:val="16"/>
                          </w:rPr>
                          <w:t>catheter</w:t>
                        </w:r>
                        <w:r>
                          <w:rPr>
                            <w:i/>
                            <w:position w:val="-2"/>
                            <w:sz w:val="16"/>
                            <w:szCs w:val="16"/>
                          </w:rPr>
                          <w:t xml:space="preserve"> </w:t>
                        </w:r>
                        <w:r w:rsidRPr="0084420D">
                          <w:rPr>
                            <w:i/>
                            <w:position w:val="-2"/>
                            <w:sz w:val="16"/>
                            <w:szCs w:val="16"/>
                          </w:rPr>
                          <w:t>sample</w:t>
                        </w:r>
                        <w:r>
                          <w:rPr>
                            <w:i/>
                            <w:position w:val="-2"/>
                            <w:sz w:val="16"/>
                            <w:szCs w:val="16"/>
                          </w:rPr>
                          <w:t>,</w:t>
                        </w:r>
                        <w:r w:rsidRPr="0084420D">
                          <w:rPr>
                            <w:i/>
                            <w:position w:val="-2"/>
                            <w:sz w:val="16"/>
                            <w:szCs w:val="16"/>
                          </w:rPr>
                          <w:t xml:space="preserve"> if applicable</w:t>
                        </w:r>
                        <w:r>
                          <w:rPr>
                            <w:i/>
                            <w:position w:val="-2"/>
                            <w:sz w:val="16"/>
                            <w:szCs w:val="16"/>
                          </w:rPr>
                          <w:t>)</w:t>
                        </w:r>
                      </w:p>
                    </w:txbxContent>
                  </v:textbox>
                </v:shape>
                <v:shape id="AutoShape 38" o:spid="_x0000_s1086" type="#_x0000_t38" style="position:absolute;left:39440;top:24977;width:8280;height:448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" adj="6825">
                  <v:stroke dashstyle="1 1" startarrow="block" endarrow="block" endcap="round"/>
                </v:shape>
                <v:shape id="Text Box 39" o:spid="_x0000_s1087" type="#_x0000_t202" style="position:absolute;left:47690;top:28502;width:13437;height:6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" fillcolor="#ffc">
                  <v:textbox>
                    <w:txbxContent>
                      <w:p w14:paraId="11D4F449" w14:textId="77777777" w:rsidR="005A165A" w:rsidRPr="00707630" w:rsidRDefault="005A165A" w:rsidP="00024E9A">
                        <w:pPr>
                          <w:spacing w:before="0"/>
                          <w:rPr>
                            <w:rFonts w:ascii="Arial" w:hAnsi="Arial" w:cs="Arial"/>
                            <w:i/>
                            <w:sz w:val="18"/>
                            <w:szCs w:val="18"/>
                          </w:rPr>
                        </w:pPr>
                        <w:r>
                          <w:rPr>
                            <w:rFonts w:ascii="Arial" w:hAnsi="Arial" w:cs="Arial"/>
                            <w:i/>
                            <w:sz w:val="18"/>
                            <w:szCs w:val="18"/>
                          </w:rPr>
                          <w:t>If initial screen MRSA positive commence local protocol for 3 negative screens</w:t>
                        </w:r>
                      </w:p>
                      <w:p w14:paraId="31AC4C1E" w14:textId="77777777" w:rsidR="005A165A" w:rsidRDefault="005A165A" w:rsidP="00024E9A"/>
                    </w:txbxContent>
                  </v:textbox>
                </v:shape>
                <v:shape id="Text Box 40" o:spid="_x0000_s1088" type="#_x0000_t202" style="position:absolute;left:26215;top:56394;width:3714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" fillcolor="#ffc">
                  <v:textbox>
                    <w:txbxContent>
                      <w:p w14:paraId="39F0EC32" w14:textId="77777777" w:rsidR="005A165A" w:rsidRPr="00F7150D" w:rsidRDefault="005A165A" w:rsidP="00024E9A">
                        <w:pPr>
                          <w:spacing w:before="0"/>
                          <w:rPr>
                            <w:rFonts w:ascii="Arial" w:hAnsi="Arial" w:cs="Arial"/>
                            <w:i/>
                            <w:sz w:val="18"/>
                            <w:szCs w:val="18"/>
                          </w:rPr>
                        </w:pPr>
                        <w:r w:rsidRPr="00F7150D">
                          <w:rPr>
                            <w:rFonts w:ascii="Arial" w:hAnsi="Arial" w:cs="Arial"/>
                            <w:i/>
                            <w:sz w:val="18"/>
                            <w:szCs w:val="18"/>
                          </w:rPr>
                          <w:t>If patient remains MRSA positive at time of surgery,</w:t>
                        </w:r>
                        <w:r>
                          <w:rPr>
                            <w:rFonts w:ascii="Arial" w:hAnsi="Arial" w:cs="Arial"/>
                            <w:i/>
                            <w:sz w:val="18"/>
                            <w:szCs w:val="18"/>
                          </w:rPr>
                          <w:t xml:space="preserve"> please</w:t>
                        </w:r>
                        <w:r w:rsidRPr="00F7150D">
                          <w:rPr>
                            <w:rFonts w:ascii="Arial" w:hAnsi="Arial" w:cs="Arial"/>
                            <w:i/>
                            <w:sz w:val="18"/>
                            <w:szCs w:val="18"/>
                          </w:rPr>
                          <w:t xml:space="preserve"> review pre-operative antibiotic prophylaxis</w:t>
                        </w:r>
                        <w:r>
                          <w:rPr>
                            <w:rFonts w:ascii="Arial" w:hAnsi="Arial" w:cs="Arial"/>
                            <w:i/>
                            <w:sz w:val="18"/>
                            <w:szCs w:val="18"/>
                          </w:rPr>
                          <w:t xml:space="preserve"> </w:t>
                        </w:r>
                        <w:r w:rsidRPr="00F7150D">
                          <w:rPr>
                            <w:rFonts w:ascii="Arial" w:hAnsi="Arial" w:cs="Arial"/>
                            <w:i/>
                            <w:sz w:val="18"/>
                            <w:szCs w:val="18"/>
                          </w:rPr>
                          <w:t>with Consultant Microbiologist</w:t>
                        </w:r>
                      </w:p>
                      <w:p w14:paraId="6AA21713" w14:textId="77777777" w:rsidR="005A165A" w:rsidRDefault="005A165A" w:rsidP="00024E9A"/>
                    </w:txbxContent>
                  </v:textbox>
                </v:shape>
                <v:shape id="AutoShape 41" o:spid="_x0000_s1089" type="#_x0000_t38" style="position:absolute;left:12638;top:46189;width:21844;height:1023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" adj="11172" strokecolor="black [3213]" strokeweight=".25pt">
                  <v:stroke dashstyle="1 1" startarrow="block" endarrow="block" endcap="round"/>
                  <v:shadow color="#7f7f7f [1601]" opacity=".5" offset="1pt"/>
                </v:shape>
              </v:group>
            </w:pict>
          </mc:Fallback>
        </mc:AlternateContent>
      </w:r>
    </w:p>
    <w:p w14:paraId="1762556F" w14:textId="7FCE2472" w:rsidR="00024E9A" w:rsidRDefault="00024E9A" w:rsidP="00024E9A"/>
    <w:p w14:paraId="33E2148B" w14:textId="1B00F344" w:rsidR="00024E9A" w:rsidRDefault="00024E9A" w:rsidP="00024E9A"/>
    <w:p w14:paraId="082A7683" w14:textId="6011334B" w:rsidR="00024E9A" w:rsidRDefault="00024E9A" w:rsidP="00024E9A"/>
    <w:p w14:paraId="0EE99B75" w14:textId="40ABC90A" w:rsidR="00024E9A" w:rsidRPr="00024E9A" w:rsidRDefault="00024E9A" w:rsidP="00024E9A"/>
    <w:p w14:paraId="43460B6F" w14:textId="56E3C66F" w:rsidR="00024E9A" w:rsidRDefault="00024E9A" w:rsidP="00024E9A">
      <w:pPr>
        <w:rPr>
          <w:sz w:val="22"/>
          <w:szCs w:val="22"/>
        </w:rPr>
      </w:pPr>
    </w:p>
    <w:p w14:paraId="10CABD64" w14:textId="7DC60814" w:rsidR="00024E9A" w:rsidRDefault="00024E9A" w:rsidP="00024E9A">
      <w:pPr>
        <w:rPr>
          <w:sz w:val="22"/>
          <w:szCs w:val="22"/>
        </w:rPr>
      </w:pPr>
    </w:p>
    <w:p w14:paraId="72C007EA" w14:textId="141E5714" w:rsidR="00024E9A" w:rsidRDefault="00024E9A" w:rsidP="00024E9A">
      <w:pPr>
        <w:rPr>
          <w:sz w:val="22"/>
          <w:szCs w:val="22"/>
        </w:rPr>
      </w:pPr>
    </w:p>
    <w:p w14:paraId="3488DACC" w14:textId="3F88B3A7" w:rsidR="00024E9A" w:rsidRDefault="00024E9A" w:rsidP="00024E9A">
      <w:pPr>
        <w:rPr>
          <w:sz w:val="22"/>
          <w:szCs w:val="22"/>
        </w:rPr>
      </w:pPr>
    </w:p>
    <w:p w14:paraId="5869BA07" w14:textId="77777777" w:rsidR="00024E9A" w:rsidRDefault="00024E9A" w:rsidP="00024E9A">
      <w:pPr>
        <w:rPr>
          <w:sz w:val="22"/>
          <w:szCs w:val="22"/>
        </w:rPr>
      </w:pPr>
    </w:p>
    <w:p w14:paraId="417E23C2" w14:textId="77777777" w:rsidR="00024E9A" w:rsidRDefault="00024E9A" w:rsidP="00024E9A">
      <w:pPr>
        <w:rPr>
          <w:sz w:val="22"/>
          <w:szCs w:val="22"/>
        </w:rPr>
      </w:pPr>
    </w:p>
    <w:p w14:paraId="5D7B123B" w14:textId="77777777" w:rsidR="00024E9A" w:rsidRDefault="00024E9A" w:rsidP="00024E9A">
      <w:pPr>
        <w:rPr>
          <w:sz w:val="22"/>
          <w:szCs w:val="22"/>
        </w:rPr>
      </w:pPr>
    </w:p>
    <w:p w14:paraId="5D0F5CBC" w14:textId="77777777" w:rsidR="00024E9A" w:rsidRDefault="00024E9A" w:rsidP="00024E9A">
      <w:pPr>
        <w:rPr>
          <w:sz w:val="22"/>
          <w:szCs w:val="22"/>
        </w:rPr>
      </w:pPr>
    </w:p>
    <w:p w14:paraId="2BAD75F6" w14:textId="112DAF51" w:rsidR="00024E9A" w:rsidRDefault="00024E9A" w:rsidP="00024E9A"/>
    <w:p w14:paraId="7DF7F370" w14:textId="2C430D45" w:rsidR="00024E9A" w:rsidRDefault="00024E9A" w:rsidP="00024E9A"/>
    <w:p w14:paraId="2360D407" w14:textId="54B2E0B7" w:rsidR="00024E9A" w:rsidRDefault="00024E9A" w:rsidP="00024E9A"/>
    <w:p w14:paraId="6D63B3F4" w14:textId="58B1B77C" w:rsidR="00024E9A" w:rsidRDefault="00024E9A" w:rsidP="00024E9A"/>
    <w:p w14:paraId="6219F55B" w14:textId="18E6901C" w:rsidR="00024E9A" w:rsidRDefault="00024E9A" w:rsidP="00024E9A"/>
    <w:p w14:paraId="603332CC" w14:textId="77777777" w:rsidR="00024E9A" w:rsidRPr="00024E9A" w:rsidRDefault="00024E9A" w:rsidP="00024E9A"/>
    <w:p w14:paraId="193604DB" w14:textId="1590A577" w:rsidR="004B0E85" w:rsidRPr="00DD25B4" w:rsidRDefault="00BC245C" w:rsidP="00DD25B4">
      <w:pPr>
        <w:rPr>
          <w:rFonts w:cs="Arial"/>
          <w:szCs w:val="24"/>
        </w:rPr>
        <w:sectPr w:rsidR="004B0E85" w:rsidRPr="00DD25B4" w:rsidSect="005D433C">
          <w:footerReference w:type="default" r:id="rId113"/>
          <w:footerReference w:type="first" r:id="rId114"/>
          <w:pgSz w:w="11906" w:h="16838" w:code="9"/>
          <w:pgMar w:top="1440" w:right="1440" w:bottom="1440" w:left="1440" w:header="709" w:footer="709" w:gutter="0"/>
          <w:cols w:space="708"/>
          <w:titlePg/>
          <w:docGrid w:linePitch="360"/>
        </w:sectPr>
      </w:pPr>
      <w:r w:rsidRPr="0071122B">
        <w:rPr>
          <w:rFonts w:cs="Arial"/>
          <w:szCs w:val="24"/>
        </w:rPr>
        <w:t xml:space="preserve">Please refer to </w:t>
      </w:r>
      <w:r w:rsidR="00187B5B" w:rsidRPr="0071122B">
        <w:rPr>
          <w:rFonts w:cs="Arial"/>
          <w:szCs w:val="24"/>
        </w:rPr>
        <w:t xml:space="preserve">local </w:t>
      </w:r>
      <w:r w:rsidRPr="0071122B">
        <w:rPr>
          <w:rFonts w:cs="Arial"/>
          <w:szCs w:val="24"/>
        </w:rPr>
        <w:t xml:space="preserve">Health Board / Trust </w:t>
      </w:r>
      <w:r w:rsidR="00EE7123" w:rsidRPr="0071122B">
        <w:rPr>
          <w:rFonts w:cs="Arial"/>
          <w:szCs w:val="24"/>
        </w:rPr>
        <w:t xml:space="preserve">MRSA </w:t>
      </w:r>
      <w:r w:rsidRPr="0071122B">
        <w:rPr>
          <w:rFonts w:cs="Arial"/>
          <w:szCs w:val="24"/>
        </w:rPr>
        <w:t>policy</w:t>
      </w:r>
      <w:r w:rsidR="00EE7123" w:rsidRPr="0071122B">
        <w:rPr>
          <w:rFonts w:cs="Arial"/>
          <w:szCs w:val="24"/>
        </w:rPr>
        <w:t xml:space="preserve"> for further information</w:t>
      </w:r>
    </w:p>
    <w:p w14:paraId="769478F4" w14:textId="38F12120" w:rsidR="00DD25B4" w:rsidRDefault="00DD25B4">
      <w:pPr>
        <w:spacing w:before="0" w:after="200" w:line="276" w:lineRule="auto"/>
        <w:jc w:val="left"/>
        <w:rPr>
          <w:b/>
          <w:sz w:val="28"/>
        </w:rPr>
      </w:pPr>
    </w:p>
    <w:p w14:paraId="546A2928" w14:textId="77777777" w:rsidR="00DA7E4B" w:rsidRDefault="00DA7E4B">
      <w:pPr>
        <w:spacing w:before="0" w:after="200" w:line="276" w:lineRule="auto"/>
        <w:jc w:val="left"/>
        <w:rPr>
          <w:b/>
          <w:sz w:val="28"/>
        </w:rPr>
      </w:pPr>
      <w:r>
        <w:br w:type="page"/>
      </w:r>
    </w:p>
    <w:p w14:paraId="58AACED6" w14:textId="2A6DE154" w:rsidR="008660CC" w:rsidRDefault="0009620F" w:rsidP="008660CC">
      <w:pPr>
        <w:pStyle w:val="Heading2"/>
        <w:numPr>
          <w:ilvl w:val="1"/>
          <w:numId w:val="0"/>
        </w:numPr>
      </w:pPr>
      <w:bookmarkStart w:id="74" w:name="_Toc146010574"/>
      <w:r>
        <w:lastRenderedPageBreak/>
        <w:t xml:space="preserve">APPENDIX </w:t>
      </w:r>
      <w:r w:rsidR="00CD008C">
        <w:t>4</w:t>
      </w:r>
      <w:r>
        <w:t xml:space="preserve">: </w:t>
      </w:r>
      <w:r w:rsidR="008660CC">
        <w:t>FREQUENTLY ASKED QUESTIONS THAT CAN BE USED IN LOCAL PATIENT INFORMATION MATERIALS</w:t>
      </w:r>
      <w:bookmarkEnd w:id="74"/>
      <w:r w:rsidR="008660CC">
        <w:t xml:space="preserve"> </w:t>
      </w:r>
    </w:p>
    <w:p w14:paraId="126C4551" w14:textId="543E5A3B" w:rsidR="004B0E85" w:rsidRDefault="008660CC" w:rsidP="008660CC">
      <w:pPr>
        <w:pStyle w:val="NoSpacing"/>
      </w:pPr>
      <w:bookmarkStart w:id="75" w:name="_Hlk133915102"/>
      <w:r>
        <w:t xml:space="preserve">(Adapted from UKHSA </w:t>
      </w:r>
      <w:r w:rsidRPr="008660CC">
        <w:t xml:space="preserve">framework of actions to contain </w:t>
      </w:r>
      <w:r>
        <w:t>C</w:t>
      </w:r>
      <w:r w:rsidRPr="008660CC">
        <w:t>arbapenemase-producing</w:t>
      </w:r>
      <w:r>
        <w:t xml:space="preserve"> </w:t>
      </w:r>
      <w:r w:rsidR="003F5266" w:rsidRPr="008660CC">
        <w:t>Enterobacterales</w:t>
      </w:r>
      <w:r w:rsidRPr="008660CC">
        <w:t>,</w:t>
      </w:r>
      <w:r>
        <w:t xml:space="preserve"> Appendix J)</w:t>
      </w:r>
    </w:p>
    <w:bookmarkEnd w:id="75"/>
    <w:p w14:paraId="6CC8AF6C" w14:textId="3F070E1C" w:rsidR="008660CC" w:rsidRDefault="008660CC" w:rsidP="008660CC">
      <w:pPr>
        <w:pStyle w:val="NoSpacing"/>
      </w:pPr>
    </w:p>
    <w:p w14:paraId="0CB51BA5" w14:textId="77777777" w:rsidR="008660CC" w:rsidRDefault="008660CC" w:rsidP="008660CC">
      <w:pPr>
        <w:pStyle w:val="NoSpacing"/>
      </w:pPr>
    </w:p>
    <w:tbl>
      <w:tblPr>
        <w:tblStyle w:val="TableGrid"/>
        <w:tblW w:w="9209" w:type="dxa"/>
        <w:tblLook w:val="04A0" w:firstRow="1" w:lastRow="0" w:firstColumn="1" w:lastColumn="0" w:noHBand="0" w:noVBand="1"/>
      </w:tblPr>
      <w:tblGrid>
        <w:gridCol w:w="9209"/>
      </w:tblGrid>
      <w:tr w:rsidR="000A3431" w14:paraId="64CF34DF" w14:textId="77777777" w:rsidTr="005A165A">
        <w:tc>
          <w:tcPr>
            <w:tcW w:w="9209" w:type="dxa"/>
            <w:shd w:val="clear" w:color="auto" w:fill="002060"/>
          </w:tcPr>
          <w:p w14:paraId="362F2D1B" w14:textId="77777777" w:rsidR="000A3431" w:rsidRPr="008C5FB9" w:rsidRDefault="000A3431" w:rsidP="005A165A">
            <w:pPr>
              <w:pStyle w:val="NoSpacing"/>
              <w:jc w:val="center"/>
              <w:rPr>
                <w:b/>
                <w:bCs/>
                <w:color w:val="FFFFFF" w:themeColor="background1"/>
                <w:sz w:val="32"/>
                <w:szCs w:val="24"/>
              </w:rPr>
            </w:pPr>
            <w:r w:rsidRPr="008C5FB9">
              <w:rPr>
                <w:b/>
                <w:bCs/>
                <w:color w:val="FFFFFF" w:themeColor="background1"/>
                <w:sz w:val="32"/>
                <w:szCs w:val="24"/>
              </w:rPr>
              <w:t>General</w:t>
            </w:r>
          </w:p>
          <w:p w14:paraId="4AE24072" w14:textId="77777777" w:rsidR="000A3431" w:rsidRPr="008C5FB9" w:rsidRDefault="000A3431" w:rsidP="005A165A">
            <w:pPr>
              <w:autoSpaceDE w:val="0"/>
              <w:spacing w:before="0"/>
              <w:rPr>
                <w:rFonts w:eastAsia="Calibri" w:cs="Arial"/>
                <w:b/>
                <w:bCs/>
                <w:szCs w:val="24"/>
              </w:rPr>
            </w:pPr>
          </w:p>
        </w:tc>
      </w:tr>
      <w:tr w:rsidR="000A3431" w14:paraId="4783A9B5" w14:textId="77777777" w:rsidTr="005A165A">
        <w:tc>
          <w:tcPr>
            <w:tcW w:w="9209" w:type="dxa"/>
            <w:shd w:val="clear" w:color="auto" w:fill="002060"/>
          </w:tcPr>
          <w:p w14:paraId="7C2C3895" w14:textId="388120C5" w:rsidR="000A3431" w:rsidRPr="006B1A9C" w:rsidRDefault="000A3431" w:rsidP="005A165A">
            <w:pPr>
              <w:autoSpaceDE w:val="0"/>
              <w:spacing w:before="0"/>
            </w:pPr>
            <w:r w:rsidRPr="008C5FB9">
              <w:rPr>
                <w:rFonts w:eastAsia="Calibri" w:cs="Arial"/>
                <w:b/>
                <w:bCs/>
                <w:szCs w:val="24"/>
              </w:rPr>
              <w:t>What are ‘</w:t>
            </w:r>
            <w:r w:rsidR="003F5266">
              <w:rPr>
                <w:rFonts w:eastAsia="Calibri" w:cs="Arial"/>
                <w:b/>
                <w:bCs/>
                <w:szCs w:val="24"/>
              </w:rPr>
              <w:t>C</w:t>
            </w:r>
            <w:r w:rsidRPr="008C5FB9">
              <w:rPr>
                <w:rFonts w:eastAsia="Calibri" w:cs="Arial"/>
                <w:b/>
                <w:bCs/>
                <w:szCs w:val="24"/>
              </w:rPr>
              <w:t>arbapenemase-producing Enterobacterales or organisms (CPE/O) ’?</w:t>
            </w:r>
          </w:p>
        </w:tc>
      </w:tr>
      <w:tr w:rsidR="000A3431" w14:paraId="159BC5F9" w14:textId="77777777" w:rsidTr="005A165A">
        <w:tc>
          <w:tcPr>
            <w:tcW w:w="9209" w:type="dxa"/>
          </w:tcPr>
          <w:p w14:paraId="21126F14" w14:textId="09CA7A1B" w:rsidR="000A3431" w:rsidRDefault="000A3431" w:rsidP="005A165A">
            <w:pPr>
              <w:pStyle w:val="NoSpacing"/>
            </w:pPr>
            <w:r>
              <w:t>Enterobacterales are</w:t>
            </w:r>
            <w:r w:rsidR="00DD25B4">
              <w:t xml:space="preserve"> a</w:t>
            </w:r>
            <w:r>
              <w:t xml:space="preserve"> large order of gut bacteria that usually live harmlessly in the gut of humans and mammals. This is called colonisation (a person is said to be a carrier). However, if the bacteria get into the wrong place, such as the bladder or bloodstream they can cause infection. </w:t>
            </w:r>
          </w:p>
          <w:p w14:paraId="5B3C2270" w14:textId="77777777" w:rsidR="000A3431" w:rsidRDefault="000A3431" w:rsidP="005A165A">
            <w:pPr>
              <w:pStyle w:val="NoSpacing"/>
            </w:pPr>
          </w:p>
          <w:p w14:paraId="2D020A2A" w14:textId="77777777" w:rsidR="000A3431" w:rsidRDefault="000A3431" w:rsidP="005A165A">
            <w:pPr>
              <w:pStyle w:val="NoSpacing"/>
            </w:pPr>
            <w:r>
              <w:t xml:space="preserve">Carbapenemase-producing organisms (abbreviated to CPO) are bacteria which have become resistant to carbapenems, a group of powerful antibiotics. This resistance is helped by enzymes called carbapenemase, which are made by some strains of bacteria and allows them to destroy carbapenem antibiotics. This means the bacteria can cause infections which are resistant to carbapenem antibiotics and many other antibiotics. </w:t>
            </w:r>
          </w:p>
          <w:p w14:paraId="424CC12D" w14:textId="77777777" w:rsidR="000A3431" w:rsidRDefault="000A3431" w:rsidP="005A165A">
            <w:pPr>
              <w:autoSpaceDE w:val="0"/>
              <w:spacing w:before="0"/>
              <w:rPr>
                <w:rFonts w:eastAsia="Calibri" w:cs="Arial"/>
                <w:color w:val="000000"/>
                <w:szCs w:val="24"/>
              </w:rPr>
            </w:pPr>
          </w:p>
        </w:tc>
      </w:tr>
      <w:tr w:rsidR="000A3431" w14:paraId="5E46E711" w14:textId="77777777" w:rsidTr="005A165A">
        <w:tc>
          <w:tcPr>
            <w:tcW w:w="9209" w:type="dxa"/>
            <w:shd w:val="clear" w:color="auto" w:fill="002060"/>
          </w:tcPr>
          <w:p w14:paraId="1406A725" w14:textId="77777777" w:rsidR="000A3431" w:rsidRPr="006B1A9C" w:rsidRDefault="000A3431" w:rsidP="005A165A">
            <w:pPr>
              <w:autoSpaceDE w:val="0"/>
              <w:spacing w:before="0"/>
              <w:rPr>
                <w:rFonts w:eastAsia="Calibri" w:cs="Arial"/>
                <w:b/>
                <w:bCs/>
                <w:szCs w:val="24"/>
              </w:rPr>
            </w:pPr>
            <w:r w:rsidRPr="008C5FB9">
              <w:rPr>
                <w:rFonts w:eastAsia="Calibri" w:cs="Arial"/>
                <w:b/>
                <w:bCs/>
                <w:szCs w:val="24"/>
              </w:rPr>
              <w:t>Why does carbapenem resistance matter?</w:t>
            </w:r>
          </w:p>
        </w:tc>
      </w:tr>
      <w:tr w:rsidR="000A3431" w14:paraId="67AC7D7C" w14:textId="77777777" w:rsidTr="005A165A">
        <w:tc>
          <w:tcPr>
            <w:tcW w:w="9209" w:type="dxa"/>
          </w:tcPr>
          <w:p w14:paraId="611B72F5" w14:textId="77777777" w:rsidR="000A3431" w:rsidRDefault="000A3431" w:rsidP="005A165A">
            <w:pPr>
              <w:pStyle w:val="NoSpacing"/>
            </w:pPr>
            <w:r>
              <w:t xml:space="preserve">Doctors rely on carbapenem antibiotics to successfully treat certain complicated infections when other antibiotics have failed. The spread of these resistant bacteria can cause problems to vulnerable patients in hospitals or other settings because there are so few antibiotics available to treat the infections they cause. </w:t>
            </w:r>
          </w:p>
          <w:p w14:paraId="7515FD8A" w14:textId="77777777" w:rsidR="000A3431" w:rsidRDefault="000A3431" w:rsidP="005A165A">
            <w:pPr>
              <w:autoSpaceDE w:val="0"/>
              <w:spacing w:before="0"/>
              <w:rPr>
                <w:rFonts w:eastAsia="Calibri" w:cs="Arial"/>
                <w:color w:val="000000"/>
                <w:szCs w:val="24"/>
              </w:rPr>
            </w:pPr>
          </w:p>
        </w:tc>
      </w:tr>
      <w:tr w:rsidR="000A3431" w14:paraId="225CE8DD" w14:textId="77777777" w:rsidTr="005A165A">
        <w:trPr>
          <w:trHeight w:val="526"/>
        </w:trPr>
        <w:tc>
          <w:tcPr>
            <w:tcW w:w="9209" w:type="dxa"/>
            <w:shd w:val="clear" w:color="auto" w:fill="002060"/>
          </w:tcPr>
          <w:p w14:paraId="5F56DCAE" w14:textId="77777777" w:rsidR="000A3431" w:rsidRPr="008C5FB9" w:rsidRDefault="000A3431" w:rsidP="005A165A">
            <w:pPr>
              <w:pStyle w:val="NoSpacing"/>
              <w:jc w:val="center"/>
              <w:rPr>
                <w:b/>
                <w:bCs/>
                <w:color w:val="FFFFFF" w:themeColor="background1"/>
                <w:sz w:val="32"/>
                <w:szCs w:val="24"/>
              </w:rPr>
            </w:pPr>
            <w:r w:rsidRPr="008C5FB9">
              <w:rPr>
                <w:b/>
                <w:bCs/>
                <w:color w:val="FFFFFF" w:themeColor="background1"/>
                <w:sz w:val="32"/>
                <w:szCs w:val="24"/>
              </w:rPr>
              <w:t>CPE/CPO/VRE/MDRO positive patient</w:t>
            </w:r>
          </w:p>
        </w:tc>
      </w:tr>
      <w:tr w:rsidR="000A3431" w14:paraId="72B5D802" w14:textId="77777777" w:rsidTr="005A165A">
        <w:tc>
          <w:tcPr>
            <w:tcW w:w="9209" w:type="dxa"/>
            <w:shd w:val="clear" w:color="auto" w:fill="002060"/>
          </w:tcPr>
          <w:p w14:paraId="615E1E1B" w14:textId="77777777" w:rsidR="000A3431" w:rsidRPr="006B1A9C" w:rsidRDefault="000A3431" w:rsidP="005A165A">
            <w:pPr>
              <w:autoSpaceDE w:val="0"/>
              <w:spacing w:before="0"/>
              <w:rPr>
                <w:rFonts w:eastAsia="Calibri" w:cs="Arial"/>
                <w:b/>
                <w:bCs/>
                <w:szCs w:val="24"/>
              </w:rPr>
            </w:pPr>
            <w:r w:rsidRPr="008C5FB9">
              <w:rPr>
                <w:rFonts w:eastAsia="Calibri" w:cs="Arial"/>
                <w:b/>
                <w:bCs/>
                <w:szCs w:val="24"/>
              </w:rPr>
              <w:t>How did I get this infection and what are the symptoms?</w:t>
            </w:r>
          </w:p>
        </w:tc>
      </w:tr>
      <w:tr w:rsidR="000A3431" w14:paraId="5CD8772B" w14:textId="77777777" w:rsidTr="005A165A">
        <w:tc>
          <w:tcPr>
            <w:tcW w:w="9209" w:type="dxa"/>
          </w:tcPr>
          <w:p w14:paraId="452CBBA3" w14:textId="77777777" w:rsidR="000A3431" w:rsidRDefault="000A3431" w:rsidP="005A165A">
            <w:pPr>
              <w:autoSpaceDE w:val="0"/>
              <w:spacing w:before="0"/>
            </w:pPr>
            <w:r>
              <w:t>These bacteria can be found, living harmlessly, in the gut of humans and so it can be difficult to say when or where you picked it up. However, there is an increased chance of picking up these bacteria if you have been a patient in a hospital abroad or in the UK that has had patients carrying the bacteria, or if you have been in contact with a carrier elsewhere.</w:t>
            </w:r>
          </w:p>
          <w:p w14:paraId="6027403E" w14:textId="77777777" w:rsidR="000A3431" w:rsidRDefault="000A3431" w:rsidP="005A165A">
            <w:pPr>
              <w:autoSpaceDE w:val="0"/>
              <w:spacing w:before="0"/>
              <w:rPr>
                <w:rFonts w:eastAsia="Calibri" w:cs="Arial"/>
                <w:color w:val="000000"/>
                <w:szCs w:val="24"/>
              </w:rPr>
            </w:pPr>
          </w:p>
        </w:tc>
      </w:tr>
      <w:tr w:rsidR="000A3431" w14:paraId="4F40D573" w14:textId="77777777" w:rsidTr="005A165A">
        <w:tc>
          <w:tcPr>
            <w:tcW w:w="9209" w:type="dxa"/>
            <w:shd w:val="clear" w:color="auto" w:fill="002060"/>
          </w:tcPr>
          <w:p w14:paraId="776094FE" w14:textId="77777777" w:rsidR="000A3431" w:rsidRPr="006B1A9C" w:rsidRDefault="000A3431" w:rsidP="005A165A">
            <w:pPr>
              <w:autoSpaceDE w:val="0"/>
              <w:spacing w:before="0"/>
              <w:rPr>
                <w:rFonts w:eastAsia="Calibri" w:cs="Arial"/>
                <w:color w:val="FFFFFF" w:themeColor="background1"/>
                <w:szCs w:val="24"/>
              </w:rPr>
            </w:pPr>
            <w:r w:rsidRPr="008C5FB9">
              <w:rPr>
                <w:rFonts w:eastAsia="Calibri" w:cs="Arial"/>
                <w:b/>
                <w:bCs/>
                <w:color w:val="FFFFFF" w:themeColor="background1"/>
                <w:szCs w:val="24"/>
              </w:rPr>
              <w:t>How will I be cared for while in hospital?</w:t>
            </w:r>
          </w:p>
        </w:tc>
      </w:tr>
      <w:tr w:rsidR="000A3431" w14:paraId="0BDEC49F" w14:textId="77777777" w:rsidTr="005A165A">
        <w:tc>
          <w:tcPr>
            <w:tcW w:w="9209" w:type="dxa"/>
          </w:tcPr>
          <w:p w14:paraId="6F32D33D" w14:textId="7021B9ED" w:rsidR="000A3431" w:rsidRPr="000A3431" w:rsidRDefault="000A3431" w:rsidP="000A3431">
            <w:pPr>
              <w:pStyle w:val="NoSpacing"/>
            </w:pPr>
            <w:r>
              <w:t>You may stay in a single room with toilet facilities or in a specific ward whilst in hospital. You may be asked to provide a number of samples, depending on your length of stay, to check if you are infected with or carrying the bacteria. The samples might include a number of swabs from certain areas, such as where the tube for your drip (if you have one) enters the skin, a rectal swab (a sample taken by inserting a swab briefly inside your bottom), and/or a stool sample.</w:t>
            </w:r>
          </w:p>
        </w:tc>
      </w:tr>
      <w:tr w:rsidR="000A3431" w14:paraId="6A8A879A" w14:textId="77777777" w:rsidTr="005A165A">
        <w:tc>
          <w:tcPr>
            <w:tcW w:w="9209" w:type="dxa"/>
            <w:shd w:val="clear" w:color="auto" w:fill="002060"/>
          </w:tcPr>
          <w:p w14:paraId="7C29CC2B" w14:textId="77777777" w:rsidR="000A3431" w:rsidRPr="006B1A9C" w:rsidRDefault="000A3431" w:rsidP="005A165A">
            <w:pPr>
              <w:autoSpaceDE w:val="0"/>
              <w:spacing w:before="0"/>
              <w:rPr>
                <w:rFonts w:eastAsia="Calibri" w:cs="Arial"/>
                <w:b/>
                <w:bCs/>
                <w:color w:val="FFFFFF" w:themeColor="background1"/>
                <w:szCs w:val="24"/>
              </w:rPr>
            </w:pPr>
            <w:r w:rsidRPr="008C5FB9">
              <w:rPr>
                <w:rFonts w:eastAsia="Calibri" w:cs="Arial"/>
                <w:b/>
                <w:bCs/>
                <w:color w:val="FFFFFF" w:themeColor="background1"/>
                <w:szCs w:val="24"/>
              </w:rPr>
              <w:lastRenderedPageBreak/>
              <w:t>How can the spread of CPO and other resistant organisms be prevented?</w:t>
            </w:r>
          </w:p>
        </w:tc>
      </w:tr>
      <w:tr w:rsidR="000A3431" w14:paraId="60D9D7E4" w14:textId="77777777" w:rsidTr="005A165A">
        <w:tc>
          <w:tcPr>
            <w:tcW w:w="9209" w:type="dxa"/>
          </w:tcPr>
          <w:p w14:paraId="5F81140E" w14:textId="5B89CA08" w:rsidR="000A3431" w:rsidRDefault="000A3431" w:rsidP="005A165A">
            <w:pPr>
              <w:pStyle w:val="NoSpacing"/>
            </w:pPr>
            <w:r>
              <w:t>Being in a single room or specific area helps to prevent spread of the bacteria. Healthcare workers will use gloves and aprons when caring for you and should wash their hands regularly. The most important measure for you to take is to wash your hands well with soap and water, especially after going to the toilet. You should avoid touching medical devices (if you have any) such as your urinary catheter tube and your intravenous drip, particularly at the point where it is inserted into your body or skin. Visitors will be asked to wash their hands on entering and leaving the room and may be asked to wear an apron/gloves especially when helping</w:t>
            </w:r>
            <w:r w:rsidR="00CE15A6">
              <w:t xml:space="preserve"> </w:t>
            </w:r>
            <w:r>
              <w:t xml:space="preserve">with personal care. </w:t>
            </w:r>
          </w:p>
          <w:p w14:paraId="2BF2DEB8" w14:textId="77777777" w:rsidR="000A3431" w:rsidRDefault="000A3431" w:rsidP="005A165A">
            <w:pPr>
              <w:autoSpaceDE w:val="0"/>
              <w:spacing w:before="0"/>
              <w:rPr>
                <w:rFonts w:eastAsia="Calibri" w:cs="Arial"/>
                <w:szCs w:val="24"/>
              </w:rPr>
            </w:pPr>
          </w:p>
          <w:p w14:paraId="75EB599D" w14:textId="3D5CCB5F" w:rsidR="00B932BC" w:rsidRPr="00FA3191" w:rsidRDefault="00B932BC" w:rsidP="005A165A">
            <w:pPr>
              <w:autoSpaceDE w:val="0"/>
              <w:spacing w:before="0"/>
              <w:rPr>
                <w:rFonts w:eastAsia="Calibri" w:cs="Arial"/>
                <w:szCs w:val="24"/>
              </w:rPr>
            </w:pPr>
          </w:p>
        </w:tc>
      </w:tr>
      <w:tr w:rsidR="000A3431" w14:paraId="3F0D63FB" w14:textId="77777777" w:rsidTr="005A165A">
        <w:tc>
          <w:tcPr>
            <w:tcW w:w="9209" w:type="dxa"/>
            <w:shd w:val="clear" w:color="auto" w:fill="002060"/>
          </w:tcPr>
          <w:p w14:paraId="203C2969" w14:textId="77777777" w:rsidR="000A3431" w:rsidRPr="006B1A9C" w:rsidRDefault="000A3431" w:rsidP="005A165A">
            <w:pPr>
              <w:autoSpaceDE w:val="0"/>
              <w:spacing w:before="0"/>
              <w:rPr>
                <w:rFonts w:eastAsia="Calibri" w:cs="Arial"/>
                <w:b/>
                <w:bCs/>
                <w:color w:val="FFFFFF" w:themeColor="background1"/>
                <w:szCs w:val="24"/>
              </w:rPr>
            </w:pPr>
            <w:r w:rsidRPr="008C5FB9">
              <w:rPr>
                <w:rFonts w:eastAsia="Calibri" w:cs="Arial"/>
                <w:b/>
                <w:bCs/>
                <w:color w:val="FFFFFF" w:themeColor="background1"/>
                <w:szCs w:val="24"/>
              </w:rPr>
              <w:t>What about when I go home?</w:t>
            </w:r>
          </w:p>
        </w:tc>
      </w:tr>
      <w:tr w:rsidR="000A3431" w14:paraId="405A77CE" w14:textId="77777777" w:rsidTr="005A165A">
        <w:tc>
          <w:tcPr>
            <w:tcW w:w="9209" w:type="dxa"/>
          </w:tcPr>
          <w:p w14:paraId="7FC16EEB" w14:textId="2E705D00" w:rsidR="000A3431" w:rsidRDefault="000A3431" w:rsidP="005A165A">
            <w:pPr>
              <w:pStyle w:val="NoSpacing"/>
            </w:pPr>
            <w:r>
              <w:t xml:space="preserve">You may still be a carrier of resistant organisms when you go home. </w:t>
            </w:r>
            <w:r w:rsidR="003F5266">
              <w:t>Generally,</w:t>
            </w:r>
            <w:r>
              <w:t xml:space="preserve"> there are no special measures or treatments required at home. You should carry on as normal, maintaining good personal hygiene </w:t>
            </w:r>
            <w:r w:rsidR="003F5266">
              <w:t>i.e.,</w:t>
            </w:r>
            <w:r>
              <w:t xml:space="preserve"> hand hygiene. If you have any concerns, you may wish to contact your GP for advice. </w:t>
            </w:r>
          </w:p>
          <w:p w14:paraId="3AC92C4D" w14:textId="58E699D4" w:rsidR="000A3431" w:rsidRDefault="000A3431" w:rsidP="005A165A">
            <w:pPr>
              <w:pStyle w:val="NoSpacing"/>
            </w:pPr>
          </w:p>
          <w:p w14:paraId="21A8470A" w14:textId="77777777" w:rsidR="000A3431" w:rsidRDefault="000A3431" w:rsidP="005A165A">
            <w:pPr>
              <w:pStyle w:val="NoSpacing"/>
            </w:pPr>
          </w:p>
          <w:p w14:paraId="52B5546C" w14:textId="2C418843" w:rsidR="000A3431" w:rsidRDefault="000A3431" w:rsidP="005A165A">
            <w:pPr>
              <w:pStyle w:val="NoSpacing"/>
            </w:pPr>
            <w:r>
              <w:t xml:space="preserve">Before you leave hospital, ask the doctor or nurse to give you a letter or card advising that you have had an infection and may still be a carrier of resistant organisms </w:t>
            </w:r>
            <w:r w:rsidR="003F5266">
              <w:t>e.g.,</w:t>
            </w:r>
            <w:r>
              <w:t xml:space="preserve"> CPO, MRSA,VRE. This will be useful for the </w:t>
            </w:r>
            <w:r w:rsidR="003F5266">
              <w:t>future,</w:t>
            </w:r>
            <w:r>
              <w:t xml:space="preserve"> and it is important that you make healthcare staff aware of it. Should you or a member of your household be admitted to hospital, you should let the hospital staff know that you </w:t>
            </w:r>
            <w:r w:rsidR="003F5266">
              <w:t>are or</w:t>
            </w:r>
            <w:r>
              <w:t xml:space="preserve"> have been a carrier and show them the letter or card.</w:t>
            </w:r>
          </w:p>
          <w:p w14:paraId="2EFCD6D6" w14:textId="77777777" w:rsidR="000A3431" w:rsidRDefault="000A3431" w:rsidP="005A165A">
            <w:pPr>
              <w:autoSpaceDE w:val="0"/>
              <w:spacing w:before="0"/>
              <w:ind w:left="313" w:hanging="313"/>
              <w:rPr>
                <w:rFonts w:eastAsia="Calibri" w:cs="Arial"/>
                <w:b/>
                <w:bCs/>
                <w:szCs w:val="24"/>
              </w:rPr>
            </w:pPr>
          </w:p>
          <w:p w14:paraId="117493E5" w14:textId="4FBA091F" w:rsidR="000A3431" w:rsidRDefault="000A3431" w:rsidP="005A165A">
            <w:pPr>
              <w:autoSpaceDE w:val="0"/>
              <w:spacing w:before="0"/>
              <w:ind w:left="313" w:hanging="313"/>
              <w:rPr>
                <w:rFonts w:eastAsia="Calibri" w:cs="Arial"/>
                <w:b/>
                <w:bCs/>
                <w:szCs w:val="24"/>
              </w:rPr>
            </w:pPr>
          </w:p>
        </w:tc>
      </w:tr>
      <w:tr w:rsidR="000A3431" w14:paraId="1274576D" w14:textId="77777777" w:rsidTr="005A165A">
        <w:tc>
          <w:tcPr>
            <w:tcW w:w="9209" w:type="dxa"/>
            <w:shd w:val="clear" w:color="auto" w:fill="002060"/>
          </w:tcPr>
          <w:p w14:paraId="69B2FBD7" w14:textId="77777777" w:rsidR="000A3431" w:rsidRPr="006B1A9C" w:rsidRDefault="000A3431" w:rsidP="005A165A">
            <w:pPr>
              <w:autoSpaceDE w:val="0"/>
              <w:spacing w:before="0"/>
              <w:rPr>
                <w:rFonts w:eastAsia="Calibri" w:cs="Arial"/>
                <w:b/>
                <w:bCs/>
                <w:color w:val="FFFFFF" w:themeColor="background1"/>
                <w:szCs w:val="24"/>
              </w:rPr>
            </w:pPr>
            <w:r w:rsidRPr="008C5FB9">
              <w:rPr>
                <w:rFonts w:eastAsia="Calibri" w:cs="Arial"/>
                <w:b/>
                <w:bCs/>
                <w:color w:val="FFFFFF" w:themeColor="background1"/>
                <w:szCs w:val="24"/>
              </w:rPr>
              <w:t>How long does a person carry the bacteria?</w:t>
            </w:r>
          </w:p>
        </w:tc>
      </w:tr>
      <w:tr w:rsidR="000A3431" w14:paraId="031B14F9" w14:textId="77777777" w:rsidTr="005A165A">
        <w:tc>
          <w:tcPr>
            <w:tcW w:w="9209" w:type="dxa"/>
          </w:tcPr>
          <w:p w14:paraId="144AAECB" w14:textId="77777777" w:rsidR="000A3431" w:rsidRDefault="000A3431" w:rsidP="005A165A">
            <w:pPr>
              <w:pStyle w:val="NoSpacing"/>
              <w:rPr>
                <w:rFonts w:eastAsia="Calibri" w:cs="Arial"/>
                <w:color w:val="000000"/>
                <w:szCs w:val="24"/>
              </w:rPr>
            </w:pPr>
            <w:r>
              <w:t xml:space="preserve">There is no definitive answer to how long a person may carry the resistant bacteria. The length of time could be anything from a few days to indefinitely. Treatment with certain antibiotics (for any infection) may also affect length of carriage. Effective hygiene practices and the use of standard precautions for all individuals receiving care will minimise the transmission of all resistant bacteria including carbapenemase-producing organisms. </w:t>
            </w:r>
          </w:p>
          <w:p w14:paraId="10204C15" w14:textId="77777777" w:rsidR="000A3431" w:rsidRDefault="000A3431" w:rsidP="005A165A">
            <w:pPr>
              <w:autoSpaceDE w:val="0"/>
              <w:spacing w:before="0"/>
              <w:rPr>
                <w:rFonts w:eastAsia="Calibri" w:cs="Arial"/>
                <w:color w:val="000000"/>
                <w:szCs w:val="24"/>
              </w:rPr>
            </w:pPr>
          </w:p>
          <w:p w14:paraId="42138D28" w14:textId="77777777" w:rsidR="000A3431" w:rsidRDefault="000A3431" w:rsidP="005A165A">
            <w:pPr>
              <w:autoSpaceDE w:val="0"/>
              <w:spacing w:before="0"/>
              <w:rPr>
                <w:rFonts w:eastAsia="Calibri" w:cs="Arial"/>
                <w:color w:val="000000"/>
                <w:szCs w:val="24"/>
              </w:rPr>
            </w:pPr>
          </w:p>
        </w:tc>
      </w:tr>
      <w:tr w:rsidR="000A3431" w14:paraId="3FFD2E38" w14:textId="77777777" w:rsidTr="005A165A">
        <w:tc>
          <w:tcPr>
            <w:tcW w:w="9209" w:type="dxa"/>
            <w:shd w:val="clear" w:color="auto" w:fill="002060"/>
          </w:tcPr>
          <w:p w14:paraId="410034FA" w14:textId="77777777" w:rsidR="000A3431" w:rsidRPr="006B1A9C" w:rsidRDefault="000A3431" w:rsidP="005A165A">
            <w:pPr>
              <w:autoSpaceDE w:val="0"/>
              <w:spacing w:before="0"/>
              <w:rPr>
                <w:rFonts w:eastAsia="Calibri" w:cs="Arial"/>
                <w:b/>
                <w:bCs/>
                <w:color w:val="FFFFFF" w:themeColor="background1"/>
                <w:szCs w:val="24"/>
              </w:rPr>
            </w:pPr>
            <w:r w:rsidRPr="008C5FB9">
              <w:rPr>
                <w:rFonts w:eastAsia="Calibri" w:cs="Arial"/>
                <w:b/>
                <w:bCs/>
                <w:color w:val="FFFFFF" w:themeColor="background1"/>
                <w:szCs w:val="24"/>
              </w:rPr>
              <w:t>Where can I find more information?</w:t>
            </w:r>
          </w:p>
        </w:tc>
      </w:tr>
      <w:tr w:rsidR="000A3431" w14:paraId="5D5C560C" w14:textId="77777777" w:rsidTr="005A165A">
        <w:tc>
          <w:tcPr>
            <w:tcW w:w="9209" w:type="dxa"/>
          </w:tcPr>
          <w:p w14:paraId="6EE2EB30" w14:textId="77777777" w:rsidR="000A3431" w:rsidRPr="008C5FB9" w:rsidRDefault="000A3431" w:rsidP="005A165A">
            <w:pPr>
              <w:pStyle w:val="NoSpacing"/>
            </w:pPr>
            <w:r>
              <w:t xml:space="preserve">If you would like any further information please speak to a member of your care staff, who may also contact the Infection Prevention and Control Team for you. </w:t>
            </w:r>
          </w:p>
          <w:p w14:paraId="333120BB" w14:textId="77777777" w:rsidR="00B932BC" w:rsidRDefault="00B932BC" w:rsidP="005A165A">
            <w:pPr>
              <w:autoSpaceDE w:val="0"/>
              <w:spacing w:before="0"/>
              <w:rPr>
                <w:rFonts w:eastAsia="Calibri" w:cs="Arial"/>
                <w:b/>
                <w:bCs/>
                <w:szCs w:val="24"/>
              </w:rPr>
            </w:pPr>
          </w:p>
          <w:p w14:paraId="12659045" w14:textId="4C45B2CD" w:rsidR="000A3431" w:rsidRDefault="000A3431" w:rsidP="005A165A">
            <w:pPr>
              <w:autoSpaceDE w:val="0"/>
              <w:spacing w:before="0"/>
              <w:rPr>
                <w:rFonts w:eastAsia="Calibri" w:cs="Arial"/>
                <w:b/>
                <w:bCs/>
                <w:szCs w:val="24"/>
              </w:rPr>
            </w:pPr>
          </w:p>
        </w:tc>
      </w:tr>
      <w:tr w:rsidR="000A3431" w14:paraId="2E65CC27" w14:textId="77777777" w:rsidTr="005A165A">
        <w:tc>
          <w:tcPr>
            <w:tcW w:w="9209" w:type="dxa"/>
            <w:shd w:val="clear" w:color="auto" w:fill="002060"/>
          </w:tcPr>
          <w:p w14:paraId="3A5DDFEE" w14:textId="77777777" w:rsidR="000A3431" w:rsidRPr="008434AF" w:rsidRDefault="000A3431" w:rsidP="005A165A">
            <w:pPr>
              <w:pStyle w:val="NoSpacing"/>
              <w:jc w:val="center"/>
              <w:rPr>
                <w:b/>
                <w:bCs/>
                <w:color w:val="FFFFFF" w:themeColor="background1"/>
                <w:sz w:val="32"/>
                <w:szCs w:val="24"/>
              </w:rPr>
            </w:pPr>
            <w:r w:rsidRPr="008434AF">
              <w:rPr>
                <w:b/>
                <w:bCs/>
                <w:color w:val="FFFFFF" w:themeColor="background1"/>
                <w:sz w:val="32"/>
                <w:szCs w:val="24"/>
              </w:rPr>
              <w:lastRenderedPageBreak/>
              <w:t>Non-acute settings</w:t>
            </w:r>
          </w:p>
          <w:p w14:paraId="3E647192" w14:textId="77777777" w:rsidR="000A3431" w:rsidRDefault="000A3431" w:rsidP="005A165A">
            <w:pPr>
              <w:pStyle w:val="NoSpacing"/>
            </w:pPr>
          </w:p>
        </w:tc>
      </w:tr>
      <w:tr w:rsidR="000A3431" w14:paraId="7BDC2D4C" w14:textId="77777777" w:rsidTr="005A165A">
        <w:tc>
          <w:tcPr>
            <w:tcW w:w="9209" w:type="dxa"/>
            <w:shd w:val="clear" w:color="auto" w:fill="002060"/>
          </w:tcPr>
          <w:p w14:paraId="1255AD0B" w14:textId="77777777" w:rsidR="000A3431" w:rsidRPr="006B1A9C" w:rsidRDefault="000A3431" w:rsidP="005A165A">
            <w:pPr>
              <w:autoSpaceDE w:val="0"/>
              <w:spacing w:before="0"/>
              <w:rPr>
                <w:rFonts w:eastAsia="Calibri" w:cs="Arial"/>
                <w:b/>
                <w:bCs/>
                <w:color w:val="FFFFFF" w:themeColor="background1"/>
                <w:szCs w:val="24"/>
              </w:rPr>
            </w:pPr>
            <w:r w:rsidRPr="008C5FB9">
              <w:rPr>
                <w:rFonts w:eastAsia="Calibri" w:cs="Arial"/>
                <w:b/>
                <w:bCs/>
                <w:color w:val="FFFFFF" w:themeColor="background1"/>
                <w:szCs w:val="24"/>
              </w:rPr>
              <w:t>What is the risk to those being cared for in the community?</w:t>
            </w:r>
          </w:p>
        </w:tc>
      </w:tr>
      <w:tr w:rsidR="000A3431" w14:paraId="4441D2AF" w14:textId="77777777" w:rsidTr="005A165A">
        <w:tc>
          <w:tcPr>
            <w:tcW w:w="9209" w:type="dxa"/>
          </w:tcPr>
          <w:p w14:paraId="48C2C68D" w14:textId="77777777" w:rsidR="000A3431" w:rsidRDefault="000A3431" w:rsidP="005A165A">
            <w:pPr>
              <w:pStyle w:val="NoSpacing"/>
            </w:pPr>
            <w:r>
              <w:t xml:space="preserve">Most people will be unaware that they are a carrier and, in general, the chance of developing an infection with the bacteria is low. However, immunocompromised individuals, and those receiving complex care in the community with frequent hospital admissions will be more vulnerable. These individuals are at greater risk of colonisation and potentially suffering more serious consequences should they develop an infection. Colonised individuals with devices in situ may be at greater risk of developing an infection. </w:t>
            </w:r>
          </w:p>
          <w:p w14:paraId="7347F87E" w14:textId="77777777" w:rsidR="000A3431" w:rsidRDefault="000A3431" w:rsidP="005A165A">
            <w:pPr>
              <w:pStyle w:val="NoSpacing"/>
            </w:pPr>
          </w:p>
          <w:p w14:paraId="2B1501D8" w14:textId="77777777" w:rsidR="000A3431" w:rsidRDefault="000A3431" w:rsidP="005A165A">
            <w:pPr>
              <w:pStyle w:val="NoSpacing"/>
            </w:pPr>
            <w:r>
              <w:t xml:space="preserve">While the level of risk for infected or colonised individuals is lower than in acute settings, if the levels of hygiene in the care setting are inadequate, resistant bacteria may spread among individuals who congregate together for example in a care home. This may increase the risk of the spread of infection within the care setting. </w:t>
            </w:r>
          </w:p>
          <w:p w14:paraId="5FF48FE9" w14:textId="77777777" w:rsidR="000A3431" w:rsidRDefault="000A3431" w:rsidP="005A165A">
            <w:pPr>
              <w:autoSpaceDE w:val="0"/>
              <w:spacing w:before="0"/>
              <w:rPr>
                <w:rFonts w:eastAsia="Calibri" w:cs="Arial"/>
                <w:b/>
                <w:bCs/>
                <w:szCs w:val="24"/>
              </w:rPr>
            </w:pPr>
          </w:p>
        </w:tc>
      </w:tr>
      <w:tr w:rsidR="000A3431" w14:paraId="21404F8C" w14:textId="77777777" w:rsidTr="005A165A">
        <w:tc>
          <w:tcPr>
            <w:tcW w:w="9209" w:type="dxa"/>
            <w:shd w:val="clear" w:color="auto" w:fill="002060"/>
          </w:tcPr>
          <w:p w14:paraId="2C3C52C6" w14:textId="77777777" w:rsidR="000A3431" w:rsidRPr="006B1A9C" w:rsidRDefault="000A3431" w:rsidP="005A165A">
            <w:pPr>
              <w:autoSpaceDE w:val="0"/>
              <w:spacing w:before="0"/>
              <w:rPr>
                <w:rFonts w:eastAsia="Calibri" w:cs="Arial"/>
                <w:b/>
                <w:bCs/>
                <w:color w:val="FFFFFF" w:themeColor="background1"/>
                <w:szCs w:val="24"/>
              </w:rPr>
            </w:pPr>
            <w:r w:rsidRPr="008C5FB9">
              <w:rPr>
                <w:rFonts w:eastAsia="Calibri" w:cs="Arial"/>
                <w:b/>
                <w:bCs/>
                <w:color w:val="FFFFFF" w:themeColor="background1"/>
                <w:szCs w:val="24"/>
              </w:rPr>
              <w:t>For managing carbapenemase-producing Enterobacterales why do you advise different approach for the community than you do for acute settings?</w:t>
            </w:r>
          </w:p>
        </w:tc>
      </w:tr>
      <w:tr w:rsidR="000A3431" w14:paraId="164C0BEA" w14:textId="77777777" w:rsidTr="005A165A">
        <w:tc>
          <w:tcPr>
            <w:tcW w:w="9209" w:type="dxa"/>
          </w:tcPr>
          <w:p w14:paraId="3B386AA0" w14:textId="77777777" w:rsidR="000A3431" w:rsidRPr="008C5FB9" w:rsidRDefault="000A3431" w:rsidP="005A165A">
            <w:pPr>
              <w:autoSpaceDE w:val="0"/>
              <w:spacing w:before="0"/>
              <w:rPr>
                <w:rFonts w:eastAsia="Calibri" w:cs="Arial"/>
                <w:szCs w:val="24"/>
              </w:rPr>
            </w:pPr>
            <w:r w:rsidRPr="008C5FB9">
              <w:rPr>
                <w:rFonts w:eastAsia="Calibri" w:cs="Arial"/>
                <w:szCs w:val="24"/>
              </w:rPr>
              <w:t xml:space="preserve">Patients in an acute care setting often have multiple intensive interventions which restrict daily life and are concentrated together with many other vulnerable patients. In contrast, most individuals in the community are in their own home or another community setting. Generally, but not always, they are more likely to be more mobile and undergo fewer procedures or interventions. </w:t>
            </w:r>
          </w:p>
          <w:p w14:paraId="7E5F61E0" w14:textId="77777777" w:rsidR="000A3431" w:rsidRPr="008C5FB9" w:rsidRDefault="000A3431" w:rsidP="005A165A">
            <w:pPr>
              <w:autoSpaceDE w:val="0"/>
              <w:spacing w:before="0"/>
              <w:rPr>
                <w:rFonts w:eastAsia="Calibri" w:cs="Arial"/>
                <w:szCs w:val="24"/>
              </w:rPr>
            </w:pPr>
          </w:p>
          <w:p w14:paraId="2C3AC1D7" w14:textId="77777777" w:rsidR="000A3431" w:rsidRDefault="000A3431" w:rsidP="005A165A">
            <w:pPr>
              <w:autoSpaceDE w:val="0"/>
              <w:spacing w:before="0"/>
              <w:rPr>
                <w:rFonts w:eastAsia="Calibri" w:cs="Arial"/>
                <w:szCs w:val="24"/>
              </w:rPr>
            </w:pPr>
            <w:r w:rsidRPr="008C5FB9">
              <w:rPr>
                <w:rFonts w:eastAsia="Calibri" w:cs="Arial"/>
                <w:szCs w:val="24"/>
              </w:rPr>
              <w:t>Risk of spread in the community setting is low. To maintain a low level of risk, effective hygiene practices should be maintained by all, service users and staff; particularly for staff when assisting positive individuals with toileting, undertaking dressings, managing or changing urinary catheters and other devices. It is crucial that the affected individual is encouraged or assisted to practice good hand hygiene after visiting the toilet and that good infection prevention and control standards are followed in the management of diarrhoea and leaking wounds.</w:t>
            </w:r>
          </w:p>
          <w:p w14:paraId="652B2B7F" w14:textId="77777777" w:rsidR="000A3431" w:rsidRDefault="000A3431" w:rsidP="005A165A">
            <w:pPr>
              <w:autoSpaceDE w:val="0"/>
              <w:spacing w:before="0"/>
              <w:rPr>
                <w:rFonts w:eastAsia="Calibri" w:cs="Arial"/>
                <w:b/>
                <w:bCs/>
                <w:szCs w:val="24"/>
              </w:rPr>
            </w:pPr>
          </w:p>
          <w:p w14:paraId="44309189" w14:textId="77777777" w:rsidR="000A3431" w:rsidRPr="008C5FB9" w:rsidRDefault="000A3431" w:rsidP="005A165A">
            <w:pPr>
              <w:autoSpaceDE w:val="0"/>
              <w:spacing w:before="0"/>
              <w:rPr>
                <w:rFonts w:eastAsia="Calibri" w:cs="Arial"/>
                <w:b/>
                <w:bCs/>
                <w:szCs w:val="24"/>
              </w:rPr>
            </w:pPr>
          </w:p>
        </w:tc>
      </w:tr>
      <w:tr w:rsidR="000A3431" w14:paraId="6ED24D4B" w14:textId="77777777" w:rsidTr="005A165A">
        <w:tc>
          <w:tcPr>
            <w:tcW w:w="9209" w:type="dxa"/>
            <w:shd w:val="clear" w:color="auto" w:fill="002060"/>
          </w:tcPr>
          <w:p w14:paraId="7E71CCFF" w14:textId="77777777" w:rsidR="000A3431" w:rsidRPr="006B1A9C" w:rsidRDefault="000A3431" w:rsidP="005A165A">
            <w:pPr>
              <w:autoSpaceDE w:val="0"/>
              <w:spacing w:before="0"/>
              <w:rPr>
                <w:rFonts w:eastAsia="Calibri" w:cs="Arial"/>
                <w:b/>
                <w:bCs/>
                <w:color w:val="FFFFFF" w:themeColor="background1"/>
                <w:szCs w:val="24"/>
              </w:rPr>
            </w:pPr>
            <w:r w:rsidRPr="008C5FB9">
              <w:rPr>
                <w:rFonts w:eastAsia="Calibri" w:cs="Arial"/>
                <w:b/>
                <w:bCs/>
                <w:color w:val="FFFFFF" w:themeColor="background1"/>
                <w:szCs w:val="24"/>
              </w:rPr>
              <w:t>Why is screening of individuals suspected of being a carrier recommended for acute settings but not for other care settings?</w:t>
            </w:r>
          </w:p>
        </w:tc>
      </w:tr>
      <w:tr w:rsidR="000A3431" w14:paraId="2ED2EA04" w14:textId="77777777" w:rsidTr="005A165A">
        <w:tc>
          <w:tcPr>
            <w:tcW w:w="9209" w:type="dxa"/>
          </w:tcPr>
          <w:p w14:paraId="14EC1D6D" w14:textId="77777777" w:rsidR="000A3431" w:rsidRDefault="000A3431" w:rsidP="005A165A">
            <w:pPr>
              <w:pStyle w:val="NoSpacing"/>
            </w:pPr>
            <w:r>
              <w:t xml:space="preserve">There is a higher risk of spread between patients in an acute setting. To manage patients effectively, acute settings need to have a full understanding of the patient’s positive or carrier status, achieved through screening. This will allow them to plan the care for that individual and those around them in a safe and effective manner. </w:t>
            </w:r>
          </w:p>
          <w:p w14:paraId="413196B8" w14:textId="77777777" w:rsidR="000A3431" w:rsidRDefault="000A3431" w:rsidP="005A165A">
            <w:pPr>
              <w:autoSpaceDE w:val="0"/>
              <w:spacing w:before="0"/>
              <w:ind w:left="313" w:hanging="284"/>
              <w:rPr>
                <w:rFonts w:eastAsia="Calibri" w:cs="Arial"/>
                <w:b/>
                <w:bCs/>
                <w:szCs w:val="24"/>
              </w:rPr>
            </w:pPr>
          </w:p>
          <w:p w14:paraId="266FEC8F" w14:textId="77777777" w:rsidR="000A3431" w:rsidRDefault="000A3431" w:rsidP="005A165A">
            <w:pPr>
              <w:autoSpaceDE w:val="0"/>
              <w:spacing w:before="0"/>
              <w:ind w:left="313" w:hanging="284"/>
              <w:rPr>
                <w:rFonts w:eastAsia="Calibri" w:cs="Arial"/>
                <w:b/>
                <w:bCs/>
                <w:szCs w:val="24"/>
              </w:rPr>
            </w:pPr>
          </w:p>
        </w:tc>
      </w:tr>
      <w:tr w:rsidR="000A3431" w:rsidRPr="008C5FB9" w14:paraId="7A665E16" w14:textId="77777777" w:rsidTr="005A165A">
        <w:tc>
          <w:tcPr>
            <w:tcW w:w="9209" w:type="dxa"/>
            <w:shd w:val="clear" w:color="auto" w:fill="002060"/>
          </w:tcPr>
          <w:p w14:paraId="6C685A8A" w14:textId="77777777" w:rsidR="000A3431" w:rsidRPr="008C5FB9" w:rsidRDefault="000A3431" w:rsidP="005A165A">
            <w:pPr>
              <w:pStyle w:val="NoSpacing"/>
              <w:rPr>
                <w:b/>
                <w:bCs/>
                <w:color w:val="FFFFFF" w:themeColor="background1"/>
              </w:rPr>
            </w:pPr>
            <w:r w:rsidRPr="008C5FB9">
              <w:rPr>
                <w:b/>
                <w:bCs/>
                <w:color w:val="FFFFFF" w:themeColor="background1"/>
              </w:rPr>
              <w:lastRenderedPageBreak/>
              <w:t>Are staff at risk of taking this home to their families?</w:t>
            </w:r>
          </w:p>
        </w:tc>
      </w:tr>
      <w:tr w:rsidR="000A3431" w14:paraId="3B479D00" w14:textId="77777777" w:rsidTr="005A165A">
        <w:tc>
          <w:tcPr>
            <w:tcW w:w="9209" w:type="dxa"/>
          </w:tcPr>
          <w:p w14:paraId="443458DE" w14:textId="632125A7" w:rsidR="000A3431" w:rsidRDefault="000A3431" w:rsidP="005A165A">
            <w:pPr>
              <w:pStyle w:val="NoSpacing"/>
            </w:pPr>
            <w:r>
              <w:t xml:space="preserve">I have a vulnerable relative at home. If I care for this </w:t>
            </w:r>
            <w:r w:rsidR="003F5266">
              <w:t>individual,</w:t>
            </w:r>
            <w:r>
              <w:t xml:space="preserve"> will I put my relative at risk? Like any other bacteria that staff come into contact with routinely, effective hand hygiene and adherence to standard precautions, are the most effective way to prevent indirect spread to others, including family members. Staff should carry on as normal at home without any changes to their activities of daily living. </w:t>
            </w:r>
          </w:p>
          <w:p w14:paraId="274225A0" w14:textId="77777777" w:rsidR="000A3431" w:rsidRDefault="000A3431" w:rsidP="005A165A">
            <w:pPr>
              <w:pStyle w:val="NoSpacing"/>
            </w:pPr>
          </w:p>
          <w:p w14:paraId="2FAA30F6" w14:textId="442E6194" w:rsidR="000A3431" w:rsidRDefault="000A3431" w:rsidP="005A165A">
            <w:pPr>
              <w:pStyle w:val="NoSpacing"/>
            </w:pPr>
            <w:r>
              <w:t>In order to alleviate their concerns, organisations should ensure that all staff have appropriate education, training and knowledge about resistant organisms</w:t>
            </w:r>
            <w:r w:rsidR="00CE15A6">
              <w:t xml:space="preserve"> such as </w:t>
            </w:r>
            <w:r>
              <w:t xml:space="preserve">carbapenemase–producing Enterobacterales and measures aimed at preventing their spread. </w:t>
            </w:r>
          </w:p>
          <w:p w14:paraId="2F250BEF" w14:textId="77777777" w:rsidR="000A3431" w:rsidRDefault="000A3431" w:rsidP="005A165A">
            <w:pPr>
              <w:pStyle w:val="NoSpacing"/>
            </w:pPr>
          </w:p>
        </w:tc>
      </w:tr>
      <w:tr w:rsidR="000A3431" w14:paraId="64B55DD4" w14:textId="77777777" w:rsidTr="005A165A">
        <w:tc>
          <w:tcPr>
            <w:tcW w:w="9209" w:type="dxa"/>
            <w:shd w:val="clear" w:color="auto" w:fill="002060"/>
          </w:tcPr>
          <w:p w14:paraId="455EE649" w14:textId="77777777" w:rsidR="000A3431" w:rsidRPr="008C5FB9" w:rsidRDefault="000A3431" w:rsidP="005A165A">
            <w:pPr>
              <w:pStyle w:val="NoSpacing"/>
              <w:rPr>
                <w:b/>
                <w:bCs/>
                <w:color w:val="0070C0"/>
              </w:rPr>
            </w:pPr>
            <w:r w:rsidRPr="008C5FB9">
              <w:rPr>
                <w:b/>
                <w:bCs/>
                <w:color w:val="FFFFFF" w:themeColor="background1"/>
              </w:rPr>
              <w:t xml:space="preserve">Should staff caring for individuals colonised or infected with carbapenemase-producing Enterobacterales or other resistant organism be screened to see if they have become a carrier themselves? </w:t>
            </w:r>
          </w:p>
        </w:tc>
      </w:tr>
      <w:tr w:rsidR="000A3431" w14:paraId="0F56B434" w14:textId="77777777" w:rsidTr="005A165A">
        <w:tc>
          <w:tcPr>
            <w:tcW w:w="9209" w:type="dxa"/>
          </w:tcPr>
          <w:p w14:paraId="1CDD69A8" w14:textId="77777777" w:rsidR="000A3431" w:rsidRDefault="000A3431" w:rsidP="005A165A">
            <w:pPr>
              <w:pStyle w:val="NoSpacing"/>
            </w:pPr>
            <w:r w:rsidRPr="008C5FB9">
              <w:t>Currently, there is no evidence to support screening of staff as part of routine infection prevention and control measures. Adherence to standard precautions in the workplace and effective hand hygiene at all times are the key measures to prevent spread.</w:t>
            </w:r>
          </w:p>
          <w:p w14:paraId="752B0B20" w14:textId="77777777" w:rsidR="000A3431" w:rsidRDefault="000A3431" w:rsidP="005A165A">
            <w:pPr>
              <w:pStyle w:val="NoSpacing"/>
            </w:pPr>
          </w:p>
        </w:tc>
      </w:tr>
      <w:tr w:rsidR="000A3431" w14:paraId="55D64637" w14:textId="77777777" w:rsidTr="005A165A">
        <w:tc>
          <w:tcPr>
            <w:tcW w:w="9209" w:type="dxa"/>
            <w:shd w:val="clear" w:color="auto" w:fill="002060"/>
          </w:tcPr>
          <w:p w14:paraId="0C4BDFD3" w14:textId="77777777" w:rsidR="000A3431" w:rsidRPr="008C5FB9" w:rsidRDefault="000A3431" w:rsidP="005A165A">
            <w:pPr>
              <w:pStyle w:val="NoSpacing"/>
              <w:rPr>
                <w:b/>
                <w:bCs/>
                <w:color w:val="FFFFFF" w:themeColor="background1"/>
              </w:rPr>
            </w:pPr>
            <w:r w:rsidRPr="008C5FB9">
              <w:rPr>
                <w:b/>
                <w:bCs/>
                <w:color w:val="FFFFFF" w:themeColor="background1"/>
              </w:rPr>
              <w:t xml:space="preserve">What happens if the individual needs to go into hospital or to another care home? </w:t>
            </w:r>
          </w:p>
        </w:tc>
      </w:tr>
      <w:tr w:rsidR="000A3431" w14:paraId="313CFE2D" w14:textId="77777777" w:rsidTr="005A165A">
        <w:tc>
          <w:tcPr>
            <w:tcW w:w="9209" w:type="dxa"/>
          </w:tcPr>
          <w:p w14:paraId="18509E66" w14:textId="4BC9DE46" w:rsidR="000A3431" w:rsidRDefault="000A3431" w:rsidP="005A165A">
            <w:pPr>
              <w:pStyle w:val="NoSpacing"/>
            </w:pPr>
            <w:r>
              <w:t xml:space="preserve">When transferring an affected individual to another care setting, senior staff should ensure that the destination hospital or setting has been supplied with a completed copy of transfer documentation with notification of an individual carrying or infected with a resistant organism </w:t>
            </w:r>
            <w:r w:rsidR="003F5266">
              <w:t>i.e.,</w:t>
            </w:r>
            <w:r>
              <w:t xml:space="preserve"> carbapenemase producing organism or other multidrug resistant organism to inform the receiving facility of the individual’s positive status. </w:t>
            </w:r>
          </w:p>
          <w:p w14:paraId="67D9708A" w14:textId="77777777" w:rsidR="000A3431" w:rsidRDefault="000A3431" w:rsidP="005A165A">
            <w:pPr>
              <w:pStyle w:val="NoSpacing"/>
            </w:pPr>
          </w:p>
          <w:p w14:paraId="1BBF54E6" w14:textId="77777777" w:rsidR="000A3431" w:rsidRDefault="000A3431" w:rsidP="005A165A">
            <w:pPr>
              <w:pStyle w:val="NoSpacing"/>
            </w:pPr>
            <w:r>
              <w:t xml:space="preserve">Direct verbal communication of the individual’s status to the receiving staff and the IPC team may be helpful in assisting them to make an appropriate risk assessment (as long as confidentiality requirements can be maintained). A patient held alert card may be useful for the individual to present to staff if they attend another health or social care setting. </w:t>
            </w:r>
          </w:p>
          <w:p w14:paraId="1628AB36" w14:textId="77777777" w:rsidR="000A3431" w:rsidRDefault="000A3431" w:rsidP="005A165A">
            <w:pPr>
              <w:pStyle w:val="NoSpacing"/>
            </w:pPr>
          </w:p>
        </w:tc>
      </w:tr>
      <w:tr w:rsidR="000A3431" w14:paraId="091AEC6B" w14:textId="77777777" w:rsidTr="005A165A">
        <w:tc>
          <w:tcPr>
            <w:tcW w:w="9209" w:type="dxa"/>
            <w:shd w:val="clear" w:color="auto" w:fill="002060"/>
          </w:tcPr>
          <w:p w14:paraId="0BEFC9BC" w14:textId="77777777" w:rsidR="000A3431" w:rsidRPr="008C5FB9" w:rsidRDefault="000A3431" w:rsidP="005A165A">
            <w:pPr>
              <w:pStyle w:val="NoSpacing"/>
              <w:rPr>
                <w:b/>
                <w:bCs/>
                <w:color w:val="FFFFFF" w:themeColor="background1"/>
              </w:rPr>
            </w:pPr>
            <w:r w:rsidRPr="008C5FB9">
              <w:rPr>
                <w:b/>
                <w:bCs/>
                <w:color w:val="FFFFFF" w:themeColor="background1"/>
              </w:rPr>
              <w:t xml:space="preserve">What about family members or visitors who are pregnant? </w:t>
            </w:r>
          </w:p>
        </w:tc>
      </w:tr>
      <w:tr w:rsidR="000A3431" w14:paraId="2E085827" w14:textId="77777777" w:rsidTr="005A165A">
        <w:tc>
          <w:tcPr>
            <w:tcW w:w="9209" w:type="dxa"/>
          </w:tcPr>
          <w:p w14:paraId="68EC8468" w14:textId="77777777" w:rsidR="000A3431" w:rsidRDefault="000A3431" w:rsidP="005A165A">
            <w:pPr>
              <w:pStyle w:val="NoSpacing"/>
            </w:pPr>
            <w:r>
              <w:t xml:space="preserve">The placenta is an effective barrier in preventing bacteria such as Carbapenemase-producing Enterobacterales from crossing from the mother to the baby, therefore the unborn baby is not at risk in the womb. The affected individual should practice effective hand hygiene, especially after visiting the toilet (as these bacteria are mainly carried in the gut) to minimise transmission of resistant organisms. Similarly, effective hygienic practices by those who live with and care for the individual, including adherence to standard precautions by carers are important. </w:t>
            </w:r>
          </w:p>
          <w:p w14:paraId="54A08B2E" w14:textId="77777777" w:rsidR="000A3431" w:rsidRDefault="000A3431" w:rsidP="005A165A">
            <w:pPr>
              <w:pStyle w:val="NoSpacing"/>
            </w:pPr>
          </w:p>
        </w:tc>
      </w:tr>
      <w:tr w:rsidR="000A3431" w14:paraId="2895D0C5" w14:textId="77777777" w:rsidTr="005A165A">
        <w:tc>
          <w:tcPr>
            <w:tcW w:w="9209" w:type="dxa"/>
            <w:shd w:val="clear" w:color="auto" w:fill="002060"/>
          </w:tcPr>
          <w:p w14:paraId="112A8DFD" w14:textId="77777777" w:rsidR="000A3431" w:rsidRPr="008C5FB9" w:rsidRDefault="000A3431" w:rsidP="005A165A">
            <w:pPr>
              <w:pStyle w:val="NoSpacing"/>
              <w:rPr>
                <w:b/>
                <w:bCs/>
                <w:color w:val="0070C0"/>
              </w:rPr>
            </w:pPr>
            <w:r w:rsidRPr="008C5FB9">
              <w:rPr>
                <w:b/>
                <w:bCs/>
                <w:color w:val="FFFFFF" w:themeColor="background1"/>
              </w:rPr>
              <w:lastRenderedPageBreak/>
              <w:t xml:space="preserve">The affected individual wants to know if it is safe for them to share a bed with their partner? </w:t>
            </w:r>
          </w:p>
        </w:tc>
      </w:tr>
      <w:tr w:rsidR="000A3431" w14:paraId="10D54454" w14:textId="77777777" w:rsidTr="005A165A">
        <w:tc>
          <w:tcPr>
            <w:tcW w:w="9209" w:type="dxa"/>
          </w:tcPr>
          <w:p w14:paraId="1676CF57" w14:textId="77777777" w:rsidR="000A3431" w:rsidRDefault="000A3431" w:rsidP="005A165A">
            <w:pPr>
              <w:pStyle w:val="NoSpacing"/>
            </w:pPr>
            <w:r>
              <w:t xml:space="preserve">There is a chance that the bacteria could be passed onto the partner, particularly if the affected individual has a discharging infected wound. This would need to be contained within an impermeable dressing and regular laundering of bedding encouraged. Advice can be sought about individual cases from your usual IPC advisor, the individual’s GP. </w:t>
            </w:r>
          </w:p>
          <w:p w14:paraId="66FCF1CD" w14:textId="77777777" w:rsidR="000A3431" w:rsidRDefault="000A3431" w:rsidP="005A165A">
            <w:pPr>
              <w:pStyle w:val="NoSpacing"/>
            </w:pPr>
          </w:p>
        </w:tc>
      </w:tr>
      <w:tr w:rsidR="000A3431" w14:paraId="1DD888AD" w14:textId="77777777" w:rsidTr="005A165A">
        <w:tc>
          <w:tcPr>
            <w:tcW w:w="9209" w:type="dxa"/>
            <w:shd w:val="clear" w:color="auto" w:fill="002060"/>
          </w:tcPr>
          <w:p w14:paraId="60AB11D8" w14:textId="77777777" w:rsidR="000A3431" w:rsidRPr="008C5FB9" w:rsidRDefault="000A3431" w:rsidP="005A165A">
            <w:pPr>
              <w:pStyle w:val="NoSpacing"/>
              <w:rPr>
                <w:b/>
                <w:bCs/>
                <w:color w:val="0070C0"/>
              </w:rPr>
            </w:pPr>
            <w:r w:rsidRPr="008C5FB9">
              <w:rPr>
                <w:b/>
                <w:bCs/>
                <w:color w:val="FFFFFF" w:themeColor="background1"/>
              </w:rPr>
              <w:t xml:space="preserve">When ambulance staff transport a patient, are any extra precautions required? </w:t>
            </w:r>
          </w:p>
        </w:tc>
      </w:tr>
      <w:tr w:rsidR="000A3431" w14:paraId="435DCDD9" w14:textId="77777777" w:rsidTr="005A165A">
        <w:tc>
          <w:tcPr>
            <w:tcW w:w="9209" w:type="dxa"/>
          </w:tcPr>
          <w:p w14:paraId="17001C55" w14:textId="77777777" w:rsidR="000A3431" w:rsidRDefault="000A3431" w:rsidP="005A165A">
            <w:pPr>
              <w:pStyle w:val="NoSpacing"/>
            </w:pPr>
            <w:r>
              <w:t>In a similar way to transporting any patient, standard precautions should be adopted and routine cleaning of trolleys and equipment between patients undertaken. If there is any contamination from a leaking wound or faecal contamination, terminal cleaning of the vehicle will be required.</w:t>
            </w:r>
          </w:p>
          <w:p w14:paraId="7A4BA74A" w14:textId="77777777" w:rsidR="000A3431" w:rsidRDefault="000A3431" w:rsidP="005A165A">
            <w:pPr>
              <w:pStyle w:val="NoSpacing"/>
            </w:pPr>
          </w:p>
        </w:tc>
      </w:tr>
      <w:tr w:rsidR="000A3431" w:rsidRPr="008C5FB9" w14:paraId="50551EFB" w14:textId="77777777" w:rsidTr="005A165A">
        <w:tc>
          <w:tcPr>
            <w:tcW w:w="9209" w:type="dxa"/>
            <w:shd w:val="clear" w:color="auto" w:fill="002060"/>
          </w:tcPr>
          <w:p w14:paraId="00AEE35D" w14:textId="77777777" w:rsidR="000A3431" w:rsidRPr="008C5FB9" w:rsidRDefault="000A3431" w:rsidP="005A165A">
            <w:pPr>
              <w:pStyle w:val="NoSpacing"/>
              <w:rPr>
                <w:b/>
                <w:bCs/>
                <w:color w:val="FFFFFF" w:themeColor="background1"/>
              </w:rPr>
            </w:pPr>
            <w:r w:rsidRPr="008C5FB9">
              <w:rPr>
                <w:b/>
                <w:bCs/>
                <w:color w:val="FFFFFF" w:themeColor="background1"/>
              </w:rPr>
              <w:t>What about affected individuals who have companion animals?</w:t>
            </w:r>
          </w:p>
        </w:tc>
      </w:tr>
      <w:tr w:rsidR="000A3431" w:rsidRPr="008C5FB9" w14:paraId="7F139FF8" w14:textId="77777777" w:rsidTr="005A165A">
        <w:tc>
          <w:tcPr>
            <w:tcW w:w="9209" w:type="dxa"/>
            <w:shd w:val="clear" w:color="auto" w:fill="FFFFFF" w:themeFill="background1"/>
          </w:tcPr>
          <w:p w14:paraId="6C9265DD" w14:textId="5F456143" w:rsidR="000A3431" w:rsidRDefault="000A3431" w:rsidP="005A165A">
            <w:pPr>
              <w:pStyle w:val="NoSpacing"/>
            </w:pPr>
            <w:r>
              <w:t xml:space="preserve">Companion animals, for example cats, dogs and horses can become colonised or infected with resistant organisms. There is some evidence to suggest the transmission of resistant organisms including carbapenemase-producing Enterobacterales, MRSA and VRE from affected humans to companion animals, and rare evidence of transmission between companion animals in veterinary hospitals. Further research is required to understand the risk that colonised companion animals pose to human health. Effective hand hygiene using soap and water when handling companion animal and their faeces, before handling food for companion animals and maintaining a clean environment can minimise the risk of transmission. </w:t>
            </w:r>
          </w:p>
          <w:p w14:paraId="475ABD0E" w14:textId="77777777" w:rsidR="000A3431" w:rsidRPr="008C5FB9" w:rsidRDefault="000A3431" w:rsidP="005A165A">
            <w:pPr>
              <w:pStyle w:val="NoSpacing"/>
              <w:rPr>
                <w:color w:val="FFFFFF" w:themeColor="background1"/>
              </w:rPr>
            </w:pPr>
          </w:p>
        </w:tc>
      </w:tr>
      <w:tr w:rsidR="000A3431" w:rsidRPr="008C5FB9" w14:paraId="5005490D" w14:textId="77777777" w:rsidTr="005A165A">
        <w:tc>
          <w:tcPr>
            <w:tcW w:w="9209" w:type="dxa"/>
            <w:shd w:val="clear" w:color="auto" w:fill="002060"/>
          </w:tcPr>
          <w:p w14:paraId="2EECDDCA" w14:textId="77777777" w:rsidR="000A3431" w:rsidRPr="008C5FB9" w:rsidRDefault="000A3431" w:rsidP="005A165A">
            <w:pPr>
              <w:pStyle w:val="NoSpacing"/>
              <w:rPr>
                <w:b/>
                <w:bCs/>
                <w:color w:val="FFFFFF" w:themeColor="background1"/>
              </w:rPr>
            </w:pPr>
            <w:r w:rsidRPr="008C5FB9">
              <w:rPr>
                <w:b/>
                <w:bCs/>
                <w:color w:val="FFFFFF" w:themeColor="background1"/>
              </w:rPr>
              <w:t>Where can we get further advice?</w:t>
            </w:r>
          </w:p>
        </w:tc>
      </w:tr>
      <w:tr w:rsidR="000A3431" w:rsidRPr="008C5FB9" w14:paraId="56AD7870" w14:textId="77777777" w:rsidTr="005A165A">
        <w:tc>
          <w:tcPr>
            <w:tcW w:w="9209" w:type="dxa"/>
            <w:shd w:val="clear" w:color="auto" w:fill="FFFFFF" w:themeFill="background1"/>
          </w:tcPr>
          <w:p w14:paraId="75D05A2D" w14:textId="77777777" w:rsidR="000A3431" w:rsidRPr="0071122B" w:rsidRDefault="000A3431" w:rsidP="005A165A">
            <w:pPr>
              <w:pStyle w:val="NoSpacing"/>
            </w:pPr>
            <w:r>
              <w:t xml:space="preserve">If the advice is not relevant to your situation, please seek further advice from your IPC team or nurse, medical microbiologist. </w:t>
            </w:r>
          </w:p>
          <w:p w14:paraId="5520641C" w14:textId="77777777" w:rsidR="000A3431" w:rsidRPr="008C5FB9" w:rsidRDefault="000A3431" w:rsidP="005A165A">
            <w:pPr>
              <w:pStyle w:val="NoSpacing"/>
              <w:rPr>
                <w:color w:val="FFFFFF" w:themeColor="background1"/>
              </w:rPr>
            </w:pPr>
          </w:p>
        </w:tc>
      </w:tr>
    </w:tbl>
    <w:p w14:paraId="4EEA0B4A" w14:textId="2918964D" w:rsidR="00F65344" w:rsidRDefault="00F65344" w:rsidP="004B0E85">
      <w:pPr>
        <w:pStyle w:val="Default"/>
        <w:rPr>
          <w:b/>
          <w:bCs/>
          <w:sz w:val="28"/>
          <w:szCs w:val="28"/>
        </w:rPr>
      </w:pPr>
    </w:p>
    <w:p w14:paraId="37DCFF74" w14:textId="77777777" w:rsidR="00B944AE" w:rsidRDefault="00B944AE">
      <w:pPr>
        <w:spacing w:before="0" w:after="200" w:line="276" w:lineRule="auto"/>
        <w:jc w:val="left"/>
        <w:rPr>
          <w:b/>
          <w:sz w:val="28"/>
        </w:rPr>
      </w:pPr>
      <w:r>
        <w:br w:type="page"/>
      </w:r>
    </w:p>
    <w:p w14:paraId="3B207921" w14:textId="608C86E4" w:rsidR="00ED45B0" w:rsidRPr="008E7F4C" w:rsidRDefault="0009620F" w:rsidP="00F65344">
      <w:pPr>
        <w:pStyle w:val="Heading2"/>
        <w:numPr>
          <w:ilvl w:val="1"/>
          <w:numId w:val="0"/>
        </w:numPr>
        <w:jc w:val="both"/>
      </w:pPr>
      <w:bookmarkStart w:id="76" w:name="_Toc146010575"/>
      <w:r>
        <w:lastRenderedPageBreak/>
        <w:t xml:space="preserve">APPENDIX </w:t>
      </w:r>
      <w:r w:rsidR="00CD008C">
        <w:t>5</w:t>
      </w:r>
      <w:r>
        <w:t xml:space="preserve">:  PATIENT </w:t>
      </w:r>
      <w:r w:rsidR="1AFAD79E">
        <w:t xml:space="preserve">ALERT </w:t>
      </w:r>
      <w:r>
        <w:t>CARDS</w:t>
      </w:r>
      <w:bookmarkEnd w:id="76"/>
      <w:r>
        <w:t xml:space="preserve"> </w:t>
      </w:r>
    </w:p>
    <w:p w14:paraId="67D3B403" w14:textId="60994751" w:rsidR="00BA6143" w:rsidRPr="00D41B2A" w:rsidRDefault="00BA6143" w:rsidP="00D41B2A">
      <w:pPr>
        <w:tabs>
          <w:tab w:val="left" w:pos="12045"/>
        </w:tabs>
        <w:spacing w:before="0"/>
        <w:rPr>
          <w:rFonts w:ascii="Arial" w:hAnsi="Arial" w:cs="Arial"/>
          <w:szCs w:val="24"/>
        </w:rPr>
      </w:pPr>
    </w:p>
    <w:p w14:paraId="3FADCCCD" w14:textId="1D5F46D7" w:rsidR="00CC794C" w:rsidRPr="008E7F4C" w:rsidRDefault="00ED45B0" w:rsidP="6D80F9F0">
      <w:pPr>
        <w:pStyle w:val="Default"/>
        <w:jc w:val="both"/>
        <w:rPr>
          <w:rFonts w:ascii="Verdana" w:hAnsi="Verdana"/>
          <w:strike/>
        </w:rPr>
      </w:pPr>
      <w:bookmarkStart w:id="77" w:name="_Hlk133588067"/>
      <w:r w:rsidRPr="6D80F9F0">
        <w:rPr>
          <w:rFonts w:ascii="Verdana" w:hAnsi="Verdana"/>
        </w:rPr>
        <w:t>Patient cards</w:t>
      </w:r>
      <w:r w:rsidRPr="6D80F9F0">
        <w:rPr>
          <w:rFonts w:ascii="Verdana" w:hAnsi="Verdana"/>
          <w:b/>
          <w:bCs/>
        </w:rPr>
        <w:t xml:space="preserve"> </w:t>
      </w:r>
      <w:r w:rsidR="00E11FD6" w:rsidRPr="6D80F9F0">
        <w:rPr>
          <w:rFonts w:ascii="Verdana" w:hAnsi="Verdana"/>
          <w:b/>
          <w:bCs/>
        </w:rPr>
        <w:t>(</w:t>
      </w:r>
      <w:r w:rsidR="004D0897" w:rsidRPr="6D80F9F0">
        <w:rPr>
          <w:rFonts w:ascii="Verdana" w:hAnsi="Verdana"/>
          <w:b/>
          <w:bCs/>
        </w:rPr>
        <w:t xml:space="preserve">available in </w:t>
      </w:r>
      <w:r w:rsidR="00E11FD6" w:rsidRPr="6D80F9F0">
        <w:rPr>
          <w:rFonts w:ascii="Verdana" w:hAnsi="Verdana"/>
          <w:b/>
          <w:bCs/>
        </w:rPr>
        <w:t xml:space="preserve">English and Welsh) </w:t>
      </w:r>
      <w:r w:rsidRPr="6D80F9F0">
        <w:rPr>
          <w:rFonts w:ascii="Verdana" w:hAnsi="Verdana"/>
        </w:rPr>
        <w:t xml:space="preserve">can be accessed via PHW </w:t>
      </w:r>
    </w:p>
    <w:p w14:paraId="0996BC07" w14:textId="76F0F7E8" w:rsidR="00CC794C" w:rsidRPr="004E1BDC" w:rsidRDefault="00CC794C" w:rsidP="00F27D87">
      <w:pPr>
        <w:rPr>
          <w:szCs w:val="24"/>
        </w:rPr>
      </w:pPr>
      <w:r w:rsidRPr="00F27D87">
        <w:rPr>
          <w:szCs w:val="24"/>
        </w:rPr>
        <w:t>If a patient is found to be infected or colon</w:t>
      </w:r>
      <w:r w:rsidR="004D0897" w:rsidRPr="004E1BDC">
        <w:rPr>
          <w:szCs w:val="24"/>
        </w:rPr>
        <w:t xml:space="preserve">ised with a </w:t>
      </w:r>
      <w:r w:rsidR="004B4B0C">
        <w:rPr>
          <w:szCs w:val="24"/>
        </w:rPr>
        <w:t>c</w:t>
      </w:r>
      <w:r w:rsidR="00606EE3">
        <w:rPr>
          <w:szCs w:val="24"/>
        </w:rPr>
        <w:t>linically significant antimicrobial resistant organism</w:t>
      </w:r>
      <w:r w:rsidR="004B4B0C">
        <w:rPr>
          <w:szCs w:val="24"/>
        </w:rPr>
        <w:t>(CSARO)</w:t>
      </w:r>
      <w:r w:rsidR="00606EE3">
        <w:rPr>
          <w:szCs w:val="24"/>
        </w:rPr>
        <w:t xml:space="preserve"> </w:t>
      </w:r>
      <w:r w:rsidR="0022769D">
        <w:rPr>
          <w:szCs w:val="24"/>
        </w:rPr>
        <w:t>including MRSA</w:t>
      </w:r>
      <w:r w:rsidR="00AD7CBD">
        <w:rPr>
          <w:szCs w:val="24"/>
        </w:rPr>
        <w:t xml:space="preserve">, </w:t>
      </w:r>
      <w:r w:rsidR="00606EE3">
        <w:rPr>
          <w:szCs w:val="24"/>
        </w:rPr>
        <w:t>MDRO,</w:t>
      </w:r>
      <w:r w:rsidR="00AD7CBD">
        <w:rPr>
          <w:szCs w:val="24"/>
        </w:rPr>
        <w:t xml:space="preserve">VRE, </w:t>
      </w:r>
      <w:r w:rsidR="004D0897" w:rsidRPr="004E1BDC">
        <w:rPr>
          <w:szCs w:val="24"/>
        </w:rPr>
        <w:t>CP</w:t>
      </w:r>
      <w:r w:rsidR="00381E41" w:rsidRPr="004E1BDC">
        <w:rPr>
          <w:szCs w:val="24"/>
        </w:rPr>
        <w:t>O</w:t>
      </w:r>
      <w:r w:rsidRPr="004E1BDC">
        <w:rPr>
          <w:szCs w:val="24"/>
        </w:rPr>
        <w:t>, they should be issued with a copy of the card below to assist with informing others offering healthcare to the patient of their status. This card can be cut out and folded in half to fit in a standard wallet</w:t>
      </w:r>
      <w:r w:rsidR="00422873">
        <w:rPr>
          <w:szCs w:val="24"/>
        </w:rPr>
        <w:t>/phone case</w:t>
      </w:r>
      <w:r w:rsidRPr="004E1BDC">
        <w:rPr>
          <w:szCs w:val="24"/>
        </w:rPr>
        <w:t>.</w:t>
      </w:r>
    </w:p>
    <w:bookmarkEnd w:id="77"/>
    <w:p w14:paraId="72595BD3" w14:textId="77777777" w:rsidR="001D66E7" w:rsidRDefault="001D66E7" w:rsidP="00CC794C">
      <w:pPr>
        <w:rPr>
          <w:b/>
          <w:szCs w:val="24"/>
        </w:rPr>
      </w:pPr>
    </w:p>
    <w:tbl>
      <w:tblPr>
        <w:tblW w:w="9718" w:type="dxa"/>
        <w:tblLayout w:type="fixed"/>
        <w:tblCellMar>
          <w:left w:w="10" w:type="dxa"/>
          <w:right w:w="10" w:type="dxa"/>
        </w:tblCellMar>
        <w:tblLook w:val="0000" w:firstRow="0" w:lastRow="0" w:firstColumn="0" w:lastColumn="0" w:noHBand="0" w:noVBand="0"/>
      </w:tblPr>
      <w:tblGrid>
        <w:gridCol w:w="4859"/>
        <w:gridCol w:w="4859"/>
      </w:tblGrid>
      <w:tr w:rsidR="001D66E7" w14:paraId="0A9CB321" w14:textId="77777777" w:rsidTr="006D58C6">
        <w:trPr>
          <w:trHeight w:val="3056"/>
        </w:trPr>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4BB9" w14:textId="77777777" w:rsidR="001D66E7" w:rsidRDefault="001D66E7" w:rsidP="006D58C6">
            <w:bookmarkStart w:id="78" w:name="_Hlk133587403"/>
            <w:r>
              <w:rPr>
                <w:rFonts w:ascii="Arial" w:hAnsi="Arial" w:cs="Arial"/>
                <w:noProof/>
                <w:sz w:val="20"/>
                <w:lang w:eastAsia="en-GB"/>
              </w:rPr>
              <w:drawing>
                <wp:anchor distT="0" distB="0" distL="114300" distR="114300" simplePos="0" relativeHeight="251684929" behindDoc="0" locked="0" layoutInCell="1" allowOverlap="1" wp14:anchorId="3890B18F" wp14:editId="21F89A1C">
                  <wp:simplePos x="0" y="0"/>
                  <wp:positionH relativeFrom="column">
                    <wp:posOffset>173005</wp:posOffset>
                  </wp:positionH>
                  <wp:positionV relativeFrom="paragraph">
                    <wp:posOffset>41225</wp:posOffset>
                  </wp:positionV>
                  <wp:extent cx="2685917" cy="638770"/>
                  <wp:effectExtent l="0" t="0" r="635" b="9525"/>
                  <wp:wrapSquare wrapText="bothSides"/>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685917" cy="6387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rPr>
              <w:t>This patient is known to be colonised with;</w:t>
            </w:r>
          </w:p>
          <w:p w14:paraId="40B7E4B4" w14:textId="58ABD82F" w:rsidR="001D66E7" w:rsidRDefault="001D66E7" w:rsidP="006D58C6">
            <w:pPr>
              <w:pStyle w:val="Default"/>
            </w:pPr>
            <w:r>
              <w:rPr>
                <w:rFonts w:ascii="Segoe UI Symbol" w:eastAsia="MS Gothic" w:hAnsi="Segoe UI Symbol" w:cs="Segoe UI Symbol"/>
                <w:sz w:val="20"/>
                <w:szCs w:val="20"/>
              </w:rPr>
              <w:t>☐</w:t>
            </w:r>
            <w:r>
              <w:rPr>
                <w:sz w:val="20"/>
                <w:szCs w:val="20"/>
              </w:rPr>
              <w:t xml:space="preserve"> MRSA                      </w:t>
            </w:r>
            <w:r>
              <w:rPr>
                <w:rFonts w:ascii="Segoe UI Symbol" w:eastAsia="MS Gothic" w:hAnsi="Segoe UI Symbol" w:cs="Segoe UI Symbol"/>
                <w:sz w:val="20"/>
                <w:szCs w:val="20"/>
              </w:rPr>
              <w:t>☐</w:t>
            </w:r>
            <w:r>
              <w:rPr>
                <w:sz w:val="20"/>
                <w:szCs w:val="20"/>
              </w:rPr>
              <w:t xml:space="preserve"> MDRO</w:t>
            </w:r>
          </w:p>
          <w:p w14:paraId="69CDA7D4" w14:textId="5A4B59AD" w:rsidR="001D66E7" w:rsidRDefault="001D66E7" w:rsidP="006D58C6">
            <w:pPr>
              <w:pStyle w:val="Default"/>
            </w:pPr>
            <w:r>
              <w:rPr>
                <w:rFonts w:ascii="Segoe UI Symbol" w:eastAsia="MS Gothic" w:hAnsi="Segoe UI Symbol" w:cs="Segoe UI Symbol"/>
                <w:sz w:val="20"/>
                <w:szCs w:val="20"/>
              </w:rPr>
              <w:t>☐</w:t>
            </w:r>
            <w:r>
              <w:rPr>
                <w:sz w:val="20"/>
                <w:szCs w:val="20"/>
              </w:rPr>
              <w:t xml:space="preserve"> VRE                         </w:t>
            </w:r>
            <w:r>
              <w:rPr>
                <w:rFonts w:ascii="Segoe UI Symbol" w:eastAsia="MS Gothic" w:hAnsi="Segoe UI Symbol" w:cs="Segoe UI Symbol"/>
                <w:sz w:val="20"/>
                <w:szCs w:val="20"/>
              </w:rPr>
              <w:t>☐</w:t>
            </w:r>
            <w:r>
              <w:rPr>
                <w:sz w:val="20"/>
                <w:szCs w:val="20"/>
              </w:rPr>
              <w:t xml:space="preserve"> CPO                    </w:t>
            </w:r>
          </w:p>
          <w:p w14:paraId="11AC5313" w14:textId="77777777" w:rsidR="001D66E7" w:rsidRDefault="001D66E7" w:rsidP="006D58C6">
            <w:pPr>
              <w:pStyle w:val="Default"/>
              <w:spacing w:line="360" w:lineRule="auto"/>
            </w:pPr>
            <w:r>
              <w:rPr>
                <w:rFonts w:ascii="Segoe UI Symbol" w:eastAsia="MS Gothic" w:hAnsi="Segoe UI Symbol" w:cs="Segoe UI Symbol"/>
                <w:sz w:val="20"/>
                <w:szCs w:val="20"/>
              </w:rPr>
              <w:t>☐</w:t>
            </w:r>
            <w:r>
              <w:rPr>
                <w:sz w:val="20"/>
                <w:szCs w:val="20"/>
              </w:rPr>
              <w:t xml:space="preserve"> Other, please state: ___________________</w:t>
            </w:r>
          </w:p>
          <w:p w14:paraId="45DB1960" w14:textId="4DA1B1CB" w:rsidR="001D66E7" w:rsidRPr="006A5006" w:rsidRDefault="001D66E7" w:rsidP="006D58C6">
            <w:pPr>
              <w:pStyle w:val="NoSpacing"/>
              <w:spacing w:line="360" w:lineRule="auto"/>
              <w:rPr>
                <w:rFonts w:ascii="Arial" w:hAnsi="Arial" w:cs="Arial"/>
                <w:sz w:val="20"/>
              </w:rPr>
            </w:pPr>
            <w:r>
              <w:rPr>
                <w:rFonts w:ascii="Arial" w:hAnsi="Arial" w:cs="Arial"/>
                <w:sz w:val="20"/>
              </w:rPr>
              <w:t>Patient Hospital No:     ___________________</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94DD2" w14:textId="1CFE55CB" w:rsidR="001D66E7" w:rsidRDefault="001D66E7" w:rsidP="006A5006">
            <w:pPr>
              <w:spacing w:before="0"/>
              <w:rPr>
                <w:rFonts w:ascii="Arial" w:eastAsia="Calibri" w:hAnsi="Arial" w:cs="Arial"/>
                <w:b/>
                <w:bCs/>
                <w:color w:val="000000"/>
                <w:sz w:val="23"/>
                <w:szCs w:val="23"/>
              </w:rPr>
            </w:pPr>
            <w:r>
              <w:rPr>
                <w:rFonts w:ascii="Arial" w:eastAsia="Calibri" w:hAnsi="Arial" w:cs="Arial"/>
                <w:b/>
                <w:bCs/>
                <w:color w:val="000000"/>
                <w:sz w:val="23"/>
                <w:szCs w:val="23"/>
              </w:rPr>
              <w:t>Please make staff aware of this card before or on arrival to any healthcare settings</w:t>
            </w:r>
          </w:p>
          <w:p w14:paraId="642E03AB" w14:textId="544F966E" w:rsidR="006A5006" w:rsidRDefault="006A5006" w:rsidP="006A5006">
            <w:pPr>
              <w:spacing w:before="0"/>
              <w:rPr>
                <w:rFonts w:ascii="Arial" w:eastAsia="Calibri" w:hAnsi="Arial" w:cs="Arial"/>
                <w:b/>
                <w:bCs/>
                <w:color w:val="000000"/>
                <w:sz w:val="23"/>
                <w:szCs w:val="23"/>
              </w:rPr>
            </w:pPr>
            <w:r>
              <w:rPr>
                <w:rFonts w:ascii="Arial" w:hAnsi="Arial" w:cs="Arial"/>
                <w:sz w:val="20"/>
              </w:rPr>
              <w:t>Please contact your local IP&amp;C team</w:t>
            </w:r>
          </w:p>
          <w:p w14:paraId="3FDB31E1" w14:textId="77777777" w:rsidR="001D66E7" w:rsidRDefault="001D66E7" w:rsidP="006D58C6">
            <w:pPr>
              <w:spacing w:line="360" w:lineRule="auto"/>
              <w:rPr>
                <w:sz w:val="20"/>
              </w:rPr>
            </w:pPr>
            <w:r>
              <w:rPr>
                <w:sz w:val="20"/>
              </w:rPr>
              <w:t>Date Issued:  __________________</w:t>
            </w:r>
          </w:p>
          <w:p w14:paraId="57154E3E" w14:textId="77777777" w:rsidR="001D66E7" w:rsidRDefault="001D66E7" w:rsidP="006D58C6">
            <w:pPr>
              <w:spacing w:line="360" w:lineRule="auto"/>
              <w:rPr>
                <w:sz w:val="20"/>
              </w:rPr>
            </w:pPr>
            <w:r>
              <w:rPr>
                <w:sz w:val="20"/>
              </w:rPr>
              <w:t>Organisation: _________________</w:t>
            </w:r>
          </w:p>
          <w:p w14:paraId="67678D18" w14:textId="77777777" w:rsidR="001D66E7" w:rsidRDefault="001D66E7" w:rsidP="006D58C6">
            <w:pPr>
              <w:rPr>
                <w:rFonts w:ascii="Arial" w:eastAsia="Calibri" w:hAnsi="Arial" w:cs="Arial"/>
                <w:b/>
                <w:bCs/>
                <w:color w:val="000000"/>
                <w:sz w:val="23"/>
                <w:szCs w:val="23"/>
              </w:rPr>
            </w:pPr>
            <w:r>
              <w:rPr>
                <w:rFonts w:ascii="Arial" w:eastAsia="Calibri" w:hAnsi="Arial" w:cs="Arial"/>
                <w:b/>
                <w:bCs/>
                <w:color w:val="000000"/>
                <w:sz w:val="23"/>
                <w:szCs w:val="23"/>
              </w:rPr>
              <w:t>This will enable your individual needs to be met in line with Infection Prevention &amp; Control policies</w:t>
            </w:r>
          </w:p>
        </w:tc>
      </w:tr>
    </w:tbl>
    <w:bookmarkEnd w:id="78"/>
    <w:p w14:paraId="7F6C8849" w14:textId="5BA9E93A" w:rsidR="00B944AE" w:rsidRDefault="005D665F" w:rsidP="005D665F">
      <w:pPr>
        <w:tabs>
          <w:tab w:val="left" w:pos="3060"/>
        </w:tabs>
        <w:rPr>
          <w:b/>
          <w:szCs w:val="24"/>
        </w:rPr>
      </w:pPr>
      <w:r>
        <w:rPr>
          <w:b/>
          <w:szCs w:val="24"/>
        </w:rPr>
        <w:tab/>
      </w:r>
    </w:p>
    <w:tbl>
      <w:tblPr>
        <w:tblW w:w="9718" w:type="dxa"/>
        <w:tblLayout w:type="fixed"/>
        <w:tblCellMar>
          <w:left w:w="10" w:type="dxa"/>
          <w:right w:w="10" w:type="dxa"/>
        </w:tblCellMar>
        <w:tblLook w:val="0000" w:firstRow="0" w:lastRow="0" w:firstColumn="0" w:lastColumn="0" w:noHBand="0" w:noVBand="0"/>
      </w:tblPr>
      <w:tblGrid>
        <w:gridCol w:w="4859"/>
        <w:gridCol w:w="4859"/>
      </w:tblGrid>
      <w:tr w:rsidR="005D665F" w14:paraId="18A22C05" w14:textId="77777777" w:rsidTr="00306680">
        <w:trPr>
          <w:trHeight w:val="3056"/>
        </w:trPr>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3A5EE" w14:textId="77777777" w:rsidR="005D665F" w:rsidRDefault="005D665F" w:rsidP="00306680">
            <w:r>
              <w:rPr>
                <w:rFonts w:ascii="Arial" w:hAnsi="Arial" w:cs="Arial"/>
                <w:noProof/>
                <w:sz w:val="20"/>
                <w:lang w:eastAsia="en-GB"/>
              </w:rPr>
              <w:drawing>
                <wp:anchor distT="0" distB="0" distL="114300" distR="114300" simplePos="0" relativeHeight="251707457" behindDoc="0" locked="0" layoutInCell="1" allowOverlap="1" wp14:anchorId="207F7690" wp14:editId="54F4355F">
                  <wp:simplePos x="0" y="0"/>
                  <wp:positionH relativeFrom="column">
                    <wp:posOffset>173005</wp:posOffset>
                  </wp:positionH>
                  <wp:positionV relativeFrom="paragraph">
                    <wp:posOffset>41225</wp:posOffset>
                  </wp:positionV>
                  <wp:extent cx="2685917" cy="638770"/>
                  <wp:effectExtent l="0" t="0" r="63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46831" name="Picture 2"/>
                          <pic:cNvPicPr>
                            <a:picLocks noChangeAspect="1" noChangeArrowheads="1"/>
                          </pic:cNvPicPr>
                        </pic:nvPicPr>
                        <pic:blipFill>
                          <a:blip r:embed="rId115">
                            <a:extLst>
                              <a:ext uri="{28A0092B-C50C-407E-A947-70E740481C1C}">
                                <a14:useLocalDpi xmlns:a14="http://schemas.microsoft.com/office/drawing/2010/main" val="0"/>
                              </a:ext>
                            </a:extLst>
                          </a:blip>
                          <a:stretch>
                            <a:fillRect/>
                          </a:stretch>
                        </pic:blipFill>
                        <pic:spPr bwMode="auto">
                          <a:xfrm>
                            <a:off x="0" y="0"/>
                            <a:ext cx="2685917" cy="6387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lang w:val="cy-GB"/>
              </w:rPr>
              <w:t xml:space="preserve">Mae'n hysbys bod y claf hwn wedi'i gytrefu â'r canlynol; </w:t>
            </w:r>
          </w:p>
          <w:p w14:paraId="1D818CD4" w14:textId="77777777" w:rsidR="005D665F" w:rsidRDefault="005D665F" w:rsidP="00306680">
            <w:pPr>
              <w:pStyle w:val="Default"/>
            </w:pPr>
            <w:r>
              <w:rPr>
                <w:rFonts w:ascii="Segoe UI Symbol" w:eastAsia="MS Gothic" w:hAnsi="Segoe UI Symbol" w:cs="Segoe UI Symbol"/>
                <w:sz w:val="20"/>
                <w:szCs w:val="20"/>
                <w:lang w:val="cy-GB"/>
              </w:rPr>
              <w:t>☐</w:t>
            </w:r>
            <w:r>
              <w:rPr>
                <w:sz w:val="20"/>
                <w:szCs w:val="20"/>
                <w:lang w:val="cy-GB"/>
              </w:rPr>
              <w:t xml:space="preserve"> MRSA                      </w:t>
            </w:r>
            <w:r>
              <w:rPr>
                <w:rFonts w:ascii="Segoe UI Symbol" w:eastAsia="MS Gothic" w:hAnsi="Segoe UI Symbol" w:cs="Segoe UI Symbol"/>
                <w:sz w:val="20"/>
                <w:szCs w:val="20"/>
                <w:lang w:val="cy-GB"/>
              </w:rPr>
              <w:t>☐</w:t>
            </w:r>
            <w:r>
              <w:rPr>
                <w:sz w:val="20"/>
                <w:szCs w:val="20"/>
                <w:lang w:val="cy-GB"/>
              </w:rPr>
              <w:t xml:space="preserve"> MDRO</w:t>
            </w:r>
          </w:p>
          <w:p w14:paraId="0E04740A" w14:textId="77777777" w:rsidR="005D665F" w:rsidRDefault="005D665F" w:rsidP="00306680">
            <w:pPr>
              <w:pStyle w:val="Default"/>
            </w:pPr>
            <w:r>
              <w:rPr>
                <w:rFonts w:ascii="Segoe UI Symbol" w:eastAsia="MS Gothic" w:hAnsi="Segoe UI Symbol" w:cs="Segoe UI Symbol"/>
                <w:sz w:val="20"/>
                <w:szCs w:val="20"/>
                <w:lang w:val="cy-GB"/>
              </w:rPr>
              <w:t>☐</w:t>
            </w:r>
            <w:r>
              <w:rPr>
                <w:sz w:val="20"/>
                <w:szCs w:val="20"/>
                <w:lang w:val="cy-GB"/>
              </w:rPr>
              <w:t xml:space="preserve"> VRE                         </w:t>
            </w:r>
            <w:r>
              <w:rPr>
                <w:rFonts w:ascii="Segoe UI Symbol" w:eastAsia="MS Gothic" w:hAnsi="Segoe UI Symbol" w:cs="Segoe UI Symbol"/>
                <w:sz w:val="20"/>
                <w:szCs w:val="20"/>
                <w:lang w:val="cy-GB"/>
              </w:rPr>
              <w:t>☐</w:t>
            </w:r>
            <w:r>
              <w:rPr>
                <w:sz w:val="20"/>
                <w:szCs w:val="20"/>
                <w:lang w:val="cy-GB"/>
              </w:rPr>
              <w:t xml:space="preserve"> CPO                    </w:t>
            </w:r>
          </w:p>
          <w:p w14:paraId="5BE460FF" w14:textId="77777777" w:rsidR="005D665F" w:rsidRDefault="005D665F" w:rsidP="00306680">
            <w:pPr>
              <w:pStyle w:val="Default"/>
              <w:spacing w:line="360" w:lineRule="auto"/>
            </w:pPr>
            <w:r>
              <w:rPr>
                <w:rFonts w:ascii="Segoe UI Symbol" w:eastAsia="MS Gothic" w:hAnsi="Segoe UI Symbol" w:cs="Segoe UI Symbol"/>
                <w:sz w:val="20"/>
                <w:szCs w:val="20"/>
                <w:lang w:val="cy-GB"/>
              </w:rPr>
              <w:t>☐</w:t>
            </w:r>
            <w:r>
              <w:rPr>
                <w:sz w:val="20"/>
                <w:szCs w:val="20"/>
                <w:lang w:val="cy-GB"/>
              </w:rPr>
              <w:t xml:space="preserve"> Arall, nodwch: ___________________</w:t>
            </w:r>
          </w:p>
          <w:p w14:paraId="636A0DC5" w14:textId="77777777" w:rsidR="005D665F" w:rsidRPr="006A5006" w:rsidRDefault="005D665F" w:rsidP="00306680">
            <w:pPr>
              <w:pStyle w:val="NoSpacing"/>
              <w:spacing w:line="360" w:lineRule="auto"/>
              <w:rPr>
                <w:rFonts w:ascii="Arial" w:hAnsi="Arial" w:cs="Arial"/>
                <w:sz w:val="20"/>
              </w:rPr>
            </w:pPr>
            <w:r>
              <w:rPr>
                <w:rFonts w:ascii="Arial" w:hAnsi="Arial" w:cs="Arial"/>
                <w:sz w:val="20"/>
                <w:lang w:val="cy-GB"/>
              </w:rPr>
              <w:t>Rhif Ysbyty'r Claf: ___________________</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F376C" w14:textId="77777777" w:rsidR="005D665F" w:rsidRDefault="005D665F" w:rsidP="00306680">
            <w:pPr>
              <w:spacing w:before="0"/>
              <w:rPr>
                <w:rFonts w:ascii="Arial" w:eastAsia="Calibri" w:hAnsi="Arial" w:cs="Arial"/>
                <w:b/>
                <w:bCs/>
                <w:color w:val="000000"/>
                <w:sz w:val="23"/>
                <w:szCs w:val="23"/>
              </w:rPr>
            </w:pPr>
            <w:r>
              <w:rPr>
                <w:rFonts w:ascii="Arial" w:eastAsia="Calibri" w:hAnsi="Arial" w:cs="Arial"/>
                <w:b/>
                <w:bCs/>
                <w:color w:val="000000"/>
                <w:sz w:val="23"/>
                <w:szCs w:val="23"/>
                <w:lang w:val="cy-GB"/>
              </w:rPr>
              <w:t xml:space="preserve">Dylech sicrhau bod staff yn ymwybodol o'r cerdyn hwn cyn cyrraedd unrhyw leoliad gofal iechyd neu pan fyddwch yn cyrraedd </w:t>
            </w:r>
          </w:p>
          <w:p w14:paraId="551E29E9" w14:textId="77777777" w:rsidR="005D665F" w:rsidRDefault="005D665F" w:rsidP="00306680">
            <w:pPr>
              <w:spacing w:before="0"/>
              <w:rPr>
                <w:rFonts w:ascii="Arial" w:eastAsia="Calibri" w:hAnsi="Arial" w:cs="Arial"/>
                <w:b/>
                <w:bCs/>
                <w:color w:val="000000"/>
                <w:sz w:val="23"/>
                <w:szCs w:val="23"/>
              </w:rPr>
            </w:pPr>
            <w:r>
              <w:rPr>
                <w:rFonts w:ascii="Arial" w:hAnsi="Arial" w:cs="Arial"/>
                <w:sz w:val="20"/>
                <w:lang w:val="cy-GB"/>
              </w:rPr>
              <w:t xml:space="preserve">Cysylltwch â'ch tîm atal a rheoli heintiau lleol </w:t>
            </w:r>
          </w:p>
          <w:p w14:paraId="013ABD45" w14:textId="77777777" w:rsidR="005D665F" w:rsidRDefault="005D665F" w:rsidP="00306680">
            <w:pPr>
              <w:spacing w:line="360" w:lineRule="auto"/>
              <w:rPr>
                <w:sz w:val="20"/>
              </w:rPr>
            </w:pPr>
            <w:r>
              <w:rPr>
                <w:sz w:val="20"/>
                <w:lang w:val="cy-GB"/>
              </w:rPr>
              <w:t>Dyddiad Cyhoeddi: __________________</w:t>
            </w:r>
          </w:p>
          <w:p w14:paraId="457BA994" w14:textId="77777777" w:rsidR="005D665F" w:rsidRDefault="005D665F" w:rsidP="00306680">
            <w:pPr>
              <w:spacing w:line="360" w:lineRule="auto"/>
              <w:rPr>
                <w:sz w:val="20"/>
              </w:rPr>
            </w:pPr>
            <w:r>
              <w:rPr>
                <w:sz w:val="20"/>
                <w:lang w:val="cy-GB"/>
              </w:rPr>
              <w:t>Sefydliad: _________________</w:t>
            </w:r>
          </w:p>
          <w:p w14:paraId="34255E5F" w14:textId="77777777" w:rsidR="005D665F" w:rsidRDefault="005D665F" w:rsidP="00306680">
            <w:pPr>
              <w:rPr>
                <w:rFonts w:ascii="Arial" w:eastAsia="Calibri" w:hAnsi="Arial" w:cs="Arial"/>
                <w:b/>
                <w:bCs/>
                <w:color w:val="000000"/>
                <w:sz w:val="23"/>
                <w:szCs w:val="23"/>
              </w:rPr>
            </w:pPr>
            <w:r>
              <w:rPr>
                <w:rFonts w:ascii="Arial" w:eastAsia="Calibri" w:hAnsi="Arial" w:cs="Arial"/>
                <w:b/>
                <w:bCs/>
                <w:color w:val="000000"/>
                <w:sz w:val="23"/>
                <w:szCs w:val="23"/>
                <w:lang w:val="cy-GB"/>
              </w:rPr>
              <w:t xml:space="preserve">Bydd hyn yn golygu y gellir diwallu eich anghenion unigol yn unol â pholisïau Atal a Rheoli Heintiau </w:t>
            </w:r>
          </w:p>
        </w:tc>
      </w:tr>
    </w:tbl>
    <w:p w14:paraId="206547E3" w14:textId="77777777" w:rsidR="005D665F" w:rsidRDefault="005D665F" w:rsidP="005D665F">
      <w:pPr>
        <w:tabs>
          <w:tab w:val="left" w:pos="3060"/>
        </w:tabs>
        <w:rPr>
          <w:b/>
          <w:szCs w:val="24"/>
        </w:rPr>
      </w:pPr>
    </w:p>
    <w:p w14:paraId="39DE6024" w14:textId="6EEE421A" w:rsidR="001D66E7" w:rsidRDefault="001D66E7" w:rsidP="00CC794C">
      <w:pPr>
        <w:rPr>
          <w:b/>
          <w:szCs w:val="24"/>
        </w:rPr>
      </w:pPr>
    </w:p>
    <w:p w14:paraId="456AC74C" w14:textId="2C6C7F29" w:rsidR="001D66E7" w:rsidRDefault="001D66E7" w:rsidP="00CC794C">
      <w:pPr>
        <w:rPr>
          <w:b/>
          <w:szCs w:val="24"/>
        </w:rPr>
      </w:pPr>
    </w:p>
    <w:p w14:paraId="5957057C" w14:textId="77777777" w:rsidR="001D66E7" w:rsidRDefault="001D66E7" w:rsidP="00CC794C">
      <w:pPr>
        <w:rPr>
          <w:b/>
          <w:szCs w:val="24"/>
        </w:rPr>
      </w:pPr>
    </w:p>
    <w:p w14:paraId="1BFEB466" w14:textId="77777777" w:rsidR="001D66E7" w:rsidRPr="00F65344" w:rsidRDefault="001D66E7" w:rsidP="00CC794C">
      <w:pPr>
        <w:rPr>
          <w:b/>
          <w:szCs w:val="24"/>
        </w:rPr>
      </w:pPr>
    </w:p>
    <w:p w14:paraId="75F9C40A" w14:textId="6DE46C10" w:rsidR="00566733" w:rsidRDefault="00566733" w:rsidP="00D41B2A">
      <w:pPr>
        <w:spacing w:after="200"/>
        <w:contextualSpacing/>
        <w:jc w:val="left"/>
        <w:rPr>
          <w:szCs w:val="24"/>
        </w:rPr>
      </w:pPr>
    </w:p>
    <w:p w14:paraId="7A323FEC" w14:textId="77777777" w:rsidR="007161B9" w:rsidRDefault="007161B9" w:rsidP="00D41B2A">
      <w:pPr>
        <w:spacing w:after="200"/>
        <w:contextualSpacing/>
        <w:jc w:val="left"/>
        <w:rPr>
          <w:szCs w:val="24"/>
        </w:rPr>
      </w:pPr>
    </w:p>
    <w:p w14:paraId="58E75A97" w14:textId="77777777" w:rsidR="00E21A41" w:rsidRDefault="00E21A41">
      <w:pPr>
        <w:spacing w:before="0" w:after="200" w:line="276" w:lineRule="auto"/>
        <w:jc w:val="left"/>
        <w:rPr>
          <w:b/>
          <w:bCs/>
          <w:sz w:val="28"/>
          <w:szCs w:val="28"/>
        </w:rPr>
      </w:pPr>
      <w:r>
        <w:rPr>
          <w:bCs/>
          <w:szCs w:val="28"/>
        </w:rPr>
        <w:br w:type="page"/>
      </w:r>
    </w:p>
    <w:p w14:paraId="0B6B98A7" w14:textId="7DBFB429" w:rsidR="00524CB7" w:rsidRDefault="0009620F" w:rsidP="008E7F4C">
      <w:pPr>
        <w:pStyle w:val="Heading2"/>
        <w:numPr>
          <w:ilvl w:val="0"/>
          <w:numId w:val="0"/>
        </w:numPr>
        <w:jc w:val="both"/>
      </w:pPr>
      <w:bookmarkStart w:id="79" w:name="_Toc146010576"/>
      <w:r w:rsidRPr="008B5400">
        <w:rPr>
          <w:bCs/>
          <w:szCs w:val="28"/>
        </w:rPr>
        <w:lastRenderedPageBreak/>
        <w:t xml:space="preserve">APPENDIX </w:t>
      </w:r>
      <w:r w:rsidR="00CD008C">
        <w:rPr>
          <w:bCs/>
          <w:szCs w:val="28"/>
        </w:rPr>
        <w:t>6</w:t>
      </w:r>
      <w:r w:rsidRPr="008B5400">
        <w:rPr>
          <w:b w:val="0"/>
          <w:szCs w:val="28"/>
        </w:rPr>
        <w:t xml:space="preserve">: </w:t>
      </w:r>
      <w:bookmarkStart w:id="80" w:name="_Hlk133585963"/>
      <w:r w:rsidR="006D667B" w:rsidRPr="006D667B">
        <w:rPr>
          <w:bCs/>
          <w:szCs w:val="28"/>
        </w:rPr>
        <w:t xml:space="preserve">WHAT ARE CLINICALLY SIGNIFICANT ANTIMICROBIAL RESISTANT </w:t>
      </w:r>
      <w:r w:rsidR="006D667B" w:rsidRPr="006D667B">
        <w:rPr>
          <w:bCs/>
        </w:rPr>
        <w:t>ORGANISMS</w:t>
      </w:r>
      <w:r w:rsidR="00606EE3">
        <w:rPr>
          <w:bCs/>
        </w:rPr>
        <w:t xml:space="preserve"> (CSARO</w:t>
      </w:r>
      <w:r w:rsidR="006D667B">
        <w:rPr>
          <w:bCs/>
        </w:rPr>
        <w:t>s</w:t>
      </w:r>
      <w:r w:rsidR="00606EE3">
        <w:rPr>
          <w:bCs/>
        </w:rPr>
        <w:t>)</w:t>
      </w:r>
      <w:r w:rsidR="006D667B" w:rsidRPr="006D667B">
        <w:rPr>
          <w:bCs/>
        </w:rPr>
        <w:t xml:space="preserve"> CLASSIFIED BASED ON THE MECHANISM OF THEIR RESISTANCE</w:t>
      </w:r>
      <w:bookmarkEnd w:id="80"/>
      <w:bookmarkEnd w:id="79"/>
    </w:p>
    <w:p w14:paraId="69001784" w14:textId="5932D72E" w:rsidR="006D667B" w:rsidRDefault="006D667B" w:rsidP="006D667B"/>
    <w:tbl>
      <w:tblPr>
        <w:tblW w:w="5000" w:type="pct"/>
        <w:tblCellMar>
          <w:left w:w="10" w:type="dxa"/>
          <w:right w:w="10" w:type="dxa"/>
        </w:tblCellMar>
        <w:tblLook w:val="0000" w:firstRow="0" w:lastRow="0" w:firstColumn="0" w:lastColumn="0" w:noHBand="0" w:noVBand="0"/>
      </w:tblPr>
      <w:tblGrid>
        <w:gridCol w:w="2405"/>
        <w:gridCol w:w="2126"/>
        <w:gridCol w:w="4485"/>
      </w:tblGrid>
      <w:tr w:rsidR="006D667B" w14:paraId="2141D003" w14:textId="77777777" w:rsidTr="008D7A6C">
        <w:trPr>
          <w:trHeight w:val="370"/>
        </w:trPr>
        <w:tc>
          <w:tcPr>
            <w:tcW w:w="240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5CA73E2C" w14:textId="05170F2C" w:rsidR="006D667B" w:rsidRPr="008D7A6C" w:rsidRDefault="006D667B" w:rsidP="008D7A6C">
            <w:pPr>
              <w:pStyle w:val="NoSpacing"/>
              <w:rPr>
                <w:b/>
                <w:bCs/>
              </w:rPr>
            </w:pPr>
            <w:bookmarkStart w:id="81" w:name="_Hlk133587835"/>
            <w:r w:rsidRPr="008D7A6C">
              <w:rPr>
                <w:b/>
                <w:bCs/>
              </w:rPr>
              <w:t xml:space="preserve">Types of </w:t>
            </w:r>
            <w:r w:rsidR="00606EE3">
              <w:rPr>
                <w:b/>
                <w:bCs/>
              </w:rPr>
              <w:t>CSARO</w:t>
            </w:r>
          </w:p>
        </w:tc>
        <w:tc>
          <w:tcPr>
            <w:tcW w:w="212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170914F9" w14:textId="77777777" w:rsidR="006D667B" w:rsidRPr="008D7A6C" w:rsidRDefault="006D667B" w:rsidP="008D7A6C">
            <w:pPr>
              <w:pStyle w:val="NoSpacing"/>
              <w:rPr>
                <w:b/>
                <w:bCs/>
              </w:rPr>
            </w:pPr>
            <w:r w:rsidRPr="008D7A6C">
              <w:rPr>
                <w:b/>
                <w:bCs/>
              </w:rPr>
              <w:t>Organism</w:t>
            </w:r>
          </w:p>
        </w:tc>
        <w:tc>
          <w:tcPr>
            <w:tcW w:w="448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52765904" w14:textId="77777777" w:rsidR="006D667B" w:rsidRPr="008D7A6C" w:rsidRDefault="006D667B" w:rsidP="008D7A6C">
            <w:pPr>
              <w:pStyle w:val="NoSpacing"/>
              <w:rPr>
                <w:b/>
                <w:bCs/>
              </w:rPr>
            </w:pPr>
            <w:r w:rsidRPr="008D7A6C">
              <w:rPr>
                <w:b/>
                <w:bCs/>
              </w:rPr>
              <w:t>Resistant to:-</w:t>
            </w:r>
          </w:p>
        </w:tc>
      </w:tr>
      <w:tr w:rsidR="006D667B" w14:paraId="2035A7F0" w14:textId="77777777" w:rsidTr="006D58C6">
        <w:trPr>
          <w:trHeight w:val="735"/>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5C998" w14:textId="77777777" w:rsidR="006D667B" w:rsidRDefault="006D667B" w:rsidP="006D58C6">
            <w:pPr>
              <w:spacing w:before="0"/>
              <w:jc w:val="left"/>
              <w:rPr>
                <w:sz w:val="18"/>
                <w:szCs w:val="18"/>
              </w:rPr>
            </w:pPr>
            <w:r>
              <w:rPr>
                <w:sz w:val="18"/>
                <w:szCs w:val="18"/>
              </w:rPr>
              <w:t>Meticillin Resistant Staphylococcus aureus (MRSA)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3C980" w14:textId="77777777" w:rsidR="006D667B" w:rsidRDefault="006D667B" w:rsidP="006D58C6">
            <w:pPr>
              <w:spacing w:before="0"/>
            </w:pPr>
            <w:r>
              <w:rPr>
                <w:sz w:val="18"/>
                <w:szCs w:val="18"/>
              </w:rPr>
              <w:t>Staphylococcus aureus</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601F3" w14:textId="77777777" w:rsidR="006D667B" w:rsidRDefault="006D667B" w:rsidP="006D58C6">
            <w:pPr>
              <w:spacing w:before="0"/>
            </w:pPr>
            <w:r>
              <w:rPr>
                <w:rStyle w:val="apple-converted-space"/>
                <w:rFonts w:cs="Arial"/>
                <w:color w:val="252525"/>
                <w:sz w:val="18"/>
                <w:szCs w:val="18"/>
                <w:shd w:val="clear" w:color="auto" w:fill="FFFFFF"/>
              </w:rPr>
              <w:t xml:space="preserve">Has </w:t>
            </w:r>
            <w:r>
              <w:rPr>
                <w:rStyle w:val="apple-converted-space"/>
                <w:rFonts w:cs="Arial"/>
                <w:sz w:val="18"/>
                <w:szCs w:val="18"/>
                <w:shd w:val="clear" w:color="auto" w:fill="FFFFFF"/>
              </w:rPr>
              <w:t>developed multi resistance </w:t>
            </w:r>
            <w:r>
              <w:rPr>
                <w:rFonts w:cs="Arial"/>
                <w:sz w:val="18"/>
                <w:szCs w:val="18"/>
                <w:shd w:val="clear" w:color="auto" w:fill="FFFFFF"/>
              </w:rPr>
              <w:t>to</w:t>
            </w:r>
            <w:r>
              <w:rPr>
                <w:rStyle w:val="apple-converted-space"/>
                <w:rFonts w:cs="Arial"/>
                <w:sz w:val="18"/>
                <w:szCs w:val="18"/>
                <w:shd w:val="clear" w:color="auto" w:fill="FFFFFF"/>
              </w:rPr>
              <w:t> most beta-lactam antibiotics including</w:t>
            </w:r>
            <w:r>
              <w:rPr>
                <w:sz w:val="18"/>
                <w:szCs w:val="18"/>
              </w:rPr>
              <w:t xml:space="preserve"> flucloxacillin, often resistant to multiple other antibiotics.</w:t>
            </w:r>
          </w:p>
        </w:tc>
      </w:tr>
      <w:tr w:rsidR="006D667B" w14:paraId="5DDC78C4" w14:textId="77777777" w:rsidTr="006D58C6">
        <w:trPr>
          <w:trHeight w:val="859"/>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861CD" w14:textId="77777777" w:rsidR="006D667B" w:rsidRDefault="006D667B" w:rsidP="006D58C6">
            <w:pPr>
              <w:spacing w:before="0"/>
              <w:jc w:val="left"/>
              <w:rPr>
                <w:sz w:val="18"/>
                <w:szCs w:val="18"/>
              </w:rPr>
            </w:pPr>
            <w:r>
              <w:rPr>
                <w:sz w:val="18"/>
                <w:szCs w:val="18"/>
              </w:rPr>
              <w:t>Extended spectrum beta-lactamase (ESBL)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CD77B" w14:textId="77777777" w:rsidR="006D667B" w:rsidRDefault="006D667B" w:rsidP="006D58C6">
            <w:pPr>
              <w:spacing w:before="0"/>
            </w:pPr>
            <w:r>
              <w:rPr>
                <w:i/>
                <w:sz w:val="18"/>
                <w:szCs w:val="18"/>
              </w:rPr>
              <w:t>E.coli</w:t>
            </w:r>
            <w:r>
              <w:rPr>
                <w:sz w:val="18"/>
                <w:szCs w:val="18"/>
              </w:rPr>
              <w:t xml:space="preserve"> and </w:t>
            </w:r>
            <w:r>
              <w:rPr>
                <w:i/>
                <w:sz w:val="18"/>
                <w:szCs w:val="18"/>
              </w:rPr>
              <w:t>Klebsiella</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353A3" w14:textId="77777777" w:rsidR="006D667B" w:rsidRDefault="006D667B" w:rsidP="006D58C6">
            <w:pPr>
              <w:spacing w:before="0"/>
            </w:pPr>
            <w:r>
              <w:rPr>
                <w:sz w:val="18"/>
                <w:szCs w:val="18"/>
              </w:rPr>
              <w:t xml:space="preserve">Increased resistance to extended spectrum cephalosporins (e.g. ceftazidime, cefotaxime). Frequently resistant to many other antibiotics including ciprofloxacin and aminoglycosides. </w:t>
            </w:r>
          </w:p>
        </w:tc>
      </w:tr>
      <w:tr w:rsidR="006D667B" w14:paraId="3E2A17E5" w14:textId="77777777" w:rsidTr="006D58C6">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EE43" w14:textId="77777777" w:rsidR="006D667B" w:rsidRDefault="006D667B" w:rsidP="006D58C6">
            <w:pPr>
              <w:spacing w:before="0"/>
              <w:jc w:val="left"/>
              <w:rPr>
                <w:sz w:val="18"/>
                <w:szCs w:val="18"/>
              </w:rPr>
            </w:pPr>
            <w:r>
              <w:rPr>
                <w:sz w:val="18"/>
                <w:szCs w:val="18"/>
              </w:rPr>
              <w:t>AmpC hyper producing organisms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723B" w14:textId="77777777" w:rsidR="006D667B" w:rsidRDefault="006D667B" w:rsidP="006D58C6">
            <w:pPr>
              <w:spacing w:before="0"/>
              <w:rPr>
                <w:sz w:val="18"/>
                <w:szCs w:val="18"/>
              </w:rPr>
            </w:pPr>
            <w:r>
              <w:rPr>
                <w:sz w:val="18"/>
                <w:szCs w:val="18"/>
              </w:rPr>
              <w:t>Enterobacter, Serratia and Citrobacter</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11EDF" w14:textId="77777777" w:rsidR="006D667B" w:rsidRDefault="006D667B" w:rsidP="006D58C6">
            <w:pPr>
              <w:spacing w:before="0"/>
              <w:jc w:val="left"/>
            </w:pPr>
            <w:r>
              <w:rPr>
                <w:sz w:val="18"/>
                <w:szCs w:val="18"/>
              </w:rPr>
              <w:t>Increased resistance to extended spectrum cephalosporins (e.g. ceftazidime, cefotaxime). Frequently resistant to many other antibiotics including ciprofloxacin and aminoglycosides</w:t>
            </w:r>
          </w:p>
        </w:tc>
      </w:tr>
      <w:tr w:rsidR="006D667B" w14:paraId="58827075" w14:textId="77777777" w:rsidTr="006D58C6">
        <w:trPr>
          <w:trHeight w:val="1545"/>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37F96" w14:textId="77777777" w:rsidR="006D667B" w:rsidRDefault="006D667B" w:rsidP="006D58C6">
            <w:pPr>
              <w:spacing w:before="0"/>
              <w:jc w:val="left"/>
            </w:pPr>
            <w:r>
              <w:rPr>
                <w:rStyle w:val="st1"/>
                <w:rFonts w:cs="Arial"/>
                <w:sz w:val="18"/>
                <w:szCs w:val="18"/>
              </w:rPr>
              <w:t xml:space="preserve">Carbapenemase Producing  </w:t>
            </w:r>
            <w:r>
              <w:rPr>
                <w:rFonts w:cs="Arial"/>
                <w:szCs w:val="24"/>
              </w:rPr>
              <w:t xml:space="preserve"> </w:t>
            </w:r>
            <w:r>
              <w:rPr>
                <w:rFonts w:cs="Arial"/>
                <w:sz w:val="18"/>
                <w:szCs w:val="18"/>
              </w:rPr>
              <w:t>Enterobacteriaceae</w:t>
            </w:r>
            <w:r>
              <w:rPr>
                <w:rStyle w:val="st1"/>
                <w:rFonts w:cs="Arial"/>
                <w:sz w:val="18"/>
                <w:szCs w:val="18"/>
              </w:rPr>
              <w:t xml:space="preserve"> (CPE)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7DB4" w14:textId="77777777" w:rsidR="006D667B" w:rsidRDefault="006D667B" w:rsidP="006D58C6">
            <w:pPr>
              <w:spacing w:before="0"/>
              <w:rPr>
                <w:rFonts w:cs="Arial,Italic"/>
                <w:iCs/>
                <w:sz w:val="18"/>
                <w:szCs w:val="18"/>
                <w:lang w:val="en-US"/>
              </w:rPr>
            </w:pPr>
            <w:r>
              <w:rPr>
                <w:rFonts w:cs="Arial,Italic"/>
                <w:iCs/>
                <w:sz w:val="18"/>
                <w:szCs w:val="18"/>
                <w:lang w:val="en-US"/>
              </w:rPr>
              <w:t>Klebsiella pneumonia</w:t>
            </w:r>
          </w:p>
          <w:p w14:paraId="45BD1E8F" w14:textId="77777777" w:rsidR="006D667B" w:rsidRDefault="006D667B" w:rsidP="006D58C6">
            <w:pPr>
              <w:spacing w:before="0"/>
            </w:pPr>
            <w:r>
              <w:rPr>
                <w:rFonts w:cs="Arial,Italic"/>
                <w:iCs/>
                <w:sz w:val="18"/>
                <w:szCs w:val="18"/>
                <w:lang w:val="en-US"/>
              </w:rPr>
              <w:t>Escherichia coli</w:t>
            </w:r>
            <w:r>
              <w:rPr>
                <w:rFonts w:cs="Arial"/>
                <w:sz w:val="18"/>
                <w:szCs w:val="18"/>
                <w:lang w:val="en-US"/>
              </w:rPr>
              <w:t>.</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A2853" w14:textId="0E1ED591" w:rsidR="006D667B" w:rsidRDefault="006D667B" w:rsidP="006D58C6">
            <w:pPr>
              <w:spacing w:before="0"/>
            </w:pPr>
            <w:r>
              <w:rPr>
                <w:rStyle w:val="st1"/>
                <w:rFonts w:cs="Arial"/>
                <w:sz w:val="18"/>
                <w:szCs w:val="18"/>
              </w:rPr>
              <w:t>These Gram-negative bacteria have the same resistance profile of ESBL/AmpC plus additional resistance to carbapenems (</w:t>
            </w:r>
            <w:r w:rsidR="003F5266">
              <w:rPr>
                <w:rStyle w:val="st1"/>
                <w:rFonts w:cs="Arial"/>
                <w:sz w:val="18"/>
                <w:szCs w:val="18"/>
              </w:rPr>
              <w:t xml:space="preserve">e.g., </w:t>
            </w:r>
            <w:r>
              <w:rPr>
                <w:rStyle w:val="st1"/>
                <w:rFonts w:cs="Arial"/>
                <w:sz w:val="18"/>
                <w:szCs w:val="18"/>
              </w:rPr>
              <w:t>meropenem) and usually many other antibiotics.</w:t>
            </w:r>
          </w:p>
          <w:p w14:paraId="4EF9997F" w14:textId="77777777" w:rsidR="006D667B" w:rsidRDefault="006D667B" w:rsidP="006D58C6">
            <w:pPr>
              <w:spacing w:before="0"/>
            </w:pPr>
            <w:r>
              <w:rPr>
                <w:rStyle w:val="st1"/>
                <w:rFonts w:cs="Arial"/>
                <w:sz w:val="18"/>
                <w:szCs w:val="18"/>
              </w:rPr>
              <w:t>The treatment options are generally limited.</w:t>
            </w:r>
            <w:r>
              <w:rPr>
                <w:rStyle w:val="st1"/>
                <w:sz w:val="18"/>
                <w:szCs w:val="18"/>
              </w:rPr>
              <w:t xml:space="preserve"> </w:t>
            </w:r>
            <w:r w:rsidRPr="006D667B">
              <w:rPr>
                <w:rStyle w:val="st1"/>
                <w:b/>
                <w:bCs/>
                <w:sz w:val="18"/>
                <w:szCs w:val="18"/>
              </w:rPr>
              <w:t xml:space="preserve">In rare </w:t>
            </w:r>
            <w:r w:rsidRPr="006D667B">
              <w:rPr>
                <w:rStyle w:val="st1"/>
                <w:rFonts w:cs="Arial"/>
                <w:b/>
                <w:bCs/>
                <w:sz w:val="18"/>
                <w:szCs w:val="18"/>
              </w:rPr>
              <w:t>cases, there are no treatment options.</w:t>
            </w:r>
          </w:p>
        </w:tc>
      </w:tr>
      <w:tr w:rsidR="006D667B" w14:paraId="7DE9C105" w14:textId="77777777" w:rsidTr="006D58C6">
        <w:trPr>
          <w:trHeight w:val="135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128C0" w14:textId="77777777" w:rsidR="006D667B" w:rsidRDefault="006D667B" w:rsidP="006D58C6">
            <w:pPr>
              <w:spacing w:before="0"/>
              <w:jc w:val="left"/>
            </w:pPr>
            <w:r>
              <w:rPr>
                <w:rStyle w:val="st1"/>
                <w:rFonts w:cs="Arial"/>
                <w:sz w:val="18"/>
                <w:szCs w:val="18"/>
              </w:rPr>
              <w:t>Carbapenemase Producing Organisms (CPO)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04F9" w14:textId="77777777" w:rsidR="006D667B" w:rsidRPr="002918B1" w:rsidRDefault="006D667B" w:rsidP="006D58C6">
            <w:pPr>
              <w:spacing w:before="0"/>
              <w:jc w:val="left"/>
            </w:pPr>
            <w:r w:rsidRPr="002918B1">
              <w:rPr>
                <w:rStyle w:val="st1"/>
                <w:i/>
                <w:iCs/>
                <w:sz w:val="18"/>
                <w:szCs w:val="18"/>
              </w:rPr>
              <w:t>Acinetobacter Sp., Pseudomonas Sp.</w:t>
            </w:r>
          </w:p>
          <w:p w14:paraId="653C9946" w14:textId="77777777" w:rsidR="006D667B" w:rsidRDefault="006D667B" w:rsidP="006D58C6">
            <w:pPr>
              <w:spacing w:before="0"/>
              <w:jc w:val="left"/>
            </w:pPr>
          </w:p>
          <w:p w14:paraId="60D103F2" w14:textId="77777777" w:rsidR="006D667B" w:rsidRDefault="006D667B" w:rsidP="006D58C6">
            <w:pPr>
              <w:spacing w:before="0"/>
              <w:jc w:val="left"/>
            </w:pP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13BDF" w14:textId="77777777" w:rsidR="006D667B" w:rsidRDefault="006D667B" w:rsidP="006D58C6">
            <w:pPr>
              <w:spacing w:before="0"/>
              <w:rPr>
                <w:rFonts w:cs="Arial"/>
                <w:sz w:val="18"/>
                <w:szCs w:val="18"/>
              </w:rPr>
            </w:pPr>
            <w:r>
              <w:rPr>
                <w:rFonts w:cs="Arial"/>
                <w:sz w:val="18"/>
                <w:szCs w:val="18"/>
              </w:rPr>
              <w:t>Gram-negative bacteria resistant to the carbapenem group of antibiotics, which includes Meropenem.</w:t>
            </w:r>
          </w:p>
          <w:p w14:paraId="57B2B57F" w14:textId="77777777" w:rsidR="006D667B" w:rsidRDefault="006D667B" w:rsidP="006D58C6">
            <w:pPr>
              <w:spacing w:before="0"/>
            </w:pPr>
            <w:r>
              <w:rPr>
                <w:rStyle w:val="st1"/>
                <w:rFonts w:cs="Arial"/>
                <w:sz w:val="18"/>
                <w:szCs w:val="18"/>
              </w:rPr>
              <w:t>The treatment options are generally limited.</w:t>
            </w:r>
            <w:r>
              <w:rPr>
                <w:rStyle w:val="st1"/>
                <w:sz w:val="18"/>
                <w:szCs w:val="18"/>
              </w:rPr>
              <w:t xml:space="preserve"> </w:t>
            </w:r>
            <w:r w:rsidRPr="006D667B">
              <w:rPr>
                <w:rStyle w:val="st1"/>
                <w:b/>
                <w:bCs/>
                <w:sz w:val="18"/>
                <w:szCs w:val="18"/>
              </w:rPr>
              <w:t xml:space="preserve">In rare </w:t>
            </w:r>
            <w:r w:rsidRPr="006D667B">
              <w:rPr>
                <w:rStyle w:val="st1"/>
                <w:rFonts w:cs="Arial"/>
                <w:b/>
                <w:bCs/>
                <w:sz w:val="18"/>
                <w:szCs w:val="18"/>
              </w:rPr>
              <w:t>cases, there are no treatment options.</w:t>
            </w:r>
          </w:p>
        </w:tc>
      </w:tr>
      <w:tr w:rsidR="006D667B" w14:paraId="091CB7A9" w14:textId="77777777" w:rsidTr="006D58C6">
        <w:trPr>
          <w:trHeight w:val="8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CEA3" w14:textId="77777777" w:rsidR="006D667B" w:rsidRDefault="006D667B" w:rsidP="006D58C6">
            <w:pPr>
              <w:spacing w:before="0"/>
              <w:jc w:val="left"/>
            </w:pPr>
            <w:r>
              <w:rPr>
                <w:rStyle w:val="st1"/>
                <w:rFonts w:cs="Arial"/>
                <w:sz w:val="18"/>
                <w:szCs w:val="18"/>
              </w:rPr>
              <w:t>Multi drug resistant Pseudomonas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9F364" w14:textId="77777777" w:rsidR="006D667B" w:rsidRDefault="006D667B" w:rsidP="006D58C6">
            <w:pPr>
              <w:rPr>
                <w:sz w:val="18"/>
                <w:szCs w:val="18"/>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B3BAB" w14:textId="77777777" w:rsidR="006D667B" w:rsidRDefault="006D667B" w:rsidP="006D58C6">
            <w:pPr>
              <w:spacing w:before="0"/>
              <w:jc w:val="left"/>
            </w:pPr>
            <w:r>
              <w:rPr>
                <w:rStyle w:val="st1"/>
                <w:rFonts w:cs="Arial"/>
                <w:sz w:val="18"/>
                <w:szCs w:val="18"/>
              </w:rPr>
              <w:t>Resistant to multiple anti-pseudomonal antibiotics (e.g. ceftazidime, piperacillin-tazobactam, aminoglycosides, ciprofloxacin).</w:t>
            </w:r>
          </w:p>
        </w:tc>
      </w:tr>
      <w:tr w:rsidR="006D667B" w14:paraId="52FFE8BC" w14:textId="77777777" w:rsidTr="006D58C6">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E8C23" w14:textId="77777777" w:rsidR="006D667B" w:rsidRDefault="006D667B" w:rsidP="006D58C6">
            <w:pPr>
              <w:spacing w:before="0"/>
              <w:jc w:val="left"/>
            </w:pPr>
            <w:r>
              <w:rPr>
                <w:rStyle w:val="st1"/>
                <w:rFonts w:cs="Arial"/>
                <w:sz w:val="18"/>
                <w:szCs w:val="18"/>
              </w:rPr>
              <w:t>Multi drug resistant Acinetobacter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2E7F8" w14:textId="77777777" w:rsidR="006D667B" w:rsidRDefault="006D667B" w:rsidP="006D58C6">
            <w:pPr>
              <w:rPr>
                <w:sz w:val="18"/>
                <w:szCs w:val="18"/>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9D2FC" w14:textId="77777777" w:rsidR="006D667B" w:rsidRDefault="006D667B" w:rsidP="006D58C6">
            <w:pPr>
              <w:spacing w:before="0"/>
              <w:jc w:val="left"/>
            </w:pPr>
            <w:r>
              <w:rPr>
                <w:rStyle w:val="st1"/>
                <w:rFonts w:cs="Arial"/>
                <w:sz w:val="18"/>
                <w:szCs w:val="18"/>
              </w:rPr>
              <w:t>Resistant to multiple antibiotics with activity against Acinetobacter (e.g. co-trimoxazole, ciprofloxacin, aminoglycosides, carbapenems)</w:t>
            </w:r>
          </w:p>
        </w:tc>
      </w:tr>
      <w:tr w:rsidR="006D667B" w14:paraId="4757CFF9" w14:textId="77777777" w:rsidTr="006D58C6">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6750" w14:textId="77777777" w:rsidR="006D667B" w:rsidRDefault="006D667B" w:rsidP="006D58C6">
            <w:pPr>
              <w:spacing w:before="0"/>
              <w:jc w:val="left"/>
            </w:pPr>
            <w:r>
              <w:rPr>
                <w:sz w:val="18"/>
                <w:szCs w:val="18"/>
              </w:rPr>
              <w:t>Glycopeptide Resistant Enterococci (GRE may also be referred to as Vancomycin Resistant Enterococci (VRE).</w:t>
            </w:r>
          </w:p>
          <w:p w14:paraId="44D83AEF" w14:textId="77777777" w:rsidR="006D667B" w:rsidRDefault="006D667B" w:rsidP="006D58C6">
            <w:pPr>
              <w:spacing w:before="0"/>
              <w:jc w:val="left"/>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9B89E" w14:textId="77777777" w:rsidR="006D667B" w:rsidRDefault="006D667B" w:rsidP="006D58C6">
            <w:pPr>
              <w:spacing w:before="0"/>
            </w:pPr>
            <w:r>
              <w:rPr>
                <w:iCs/>
                <w:sz w:val="18"/>
                <w:szCs w:val="18"/>
              </w:rPr>
              <w:t>Enterococcus faecalis, Enterococcus faecium</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C5E6A" w14:textId="77777777" w:rsidR="006D667B" w:rsidRDefault="006D667B" w:rsidP="006D58C6">
            <w:pPr>
              <w:spacing w:before="0"/>
              <w:jc w:val="left"/>
              <w:rPr>
                <w:sz w:val="18"/>
                <w:szCs w:val="18"/>
              </w:rPr>
            </w:pPr>
            <w:r>
              <w:rPr>
                <w:sz w:val="18"/>
                <w:szCs w:val="18"/>
              </w:rPr>
              <w:t>GRE are enterococci that are resistant to one or both of the glycopeptides (Vancomycin and Teicoplanin).</w:t>
            </w:r>
          </w:p>
          <w:p w14:paraId="148EDA42" w14:textId="77777777" w:rsidR="006D667B" w:rsidRDefault="006D667B" w:rsidP="006D58C6">
            <w:pPr>
              <w:spacing w:before="0"/>
              <w:jc w:val="left"/>
              <w:rPr>
                <w:sz w:val="18"/>
                <w:szCs w:val="18"/>
              </w:rPr>
            </w:pPr>
          </w:p>
        </w:tc>
      </w:tr>
      <w:tr w:rsidR="006D667B" w14:paraId="3A36A381" w14:textId="77777777" w:rsidTr="006D58C6">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4D90" w14:textId="77777777" w:rsidR="006D667B" w:rsidRDefault="006D667B" w:rsidP="006D58C6">
            <w:pPr>
              <w:spacing w:before="0"/>
              <w:jc w:val="left"/>
              <w:rPr>
                <w:sz w:val="18"/>
                <w:szCs w:val="18"/>
              </w:rPr>
            </w:pPr>
            <w:r>
              <w:rPr>
                <w:sz w:val="18"/>
                <w:szCs w:val="18"/>
              </w:rPr>
              <w:t>Multi drug resistant tuberculosis (MDR-TB)</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971" w14:textId="77777777" w:rsidR="006D667B" w:rsidRDefault="006D667B" w:rsidP="006D58C6">
            <w:pPr>
              <w:spacing w:before="0"/>
            </w:pPr>
            <w:r>
              <w:rPr>
                <w:rFonts w:cs="Arial"/>
                <w:sz w:val="18"/>
                <w:szCs w:val="18"/>
                <w:shd w:val="clear" w:color="auto" w:fill="FFFFFF"/>
              </w:rPr>
              <w:t>Mycobacterium tuberculosis</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20C81" w14:textId="77777777" w:rsidR="006D667B" w:rsidRDefault="006D667B" w:rsidP="006D58C6">
            <w:pPr>
              <w:spacing w:before="0"/>
            </w:pPr>
            <w:r>
              <w:rPr>
                <w:rFonts w:cs="Arial"/>
                <w:sz w:val="18"/>
                <w:szCs w:val="18"/>
                <w:shd w:val="clear" w:color="auto" w:fill="FFFFFF"/>
              </w:rPr>
              <w:t xml:space="preserve">Multidrug-resistant TB (MDR-TB) is TB that does not respond to at least isoniazid and rifampicin, </w:t>
            </w:r>
          </w:p>
        </w:tc>
      </w:tr>
      <w:tr w:rsidR="006D667B" w14:paraId="3B206ECA" w14:textId="77777777" w:rsidTr="006D58C6">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6241" w14:textId="77777777" w:rsidR="006D667B" w:rsidRDefault="006D667B" w:rsidP="006D58C6">
            <w:pPr>
              <w:spacing w:before="0"/>
              <w:jc w:val="left"/>
              <w:rPr>
                <w:i/>
                <w:sz w:val="18"/>
                <w:szCs w:val="18"/>
              </w:rPr>
            </w:pPr>
            <w:r>
              <w:rPr>
                <w:i/>
                <w:sz w:val="18"/>
                <w:szCs w:val="18"/>
              </w:rPr>
              <w:t>Candida auris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54202" w14:textId="77777777" w:rsidR="006D667B" w:rsidRDefault="006D667B" w:rsidP="006D58C6">
            <w:pPr>
              <w:spacing w:before="0"/>
              <w:rPr>
                <w:rFonts w:cs="Arial"/>
                <w:sz w:val="18"/>
                <w:szCs w:val="18"/>
                <w:shd w:val="clear" w:color="auto" w:fill="FFFFFF"/>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2443C" w14:textId="77777777" w:rsidR="006D667B" w:rsidRDefault="006D667B" w:rsidP="006D58C6">
            <w:pPr>
              <w:spacing w:before="0"/>
              <w:rPr>
                <w:rFonts w:cs="Arial"/>
                <w:sz w:val="18"/>
                <w:szCs w:val="18"/>
                <w:shd w:val="clear" w:color="auto" w:fill="FFFFFF"/>
              </w:rPr>
            </w:pPr>
            <w:r>
              <w:rPr>
                <w:rFonts w:cs="Arial"/>
                <w:sz w:val="18"/>
                <w:szCs w:val="18"/>
                <w:shd w:val="clear" w:color="auto" w:fill="FFFFFF"/>
              </w:rPr>
              <w:t>Large number of isolates highly resistant to fluconazole Over 50% resistant to voriconazole. One third resistant to amphotericin, few resistant to echinocandins.</w:t>
            </w:r>
          </w:p>
        </w:tc>
      </w:tr>
      <w:bookmarkEnd w:id="81"/>
    </w:tbl>
    <w:p w14:paraId="0E75F534" w14:textId="5E4C782C" w:rsidR="006D667B" w:rsidRDefault="006D667B" w:rsidP="006D667B"/>
    <w:p w14:paraId="36AB173D" w14:textId="77777777" w:rsidR="006D667B" w:rsidRPr="006D667B" w:rsidRDefault="006D667B" w:rsidP="006D667B"/>
    <w:p w14:paraId="28DCC59B" w14:textId="7EF91CAC" w:rsidR="004F0EC7" w:rsidRDefault="004F0EC7" w:rsidP="001454CD">
      <w:pPr>
        <w:spacing w:before="0" w:after="200" w:line="276" w:lineRule="auto"/>
        <w:jc w:val="left"/>
        <w:rPr>
          <w:sz w:val="28"/>
          <w:szCs w:val="28"/>
        </w:rPr>
      </w:pPr>
    </w:p>
    <w:p w14:paraId="31EE1337" w14:textId="55E8CCE7" w:rsidR="00106750" w:rsidRDefault="0009620F" w:rsidP="00106750">
      <w:pPr>
        <w:pStyle w:val="Heading2"/>
        <w:numPr>
          <w:ilvl w:val="0"/>
          <w:numId w:val="0"/>
        </w:numPr>
        <w:jc w:val="both"/>
        <w:rPr>
          <w:szCs w:val="28"/>
        </w:rPr>
      </w:pPr>
      <w:bookmarkStart w:id="82" w:name="_Toc146010577"/>
      <w:r w:rsidRPr="008B5400">
        <w:rPr>
          <w:szCs w:val="28"/>
        </w:rPr>
        <w:lastRenderedPageBreak/>
        <w:t xml:space="preserve">APPENDIX </w:t>
      </w:r>
      <w:r w:rsidR="00CD008C">
        <w:rPr>
          <w:szCs w:val="28"/>
        </w:rPr>
        <w:t>7</w:t>
      </w:r>
      <w:r w:rsidRPr="008B5400">
        <w:rPr>
          <w:szCs w:val="28"/>
        </w:rPr>
        <w:t xml:space="preserve">: </w:t>
      </w:r>
      <w:r w:rsidR="000276AB" w:rsidRPr="00106750">
        <w:rPr>
          <w:szCs w:val="28"/>
        </w:rPr>
        <w:t>RISK ASSESSMENT TOOL FOR ISOLATING CPE-POSITIVE PATIENTS (WHEN ISOLATION ROOM CAPACITY IS LIMITED)</w:t>
      </w:r>
      <w:bookmarkEnd w:id="82"/>
      <w:r w:rsidR="000276AB">
        <w:rPr>
          <w:szCs w:val="28"/>
        </w:rPr>
        <w:t xml:space="preserve"> </w:t>
      </w:r>
    </w:p>
    <w:p w14:paraId="385F0113" w14:textId="75B307BC" w:rsidR="00106750" w:rsidRDefault="00106750" w:rsidP="00106750">
      <w:pPr>
        <w:pStyle w:val="NoSpacing"/>
      </w:pPr>
      <w:r>
        <w:t xml:space="preserve">(Adapted from UKHSA </w:t>
      </w:r>
      <w:r w:rsidRPr="008660CC">
        <w:t xml:space="preserve">framework of actions to contain </w:t>
      </w:r>
      <w:r>
        <w:t>C</w:t>
      </w:r>
      <w:r w:rsidRPr="008660CC">
        <w:t>arbapenemase-producing</w:t>
      </w:r>
      <w:r>
        <w:t xml:space="preserve"> </w:t>
      </w:r>
      <w:r w:rsidR="003F5266" w:rsidRPr="008660CC">
        <w:t>Enterobacterales</w:t>
      </w:r>
      <w:r w:rsidRPr="008660CC">
        <w:t>,</w:t>
      </w:r>
      <w:r>
        <w:t xml:space="preserve"> Appendix E)</w:t>
      </w:r>
    </w:p>
    <w:p w14:paraId="3C92B12B" w14:textId="77777777" w:rsidR="00106750" w:rsidRPr="00106750" w:rsidRDefault="00106750" w:rsidP="00106750"/>
    <w:tbl>
      <w:tblPr>
        <w:tblW w:w="5000" w:type="pct"/>
        <w:tblCellMar>
          <w:left w:w="10" w:type="dxa"/>
          <w:right w:w="10" w:type="dxa"/>
        </w:tblCellMar>
        <w:tblLook w:val="0000" w:firstRow="0" w:lastRow="0" w:firstColumn="0" w:lastColumn="0" w:noHBand="0" w:noVBand="0"/>
      </w:tblPr>
      <w:tblGrid>
        <w:gridCol w:w="4815"/>
        <w:gridCol w:w="2126"/>
        <w:gridCol w:w="2075"/>
      </w:tblGrid>
      <w:tr w:rsidR="00106750" w:rsidRPr="006B0770" w14:paraId="20F40605" w14:textId="77777777" w:rsidTr="008D7A6C">
        <w:trPr>
          <w:trHeight w:val="828"/>
        </w:trPr>
        <w:tc>
          <w:tcPr>
            <w:tcW w:w="481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5AD30A66" w14:textId="77777777" w:rsidR="00106750" w:rsidRPr="008518FA" w:rsidRDefault="00106750" w:rsidP="006D58C6">
            <w:pPr>
              <w:spacing w:before="0"/>
              <w:jc w:val="left"/>
              <w:rPr>
                <w:b/>
                <w:bCs/>
                <w:sz w:val="28"/>
                <w:szCs w:val="28"/>
              </w:rPr>
            </w:pPr>
            <w:r w:rsidRPr="008518FA">
              <w:rPr>
                <w:b/>
                <w:bCs/>
                <w:sz w:val="28"/>
                <w:szCs w:val="28"/>
              </w:rPr>
              <w:t>Is the patient…</w:t>
            </w:r>
          </w:p>
        </w:tc>
        <w:tc>
          <w:tcPr>
            <w:tcW w:w="212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6D42CB8F" w14:textId="77777777" w:rsidR="00106750" w:rsidRPr="008518FA" w:rsidRDefault="00106750" w:rsidP="006D58C6">
            <w:pPr>
              <w:spacing w:before="0"/>
              <w:rPr>
                <w:b/>
                <w:bCs/>
                <w:sz w:val="28"/>
                <w:szCs w:val="28"/>
              </w:rPr>
            </w:pPr>
            <w:r w:rsidRPr="008518FA">
              <w:rPr>
                <w:b/>
                <w:bCs/>
                <w:sz w:val="28"/>
                <w:szCs w:val="28"/>
              </w:rPr>
              <w:t>Yes</w:t>
            </w:r>
          </w:p>
        </w:tc>
        <w:tc>
          <w:tcPr>
            <w:tcW w:w="207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36882B5B" w14:textId="77777777" w:rsidR="00106750" w:rsidRPr="008518FA" w:rsidRDefault="00106750" w:rsidP="006D58C6">
            <w:pPr>
              <w:spacing w:before="0"/>
              <w:jc w:val="left"/>
              <w:rPr>
                <w:b/>
                <w:bCs/>
                <w:sz w:val="28"/>
                <w:szCs w:val="28"/>
              </w:rPr>
            </w:pPr>
            <w:r w:rsidRPr="008518FA">
              <w:rPr>
                <w:b/>
                <w:bCs/>
                <w:sz w:val="28"/>
                <w:szCs w:val="28"/>
              </w:rPr>
              <w:t>No</w:t>
            </w:r>
          </w:p>
        </w:tc>
      </w:tr>
      <w:tr w:rsidR="00106750" w:rsidRPr="006B0770" w14:paraId="0DB133CE"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7BDFD" w14:textId="77777777" w:rsidR="00106750" w:rsidRPr="008518FA" w:rsidRDefault="00106750" w:rsidP="006D58C6">
            <w:pPr>
              <w:spacing w:before="0"/>
              <w:jc w:val="left"/>
              <w:rPr>
                <w:sz w:val="20"/>
              </w:rPr>
            </w:pPr>
            <w:r>
              <w:rPr>
                <w:sz w:val="20"/>
              </w:rPr>
              <w:t xml:space="preserve">Experiencing </w:t>
            </w:r>
            <w:r w:rsidRPr="008518FA">
              <w:rPr>
                <w:sz w:val="20"/>
              </w:rPr>
              <w:t xml:space="preserve">diarrhoea? (Type </w:t>
            </w:r>
            <w:r>
              <w:rPr>
                <w:sz w:val="20"/>
              </w:rPr>
              <w:t xml:space="preserve">5, </w:t>
            </w:r>
            <w:r w:rsidRPr="008518FA">
              <w:rPr>
                <w:sz w:val="20"/>
              </w:rPr>
              <w:t>6 or 7 on Bristol Stool Chart)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F1213" w14:textId="77777777" w:rsidR="00287803" w:rsidRPr="00287803" w:rsidRDefault="00287803" w:rsidP="00287803">
            <w:pPr>
              <w:spacing w:before="0"/>
              <w:rPr>
                <w:sz w:val="20"/>
              </w:rPr>
            </w:pPr>
            <w:r w:rsidRPr="00287803">
              <w:rPr>
                <w:sz w:val="20"/>
              </w:rPr>
              <w:t xml:space="preserve">Nurse in a side </w:t>
            </w:r>
          </w:p>
          <w:p w14:paraId="5C055E02" w14:textId="77777777" w:rsidR="00287803" w:rsidRPr="00287803" w:rsidRDefault="00287803" w:rsidP="00287803">
            <w:pPr>
              <w:spacing w:before="0"/>
              <w:rPr>
                <w:sz w:val="20"/>
              </w:rPr>
            </w:pPr>
            <w:r w:rsidRPr="00287803">
              <w:rPr>
                <w:sz w:val="20"/>
              </w:rPr>
              <w:t xml:space="preserve">room with an en-suite on a general </w:t>
            </w:r>
          </w:p>
          <w:p w14:paraId="2F22F7BA" w14:textId="187646B1" w:rsidR="00106750" w:rsidRPr="008518FA" w:rsidRDefault="00287803" w:rsidP="00287803">
            <w:pPr>
              <w:spacing w:before="0"/>
              <w:rPr>
                <w:sz w:val="20"/>
              </w:rPr>
            </w:pPr>
            <w:r w:rsidRPr="00287803">
              <w:rPr>
                <w:sz w:val="20"/>
              </w:rPr>
              <w:t>ward</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6040" w14:textId="77777777" w:rsidR="00106750" w:rsidRPr="008518FA" w:rsidRDefault="00106750" w:rsidP="006D58C6">
            <w:pPr>
              <w:spacing w:before="0"/>
              <w:rPr>
                <w:rStyle w:val="apple-converted-space"/>
                <w:rFonts w:cs="Arial"/>
                <w:color w:val="252525"/>
                <w:sz w:val="20"/>
                <w:shd w:val="clear" w:color="auto" w:fill="FFFFFF"/>
              </w:rPr>
            </w:pPr>
            <w:r w:rsidRPr="008518FA">
              <w:rPr>
                <w:rStyle w:val="apple-converted-space"/>
                <w:rFonts w:cs="Arial"/>
                <w:color w:val="252525"/>
                <w:sz w:val="20"/>
                <w:shd w:val="clear" w:color="auto" w:fill="FFFFFF"/>
              </w:rPr>
              <w:t xml:space="preserve">See questions </w:t>
            </w:r>
          </w:p>
          <w:p w14:paraId="1D27749C" w14:textId="77777777" w:rsidR="00106750" w:rsidRPr="008518FA" w:rsidRDefault="00106750" w:rsidP="006D58C6">
            <w:pPr>
              <w:spacing w:before="0"/>
              <w:jc w:val="left"/>
              <w:rPr>
                <w:sz w:val="20"/>
              </w:rPr>
            </w:pPr>
            <w:r w:rsidRPr="008518FA">
              <w:rPr>
                <w:rStyle w:val="apple-converted-space"/>
                <w:rFonts w:cs="Arial"/>
                <w:color w:val="252525"/>
                <w:sz w:val="20"/>
                <w:shd w:val="clear" w:color="auto" w:fill="FFFFFF"/>
              </w:rPr>
              <w:t>below</w:t>
            </w:r>
          </w:p>
        </w:tc>
      </w:tr>
      <w:tr w:rsidR="00106750" w:rsidRPr="008518FA" w14:paraId="42E9A452" w14:textId="77777777" w:rsidTr="006D58C6">
        <w:trPr>
          <w:trHeight w:val="533"/>
        </w:trPr>
        <w:tc>
          <w:tcPr>
            <w:tcW w:w="481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621D22FA" w14:textId="77777777" w:rsidR="00106750" w:rsidRPr="008518FA" w:rsidRDefault="00106750" w:rsidP="006D58C6">
            <w:pPr>
              <w:spacing w:before="0"/>
              <w:jc w:val="left"/>
              <w:rPr>
                <w:b/>
                <w:bCs/>
                <w:sz w:val="28"/>
                <w:szCs w:val="28"/>
              </w:rPr>
            </w:pPr>
            <w:r w:rsidRPr="008518FA">
              <w:rPr>
                <w:b/>
                <w:bCs/>
                <w:sz w:val="28"/>
                <w:szCs w:val="28"/>
              </w:rPr>
              <w:t>Is the patient…</w:t>
            </w:r>
          </w:p>
        </w:tc>
        <w:tc>
          <w:tcPr>
            <w:tcW w:w="212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12D3B30E" w14:textId="77777777" w:rsidR="00106750" w:rsidRPr="008518FA" w:rsidRDefault="00106750" w:rsidP="006D58C6">
            <w:pPr>
              <w:spacing w:before="0"/>
              <w:rPr>
                <w:b/>
                <w:bCs/>
                <w:sz w:val="28"/>
                <w:szCs w:val="28"/>
              </w:rPr>
            </w:pPr>
            <w:r w:rsidRPr="008518FA">
              <w:rPr>
                <w:b/>
                <w:bCs/>
                <w:sz w:val="28"/>
                <w:szCs w:val="28"/>
              </w:rPr>
              <w:t>Yes</w:t>
            </w:r>
          </w:p>
        </w:tc>
        <w:tc>
          <w:tcPr>
            <w:tcW w:w="207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5E88D895" w14:textId="77777777" w:rsidR="00106750" w:rsidRPr="008518FA" w:rsidRDefault="00106750" w:rsidP="006D58C6">
            <w:pPr>
              <w:spacing w:before="0"/>
              <w:jc w:val="left"/>
              <w:rPr>
                <w:b/>
                <w:bCs/>
                <w:sz w:val="28"/>
                <w:szCs w:val="28"/>
              </w:rPr>
            </w:pPr>
            <w:r w:rsidRPr="008518FA">
              <w:rPr>
                <w:b/>
                <w:bCs/>
                <w:sz w:val="28"/>
                <w:szCs w:val="28"/>
              </w:rPr>
              <w:t>No</w:t>
            </w:r>
          </w:p>
        </w:tc>
      </w:tr>
      <w:tr w:rsidR="00106750" w:rsidRPr="006B0770" w14:paraId="2C09140D"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1AF9D" w14:textId="77777777" w:rsidR="00106750" w:rsidRPr="008518FA" w:rsidRDefault="00106750" w:rsidP="006D58C6">
            <w:pPr>
              <w:spacing w:before="0"/>
              <w:jc w:val="left"/>
              <w:rPr>
                <w:sz w:val="20"/>
              </w:rPr>
            </w:pPr>
            <w:r w:rsidRPr="008518FA">
              <w:rPr>
                <w:sz w:val="20"/>
              </w:rPr>
              <w:t>Continent of urine and faeces?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DB00" w14:textId="77777777" w:rsidR="00106750" w:rsidRPr="008518FA" w:rsidRDefault="00106750" w:rsidP="006D58C6">
            <w:pPr>
              <w:spacing w:before="0"/>
              <w:jc w:val="center"/>
              <w:rPr>
                <w:b/>
                <w:bCs/>
                <w:color w:val="00B050"/>
                <w:sz w:val="16"/>
                <w:szCs w:val="16"/>
              </w:rPr>
            </w:pPr>
            <w:r w:rsidRPr="008518FA">
              <w:rPr>
                <w:rFonts w:ascii="Segoe UI Symbol" w:hAnsi="Segoe UI Symbol" w:cs="Segoe UI Symbol"/>
                <w:b/>
                <w:bCs/>
                <w:color w:val="00B050"/>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54FB" w14:textId="77777777" w:rsidR="00106750" w:rsidRPr="006B0770" w:rsidRDefault="00106750" w:rsidP="006D58C6">
            <w:pPr>
              <w:spacing w:before="0"/>
              <w:jc w:val="left"/>
              <w:rPr>
                <w:sz w:val="16"/>
                <w:szCs w:val="16"/>
              </w:rPr>
            </w:pPr>
          </w:p>
        </w:tc>
      </w:tr>
      <w:tr w:rsidR="00106750" w:rsidRPr="006B0770" w14:paraId="4A4485B6"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BA7" w14:textId="77777777" w:rsidR="00106750" w:rsidRPr="008518FA" w:rsidRDefault="00106750" w:rsidP="006D58C6">
            <w:pPr>
              <w:spacing w:before="0"/>
              <w:jc w:val="left"/>
              <w:rPr>
                <w:sz w:val="20"/>
              </w:rPr>
            </w:pPr>
            <w:r w:rsidRPr="008518FA">
              <w:rPr>
                <w:sz w:val="20"/>
              </w:rPr>
              <w:t>Alert and orientated?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D3A11" w14:textId="77777777" w:rsidR="00106750" w:rsidRPr="008518FA" w:rsidRDefault="00106750" w:rsidP="006D58C6">
            <w:pPr>
              <w:spacing w:before="0"/>
              <w:jc w:val="center"/>
              <w:rPr>
                <w:b/>
                <w:bCs/>
                <w:color w:val="00B050"/>
                <w:sz w:val="16"/>
                <w:szCs w:val="16"/>
              </w:rPr>
            </w:pPr>
            <w:r w:rsidRPr="008518FA">
              <w:rPr>
                <w:rFonts w:ascii="Segoe UI Symbol" w:hAnsi="Segoe UI Symbol" w:cs="Segoe UI Symbol"/>
                <w:b/>
                <w:bCs/>
                <w:color w:val="00B050"/>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97684" w14:textId="77777777" w:rsidR="00106750" w:rsidRPr="006B0770" w:rsidRDefault="00106750" w:rsidP="006D58C6">
            <w:pPr>
              <w:spacing w:before="0"/>
              <w:jc w:val="left"/>
              <w:rPr>
                <w:sz w:val="16"/>
                <w:szCs w:val="16"/>
              </w:rPr>
            </w:pPr>
          </w:p>
        </w:tc>
      </w:tr>
      <w:tr w:rsidR="00106750" w:rsidRPr="006B0770" w14:paraId="442DC694"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A7634" w14:textId="77777777" w:rsidR="00106750" w:rsidRPr="008518FA" w:rsidRDefault="00106750" w:rsidP="006D58C6">
            <w:pPr>
              <w:spacing w:before="0"/>
              <w:jc w:val="left"/>
              <w:rPr>
                <w:sz w:val="20"/>
              </w:rPr>
            </w:pPr>
            <w:r w:rsidRPr="008518FA">
              <w:rPr>
                <w:sz w:val="20"/>
              </w:rPr>
              <w:t>Independently mobile?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6FA0" w14:textId="77777777" w:rsidR="00106750" w:rsidRPr="008518FA" w:rsidRDefault="00106750" w:rsidP="006D58C6">
            <w:pPr>
              <w:spacing w:before="0"/>
              <w:jc w:val="center"/>
              <w:rPr>
                <w:b/>
                <w:bCs/>
                <w:color w:val="00B050"/>
                <w:sz w:val="16"/>
                <w:szCs w:val="16"/>
              </w:rPr>
            </w:pPr>
            <w:r w:rsidRPr="008518FA">
              <w:rPr>
                <w:rFonts w:ascii="Segoe UI Symbol" w:hAnsi="Segoe UI Symbol" w:cs="Segoe UI Symbol"/>
                <w:b/>
                <w:bCs/>
                <w:color w:val="00B050"/>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81296" w14:textId="77777777" w:rsidR="00106750" w:rsidRPr="006B0770" w:rsidRDefault="00106750" w:rsidP="006D58C6">
            <w:pPr>
              <w:spacing w:before="0"/>
              <w:jc w:val="left"/>
              <w:rPr>
                <w:sz w:val="16"/>
                <w:szCs w:val="16"/>
              </w:rPr>
            </w:pPr>
          </w:p>
        </w:tc>
      </w:tr>
      <w:tr w:rsidR="00106750" w:rsidRPr="006B0770" w14:paraId="3836BF46" w14:textId="77777777" w:rsidTr="006D58C6">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7FD8C" w14:textId="77777777" w:rsidR="00106750" w:rsidRPr="008518FA" w:rsidRDefault="00106750" w:rsidP="006D58C6">
            <w:pPr>
              <w:spacing w:before="0"/>
              <w:ind w:left="313"/>
              <w:jc w:val="left"/>
              <w:rPr>
                <w:sz w:val="20"/>
              </w:rPr>
            </w:pPr>
            <w:r>
              <w:rPr>
                <w:rFonts w:ascii="Segoe UI Symbol" w:hAnsi="Segoe UI Symbol" w:cs="Segoe UI Symbol"/>
              </w:rPr>
              <w:t xml:space="preserve">➔ </w:t>
            </w:r>
            <w:r w:rsidRPr="008518FA">
              <w:rPr>
                <w:sz w:val="20"/>
              </w:rPr>
              <w:t>Consider caring for the patient in a bay on a general ward</w:t>
            </w:r>
          </w:p>
        </w:tc>
      </w:tr>
      <w:tr w:rsidR="00106750" w:rsidRPr="006B0770" w14:paraId="6E69DDA8" w14:textId="77777777" w:rsidTr="006D58C6">
        <w:trPr>
          <w:trHeight w:val="515"/>
        </w:trPr>
        <w:tc>
          <w:tcPr>
            <w:tcW w:w="481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754AAFC" w14:textId="77777777" w:rsidR="00106750" w:rsidRPr="008518FA" w:rsidRDefault="00106750" w:rsidP="006D58C6">
            <w:pPr>
              <w:spacing w:before="0"/>
              <w:jc w:val="left"/>
              <w:rPr>
                <w:b/>
                <w:bCs/>
                <w:sz w:val="28"/>
                <w:szCs w:val="28"/>
              </w:rPr>
            </w:pPr>
            <w:r w:rsidRPr="008518FA">
              <w:rPr>
                <w:b/>
                <w:bCs/>
                <w:sz w:val="28"/>
                <w:szCs w:val="28"/>
              </w:rPr>
              <w:t>Is the patient…</w:t>
            </w:r>
          </w:p>
        </w:tc>
        <w:tc>
          <w:tcPr>
            <w:tcW w:w="212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7630551E" w14:textId="77777777" w:rsidR="00106750" w:rsidRPr="008518FA" w:rsidRDefault="00106750" w:rsidP="006D58C6">
            <w:pPr>
              <w:spacing w:before="0"/>
              <w:rPr>
                <w:b/>
                <w:bCs/>
                <w:sz w:val="28"/>
                <w:szCs w:val="28"/>
              </w:rPr>
            </w:pPr>
            <w:r w:rsidRPr="008518FA">
              <w:rPr>
                <w:b/>
                <w:bCs/>
                <w:sz w:val="28"/>
                <w:szCs w:val="28"/>
              </w:rPr>
              <w:t>Yes</w:t>
            </w:r>
          </w:p>
        </w:tc>
        <w:tc>
          <w:tcPr>
            <w:tcW w:w="207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373E5C5B" w14:textId="77777777" w:rsidR="00106750" w:rsidRPr="008518FA" w:rsidRDefault="00106750" w:rsidP="006D58C6">
            <w:pPr>
              <w:spacing w:before="0"/>
              <w:jc w:val="left"/>
              <w:rPr>
                <w:b/>
                <w:bCs/>
                <w:sz w:val="28"/>
                <w:szCs w:val="28"/>
              </w:rPr>
            </w:pPr>
            <w:r w:rsidRPr="008518FA">
              <w:rPr>
                <w:b/>
                <w:bCs/>
                <w:sz w:val="28"/>
                <w:szCs w:val="28"/>
              </w:rPr>
              <w:t>No</w:t>
            </w:r>
          </w:p>
        </w:tc>
      </w:tr>
      <w:tr w:rsidR="00106750" w:rsidRPr="006B0770" w14:paraId="1F04AAFF"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E69649F" w14:textId="77777777" w:rsidR="00106750" w:rsidRPr="008518FA" w:rsidRDefault="00106750" w:rsidP="006D58C6">
            <w:pPr>
              <w:spacing w:before="0"/>
              <w:jc w:val="left"/>
              <w:rPr>
                <w:sz w:val="20"/>
              </w:rPr>
            </w:pPr>
            <w:r w:rsidRPr="008518FA">
              <w:rPr>
                <w:sz w:val="20"/>
              </w:rPr>
              <w:t>Continent of urine and faeces?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462BDC" w14:textId="77777777" w:rsidR="00106750" w:rsidRDefault="00106750" w:rsidP="006D58C6">
            <w:pPr>
              <w:spacing w:before="0"/>
              <w:jc w:val="center"/>
              <w:rPr>
                <w:sz w:val="16"/>
                <w:szCs w:val="16"/>
              </w:rPr>
            </w:pPr>
          </w:p>
        </w:tc>
        <w:tc>
          <w:tcPr>
            <w:tcW w:w="2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B0D79C1" w14:textId="77777777" w:rsidR="00106750" w:rsidRPr="008518FA" w:rsidRDefault="00106750" w:rsidP="006D58C6">
            <w:pPr>
              <w:spacing w:before="0"/>
              <w:jc w:val="center"/>
              <w:rPr>
                <w:b/>
                <w:bCs/>
                <w:sz w:val="16"/>
                <w:szCs w:val="16"/>
              </w:rPr>
            </w:pPr>
            <w:r w:rsidRPr="008518FA">
              <w:rPr>
                <w:b/>
                <w:bCs/>
                <w:color w:val="C00000"/>
              </w:rPr>
              <w:t>×</w:t>
            </w:r>
          </w:p>
        </w:tc>
      </w:tr>
      <w:tr w:rsidR="00106750" w:rsidRPr="006B0770" w14:paraId="0F15EA4F"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0AFDD" w14:textId="77777777" w:rsidR="00106750" w:rsidRPr="008518FA" w:rsidRDefault="00106750" w:rsidP="006D58C6">
            <w:pPr>
              <w:spacing w:before="0"/>
              <w:jc w:val="left"/>
              <w:rPr>
                <w:sz w:val="20"/>
              </w:rPr>
            </w:pPr>
            <w:r w:rsidRPr="008518FA">
              <w:rPr>
                <w:sz w:val="20"/>
              </w:rPr>
              <w:t>Alert and orientated?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5FBE" w14:textId="77777777" w:rsidR="00106750" w:rsidRPr="008518FA" w:rsidRDefault="00106750" w:rsidP="006D58C6">
            <w:pPr>
              <w:spacing w:before="0"/>
              <w:jc w:val="center"/>
              <w:rPr>
                <w:b/>
                <w:bCs/>
                <w:color w:val="00B050"/>
                <w:sz w:val="16"/>
                <w:szCs w:val="16"/>
              </w:rPr>
            </w:pPr>
            <w:r w:rsidRPr="008518FA">
              <w:rPr>
                <w:rFonts w:ascii="Segoe UI Symbol" w:hAnsi="Segoe UI Symbol" w:cs="Segoe UI Symbol"/>
                <w:b/>
                <w:bCs/>
                <w:color w:val="00B050"/>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C72D" w14:textId="77777777" w:rsidR="00106750" w:rsidRPr="006B0770" w:rsidRDefault="00106750" w:rsidP="006D58C6">
            <w:pPr>
              <w:spacing w:before="0"/>
              <w:jc w:val="center"/>
              <w:rPr>
                <w:sz w:val="16"/>
                <w:szCs w:val="16"/>
              </w:rPr>
            </w:pPr>
          </w:p>
        </w:tc>
      </w:tr>
      <w:tr w:rsidR="00106750" w:rsidRPr="006B0770" w14:paraId="39E3A559"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A8DF9" w14:textId="77777777" w:rsidR="00106750" w:rsidRPr="008518FA" w:rsidRDefault="00106750" w:rsidP="006D58C6">
            <w:pPr>
              <w:spacing w:before="0"/>
              <w:jc w:val="left"/>
              <w:rPr>
                <w:sz w:val="20"/>
              </w:rPr>
            </w:pPr>
            <w:r w:rsidRPr="008518FA">
              <w:rPr>
                <w:sz w:val="20"/>
              </w:rPr>
              <w:t>Independently mobile?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568EB" w14:textId="77777777" w:rsidR="00106750" w:rsidRPr="008518FA" w:rsidRDefault="00106750" w:rsidP="006D58C6">
            <w:pPr>
              <w:spacing w:before="0"/>
              <w:jc w:val="center"/>
              <w:rPr>
                <w:b/>
                <w:bCs/>
                <w:color w:val="00B050"/>
                <w:sz w:val="16"/>
                <w:szCs w:val="16"/>
              </w:rPr>
            </w:pPr>
            <w:r w:rsidRPr="008518FA">
              <w:rPr>
                <w:rFonts w:ascii="Segoe UI Symbol" w:hAnsi="Segoe UI Symbol" w:cs="Segoe UI Symbol"/>
                <w:b/>
                <w:bCs/>
                <w:color w:val="00B050"/>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6C295" w14:textId="77777777" w:rsidR="00106750" w:rsidRPr="006B0770" w:rsidRDefault="00106750" w:rsidP="006D58C6">
            <w:pPr>
              <w:spacing w:before="0"/>
              <w:jc w:val="center"/>
              <w:rPr>
                <w:sz w:val="16"/>
                <w:szCs w:val="16"/>
              </w:rPr>
            </w:pPr>
          </w:p>
        </w:tc>
      </w:tr>
      <w:tr w:rsidR="00106750" w:rsidRPr="006B0770" w14:paraId="4ECD8611" w14:textId="77777777" w:rsidTr="006D58C6">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0B4A" w14:textId="77777777" w:rsidR="00106750" w:rsidRPr="008518FA" w:rsidRDefault="00106750" w:rsidP="006D58C6">
            <w:pPr>
              <w:spacing w:before="0"/>
              <w:ind w:left="313"/>
              <w:rPr>
                <w:sz w:val="20"/>
              </w:rPr>
            </w:pPr>
            <w:r>
              <w:rPr>
                <w:rFonts w:ascii="Segoe UI Symbol" w:hAnsi="Segoe UI Symbol" w:cs="Segoe UI Symbol"/>
              </w:rPr>
              <w:t xml:space="preserve">➔ </w:t>
            </w:r>
            <w:r w:rsidRPr="008518FA">
              <w:rPr>
                <w:sz w:val="20"/>
              </w:rPr>
              <w:t>Patient to be nursed in a side room on general ward</w:t>
            </w:r>
          </w:p>
          <w:p w14:paraId="72FD0C6B" w14:textId="704629B6" w:rsidR="00106750" w:rsidRPr="008518FA" w:rsidRDefault="00106750" w:rsidP="006D58C6">
            <w:pPr>
              <w:spacing w:before="0"/>
              <w:ind w:left="313"/>
              <w:rPr>
                <w:sz w:val="20"/>
              </w:rPr>
            </w:pPr>
            <w:r w:rsidRPr="008518FA">
              <w:rPr>
                <w:sz w:val="20"/>
              </w:rPr>
              <w:t>(</w:t>
            </w:r>
            <w:r w:rsidR="00B7142A" w:rsidRPr="008518FA">
              <w:rPr>
                <w:sz w:val="20"/>
              </w:rPr>
              <w:t>Refer</w:t>
            </w:r>
            <w:r w:rsidRPr="008518FA">
              <w:rPr>
                <w:sz w:val="20"/>
              </w:rPr>
              <w:t xml:space="preserve"> to Continence Nurse for additional advice regarding the management of</w:t>
            </w:r>
          </w:p>
          <w:p w14:paraId="70D24C7F" w14:textId="77777777" w:rsidR="00106750" w:rsidRPr="008518FA" w:rsidRDefault="00106750" w:rsidP="006D58C6">
            <w:pPr>
              <w:spacing w:before="0"/>
              <w:ind w:left="313"/>
              <w:rPr>
                <w:sz w:val="20"/>
              </w:rPr>
            </w:pPr>
            <w:r w:rsidRPr="008518FA">
              <w:rPr>
                <w:sz w:val="20"/>
              </w:rPr>
              <w:t>continence, if available)</w:t>
            </w:r>
          </w:p>
        </w:tc>
      </w:tr>
      <w:tr w:rsidR="00106750" w:rsidRPr="006B0770" w14:paraId="1F2EE9DB" w14:textId="77777777" w:rsidTr="006D58C6">
        <w:trPr>
          <w:trHeight w:val="478"/>
        </w:trPr>
        <w:tc>
          <w:tcPr>
            <w:tcW w:w="481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3D9D239A" w14:textId="77777777" w:rsidR="00106750" w:rsidRPr="008518FA" w:rsidRDefault="00106750" w:rsidP="006D58C6">
            <w:pPr>
              <w:spacing w:before="0"/>
              <w:jc w:val="left"/>
              <w:rPr>
                <w:b/>
                <w:bCs/>
                <w:iCs/>
                <w:sz w:val="28"/>
                <w:szCs w:val="28"/>
              </w:rPr>
            </w:pPr>
            <w:r w:rsidRPr="008518FA">
              <w:rPr>
                <w:b/>
                <w:bCs/>
                <w:sz w:val="28"/>
                <w:szCs w:val="28"/>
              </w:rPr>
              <w:t>Is the patient…</w:t>
            </w:r>
          </w:p>
        </w:tc>
        <w:tc>
          <w:tcPr>
            <w:tcW w:w="212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506B9439" w14:textId="77777777" w:rsidR="00106750" w:rsidRPr="008518FA" w:rsidRDefault="00106750" w:rsidP="006D58C6">
            <w:pPr>
              <w:spacing w:before="0"/>
              <w:rPr>
                <w:rFonts w:cs="Arial"/>
                <w:b/>
                <w:bCs/>
                <w:sz w:val="28"/>
                <w:szCs w:val="28"/>
                <w:shd w:val="clear" w:color="auto" w:fill="FFFFFF"/>
              </w:rPr>
            </w:pPr>
            <w:r w:rsidRPr="008518FA">
              <w:rPr>
                <w:b/>
                <w:bCs/>
                <w:sz w:val="28"/>
                <w:szCs w:val="28"/>
              </w:rPr>
              <w:t>Yes</w:t>
            </w:r>
          </w:p>
        </w:tc>
        <w:tc>
          <w:tcPr>
            <w:tcW w:w="207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4A224146" w14:textId="77777777" w:rsidR="00106750" w:rsidRPr="008518FA" w:rsidRDefault="00106750" w:rsidP="006D58C6">
            <w:pPr>
              <w:spacing w:before="0"/>
              <w:rPr>
                <w:rFonts w:cs="Arial"/>
                <w:b/>
                <w:bCs/>
                <w:sz w:val="28"/>
                <w:szCs w:val="28"/>
                <w:shd w:val="clear" w:color="auto" w:fill="FFFFFF"/>
              </w:rPr>
            </w:pPr>
            <w:r w:rsidRPr="008518FA">
              <w:rPr>
                <w:b/>
                <w:bCs/>
                <w:sz w:val="28"/>
                <w:szCs w:val="28"/>
              </w:rPr>
              <w:t>No</w:t>
            </w:r>
          </w:p>
        </w:tc>
      </w:tr>
      <w:tr w:rsidR="00106750" w:rsidRPr="006B0770" w14:paraId="03BC8DBE"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E3EB6" w14:textId="77777777" w:rsidR="00106750" w:rsidRPr="008518FA" w:rsidRDefault="00106750" w:rsidP="006D58C6">
            <w:pPr>
              <w:spacing w:before="0"/>
              <w:jc w:val="left"/>
              <w:rPr>
                <w:iCs/>
                <w:sz w:val="20"/>
              </w:rPr>
            </w:pPr>
            <w:r w:rsidRPr="008518FA">
              <w:rPr>
                <w:iCs/>
                <w:sz w:val="20"/>
              </w:rPr>
              <w:t>Continent of urine and faeces?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C940" w14:textId="77777777" w:rsidR="00106750" w:rsidRPr="008518FA" w:rsidRDefault="00106750" w:rsidP="006D58C6">
            <w:pPr>
              <w:spacing w:before="0"/>
              <w:jc w:val="center"/>
              <w:rPr>
                <w:rFonts w:cs="Arial"/>
                <w:b/>
                <w:bCs/>
                <w:color w:val="00B050"/>
                <w:sz w:val="16"/>
                <w:szCs w:val="16"/>
                <w:shd w:val="clear" w:color="auto" w:fill="FFFFFF"/>
              </w:rPr>
            </w:pPr>
            <w:r w:rsidRPr="008518FA">
              <w:rPr>
                <w:rFonts w:ascii="Segoe UI Symbol" w:hAnsi="Segoe UI Symbol" w:cs="Segoe UI Symbol"/>
                <w:b/>
                <w:bCs/>
                <w:color w:val="00B050"/>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D5CC3" w14:textId="77777777" w:rsidR="00106750" w:rsidRPr="006B0770" w:rsidRDefault="00106750" w:rsidP="006D58C6">
            <w:pPr>
              <w:spacing w:before="0"/>
              <w:jc w:val="center"/>
              <w:rPr>
                <w:rFonts w:cs="Arial"/>
                <w:sz w:val="16"/>
                <w:szCs w:val="16"/>
                <w:shd w:val="clear" w:color="auto" w:fill="FFFFFF"/>
              </w:rPr>
            </w:pPr>
          </w:p>
        </w:tc>
      </w:tr>
      <w:tr w:rsidR="00106750" w:rsidRPr="006B0770" w14:paraId="353E95BD"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670E3" w14:textId="77777777" w:rsidR="00106750" w:rsidRPr="008518FA" w:rsidRDefault="00106750" w:rsidP="006D58C6">
            <w:pPr>
              <w:spacing w:before="0"/>
              <w:jc w:val="left"/>
              <w:rPr>
                <w:i/>
                <w:sz w:val="20"/>
              </w:rPr>
            </w:pPr>
            <w:r w:rsidRPr="008518FA">
              <w:rPr>
                <w:sz w:val="20"/>
              </w:rPr>
              <w:t>Alert and orientated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59D83" w14:textId="77777777" w:rsidR="00106750" w:rsidRPr="008518FA" w:rsidRDefault="00106750" w:rsidP="006D58C6">
            <w:pPr>
              <w:spacing w:before="0"/>
              <w:jc w:val="center"/>
              <w:rPr>
                <w:rFonts w:cs="Arial"/>
                <w:b/>
                <w:bCs/>
                <w:color w:val="00B050"/>
                <w:sz w:val="16"/>
                <w:szCs w:val="16"/>
                <w:shd w:val="clear" w:color="auto" w:fill="FFFFFF"/>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89DE7" w14:textId="77777777" w:rsidR="00106750" w:rsidRPr="008518FA" w:rsidRDefault="00106750" w:rsidP="006D58C6">
            <w:pPr>
              <w:spacing w:before="0"/>
              <w:jc w:val="center"/>
              <w:rPr>
                <w:rFonts w:cs="Arial"/>
                <w:b/>
                <w:bCs/>
                <w:sz w:val="16"/>
                <w:szCs w:val="16"/>
                <w:shd w:val="clear" w:color="auto" w:fill="FFFFFF"/>
              </w:rPr>
            </w:pPr>
            <w:r w:rsidRPr="008518FA">
              <w:rPr>
                <w:b/>
                <w:bCs/>
                <w:color w:val="C00000"/>
              </w:rPr>
              <w:t>×</w:t>
            </w:r>
          </w:p>
        </w:tc>
      </w:tr>
      <w:tr w:rsidR="00106750" w:rsidRPr="006B0770" w14:paraId="27550A67"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3FF0" w14:textId="77777777" w:rsidR="00106750" w:rsidRPr="008518FA" w:rsidRDefault="00106750" w:rsidP="006D58C6">
            <w:pPr>
              <w:spacing w:before="0"/>
              <w:jc w:val="left"/>
              <w:rPr>
                <w:i/>
                <w:sz w:val="20"/>
              </w:rPr>
            </w:pPr>
            <w:r w:rsidRPr="008518FA">
              <w:rPr>
                <w:sz w:val="20"/>
              </w:rPr>
              <w:t>Independently mobile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8B095" w14:textId="77777777" w:rsidR="00106750" w:rsidRPr="008518FA" w:rsidRDefault="00106750" w:rsidP="006D58C6">
            <w:pPr>
              <w:spacing w:before="0"/>
              <w:jc w:val="center"/>
              <w:rPr>
                <w:rFonts w:cs="Arial"/>
                <w:b/>
                <w:bCs/>
                <w:color w:val="00B050"/>
                <w:sz w:val="16"/>
                <w:szCs w:val="16"/>
                <w:shd w:val="clear" w:color="auto" w:fill="FFFFFF"/>
              </w:rPr>
            </w:pPr>
            <w:r w:rsidRPr="008518FA">
              <w:rPr>
                <w:rFonts w:ascii="Segoe UI Symbol" w:hAnsi="Segoe UI Symbol" w:cs="Segoe UI Symbol"/>
                <w:b/>
                <w:bCs/>
                <w:color w:val="00B050"/>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B082B" w14:textId="77777777" w:rsidR="00106750" w:rsidRPr="006B0770" w:rsidRDefault="00106750" w:rsidP="006D58C6">
            <w:pPr>
              <w:spacing w:before="0"/>
              <w:jc w:val="center"/>
              <w:rPr>
                <w:rFonts w:cs="Arial"/>
                <w:sz w:val="16"/>
                <w:szCs w:val="16"/>
                <w:shd w:val="clear" w:color="auto" w:fill="FFFFFF"/>
              </w:rPr>
            </w:pPr>
          </w:p>
        </w:tc>
      </w:tr>
      <w:tr w:rsidR="00106750" w:rsidRPr="006B0770" w14:paraId="43076670" w14:textId="77777777" w:rsidTr="006D58C6">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CCE6A" w14:textId="77777777" w:rsidR="00106750" w:rsidRPr="008518FA" w:rsidRDefault="00106750" w:rsidP="006D58C6">
            <w:pPr>
              <w:spacing w:before="0"/>
              <w:ind w:left="313"/>
              <w:rPr>
                <w:rFonts w:cs="Arial"/>
                <w:sz w:val="20"/>
                <w:shd w:val="clear" w:color="auto" w:fill="FFFFFF"/>
              </w:rPr>
            </w:pPr>
            <w:r>
              <w:rPr>
                <w:rFonts w:ascii="Segoe UI Symbol" w:hAnsi="Segoe UI Symbol" w:cs="Segoe UI Symbol"/>
              </w:rPr>
              <w:t xml:space="preserve">➔ </w:t>
            </w:r>
            <w:r w:rsidRPr="008518FA">
              <w:rPr>
                <w:sz w:val="20"/>
              </w:rPr>
              <w:t>Take into account clinical environment and risk; consider moving patient to an alternative area if confused and unable to comply with isolation in a side room</w:t>
            </w:r>
          </w:p>
        </w:tc>
      </w:tr>
      <w:tr w:rsidR="00106750" w:rsidRPr="006B0770" w14:paraId="08D79A21" w14:textId="77777777" w:rsidTr="006D58C6">
        <w:trPr>
          <w:trHeight w:val="451"/>
        </w:trPr>
        <w:tc>
          <w:tcPr>
            <w:tcW w:w="481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DF1BDCB" w14:textId="77777777" w:rsidR="00106750" w:rsidRPr="008518FA" w:rsidRDefault="00106750" w:rsidP="006D58C6">
            <w:pPr>
              <w:spacing w:before="0"/>
              <w:jc w:val="left"/>
              <w:rPr>
                <w:b/>
                <w:bCs/>
                <w:sz w:val="28"/>
                <w:szCs w:val="28"/>
              </w:rPr>
            </w:pPr>
            <w:r w:rsidRPr="008518FA">
              <w:rPr>
                <w:b/>
                <w:bCs/>
                <w:sz w:val="28"/>
                <w:szCs w:val="28"/>
              </w:rPr>
              <w:t>Is the patient…</w:t>
            </w:r>
          </w:p>
        </w:tc>
        <w:tc>
          <w:tcPr>
            <w:tcW w:w="212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E0AC5D4" w14:textId="77777777" w:rsidR="00106750" w:rsidRPr="008518FA" w:rsidRDefault="00106750" w:rsidP="006D58C6">
            <w:pPr>
              <w:spacing w:before="0"/>
              <w:rPr>
                <w:rFonts w:cs="Arial"/>
                <w:b/>
                <w:bCs/>
                <w:sz w:val="28"/>
                <w:szCs w:val="28"/>
                <w:shd w:val="clear" w:color="auto" w:fill="FFFFFF"/>
              </w:rPr>
            </w:pPr>
            <w:r w:rsidRPr="008518FA">
              <w:rPr>
                <w:b/>
                <w:bCs/>
                <w:sz w:val="28"/>
                <w:szCs w:val="28"/>
              </w:rPr>
              <w:t>Yes</w:t>
            </w:r>
          </w:p>
        </w:tc>
        <w:tc>
          <w:tcPr>
            <w:tcW w:w="207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4E540884" w14:textId="77777777" w:rsidR="00106750" w:rsidRPr="008518FA" w:rsidRDefault="00106750" w:rsidP="006D58C6">
            <w:pPr>
              <w:spacing w:before="0"/>
              <w:rPr>
                <w:rFonts w:cs="Arial"/>
                <w:b/>
                <w:bCs/>
                <w:sz w:val="28"/>
                <w:szCs w:val="28"/>
                <w:shd w:val="clear" w:color="auto" w:fill="FFFFFF"/>
              </w:rPr>
            </w:pPr>
            <w:r w:rsidRPr="008518FA">
              <w:rPr>
                <w:b/>
                <w:bCs/>
                <w:sz w:val="28"/>
                <w:szCs w:val="28"/>
              </w:rPr>
              <w:t>No</w:t>
            </w:r>
          </w:p>
        </w:tc>
      </w:tr>
      <w:tr w:rsidR="00106750" w:rsidRPr="006B0770" w14:paraId="5C93E0DE"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0A639" w14:textId="77777777" w:rsidR="00106750" w:rsidRPr="008518FA" w:rsidRDefault="00106750" w:rsidP="006D58C6">
            <w:pPr>
              <w:spacing w:before="0"/>
              <w:jc w:val="left"/>
              <w:rPr>
                <w:sz w:val="20"/>
              </w:rPr>
            </w:pPr>
            <w:r w:rsidRPr="008518FA">
              <w:rPr>
                <w:sz w:val="20"/>
              </w:rPr>
              <w:t>Continent of urine and faeces?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5C86E" w14:textId="77777777" w:rsidR="00106750" w:rsidRPr="008518FA" w:rsidRDefault="00106750" w:rsidP="006D58C6">
            <w:pPr>
              <w:spacing w:before="0"/>
              <w:jc w:val="center"/>
              <w:rPr>
                <w:rFonts w:cs="Arial"/>
                <w:b/>
                <w:bCs/>
                <w:color w:val="00B050"/>
                <w:sz w:val="16"/>
                <w:szCs w:val="16"/>
                <w:shd w:val="clear" w:color="auto" w:fill="FFFFFF"/>
              </w:rPr>
            </w:pPr>
            <w:r w:rsidRPr="008518FA">
              <w:rPr>
                <w:rFonts w:ascii="Segoe UI Symbol" w:hAnsi="Segoe UI Symbol" w:cs="Segoe UI Symbol"/>
                <w:b/>
                <w:bCs/>
                <w:color w:val="00B050"/>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6D0C5" w14:textId="77777777" w:rsidR="00106750" w:rsidRPr="008518FA" w:rsidRDefault="00106750" w:rsidP="006D58C6">
            <w:pPr>
              <w:spacing w:before="0"/>
              <w:jc w:val="center"/>
              <w:rPr>
                <w:rFonts w:cs="Arial"/>
                <w:b/>
                <w:bCs/>
                <w:sz w:val="16"/>
                <w:szCs w:val="16"/>
                <w:shd w:val="clear" w:color="auto" w:fill="FFFFFF"/>
              </w:rPr>
            </w:pPr>
          </w:p>
        </w:tc>
      </w:tr>
      <w:tr w:rsidR="00106750" w:rsidRPr="006B0770" w14:paraId="158A6506"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938B" w14:textId="77777777" w:rsidR="00106750" w:rsidRPr="008518FA" w:rsidRDefault="00106750" w:rsidP="006D58C6">
            <w:pPr>
              <w:spacing w:before="0"/>
              <w:jc w:val="left"/>
              <w:rPr>
                <w:sz w:val="20"/>
              </w:rPr>
            </w:pPr>
            <w:r w:rsidRPr="008518FA">
              <w:rPr>
                <w:sz w:val="20"/>
              </w:rPr>
              <w:t>Alert and orientated?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70EBE" w14:textId="77777777" w:rsidR="00106750" w:rsidRPr="008518FA" w:rsidRDefault="00106750" w:rsidP="006D58C6">
            <w:pPr>
              <w:spacing w:before="0"/>
              <w:jc w:val="center"/>
              <w:rPr>
                <w:rFonts w:cs="Arial"/>
                <w:b/>
                <w:bCs/>
                <w:color w:val="00B050"/>
                <w:sz w:val="16"/>
                <w:szCs w:val="16"/>
                <w:shd w:val="clear" w:color="auto" w:fill="FFFFFF"/>
              </w:rPr>
            </w:pPr>
            <w:r w:rsidRPr="008518FA">
              <w:rPr>
                <w:rFonts w:ascii="Segoe UI Symbol" w:hAnsi="Segoe UI Symbol" w:cs="Segoe UI Symbol"/>
                <w:b/>
                <w:bCs/>
                <w:color w:val="00B050"/>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D614B" w14:textId="77777777" w:rsidR="00106750" w:rsidRPr="008518FA" w:rsidRDefault="00106750" w:rsidP="006D58C6">
            <w:pPr>
              <w:spacing w:before="0"/>
              <w:jc w:val="center"/>
              <w:rPr>
                <w:rFonts w:cs="Arial"/>
                <w:b/>
                <w:bCs/>
                <w:sz w:val="16"/>
                <w:szCs w:val="16"/>
                <w:shd w:val="clear" w:color="auto" w:fill="FFFFFF"/>
              </w:rPr>
            </w:pPr>
          </w:p>
        </w:tc>
      </w:tr>
      <w:tr w:rsidR="00106750" w:rsidRPr="006B0770" w14:paraId="59224041" w14:textId="77777777" w:rsidTr="006D58C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4482" w14:textId="77777777" w:rsidR="00106750" w:rsidRPr="008518FA" w:rsidRDefault="00106750" w:rsidP="006D58C6">
            <w:pPr>
              <w:spacing w:before="0"/>
              <w:jc w:val="left"/>
              <w:rPr>
                <w:sz w:val="20"/>
              </w:rPr>
            </w:pPr>
            <w:r w:rsidRPr="008518FA">
              <w:rPr>
                <w:sz w:val="20"/>
              </w:rPr>
              <w:t>Independently mobile?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B2B4E" w14:textId="77777777" w:rsidR="00106750" w:rsidRPr="008518FA" w:rsidRDefault="00106750" w:rsidP="006D58C6">
            <w:pPr>
              <w:spacing w:before="0"/>
              <w:jc w:val="center"/>
              <w:rPr>
                <w:rFonts w:cs="Arial"/>
                <w:b/>
                <w:bCs/>
                <w:sz w:val="16"/>
                <w:szCs w:val="16"/>
                <w:shd w:val="clear" w:color="auto" w:fill="FFFFFF"/>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947C0" w14:textId="77777777" w:rsidR="00106750" w:rsidRPr="008518FA" w:rsidRDefault="00106750" w:rsidP="006D58C6">
            <w:pPr>
              <w:spacing w:before="0"/>
              <w:jc w:val="center"/>
              <w:rPr>
                <w:b/>
                <w:bCs/>
              </w:rPr>
            </w:pPr>
            <w:r w:rsidRPr="008518FA">
              <w:rPr>
                <w:b/>
                <w:bCs/>
                <w:color w:val="C00000"/>
              </w:rPr>
              <w:t>×</w:t>
            </w:r>
          </w:p>
        </w:tc>
      </w:tr>
      <w:tr w:rsidR="00106750" w:rsidRPr="006B0770" w14:paraId="52CD0FAC" w14:textId="77777777" w:rsidTr="006D58C6">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DD9A" w14:textId="77777777" w:rsidR="00106750" w:rsidRPr="008518FA" w:rsidRDefault="00106750" w:rsidP="006D58C6">
            <w:pPr>
              <w:spacing w:before="0"/>
              <w:ind w:left="313"/>
              <w:rPr>
                <w:rFonts w:cs="Arial"/>
                <w:sz w:val="20"/>
                <w:shd w:val="clear" w:color="auto" w:fill="FFFFFF"/>
              </w:rPr>
            </w:pPr>
            <w:r>
              <w:rPr>
                <w:rFonts w:ascii="Segoe UI Symbol" w:hAnsi="Segoe UI Symbol" w:cs="Segoe UI Symbol"/>
              </w:rPr>
              <w:t xml:space="preserve">➔ </w:t>
            </w:r>
            <w:r w:rsidRPr="008518FA">
              <w:rPr>
                <w:sz w:val="20"/>
              </w:rPr>
              <w:t>Patient can be nursed in a bay on a general ward with a dedicated commode</w:t>
            </w:r>
          </w:p>
        </w:tc>
      </w:tr>
    </w:tbl>
    <w:p w14:paraId="5DB744B0" w14:textId="77777777" w:rsidR="00106750" w:rsidRPr="00106750" w:rsidRDefault="00106750" w:rsidP="00106750">
      <w:pPr>
        <w:rPr>
          <w:iCs/>
          <w:szCs w:val="24"/>
        </w:rPr>
      </w:pPr>
    </w:p>
    <w:p w14:paraId="7F03C490" w14:textId="77777777" w:rsidR="00C35779" w:rsidRDefault="00C35779">
      <w:pPr>
        <w:spacing w:before="0" w:after="200" w:line="276" w:lineRule="auto"/>
        <w:jc w:val="left"/>
        <w:rPr>
          <w:b/>
          <w:sz w:val="28"/>
          <w:szCs w:val="24"/>
        </w:rPr>
      </w:pPr>
      <w:r>
        <w:rPr>
          <w:szCs w:val="24"/>
        </w:rPr>
        <w:br w:type="page"/>
      </w:r>
    </w:p>
    <w:p w14:paraId="1B934330" w14:textId="5A2D52A7" w:rsidR="000A6862" w:rsidRPr="000276AB" w:rsidRDefault="008B5400" w:rsidP="5309B29E">
      <w:pPr>
        <w:pStyle w:val="Heading2"/>
        <w:numPr>
          <w:ilvl w:val="1"/>
          <w:numId w:val="0"/>
        </w:numPr>
        <w:jc w:val="both"/>
      </w:pPr>
      <w:bookmarkStart w:id="83" w:name="_Toc146010578"/>
      <w:r>
        <w:lastRenderedPageBreak/>
        <w:t xml:space="preserve">APPENDIX </w:t>
      </w:r>
      <w:r w:rsidR="00CD008C">
        <w:t>8</w:t>
      </w:r>
      <w:r>
        <w:t xml:space="preserve">: </w:t>
      </w:r>
      <w:r w:rsidR="0049703F" w:rsidRPr="0049703F">
        <w:t>CPE</w:t>
      </w:r>
      <w:r w:rsidR="00D72ED8">
        <w:t>/CPO</w:t>
      </w:r>
      <w:r w:rsidR="0049703F" w:rsidRPr="0049703F">
        <w:t xml:space="preserve"> – </w:t>
      </w:r>
      <w:r w:rsidR="000276AB" w:rsidRPr="0049703F">
        <w:t xml:space="preserve">THINK </w:t>
      </w:r>
      <w:r w:rsidR="0049703F" w:rsidRPr="0049703F">
        <w:t>RISK</w:t>
      </w:r>
      <w:bookmarkEnd w:id="83"/>
    </w:p>
    <w:p w14:paraId="66E3587D" w14:textId="61A69A49" w:rsidR="0049703F" w:rsidRDefault="0049703F" w:rsidP="0049703F">
      <w:pPr>
        <w:pStyle w:val="NoSpacing"/>
      </w:pPr>
      <w:r>
        <w:t xml:space="preserve">(Adapted from UKHSA </w:t>
      </w:r>
      <w:r w:rsidRPr="008660CC">
        <w:t xml:space="preserve">framework of actions to contain </w:t>
      </w:r>
      <w:r>
        <w:t>C</w:t>
      </w:r>
      <w:r w:rsidRPr="008660CC">
        <w:t>arbapenemase-producing</w:t>
      </w:r>
      <w:r>
        <w:t xml:space="preserve"> </w:t>
      </w:r>
      <w:r w:rsidR="003F5266" w:rsidRPr="008660CC">
        <w:t>Enterobacterales</w:t>
      </w:r>
      <w:r w:rsidRPr="008660CC">
        <w:t>,</w:t>
      </w:r>
      <w:r>
        <w:t xml:space="preserve"> Appendix A)</w:t>
      </w:r>
    </w:p>
    <w:p w14:paraId="57D71CB7" w14:textId="1DB570B7" w:rsidR="0049703F" w:rsidRDefault="0049703F" w:rsidP="0049703F">
      <w:pPr>
        <w:pStyle w:val="NoSpacing"/>
      </w:pPr>
    </w:p>
    <w:p w14:paraId="4672256E" w14:textId="1AFBDD02" w:rsidR="0049703F" w:rsidRDefault="0049703F" w:rsidP="00A954DF">
      <w:pPr>
        <w:pStyle w:val="Default"/>
        <w:rPr>
          <w:sz w:val="23"/>
          <w:szCs w:val="23"/>
        </w:rPr>
      </w:pPr>
      <w:r>
        <w:rPr>
          <w:sz w:val="23"/>
          <w:szCs w:val="23"/>
        </w:rPr>
        <w:t>Healthcare providers should consider the risk of CPE/CPO carriage when admitting patients.</w:t>
      </w:r>
      <w:r w:rsidR="00A954DF">
        <w:rPr>
          <w:sz w:val="23"/>
          <w:szCs w:val="23"/>
        </w:rPr>
        <w:t xml:space="preserve"> Local prevalence, epidemiology and patient risk criteria should be considered to inform local screening protocols. See example below.</w:t>
      </w:r>
    </w:p>
    <w:p w14:paraId="467BF984" w14:textId="77777777" w:rsidR="00E05197" w:rsidRDefault="00E05197" w:rsidP="0049703F">
      <w:pPr>
        <w:pStyle w:val="Default"/>
        <w:rPr>
          <w:sz w:val="23"/>
          <w:szCs w:val="23"/>
        </w:rPr>
      </w:pPr>
    </w:p>
    <w:tbl>
      <w:tblPr>
        <w:tblpPr w:leftFromText="180" w:rightFromText="180" w:vertAnchor="text" w:tblpXSpec="center" w:tblpY="1"/>
        <w:tblOverlap w:val="never"/>
        <w:tblW w:w="8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firstRow="1" w:lastRow="0" w:firstColumn="1" w:lastColumn="0" w:noHBand="0" w:noVBand="1"/>
      </w:tblPr>
      <w:tblGrid>
        <w:gridCol w:w="3813"/>
        <w:gridCol w:w="4811"/>
      </w:tblGrid>
      <w:tr w:rsidR="00E05197" w14:paraId="426BD01C" w14:textId="77777777" w:rsidTr="00E05197">
        <w:trPr>
          <w:trHeight w:val="1022"/>
        </w:trPr>
        <w:tc>
          <w:tcPr>
            <w:tcW w:w="3813" w:type="dxa"/>
            <w:shd w:val="clear" w:color="auto" w:fill="002060"/>
            <w:tcMar>
              <w:top w:w="0" w:type="dxa"/>
              <w:left w:w="108" w:type="dxa"/>
              <w:bottom w:w="0" w:type="dxa"/>
              <w:right w:w="108" w:type="dxa"/>
            </w:tcMar>
          </w:tcPr>
          <w:p w14:paraId="5796CAF8" w14:textId="77777777" w:rsidR="00E05197" w:rsidRPr="0080217C" w:rsidRDefault="00E05197" w:rsidP="006D58C6">
            <w:pPr>
              <w:pStyle w:val="Default"/>
              <w:rPr>
                <w:color w:val="FFFFFF" w:themeColor="background1"/>
              </w:rPr>
            </w:pPr>
            <w:r w:rsidRPr="0080217C">
              <w:rPr>
                <w:b/>
                <w:bCs/>
                <w:color w:val="FFFFFF" w:themeColor="background1"/>
                <w:sz w:val="28"/>
                <w:szCs w:val="28"/>
              </w:rPr>
              <w:t>R</w:t>
            </w:r>
            <w:r w:rsidRPr="0080217C">
              <w:rPr>
                <w:b/>
                <w:bCs/>
                <w:color w:val="FFFFFF" w:themeColor="background1"/>
                <w:sz w:val="23"/>
                <w:szCs w:val="23"/>
              </w:rPr>
              <w:t xml:space="preserve"> – Recent exposure to antibiotics </w:t>
            </w:r>
          </w:p>
        </w:tc>
        <w:tc>
          <w:tcPr>
            <w:tcW w:w="4811" w:type="dxa"/>
            <w:shd w:val="clear" w:color="auto" w:fill="auto"/>
            <w:tcMar>
              <w:top w:w="0" w:type="dxa"/>
              <w:left w:w="108" w:type="dxa"/>
              <w:bottom w:w="0" w:type="dxa"/>
              <w:right w:w="108" w:type="dxa"/>
            </w:tcMar>
          </w:tcPr>
          <w:p w14:paraId="6A39E4E2" w14:textId="43BE4A70" w:rsidR="00A954DF" w:rsidRDefault="00A954DF" w:rsidP="006D58C6">
            <w:pPr>
              <w:pStyle w:val="Default"/>
              <w:rPr>
                <w:color w:val="auto"/>
                <w:sz w:val="23"/>
                <w:szCs w:val="23"/>
              </w:rPr>
            </w:pPr>
            <w:r>
              <w:rPr>
                <w:color w:val="auto"/>
                <w:sz w:val="23"/>
                <w:szCs w:val="23"/>
              </w:rPr>
              <w:t>Patients with infections that have failed to respond to the below antibiotics within the last month, may present a risk of CPE</w:t>
            </w:r>
            <w:r w:rsidR="00D72ED8">
              <w:rPr>
                <w:color w:val="auto"/>
                <w:sz w:val="23"/>
                <w:szCs w:val="23"/>
              </w:rPr>
              <w:t xml:space="preserve">/CPO </w:t>
            </w:r>
            <w:r>
              <w:rPr>
                <w:color w:val="auto"/>
                <w:sz w:val="23"/>
                <w:szCs w:val="23"/>
              </w:rPr>
              <w:t>carriage:</w:t>
            </w:r>
          </w:p>
          <w:p w14:paraId="39E975C0" w14:textId="77777777" w:rsidR="00E05197" w:rsidRPr="0090713D" w:rsidRDefault="00E05197" w:rsidP="00FF5CD8">
            <w:pPr>
              <w:pStyle w:val="Default"/>
              <w:numPr>
                <w:ilvl w:val="0"/>
                <w:numId w:val="27"/>
              </w:numPr>
              <w:suppressAutoHyphens/>
              <w:adjustRightInd/>
              <w:rPr>
                <w:color w:val="auto"/>
                <w:sz w:val="23"/>
                <w:szCs w:val="23"/>
              </w:rPr>
            </w:pPr>
            <w:r w:rsidRPr="0090713D">
              <w:rPr>
                <w:color w:val="auto"/>
                <w:sz w:val="23"/>
                <w:szCs w:val="23"/>
              </w:rPr>
              <w:t>Cephalosporins</w:t>
            </w:r>
          </w:p>
          <w:p w14:paraId="4C572B61" w14:textId="77777777" w:rsidR="00E05197" w:rsidRPr="0090713D" w:rsidRDefault="00E05197" w:rsidP="00FF5CD8">
            <w:pPr>
              <w:pStyle w:val="Default"/>
              <w:numPr>
                <w:ilvl w:val="0"/>
                <w:numId w:val="27"/>
              </w:numPr>
              <w:suppressAutoHyphens/>
              <w:adjustRightInd/>
              <w:rPr>
                <w:color w:val="auto"/>
              </w:rPr>
            </w:pPr>
            <w:r w:rsidRPr="0090713D">
              <w:rPr>
                <w:color w:val="auto"/>
                <w:sz w:val="23"/>
                <w:szCs w:val="23"/>
              </w:rPr>
              <w:t>Piperacillin and tazobactam</w:t>
            </w:r>
          </w:p>
          <w:p w14:paraId="4727FFE7" w14:textId="77777777" w:rsidR="00E05197" w:rsidRPr="0090713D" w:rsidRDefault="00E05197" w:rsidP="00FF5CD8">
            <w:pPr>
              <w:pStyle w:val="Default"/>
              <w:numPr>
                <w:ilvl w:val="0"/>
                <w:numId w:val="27"/>
              </w:numPr>
              <w:suppressAutoHyphens/>
              <w:adjustRightInd/>
              <w:rPr>
                <w:color w:val="auto"/>
                <w:sz w:val="23"/>
                <w:szCs w:val="23"/>
              </w:rPr>
            </w:pPr>
            <w:r w:rsidRPr="0090713D">
              <w:rPr>
                <w:color w:val="auto"/>
                <w:sz w:val="23"/>
                <w:szCs w:val="23"/>
              </w:rPr>
              <w:t>Fluoroquinolones</w:t>
            </w:r>
          </w:p>
          <w:p w14:paraId="64912EB0" w14:textId="77777777" w:rsidR="00E05197" w:rsidRPr="0090713D" w:rsidRDefault="00E05197" w:rsidP="00FF5CD8">
            <w:pPr>
              <w:pStyle w:val="Default"/>
              <w:numPr>
                <w:ilvl w:val="0"/>
                <w:numId w:val="27"/>
              </w:numPr>
              <w:suppressAutoHyphens/>
              <w:adjustRightInd/>
              <w:rPr>
                <w:color w:val="auto"/>
                <w:sz w:val="23"/>
                <w:szCs w:val="23"/>
              </w:rPr>
            </w:pPr>
            <w:r w:rsidRPr="0090713D">
              <w:rPr>
                <w:color w:val="auto"/>
                <w:sz w:val="23"/>
                <w:szCs w:val="23"/>
              </w:rPr>
              <w:t>Carbapenems</w:t>
            </w:r>
          </w:p>
          <w:p w14:paraId="30B8F3C0" w14:textId="77777777" w:rsidR="00E05197" w:rsidRPr="0090713D" w:rsidRDefault="00E05197" w:rsidP="006D58C6">
            <w:pPr>
              <w:pStyle w:val="Default"/>
              <w:rPr>
                <w:color w:val="auto"/>
                <w:sz w:val="23"/>
                <w:szCs w:val="23"/>
              </w:rPr>
            </w:pPr>
          </w:p>
        </w:tc>
      </w:tr>
      <w:tr w:rsidR="00E05197" w14:paraId="1D140BDD" w14:textId="77777777" w:rsidTr="00E05197">
        <w:trPr>
          <w:trHeight w:val="1386"/>
        </w:trPr>
        <w:tc>
          <w:tcPr>
            <w:tcW w:w="3813" w:type="dxa"/>
            <w:shd w:val="clear" w:color="auto" w:fill="002060"/>
            <w:tcMar>
              <w:top w:w="0" w:type="dxa"/>
              <w:left w:w="108" w:type="dxa"/>
              <w:bottom w:w="0" w:type="dxa"/>
              <w:right w:w="108" w:type="dxa"/>
            </w:tcMar>
          </w:tcPr>
          <w:p w14:paraId="3D1BA753" w14:textId="77777777" w:rsidR="00E05197" w:rsidRPr="0080217C" w:rsidRDefault="00E05197" w:rsidP="006D58C6">
            <w:pPr>
              <w:pStyle w:val="Default"/>
              <w:rPr>
                <w:color w:val="FFFFFF" w:themeColor="background1"/>
              </w:rPr>
            </w:pPr>
            <w:r w:rsidRPr="0080217C">
              <w:rPr>
                <w:b/>
                <w:bCs/>
                <w:color w:val="FFFFFF" w:themeColor="background1"/>
                <w:sz w:val="28"/>
                <w:szCs w:val="28"/>
              </w:rPr>
              <w:t>I</w:t>
            </w:r>
            <w:r w:rsidRPr="0080217C">
              <w:rPr>
                <w:b/>
                <w:bCs/>
                <w:color w:val="FFFFFF" w:themeColor="background1"/>
                <w:sz w:val="23"/>
                <w:szCs w:val="23"/>
              </w:rPr>
              <w:t xml:space="preserve"> – In the last 12 months </w:t>
            </w:r>
          </w:p>
        </w:tc>
        <w:tc>
          <w:tcPr>
            <w:tcW w:w="4811" w:type="dxa"/>
            <w:shd w:val="clear" w:color="auto" w:fill="auto"/>
            <w:tcMar>
              <w:top w:w="0" w:type="dxa"/>
              <w:left w:w="108" w:type="dxa"/>
              <w:bottom w:w="0" w:type="dxa"/>
              <w:right w:w="108" w:type="dxa"/>
            </w:tcMar>
          </w:tcPr>
          <w:p w14:paraId="68EEFD3B" w14:textId="77777777" w:rsidR="00E05197" w:rsidRPr="0090713D" w:rsidRDefault="00E05197" w:rsidP="006D58C6">
            <w:pPr>
              <w:pStyle w:val="Default"/>
              <w:rPr>
                <w:color w:val="auto"/>
                <w:sz w:val="23"/>
                <w:szCs w:val="23"/>
              </w:rPr>
            </w:pPr>
            <w:r w:rsidRPr="0090713D">
              <w:rPr>
                <w:color w:val="auto"/>
                <w:sz w:val="23"/>
                <w:szCs w:val="23"/>
              </w:rPr>
              <w:t xml:space="preserve">Screen if a patient: </w:t>
            </w:r>
          </w:p>
          <w:p w14:paraId="3375B7B8" w14:textId="2C1DC2E5" w:rsidR="00E05197" w:rsidRPr="0090713D" w:rsidRDefault="00E05197" w:rsidP="00FF5CD8">
            <w:pPr>
              <w:pStyle w:val="Default"/>
              <w:numPr>
                <w:ilvl w:val="0"/>
                <w:numId w:val="28"/>
              </w:numPr>
              <w:suppressAutoHyphens/>
              <w:adjustRightInd/>
              <w:rPr>
                <w:color w:val="auto"/>
              </w:rPr>
            </w:pPr>
            <w:r w:rsidRPr="0090713D">
              <w:rPr>
                <w:color w:val="auto"/>
                <w:sz w:val="23"/>
                <w:szCs w:val="23"/>
              </w:rPr>
              <w:t>previously been identified as CPE</w:t>
            </w:r>
            <w:r w:rsidR="00D72ED8">
              <w:rPr>
                <w:color w:val="auto"/>
                <w:sz w:val="23"/>
                <w:szCs w:val="23"/>
              </w:rPr>
              <w:t xml:space="preserve">/CPO </w:t>
            </w:r>
            <w:r w:rsidRPr="0090713D">
              <w:rPr>
                <w:color w:val="auto"/>
                <w:sz w:val="23"/>
                <w:szCs w:val="23"/>
              </w:rPr>
              <w:t>positive</w:t>
            </w:r>
          </w:p>
          <w:p w14:paraId="4615EE47" w14:textId="77777777" w:rsidR="00E05197" w:rsidRPr="0090713D" w:rsidRDefault="00E05197" w:rsidP="00FF5CD8">
            <w:pPr>
              <w:pStyle w:val="Default"/>
              <w:numPr>
                <w:ilvl w:val="0"/>
                <w:numId w:val="28"/>
              </w:numPr>
              <w:suppressAutoHyphens/>
              <w:adjustRightInd/>
              <w:rPr>
                <w:color w:val="auto"/>
              </w:rPr>
            </w:pPr>
            <w:r w:rsidRPr="0090713D">
              <w:rPr>
                <w:color w:val="auto"/>
                <w:sz w:val="23"/>
                <w:szCs w:val="23"/>
              </w:rPr>
              <w:t>was admitted to any hospital in the UK or overseas</w:t>
            </w:r>
          </w:p>
          <w:p w14:paraId="5262EADD" w14:textId="77777777" w:rsidR="00E05197" w:rsidRPr="0090713D" w:rsidRDefault="00E05197" w:rsidP="00FF5CD8">
            <w:pPr>
              <w:pStyle w:val="Default"/>
              <w:numPr>
                <w:ilvl w:val="0"/>
                <w:numId w:val="28"/>
              </w:numPr>
              <w:suppressAutoHyphens/>
              <w:adjustRightInd/>
              <w:rPr>
                <w:color w:val="auto"/>
              </w:rPr>
            </w:pPr>
            <w:r w:rsidRPr="0090713D">
              <w:rPr>
                <w:color w:val="auto"/>
                <w:sz w:val="23"/>
                <w:szCs w:val="23"/>
              </w:rPr>
              <w:t>has had multiple hospital treatments for example haemodialysis or receiving cancer chemotherapy</w:t>
            </w:r>
          </w:p>
          <w:p w14:paraId="37D90EA8" w14:textId="77777777" w:rsidR="00E05197" w:rsidRPr="0090713D" w:rsidRDefault="00E05197" w:rsidP="006D58C6">
            <w:pPr>
              <w:pStyle w:val="Default"/>
              <w:rPr>
                <w:color w:val="auto"/>
                <w:sz w:val="23"/>
                <w:szCs w:val="23"/>
              </w:rPr>
            </w:pPr>
          </w:p>
        </w:tc>
      </w:tr>
      <w:tr w:rsidR="00E05197" w14:paraId="54241E70" w14:textId="77777777" w:rsidTr="00E05197">
        <w:trPr>
          <w:trHeight w:val="2483"/>
        </w:trPr>
        <w:tc>
          <w:tcPr>
            <w:tcW w:w="3813" w:type="dxa"/>
            <w:shd w:val="clear" w:color="auto" w:fill="002060"/>
            <w:tcMar>
              <w:top w:w="0" w:type="dxa"/>
              <w:left w:w="108" w:type="dxa"/>
              <w:bottom w:w="0" w:type="dxa"/>
              <w:right w:w="108" w:type="dxa"/>
            </w:tcMar>
          </w:tcPr>
          <w:p w14:paraId="2517E60B" w14:textId="77777777" w:rsidR="00E05197" w:rsidRPr="0080217C" w:rsidRDefault="00E05197" w:rsidP="006D58C6">
            <w:pPr>
              <w:pStyle w:val="Default"/>
              <w:rPr>
                <w:color w:val="FFFFFF" w:themeColor="background1"/>
              </w:rPr>
            </w:pPr>
            <w:r w:rsidRPr="0080217C">
              <w:rPr>
                <w:b/>
                <w:bCs/>
                <w:color w:val="FFFFFF" w:themeColor="background1"/>
                <w:sz w:val="28"/>
                <w:szCs w:val="28"/>
              </w:rPr>
              <w:t>S</w:t>
            </w:r>
            <w:r w:rsidRPr="0080217C">
              <w:rPr>
                <w:b/>
                <w:bCs/>
                <w:color w:val="FFFFFF" w:themeColor="background1"/>
                <w:sz w:val="23"/>
                <w:szCs w:val="23"/>
              </w:rPr>
              <w:t xml:space="preserve"> – Specialty </w:t>
            </w:r>
          </w:p>
        </w:tc>
        <w:tc>
          <w:tcPr>
            <w:tcW w:w="4811" w:type="dxa"/>
            <w:shd w:val="clear" w:color="auto" w:fill="auto"/>
            <w:tcMar>
              <w:top w:w="0" w:type="dxa"/>
              <w:left w:w="108" w:type="dxa"/>
              <w:bottom w:w="0" w:type="dxa"/>
              <w:right w:w="108" w:type="dxa"/>
            </w:tcMar>
          </w:tcPr>
          <w:p w14:paraId="20E0F5C9" w14:textId="77777777" w:rsidR="00E05197" w:rsidRPr="0090713D" w:rsidRDefault="00E05197" w:rsidP="006D58C6">
            <w:pPr>
              <w:pStyle w:val="Default"/>
              <w:rPr>
                <w:color w:val="auto"/>
                <w:sz w:val="23"/>
                <w:szCs w:val="23"/>
              </w:rPr>
            </w:pPr>
            <w:r w:rsidRPr="0090713D">
              <w:rPr>
                <w:color w:val="auto"/>
                <w:sz w:val="23"/>
                <w:szCs w:val="23"/>
              </w:rPr>
              <w:t xml:space="preserve">Patients admitted to the following specialties should be screened: </w:t>
            </w:r>
          </w:p>
          <w:p w14:paraId="7141E5ED" w14:textId="77777777" w:rsidR="00E05197" w:rsidRPr="0090713D" w:rsidRDefault="00E05197" w:rsidP="00FF5CD8">
            <w:pPr>
              <w:pStyle w:val="Default"/>
              <w:numPr>
                <w:ilvl w:val="0"/>
                <w:numId w:val="29"/>
              </w:numPr>
              <w:suppressAutoHyphens/>
              <w:adjustRightInd/>
              <w:rPr>
                <w:color w:val="auto"/>
                <w:sz w:val="23"/>
                <w:szCs w:val="23"/>
              </w:rPr>
            </w:pPr>
            <w:r w:rsidRPr="0090713D">
              <w:rPr>
                <w:color w:val="auto"/>
                <w:sz w:val="23"/>
                <w:szCs w:val="23"/>
              </w:rPr>
              <w:t>augmented care</w:t>
            </w:r>
          </w:p>
          <w:p w14:paraId="081EA100" w14:textId="77777777" w:rsidR="00E05197" w:rsidRPr="0090713D" w:rsidRDefault="00E05197" w:rsidP="00FF5CD8">
            <w:pPr>
              <w:pStyle w:val="Default"/>
              <w:numPr>
                <w:ilvl w:val="0"/>
                <w:numId w:val="29"/>
              </w:numPr>
              <w:suppressAutoHyphens/>
              <w:adjustRightInd/>
              <w:rPr>
                <w:color w:val="auto"/>
              </w:rPr>
            </w:pPr>
            <w:r w:rsidRPr="0090713D">
              <w:rPr>
                <w:color w:val="auto"/>
                <w:sz w:val="23"/>
                <w:szCs w:val="23"/>
              </w:rPr>
              <w:t>high risk settings –</w:t>
            </w:r>
          </w:p>
          <w:p w14:paraId="1A131FB2" w14:textId="77777777" w:rsidR="00E05197" w:rsidRPr="0090713D" w:rsidRDefault="00E05197" w:rsidP="00FF5CD8">
            <w:pPr>
              <w:pStyle w:val="Default"/>
              <w:numPr>
                <w:ilvl w:val="0"/>
                <w:numId w:val="29"/>
              </w:numPr>
              <w:suppressAutoHyphens/>
              <w:adjustRightInd/>
              <w:rPr>
                <w:color w:val="auto"/>
                <w:sz w:val="23"/>
                <w:szCs w:val="23"/>
              </w:rPr>
            </w:pPr>
            <w:r w:rsidRPr="0090713D">
              <w:rPr>
                <w:color w:val="auto"/>
                <w:sz w:val="23"/>
                <w:szCs w:val="23"/>
              </w:rPr>
              <w:t>immunosuppression</w:t>
            </w:r>
          </w:p>
          <w:p w14:paraId="6AB3A6F5" w14:textId="77777777" w:rsidR="00E05197" w:rsidRPr="0090713D" w:rsidRDefault="00E05197" w:rsidP="00FF5CD8">
            <w:pPr>
              <w:pStyle w:val="Default"/>
              <w:numPr>
                <w:ilvl w:val="0"/>
                <w:numId w:val="29"/>
              </w:numPr>
              <w:suppressAutoHyphens/>
              <w:adjustRightInd/>
              <w:rPr>
                <w:color w:val="auto"/>
                <w:sz w:val="23"/>
                <w:szCs w:val="23"/>
              </w:rPr>
            </w:pPr>
            <w:r w:rsidRPr="0090713D">
              <w:rPr>
                <w:color w:val="auto"/>
                <w:sz w:val="23"/>
                <w:szCs w:val="23"/>
              </w:rPr>
              <w:t>transplant</w:t>
            </w:r>
          </w:p>
          <w:p w14:paraId="09190728" w14:textId="77777777" w:rsidR="00E05197" w:rsidRPr="0090713D" w:rsidRDefault="00E05197" w:rsidP="00FF5CD8">
            <w:pPr>
              <w:pStyle w:val="Default"/>
              <w:numPr>
                <w:ilvl w:val="0"/>
                <w:numId w:val="29"/>
              </w:numPr>
              <w:suppressAutoHyphens/>
              <w:adjustRightInd/>
              <w:rPr>
                <w:color w:val="auto"/>
              </w:rPr>
            </w:pPr>
            <w:r w:rsidRPr="0090713D">
              <w:rPr>
                <w:color w:val="auto"/>
                <w:sz w:val="23"/>
                <w:szCs w:val="23"/>
              </w:rPr>
              <w:t>haematology and oncology</w:t>
            </w:r>
          </w:p>
          <w:p w14:paraId="20345091" w14:textId="77777777" w:rsidR="00E05197" w:rsidRPr="0090713D" w:rsidRDefault="00E05197" w:rsidP="00FF5CD8">
            <w:pPr>
              <w:pStyle w:val="Default"/>
              <w:numPr>
                <w:ilvl w:val="0"/>
                <w:numId w:val="29"/>
              </w:numPr>
              <w:suppressAutoHyphens/>
              <w:adjustRightInd/>
              <w:rPr>
                <w:color w:val="auto"/>
                <w:sz w:val="23"/>
                <w:szCs w:val="23"/>
              </w:rPr>
            </w:pPr>
            <w:r w:rsidRPr="0090713D">
              <w:rPr>
                <w:color w:val="auto"/>
                <w:sz w:val="23"/>
                <w:szCs w:val="23"/>
              </w:rPr>
              <w:t>organ support</w:t>
            </w:r>
          </w:p>
          <w:p w14:paraId="120385A6" w14:textId="77777777" w:rsidR="00E05197" w:rsidRPr="0090713D" w:rsidRDefault="00E05197" w:rsidP="00FF5CD8">
            <w:pPr>
              <w:pStyle w:val="Default"/>
              <w:numPr>
                <w:ilvl w:val="0"/>
                <w:numId w:val="29"/>
              </w:numPr>
              <w:suppressAutoHyphens/>
              <w:adjustRightInd/>
              <w:rPr>
                <w:color w:val="auto"/>
              </w:rPr>
            </w:pPr>
            <w:r w:rsidRPr="0090713D">
              <w:rPr>
                <w:color w:val="auto"/>
                <w:sz w:val="23"/>
                <w:szCs w:val="23"/>
              </w:rPr>
              <w:t>extensive care needs for example liver</w:t>
            </w:r>
          </w:p>
          <w:p w14:paraId="2C2AE2E9" w14:textId="77777777" w:rsidR="00E05197" w:rsidRPr="0090713D" w:rsidRDefault="00E05197" w:rsidP="00FF5CD8">
            <w:pPr>
              <w:pStyle w:val="Default"/>
              <w:numPr>
                <w:ilvl w:val="0"/>
                <w:numId w:val="29"/>
              </w:numPr>
              <w:suppressAutoHyphens/>
              <w:adjustRightInd/>
              <w:rPr>
                <w:color w:val="auto"/>
                <w:sz w:val="23"/>
                <w:szCs w:val="23"/>
              </w:rPr>
            </w:pPr>
            <w:r w:rsidRPr="0090713D">
              <w:rPr>
                <w:color w:val="auto"/>
                <w:sz w:val="23"/>
                <w:szCs w:val="23"/>
              </w:rPr>
              <w:t>burns unit</w:t>
            </w:r>
          </w:p>
          <w:p w14:paraId="044FC191" w14:textId="77777777" w:rsidR="00E05197" w:rsidRPr="0090713D" w:rsidRDefault="00E05197" w:rsidP="00FF5CD8">
            <w:pPr>
              <w:pStyle w:val="Default"/>
              <w:numPr>
                <w:ilvl w:val="0"/>
                <w:numId w:val="29"/>
              </w:numPr>
              <w:suppressAutoHyphens/>
              <w:adjustRightInd/>
              <w:rPr>
                <w:color w:val="auto"/>
              </w:rPr>
            </w:pPr>
            <w:r w:rsidRPr="0090713D">
              <w:rPr>
                <w:color w:val="auto"/>
                <w:sz w:val="23"/>
                <w:szCs w:val="23"/>
              </w:rPr>
              <w:t>Long Term Care Facilities where higher levels of interventional care are provided for example long term ventilation</w:t>
            </w:r>
          </w:p>
          <w:p w14:paraId="02C17EA4" w14:textId="77777777" w:rsidR="00E05197" w:rsidRPr="0090713D" w:rsidRDefault="00E05197" w:rsidP="006D58C6">
            <w:pPr>
              <w:pStyle w:val="Default"/>
              <w:rPr>
                <w:color w:val="auto"/>
                <w:sz w:val="23"/>
                <w:szCs w:val="23"/>
              </w:rPr>
            </w:pPr>
          </w:p>
        </w:tc>
      </w:tr>
      <w:tr w:rsidR="00E05197" w14:paraId="0BF7C33F" w14:textId="77777777" w:rsidTr="00E05197">
        <w:trPr>
          <w:trHeight w:val="250"/>
        </w:trPr>
        <w:tc>
          <w:tcPr>
            <w:tcW w:w="3813" w:type="dxa"/>
            <w:shd w:val="clear" w:color="auto" w:fill="002060"/>
            <w:tcMar>
              <w:top w:w="0" w:type="dxa"/>
              <w:left w:w="108" w:type="dxa"/>
              <w:bottom w:w="0" w:type="dxa"/>
              <w:right w:w="108" w:type="dxa"/>
            </w:tcMar>
          </w:tcPr>
          <w:p w14:paraId="08B085C3" w14:textId="249FF315" w:rsidR="00E05197" w:rsidRPr="0080217C" w:rsidRDefault="00E05197" w:rsidP="006D58C6">
            <w:pPr>
              <w:pStyle w:val="Default"/>
              <w:rPr>
                <w:color w:val="FFFFFF" w:themeColor="background1"/>
              </w:rPr>
            </w:pPr>
            <w:r w:rsidRPr="0080217C">
              <w:rPr>
                <w:b/>
                <w:bCs/>
                <w:color w:val="FFFFFF" w:themeColor="background1"/>
                <w:sz w:val="28"/>
                <w:szCs w:val="28"/>
              </w:rPr>
              <w:t>K</w:t>
            </w:r>
            <w:r w:rsidRPr="0080217C">
              <w:rPr>
                <w:b/>
                <w:bCs/>
                <w:color w:val="FFFFFF" w:themeColor="background1"/>
                <w:sz w:val="23"/>
                <w:szCs w:val="23"/>
              </w:rPr>
              <w:t xml:space="preserve"> </w:t>
            </w:r>
            <w:r w:rsidRPr="0080217C">
              <w:rPr>
                <w:color w:val="FFFFFF" w:themeColor="background1"/>
                <w:sz w:val="23"/>
                <w:szCs w:val="23"/>
              </w:rPr>
              <w:t xml:space="preserve">– </w:t>
            </w:r>
            <w:r w:rsidRPr="0080217C">
              <w:rPr>
                <w:b/>
                <w:bCs/>
                <w:color w:val="FFFFFF" w:themeColor="background1"/>
                <w:sz w:val="23"/>
                <w:szCs w:val="23"/>
              </w:rPr>
              <w:t>Knowledge of local CPE</w:t>
            </w:r>
            <w:r w:rsidR="00D72ED8">
              <w:rPr>
                <w:b/>
                <w:bCs/>
                <w:color w:val="FFFFFF" w:themeColor="background1"/>
                <w:sz w:val="23"/>
                <w:szCs w:val="23"/>
              </w:rPr>
              <w:t>/CPO</w:t>
            </w:r>
            <w:r w:rsidRPr="0080217C">
              <w:rPr>
                <w:b/>
                <w:bCs/>
                <w:color w:val="FFFFFF" w:themeColor="background1"/>
                <w:sz w:val="23"/>
                <w:szCs w:val="23"/>
              </w:rPr>
              <w:t xml:space="preserve"> transmission</w:t>
            </w:r>
            <w:r w:rsidRPr="0080217C">
              <w:rPr>
                <w:color w:val="FFFFFF" w:themeColor="background1"/>
                <w:sz w:val="23"/>
                <w:szCs w:val="23"/>
              </w:rPr>
              <w:t xml:space="preserve"> </w:t>
            </w:r>
          </w:p>
        </w:tc>
        <w:tc>
          <w:tcPr>
            <w:tcW w:w="4811" w:type="dxa"/>
            <w:shd w:val="clear" w:color="auto" w:fill="auto"/>
            <w:tcMar>
              <w:top w:w="0" w:type="dxa"/>
              <w:left w:w="108" w:type="dxa"/>
              <w:bottom w:w="0" w:type="dxa"/>
              <w:right w:w="108" w:type="dxa"/>
            </w:tcMar>
          </w:tcPr>
          <w:p w14:paraId="77083080" w14:textId="7B9B61FC" w:rsidR="00E05197" w:rsidRDefault="00E05197" w:rsidP="006D58C6">
            <w:pPr>
              <w:pStyle w:val="Default"/>
              <w:rPr>
                <w:color w:val="auto"/>
                <w:sz w:val="23"/>
                <w:szCs w:val="23"/>
              </w:rPr>
            </w:pPr>
            <w:r w:rsidRPr="0090713D">
              <w:rPr>
                <w:color w:val="auto"/>
                <w:sz w:val="23"/>
                <w:szCs w:val="23"/>
              </w:rPr>
              <w:t>Screen if patient has been in contact with a known case of CPE</w:t>
            </w:r>
            <w:r w:rsidR="00D72ED8">
              <w:rPr>
                <w:color w:val="auto"/>
                <w:sz w:val="23"/>
                <w:szCs w:val="23"/>
              </w:rPr>
              <w:t>/CPO</w:t>
            </w:r>
          </w:p>
          <w:p w14:paraId="10399437" w14:textId="77777777" w:rsidR="00E05197" w:rsidRPr="0090713D" w:rsidRDefault="00E05197" w:rsidP="006D58C6">
            <w:pPr>
              <w:pStyle w:val="Default"/>
              <w:rPr>
                <w:color w:val="auto"/>
                <w:sz w:val="23"/>
                <w:szCs w:val="23"/>
              </w:rPr>
            </w:pPr>
          </w:p>
        </w:tc>
      </w:tr>
    </w:tbl>
    <w:p w14:paraId="16FE8C11" w14:textId="77777777" w:rsidR="00C3067E" w:rsidRDefault="00C3067E" w:rsidP="008E7F4C">
      <w:pPr>
        <w:pStyle w:val="Heading2"/>
        <w:numPr>
          <w:ilvl w:val="0"/>
          <w:numId w:val="0"/>
        </w:numPr>
        <w:jc w:val="both"/>
        <w:rPr>
          <w:szCs w:val="28"/>
        </w:rPr>
        <w:sectPr w:rsidR="00C3067E" w:rsidSect="00E83E1F">
          <w:type w:val="continuous"/>
          <w:pgSz w:w="11906" w:h="16838" w:code="9"/>
          <w:pgMar w:top="1440" w:right="1440" w:bottom="1440" w:left="1440" w:header="709" w:footer="709" w:gutter="0"/>
          <w:cols w:space="708"/>
          <w:docGrid w:linePitch="360"/>
        </w:sectPr>
      </w:pPr>
    </w:p>
    <w:p w14:paraId="5B37A39E" w14:textId="6A0B46B0" w:rsidR="00F3755C" w:rsidRPr="00F3755C" w:rsidRDefault="00F718D7" w:rsidP="00F3755C">
      <w:pPr>
        <w:pStyle w:val="Heading2"/>
        <w:numPr>
          <w:ilvl w:val="0"/>
          <w:numId w:val="0"/>
        </w:numPr>
        <w:jc w:val="both"/>
        <w:rPr>
          <w:szCs w:val="28"/>
        </w:rPr>
      </w:pPr>
      <w:bookmarkStart w:id="84" w:name="_Toc146010579"/>
      <w:r w:rsidRPr="002D1EA9">
        <w:rPr>
          <w:szCs w:val="28"/>
        </w:rPr>
        <w:lastRenderedPageBreak/>
        <w:t xml:space="preserve">APPENDIX </w:t>
      </w:r>
      <w:r w:rsidR="00751E11">
        <w:rPr>
          <w:szCs w:val="28"/>
        </w:rPr>
        <w:t>9</w:t>
      </w:r>
      <w:r w:rsidR="00F3755C">
        <w:rPr>
          <w:szCs w:val="28"/>
        </w:rPr>
        <w:t>A</w:t>
      </w:r>
      <w:r w:rsidRPr="002D1EA9">
        <w:rPr>
          <w:szCs w:val="28"/>
        </w:rPr>
        <w:t xml:space="preserve">: </w:t>
      </w:r>
      <w:bookmarkStart w:id="85" w:name="_Hlk133932172"/>
      <w:r w:rsidR="00F3755C" w:rsidRPr="00F3755C">
        <w:rPr>
          <w:szCs w:val="28"/>
        </w:rPr>
        <w:t>EXAMPLE TEMPLATE LETTER TO GENERAL PRACTITIONER REGARDING IN-PATIENT CONFIRMED WITH METICILLIN RESISTANT STAPHYLOCOCCUS AUREUS (MRSA)</w:t>
      </w:r>
      <w:bookmarkEnd w:id="84"/>
    </w:p>
    <w:bookmarkEnd w:id="85"/>
    <w:p w14:paraId="008CCA74" w14:textId="77777777" w:rsidR="00F3755C" w:rsidRDefault="00F3755C" w:rsidP="00F3755C">
      <w:r>
        <w:rPr>
          <w:noProof/>
          <w:color w:val="000000"/>
          <w:lang w:eastAsia="en-GB"/>
        </w:rPr>
        <mc:AlternateContent>
          <mc:Choice Requires="wps">
            <w:drawing>
              <wp:anchor distT="0" distB="0" distL="114300" distR="114300" simplePos="0" relativeHeight="251689025" behindDoc="0" locked="0" layoutInCell="1" allowOverlap="1" wp14:anchorId="7B7D5CE9" wp14:editId="1362459E">
                <wp:simplePos x="0" y="0"/>
                <wp:positionH relativeFrom="column">
                  <wp:posOffset>3949695</wp:posOffset>
                </wp:positionH>
                <wp:positionV relativeFrom="paragraph">
                  <wp:posOffset>69210</wp:posOffset>
                </wp:positionV>
                <wp:extent cx="1784351" cy="698501"/>
                <wp:effectExtent l="0" t="0" r="25399" b="25399"/>
                <wp:wrapNone/>
                <wp:docPr id="39" name="Text Box 6"/>
                <wp:cNvGraphicFramePr/>
                <a:graphic xmlns:a="http://schemas.openxmlformats.org/drawingml/2006/main">
                  <a:graphicData uri="http://schemas.microsoft.com/office/word/2010/wordprocessingShape">
                    <wps:wsp>
                      <wps:cNvSpPr txBox="1"/>
                      <wps:spPr>
                        <a:xfrm>
                          <a:off x="0" y="0"/>
                          <a:ext cx="1784351" cy="698501"/>
                        </a:xfrm>
                        <a:prstGeom prst="rect">
                          <a:avLst/>
                        </a:prstGeom>
                        <a:solidFill>
                          <a:srgbClr val="FFFFFF"/>
                        </a:solidFill>
                        <a:ln w="6345">
                          <a:solidFill>
                            <a:srgbClr val="000000"/>
                          </a:solidFill>
                          <a:prstDash val="solid"/>
                        </a:ln>
                      </wps:spPr>
                      <wps:txbx>
                        <w:txbxContent>
                          <w:p w14:paraId="129AE45E" w14:textId="77777777" w:rsidR="005A165A" w:rsidRPr="00043A26" w:rsidRDefault="005A165A" w:rsidP="00F3755C">
                            <w:pPr>
                              <w:rPr>
                                <w:szCs w:val="24"/>
                              </w:rPr>
                            </w:pPr>
                            <w:r w:rsidRPr="00043A26">
                              <w:rPr>
                                <w:szCs w:val="24"/>
                              </w:rPr>
                              <w:t>ADDRESSOGRAPH</w:t>
                            </w:r>
                          </w:p>
                        </w:txbxContent>
                      </wps:txbx>
                      <wps:bodyPr vert="horz" wrap="square" lIns="91440" tIns="45720" rIns="91440" bIns="45720" anchor="t" anchorCtr="0" compatLnSpc="1">
                        <a:noAutofit/>
                      </wps:bodyPr>
                    </wps:wsp>
                  </a:graphicData>
                </a:graphic>
              </wp:anchor>
            </w:drawing>
          </mc:Choice>
          <mc:Fallback>
            <w:pict>
              <v:shape w14:anchorId="7B7D5CE9" id="Text Box 6" o:spid="_x0000_s1090" type="#_x0000_t202" style="position:absolute;left:0;text-align:left;margin-left:311pt;margin-top:5.45pt;width:140.5pt;height:55pt;z-index:2516890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" strokeweight=".17625mm">
                <v:textbox>
                  <w:txbxContent>
                    <w:p w14:paraId="129AE45E" w14:textId="77777777" w:rsidR="005A165A" w:rsidRPr="00043A26" w:rsidRDefault="005A165A" w:rsidP="00F3755C">
                      <w:pPr>
                        <w:rPr>
                          <w:szCs w:val="24"/>
                        </w:rPr>
                      </w:pPr>
                      <w:r w:rsidRPr="00043A26">
                        <w:rPr>
                          <w:szCs w:val="24"/>
                        </w:rPr>
                        <w:t>ADDRESSOGRAPH</w:t>
                      </w:r>
                    </w:p>
                  </w:txbxContent>
                </v:textbox>
              </v:shape>
            </w:pict>
          </mc:Fallback>
        </mc:AlternateContent>
      </w:r>
    </w:p>
    <w:p w14:paraId="343F86C1" w14:textId="77777777" w:rsidR="00F3755C" w:rsidRDefault="00F3755C" w:rsidP="00F3755C">
      <w:pPr>
        <w:rPr>
          <w:color w:val="000000"/>
          <w:lang w:eastAsia="en-GB"/>
        </w:rPr>
      </w:pPr>
    </w:p>
    <w:p w14:paraId="04215FF4" w14:textId="77777777" w:rsidR="00F3755C" w:rsidRDefault="00F3755C" w:rsidP="00F3755C">
      <w:pPr>
        <w:rPr>
          <w:color w:val="000000"/>
          <w:lang w:eastAsia="en-GB"/>
        </w:rPr>
      </w:pPr>
    </w:p>
    <w:p w14:paraId="0F6AB759" w14:textId="77777777" w:rsidR="00F3755C" w:rsidRPr="00882449" w:rsidRDefault="00F3755C" w:rsidP="00F3755C">
      <w:pPr>
        <w:rPr>
          <w:color w:val="000000"/>
          <w:lang w:eastAsia="en-GB"/>
        </w:rPr>
      </w:pPr>
      <w:r w:rsidRPr="00882449">
        <w:rPr>
          <w:color w:val="000000"/>
          <w:lang w:eastAsia="en-GB"/>
        </w:rPr>
        <w:t>Dear __________________</w:t>
      </w:r>
    </w:p>
    <w:p w14:paraId="0C0886CC" w14:textId="77777777" w:rsidR="00F3755C" w:rsidRPr="00882449" w:rsidRDefault="00F3755C" w:rsidP="00F3755C">
      <w:pPr>
        <w:rPr>
          <w:color w:val="000000"/>
          <w:lang w:eastAsia="en-GB"/>
        </w:rPr>
      </w:pPr>
      <w:r w:rsidRPr="00882449">
        <w:rPr>
          <w:color w:val="000000"/>
          <w:lang w:eastAsia="en-GB"/>
        </w:rPr>
        <w:t>The above person is currently an in-patient on Ward _______at __________Hospital. During their admission, the patient was identified as having Meticillin Resistant Staphylococcus aureus (MRSA) from a _________ swab collected on __/__/____. The patient has been informed of the positive result and has been given information* and an alert card*.</w:t>
      </w:r>
    </w:p>
    <w:p w14:paraId="3E27F772" w14:textId="77777777" w:rsidR="00F3755C" w:rsidRPr="00882449" w:rsidRDefault="00F3755C" w:rsidP="00F3755C">
      <w:pPr>
        <w:rPr>
          <w:color w:val="000000"/>
          <w:lang w:eastAsia="en-GB"/>
        </w:rPr>
      </w:pPr>
      <w:r w:rsidRPr="00882449">
        <w:rPr>
          <w:color w:val="000000"/>
          <w:lang w:eastAsia="en-GB"/>
        </w:rPr>
        <w:t>We would recommend you place an “Alert” of this organism in the patient’s notes. If the patient needs re-admitted to secondary care, please contact the admitting hospital, or include details of the organism on your GP referral notification.</w:t>
      </w:r>
    </w:p>
    <w:p w14:paraId="1E4C9C82" w14:textId="77777777" w:rsidR="00F3755C" w:rsidRPr="00882449" w:rsidRDefault="00F3755C" w:rsidP="00F3755C">
      <w:pPr>
        <w:rPr>
          <w:color w:val="000000"/>
          <w:lang w:eastAsia="en-GB"/>
        </w:rPr>
      </w:pPr>
      <w:r w:rsidRPr="00882449">
        <w:rPr>
          <w:color w:val="000000"/>
          <w:lang w:eastAsia="en-GB"/>
        </w:rPr>
        <w:t xml:space="preserve">The patient may be colonised/positive long term. Decolonisation is generally not required however consider future decolonisation, as part of planned implant surgery or as part of a wider complex treatment plan. </w:t>
      </w:r>
    </w:p>
    <w:p w14:paraId="7C1CD8FA" w14:textId="77777777" w:rsidR="00F3755C" w:rsidRPr="00882449" w:rsidRDefault="00F3755C" w:rsidP="00F3755C">
      <w:pPr>
        <w:rPr>
          <w:color w:val="000000"/>
          <w:lang w:eastAsia="en-GB"/>
        </w:rPr>
      </w:pPr>
      <w:r w:rsidRPr="00882449">
        <w:rPr>
          <w:color w:val="000000"/>
          <w:lang w:eastAsia="en-GB"/>
        </w:rPr>
        <w:t xml:space="preserve"> If this person presents with signs of bacterial infection, sampling of infected skin lesions/wounds, devices, ear discharge should be collected as treatment may be needed. Request culture and sensitivity and recording history of MRSA along with recent/current antibiotics. Confirmation of the causative organism will enable effective and prudent prescribing in line with “Start Smart and Focus” * helping to reduce further antimicrobial resistance. </w:t>
      </w:r>
    </w:p>
    <w:p w14:paraId="79BCE009" w14:textId="77777777" w:rsidR="00F3755C" w:rsidRPr="00882449" w:rsidRDefault="00F3755C" w:rsidP="00F3755C">
      <w:pPr>
        <w:rPr>
          <w:color w:val="000000"/>
          <w:lang w:eastAsia="en-GB"/>
        </w:rPr>
      </w:pPr>
      <w:r w:rsidRPr="00882449">
        <w:rPr>
          <w:color w:val="000000"/>
          <w:lang w:eastAsia="en-GB"/>
        </w:rPr>
        <w:t>If you have any queries, please contact a member of the Consultant team ________ or Infection Prevention Team on ____________ or out of hours, contact the on-call Microbiologist via the hospital switchboard.</w:t>
      </w:r>
    </w:p>
    <w:p w14:paraId="5DEBA4CA" w14:textId="77777777" w:rsidR="00F3755C" w:rsidRDefault="00F3755C" w:rsidP="00F3755C"/>
    <w:p w14:paraId="341DCC66" w14:textId="77777777" w:rsidR="00F3755C" w:rsidRPr="00882449" w:rsidRDefault="00F3755C" w:rsidP="00F3755C">
      <w:r w:rsidRPr="00882449">
        <w:t>Yours sincerely,</w:t>
      </w:r>
    </w:p>
    <w:p w14:paraId="763737EC" w14:textId="77777777" w:rsidR="00F3755C" w:rsidRDefault="00F3755C" w:rsidP="00F3755C">
      <w:pPr>
        <w:spacing w:after="200" w:line="276" w:lineRule="auto"/>
        <w:rPr>
          <w:sz w:val="20"/>
        </w:rPr>
      </w:pPr>
    </w:p>
    <w:p w14:paraId="3F6954E4" w14:textId="77777777" w:rsidR="00F3755C" w:rsidRDefault="00F3755C" w:rsidP="00F3755C">
      <w:pPr>
        <w:spacing w:after="200" w:line="276" w:lineRule="auto"/>
        <w:rPr>
          <w:sz w:val="20"/>
        </w:rPr>
      </w:pPr>
    </w:p>
    <w:p w14:paraId="5EAC75B7" w14:textId="1A8D4486" w:rsidR="00F3755C" w:rsidRPr="00F3755C" w:rsidRDefault="002411E8" w:rsidP="00F3755C">
      <w:pPr>
        <w:pStyle w:val="Heading2"/>
        <w:numPr>
          <w:ilvl w:val="0"/>
          <w:numId w:val="0"/>
        </w:numPr>
        <w:jc w:val="both"/>
        <w:rPr>
          <w:szCs w:val="28"/>
        </w:rPr>
      </w:pPr>
      <w:bookmarkStart w:id="86" w:name="_Toc146010580"/>
      <w:r w:rsidRPr="002D1EA9">
        <w:rPr>
          <w:szCs w:val="28"/>
        </w:rPr>
        <w:lastRenderedPageBreak/>
        <w:t xml:space="preserve">APPENDIX </w:t>
      </w:r>
      <w:r w:rsidR="00751E11">
        <w:rPr>
          <w:szCs w:val="28"/>
        </w:rPr>
        <w:t>9</w:t>
      </w:r>
      <w:r w:rsidR="00F3755C">
        <w:rPr>
          <w:szCs w:val="28"/>
        </w:rPr>
        <w:t>B:</w:t>
      </w:r>
      <w:r w:rsidRPr="002D1EA9">
        <w:rPr>
          <w:szCs w:val="28"/>
        </w:rPr>
        <w:t xml:space="preserve"> </w:t>
      </w:r>
      <w:r w:rsidR="00F3755C" w:rsidRPr="00F3755C">
        <w:rPr>
          <w:szCs w:val="28"/>
        </w:rPr>
        <w:t>EXAMPLE TEMPLATE LETTER TO GENERAL PRACTITIONER REGARDING IN-PATIENT CONFIRMED WITH MULTI DRUG RESISTANT ORGANISM (MDRO)</w:t>
      </w:r>
      <w:bookmarkEnd w:id="86"/>
    </w:p>
    <w:p w14:paraId="192CCEBD" w14:textId="77777777" w:rsidR="00F3755C" w:rsidRDefault="00F3755C" w:rsidP="00F3755C">
      <w:r>
        <w:rPr>
          <w:noProof/>
          <w:color w:val="000000"/>
          <w:lang w:eastAsia="en-GB"/>
        </w:rPr>
        <mc:AlternateContent>
          <mc:Choice Requires="wps">
            <w:drawing>
              <wp:anchor distT="0" distB="0" distL="114300" distR="114300" simplePos="0" relativeHeight="251691073" behindDoc="0" locked="0" layoutInCell="1" allowOverlap="1" wp14:anchorId="146DC70C" wp14:editId="5279E2A9">
                <wp:simplePos x="0" y="0"/>
                <wp:positionH relativeFrom="column">
                  <wp:posOffset>3949695</wp:posOffset>
                </wp:positionH>
                <wp:positionV relativeFrom="paragraph">
                  <wp:posOffset>69210</wp:posOffset>
                </wp:positionV>
                <wp:extent cx="1784351" cy="698501"/>
                <wp:effectExtent l="0" t="0" r="25399" b="25399"/>
                <wp:wrapNone/>
                <wp:docPr id="40" name="Text Box 6"/>
                <wp:cNvGraphicFramePr/>
                <a:graphic xmlns:a="http://schemas.openxmlformats.org/drawingml/2006/main">
                  <a:graphicData uri="http://schemas.microsoft.com/office/word/2010/wordprocessingShape">
                    <wps:wsp>
                      <wps:cNvSpPr txBox="1"/>
                      <wps:spPr>
                        <a:xfrm>
                          <a:off x="0" y="0"/>
                          <a:ext cx="1784351" cy="698501"/>
                        </a:xfrm>
                        <a:prstGeom prst="rect">
                          <a:avLst/>
                        </a:prstGeom>
                        <a:solidFill>
                          <a:srgbClr val="FFFFFF"/>
                        </a:solidFill>
                        <a:ln w="6345">
                          <a:solidFill>
                            <a:srgbClr val="000000"/>
                          </a:solidFill>
                          <a:prstDash val="solid"/>
                        </a:ln>
                      </wps:spPr>
                      <wps:txbx>
                        <w:txbxContent>
                          <w:p w14:paraId="33444F8C" w14:textId="77777777" w:rsidR="005A165A" w:rsidRPr="00043A26" w:rsidRDefault="005A165A" w:rsidP="00F3755C">
                            <w:pPr>
                              <w:rPr>
                                <w:szCs w:val="24"/>
                              </w:rPr>
                            </w:pPr>
                            <w:r w:rsidRPr="00043A26">
                              <w:rPr>
                                <w:szCs w:val="24"/>
                              </w:rPr>
                              <w:t>ADDRESSOGRAPH</w:t>
                            </w:r>
                          </w:p>
                        </w:txbxContent>
                      </wps:txbx>
                      <wps:bodyPr vert="horz" wrap="square" lIns="91440" tIns="45720" rIns="91440" bIns="45720" anchor="t" anchorCtr="0" compatLnSpc="1">
                        <a:noAutofit/>
                      </wps:bodyPr>
                    </wps:wsp>
                  </a:graphicData>
                </a:graphic>
              </wp:anchor>
            </w:drawing>
          </mc:Choice>
          <mc:Fallback>
            <w:pict>
              <v:shape w14:anchorId="146DC70C" id="_x0000_s1091" type="#_x0000_t202" style="position:absolute;left:0;text-align:left;margin-left:311pt;margin-top:5.45pt;width:140.5pt;height:55pt;z-index:2516910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" strokeweight=".17625mm">
                <v:textbox>
                  <w:txbxContent>
                    <w:p w14:paraId="33444F8C" w14:textId="77777777" w:rsidR="005A165A" w:rsidRPr="00043A26" w:rsidRDefault="005A165A" w:rsidP="00F3755C">
                      <w:pPr>
                        <w:rPr>
                          <w:szCs w:val="24"/>
                        </w:rPr>
                      </w:pPr>
                      <w:r w:rsidRPr="00043A26">
                        <w:rPr>
                          <w:szCs w:val="24"/>
                        </w:rPr>
                        <w:t>ADDRESSOGRAPH</w:t>
                      </w:r>
                    </w:p>
                  </w:txbxContent>
                </v:textbox>
              </v:shape>
            </w:pict>
          </mc:Fallback>
        </mc:AlternateContent>
      </w:r>
    </w:p>
    <w:p w14:paraId="6703F9A8" w14:textId="77777777" w:rsidR="00F3755C" w:rsidRDefault="00F3755C" w:rsidP="00F3755C">
      <w:pPr>
        <w:rPr>
          <w:color w:val="000000"/>
          <w:lang w:eastAsia="en-GB"/>
        </w:rPr>
      </w:pPr>
    </w:p>
    <w:p w14:paraId="1E8D896F" w14:textId="77777777" w:rsidR="00F3755C" w:rsidRDefault="00F3755C" w:rsidP="00F3755C">
      <w:pPr>
        <w:rPr>
          <w:color w:val="000000"/>
          <w:lang w:eastAsia="en-GB"/>
        </w:rPr>
      </w:pPr>
    </w:p>
    <w:p w14:paraId="36DE3447" w14:textId="77777777" w:rsidR="00F3755C" w:rsidRPr="0060746C" w:rsidRDefault="00F3755C" w:rsidP="00F3755C">
      <w:pPr>
        <w:rPr>
          <w:color w:val="000000"/>
          <w:lang w:eastAsia="en-GB"/>
        </w:rPr>
      </w:pPr>
      <w:r w:rsidRPr="0060746C">
        <w:rPr>
          <w:color w:val="000000"/>
          <w:lang w:eastAsia="en-GB"/>
        </w:rPr>
        <w:t>Dear __________________</w:t>
      </w:r>
    </w:p>
    <w:p w14:paraId="0588502D" w14:textId="77777777" w:rsidR="00F3755C" w:rsidRPr="0060746C" w:rsidRDefault="00F3755C" w:rsidP="00F3755C">
      <w:pPr>
        <w:rPr>
          <w:color w:val="000000"/>
          <w:lang w:eastAsia="en-GB"/>
        </w:rPr>
      </w:pPr>
      <w:r w:rsidRPr="0060746C">
        <w:rPr>
          <w:color w:val="000000"/>
          <w:lang w:eastAsia="en-GB"/>
        </w:rPr>
        <w:t>The above person is currently an in-patient on Ward _______at __________Hospital. During their admission, the patient was identified as having Multi drug resistant organism (MDRO)_______________ from a _________ swab collected on __/__/____ The patient has been informed of the positive result and has been given information* and an alert card*.</w:t>
      </w:r>
    </w:p>
    <w:p w14:paraId="597893A8" w14:textId="77777777" w:rsidR="00F3755C" w:rsidRPr="0060746C" w:rsidRDefault="00F3755C" w:rsidP="00F3755C">
      <w:pPr>
        <w:rPr>
          <w:color w:val="000000"/>
          <w:lang w:eastAsia="en-GB"/>
        </w:rPr>
      </w:pPr>
      <w:r w:rsidRPr="0060746C">
        <w:rPr>
          <w:color w:val="000000"/>
          <w:lang w:eastAsia="en-GB"/>
        </w:rPr>
        <w:t>We would recommend you place an “Alert” of this organism in the patient’s notes. If the patient needs re-admitted to secondary care, please contact the admitting hospital, or include details of the organism on your GP referral notification.</w:t>
      </w:r>
    </w:p>
    <w:p w14:paraId="01C56E8C" w14:textId="77777777" w:rsidR="00F3755C" w:rsidRPr="0060746C" w:rsidRDefault="00F3755C" w:rsidP="00F3755C">
      <w:pPr>
        <w:rPr>
          <w:color w:val="000000"/>
          <w:lang w:eastAsia="en-GB"/>
        </w:rPr>
      </w:pPr>
      <w:r w:rsidRPr="0060746C">
        <w:rPr>
          <w:color w:val="000000"/>
          <w:lang w:eastAsia="en-GB"/>
        </w:rPr>
        <w:t xml:space="preserve">The patient may be colonised/positive long term. There is little evidence to support decolonisation therapy for such MDRO associated with gut carriage. Communication around colonisation on referring patient for surgery or as part of planned complex care/treatment plan will facilitate appropriate case management. </w:t>
      </w:r>
    </w:p>
    <w:p w14:paraId="0E2EB486" w14:textId="77777777" w:rsidR="00F3755C" w:rsidRPr="0060746C" w:rsidRDefault="00F3755C" w:rsidP="00F3755C">
      <w:pPr>
        <w:rPr>
          <w:color w:val="000000"/>
          <w:lang w:eastAsia="en-GB"/>
        </w:rPr>
      </w:pPr>
      <w:r w:rsidRPr="0060746C">
        <w:rPr>
          <w:color w:val="000000"/>
          <w:lang w:eastAsia="en-GB"/>
        </w:rPr>
        <w:t xml:space="preserve"> If this person presents with signs of bacterial infection, sampling of any infected skin lesions/wounds, devices, ear discharge should be collected as treatment may be needed. Request culture and sensitivity and recording history of resistant organism along with recent/current antibiotics. Confirmation of the causative organism will enable effective and prudent prescribing in line with “Start Smart and Focus” * helping to reduce further antimicrobial resistance. </w:t>
      </w:r>
    </w:p>
    <w:p w14:paraId="30D02CFC" w14:textId="77777777" w:rsidR="00F3755C" w:rsidRPr="0060746C" w:rsidRDefault="00F3755C" w:rsidP="00F3755C">
      <w:pPr>
        <w:rPr>
          <w:color w:val="000000"/>
          <w:lang w:eastAsia="en-GB"/>
        </w:rPr>
      </w:pPr>
      <w:r w:rsidRPr="0060746C">
        <w:rPr>
          <w:color w:val="000000"/>
          <w:lang w:eastAsia="en-GB"/>
        </w:rPr>
        <w:t>If you have any queries, please contact a member of the Consultant team ________ or Infection Prevention Team on ____________ or out of hours, contact the on-call Microbiologist via the hospital switchboard.</w:t>
      </w:r>
    </w:p>
    <w:p w14:paraId="3D5A81C9" w14:textId="77777777" w:rsidR="00F3755C" w:rsidRDefault="00F3755C" w:rsidP="00F3755C"/>
    <w:p w14:paraId="5431C560" w14:textId="77777777" w:rsidR="00F3755C" w:rsidRPr="00882449" w:rsidRDefault="00F3755C" w:rsidP="00F3755C">
      <w:r w:rsidRPr="00882449">
        <w:t>Yours sincerely,</w:t>
      </w:r>
    </w:p>
    <w:p w14:paraId="6BFBBB10" w14:textId="77777777" w:rsidR="00F3755C" w:rsidRPr="00F3755C" w:rsidRDefault="00F3755C" w:rsidP="00F3755C"/>
    <w:p w14:paraId="62850689" w14:textId="77777777" w:rsidR="002411E8" w:rsidRPr="004D1805" w:rsidRDefault="002411E8" w:rsidP="002411E8">
      <w:pPr>
        <w:spacing w:before="0"/>
        <w:rPr>
          <w:b/>
          <w:i/>
          <w:sz w:val="22"/>
          <w:lang w:eastAsia="en-GB"/>
        </w:rPr>
      </w:pPr>
    </w:p>
    <w:p w14:paraId="04C435B4" w14:textId="1F373A30" w:rsidR="00F56670" w:rsidRDefault="00F56670" w:rsidP="00F56670">
      <w:pPr>
        <w:pStyle w:val="Heading2"/>
        <w:numPr>
          <w:ilvl w:val="0"/>
          <w:numId w:val="0"/>
        </w:numPr>
        <w:jc w:val="both"/>
        <w:rPr>
          <w:szCs w:val="28"/>
        </w:rPr>
      </w:pPr>
      <w:bookmarkStart w:id="87" w:name="_Toc146010581"/>
      <w:r w:rsidRPr="002D1EA9">
        <w:rPr>
          <w:szCs w:val="28"/>
        </w:rPr>
        <w:lastRenderedPageBreak/>
        <w:t xml:space="preserve">APPENDIX </w:t>
      </w:r>
      <w:r w:rsidR="00751E11">
        <w:rPr>
          <w:szCs w:val="28"/>
        </w:rPr>
        <w:t>9</w:t>
      </w:r>
      <w:r w:rsidR="00F3755C">
        <w:rPr>
          <w:szCs w:val="28"/>
        </w:rPr>
        <w:t>C</w:t>
      </w:r>
      <w:r w:rsidRPr="002D1EA9">
        <w:rPr>
          <w:szCs w:val="28"/>
        </w:rPr>
        <w:t xml:space="preserve">: </w:t>
      </w:r>
      <w:r w:rsidR="00F3755C" w:rsidRPr="00F3755C">
        <w:rPr>
          <w:szCs w:val="28"/>
        </w:rPr>
        <w:t>EXAMPLE TEMPLATE LETTER TO GENERAL PRACTITIONER REGARDING IN-PATIENT CONFIRMED WITH CARBAPENEMASE-PRODUCING ORGANISM (CPO)</w:t>
      </w:r>
      <w:bookmarkEnd w:id="87"/>
    </w:p>
    <w:p w14:paraId="18CAAB9E" w14:textId="77777777" w:rsidR="00F3755C" w:rsidRPr="00ED439B" w:rsidRDefault="00F3755C" w:rsidP="00F3755C">
      <w:pPr>
        <w:pStyle w:val="NoSpacing"/>
      </w:pPr>
      <w:r>
        <w:t>(</w:t>
      </w:r>
      <w:r w:rsidRPr="00ED439B">
        <w:t>Reproduced with kind permission from ABUHB Infection Prevention &amp; Control Team</w:t>
      </w:r>
      <w:r>
        <w:t xml:space="preserve"> </w:t>
      </w:r>
      <w:r w:rsidRPr="00ED439B">
        <w:t>June 2018)</w:t>
      </w:r>
    </w:p>
    <w:p w14:paraId="3226906F" w14:textId="77777777" w:rsidR="00F3755C" w:rsidRDefault="00F3755C" w:rsidP="00F3755C">
      <w:r>
        <w:rPr>
          <w:noProof/>
          <w:color w:val="000000"/>
          <w:lang w:eastAsia="en-GB"/>
        </w:rPr>
        <mc:AlternateContent>
          <mc:Choice Requires="wps">
            <w:drawing>
              <wp:anchor distT="0" distB="0" distL="114300" distR="114300" simplePos="0" relativeHeight="251693121" behindDoc="0" locked="0" layoutInCell="1" allowOverlap="1" wp14:anchorId="47EE6E3C" wp14:editId="2107BF2D">
                <wp:simplePos x="0" y="0"/>
                <wp:positionH relativeFrom="column">
                  <wp:posOffset>3949695</wp:posOffset>
                </wp:positionH>
                <wp:positionV relativeFrom="paragraph">
                  <wp:posOffset>69210</wp:posOffset>
                </wp:positionV>
                <wp:extent cx="1784351" cy="698501"/>
                <wp:effectExtent l="0" t="0" r="25399" b="25399"/>
                <wp:wrapNone/>
                <wp:docPr id="41" name="Text Box 6"/>
                <wp:cNvGraphicFramePr/>
                <a:graphic xmlns:a="http://schemas.openxmlformats.org/drawingml/2006/main">
                  <a:graphicData uri="http://schemas.microsoft.com/office/word/2010/wordprocessingShape">
                    <wps:wsp>
                      <wps:cNvSpPr txBox="1"/>
                      <wps:spPr>
                        <a:xfrm>
                          <a:off x="0" y="0"/>
                          <a:ext cx="1784351" cy="698501"/>
                        </a:xfrm>
                        <a:prstGeom prst="rect">
                          <a:avLst/>
                        </a:prstGeom>
                        <a:solidFill>
                          <a:srgbClr val="FFFFFF"/>
                        </a:solidFill>
                        <a:ln w="6345">
                          <a:solidFill>
                            <a:srgbClr val="000000"/>
                          </a:solidFill>
                          <a:prstDash val="solid"/>
                        </a:ln>
                      </wps:spPr>
                      <wps:txbx>
                        <w:txbxContent>
                          <w:p w14:paraId="671488FD" w14:textId="77777777" w:rsidR="005A165A" w:rsidRPr="00043A26" w:rsidRDefault="005A165A" w:rsidP="00F3755C">
                            <w:pPr>
                              <w:rPr>
                                <w:szCs w:val="24"/>
                              </w:rPr>
                            </w:pPr>
                            <w:r w:rsidRPr="00043A26">
                              <w:rPr>
                                <w:szCs w:val="24"/>
                              </w:rPr>
                              <w:t>ADDRESSOGRAPH</w:t>
                            </w:r>
                          </w:p>
                        </w:txbxContent>
                      </wps:txbx>
                      <wps:bodyPr vert="horz" wrap="square" lIns="91440" tIns="45720" rIns="91440" bIns="45720" anchor="t" anchorCtr="0" compatLnSpc="1">
                        <a:noAutofit/>
                      </wps:bodyPr>
                    </wps:wsp>
                  </a:graphicData>
                </a:graphic>
              </wp:anchor>
            </w:drawing>
          </mc:Choice>
          <mc:Fallback>
            <w:pict>
              <v:shape w14:anchorId="47EE6E3C" id="_x0000_s1092" type="#_x0000_t202" style="position:absolute;left:0;text-align:left;margin-left:311pt;margin-top:5.45pt;width:140.5pt;height:55pt;z-index:2516931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" strokeweight=".17625mm">
                <v:textbox>
                  <w:txbxContent>
                    <w:p w14:paraId="671488FD" w14:textId="77777777" w:rsidR="005A165A" w:rsidRPr="00043A26" w:rsidRDefault="005A165A" w:rsidP="00F3755C">
                      <w:pPr>
                        <w:rPr>
                          <w:szCs w:val="24"/>
                        </w:rPr>
                      </w:pPr>
                      <w:r w:rsidRPr="00043A26">
                        <w:rPr>
                          <w:szCs w:val="24"/>
                        </w:rPr>
                        <w:t>ADDRESSOGRAPH</w:t>
                      </w:r>
                    </w:p>
                  </w:txbxContent>
                </v:textbox>
              </v:shape>
            </w:pict>
          </mc:Fallback>
        </mc:AlternateContent>
      </w:r>
    </w:p>
    <w:p w14:paraId="0C7FC978" w14:textId="77777777" w:rsidR="00F3755C" w:rsidRDefault="00F3755C" w:rsidP="00F3755C">
      <w:pPr>
        <w:rPr>
          <w:color w:val="000000"/>
          <w:lang w:eastAsia="en-GB"/>
        </w:rPr>
      </w:pPr>
    </w:p>
    <w:p w14:paraId="1D60BD96" w14:textId="77777777" w:rsidR="00F3755C" w:rsidRDefault="00F3755C" w:rsidP="00F3755C">
      <w:pPr>
        <w:rPr>
          <w:color w:val="000000"/>
          <w:lang w:eastAsia="en-GB"/>
        </w:rPr>
      </w:pPr>
    </w:p>
    <w:p w14:paraId="2355F7CA" w14:textId="77777777" w:rsidR="00F3755C" w:rsidRPr="00882449" w:rsidRDefault="00F3755C" w:rsidP="00F3755C">
      <w:pPr>
        <w:rPr>
          <w:color w:val="000000"/>
          <w:lang w:eastAsia="en-GB"/>
        </w:rPr>
      </w:pPr>
      <w:r w:rsidRPr="00882449">
        <w:rPr>
          <w:color w:val="000000"/>
          <w:lang w:eastAsia="en-GB"/>
        </w:rPr>
        <w:t>Dear __________________</w:t>
      </w:r>
    </w:p>
    <w:p w14:paraId="340FC11F" w14:textId="77777777" w:rsidR="00F3755C" w:rsidRDefault="00F3755C" w:rsidP="00F3755C">
      <w:pPr>
        <w:rPr>
          <w:color w:val="000000"/>
          <w:lang w:eastAsia="en-GB"/>
        </w:rPr>
      </w:pPr>
      <w:r w:rsidRPr="00ED439B">
        <w:rPr>
          <w:color w:val="000000"/>
          <w:lang w:eastAsia="en-GB"/>
        </w:rPr>
        <w:t>The above person is currently an in-patient on Ward</w:t>
      </w:r>
      <w:r>
        <w:rPr>
          <w:color w:val="000000"/>
          <w:lang w:eastAsia="en-GB"/>
        </w:rPr>
        <w:t xml:space="preserve"> </w:t>
      </w:r>
      <w:r w:rsidRPr="00882449">
        <w:rPr>
          <w:color w:val="000000"/>
          <w:lang w:eastAsia="en-GB"/>
        </w:rPr>
        <w:t>_______</w:t>
      </w:r>
      <w:r>
        <w:rPr>
          <w:color w:val="000000"/>
          <w:lang w:eastAsia="en-GB"/>
        </w:rPr>
        <w:t xml:space="preserve"> </w:t>
      </w:r>
      <w:r w:rsidRPr="00882449">
        <w:rPr>
          <w:color w:val="000000"/>
          <w:lang w:eastAsia="en-GB"/>
        </w:rPr>
        <w:t>at __________</w:t>
      </w:r>
      <w:r>
        <w:rPr>
          <w:color w:val="000000"/>
          <w:lang w:eastAsia="en-GB"/>
        </w:rPr>
        <w:t xml:space="preserve"> </w:t>
      </w:r>
      <w:r w:rsidRPr="00882449">
        <w:rPr>
          <w:color w:val="000000"/>
          <w:lang w:eastAsia="en-GB"/>
        </w:rPr>
        <w:t xml:space="preserve">Hospital. </w:t>
      </w:r>
      <w:r w:rsidRPr="00ED439B">
        <w:rPr>
          <w:color w:val="000000"/>
          <w:lang w:eastAsia="en-GB"/>
        </w:rPr>
        <w:t xml:space="preserve">During their admission, the patient was identified as having Carbapenemase-producing organism (CPO) from a swab collected on </w:t>
      </w:r>
      <w:r w:rsidRPr="00882449">
        <w:rPr>
          <w:color w:val="000000"/>
          <w:lang w:eastAsia="en-GB"/>
        </w:rPr>
        <w:t xml:space="preserve">__/__/____. </w:t>
      </w:r>
      <w:r w:rsidRPr="00ED439B">
        <w:rPr>
          <w:color w:val="000000"/>
          <w:lang w:eastAsia="en-GB"/>
        </w:rPr>
        <w:t>The patient has been informed of the positive result and has been given an Alert card.</w:t>
      </w:r>
    </w:p>
    <w:p w14:paraId="5B7099B4" w14:textId="77777777" w:rsidR="00F3755C" w:rsidRDefault="00F3755C" w:rsidP="00F3755C">
      <w:pPr>
        <w:rPr>
          <w:color w:val="000000"/>
          <w:lang w:eastAsia="en-GB"/>
        </w:rPr>
      </w:pPr>
      <w:r w:rsidRPr="00ED439B">
        <w:rPr>
          <w:color w:val="000000"/>
          <w:lang w:eastAsia="en-GB"/>
        </w:rPr>
        <w:t>We would recommend you place an “Alert” of this organism in the patient’s notes.  If the patient is re-admitted to secondary care, please contact the admitting hospital or include details of the positive organism on your GP referral notification.</w:t>
      </w:r>
    </w:p>
    <w:p w14:paraId="09C56742" w14:textId="77777777" w:rsidR="00F3755C" w:rsidRDefault="00F3755C" w:rsidP="00F3755C">
      <w:pPr>
        <w:pStyle w:val="NoSpacing"/>
        <w:rPr>
          <w:lang w:eastAsia="en-GB"/>
        </w:rPr>
      </w:pPr>
    </w:p>
    <w:p w14:paraId="751712C9" w14:textId="77777777" w:rsidR="00F3755C" w:rsidRPr="00ED439B" w:rsidRDefault="00F3755C" w:rsidP="00F3755C">
      <w:pPr>
        <w:pStyle w:val="NoSpacing"/>
        <w:rPr>
          <w:b/>
          <w:bCs/>
          <w:lang w:eastAsia="en-GB"/>
        </w:rPr>
      </w:pPr>
      <w:r w:rsidRPr="00ED439B">
        <w:rPr>
          <w:b/>
          <w:bCs/>
          <w:lang w:eastAsia="en-GB"/>
        </w:rPr>
        <w:t>What is CPO?</w:t>
      </w:r>
    </w:p>
    <w:p w14:paraId="1138919F" w14:textId="0D049225" w:rsidR="00F3755C" w:rsidRDefault="00F3755C" w:rsidP="00F3755C">
      <w:pPr>
        <w:pStyle w:val="NoSpacing"/>
        <w:rPr>
          <w:color w:val="000000"/>
          <w:lang w:eastAsia="en-GB"/>
        </w:rPr>
      </w:pPr>
      <w:r w:rsidRPr="00ED439B">
        <w:rPr>
          <w:color w:val="000000"/>
          <w:lang w:eastAsia="en-GB"/>
        </w:rPr>
        <w:t xml:space="preserve">Carbapenemase-producing organisms (CPO) are bacteria which usually live harmlessly in the gut, this is known as colonisation, however, if the bacteria enter the bloodstream or </w:t>
      </w:r>
      <w:r w:rsidR="00B7142A" w:rsidRPr="00ED439B">
        <w:rPr>
          <w:color w:val="000000"/>
          <w:lang w:eastAsia="en-GB"/>
        </w:rPr>
        <w:t>bladder,</w:t>
      </w:r>
      <w:r w:rsidRPr="00ED439B">
        <w:rPr>
          <w:color w:val="000000"/>
          <w:lang w:eastAsia="en-GB"/>
        </w:rPr>
        <w:t xml:space="preserve"> they can sometimes cause infection. The bacteria produce carbapenemase (enzyme) which destroy carbapenem antibiotics and so the bacteria are said to be resistant.</w:t>
      </w:r>
      <w:r w:rsidRPr="00882449">
        <w:rPr>
          <w:color w:val="000000"/>
          <w:lang w:eastAsia="en-GB"/>
        </w:rPr>
        <w:t xml:space="preserve"> </w:t>
      </w:r>
    </w:p>
    <w:p w14:paraId="42374A1E" w14:textId="77777777" w:rsidR="00F3755C" w:rsidRDefault="00F3755C" w:rsidP="00F3755C">
      <w:pPr>
        <w:rPr>
          <w:color w:val="000000"/>
          <w:lang w:eastAsia="en-GB"/>
        </w:rPr>
      </w:pPr>
      <w:r w:rsidRPr="00ED439B">
        <w:rPr>
          <w:color w:val="000000"/>
          <w:lang w:eastAsia="en-GB"/>
        </w:rPr>
        <w:t>If the patient is said to be colonised (screen positive) they do not require treatment, however if the bacteria have caused infection, they will need treatment with antibiotics.</w:t>
      </w:r>
    </w:p>
    <w:p w14:paraId="5E233411" w14:textId="77777777" w:rsidR="00F3755C" w:rsidRDefault="00F3755C" w:rsidP="00F3755C">
      <w:pPr>
        <w:rPr>
          <w:color w:val="000000"/>
          <w:lang w:eastAsia="en-GB"/>
        </w:rPr>
      </w:pPr>
      <w:r w:rsidRPr="00ED439B">
        <w:rPr>
          <w:color w:val="000000"/>
          <w:lang w:eastAsia="en-GB"/>
        </w:rPr>
        <w:t xml:space="preserve">If you have any queries, please contact a member of the Infection Prevention Team on </w:t>
      </w:r>
      <w:r w:rsidRPr="00882449">
        <w:rPr>
          <w:color w:val="000000"/>
          <w:lang w:eastAsia="en-GB"/>
        </w:rPr>
        <w:t xml:space="preserve">____________ </w:t>
      </w:r>
      <w:r w:rsidRPr="00ED439B">
        <w:rPr>
          <w:color w:val="000000"/>
          <w:lang w:eastAsia="en-GB"/>
        </w:rPr>
        <w:t>or out of hours, contact the on-call Microbiologist via the hospital switchboard.</w:t>
      </w:r>
    </w:p>
    <w:p w14:paraId="079161D9" w14:textId="77777777" w:rsidR="00F3755C" w:rsidRDefault="00F3755C" w:rsidP="00F3755C"/>
    <w:p w14:paraId="6F6363FF" w14:textId="77777777" w:rsidR="00F3755C" w:rsidRPr="00882449" w:rsidRDefault="00F3755C" w:rsidP="00F3755C">
      <w:r w:rsidRPr="00882449">
        <w:t>Yours sincerely,</w:t>
      </w:r>
    </w:p>
    <w:p w14:paraId="5300273F" w14:textId="77777777" w:rsidR="00F3755C" w:rsidRDefault="00F3755C" w:rsidP="00F3755C">
      <w:pPr>
        <w:spacing w:after="200" w:line="276" w:lineRule="auto"/>
        <w:rPr>
          <w:sz w:val="20"/>
        </w:rPr>
      </w:pPr>
    </w:p>
    <w:p w14:paraId="67F70F58" w14:textId="6369FF0E" w:rsidR="002411E8" w:rsidRDefault="002411E8" w:rsidP="00F3755C"/>
    <w:p w14:paraId="07826371" w14:textId="77777777" w:rsidR="00F3755C" w:rsidRDefault="00F3755C">
      <w:pPr>
        <w:spacing w:before="0" w:after="200" w:line="276" w:lineRule="auto"/>
        <w:jc w:val="left"/>
        <w:rPr>
          <w:b/>
          <w:sz w:val="28"/>
          <w:szCs w:val="28"/>
        </w:rPr>
      </w:pPr>
      <w:r>
        <w:rPr>
          <w:szCs w:val="28"/>
        </w:rPr>
        <w:br w:type="page"/>
      </w:r>
    </w:p>
    <w:p w14:paraId="2786952C" w14:textId="688C0CF9" w:rsidR="00F3755C" w:rsidRPr="00F3755C" w:rsidRDefault="00F718D7" w:rsidP="00F3755C">
      <w:pPr>
        <w:pStyle w:val="Heading2"/>
        <w:numPr>
          <w:ilvl w:val="0"/>
          <w:numId w:val="0"/>
        </w:numPr>
        <w:jc w:val="both"/>
        <w:rPr>
          <w:szCs w:val="28"/>
        </w:rPr>
      </w:pPr>
      <w:bookmarkStart w:id="88" w:name="_Toc146010582"/>
      <w:r w:rsidRPr="002D1EA9">
        <w:rPr>
          <w:szCs w:val="28"/>
        </w:rPr>
        <w:lastRenderedPageBreak/>
        <w:t>APPENDIX 1</w:t>
      </w:r>
      <w:r w:rsidR="00751E11">
        <w:rPr>
          <w:szCs w:val="28"/>
        </w:rPr>
        <w:t>0</w:t>
      </w:r>
      <w:r w:rsidR="00F3755C">
        <w:rPr>
          <w:szCs w:val="28"/>
        </w:rPr>
        <w:t>A</w:t>
      </w:r>
      <w:r w:rsidRPr="002D1EA9">
        <w:rPr>
          <w:szCs w:val="28"/>
        </w:rPr>
        <w:t xml:space="preserve">: </w:t>
      </w:r>
      <w:bookmarkStart w:id="89" w:name="_Hlk133919508"/>
      <w:r w:rsidR="00F3755C" w:rsidRPr="00F3755C">
        <w:rPr>
          <w:szCs w:val="28"/>
        </w:rPr>
        <w:t>EXAMPLE TEMPLATE LETTER TO GENERAL PRACTITIONER REGARDING DISCHARGED PATIENT CONFIRMED WITH METICILLIN RESISTANT STAPHYLOCOCCUS AUREUS (MRSA)</w:t>
      </w:r>
      <w:bookmarkEnd w:id="89"/>
      <w:bookmarkEnd w:id="88"/>
    </w:p>
    <w:p w14:paraId="71157706" w14:textId="77777777" w:rsidR="00F3755C" w:rsidRDefault="00F3755C" w:rsidP="00F3755C">
      <w:r>
        <w:rPr>
          <w:noProof/>
          <w:color w:val="000000"/>
          <w:lang w:eastAsia="en-GB"/>
        </w:rPr>
        <mc:AlternateContent>
          <mc:Choice Requires="wps">
            <w:drawing>
              <wp:anchor distT="0" distB="0" distL="114300" distR="114300" simplePos="0" relativeHeight="251695169" behindDoc="0" locked="0" layoutInCell="1" allowOverlap="1" wp14:anchorId="74693FA9" wp14:editId="04BC30FB">
                <wp:simplePos x="0" y="0"/>
                <wp:positionH relativeFrom="column">
                  <wp:posOffset>3949695</wp:posOffset>
                </wp:positionH>
                <wp:positionV relativeFrom="paragraph">
                  <wp:posOffset>69210</wp:posOffset>
                </wp:positionV>
                <wp:extent cx="1784351" cy="698501"/>
                <wp:effectExtent l="0" t="0" r="25399" b="25399"/>
                <wp:wrapNone/>
                <wp:docPr id="42" name="Text Box 6"/>
                <wp:cNvGraphicFramePr/>
                <a:graphic xmlns:a="http://schemas.openxmlformats.org/drawingml/2006/main">
                  <a:graphicData uri="http://schemas.microsoft.com/office/word/2010/wordprocessingShape">
                    <wps:wsp>
                      <wps:cNvSpPr txBox="1"/>
                      <wps:spPr>
                        <a:xfrm>
                          <a:off x="0" y="0"/>
                          <a:ext cx="1784351" cy="698501"/>
                        </a:xfrm>
                        <a:prstGeom prst="rect">
                          <a:avLst/>
                        </a:prstGeom>
                        <a:solidFill>
                          <a:srgbClr val="FFFFFF"/>
                        </a:solidFill>
                        <a:ln w="6345">
                          <a:solidFill>
                            <a:srgbClr val="000000"/>
                          </a:solidFill>
                          <a:prstDash val="solid"/>
                        </a:ln>
                      </wps:spPr>
                      <wps:txbx>
                        <w:txbxContent>
                          <w:p w14:paraId="1484A02A" w14:textId="77777777" w:rsidR="005A165A" w:rsidRPr="00043A26" w:rsidRDefault="005A165A" w:rsidP="00F3755C">
                            <w:pPr>
                              <w:rPr>
                                <w:szCs w:val="24"/>
                              </w:rPr>
                            </w:pPr>
                            <w:r w:rsidRPr="00043A26">
                              <w:rPr>
                                <w:szCs w:val="24"/>
                              </w:rPr>
                              <w:t>ADDRESSOGRAPH</w:t>
                            </w:r>
                          </w:p>
                        </w:txbxContent>
                      </wps:txbx>
                      <wps:bodyPr vert="horz" wrap="square" lIns="91440" tIns="45720" rIns="91440" bIns="45720" anchor="t" anchorCtr="0" compatLnSpc="1">
                        <a:noAutofit/>
                      </wps:bodyPr>
                    </wps:wsp>
                  </a:graphicData>
                </a:graphic>
              </wp:anchor>
            </w:drawing>
          </mc:Choice>
          <mc:Fallback>
            <w:pict>
              <v:shape w14:anchorId="74693FA9" id="_x0000_s1093" type="#_x0000_t202" style="position:absolute;left:0;text-align:left;margin-left:311pt;margin-top:5.45pt;width:140.5pt;height:55pt;z-index:2516951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" strokeweight=".17625mm">
                <v:textbox>
                  <w:txbxContent>
                    <w:p w14:paraId="1484A02A" w14:textId="77777777" w:rsidR="005A165A" w:rsidRPr="00043A26" w:rsidRDefault="005A165A" w:rsidP="00F3755C">
                      <w:pPr>
                        <w:rPr>
                          <w:szCs w:val="24"/>
                        </w:rPr>
                      </w:pPr>
                      <w:r w:rsidRPr="00043A26">
                        <w:rPr>
                          <w:szCs w:val="24"/>
                        </w:rPr>
                        <w:t>ADDRESSOGRAPH</w:t>
                      </w:r>
                    </w:p>
                  </w:txbxContent>
                </v:textbox>
              </v:shape>
            </w:pict>
          </mc:Fallback>
        </mc:AlternateContent>
      </w:r>
    </w:p>
    <w:p w14:paraId="5F840A4D" w14:textId="77777777" w:rsidR="00F3755C" w:rsidRDefault="00F3755C" w:rsidP="00F3755C">
      <w:pPr>
        <w:rPr>
          <w:color w:val="000000"/>
          <w:lang w:eastAsia="en-GB"/>
        </w:rPr>
      </w:pPr>
    </w:p>
    <w:p w14:paraId="678C262E" w14:textId="77777777" w:rsidR="00F3755C" w:rsidRDefault="00F3755C" w:rsidP="00F3755C">
      <w:pPr>
        <w:rPr>
          <w:color w:val="000000"/>
          <w:lang w:eastAsia="en-GB"/>
        </w:rPr>
      </w:pPr>
    </w:p>
    <w:p w14:paraId="06A1965F" w14:textId="77777777" w:rsidR="00F3755C" w:rsidRPr="00354ECA" w:rsidRDefault="00F3755C" w:rsidP="00F3755C">
      <w:pPr>
        <w:rPr>
          <w:color w:val="000000"/>
          <w:lang w:eastAsia="en-GB"/>
        </w:rPr>
      </w:pPr>
      <w:r w:rsidRPr="00354ECA">
        <w:rPr>
          <w:color w:val="000000"/>
          <w:lang w:eastAsia="en-GB"/>
        </w:rPr>
        <w:t>Dear __________________</w:t>
      </w:r>
    </w:p>
    <w:p w14:paraId="00125DF5" w14:textId="77777777" w:rsidR="00F3755C" w:rsidRPr="00354ECA" w:rsidRDefault="00F3755C" w:rsidP="00F3755C">
      <w:pPr>
        <w:rPr>
          <w:color w:val="000000"/>
          <w:lang w:eastAsia="en-GB"/>
        </w:rPr>
      </w:pPr>
      <w:r w:rsidRPr="00354ECA">
        <w:rPr>
          <w:color w:val="000000"/>
          <w:lang w:eastAsia="en-GB"/>
        </w:rPr>
        <w:t>The above person was recently discharged from Ward _______at __________Hospital. During their admission, the patient was identified as having Meticillin Resistant Staphylococcus aureus (MRSA) from a _________ swab collected on __/__/____. The patient may not have been informed of the positive result. The patient should be made aware and given information* and an alert card*.</w:t>
      </w:r>
    </w:p>
    <w:p w14:paraId="5BAB3042" w14:textId="77777777" w:rsidR="00F3755C" w:rsidRPr="00354ECA" w:rsidRDefault="00F3755C" w:rsidP="00F3755C">
      <w:pPr>
        <w:rPr>
          <w:color w:val="000000"/>
          <w:lang w:eastAsia="en-GB"/>
        </w:rPr>
      </w:pPr>
      <w:r w:rsidRPr="00354ECA">
        <w:rPr>
          <w:color w:val="000000"/>
          <w:lang w:eastAsia="en-GB"/>
        </w:rPr>
        <w:t>We would recommend you place an “Alert” of this organism in the patient’s notes. If the patient needs re-admitted to secondary care, please contact the admitting hospital, or include details of the organism on your GP referral notification.</w:t>
      </w:r>
    </w:p>
    <w:p w14:paraId="51672CEB" w14:textId="77777777" w:rsidR="00F3755C" w:rsidRPr="00354ECA" w:rsidRDefault="00F3755C" w:rsidP="00F3755C">
      <w:pPr>
        <w:rPr>
          <w:color w:val="000000"/>
          <w:lang w:eastAsia="en-GB"/>
        </w:rPr>
      </w:pPr>
      <w:r w:rsidRPr="00354ECA">
        <w:rPr>
          <w:color w:val="000000"/>
          <w:lang w:eastAsia="en-GB"/>
        </w:rPr>
        <w:t xml:space="preserve">The patient may be colonised/positive long term. Decolonisation is generally not required however consider future decolonisation, as part of planned implant surgery or as part of a wider complex treatment plan. </w:t>
      </w:r>
    </w:p>
    <w:p w14:paraId="7E330BC8" w14:textId="77777777" w:rsidR="00F3755C" w:rsidRPr="00354ECA" w:rsidRDefault="00F3755C" w:rsidP="00F3755C">
      <w:pPr>
        <w:rPr>
          <w:color w:val="000000"/>
          <w:lang w:eastAsia="en-GB"/>
        </w:rPr>
      </w:pPr>
      <w:r w:rsidRPr="00354ECA">
        <w:rPr>
          <w:color w:val="000000"/>
          <w:lang w:eastAsia="en-GB"/>
        </w:rPr>
        <w:t xml:space="preserve"> If this person presents with signs of bacterial infection, sampling of infected skin lesions/wounds, devices, ear discharge should be collected as treatment may be needed. Request culture and sensitivity and record history of MRSA along with recent/current antibiotics. Confirmation of the causative organism will enable effective and prudent prescribing in line with “Start Smart and Focus” * helping to reduce further antimicrobial resistance. </w:t>
      </w:r>
    </w:p>
    <w:p w14:paraId="075804C0" w14:textId="77777777" w:rsidR="00F3755C" w:rsidRPr="00354ECA" w:rsidRDefault="00F3755C" w:rsidP="00F3755C">
      <w:pPr>
        <w:rPr>
          <w:color w:val="000000"/>
          <w:lang w:eastAsia="en-GB"/>
        </w:rPr>
      </w:pPr>
      <w:r w:rsidRPr="00354ECA">
        <w:rPr>
          <w:color w:val="000000"/>
          <w:lang w:eastAsia="en-GB"/>
        </w:rPr>
        <w:t>If you have any queries, please contact a member of the Consultant team ________ or Infection Prevention Team on ____________ or out of hours, contact the on-call Microbiologist via the hospital switchboard.</w:t>
      </w:r>
    </w:p>
    <w:p w14:paraId="56BAEE6C" w14:textId="77777777" w:rsidR="00F3755C" w:rsidRDefault="00F3755C" w:rsidP="00F3755C"/>
    <w:p w14:paraId="395D421D" w14:textId="5C5999AC" w:rsidR="00F3755C" w:rsidRDefault="00F3755C" w:rsidP="00F3755C">
      <w:pPr>
        <w:spacing w:before="0" w:after="200" w:line="276" w:lineRule="auto"/>
        <w:jc w:val="left"/>
        <w:rPr>
          <w:b/>
          <w:sz w:val="28"/>
          <w:szCs w:val="28"/>
        </w:rPr>
      </w:pPr>
      <w:r w:rsidRPr="00882449">
        <w:t>Yours sincerely,</w:t>
      </w:r>
    </w:p>
    <w:p w14:paraId="3DF90013" w14:textId="77777777" w:rsidR="00F3755C" w:rsidRDefault="00F3755C">
      <w:pPr>
        <w:spacing w:before="0" w:after="200" w:line="276" w:lineRule="auto"/>
        <w:jc w:val="left"/>
        <w:rPr>
          <w:b/>
          <w:sz w:val="28"/>
          <w:szCs w:val="28"/>
        </w:rPr>
      </w:pPr>
      <w:r>
        <w:rPr>
          <w:szCs w:val="28"/>
        </w:rPr>
        <w:br w:type="page"/>
      </w:r>
    </w:p>
    <w:p w14:paraId="7C705367" w14:textId="62442AE5" w:rsidR="00F3755C" w:rsidRPr="00F3755C" w:rsidRDefault="000E3094" w:rsidP="00F3755C">
      <w:pPr>
        <w:pStyle w:val="Heading2"/>
        <w:numPr>
          <w:ilvl w:val="0"/>
          <w:numId w:val="0"/>
        </w:numPr>
        <w:jc w:val="both"/>
        <w:rPr>
          <w:szCs w:val="28"/>
        </w:rPr>
      </w:pPr>
      <w:bookmarkStart w:id="90" w:name="_Toc146010583"/>
      <w:r w:rsidRPr="002D1EA9">
        <w:rPr>
          <w:szCs w:val="28"/>
        </w:rPr>
        <w:lastRenderedPageBreak/>
        <w:t>APPENDIX 1</w:t>
      </w:r>
      <w:r w:rsidR="00751E11">
        <w:rPr>
          <w:szCs w:val="28"/>
        </w:rPr>
        <w:t>0</w:t>
      </w:r>
      <w:r w:rsidR="00F3755C">
        <w:rPr>
          <w:szCs w:val="28"/>
        </w:rPr>
        <w:t>B</w:t>
      </w:r>
      <w:r w:rsidRPr="002D1EA9">
        <w:rPr>
          <w:szCs w:val="28"/>
        </w:rPr>
        <w:t xml:space="preserve">: </w:t>
      </w:r>
      <w:r w:rsidR="00F3755C" w:rsidRPr="00F3755C">
        <w:rPr>
          <w:szCs w:val="28"/>
        </w:rPr>
        <w:t>EXAMPLE TEMPLATE LETTER TO GENERAL PRACTITIONER REGARDING DISCHARGED PATIENT CONFIRMED WITH MULTI DRUG RESISTANT ORGANISM (MDRO)</w:t>
      </w:r>
      <w:bookmarkEnd w:id="90"/>
      <w:r w:rsidRPr="001D1A2C">
        <w:rPr>
          <w:szCs w:val="28"/>
        </w:rPr>
        <w:t xml:space="preserve"> </w:t>
      </w:r>
    </w:p>
    <w:p w14:paraId="7C3C80E3" w14:textId="77777777" w:rsidR="00F3755C" w:rsidRDefault="00F3755C" w:rsidP="00F3755C">
      <w:r>
        <w:rPr>
          <w:noProof/>
          <w:color w:val="000000"/>
          <w:lang w:eastAsia="en-GB"/>
        </w:rPr>
        <mc:AlternateContent>
          <mc:Choice Requires="wps">
            <w:drawing>
              <wp:anchor distT="0" distB="0" distL="114300" distR="114300" simplePos="0" relativeHeight="251697217" behindDoc="0" locked="0" layoutInCell="1" allowOverlap="1" wp14:anchorId="56A4BC9F" wp14:editId="08E4FA21">
                <wp:simplePos x="0" y="0"/>
                <wp:positionH relativeFrom="column">
                  <wp:posOffset>3949695</wp:posOffset>
                </wp:positionH>
                <wp:positionV relativeFrom="paragraph">
                  <wp:posOffset>69210</wp:posOffset>
                </wp:positionV>
                <wp:extent cx="1784351" cy="698501"/>
                <wp:effectExtent l="0" t="0" r="25399" b="25399"/>
                <wp:wrapNone/>
                <wp:docPr id="43" name="Text Box 6"/>
                <wp:cNvGraphicFramePr/>
                <a:graphic xmlns:a="http://schemas.openxmlformats.org/drawingml/2006/main">
                  <a:graphicData uri="http://schemas.microsoft.com/office/word/2010/wordprocessingShape">
                    <wps:wsp>
                      <wps:cNvSpPr txBox="1"/>
                      <wps:spPr>
                        <a:xfrm>
                          <a:off x="0" y="0"/>
                          <a:ext cx="1784351" cy="698501"/>
                        </a:xfrm>
                        <a:prstGeom prst="rect">
                          <a:avLst/>
                        </a:prstGeom>
                        <a:solidFill>
                          <a:srgbClr val="FFFFFF"/>
                        </a:solidFill>
                        <a:ln w="6345">
                          <a:solidFill>
                            <a:srgbClr val="000000"/>
                          </a:solidFill>
                          <a:prstDash val="solid"/>
                        </a:ln>
                      </wps:spPr>
                      <wps:txbx>
                        <w:txbxContent>
                          <w:p w14:paraId="6FC53ADE" w14:textId="77777777" w:rsidR="005A165A" w:rsidRPr="00043A26" w:rsidRDefault="005A165A" w:rsidP="00F3755C">
                            <w:pPr>
                              <w:rPr>
                                <w:szCs w:val="24"/>
                              </w:rPr>
                            </w:pPr>
                            <w:r w:rsidRPr="00043A26">
                              <w:rPr>
                                <w:szCs w:val="24"/>
                              </w:rPr>
                              <w:t>ADDRESSOGRAPH</w:t>
                            </w:r>
                          </w:p>
                        </w:txbxContent>
                      </wps:txbx>
                      <wps:bodyPr vert="horz" wrap="square" lIns="91440" tIns="45720" rIns="91440" bIns="45720" anchor="t" anchorCtr="0" compatLnSpc="1">
                        <a:noAutofit/>
                      </wps:bodyPr>
                    </wps:wsp>
                  </a:graphicData>
                </a:graphic>
              </wp:anchor>
            </w:drawing>
          </mc:Choice>
          <mc:Fallback>
            <w:pict>
              <v:shape w14:anchorId="56A4BC9F" id="_x0000_s1094" type="#_x0000_t202" style="position:absolute;left:0;text-align:left;margin-left:311pt;margin-top:5.45pt;width:140.5pt;height:55pt;z-index:2516972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" strokeweight=".17625mm">
                <v:textbox>
                  <w:txbxContent>
                    <w:p w14:paraId="6FC53ADE" w14:textId="77777777" w:rsidR="005A165A" w:rsidRPr="00043A26" w:rsidRDefault="005A165A" w:rsidP="00F3755C">
                      <w:pPr>
                        <w:rPr>
                          <w:szCs w:val="24"/>
                        </w:rPr>
                      </w:pPr>
                      <w:r w:rsidRPr="00043A26">
                        <w:rPr>
                          <w:szCs w:val="24"/>
                        </w:rPr>
                        <w:t>ADDRESSOGRAPH</w:t>
                      </w:r>
                    </w:p>
                  </w:txbxContent>
                </v:textbox>
              </v:shape>
            </w:pict>
          </mc:Fallback>
        </mc:AlternateContent>
      </w:r>
    </w:p>
    <w:p w14:paraId="38298904" w14:textId="77777777" w:rsidR="00F3755C" w:rsidRDefault="00F3755C" w:rsidP="00F3755C">
      <w:pPr>
        <w:rPr>
          <w:color w:val="000000"/>
          <w:lang w:eastAsia="en-GB"/>
        </w:rPr>
      </w:pPr>
    </w:p>
    <w:p w14:paraId="2C7A1E5E" w14:textId="77777777" w:rsidR="00F3755C" w:rsidRDefault="00F3755C" w:rsidP="00F3755C">
      <w:pPr>
        <w:rPr>
          <w:color w:val="000000"/>
          <w:lang w:eastAsia="en-GB"/>
        </w:rPr>
      </w:pPr>
    </w:p>
    <w:p w14:paraId="63EBD3AA" w14:textId="77777777" w:rsidR="00F3755C" w:rsidRPr="00E623D2" w:rsidRDefault="00F3755C" w:rsidP="00F3755C">
      <w:pPr>
        <w:rPr>
          <w:color w:val="000000"/>
          <w:lang w:eastAsia="en-GB"/>
        </w:rPr>
      </w:pPr>
      <w:r w:rsidRPr="00E623D2">
        <w:rPr>
          <w:color w:val="000000"/>
          <w:lang w:eastAsia="en-GB"/>
        </w:rPr>
        <w:t>Dear __________________</w:t>
      </w:r>
    </w:p>
    <w:p w14:paraId="69240097" w14:textId="77777777" w:rsidR="00F3755C" w:rsidRPr="00E623D2" w:rsidRDefault="00F3755C" w:rsidP="00F3755C">
      <w:pPr>
        <w:rPr>
          <w:color w:val="000000"/>
          <w:lang w:eastAsia="en-GB"/>
        </w:rPr>
      </w:pPr>
      <w:r w:rsidRPr="00E623D2">
        <w:rPr>
          <w:color w:val="000000"/>
          <w:lang w:eastAsia="en-GB"/>
        </w:rPr>
        <w:t>The above person has recently been an in-patient on Ward _______at __________Hospital. During their admission, the patient was identified as having Multi drug resistant organism (MDRO)_______________ from a _________ swab collected on __/__/____ The patient may not have been informed of the positive result and should been given information* and an alert card*.</w:t>
      </w:r>
    </w:p>
    <w:p w14:paraId="253786E9" w14:textId="77777777" w:rsidR="00F3755C" w:rsidRPr="00E623D2" w:rsidRDefault="00F3755C" w:rsidP="00F3755C">
      <w:pPr>
        <w:rPr>
          <w:color w:val="000000"/>
          <w:lang w:eastAsia="en-GB"/>
        </w:rPr>
      </w:pPr>
      <w:r w:rsidRPr="00E623D2">
        <w:rPr>
          <w:color w:val="000000"/>
          <w:lang w:eastAsia="en-GB"/>
        </w:rPr>
        <w:t>We would recommend you place an “Alert” of this organism in the patient’s notes. If the patient needs re-admitted to secondary care, please contact the admitting hospital, or include details of the organism on your GP referral notification.</w:t>
      </w:r>
    </w:p>
    <w:p w14:paraId="5E3F5B41" w14:textId="77777777" w:rsidR="00F3755C" w:rsidRPr="00E623D2" w:rsidRDefault="00F3755C" w:rsidP="00F3755C">
      <w:pPr>
        <w:rPr>
          <w:color w:val="000000"/>
          <w:lang w:eastAsia="en-GB"/>
        </w:rPr>
      </w:pPr>
      <w:r w:rsidRPr="00E623D2">
        <w:rPr>
          <w:color w:val="000000"/>
          <w:lang w:eastAsia="en-GB"/>
        </w:rPr>
        <w:t xml:space="preserve">The patient may be colonised/positive long term. There is little evidence to support decolonisation therapy for such MDRO associated with gut carriage. Communication around colonisation on referring patient for surgery or as part of planned complex care/treatment plan will facilitate appropriate case management. </w:t>
      </w:r>
    </w:p>
    <w:p w14:paraId="3F9CB8CF" w14:textId="77777777" w:rsidR="00F3755C" w:rsidRPr="00E623D2" w:rsidRDefault="00F3755C" w:rsidP="00F3755C">
      <w:pPr>
        <w:rPr>
          <w:color w:val="000000"/>
          <w:lang w:eastAsia="en-GB"/>
        </w:rPr>
      </w:pPr>
      <w:r w:rsidRPr="00E623D2">
        <w:rPr>
          <w:color w:val="000000"/>
          <w:lang w:eastAsia="en-GB"/>
        </w:rPr>
        <w:t xml:space="preserve">If this person presents with signs of bacterial infection, sampling of any infected skin lesions/wounds, devices, ear discharge should be sampled as treatment may be necessary. Request culture and sensitivity and record history of resistant organism along with recent/current antibiotics. Confirmation of the causative organism will enable effective and prudent prescribing in line with “Start Smart and Focus” * helping to reduce further antimicrobial resistance. </w:t>
      </w:r>
    </w:p>
    <w:p w14:paraId="7A6AC220" w14:textId="77777777" w:rsidR="00F3755C" w:rsidRPr="00E623D2" w:rsidRDefault="00F3755C" w:rsidP="00F3755C">
      <w:pPr>
        <w:rPr>
          <w:color w:val="000000"/>
          <w:lang w:eastAsia="en-GB"/>
        </w:rPr>
      </w:pPr>
      <w:r w:rsidRPr="00E623D2">
        <w:rPr>
          <w:color w:val="000000"/>
          <w:lang w:eastAsia="en-GB"/>
        </w:rPr>
        <w:t>If you have any queries, please contact a member of the Consultant team ________ or Infection Prevention Team on ____________ or out of hours, contact the on-call Microbiologist via the hospital switchboard.</w:t>
      </w:r>
    </w:p>
    <w:p w14:paraId="6CA63929" w14:textId="77777777" w:rsidR="00F3755C" w:rsidRDefault="00F3755C" w:rsidP="00F3755C"/>
    <w:p w14:paraId="3FEBDDB2" w14:textId="77777777" w:rsidR="00F3755C" w:rsidRPr="00882449" w:rsidRDefault="00F3755C" w:rsidP="00F3755C">
      <w:r w:rsidRPr="00882449">
        <w:t>Yours sincerely,</w:t>
      </w:r>
    </w:p>
    <w:p w14:paraId="2A1A1651" w14:textId="77777777" w:rsidR="001F33DF" w:rsidRPr="008A4776" w:rsidRDefault="001F33DF" w:rsidP="000E3094"/>
    <w:p w14:paraId="6AE070A0" w14:textId="4CF9D37D" w:rsidR="00D728FA" w:rsidRPr="000F203B" w:rsidRDefault="00D728FA" w:rsidP="00F3755C">
      <w:pPr>
        <w:pStyle w:val="Heading2"/>
        <w:numPr>
          <w:ilvl w:val="0"/>
          <w:numId w:val="0"/>
        </w:numPr>
        <w:jc w:val="both"/>
      </w:pPr>
      <w:bookmarkStart w:id="91" w:name="_Toc146010584"/>
      <w:r w:rsidRPr="002D1EA9">
        <w:rPr>
          <w:szCs w:val="28"/>
        </w:rPr>
        <w:lastRenderedPageBreak/>
        <w:t>APPENDIX 1</w:t>
      </w:r>
      <w:r w:rsidR="00751E11">
        <w:rPr>
          <w:szCs w:val="28"/>
        </w:rPr>
        <w:t>0</w:t>
      </w:r>
      <w:r w:rsidR="00F3755C">
        <w:rPr>
          <w:szCs w:val="28"/>
        </w:rPr>
        <w:t>C</w:t>
      </w:r>
      <w:r w:rsidRPr="002D1EA9">
        <w:rPr>
          <w:szCs w:val="28"/>
        </w:rPr>
        <w:t xml:space="preserve">: </w:t>
      </w:r>
      <w:r w:rsidR="00F3755C" w:rsidRPr="00F3755C">
        <w:rPr>
          <w:szCs w:val="28"/>
        </w:rPr>
        <w:t>EXAMPLE TEMPLATE LETTER TO GENERAL PRACTITIONER REGARDING PATIENT DISCHARGED WITH CONFIRMED CARBAPENEMASE-PRODUCING ORGANISM (CPO)</w:t>
      </w:r>
      <w:bookmarkEnd w:id="91"/>
    </w:p>
    <w:p w14:paraId="159DBADD" w14:textId="77777777" w:rsidR="00F3755C" w:rsidRPr="00ED439B" w:rsidRDefault="00F3755C" w:rsidP="00F3755C">
      <w:pPr>
        <w:pStyle w:val="NoSpacing"/>
      </w:pPr>
      <w:r>
        <w:t>(</w:t>
      </w:r>
      <w:r w:rsidRPr="00ED439B">
        <w:t>Reproduced with kind permission from ABUHB Infection Prevention &amp; Control Team</w:t>
      </w:r>
      <w:r>
        <w:t xml:space="preserve"> </w:t>
      </w:r>
      <w:r w:rsidRPr="00ED439B">
        <w:t>June 2018)</w:t>
      </w:r>
    </w:p>
    <w:p w14:paraId="5F1674FE" w14:textId="77777777" w:rsidR="00F3755C" w:rsidRDefault="00F3755C" w:rsidP="00F3755C">
      <w:r>
        <w:rPr>
          <w:noProof/>
          <w:color w:val="000000"/>
          <w:lang w:eastAsia="en-GB"/>
        </w:rPr>
        <mc:AlternateContent>
          <mc:Choice Requires="wps">
            <w:drawing>
              <wp:anchor distT="0" distB="0" distL="114300" distR="114300" simplePos="0" relativeHeight="251699265" behindDoc="0" locked="0" layoutInCell="1" allowOverlap="1" wp14:anchorId="6A3ED84E" wp14:editId="07FD0D31">
                <wp:simplePos x="0" y="0"/>
                <wp:positionH relativeFrom="column">
                  <wp:posOffset>3949695</wp:posOffset>
                </wp:positionH>
                <wp:positionV relativeFrom="paragraph">
                  <wp:posOffset>69210</wp:posOffset>
                </wp:positionV>
                <wp:extent cx="1784351" cy="698501"/>
                <wp:effectExtent l="0" t="0" r="25399" b="25399"/>
                <wp:wrapNone/>
                <wp:docPr id="44" name="Text Box 6"/>
                <wp:cNvGraphicFramePr/>
                <a:graphic xmlns:a="http://schemas.openxmlformats.org/drawingml/2006/main">
                  <a:graphicData uri="http://schemas.microsoft.com/office/word/2010/wordprocessingShape">
                    <wps:wsp>
                      <wps:cNvSpPr txBox="1"/>
                      <wps:spPr>
                        <a:xfrm>
                          <a:off x="0" y="0"/>
                          <a:ext cx="1784351" cy="698501"/>
                        </a:xfrm>
                        <a:prstGeom prst="rect">
                          <a:avLst/>
                        </a:prstGeom>
                        <a:solidFill>
                          <a:srgbClr val="FFFFFF"/>
                        </a:solidFill>
                        <a:ln w="6345">
                          <a:solidFill>
                            <a:srgbClr val="000000"/>
                          </a:solidFill>
                          <a:prstDash val="solid"/>
                        </a:ln>
                      </wps:spPr>
                      <wps:txbx>
                        <w:txbxContent>
                          <w:p w14:paraId="53D7B73E" w14:textId="77777777" w:rsidR="005A165A" w:rsidRPr="00043A26" w:rsidRDefault="005A165A" w:rsidP="00F3755C">
                            <w:pPr>
                              <w:rPr>
                                <w:szCs w:val="24"/>
                              </w:rPr>
                            </w:pPr>
                            <w:r w:rsidRPr="00043A26">
                              <w:rPr>
                                <w:szCs w:val="24"/>
                              </w:rPr>
                              <w:t>ADDRESSOGRAPH</w:t>
                            </w:r>
                          </w:p>
                        </w:txbxContent>
                      </wps:txbx>
                      <wps:bodyPr vert="horz" wrap="square" lIns="91440" tIns="45720" rIns="91440" bIns="45720" anchor="t" anchorCtr="0" compatLnSpc="1">
                        <a:noAutofit/>
                      </wps:bodyPr>
                    </wps:wsp>
                  </a:graphicData>
                </a:graphic>
              </wp:anchor>
            </w:drawing>
          </mc:Choice>
          <mc:Fallback>
            <w:pict>
              <v:shape w14:anchorId="6A3ED84E" id="_x0000_s1095" type="#_x0000_t202" style="position:absolute;left:0;text-align:left;margin-left:311pt;margin-top:5.45pt;width:140.5pt;height:55pt;z-index:251699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" strokeweight=".17625mm">
                <v:textbox>
                  <w:txbxContent>
                    <w:p w14:paraId="53D7B73E" w14:textId="77777777" w:rsidR="005A165A" w:rsidRPr="00043A26" w:rsidRDefault="005A165A" w:rsidP="00F3755C">
                      <w:pPr>
                        <w:rPr>
                          <w:szCs w:val="24"/>
                        </w:rPr>
                      </w:pPr>
                      <w:r w:rsidRPr="00043A26">
                        <w:rPr>
                          <w:szCs w:val="24"/>
                        </w:rPr>
                        <w:t>ADDRESSOGRAPH</w:t>
                      </w:r>
                    </w:p>
                  </w:txbxContent>
                </v:textbox>
              </v:shape>
            </w:pict>
          </mc:Fallback>
        </mc:AlternateContent>
      </w:r>
    </w:p>
    <w:p w14:paraId="7B9323C3" w14:textId="77777777" w:rsidR="00F3755C" w:rsidRDefault="00F3755C" w:rsidP="00F3755C">
      <w:pPr>
        <w:rPr>
          <w:color w:val="000000"/>
          <w:lang w:eastAsia="en-GB"/>
        </w:rPr>
      </w:pPr>
    </w:p>
    <w:p w14:paraId="56CFFAD5" w14:textId="77777777" w:rsidR="00F3755C" w:rsidRDefault="00F3755C" w:rsidP="00F3755C">
      <w:pPr>
        <w:rPr>
          <w:color w:val="000000"/>
          <w:lang w:eastAsia="en-GB"/>
        </w:rPr>
      </w:pPr>
    </w:p>
    <w:p w14:paraId="03D69520" w14:textId="77777777" w:rsidR="00F3755C" w:rsidRPr="00882449" w:rsidRDefault="00F3755C" w:rsidP="00F3755C">
      <w:pPr>
        <w:rPr>
          <w:color w:val="000000"/>
          <w:lang w:eastAsia="en-GB"/>
        </w:rPr>
      </w:pPr>
      <w:r w:rsidRPr="00882449">
        <w:rPr>
          <w:color w:val="000000"/>
          <w:lang w:eastAsia="en-GB"/>
        </w:rPr>
        <w:t>Dear __________________</w:t>
      </w:r>
    </w:p>
    <w:p w14:paraId="5A2394A3" w14:textId="77777777" w:rsidR="00F3755C" w:rsidRDefault="00F3755C" w:rsidP="00F3755C">
      <w:pPr>
        <w:rPr>
          <w:color w:val="000000"/>
          <w:lang w:eastAsia="en-GB"/>
        </w:rPr>
      </w:pPr>
      <w:r w:rsidRPr="00ED439B">
        <w:rPr>
          <w:color w:val="000000"/>
          <w:lang w:eastAsia="en-GB"/>
        </w:rPr>
        <w:t xml:space="preserve">The above person is </w:t>
      </w:r>
      <w:r w:rsidRPr="00733EC5">
        <w:rPr>
          <w:color w:val="000000"/>
          <w:lang w:eastAsia="en-GB"/>
        </w:rPr>
        <w:t xml:space="preserve">recently </w:t>
      </w:r>
      <w:r w:rsidRPr="00ED439B">
        <w:rPr>
          <w:color w:val="000000"/>
          <w:lang w:eastAsia="en-GB"/>
        </w:rPr>
        <w:t>an in-patient on Ward</w:t>
      </w:r>
      <w:r>
        <w:rPr>
          <w:color w:val="000000"/>
          <w:lang w:eastAsia="en-GB"/>
        </w:rPr>
        <w:t xml:space="preserve"> </w:t>
      </w:r>
      <w:r w:rsidRPr="00882449">
        <w:rPr>
          <w:color w:val="000000"/>
          <w:lang w:eastAsia="en-GB"/>
        </w:rPr>
        <w:t>_______</w:t>
      </w:r>
      <w:r>
        <w:rPr>
          <w:color w:val="000000"/>
          <w:lang w:eastAsia="en-GB"/>
        </w:rPr>
        <w:t xml:space="preserve"> </w:t>
      </w:r>
      <w:r w:rsidRPr="00882449">
        <w:rPr>
          <w:color w:val="000000"/>
          <w:lang w:eastAsia="en-GB"/>
        </w:rPr>
        <w:t>at __________</w:t>
      </w:r>
      <w:r>
        <w:rPr>
          <w:color w:val="000000"/>
          <w:lang w:eastAsia="en-GB"/>
        </w:rPr>
        <w:t xml:space="preserve"> </w:t>
      </w:r>
      <w:r w:rsidRPr="00882449">
        <w:rPr>
          <w:color w:val="000000"/>
          <w:lang w:eastAsia="en-GB"/>
        </w:rPr>
        <w:t xml:space="preserve">Hospital. </w:t>
      </w:r>
      <w:r w:rsidRPr="00ED439B">
        <w:rPr>
          <w:color w:val="000000"/>
          <w:lang w:eastAsia="en-GB"/>
        </w:rPr>
        <w:t xml:space="preserve">During their admission, the patient was identified as having Carbapenemase-producing organism (CPO) from a swab collected on </w:t>
      </w:r>
      <w:r w:rsidRPr="00882449">
        <w:rPr>
          <w:color w:val="000000"/>
          <w:lang w:eastAsia="en-GB"/>
        </w:rPr>
        <w:t xml:space="preserve">__/__/____. </w:t>
      </w:r>
      <w:r w:rsidRPr="00733EC5">
        <w:rPr>
          <w:color w:val="000000"/>
          <w:lang w:eastAsia="en-GB"/>
        </w:rPr>
        <w:t>The patient is unlikely to be aware of this positive result. The patient should be notified of this result as this is a significantly resistant organism.</w:t>
      </w:r>
    </w:p>
    <w:p w14:paraId="220A0AE8" w14:textId="77777777" w:rsidR="00F3755C" w:rsidRDefault="00F3755C" w:rsidP="00F3755C">
      <w:pPr>
        <w:rPr>
          <w:color w:val="000000"/>
          <w:lang w:eastAsia="en-GB"/>
        </w:rPr>
      </w:pPr>
      <w:r w:rsidRPr="00733EC5">
        <w:rPr>
          <w:color w:val="000000"/>
          <w:lang w:eastAsia="en-GB"/>
        </w:rPr>
        <w:t>We would also recommend you place an “Alert” of this organism in the patient’s notes.  If the patient is likely to be admitted to secondary care, please contact the admitting hospital, or include details of the positive organism on your GP referral notification.</w:t>
      </w:r>
    </w:p>
    <w:p w14:paraId="76512A03" w14:textId="77777777" w:rsidR="00F3755C" w:rsidRDefault="00F3755C" w:rsidP="00F3755C">
      <w:pPr>
        <w:pStyle w:val="NoSpacing"/>
        <w:rPr>
          <w:lang w:eastAsia="en-GB"/>
        </w:rPr>
      </w:pPr>
    </w:p>
    <w:p w14:paraId="22C5BD16" w14:textId="77777777" w:rsidR="00F3755C" w:rsidRPr="00733EC5" w:rsidRDefault="00F3755C" w:rsidP="00F3755C">
      <w:pPr>
        <w:pStyle w:val="NoSpacing"/>
        <w:rPr>
          <w:b/>
          <w:bCs/>
          <w:lang w:eastAsia="en-GB"/>
        </w:rPr>
      </w:pPr>
      <w:r w:rsidRPr="00733EC5">
        <w:rPr>
          <w:b/>
          <w:bCs/>
          <w:lang w:eastAsia="en-GB"/>
        </w:rPr>
        <w:t>What is CPO?</w:t>
      </w:r>
    </w:p>
    <w:p w14:paraId="16F3C28C" w14:textId="77777777" w:rsidR="00F3755C" w:rsidRDefault="00F3755C" w:rsidP="00F3755C">
      <w:pPr>
        <w:pStyle w:val="NoSpacing"/>
        <w:rPr>
          <w:lang w:eastAsia="en-GB"/>
        </w:rPr>
      </w:pPr>
      <w:r w:rsidRPr="00733EC5">
        <w:rPr>
          <w:lang w:eastAsia="en-GB"/>
        </w:rPr>
        <w:t>Carbapenemase-producing organisms (CPO) are bacteria which usually live harmlessly in the gut this is known as colonisation, however if the bacteria enter the bloodstream or bladder for instance, they can sometimes cause infection. The bacteria produce carbapenemase (enzyme) which destroy carbapenem antibiotics and so the bacteria are said to be resistant.</w:t>
      </w:r>
    </w:p>
    <w:p w14:paraId="207B2843" w14:textId="77777777" w:rsidR="00F3755C" w:rsidRDefault="00F3755C" w:rsidP="00F3755C">
      <w:pPr>
        <w:pStyle w:val="NoSpacing"/>
        <w:rPr>
          <w:lang w:eastAsia="en-GB"/>
        </w:rPr>
      </w:pPr>
    </w:p>
    <w:p w14:paraId="2FC45D0B" w14:textId="77777777" w:rsidR="00F3755C" w:rsidRDefault="00F3755C" w:rsidP="00F3755C">
      <w:pPr>
        <w:pStyle w:val="NoSpacing"/>
        <w:rPr>
          <w:color w:val="000000"/>
          <w:lang w:eastAsia="en-GB"/>
        </w:rPr>
      </w:pPr>
      <w:r w:rsidRPr="00733EC5">
        <w:rPr>
          <w:color w:val="000000"/>
          <w:lang w:eastAsia="en-GB"/>
        </w:rPr>
        <w:t>If the patient is said to be colonised (screen positive) they do not require treatment, however if the bacteria have caused infection, they will need treatment with antibiotics.</w:t>
      </w:r>
    </w:p>
    <w:p w14:paraId="1B324C82" w14:textId="77777777" w:rsidR="00F3755C" w:rsidRDefault="00F3755C" w:rsidP="00F3755C">
      <w:pPr>
        <w:pStyle w:val="NoSpacing"/>
        <w:rPr>
          <w:color w:val="000000"/>
          <w:lang w:eastAsia="en-GB"/>
        </w:rPr>
      </w:pPr>
    </w:p>
    <w:p w14:paraId="73ADE513" w14:textId="77777777" w:rsidR="00F3755C" w:rsidRDefault="00F3755C" w:rsidP="00F3755C">
      <w:pPr>
        <w:pStyle w:val="NoSpacing"/>
        <w:rPr>
          <w:color w:val="000000"/>
          <w:lang w:eastAsia="en-GB"/>
        </w:rPr>
      </w:pPr>
      <w:r w:rsidRPr="00733EC5">
        <w:rPr>
          <w:color w:val="000000"/>
          <w:lang w:eastAsia="en-GB"/>
        </w:rPr>
        <w:t xml:space="preserve">If you have any queries, please contact a member of the Infection Prevention Team on </w:t>
      </w:r>
      <w:r w:rsidRPr="00882449">
        <w:rPr>
          <w:color w:val="000000"/>
          <w:lang w:eastAsia="en-GB"/>
        </w:rPr>
        <w:t xml:space="preserve">____________ </w:t>
      </w:r>
      <w:r w:rsidRPr="00733EC5">
        <w:rPr>
          <w:color w:val="000000"/>
          <w:lang w:eastAsia="en-GB"/>
        </w:rPr>
        <w:t>or out of hours, contact the on-call Microbiologist via the hospital switchboard.</w:t>
      </w:r>
    </w:p>
    <w:p w14:paraId="7139FF89" w14:textId="77777777" w:rsidR="00F3755C" w:rsidRPr="00733EC5" w:rsidRDefault="00F3755C" w:rsidP="00F3755C">
      <w:pPr>
        <w:pStyle w:val="NoSpacing"/>
        <w:rPr>
          <w:lang w:eastAsia="en-GB"/>
        </w:rPr>
      </w:pPr>
    </w:p>
    <w:p w14:paraId="590D31DD" w14:textId="77777777" w:rsidR="00F3755C" w:rsidRPr="00882449" w:rsidRDefault="00F3755C" w:rsidP="00F3755C">
      <w:r w:rsidRPr="00882449">
        <w:t>Yours sincerely,</w:t>
      </w:r>
    </w:p>
    <w:p w14:paraId="3F4D9306" w14:textId="77777777" w:rsidR="00D728FA" w:rsidRDefault="00D728FA" w:rsidP="00D728FA">
      <w:pPr>
        <w:spacing w:before="0"/>
        <w:rPr>
          <w:color w:val="000000"/>
          <w:sz w:val="22"/>
          <w:szCs w:val="22"/>
          <w:lang w:eastAsia="en-GB"/>
        </w:rPr>
      </w:pPr>
    </w:p>
    <w:p w14:paraId="4C3AC313" w14:textId="77777777" w:rsidR="00F3755C" w:rsidRDefault="00F3755C">
      <w:pPr>
        <w:spacing w:before="0" w:after="200" w:line="276" w:lineRule="auto"/>
        <w:jc w:val="left"/>
        <w:rPr>
          <w:b/>
          <w:sz w:val="28"/>
          <w:szCs w:val="28"/>
        </w:rPr>
      </w:pPr>
      <w:r>
        <w:rPr>
          <w:szCs w:val="28"/>
        </w:rPr>
        <w:br w:type="page"/>
      </w:r>
    </w:p>
    <w:p w14:paraId="628C88C9" w14:textId="52F1A4E8" w:rsidR="001B6E32" w:rsidRDefault="00F718D7" w:rsidP="00C27A2B">
      <w:pPr>
        <w:pStyle w:val="Heading2"/>
        <w:numPr>
          <w:ilvl w:val="0"/>
          <w:numId w:val="0"/>
        </w:numPr>
        <w:jc w:val="both"/>
        <w:rPr>
          <w:szCs w:val="28"/>
        </w:rPr>
      </w:pPr>
      <w:bookmarkStart w:id="92" w:name="_Toc146010585"/>
      <w:r w:rsidRPr="002D1EA9">
        <w:rPr>
          <w:szCs w:val="28"/>
        </w:rPr>
        <w:lastRenderedPageBreak/>
        <w:t>APPENDIX 1</w:t>
      </w:r>
      <w:r w:rsidR="00751E11">
        <w:rPr>
          <w:szCs w:val="28"/>
        </w:rPr>
        <w:t>1</w:t>
      </w:r>
      <w:r w:rsidRPr="002D1EA9">
        <w:rPr>
          <w:szCs w:val="28"/>
        </w:rPr>
        <w:t xml:space="preserve">: </w:t>
      </w:r>
      <w:r w:rsidR="00C27A2B" w:rsidRPr="00C27A2B">
        <w:rPr>
          <w:szCs w:val="28"/>
        </w:rPr>
        <w:t>HOW TO CONDUCT A RISK CPE</w:t>
      </w:r>
      <w:r w:rsidR="00D72ED8">
        <w:rPr>
          <w:szCs w:val="28"/>
        </w:rPr>
        <w:t>/CPO</w:t>
      </w:r>
      <w:r w:rsidR="00C27A2B" w:rsidRPr="00C27A2B">
        <w:rPr>
          <w:szCs w:val="28"/>
        </w:rPr>
        <w:t xml:space="preserve"> ASSESSMENT IN NON-ACUTE SETTINGS</w:t>
      </w:r>
      <w:bookmarkEnd w:id="92"/>
    </w:p>
    <w:p w14:paraId="42CE3734" w14:textId="3F624488" w:rsidR="00C27A2B" w:rsidRDefault="00C27A2B" w:rsidP="00C27A2B">
      <w:pPr>
        <w:pStyle w:val="NoSpacing"/>
      </w:pPr>
      <w:r>
        <w:t xml:space="preserve">(Adapted from UKHSA </w:t>
      </w:r>
      <w:r w:rsidRPr="008660CC">
        <w:t xml:space="preserve">framework of actions to contain </w:t>
      </w:r>
      <w:r>
        <w:t>C</w:t>
      </w:r>
      <w:r w:rsidRPr="008660CC">
        <w:t>arbapenemase-producing</w:t>
      </w:r>
      <w:r>
        <w:t xml:space="preserve"> </w:t>
      </w:r>
      <w:r w:rsidR="003F5266" w:rsidRPr="008660CC">
        <w:t>Enterobacterales</w:t>
      </w:r>
      <w:r w:rsidRPr="008660CC">
        <w:t>,</w:t>
      </w:r>
      <w:r>
        <w:t xml:space="preserve"> Appendix C)</w:t>
      </w:r>
    </w:p>
    <w:p w14:paraId="58F8B791" w14:textId="77777777" w:rsidR="00C27A2B" w:rsidRDefault="00C27A2B" w:rsidP="00C27A2B">
      <w:pPr>
        <w:pStyle w:val="NoSpacing"/>
      </w:pPr>
    </w:p>
    <w:tbl>
      <w:tblPr>
        <w:tblStyle w:val="TableGrid"/>
        <w:tblW w:w="0" w:type="auto"/>
        <w:tblLook w:val="04A0" w:firstRow="1" w:lastRow="0" w:firstColumn="1" w:lastColumn="0" w:noHBand="0" w:noVBand="1"/>
      </w:tblPr>
      <w:tblGrid>
        <w:gridCol w:w="4320"/>
        <w:gridCol w:w="4696"/>
      </w:tblGrid>
      <w:tr w:rsidR="00C27A2B" w:rsidRPr="001E3C77" w14:paraId="39CA5183" w14:textId="77777777" w:rsidTr="005A165A">
        <w:trPr>
          <w:trHeight w:val="435"/>
        </w:trPr>
        <w:tc>
          <w:tcPr>
            <w:tcW w:w="9016" w:type="dxa"/>
            <w:gridSpan w:val="2"/>
            <w:shd w:val="clear" w:color="auto" w:fill="002060"/>
          </w:tcPr>
          <w:p w14:paraId="0F8699E3" w14:textId="77777777" w:rsidR="00C27A2B" w:rsidRPr="001E3C77" w:rsidRDefault="00C27A2B" w:rsidP="005A165A">
            <w:pPr>
              <w:pStyle w:val="NoSpacing"/>
              <w:rPr>
                <w:b/>
                <w:bCs/>
                <w:szCs w:val="24"/>
              </w:rPr>
            </w:pPr>
            <w:r w:rsidRPr="001E3C77">
              <w:rPr>
                <w:b/>
                <w:bCs/>
                <w:szCs w:val="24"/>
              </w:rPr>
              <w:t>At all risk levels ensure</w:t>
            </w:r>
            <w:r>
              <w:rPr>
                <w:b/>
                <w:bCs/>
                <w:szCs w:val="24"/>
              </w:rPr>
              <w:t>:</w:t>
            </w:r>
          </w:p>
        </w:tc>
      </w:tr>
      <w:tr w:rsidR="00C27A2B" w:rsidRPr="001E3C77" w14:paraId="1CC97C20" w14:textId="77777777" w:rsidTr="005A165A">
        <w:tc>
          <w:tcPr>
            <w:tcW w:w="9016" w:type="dxa"/>
            <w:gridSpan w:val="2"/>
          </w:tcPr>
          <w:p w14:paraId="21A5E356" w14:textId="77777777" w:rsidR="00C27A2B" w:rsidRPr="001E3C77" w:rsidRDefault="00C27A2B" w:rsidP="00FF5CD8">
            <w:pPr>
              <w:pStyle w:val="NoSpacing"/>
              <w:numPr>
                <w:ilvl w:val="0"/>
                <w:numId w:val="30"/>
              </w:numPr>
              <w:ind w:left="314" w:hanging="284"/>
              <w:rPr>
                <w:sz w:val="18"/>
                <w:szCs w:val="18"/>
              </w:rPr>
            </w:pPr>
            <w:r>
              <w:rPr>
                <w:sz w:val="18"/>
                <w:szCs w:val="18"/>
              </w:rPr>
              <w:t>S</w:t>
            </w:r>
            <w:r w:rsidRPr="001E3C77">
              <w:rPr>
                <w:sz w:val="18"/>
                <w:szCs w:val="18"/>
              </w:rPr>
              <w:t xml:space="preserve">tandard infection control precautions are maintained at all times </w:t>
            </w:r>
          </w:p>
          <w:p w14:paraId="740F1E6D" w14:textId="77777777" w:rsidR="00C27A2B" w:rsidRPr="001E3C77" w:rsidRDefault="00C27A2B" w:rsidP="00FF5CD8">
            <w:pPr>
              <w:pStyle w:val="NoSpacing"/>
              <w:numPr>
                <w:ilvl w:val="0"/>
                <w:numId w:val="30"/>
              </w:numPr>
              <w:ind w:left="314" w:hanging="284"/>
              <w:rPr>
                <w:sz w:val="18"/>
                <w:szCs w:val="18"/>
              </w:rPr>
            </w:pPr>
            <w:r>
              <w:rPr>
                <w:sz w:val="18"/>
                <w:szCs w:val="18"/>
              </w:rPr>
              <w:t>E</w:t>
            </w:r>
            <w:r w:rsidRPr="001E3C77">
              <w:rPr>
                <w:sz w:val="18"/>
                <w:szCs w:val="18"/>
              </w:rPr>
              <w:t xml:space="preserve">ffective environmental hygiene and cleaning – prevention of faecal and environmental contamination is crucial; remain alert to episodes that risk direct transmission to others and or environmental contamination; ensure timely and thorough cleaning </w:t>
            </w:r>
          </w:p>
          <w:p w14:paraId="030F20AE" w14:textId="77777777" w:rsidR="00C27A2B" w:rsidRPr="001E3C77" w:rsidRDefault="00C27A2B" w:rsidP="00FF5CD8">
            <w:pPr>
              <w:pStyle w:val="NoSpacing"/>
              <w:numPr>
                <w:ilvl w:val="0"/>
                <w:numId w:val="30"/>
              </w:numPr>
              <w:ind w:left="314" w:hanging="284"/>
              <w:rPr>
                <w:sz w:val="18"/>
                <w:szCs w:val="18"/>
              </w:rPr>
            </w:pPr>
            <w:r>
              <w:rPr>
                <w:sz w:val="18"/>
                <w:szCs w:val="18"/>
              </w:rPr>
              <w:t>H</w:t>
            </w:r>
            <w:r w:rsidRPr="001E3C77">
              <w:rPr>
                <w:sz w:val="18"/>
                <w:szCs w:val="18"/>
              </w:rPr>
              <w:t xml:space="preserve">ygiene advice to individual and family and contacts it is important to inform individuals and those around them to ensure they take appropriate personal hygiene measures to prevent the spread of infection, especially when using the toilet </w:t>
            </w:r>
          </w:p>
          <w:p w14:paraId="76656808" w14:textId="77777777" w:rsidR="00C27A2B" w:rsidRPr="001E3C77" w:rsidRDefault="00C27A2B" w:rsidP="005A165A">
            <w:pPr>
              <w:pStyle w:val="NoSpacing"/>
              <w:rPr>
                <w:sz w:val="18"/>
                <w:szCs w:val="18"/>
              </w:rPr>
            </w:pPr>
          </w:p>
          <w:p w14:paraId="2B54FD49" w14:textId="77777777" w:rsidR="00C27A2B" w:rsidRPr="001E3C77" w:rsidRDefault="00C27A2B" w:rsidP="005A165A">
            <w:pPr>
              <w:pStyle w:val="NoSpacing"/>
              <w:rPr>
                <w:sz w:val="18"/>
                <w:szCs w:val="18"/>
              </w:rPr>
            </w:pPr>
            <w:r w:rsidRPr="001E3C77">
              <w:rPr>
                <w:sz w:val="18"/>
                <w:szCs w:val="18"/>
              </w:rPr>
              <w:t xml:space="preserve">Risk assessments must include consideration of the care environment, for example nursing care setting, specialist or general-rehabilitation, haemodialysis unit, EMI, dementia care unit, community hospital or hospice, mental health trust, residential care, domiciliary care, or detention centre prison. </w:t>
            </w:r>
          </w:p>
          <w:p w14:paraId="7685A62B" w14:textId="77777777" w:rsidR="00C27A2B" w:rsidRPr="001E3C77" w:rsidRDefault="00C27A2B" w:rsidP="005A165A">
            <w:pPr>
              <w:pStyle w:val="NoSpacing"/>
              <w:rPr>
                <w:sz w:val="18"/>
                <w:szCs w:val="18"/>
              </w:rPr>
            </w:pPr>
          </w:p>
          <w:p w14:paraId="0044B8DC" w14:textId="77777777" w:rsidR="00C27A2B" w:rsidRPr="001E3C77" w:rsidRDefault="00C27A2B" w:rsidP="005A165A">
            <w:pPr>
              <w:pStyle w:val="NoSpacing"/>
              <w:rPr>
                <w:sz w:val="18"/>
                <w:szCs w:val="18"/>
              </w:rPr>
            </w:pPr>
            <w:r w:rsidRPr="001E3C77">
              <w:rPr>
                <w:sz w:val="18"/>
                <w:szCs w:val="18"/>
              </w:rPr>
              <w:t xml:space="preserve">If the individual is colonised (the presence of bacteria on a body surface, such as skin or gut, without causing disease in the person): single room with en-suite facilities including toilet or designated commode is recommended; where a single room is not available, it is recommended that a designated toilet or commode is made available. No curtailment of communal activities is required where standard precautions and effective environmental hygiene are being maintained and there is no risk of transmission to others. </w:t>
            </w:r>
          </w:p>
          <w:p w14:paraId="67747F80" w14:textId="77777777" w:rsidR="00C27A2B" w:rsidRPr="001E3C77" w:rsidRDefault="00C27A2B" w:rsidP="005A165A">
            <w:pPr>
              <w:pStyle w:val="NoSpacing"/>
              <w:rPr>
                <w:sz w:val="18"/>
                <w:szCs w:val="18"/>
              </w:rPr>
            </w:pPr>
          </w:p>
          <w:p w14:paraId="7B4C3873" w14:textId="77777777" w:rsidR="00C27A2B" w:rsidRPr="001E3C77" w:rsidRDefault="00C27A2B" w:rsidP="005A165A">
            <w:pPr>
              <w:pStyle w:val="NoSpacing"/>
              <w:rPr>
                <w:sz w:val="18"/>
                <w:szCs w:val="18"/>
              </w:rPr>
            </w:pPr>
            <w:r w:rsidRPr="001E3C77">
              <w:rPr>
                <w:sz w:val="18"/>
                <w:szCs w:val="18"/>
              </w:rPr>
              <w:t xml:space="preserve">If the individual is infected: conduct a risk assessment with your IPC advisor contact to discuss possible isolation (with defined end-of-isolation criteria) consider the mental and physical health and wellbeing of the individual when deciding to isolate. </w:t>
            </w:r>
          </w:p>
          <w:p w14:paraId="361E9208" w14:textId="77777777" w:rsidR="00C27A2B" w:rsidRPr="001E3C77" w:rsidRDefault="00C27A2B" w:rsidP="005A165A">
            <w:pPr>
              <w:pStyle w:val="NoSpacing"/>
              <w:rPr>
                <w:sz w:val="18"/>
                <w:szCs w:val="18"/>
              </w:rPr>
            </w:pPr>
          </w:p>
          <w:p w14:paraId="4DD5194B" w14:textId="77777777" w:rsidR="00C27A2B" w:rsidRPr="001E3C77" w:rsidRDefault="00C27A2B" w:rsidP="005A165A">
            <w:pPr>
              <w:pStyle w:val="NoSpacing"/>
              <w:rPr>
                <w:sz w:val="18"/>
                <w:szCs w:val="18"/>
              </w:rPr>
            </w:pPr>
            <w:r w:rsidRPr="001E3C77">
              <w:rPr>
                <w:sz w:val="18"/>
                <w:szCs w:val="18"/>
              </w:rPr>
              <w:t>Always communicate the positive status of an individual when transferring the individual between care settings.</w:t>
            </w:r>
          </w:p>
          <w:p w14:paraId="03382AAA" w14:textId="77777777" w:rsidR="00C27A2B" w:rsidRPr="001E3C77" w:rsidRDefault="00C27A2B" w:rsidP="005A165A">
            <w:pPr>
              <w:pStyle w:val="NoSpacing"/>
              <w:rPr>
                <w:sz w:val="18"/>
                <w:szCs w:val="18"/>
              </w:rPr>
            </w:pPr>
          </w:p>
        </w:tc>
      </w:tr>
      <w:tr w:rsidR="00C27A2B" w:rsidRPr="001E3C77" w14:paraId="7E2FA2F1" w14:textId="77777777" w:rsidTr="005A165A">
        <w:trPr>
          <w:trHeight w:val="345"/>
        </w:trPr>
        <w:tc>
          <w:tcPr>
            <w:tcW w:w="4320" w:type="dxa"/>
            <w:shd w:val="clear" w:color="auto" w:fill="002060"/>
            <w:vAlign w:val="center"/>
          </w:tcPr>
          <w:p w14:paraId="78AB8C39" w14:textId="77777777" w:rsidR="00C27A2B" w:rsidRPr="001E3C77" w:rsidRDefault="00C27A2B" w:rsidP="005A165A">
            <w:pPr>
              <w:pStyle w:val="NoSpacing"/>
              <w:rPr>
                <w:b/>
                <w:bCs/>
                <w:szCs w:val="24"/>
              </w:rPr>
            </w:pPr>
            <w:r w:rsidRPr="001E3C77">
              <w:rPr>
                <w:b/>
                <w:bCs/>
                <w:szCs w:val="24"/>
              </w:rPr>
              <w:t>Care needs</w:t>
            </w:r>
          </w:p>
        </w:tc>
        <w:tc>
          <w:tcPr>
            <w:tcW w:w="4696" w:type="dxa"/>
            <w:shd w:val="clear" w:color="auto" w:fill="002060"/>
            <w:vAlign w:val="center"/>
          </w:tcPr>
          <w:p w14:paraId="682F6B2E" w14:textId="77777777" w:rsidR="00C27A2B" w:rsidRPr="001E3C77" w:rsidRDefault="00C27A2B" w:rsidP="005A165A">
            <w:pPr>
              <w:pStyle w:val="NoSpacing"/>
              <w:rPr>
                <w:b/>
                <w:bCs/>
                <w:szCs w:val="24"/>
              </w:rPr>
            </w:pPr>
            <w:r w:rsidRPr="001E3C77">
              <w:rPr>
                <w:b/>
                <w:bCs/>
                <w:szCs w:val="24"/>
              </w:rPr>
              <w:t>Guidance for risk assessment</w:t>
            </w:r>
          </w:p>
        </w:tc>
      </w:tr>
      <w:tr w:rsidR="00C27A2B" w:rsidRPr="001E3C77" w14:paraId="55122FBF" w14:textId="77777777" w:rsidTr="005A165A">
        <w:trPr>
          <w:trHeight w:val="125"/>
        </w:trPr>
        <w:tc>
          <w:tcPr>
            <w:tcW w:w="4320" w:type="dxa"/>
          </w:tcPr>
          <w:p w14:paraId="048AF296" w14:textId="77777777" w:rsidR="00C27A2B" w:rsidRPr="001E3C77" w:rsidRDefault="00C27A2B" w:rsidP="005A165A">
            <w:pPr>
              <w:pStyle w:val="NoSpacing"/>
              <w:rPr>
                <w:sz w:val="18"/>
                <w:szCs w:val="18"/>
              </w:rPr>
            </w:pPr>
            <w:r w:rsidRPr="001E3C77">
              <w:rPr>
                <w:b/>
                <w:bCs/>
                <w:sz w:val="18"/>
                <w:szCs w:val="18"/>
              </w:rPr>
              <w:t>High risk</w:t>
            </w:r>
            <w:r w:rsidRPr="001E3C77">
              <w:rPr>
                <w:sz w:val="18"/>
                <w:szCs w:val="18"/>
              </w:rPr>
              <w:t xml:space="preserve"> </w:t>
            </w:r>
          </w:p>
          <w:p w14:paraId="618921DB" w14:textId="77777777" w:rsidR="00C27A2B" w:rsidRPr="001E3C77" w:rsidRDefault="00C27A2B" w:rsidP="005A165A">
            <w:pPr>
              <w:pStyle w:val="NoSpacing"/>
              <w:rPr>
                <w:sz w:val="18"/>
                <w:szCs w:val="18"/>
              </w:rPr>
            </w:pPr>
            <w:r w:rsidRPr="001E3C77">
              <w:rPr>
                <w:sz w:val="18"/>
                <w:szCs w:val="18"/>
              </w:rPr>
              <w:t xml:space="preserve">For example, the individual has: </w:t>
            </w:r>
          </w:p>
          <w:p w14:paraId="64E4C5B1" w14:textId="77777777" w:rsidR="00C27A2B" w:rsidRPr="001E3C77" w:rsidRDefault="00C27A2B" w:rsidP="00FF5CD8">
            <w:pPr>
              <w:pStyle w:val="NoSpacing"/>
              <w:numPr>
                <w:ilvl w:val="0"/>
                <w:numId w:val="31"/>
              </w:numPr>
              <w:rPr>
                <w:sz w:val="18"/>
                <w:szCs w:val="18"/>
              </w:rPr>
            </w:pPr>
            <w:r w:rsidRPr="001E3C77">
              <w:rPr>
                <w:sz w:val="18"/>
                <w:szCs w:val="18"/>
              </w:rPr>
              <w:t>diarrhoea, faecal incontinence, smearing or dirty protests</w:t>
            </w:r>
          </w:p>
          <w:p w14:paraId="37811029" w14:textId="77777777" w:rsidR="00C27A2B" w:rsidRPr="001E3C77" w:rsidRDefault="00C27A2B" w:rsidP="00FF5CD8">
            <w:pPr>
              <w:pStyle w:val="NoSpacing"/>
              <w:numPr>
                <w:ilvl w:val="0"/>
                <w:numId w:val="31"/>
              </w:numPr>
              <w:rPr>
                <w:sz w:val="18"/>
                <w:szCs w:val="18"/>
              </w:rPr>
            </w:pPr>
            <w:r w:rsidRPr="001E3C77">
              <w:rPr>
                <w:sz w:val="18"/>
                <w:szCs w:val="18"/>
              </w:rPr>
              <w:t>discharging wound</w:t>
            </w:r>
          </w:p>
          <w:p w14:paraId="6D55CE35" w14:textId="77777777" w:rsidR="00C27A2B" w:rsidRPr="001E3C77" w:rsidRDefault="00C27A2B" w:rsidP="00FF5CD8">
            <w:pPr>
              <w:pStyle w:val="NoSpacing"/>
              <w:numPr>
                <w:ilvl w:val="0"/>
                <w:numId w:val="31"/>
              </w:numPr>
              <w:rPr>
                <w:sz w:val="18"/>
                <w:szCs w:val="18"/>
              </w:rPr>
            </w:pPr>
            <w:r w:rsidRPr="001E3C77">
              <w:rPr>
                <w:sz w:val="18"/>
                <w:szCs w:val="18"/>
              </w:rPr>
              <w:t>long term ventilation</w:t>
            </w:r>
          </w:p>
          <w:p w14:paraId="0FD4B4E1" w14:textId="77777777" w:rsidR="00C27A2B" w:rsidRPr="001E3C77" w:rsidRDefault="00C27A2B" w:rsidP="00FF5CD8">
            <w:pPr>
              <w:pStyle w:val="NoSpacing"/>
              <w:numPr>
                <w:ilvl w:val="0"/>
                <w:numId w:val="31"/>
              </w:numPr>
              <w:rPr>
                <w:sz w:val="18"/>
                <w:szCs w:val="18"/>
              </w:rPr>
            </w:pPr>
            <w:r w:rsidRPr="001E3C77">
              <w:rPr>
                <w:sz w:val="18"/>
                <w:szCs w:val="18"/>
              </w:rPr>
              <w:t>confusion and dementia</w:t>
            </w:r>
          </w:p>
          <w:p w14:paraId="6E2BC552" w14:textId="77777777" w:rsidR="00C27A2B" w:rsidRPr="001E3C77" w:rsidRDefault="00C27A2B" w:rsidP="00FF5CD8">
            <w:pPr>
              <w:pStyle w:val="NoSpacing"/>
              <w:numPr>
                <w:ilvl w:val="0"/>
                <w:numId w:val="31"/>
              </w:numPr>
              <w:rPr>
                <w:sz w:val="18"/>
                <w:szCs w:val="18"/>
              </w:rPr>
            </w:pPr>
            <w:r w:rsidRPr="001E3C77">
              <w:rPr>
                <w:sz w:val="18"/>
                <w:szCs w:val="18"/>
              </w:rPr>
              <w:t>device(s) in situ</w:t>
            </w:r>
          </w:p>
          <w:p w14:paraId="203DD3BA" w14:textId="77777777" w:rsidR="00C27A2B" w:rsidRPr="001E3C77" w:rsidRDefault="00C27A2B" w:rsidP="00FF5CD8">
            <w:pPr>
              <w:pStyle w:val="NoSpacing"/>
              <w:numPr>
                <w:ilvl w:val="0"/>
                <w:numId w:val="31"/>
              </w:numPr>
              <w:rPr>
                <w:sz w:val="18"/>
                <w:szCs w:val="18"/>
              </w:rPr>
            </w:pPr>
            <w:r w:rsidRPr="001E3C77">
              <w:rPr>
                <w:sz w:val="18"/>
                <w:szCs w:val="18"/>
              </w:rPr>
              <w:t>undergoing invasive procedures</w:t>
            </w:r>
          </w:p>
          <w:p w14:paraId="7EF040A3" w14:textId="77777777" w:rsidR="00C27A2B" w:rsidRPr="001E3C77" w:rsidRDefault="00C27A2B" w:rsidP="005A165A">
            <w:pPr>
              <w:pStyle w:val="NoSpacing"/>
              <w:rPr>
                <w:sz w:val="18"/>
                <w:szCs w:val="18"/>
              </w:rPr>
            </w:pPr>
          </w:p>
        </w:tc>
        <w:tc>
          <w:tcPr>
            <w:tcW w:w="4696" w:type="dxa"/>
          </w:tcPr>
          <w:p w14:paraId="61ECA4A6" w14:textId="77777777" w:rsidR="00C27A2B" w:rsidRPr="001E3C77" w:rsidRDefault="00C27A2B" w:rsidP="005A165A">
            <w:pPr>
              <w:pStyle w:val="NoSpacing"/>
              <w:rPr>
                <w:sz w:val="18"/>
                <w:szCs w:val="18"/>
              </w:rPr>
            </w:pPr>
            <w:r w:rsidRPr="001E3C77">
              <w:rPr>
                <w:sz w:val="18"/>
                <w:szCs w:val="18"/>
              </w:rPr>
              <w:t xml:space="preserve">Identify if there is an immediate risk of infecting or contaminating others and the shared environment. </w:t>
            </w:r>
          </w:p>
          <w:p w14:paraId="4E7562D3" w14:textId="77777777" w:rsidR="00C27A2B" w:rsidRPr="001E3C77" w:rsidRDefault="00C27A2B" w:rsidP="005A165A">
            <w:pPr>
              <w:pStyle w:val="NoSpacing"/>
              <w:rPr>
                <w:sz w:val="18"/>
                <w:szCs w:val="18"/>
              </w:rPr>
            </w:pPr>
          </w:p>
          <w:p w14:paraId="085D0F6C" w14:textId="77777777" w:rsidR="00C27A2B" w:rsidRPr="001E3C77" w:rsidRDefault="00C27A2B" w:rsidP="005A165A">
            <w:pPr>
              <w:pStyle w:val="NoSpacing"/>
              <w:rPr>
                <w:sz w:val="18"/>
                <w:szCs w:val="18"/>
              </w:rPr>
            </w:pPr>
            <w:r w:rsidRPr="001E3C77">
              <w:rPr>
                <w:sz w:val="18"/>
                <w:szCs w:val="18"/>
              </w:rPr>
              <w:t xml:space="preserve">Discuss management with GP or clinician in charge, IPC nurse. </w:t>
            </w:r>
          </w:p>
          <w:p w14:paraId="752562BF" w14:textId="77777777" w:rsidR="00C27A2B" w:rsidRPr="001E3C77" w:rsidRDefault="00C27A2B" w:rsidP="005A165A">
            <w:pPr>
              <w:pStyle w:val="NoSpacing"/>
              <w:rPr>
                <w:sz w:val="18"/>
                <w:szCs w:val="18"/>
              </w:rPr>
            </w:pPr>
          </w:p>
          <w:p w14:paraId="364A224A" w14:textId="77777777" w:rsidR="00C27A2B" w:rsidRPr="001E3C77" w:rsidRDefault="00C27A2B" w:rsidP="005A165A">
            <w:pPr>
              <w:pStyle w:val="NoSpacing"/>
              <w:rPr>
                <w:sz w:val="18"/>
                <w:szCs w:val="18"/>
              </w:rPr>
            </w:pPr>
            <w:r w:rsidRPr="001E3C77">
              <w:rPr>
                <w:sz w:val="18"/>
                <w:szCs w:val="18"/>
              </w:rPr>
              <w:t>Consider the mental and physical health and wellbeing of the individual and the level of supervision required</w:t>
            </w:r>
          </w:p>
        </w:tc>
      </w:tr>
      <w:tr w:rsidR="00C27A2B" w:rsidRPr="001E3C77" w14:paraId="1ABF45E5" w14:textId="77777777" w:rsidTr="005A165A">
        <w:trPr>
          <w:trHeight w:val="928"/>
        </w:trPr>
        <w:tc>
          <w:tcPr>
            <w:tcW w:w="4320" w:type="dxa"/>
          </w:tcPr>
          <w:p w14:paraId="35BE9B70" w14:textId="77777777" w:rsidR="00C27A2B" w:rsidRPr="001E3C77" w:rsidRDefault="00C27A2B" w:rsidP="005A165A">
            <w:pPr>
              <w:pStyle w:val="NoSpacing"/>
              <w:rPr>
                <w:b/>
                <w:bCs/>
                <w:sz w:val="18"/>
                <w:szCs w:val="18"/>
              </w:rPr>
            </w:pPr>
            <w:r w:rsidRPr="001E3C77">
              <w:rPr>
                <w:b/>
                <w:bCs/>
                <w:sz w:val="18"/>
                <w:szCs w:val="18"/>
              </w:rPr>
              <w:t>Medium risk</w:t>
            </w:r>
          </w:p>
          <w:p w14:paraId="6C5DE47D" w14:textId="77777777" w:rsidR="00C27A2B" w:rsidRPr="001E3C77" w:rsidRDefault="00C27A2B" w:rsidP="005A165A">
            <w:pPr>
              <w:pStyle w:val="NoSpacing"/>
              <w:rPr>
                <w:sz w:val="18"/>
                <w:szCs w:val="18"/>
              </w:rPr>
            </w:pPr>
            <w:r w:rsidRPr="001E3C77">
              <w:rPr>
                <w:sz w:val="18"/>
                <w:szCs w:val="18"/>
              </w:rPr>
              <w:t>For example, the individual requires assistance with hygiene, mobility or physical rehabilitation.</w:t>
            </w:r>
          </w:p>
        </w:tc>
        <w:tc>
          <w:tcPr>
            <w:tcW w:w="4696" w:type="dxa"/>
            <w:vMerge w:val="restart"/>
          </w:tcPr>
          <w:p w14:paraId="69137037" w14:textId="77777777" w:rsidR="00C27A2B" w:rsidRPr="001E3C77" w:rsidRDefault="00C27A2B" w:rsidP="005A165A">
            <w:pPr>
              <w:pStyle w:val="NoSpacing"/>
              <w:rPr>
                <w:sz w:val="18"/>
                <w:szCs w:val="18"/>
              </w:rPr>
            </w:pPr>
            <w:r w:rsidRPr="001E3C77">
              <w:rPr>
                <w:sz w:val="18"/>
                <w:szCs w:val="18"/>
              </w:rPr>
              <w:t>No immediate risk of infecting others identified:</w:t>
            </w:r>
          </w:p>
          <w:p w14:paraId="29C4E1E5" w14:textId="77777777" w:rsidR="00C27A2B" w:rsidRPr="001E3C77" w:rsidRDefault="00C27A2B" w:rsidP="00FF5CD8">
            <w:pPr>
              <w:pStyle w:val="NoSpacing"/>
              <w:numPr>
                <w:ilvl w:val="0"/>
                <w:numId w:val="32"/>
              </w:numPr>
              <w:rPr>
                <w:sz w:val="18"/>
                <w:szCs w:val="18"/>
              </w:rPr>
            </w:pPr>
            <w:r w:rsidRPr="001E3C77">
              <w:rPr>
                <w:sz w:val="18"/>
                <w:szCs w:val="18"/>
              </w:rPr>
              <w:t>standard infection control precautions are maintained</w:t>
            </w:r>
          </w:p>
          <w:p w14:paraId="011AE7F6" w14:textId="77777777" w:rsidR="00C27A2B" w:rsidRPr="001E3C77" w:rsidRDefault="00C27A2B" w:rsidP="00FF5CD8">
            <w:pPr>
              <w:pStyle w:val="NoSpacing"/>
              <w:numPr>
                <w:ilvl w:val="0"/>
                <w:numId w:val="32"/>
              </w:numPr>
              <w:rPr>
                <w:sz w:val="18"/>
                <w:szCs w:val="18"/>
              </w:rPr>
            </w:pPr>
            <w:r w:rsidRPr="001E3C77">
              <w:rPr>
                <w:sz w:val="18"/>
                <w:szCs w:val="18"/>
              </w:rPr>
              <w:t>hygiene advice is provided to individual and family and contacts as appropriate</w:t>
            </w:r>
          </w:p>
          <w:p w14:paraId="00416CB6" w14:textId="77777777" w:rsidR="00C27A2B" w:rsidRPr="001E3C77" w:rsidRDefault="00C27A2B" w:rsidP="00FF5CD8">
            <w:pPr>
              <w:pStyle w:val="NoSpacing"/>
              <w:numPr>
                <w:ilvl w:val="0"/>
                <w:numId w:val="32"/>
              </w:numPr>
              <w:rPr>
                <w:sz w:val="18"/>
                <w:szCs w:val="18"/>
              </w:rPr>
            </w:pPr>
            <w:r w:rsidRPr="001E3C77">
              <w:rPr>
                <w:sz w:val="18"/>
                <w:szCs w:val="18"/>
              </w:rPr>
              <w:t>maintain effective environmental hygiene</w:t>
            </w:r>
          </w:p>
          <w:p w14:paraId="68F43943" w14:textId="77777777" w:rsidR="00C27A2B" w:rsidRPr="001E3C77" w:rsidRDefault="00C27A2B" w:rsidP="005A165A">
            <w:pPr>
              <w:pStyle w:val="NoSpacing"/>
              <w:rPr>
                <w:sz w:val="18"/>
                <w:szCs w:val="18"/>
              </w:rPr>
            </w:pPr>
          </w:p>
          <w:p w14:paraId="7C45BF0D" w14:textId="77777777" w:rsidR="00C27A2B" w:rsidRPr="001E3C77" w:rsidRDefault="00C27A2B" w:rsidP="005A165A">
            <w:pPr>
              <w:pStyle w:val="NoSpacing"/>
              <w:rPr>
                <w:sz w:val="18"/>
                <w:szCs w:val="18"/>
              </w:rPr>
            </w:pPr>
            <w:r w:rsidRPr="001E3C77">
              <w:rPr>
                <w:sz w:val="18"/>
                <w:szCs w:val="18"/>
              </w:rPr>
              <w:t>If unsure, contact your usual IP&amp;C advisor or local Community IP&amp;C Team where available.</w:t>
            </w:r>
          </w:p>
        </w:tc>
      </w:tr>
      <w:tr w:rsidR="00C27A2B" w:rsidRPr="001E3C77" w14:paraId="5714176C" w14:textId="77777777" w:rsidTr="005A165A">
        <w:trPr>
          <w:trHeight w:val="125"/>
        </w:trPr>
        <w:tc>
          <w:tcPr>
            <w:tcW w:w="4320" w:type="dxa"/>
          </w:tcPr>
          <w:p w14:paraId="36E91285" w14:textId="77777777" w:rsidR="00C27A2B" w:rsidRPr="001E3C77" w:rsidRDefault="00C27A2B" w:rsidP="005A165A">
            <w:pPr>
              <w:pStyle w:val="NoSpacing"/>
              <w:rPr>
                <w:sz w:val="18"/>
                <w:szCs w:val="18"/>
              </w:rPr>
            </w:pPr>
            <w:r w:rsidRPr="001E3C77">
              <w:rPr>
                <w:b/>
                <w:bCs/>
                <w:sz w:val="18"/>
                <w:szCs w:val="18"/>
              </w:rPr>
              <w:t>Low risk</w:t>
            </w:r>
            <w:r w:rsidRPr="001E3C77">
              <w:rPr>
                <w:sz w:val="18"/>
                <w:szCs w:val="18"/>
              </w:rPr>
              <w:t xml:space="preserve"> </w:t>
            </w:r>
          </w:p>
          <w:p w14:paraId="2678583A" w14:textId="77777777" w:rsidR="00C27A2B" w:rsidRPr="001E3C77" w:rsidRDefault="00C27A2B" w:rsidP="005A165A">
            <w:pPr>
              <w:pStyle w:val="NoSpacing"/>
              <w:rPr>
                <w:sz w:val="18"/>
                <w:szCs w:val="18"/>
              </w:rPr>
            </w:pPr>
            <w:r w:rsidRPr="001E3C77">
              <w:rPr>
                <w:sz w:val="18"/>
                <w:szCs w:val="18"/>
              </w:rPr>
              <w:t>For example, the individual is independent and self-caring</w:t>
            </w:r>
          </w:p>
        </w:tc>
        <w:tc>
          <w:tcPr>
            <w:tcW w:w="4696" w:type="dxa"/>
            <w:vMerge/>
          </w:tcPr>
          <w:p w14:paraId="71DD6FBA" w14:textId="77777777" w:rsidR="00C27A2B" w:rsidRPr="001E3C77" w:rsidRDefault="00C27A2B" w:rsidP="005A165A">
            <w:pPr>
              <w:pStyle w:val="NoSpacing"/>
              <w:rPr>
                <w:sz w:val="18"/>
                <w:szCs w:val="18"/>
              </w:rPr>
            </w:pPr>
          </w:p>
        </w:tc>
      </w:tr>
    </w:tbl>
    <w:p w14:paraId="47D34839" w14:textId="77777777" w:rsidR="00C27A2B" w:rsidRDefault="00C27A2B" w:rsidP="00C27A2B">
      <w:pPr>
        <w:pStyle w:val="NoSpacing"/>
      </w:pPr>
    </w:p>
    <w:p w14:paraId="5515DD0E" w14:textId="77777777" w:rsidR="00C27A2B" w:rsidRPr="00C27A2B" w:rsidRDefault="00C27A2B" w:rsidP="00C27A2B"/>
    <w:p w14:paraId="6F3BE3D4" w14:textId="77777777" w:rsidR="00C27A2B" w:rsidRDefault="00C27A2B">
      <w:pPr>
        <w:spacing w:before="0" w:after="200" w:line="276" w:lineRule="auto"/>
        <w:jc w:val="left"/>
        <w:rPr>
          <w:b/>
          <w:sz w:val="28"/>
        </w:rPr>
      </w:pPr>
      <w:r>
        <w:br w:type="page"/>
      </w:r>
    </w:p>
    <w:p w14:paraId="766CB2B3" w14:textId="2473182D" w:rsidR="00C95CF1" w:rsidRDefault="006E251C" w:rsidP="00C95CF1">
      <w:pPr>
        <w:pStyle w:val="Heading2"/>
        <w:numPr>
          <w:ilvl w:val="0"/>
          <w:numId w:val="0"/>
        </w:numPr>
        <w:jc w:val="both"/>
        <w:rPr>
          <w:color w:val="7030A0"/>
        </w:rPr>
      </w:pPr>
      <w:bookmarkStart w:id="93" w:name="_Toc146010586"/>
      <w:r w:rsidRPr="006E251C">
        <w:lastRenderedPageBreak/>
        <w:t>APPENDIX 1</w:t>
      </w:r>
      <w:r w:rsidR="00751E11">
        <w:t>2</w:t>
      </w:r>
      <w:r w:rsidRPr="006E251C">
        <w:t xml:space="preserve">: </w:t>
      </w:r>
      <w:r w:rsidR="0001540B" w:rsidRPr="0001540B">
        <w:t xml:space="preserve">MANAGEMENT AND CONTAINMENT OF </w:t>
      </w:r>
      <w:r w:rsidR="004B4B0C">
        <w:t xml:space="preserve">CSARO </w:t>
      </w:r>
      <w:r w:rsidR="0001540B" w:rsidRPr="0001540B">
        <w:t>INCLUDING</w:t>
      </w:r>
      <w:r w:rsidR="00D72ED8">
        <w:t xml:space="preserve"> </w:t>
      </w:r>
      <w:r w:rsidR="004B4B0C">
        <w:t>MDRO,</w:t>
      </w:r>
      <w:r w:rsidR="00D72ED8">
        <w:t xml:space="preserve"> </w:t>
      </w:r>
      <w:r w:rsidR="0001540B" w:rsidRPr="0001540B">
        <w:t>MRSA AND CPO’S IN A PAEDIATRIC SETTING</w:t>
      </w:r>
      <w:bookmarkEnd w:id="93"/>
    </w:p>
    <w:p w14:paraId="416975E7" w14:textId="7054A06B" w:rsidR="0001540B" w:rsidRPr="00B33D71" w:rsidRDefault="0001540B" w:rsidP="0001540B">
      <w:pPr>
        <w:pStyle w:val="NoSpacing"/>
        <w:jc w:val="left"/>
      </w:pPr>
      <w:r w:rsidRPr="00B33D71">
        <w:t>(</w:t>
      </w:r>
      <w:r>
        <w:t xml:space="preserve">Adopted </w:t>
      </w:r>
      <w:r w:rsidRPr="00B33D71">
        <w:t xml:space="preserve">from UKHSA framework of actions to contain Carbapenemase-producing </w:t>
      </w:r>
      <w:r w:rsidR="003F5266" w:rsidRPr="00B33D71">
        <w:t>Enterobacterales</w:t>
      </w:r>
      <w:r w:rsidRPr="00B33D71">
        <w:t xml:space="preserve">, Appendix </w:t>
      </w:r>
      <w:r>
        <w:t>F</w:t>
      </w:r>
      <w:r w:rsidRPr="00B33D71">
        <w:t>)</w:t>
      </w:r>
    </w:p>
    <w:p w14:paraId="10415F26" w14:textId="77777777" w:rsidR="0001540B" w:rsidRDefault="0001540B" w:rsidP="0001540B">
      <w:pPr>
        <w:spacing w:before="0"/>
        <w:rPr>
          <w:rFonts w:eastAsia="Calibri" w:cs="Arial"/>
          <w:color w:val="000000"/>
          <w:szCs w:val="24"/>
        </w:rPr>
      </w:pPr>
    </w:p>
    <w:p w14:paraId="14204837" w14:textId="0AAFAB0A" w:rsidR="0001540B" w:rsidRDefault="0001540B" w:rsidP="0001540B">
      <w:pPr>
        <w:spacing w:before="0"/>
      </w:pPr>
      <w:r>
        <w:rPr>
          <w:rFonts w:eastAsia="Calibri" w:cs="Arial"/>
          <w:color w:val="000000"/>
          <w:szCs w:val="24"/>
        </w:rPr>
        <w:t>Seek advice from your IPC team, to assist with conducting a risk assessment appropriate to the causative organism and the risk around environment and planed invasive procedures.</w:t>
      </w:r>
    </w:p>
    <w:p w14:paraId="357F2F69" w14:textId="77777777" w:rsidR="0001540B" w:rsidRDefault="0001540B" w:rsidP="0001540B">
      <w:pPr>
        <w:autoSpaceDE w:val="0"/>
        <w:spacing w:before="0"/>
        <w:rPr>
          <w:rFonts w:eastAsia="Calibri" w:cs="Arial"/>
          <w:color w:val="000000"/>
          <w:szCs w:val="24"/>
        </w:rPr>
      </w:pPr>
    </w:p>
    <w:p w14:paraId="6B4AA948" w14:textId="00E14A2D" w:rsidR="0001540B" w:rsidRDefault="0001540B" w:rsidP="0001540B">
      <w:pPr>
        <w:autoSpaceDE w:val="0"/>
        <w:spacing w:before="0"/>
        <w:rPr>
          <w:rFonts w:eastAsia="Calibri" w:cs="Arial"/>
          <w:color w:val="000000"/>
          <w:szCs w:val="24"/>
        </w:rPr>
      </w:pPr>
      <w:r>
        <w:rPr>
          <w:rFonts w:eastAsia="Calibri" w:cs="Arial"/>
          <w:color w:val="000000"/>
          <w:szCs w:val="24"/>
        </w:rPr>
        <w:t xml:space="preserve">There are several considerations – the key one being that the parent(s) are also likely to be colonised with the same organism and therefore, ensure the baby (with resident mother) is placed in a room with an en-suite – for the mother, </w:t>
      </w:r>
      <w:r>
        <w:rPr>
          <w:rFonts w:eastAsia="Calibri" w:cs="Arial"/>
          <w:b/>
          <w:bCs/>
          <w:color w:val="000000"/>
          <w:szCs w:val="24"/>
        </w:rPr>
        <w:t xml:space="preserve">and </w:t>
      </w:r>
      <w:r>
        <w:rPr>
          <w:rFonts w:eastAsia="Calibri" w:cs="Arial"/>
          <w:color w:val="000000"/>
          <w:szCs w:val="24"/>
        </w:rPr>
        <w:t>their visitors to use. If an en-suite is not available, consider a dedicated toilet.</w:t>
      </w:r>
    </w:p>
    <w:p w14:paraId="157CA9D6" w14:textId="77777777" w:rsidR="0001540B" w:rsidRDefault="0001540B" w:rsidP="0001540B">
      <w:pPr>
        <w:autoSpaceDE w:val="0"/>
        <w:spacing w:before="0"/>
        <w:rPr>
          <w:rFonts w:eastAsia="Calibri" w:cs="Arial"/>
          <w:color w:val="000000"/>
          <w:szCs w:val="24"/>
        </w:rPr>
      </w:pPr>
    </w:p>
    <w:tbl>
      <w:tblPr>
        <w:tblStyle w:val="TableGrid"/>
        <w:tblW w:w="9209" w:type="dxa"/>
        <w:tblLook w:val="04A0" w:firstRow="1" w:lastRow="0" w:firstColumn="1" w:lastColumn="0" w:noHBand="0" w:noVBand="1"/>
      </w:tblPr>
      <w:tblGrid>
        <w:gridCol w:w="9209"/>
      </w:tblGrid>
      <w:tr w:rsidR="0001540B" w14:paraId="33982153" w14:textId="77777777" w:rsidTr="005A165A">
        <w:tc>
          <w:tcPr>
            <w:tcW w:w="9209" w:type="dxa"/>
            <w:shd w:val="clear" w:color="auto" w:fill="002060"/>
          </w:tcPr>
          <w:p w14:paraId="4214D0B9" w14:textId="77777777" w:rsidR="0001540B" w:rsidRPr="006B1A9C" w:rsidRDefault="0001540B" w:rsidP="005A165A">
            <w:pPr>
              <w:autoSpaceDE w:val="0"/>
              <w:spacing w:before="0"/>
            </w:pPr>
            <w:r>
              <w:rPr>
                <w:rFonts w:eastAsia="Calibri" w:cs="Arial"/>
                <w:b/>
                <w:bCs/>
                <w:szCs w:val="24"/>
              </w:rPr>
              <w:t xml:space="preserve">Food management </w:t>
            </w:r>
          </w:p>
        </w:tc>
      </w:tr>
      <w:tr w:rsidR="0001540B" w14:paraId="5A901652" w14:textId="77777777" w:rsidTr="005A165A">
        <w:tc>
          <w:tcPr>
            <w:tcW w:w="9209" w:type="dxa"/>
          </w:tcPr>
          <w:p w14:paraId="6E433801" w14:textId="77777777" w:rsidR="0001540B" w:rsidRDefault="0001540B" w:rsidP="005A165A">
            <w:pPr>
              <w:autoSpaceDE w:val="0"/>
              <w:spacing w:before="0"/>
              <w:rPr>
                <w:rFonts w:eastAsia="Calibri" w:cs="Arial"/>
                <w:color w:val="000000"/>
                <w:szCs w:val="24"/>
              </w:rPr>
            </w:pPr>
            <w:r>
              <w:rPr>
                <w:rFonts w:eastAsia="Calibri" w:cs="Arial"/>
                <w:color w:val="000000"/>
                <w:szCs w:val="24"/>
              </w:rPr>
              <w:t xml:space="preserve">Wherever possible only foods procured through NHS supply chain should be stored and consumed. Food brought in from home should be discouraged as is also a potential source of cross contamination of shared fridges. Any food brought in by the family should documented, be in wipe-able containers, this need to be wiped clean prior to placing in/back into the fridge noting patient name date and time of storing. Containers or food that has come into the patient’s environment should not be returned to the communal fridge. </w:t>
            </w:r>
          </w:p>
          <w:p w14:paraId="23C869D0" w14:textId="6A8C396D" w:rsidR="0001540B" w:rsidRDefault="0001540B" w:rsidP="005A165A">
            <w:pPr>
              <w:autoSpaceDE w:val="0"/>
              <w:spacing w:before="0"/>
              <w:rPr>
                <w:rFonts w:eastAsia="Calibri" w:cs="Arial"/>
                <w:color w:val="000000"/>
                <w:szCs w:val="24"/>
              </w:rPr>
            </w:pPr>
          </w:p>
        </w:tc>
      </w:tr>
      <w:tr w:rsidR="0001540B" w14:paraId="1476080D" w14:textId="77777777" w:rsidTr="005A165A">
        <w:tc>
          <w:tcPr>
            <w:tcW w:w="9209" w:type="dxa"/>
            <w:shd w:val="clear" w:color="auto" w:fill="002060"/>
          </w:tcPr>
          <w:p w14:paraId="64B525BF" w14:textId="77777777" w:rsidR="0001540B" w:rsidRPr="006B1A9C" w:rsidRDefault="0001540B" w:rsidP="005A165A">
            <w:pPr>
              <w:autoSpaceDE w:val="0"/>
              <w:spacing w:before="0"/>
              <w:rPr>
                <w:rFonts w:eastAsia="Calibri" w:cs="Arial"/>
                <w:b/>
                <w:bCs/>
                <w:szCs w:val="24"/>
              </w:rPr>
            </w:pPr>
            <w:r>
              <w:rPr>
                <w:rFonts w:eastAsia="Calibri" w:cs="Arial"/>
                <w:b/>
                <w:bCs/>
                <w:szCs w:val="24"/>
              </w:rPr>
              <w:t xml:space="preserve">Equipment management </w:t>
            </w:r>
          </w:p>
        </w:tc>
      </w:tr>
      <w:tr w:rsidR="0001540B" w14:paraId="41EACF6F" w14:textId="77777777" w:rsidTr="005A165A">
        <w:tc>
          <w:tcPr>
            <w:tcW w:w="9209" w:type="dxa"/>
          </w:tcPr>
          <w:p w14:paraId="0F1F9146" w14:textId="77777777" w:rsidR="0001540B" w:rsidRDefault="0001540B" w:rsidP="005A165A">
            <w:pPr>
              <w:autoSpaceDE w:val="0"/>
              <w:spacing w:before="0"/>
              <w:rPr>
                <w:rFonts w:eastAsia="Calibri" w:cs="Arial"/>
                <w:color w:val="000000"/>
                <w:szCs w:val="24"/>
              </w:rPr>
            </w:pPr>
            <w:r>
              <w:rPr>
                <w:rFonts w:eastAsia="Calibri" w:cs="Arial"/>
                <w:color w:val="000000"/>
                <w:szCs w:val="24"/>
              </w:rPr>
              <w:t xml:space="preserve">The family are not to take any equipment/hospital items nappies, milk bottles, trays etc. out of the room. Equipment is only to be taken out of the room by a member of staff who will then clean according to the agreed protocol for this situation. </w:t>
            </w:r>
          </w:p>
          <w:p w14:paraId="4914E6E6" w14:textId="02AB02A7" w:rsidR="0001540B" w:rsidRDefault="0001540B" w:rsidP="005A165A">
            <w:pPr>
              <w:autoSpaceDE w:val="0"/>
              <w:spacing w:before="0"/>
              <w:rPr>
                <w:rFonts w:eastAsia="Calibri" w:cs="Arial"/>
                <w:color w:val="000000"/>
                <w:szCs w:val="24"/>
              </w:rPr>
            </w:pPr>
          </w:p>
        </w:tc>
      </w:tr>
      <w:tr w:rsidR="0001540B" w14:paraId="62F06976" w14:textId="77777777" w:rsidTr="005A165A">
        <w:tc>
          <w:tcPr>
            <w:tcW w:w="9209" w:type="dxa"/>
            <w:shd w:val="clear" w:color="auto" w:fill="002060"/>
          </w:tcPr>
          <w:p w14:paraId="6824B2E8" w14:textId="77777777" w:rsidR="0001540B" w:rsidRPr="006B1A9C" w:rsidRDefault="0001540B" w:rsidP="005A165A">
            <w:pPr>
              <w:autoSpaceDE w:val="0"/>
              <w:spacing w:before="0"/>
              <w:rPr>
                <w:rFonts w:eastAsia="Calibri" w:cs="Arial"/>
                <w:b/>
                <w:bCs/>
                <w:szCs w:val="24"/>
              </w:rPr>
            </w:pPr>
            <w:r>
              <w:rPr>
                <w:rFonts w:eastAsia="Calibri" w:cs="Arial"/>
                <w:b/>
                <w:bCs/>
                <w:szCs w:val="24"/>
              </w:rPr>
              <w:t xml:space="preserve">Used nappies </w:t>
            </w:r>
          </w:p>
        </w:tc>
      </w:tr>
      <w:tr w:rsidR="0001540B" w14:paraId="1E6B4670" w14:textId="77777777" w:rsidTr="005A165A">
        <w:tc>
          <w:tcPr>
            <w:tcW w:w="9209" w:type="dxa"/>
          </w:tcPr>
          <w:p w14:paraId="3C0AC562" w14:textId="77777777" w:rsidR="0001540B" w:rsidRDefault="0001540B" w:rsidP="005A165A">
            <w:pPr>
              <w:autoSpaceDE w:val="0"/>
              <w:spacing w:before="0"/>
              <w:rPr>
                <w:rFonts w:eastAsia="Calibri" w:cs="Arial"/>
                <w:color w:val="000000"/>
                <w:szCs w:val="24"/>
              </w:rPr>
            </w:pPr>
            <w:r>
              <w:rPr>
                <w:rFonts w:eastAsia="Calibri" w:cs="Arial"/>
                <w:color w:val="000000"/>
                <w:szCs w:val="24"/>
              </w:rPr>
              <w:t xml:space="preserve">These should not be taken out of the room - if weighing is required – weigh in the room. If this is not possible, they should be taken out in a nappy sack/container, by a member of the unit staff (not the parent/ carer) to the sluice room and weighed, then disposed of. Cleaning of the scales plus any surfaces that the nappy, or staff member has been in contact with should then be undertaken. </w:t>
            </w:r>
          </w:p>
          <w:p w14:paraId="04432190" w14:textId="664A1653" w:rsidR="0001540B" w:rsidRDefault="0001540B" w:rsidP="005A165A">
            <w:pPr>
              <w:autoSpaceDE w:val="0"/>
              <w:spacing w:before="0"/>
              <w:rPr>
                <w:rFonts w:eastAsia="Calibri" w:cs="Arial"/>
                <w:color w:val="000000"/>
                <w:szCs w:val="24"/>
              </w:rPr>
            </w:pPr>
          </w:p>
        </w:tc>
      </w:tr>
      <w:tr w:rsidR="0001540B" w14:paraId="2899CB12" w14:textId="77777777" w:rsidTr="005A165A">
        <w:tc>
          <w:tcPr>
            <w:tcW w:w="9209" w:type="dxa"/>
            <w:shd w:val="clear" w:color="auto" w:fill="002060"/>
          </w:tcPr>
          <w:p w14:paraId="147A0836" w14:textId="77777777" w:rsidR="0001540B" w:rsidRPr="006B1A9C" w:rsidRDefault="0001540B" w:rsidP="005A165A">
            <w:pPr>
              <w:autoSpaceDE w:val="0"/>
              <w:spacing w:before="0"/>
              <w:rPr>
                <w:rFonts w:eastAsia="Calibri" w:cs="Arial"/>
                <w:color w:val="FFFFFF" w:themeColor="background1"/>
                <w:szCs w:val="24"/>
              </w:rPr>
            </w:pPr>
            <w:r w:rsidRPr="006B1A9C">
              <w:rPr>
                <w:rFonts w:eastAsia="Calibri" w:cs="Arial"/>
                <w:b/>
                <w:bCs/>
                <w:color w:val="FFFFFF" w:themeColor="background1"/>
                <w:szCs w:val="24"/>
              </w:rPr>
              <w:t>Breast pumps</w:t>
            </w:r>
          </w:p>
        </w:tc>
      </w:tr>
      <w:tr w:rsidR="0001540B" w14:paraId="1144BBF5" w14:textId="77777777" w:rsidTr="005A165A">
        <w:tc>
          <w:tcPr>
            <w:tcW w:w="9209" w:type="dxa"/>
          </w:tcPr>
          <w:p w14:paraId="2F104802" w14:textId="77777777" w:rsidR="0001540B" w:rsidRDefault="0001540B" w:rsidP="005A165A">
            <w:pPr>
              <w:autoSpaceDE w:val="0"/>
              <w:spacing w:before="0"/>
              <w:rPr>
                <w:rFonts w:eastAsia="Calibri" w:cs="Arial"/>
                <w:color w:val="000000"/>
                <w:szCs w:val="24"/>
              </w:rPr>
            </w:pPr>
            <w:r>
              <w:rPr>
                <w:rFonts w:eastAsia="Calibri" w:cs="Arial"/>
                <w:color w:val="000000"/>
                <w:szCs w:val="24"/>
              </w:rPr>
              <w:t xml:space="preserve">It is preferable for a mother to use her own pump. This can stay in the room with the mother, the expressing kit will need decontaminating, this should be carried out by a HCW if coming out of the room. If the mother does not have her own pump, a dedicated breast pump is preferable to be used for her for the length of the baby’s admission. </w:t>
            </w:r>
          </w:p>
          <w:p w14:paraId="1EA73FBB" w14:textId="77777777" w:rsidR="0001540B" w:rsidRDefault="0001540B" w:rsidP="005A165A">
            <w:pPr>
              <w:autoSpaceDE w:val="0"/>
              <w:spacing w:before="0"/>
              <w:rPr>
                <w:rFonts w:eastAsia="Calibri" w:cs="Arial"/>
                <w:color w:val="000000"/>
                <w:szCs w:val="24"/>
              </w:rPr>
            </w:pPr>
          </w:p>
        </w:tc>
      </w:tr>
      <w:tr w:rsidR="0001540B" w14:paraId="25500449" w14:textId="77777777" w:rsidTr="005A165A">
        <w:tc>
          <w:tcPr>
            <w:tcW w:w="9209" w:type="dxa"/>
            <w:shd w:val="clear" w:color="auto" w:fill="002060"/>
          </w:tcPr>
          <w:p w14:paraId="14EB6360" w14:textId="77777777" w:rsidR="0001540B" w:rsidRPr="006B1A9C" w:rsidRDefault="0001540B" w:rsidP="005A165A">
            <w:pPr>
              <w:autoSpaceDE w:val="0"/>
              <w:spacing w:before="0"/>
              <w:rPr>
                <w:rFonts w:eastAsia="Calibri" w:cs="Arial"/>
                <w:b/>
                <w:bCs/>
                <w:color w:val="FFFFFF" w:themeColor="background1"/>
                <w:szCs w:val="24"/>
              </w:rPr>
            </w:pPr>
            <w:r w:rsidRPr="006B1A9C">
              <w:rPr>
                <w:rFonts w:eastAsia="Calibri" w:cs="Arial"/>
                <w:b/>
                <w:bCs/>
                <w:color w:val="FFFFFF" w:themeColor="background1"/>
                <w:szCs w:val="24"/>
              </w:rPr>
              <w:lastRenderedPageBreak/>
              <w:t xml:space="preserve">Management of expressed milk </w:t>
            </w:r>
          </w:p>
        </w:tc>
      </w:tr>
      <w:tr w:rsidR="0001540B" w14:paraId="3A3A2FF7" w14:textId="77777777" w:rsidTr="005A165A">
        <w:tc>
          <w:tcPr>
            <w:tcW w:w="9209" w:type="dxa"/>
          </w:tcPr>
          <w:p w14:paraId="09C13705" w14:textId="77777777" w:rsidR="0001540B" w:rsidRDefault="0001540B" w:rsidP="00FF5CD8">
            <w:pPr>
              <w:pStyle w:val="ListParagraph"/>
              <w:numPr>
                <w:ilvl w:val="0"/>
                <w:numId w:val="33"/>
              </w:numPr>
              <w:suppressAutoHyphens/>
              <w:autoSpaceDE w:val="0"/>
              <w:autoSpaceDN w:val="0"/>
              <w:spacing w:before="0"/>
              <w:rPr>
                <w:rFonts w:eastAsia="Calibri" w:cs="Arial"/>
                <w:szCs w:val="24"/>
              </w:rPr>
            </w:pPr>
            <w:r>
              <w:rPr>
                <w:rFonts w:eastAsia="Calibri" w:cs="Arial"/>
                <w:szCs w:val="24"/>
              </w:rPr>
              <w:t xml:space="preserve">Bottles should be cleaned by a HCW prior to storage in a communal fridge </w:t>
            </w:r>
          </w:p>
          <w:p w14:paraId="54686DC4" w14:textId="77777777" w:rsidR="0001540B" w:rsidRDefault="0001540B" w:rsidP="00FF5CD8">
            <w:pPr>
              <w:pStyle w:val="ListParagraph"/>
              <w:numPr>
                <w:ilvl w:val="0"/>
                <w:numId w:val="33"/>
              </w:numPr>
              <w:suppressAutoHyphens/>
              <w:autoSpaceDE w:val="0"/>
              <w:autoSpaceDN w:val="0"/>
              <w:spacing w:before="0"/>
            </w:pPr>
            <w:r>
              <w:rPr>
                <w:rFonts w:eastAsia="Calibri" w:cs="Arial"/>
                <w:szCs w:val="24"/>
              </w:rPr>
              <w:t xml:space="preserve">Feeding </w:t>
            </w:r>
            <w:r>
              <w:rPr>
                <w:rFonts w:eastAsia="Calibri" w:cs="Arial"/>
                <w:color w:val="000000"/>
                <w:szCs w:val="24"/>
              </w:rPr>
              <w:t xml:space="preserve">bottles and equipment are disposed of in the room </w:t>
            </w:r>
          </w:p>
          <w:p w14:paraId="4547E5D3" w14:textId="77777777" w:rsidR="0001540B" w:rsidRDefault="0001540B" w:rsidP="00FF5CD8">
            <w:pPr>
              <w:pStyle w:val="ListParagraph"/>
              <w:numPr>
                <w:ilvl w:val="0"/>
                <w:numId w:val="34"/>
              </w:numPr>
              <w:suppressAutoHyphens/>
              <w:autoSpaceDE w:val="0"/>
              <w:autoSpaceDN w:val="0"/>
              <w:spacing w:before="0"/>
              <w:rPr>
                <w:rFonts w:eastAsia="Calibri" w:cs="Arial"/>
                <w:szCs w:val="24"/>
              </w:rPr>
            </w:pPr>
            <w:r>
              <w:rPr>
                <w:rFonts w:eastAsia="Calibri" w:cs="Arial"/>
                <w:szCs w:val="24"/>
              </w:rPr>
              <w:t xml:space="preserve">Follow the local procedure for cleaning and decontamination of expressed kits, ensuring that surfaces are not left contaminated </w:t>
            </w:r>
          </w:p>
          <w:p w14:paraId="72489F86" w14:textId="77777777" w:rsidR="0001540B" w:rsidRDefault="0001540B" w:rsidP="00FF5CD8">
            <w:pPr>
              <w:pStyle w:val="ListParagraph"/>
              <w:numPr>
                <w:ilvl w:val="0"/>
                <w:numId w:val="34"/>
              </w:numPr>
              <w:suppressAutoHyphens/>
              <w:autoSpaceDE w:val="0"/>
              <w:autoSpaceDN w:val="0"/>
              <w:spacing w:before="0"/>
              <w:rPr>
                <w:rFonts w:eastAsia="Calibri" w:cs="Arial"/>
                <w:szCs w:val="24"/>
              </w:rPr>
            </w:pPr>
            <w:r>
              <w:rPr>
                <w:rFonts w:eastAsia="Calibri" w:cs="Arial"/>
                <w:szCs w:val="24"/>
              </w:rPr>
              <w:t xml:space="preserve">The mother &amp; baby’s clothing should be taken home to launder and the family given advice on washing clothes at a high temperature </w:t>
            </w:r>
          </w:p>
          <w:p w14:paraId="671CC9A5" w14:textId="77777777" w:rsidR="0001540B" w:rsidRPr="006B1A9C" w:rsidRDefault="0001540B" w:rsidP="00FF5CD8">
            <w:pPr>
              <w:pStyle w:val="ListParagraph"/>
              <w:numPr>
                <w:ilvl w:val="0"/>
                <w:numId w:val="34"/>
              </w:numPr>
              <w:suppressAutoHyphens/>
              <w:autoSpaceDE w:val="0"/>
              <w:autoSpaceDN w:val="0"/>
              <w:spacing w:before="0"/>
            </w:pPr>
            <w:r>
              <w:rPr>
                <w:rFonts w:eastAsia="Calibri" w:cs="Arial"/>
                <w:szCs w:val="24"/>
              </w:rPr>
              <w:t xml:space="preserve">The </w:t>
            </w:r>
            <w:r>
              <w:rPr>
                <w:rFonts w:eastAsia="Calibri" w:cs="Arial"/>
                <w:color w:val="000000"/>
                <w:szCs w:val="24"/>
              </w:rPr>
              <w:t xml:space="preserve">family should be able to use communal areas with advice on maintaining hand hygiene after handling nappies and care of the baby </w:t>
            </w:r>
          </w:p>
          <w:p w14:paraId="5670A36B" w14:textId="77777777" w:rsidR="0001540B" w:rsidRDefault="0001540B" w:rsidP="005A165A">
            <w:pPr>
              <w:autoSpaceDE w:val="0"/>
              <w:spacing w:before="0"/>
              <w:rPr>
                <w:rFonts w:eastAsia="Calibri" w:cs="Arial"/>
                <w:color w:val="000000"/>
                <w:szCs w:val="24"/>
              </w:rPr>
            </w:pPr>
          </w:p>
        </w:tc>
      </w:tr>
      <w:tr w:rsidR="0001540B" w14:paraId="1EE8F44D" w14:textId="77777777" w:rsidTr="005A165A">
        <w:tc>
          <w:tcPr>
            <w:tcW w:w="9209" w:type="dxa"/>
            <w:shd w:val="clear" w:color="auto" w:fill="002060"/>
          </w:tcPr>
          <w:p w14:paraId="654EE661" w14:textId="77777777" w:rsidR="0001540B" w:rsidRPr="006B1A9C" w:rsidRDefault="0001540B" w:rsidP="005A165A">
            <w:pPr>
              <w:autoSpaceDE w:val="0"/>
              <w:spacing w:before="0"/>
              <w:rPr>
                <w:rFonts w:eastAsia="Calibri" w:cs="Arial"/>
                <w:b/>
                <w:bCs/>
                <w:color w:val="FFFFFF" w:themeColor="background1"/>
                <w:szCs w:val="24"/>
              </w:rPr>
            </w:pPr>
            <w:r w:rsidRPr="006B1A9C">
              <w:rPr>
                <w:rFonts w:eastAsia="Calibri" w:cs="Arial"/>
                <w:b/>
                <w:bCs/>
                <w:color w:val="FFFFFF" w:themeColor="background1"/>
                <w:szCs w:val="24"/>
              </w:rPr>
              <w:t xml:space="preserve">If the baby has extensive exfoliating/extensive skin loss/condition or develops loose/ diarrhoea stool or has a stoma </w:t>
            </w:r>
          </w:p>
        </w:tc>
      </w:tr>
      <w:tr w:rsidR="0001540B" w14:paraId="1E5F09B6" w14:textId="77777777" w:rsidTr="005A165A">
        <w:tc>
          <w:tcPr>
            <w:tcW w:w="9209" w:type="dxa"/>
          </w:tcPr>
          <w:p w14:paraId="69F0F860" w14:textId="77777777" w:rsidR="0001540B" w:rsidRDefault="0001540B" w:rsidP="005A165A">
            <w:pPr>
              <w:autoSpaceDE w:val="0"/>
              <w:spacing w:before="0"/>
              <w:rPr>
                <w:rFonts w:eastAsia="Calibri" w:cs="Arial"/>
                <w:color w:val="000000"/>
                <w:szCs w:val="24"/>
              </w:rPr>
            </w:pPr>
            <w:r>
              <w:rPr>
                <w:rFonts w:eastAsia="Calibri" w:cs="Arial"/>
                <w:color w:val="000000"/>
                <w:szCs w:val="24"/>
              </w:rPr>
              <w:t>If the family are involved with nappy care or close personal aspects of care, then they should wear an apron to protect their clothing from contamination to prevent possible spread to communal areas. They should be reminded of the importance of hand hygiene to reduce cross transmission.</w:t>
            </w:r>
          </w:p>
          <w:p w14:paraId="5C7562E0" w14:textId="77777777" w:rsidR="0001540B" w:rsidRDefault="0001540B" w:rsidP="005A165A">
            <w:pPr>
              <w:autoSpaceDE w:val="0"/>
              <w:spacing w:before="0"/>
              <w:rPr>
                <w:rFonts w:eastAsia="Calibri" w:cs="Arial"/>
                <w:b/>
                <w:bCs/>
                <w:szCs w:val="24"/>
              </w:rPr>
            </w:pPr>
          </w:p>
        </w:tc>
      </w:tr>
      <w:tr w:rsidR="0001540B" w14:paraId="24D31180" w14:textId="77777777" w:rsidTr="005A165A">
        <w:tc>
          <w:tcPr>
            <w:tcW w:w="9209" w:type="dxa"/>
            <w:shd w:val="clear" w:color="auto" w:fill="002060"/>
          </w:tcPr>
          <w:p w14:paraId="3F0458E5" w14:textId="77777777" w:rsidR="0001540B" w:rsidRPr="006B1A9C" w:rsidRDefault="0001540B" w:rsidP="005A165A">
            <w:pPr>
              <w:autoSpaceDE w:val="0"/>
              <w:spacing w:before="0"/>
              <w:rPr>
                <w:rFonts w:eastAsia="Calibri" w:cs="Arial"/>
                <w:b/>
                <w:bCs/>
                <w:color w:val="FFFFFF" w:themeColor="background1"/>
                <w:szCs w:val="24"/>
              </w:rPr>
            </w:pPr>
            <w:r w:rsidRPr="006B1A9C">
              <w:rPr>
                <w:rFonts w:eastAsia="Calibri" w:cs="Arial"/>
                <w:b/>
                <w:bCs/>
                <w:color w:val="FFFFFF" w:themeColor="background1"/>
                <w:szCs w:val="24"/>
              </w:rPr>
              <w:t xml:space="preserve">Education and follow up </w:t>
            </w:r>
          </w:p>
        </w:tc>
      </w:tr>
      <w:tr w:rsidR="0001540B" w14:paraId="39C743E3" w14:textId="77777777" w:rsidTr="005A165A">
        <w:tc>
          <w:tcPr>
            <w:tcW w:w="9209" w:type="dxa"/>
          </w:tcPr>
          <w:p w14:paraId="505319D7" w14:textId="77777777" w:rsidR="0001540B" w:rsidRDefault="0001540B" w:rsidP="005A165A">
            <w:pPr>
              <w:autoSpaceDE w:val="0"/>
              <w:spacing w:before="0"/>
              <w:rPr>
                <w:rFonts w:eastAsia="Calibri" w:cs="Arial"/>
                <w:color w:val="000000"/>
                <w:szCs w:val="24"/>
              </w:rPr>
            </w:pPr>
            <w:r>
              <w:rPr>
                <w:rFonts w:eastAsia="Calibri" w:cs="Arial"/>
                <w:color w:val="000000"/>
                <w:szCs w:val="24"/>
              </w:rPr>
              <w:t xml:space="preserve">The family and visitors must be educated in hand hygiene, fridge management; equipment management, as necessary and follow up to ensure compliance. </w:t>
            </w:r>
          </w:p>
          <w:p w14:paraId="3D81DB4F" w14:textId="77777777" w:rsidR="0001540B" w:rsidRDefault="0001540B" w:rsidP="005A165A">
            <w:pPr>
              <w:autoSpaceDE w:val="0"/>
              <w:spacing w:before="0"/>
              <w:rPr>
                <w:rFonts w:eastAsia="Calibri" w:cs="Arial"/>
                <w:color w:val="000000"/>
                <w:szCs w:val="24"/>
              </w:rPr>
            </w:pPr>
          </w:p>
        </w:tc>
      </w:tr>
      <w:tr w:rsidR="0001540B" w14:paraId="63184FE2" w14:textId="77777777" w:rsidTr="005A165A">
        <w:tc>
          <w:tcPr>
            <w:tcW w:w="9209" w:type="dxa"/>
            <w:shd w:val="clear" w:color="auto" w:fill="002060"/>
          </w:tcPr>
          <w:p w14:paraId="2C841B4E" w14:textId="77777777" w:rsidR="0001540B" w:rsidRPr="006B1A9C" w:rsidRDefault="0001540B" w:rsidP="005A165A">
            <w:pPr>
              <w:autoSpaceDE w:val="0"/>
              <w:spacing w:before="0"/>
              <w:rPr>
                <w:rFonts w:eastAsia="Calibri" w:cs="Arial"/>
                <w:b/>
                <w:bCs/>
                <w:color w:val="FFFFFF" w:themeColor="background1"/>
                <w:szCs w:val="24"/>
              </w:rPr>
            </w:pPr>
            <w:r w:rsidRPr="006B1A9C">
              <w:rPr>
                <w:rFonts w:eastAsia="Calibri" w:cs="Arial"/>
                <w:b/>
                <w:bCs/>
                <w:color w:val="FFFFFF" w:themeColor="background1"/>
                <w:szCs w:val="24"/>
              </w:rPr>
              <w:t xml:space="preserve">Management of food trays </w:t>
            </w:r>
          </w:p>
        </w:tc>
      </w:tr>
      <w:tr w:rsidR="0001540B" w14:paraId="114DE5AF" w14:textId="77777777" w:rsidTr="005A165A">
        <w:tc>
          <w:tcPr>
            <w:tcW w:w="9209" w:type="dxa"/>
          </w:tcPr>
          <w:p w14:paraId="36BD750F" w14:textId="77777777" w:rsidR="0001540B" w:rsidRPr="006B1A9C" w:rsidRDefault="0001540B" w:rsidP="005A165A">
            <w:pPr>
              <w:autoSpaceDE w:val="0"/>
              <w:spacing w:before="0"/>
              <w:rPr>
                <w:rFonts w:eastAsia="Calibri" w:cs="Arial"/>
                <w:color w:val="000000"/>
                <w:szCs w:val="24"/>
              </w:rPr>
            </w:pPr>
            <w:r>
              <w:rPr>
                <w:rFonts w:eastAsia="Calibri" w:cs="Arial"/>
                <w:color w:val="000000"/>
                <w:szCs w:val="24"/>
              </w:rPr>
              <w:t xml:space="preserve">Food trays and crockery/cutlery/water jugs are only to be removed from the room by the ward staff. If possible clean the underside of the tray/item prior to leaving the room. In the kitchen ensure that the crockery cutlery and tray are placed directly in the dishwasher. The surface in the kitchen should be cleaned after contact. </w:t>
            </w:r>
          </w:p>
          <w:p w14:paraId="4E724856" w14:textId="77777777" w:rsidR="0001540B" w:rsidRDefault="0001540B" w:rsidP="005A165A">
            <w:pPr>
              <w:autoSpaceDE w:val="0"/>
              <w:spacing w:before="0"/>
              <w:rPr>
                <w:rFonts w:eastAsia="Calibri" w:cs="Arial"/>
                <w:b/>
                <w:bCs/>
                <w:szCs w:val="24"/>
              </w:rPr>
            </w:pPr>
          </w:p>
        </w:tc>
      </w:tr>
      <w:tr w:rsidR="0001540B" w14:paraId="33FC3A7D" w14:textId="77777777" w:rsidTr="005A165A">
        <w:tc>
          <w:tcPr>
            <w:tcW w:w="9209" w:type="dxa"/>
            <w:shd w:val="clear" w:color="auto" w:fill="002060"/>
          </w:tcPr>
          <w:p w14:paraId="74712743" w14:textId="77777777" w:rsidR="0001540B" w:rsidRPr="006B1A9C" w:rsidRDefault="0001540B" w:rsidP="005A165A">
            <w:pPr>
              <w:autoSpaceDE w:val="0"/>
              <w:spacing w:before="0"/>
              <w:rPr>
                <w:rFonts w:eastAsia="Calibri" w:cs="Arial"/>
                <w:b/>
                <w:bCs/>
                <w:color w:val="FFFFFF" w:themeColor="background1"/>
                <w:szCs w:val="24"/>
              </w:rPr>
            </w:pPr>
            <w:r w:rsidRPr="006B1A9C">
              <w:rPr>
                <w:rFonts w:eastAsia="Calibri" w:cs="Arial"/>
                <w:b/>
                <w:bCs/>
                <w:color w:val="FFFFFF" w:themeColor="background1"/>
                <w:szCs w:val="24"/>
              </w:rPr>
              <w:t xml:space="preserve">Toys and play </w:t>
            </w:r>
          </w:p>
        </w:tc>
      </w:tr>
      <w:tr w:rsidR="0001540B" w14:paraId="426AC8CF" w14:textId="77777777" w:rsidTr="005A165A">
        <w:tc>
          <w:tcPr>
            <w:tcW w:w="9209" w:type="dxa"/>
          </w:tcPr>
          <w:p w14:paraId="6E5C9EB4" w14:textId="77777777" w:rsidR="0001540B" w:rsidRDefault="0001540B" w:rsidP="005A165A">
            <w:pPr>
              <w:autoSpaceDE w:val="0"/>
              <w:spacing w:before="0"/>
              <w:rPr>
                <w:rFonts w:eastAsia="Calibri" w:cs="Arial"/>
                <w:color w:val="000000"/>
                <w:szCs w:val="24"/>
              </w:rPr>
            </w:pPr>
            <w:r>
              <w:rPr>
                <w:rFonts w:eastAsia="Calibri" w:cs="Arial"/>
                <w:color w:val="000000"/>
                <w:szCs w:val="24"/>
              </w:rPr>
              <w:t xml:space="preserve">Toys should be dedicated for the child with clinically significant antimicrobial resistant organism for the duration of their stay. Those that are not cleanable should either go home with the child or be discarded. </w:t>
            </w:r>
          </w:p>
          <w:p w14:paraId="724162AA" w14:textId="77777777" w:rsidR="0001540B" w:rsidRDefault="0001540B" w:rsidP="005A165A">
            <w:pPr>
              <w:autoSpaceDE w:val="0"/>
              <w:spacing w:before="0"/>
              <w:rPr>
                <w:rFonts w:eastAsia="Calibri" w:cs="Arial"/>
                <w:b/>
                <w:bCs/>
                <w:szCs w:val="24"/>
              </w:rPr>
            </w:pPr>
          </w:p>
          <w:p w14:paraId="5172F696" w14:textId="77777777" w:rsidR="0001540B" w:rsidRDefault="0001540B" w:rsidP="005A165A">
            <w:pPr>
              <w:autoSpaceDE w:val="0"/>
              <w:spacing w:before="0"/>
              <w:rPr>
                <w:rFonts w:eastAsia="Calibri" w:cs="Arial"/>
                <w:b/>
                <w:bCs/>
                <w:szCs w:val="24"/>
              </w:rPr>
            </w:pPr>
          </w:p>
        </w:tc>
      </w:tr>
      <w:tr w:rsidR="0001540B" w14:paraId="323269D0" w14:textId="77777777" w:rsidTr="005A165A">
        <w:tc>
          <w:tcPr>
            <w:tcW w:w="9209" w:type="dxa"/>
            <w:shd w:val="clear" w:color="auto" w:fill="002060"/>
          </w:tcPr>
          <w:p w14:paraId="15A691C2" w14:textId="77777777" w:rsidR="0001540B" w:rsidRPr="006B1A9C" w:rsidRDefault="0001540B" w:rsidP="005A165A">
            <w:pPr>
              <w:autoSpaceDE w:val="0"/>
              <w:spacing w:before="0"/>
              <w:rPr>
                <w:rFonts w:eastAsia="Calibri" w:cs="Arial"/>
                <w:b/>
                <w:bCs/>
                <w:color w:val="FFFFFF" w:themeColor="background1"/>
                <w:szCs w:val="24"/>
              </w:rPr>
            </w:pPr>
            <w:r w:rsidRPr="006B1A9C">
              <w:rPr>
                <w:rFonts w:eastAsia="Calibri" w:cs="Arial"/>
                <w:b/>
                <w:bCs/>
                <w:color w:val="FFFFFF" w:themeColor="background1"/>
                <w:szCs w:val="24"/>
              </w:rPr>
              <w:t xml:space="preserve">School age children having teaching: </w:t>
            </w:r>
          </w:p>
        </w:tc>
      </w:tr>
      <w:tr w:rsidR="0001540B" w14:paraId="6D93C329" w14:textId="77777777" w:rsidTr="005A165A">
        <w:tc>
          <w:tcPr>
            <w:tcW w:w="9209" w:type="dxa"/>
          </w:tcPr>
          <w:p w14:paraId="53121C17" w14:textId="77777777" w:rsidR="0001540B" w:rsidRDefault="0001540B" w:rsidP="00FF5CD8">
            <w:pPr>
              <w:pStyle w:val="ListParagraph"/>
              <w:numPr>
                <w:ilvl w:val="1"/>
                <w:numId w:val="35"/>
              </w:numPr>
              <w:suppressAutoHyphens/>
              <w:autoSpaceDE w:val="0"/>
              <w:autoSpaceDN w:val="0"/>
              <w:spacing w:before="0"/>
              <w:rPr>
                <w:rFonts w:eastAsia="Calibri" w:cs="Arial"/>
                <w:color w:val="000000"/>
                <w:szCs w:val="24"/>
              </w:rPr>
            </w:pPr>
            <w:r>
              <w:rPr>
                <w:rFonts w:eastAsia="Calibri" w:cs="Arial"/>
                <w:color w:val="000000"/>
                <w:szCs w:val="24"/>
              </w:rPr>
              <w:t xml:space="preserve">This should occur in the child’s room. Items that cannot be easily cleaned should not be used and should not be brought into the room </w:t>
            </w:r>
          </w:p>
          <w:p w14:paraId="78CC7BCA" w14:textId="77777777" w:rsidR="0001540B" w:rsidRDefault="0001540B" w:rsidP="00FF5CD8">
            <w:pPr>
              <w:pStyle w:val="ListParagraph"/>
              <w:numPr>
                <w:ilvl w:val="1"/>
                <w:numId w:val="35"/>
              </w:numPr>
              <w:suppressAutoHyphens/>
              <w:autoSpaceDE w:val="0"/>
              <w:autoSpaceDN w:val="0"/>
              <w:spacing w:before="0"/>
              <w:rPr>
                <w:rFonts w:eastAsia="Calibri" w:cs="Arial"/>
                <w:color w:val="000000"/>
                <w:szCs w:val="24"/>
              </w:rPr>
            </w:pPr>
            <w:r>
              <w:rPr>
                <w:rFonts w:eastAsia="Calibri" w:cs="Arial"/>
                <w:color w:val="000000"/>
                <w:szCs w:val="24"/>
              </w:rPr>
              <w:t xml:space="preserve">Education staff need to wear the same PPE as unit staff </w:t>
            </w:r>
          </w:p>
          <w:p w14:paraId="57B5E1A1" w14:textId="77777777" w:rsidR="0001540B" w:rsidRDefault="0001540B" w:rsidP="00FF5CD8">
            <w:pPr>
              <w:pStyle w:val="ListParagraph"/>
              <w:numPr>
                <w:ilvl w:val="1"/>
                <w:numId w:val="35"/>
              </w:numPr>
              <w:suppressAutoHyphens/>
              <w:autoSpaceDE w:val="0"/>
              <w:autoSpaceDN w:val="0"/>
              <w:spacing w:before="0"/>
              <w:rPr>
                <w:rFonts w:eastAsia="Calibri" w:cs="Arial"/>
                <w:color w:val="000000"/>
                <w:szCs w:val="24"/>
              </w:rPr>
            </w:pPr>
            <w:r>
              <w:rPr>
                <w:rFonts w:eastAsia="Calibri" w:cs="Arial"/>
                <w:color w:val="000000"/>
                <w:szCs w:val="24"/>
              </w:rPr>
              <w:t xml:space="preserve">Laptops/tablets etc can be wiped clean by the Education team after use </w:t>
            </w:r>
          </w:p>
          <w:p w14:paraId="779DB108" w14:textId="77777777" w:rsidR="0001540B" w:rsidRDefault="0001540B" w:rsidP="00FF5CD8">
            <w:pPr>
              <w:pStyle w:val="ListParagraph"/>
              <w:numPr>
                <w:ilvl w:val="1"/>
                <w:numId w:val="36"/>
              </w:numPr>
              <w:suppressAutoHyphens/>
              <w:autoSpaceDE w:val="0"/>
              <w:autoSpaceDN w:val="0"/>
              <w:spacing w:before="0"/>
              <w:rPr>
                <w:rFonts w:eastAsia="Calibri" w:cs="Arial"/>
                <w:color w:val="000000"/>
                <w:szCs w:val="24"/>
              </w:rPr>
            </w:pPr>
            <w:r>
              <w:rPr>
                <w:rFonts w:eastAsia="Calibri" w:cs="Arial"/>
                <w:color w:val="000000"/>
                <w:szCs w:val="24"/>
              </w:rPr>
              <w:t xml:space="preserve">Sibling visitors are not to use the playroom or school areas or communal play areas in the HB/trust. Minimise visitors </w:t>
            </w:r>
          </w:p>
          <w:p w14:paraId="779D6E0C" w14:textId="77777777" w:rsidR="0001540B" w:rsidRDefault="0001540B" w:rsidP="005A165A">
            <w:pPr>
              <w:autoSpaceDE w:val="0"/>
              <w:spacing w:before="0"/>
              <w:rPr>
                <w:rFonts w:eastAsia="Calibri" w:cs="Arial"/>
                <w:b/>
                <w:bCs/>
                <w:szCs w:val="24"/>
              </w:rPr>
            </w:pPr>
          </w:p>
        </w:tc>
      </w:tr>
      <w:tr w:rsidR="0001540B" w14:paraId="6122CF01" w14:textId="77777777" w:rsidTr="005A165A">
        <w:tc>
          <w:tcPr>
            <w:tcW w:w="9209" w:type="dxa"/>
            <w:shd w:val="clear" w:color="auto" w:fill="002060"/>
          </w:tcPr>
          <w:p w14:paraId="58B2DF06" w14:textId="77777777" w:rsidR="0001540B" w:rsidRPr="006B1A9C" w:rsidRDefault="0001540B" w:rsidP="005A165A">
            <w:pPr>
              <w:autoSpaceDE w:val="0"/>
              <w:spacing w:before="0"/>
              <w:rPr>
                <w:rFonts w:eastAsia="Calibri" w:cs="Arial"/>
                <w:b/>
                <w:bCs/>
                <w:color w:val="FFFFFF" w:themeColor="background1"/>
                <w:szCs w:val="24"/>
              </w:rPr>
            </w:pPr>
            <w:r w:rsidRPr="006B1A9C">
              <w:rPr>
                <w:rFonts w:eastAsia="Calibri" w:cs="Arial"/>
                <w:b/>
                <w:bCs/>
                <w:color w:val="FFFFFF" w:themeColor="background1"/>
                <w:szCs w:val="24"/>
              </w:rPr>
              <w:lastRenderedPageBreak/>
              <w:t>Over laying Health board Care</w:t>
            </w:r>
          </w:p>
        </w:tc>
      </w:tr>
      <w:tr w:rsidR="0001540B" w14:paraId="6D081323" w14:textId="77777777" w:rsidTr="005A165A">
        <w:tc>
          <w:tcPr>
            <w:tcW w:w="9209" w:type="dxa"/>
          </w:tcPr>
          <w:p w14:paraId="0F6C53CD" w14:textId="77777777" w:rsidR="0001540B" w:rsidRDefault="0001540B" w:rsidP="005A165A">
            <w:pPr>
              <w:autoSpaceDE w:val="0"/>
              <w:spacing w:before="0"/>
              <w:rPr>
                <w:rFonts w:eastAsia="Calibri" w:cs="Arial"/>
                <w:color w:val="000000"/>
                <w:szCs w:val="24"/>
              </w:rPr>
            </w:pPr>
            <w:r>
              <w:rPr>
                <w:rFonts w:eastAsia="Calibri" w:cs="Arial"/>
                <w:color w:val="000000"/>
                <w:szCs w:val="24"/>
              </w:rPr>
              <w:t>Children with complexed care needs, often access health care across many Health Boards. All children with clinically significant antimicrobial resistant organisms, must have a clinical case review and treatment plan with key consultants in charge of their specialist care.  Members of IP&amp;C teams i.e. infection control doctor and senior IP&amp;C nurses must prioritise initial staff meeting to discuss the current status i.e. organism, colonisation/infection its implications. Outline plans needed to manage the case safely across the varied care settings.  A reasonably equitable standards of IP&amp;C must be agreed to ensuring that both child and family are supported by well informed clinical teams.  It is essential to ensure that parents/carers understand the reason for transmission-based precautions and can participate in providing the necessary compliance which should be mirrored across all staff in all care settings across the HB’s.  Highlighting that extra precautions are crucial in the management of risk to other vulnerable service users. Robust communication and planning will avoid unnecessary delays and limit distress caused by adopting transmission-based precautions on top of SICP’s.</w:t>
            </w:r>
          </w:p>
          <w:p w14:paraId="49D78B4E" w14:textId="77777777" w:rsidR="0001540B" w:rsidRDefault="0001540B" w:rsidP="005A165A">
            <w:pPr>
              <w:autoSpaceDE w:val="0"/>
              <w:spacing w:before="0"/>
              <w:rPr>
                <w:rFonts w:eastAsia="Calibri" w:cs="Arial"/>
                <w:b/>
                <w:bCs/>
                <w:szCs w:val="24"/>
              </w:rPr>
            </w:pPr>
          </w:p>
        </w:tc>
      </w:tr>
    </w:tbl>
    <w:p w14:paraId="4D795092" w14:textId="77777777" w:rsidR="0001540B" w:rsidRDefault="0001540B" w:rsidP="0001540B">
      <w:pPr>
        <w:autoSpaceDE w:val="0"/>
        <w:spacing w:before="0"/>
      </w:pPr>
    </w:p>
    <w:p w14:paraId="51ACE50C" w14:textId="5172628F" w:rsidR="0001540B" w:rsidRDefault="0001540B">
      <w:pPr>
        <w:spacing w:before="0" w:after="200" w:line="276" w:lineRule="auto"/>
        <w:jc w:val="left"/>
        <w:rPr>
          <w:color w:val="7030A0"/>
        </w:rPr>
      </w:pPr>
      <w:r>
        <w:rPr>
          <w:color w:val="7030A0"/>
        </w:rPr>
        <w:br w:type="page"/>
      </w:r>
    </w:p>
    <w:p w14:paraId="78F3B7CB" w14:textId="5CAAED8A" w:rsidR="00C12A29" w:rsidRDefault="00F718D7" w:rsidP="008E7F4C">
      <w:pPr>
        <w:pStyle w:val="Heading2"/>
        <w:numPr>
          <w:ilvl w:val="0"/>
          <w:numId w:val="0"/>
        </w:numPr>
        <w:jc w:val="both"/>
        <w:rPr>
          <w:bCs/>
        </w:rPr>
      </w:pPr>
      <w:bookmarkStart w:id="94" w:name="_Toc146010587"/>
      <w:r w:rsidRPr="00EF0126">
        <w:rPr>
          <w:bCs/>
        </w:rPr>
        <w:lastRenderedPageBreak/>
        <w:t>APPENDIX 1</w:t>
      </w:r>
      <w:r w:rsidR="00751E11">
        <w:rPr>
          <w:bCs/>
        </w:rPr>
        <w:t>3</w:t>
      </w:r>
      <w:r>
        <w:rPr>
          <w:bCs/>
        </w:rPr>
        <w:t>:</w:t>
      </w:r>
      <w:r w:rsidRPr="00EF0126">
        <w:rPr>
          <w:bCs/>
        </w:rPr>
        <w:t xml:space="preserve"> </w:t>
      </w:r>
      <w:bookmarkStart w:id="95" w:name="_Hlk133927370"/>
      <w:r w:rsidR="00A26EA6" w:rsidRPr="00A26EA6">
        <w:rPr>
          <w:bCs/>
        </w:rPr>
        <w:t>CONSIDERATIONS WHEN MANAGING AN OUTBREAK OF CPO IN ACUTE CARE SETTINGS</w:t>
      </w:r>
      <w:bookmarkEnd w:id="95"/>
      <w:bookmarkEnd w:id="94"/>
    </w:p>
    <w:p w14:paraId="42C0618F" w14:textId="7B7A882B" w:rsidR="00A26EA6" w:rsidRDefault="00A26EA6" w:rsidP="00A26EA6">
      <w:pPr>
        <w:pStyle w:val="NoSpacing"/>
      </w:pPr>
      <w:r w:rsidRPr="00B33D71">
        <w:t>(</w:t>
      </w:r>
      <w:r>
        <w:t xml:space="preserve">Adapted </w:t>
      </w:r>
      <w:r w:rsidRPr="00B33D71">
        <w:t xml:space="preserve">from UKHSA framework of actions to contain Carbapenemase-producing </w:t>
      </w:r>
      <w:r w:rsidR="003F5266" w:rsidRPr="00B33D71">
        <w:t>Enterobacterales</w:t>
      </w:r>
      <w:r w:rsidRPr="00B33D71">
        <w:t xml:space="preserve">, Appendix </w:t>
      </w:r>
      <w:r>
        <w:t>H</w:t>
      </w:r>
      <w:r w:rsidRPr="00B33D71">
        <w:t>)</w:t>
      </w:r>
    </w:p>
    <w:p w14:paraId="06A2E16E" w14:textId="712752F0" w:rsidR="00103747" w:rsidRDefault="00103747" w:rsidP="00DE582A">
      <w:pPr>
        <w:spacing w:before="0"/>
        <w:rPr>
          <w:rFonts w:cs="Arial"/>
          <w:sz w:val="28"/>
          <w:szCs w:val="28"/>
        </w:rPr>
      </w:pPr>
    </w:p>
    <w:p w14:paraId="0CA5ABF7" w14:textId="77777777" w:rsidR="00A26EA6" w:rsidRDefault="00A26EA6" w:rsidP="00DE582A">
      <w:pPr>
        <w:spacing w:before="0"/>
        <w:rPr>
          <w:rFonts w:cs="Arial"/>
          <w:sz w:val="28"/>
          <w:szCs w:val="28"/>
        </w:rPr>
      </w:pPr>
    </w:p>
    <w:p w14:paraId="2A710BDE" w14:textId="77777777" w:rsidR="00A26EA6" w:rsidRDefault="00A26EA6" w:rsidP="00A26EA6">
      <w:pPr>
        <w:pStyle w:val="NoSpacing"/>
      </w:pPr>
    </w:p>
    <w:p w14:paraId="4DE112C6" w14:textId="0E2AFAC0" w:rsidR="00A26EA6" w:rsidRPr="00425866" w:rsidRDefault="00A26EA6" w:rsidP="00A26EA6">
      <w:pPr>
        <w:spacing w:before="0"/>
        <w:rPr>
          <w:rFonts w:cs="Arial"/>
          <w:color w:val="0000FF"/>
          <w:szCs w:val="24"/>
          <w:u w:val="single"/>
        </w:rPr>
      </w:pPr>
      <w:r>
        <w:rPr>
          <w:rFonts w:cs="Arial"/>
          <w:szCs w:val="24"/>
        </w:rPr>
        <w:t>To</w:t>
      </w:r>
      <w:r w:rsidRPr="00425866">
        <w:rPr>
          <w:rFonts w:cs="Arial"/>
          <w:szCs w:val="24"/>
        </w:rPr>
        <w:t xml:space="preserve"> be read in conjunction with both </w:t>
      </w:r>
      <w:hyperlink r:id="rId116" w:history="1">
        <w:r w:rsidRPr="00425866">
          <w:rPr>
            <w:rStyle w:val="Hyperlink"/>
            <w:rFonts w:cs="Arial"/>
            <w:szCs w:val="24"/>
          </w:rPr>
          <w:t>The Communicable Disease Outbreak Plan for Wales</w:t>
        </w:r>
      </w:hyperlink>
      <w:r>
        <w:rPr>
          <w:rFonts w:cs="Arial"/>
          <w:szCs w:val="24"/>
        </w:rPr>
        <w:t xml:space="preserve">, </w:t>
      </w:r>
      <w:hyperlink r:id="rId117" w:history="1">
        <w:r w:rsidRPr="00953F36">
          <w:rPr>
            <w:rStyle w:val="Hyperlink"/>
            <w:rFonts w:cs="Arial"/>
            <w:szCs w:val="24"/>
          </w:rPr>
          <w:t>Outbreak Management Procedure</w:t>
        </w:r>
        <w:r w:rsidR="00953F36" w:rsidRPr="00953F36">
          <w:rPr>
            <w:rStyle w:val="Hyperlink"/>
            <w:rFonts w:cs="Arial"/>
            <w:szCs w:val="24"/>
            <w:vertAlign w:val="superscript"/>
          </w:rPr>
          <w:t>68</w:t>
        </w:r>
      </w:hyperlink>
      <w:r>
        <w:rPr>
          <w:rFonts w:cs="Arial"/>
          <w:szCs w:val="24"/>
        </w:rPr>
        <w:t>, and The Organisation Outbreak Policy.</w:t>
      </w:r>
    </w:p>
    <w:p w14:paraId="0647D6A8" w14:textId="1141A929" w:rsidR="00A26EA6" w:rsidRDefault="00A26EA6" w:rsidP="00A26EA6">
      <w:pPr>
        <w:autoSpaceDE w:val="0"/>
        <w:spacing w:before="0"/>
        <w:rPr>
          <w:rFonts w:eastAsia="Calibri" w:cs="Arial"/>
          <w:color w:val="000000"/>
          <w:szCs w:val="24"/>
        </w:rPr>
      </w:pPr>
    </w:p>
    <w:p w14:paraId="1F0350DB" w14:textId="77777777" w:rsidR="00A26EA6" w:rsidRDefault="00A26EA6" w:rsidP="00A26EA6">
      <w:pPr>
        <w:autoSpaceDE w:val="0"/>
        <w:spacing w:before="0"/>
        <w:rPr>
          <w:rFonts w:eastAsia="Calibri" w:cs="Arial"/>
          <w:color w:val="000000"/>
          <w:szCs w:val="24"/>
        </w:rPr>
      </w:pPr>
    </w:p>
    <w:tbl>
      <w:tblPr>
        <w:tblStyle w:val="TableGrid"/>
        <w:tblW w:w="9209" w:type="dxa"/>
        <w:tblLook w:val="04A0" w:firstRow="1" w:lastRow="0" w:firstColumn="1" w:lastColumn="0" w:noHBand="0" w:noVBand="1"/>
      </w:tblPr>
      <w:tblGrid>
        <w:gridCol w:w="9209"/>
      </w:tblGrid>
      <w:tr w:rsidR="00A26EA6" w14:paraId="3A425EFC" w14:textId="77777777" w:rsidTr="005A165A">
        <w:tc>
          <w:tcPr>
            <w:tcW w:w="9209" w:type="dxa"/>
            <w:shd w:val="clear" w:color="auto" w:fill="002060"/>
          </w:tcPr>
          <w:p w14:paraId="0D02AA0D" w14:textId="77777777" w:rsidR="00A26EA6" w:rsidRPr="006B1A9C" w:rsidRDefault="00A26EA6" w:rsidP="005A165A">
            <w:pPr>
              <w:autoSpaceDE w:val="0"/>
              <w:spacing w:before="0"/>
            </w:pPr>
            <w:bookmarkStart w:id="96" w:name="_Hlk133927203"/>
            <w:r w:rsidRPr="00FA3191">
              <w:rPr>
                <w:rFonts w:eastAsia="Calibri" w:cs="Arial"/>
                <w:b/>
                <w:bCs/>
                <w:szCs w:val="24"/>
              </w:rPr>
              <w:t>Confirm type or organism, type of patient and rapidity of detection</w:t>
            </w:r>
          </w:p>
        </w:tc>
      </w:tr>
      <w:tr w:rsidR="00A26EA6" w14:paraId="747F523A" w14:textId="77777777" w:rsidTr="005A165A">
        <w:tc>
          <w:tcPr>
            <w:tcW w:w="9209" w:type="dxa"/>
          </w:tcPr>
          <w:p w14:paraId="1F42AE1C" w14:textId="276C6758" w:rsidR="00A26EA6" w:rsidRPr="00FA3191" w:rsidRDefault="00A26EA6" w:rsidP="005A165A">
            <w:pPr>
              <w:autoSpaceDE w:val="0"/>
              <w:spacing w:before="0"/>
              <w:ind w:left="29"/>
              <w:rPr>
                <w:rFonts w:eastAsia="Calibri" w:cs="Arial"/>
                <w:color w:val="000000"/>
                <w:szCs w:val="24"/>
              </w:rPr>
            </w:pPr>
            <w:r w:rsidRPr="00FA3191">
              <w:rPr>
                <w:rFonts w:eastAsia="Calibri" w:cs="Arial"/>
                <w:color w:val="000000"/>
                <w:szCs w:val="24"/>
              </w:rPr>
              <w:t>•</w:t>
            </w:r>
            <w:r>
              <w:rPr>
                <w:rFonts w:eastAsia="Calibri" w:cs="Arial"/>
                <w:color w:val="000000"/>
                <w:szCs w:val="24"/>
              </w:rPr>
              <w:t xml:space="preserve"> </w:t>
            </w:r>
            <w:r w:rsidRPr="00FA3191">
              <w:rPr>
                <w:rFonts w:eastAsia="Calibri" w:cs="Arial"/>
                <w:color w:val="000000"/>
                <w:szCs w:val="24"/>
              </w:rPr>
              <w:t>Assess if high-risk setting or patient</w:t>
            </w:r>
          </w:p>
          <w:p w14:paraId="5C1E235D" w14:textId="77777777" w:rsidR="00A26EA6" w:rsidRPr="00FA3191" w:rsidRDefault="00A26EA6" w:rsidP="005A165A">
            <w:pPr>
              <w:autoSpaceDE w:val="0"/>
              <w:spacing w:before="0"/>
              <w:ind w:left="29"/>
              <w:rPr>
                <w:rFonts w:eastAsia="Calibri" w:cs="Arial"/>
                <w:color w:val="000000"/>
                <w:szCs w:val="24"/>
              </w:rPr>
            </w:pPr>
            <w:r w:rsidRPr="00FA3191">
              <w:rPr>
                <w:rFonts w:eastAsia="Calibri" w:cs="Arial"/>
                <w:color w:val="000000"/>
                <w:szCs w:val="24"/>
              </w:rPr>
              <w:t>•</w:t>
            </w:r>
            <w:r>
              <w:rPr>
                <w:rFonts w:eastAsia="Calibri" w:cs="Arial"/>
                <w:color w:val="000000"/>
                <w:szCs w:val="24"/>
              </w:rPr>
              <w:t xml:space="preserve"> </w:t>
            </w:r>
            <w:r w:rsidRPr="00FA3191">
              <w:rPr>
                <w:rFonts w:eastAsia="Calibri" w:cs="Arial"/>
                <w:color w:val="000000"/>
                <w:szCs w:val="24"/>
              </w:rPr>
              <w:t>Check for any delays in identification and isolation of cases</w:t>
            </w:r>
          </w:p>
          <w:p w14:paraId="0B3F93A9" w14:textId="77777777" w:rsidR="00A26EA6" w:rsidRDefault="00A26EA6" w:rsidP="005A165A">
            <w:pPr>
              <w:autoSpaceDE w:val="0"/>
              <w:spacing w:before="0"/>
              <w:ind w:left="313" w:hanging="284"/>
              <w:rPr>
                <w:rFonts w:eastAsia="Calibri" w:cs="Arial"/>
                <w:color w:val="000000"/>
                <w:szCs w:val="24"/>
              </w:rPr>
            </w:pPr>
            <w:r w:rsidRPr="00FA3191">
              <w:rPr>
                <w:rFonts w:eastAsia="Calibri" w:cs="Arial"/>
                <w:color w:val="000000"/>
                <w:szCs w:val="24"/>
              </w:rPr>
              <w:t>•</w:t>
            </w:r>
            <w:r>
              <w:rPr>
                <w:rFonts w:eastAsia="Calibri" w:cs="Arial"/>
                <w:color w:val="000000"/>
                <w:szCs w:val="24"/>
              </w:rPr>
              <w:t xml:space="preserve"> </w:t>
            </w:r>
            <w:r w:rsidRPr="00FA3191">
              <w:rPr>
                <w:rFonts w:eastAsia="Calibri" w:cs="Arial"/>
                <w:color w:val="000000"/>
                <w:szCs w:val="24"/>
              </w:rPr>
              <w:t>Identify contacts and monitor their distribution across the healthcare</w:t>
            </w:r>
            <w:r>
              <w:rPr>
                <w:rFonts w:eastAsia="Calibri" w:cs="Arial"/>
                <w:color w:val="000000"/>
                <w:szCs w:val="24"/>
              </w:rPr>
              <w:t xml:space="preserve"> </w:t>
            </w:r>
            <w:r w:rsidRPr="00FA3191">
              <w:rPr>
                <w:rFonts w:eastAsia="Calibri" w:cs="Arial"/>
                <w:color w:val="000000"/>
                <w:szCs w:val="24"/>
              </w:rPr>
              <w:t>facilities (including non-acute settings)</w:t>
            </w:r>
          </w:p>
          <w:p w14:paraId="38136B09" w14:textId="77777777" w:rsidR="00A26EA6" w:rsidRDefault="00A26EA6" w:rsidP="005A165A">
            <w:pPr>
              <w:autoSpaceDE w:val="0"/>
              <w:spacing w:before="0"/>
              <w:rPr>
                <w:rFonts w:eastAsia="Calibri" w:cs="Arial"/>
                <w:color w:val="000000"/>
                <w:szCs w:val="24"/>
              </w:rPr>
            </w:pPr>
          </w:p>
          <w:p w14:paraId="3E655E32" w14:textId="77777777" w:rsidR="00A26EA6" w:rsidRDefault="00A26EA6" w:rsidP="005A165A">
            <w:pPr>
              <w:autoSpaceDE w:val="0"/>
              <w:spacing w:before="0"/>
              <w:rPr>
                <w:rFonts w:eastAsia="Calibri" w:cs="Arial"/>
                <w:color w:val="000000"/>
                <w:szCs w:val="24"/>
              </w:rPr>
            </w:pPr>
          </w:p>
          <w:p w14:paraId="0DE3BABB" w14:textId="5BFE1B2C" w:rsidR="00A26EA6" w:rsidRDefault="00A26EA6" w:rsidP="005A165A">
            <w:pPr>
              <w:autoSpaceDE w:val="0"/>
              <w:spacing w:before="0"/>
              <w:rPr>
                <w:rFonts w:eastAsia="Calibri" w:cs="Arial"/>
                <w:color w:val="000000"/>
                <w:szCs w:val="24"/>
              </w:rPr>
            </w:pPr>
          </w:p>
        </w:tc>
      </w:tr>
      <w:tr w:rsidR="00A26EA6" w14:paraId="4BD1EB71" w14:textId="77777777" w:rsidTr="005A165A">
        <w:tc>
          <w:tcPr>
            <w:tcW w:w="9209" w:type="dxa"/>
            <w:shd w:val="clear" w:color="auto" w:fill="002060"/>
          </w:tcPr>
          <w:p w14:paraId="5382610C" w14:textId="77777777" w:rsidR="00A26EA6" w:rsidRPr="006B1A9C" w:rsidRDefault="00A26EA6" w:rsidP="005A165A">
            <w:pPr>
              <w:autoSpaceDE w:val="0"/>
              <w:spacing w:before="0"/>
              <w:rPr>
                <w:rFonts w:eastAsia="Calibri" w:cs="Arial"/>
                <w:b/>
                <w:bCs/>
                <w:szCs w:val="24"/>
              </w:rPr>
            </w:pPr>
            <w:r w:rsidRPr="00FA3191">
              <w:rPr>
                <w:rFonts w:eastAsia="Calibri" w:cs="Arial"/>
                <w:b/>
                <w:bCs/>
                <w:szCs w:val="24"/>
              </w:rPr>
              <w:t>Adopt appropriate screening strategy</w:t>
            </w:r>
          </w:p>
        </w:tc>
      </w:tr>
      <w:tr w:rsidR="00A26EA6" w14:paraId="2D1F7EEE" w14:textId="77777777" w:rsidTr="005A165A">
        <w:tc>
          <w:tcPr>
            <w:tcW w:w="9209" w:type="dxa"/>
          </w:tcPr>
          <w:p w14:paraId="4F421EF9" w14:textId="77777777" w:rsidR="00A26EA6" w:rsidRPr="00FA3191" w:rsidRDefault="00A26EA6" w:rsidP="005A165A">
            <w:pPr>
              <w:autoSpaceDE w:val="0"/>
              <w:spacing w:before="0"/>
              <w:ind w:left="313" w:hanging="284"/>
              <w:rPr>
                <w:rFonts w:eastAsia="Calibri" w:cs="Arial"/>
                <w:color w:val="000000"/>
                <w:szCs w:val="24"/>
              </w:rPr>
            </w:pPr>
            <w:r w:rsidRPr="00FA3191">
              <w:rPr>
                <w:rFonts w:eastAsia="Calibri" w:cs="Arial"/>
                <w:color w:val="000000"/>
                <w:szCs w:val="24"/>
              </w:rPr>
              <w:t>•</w:t>
            </w:r>
            <w:r>
              <w:rPr>
                <w:rFonts w:eastAsia="Calibri" w:cs="Arial"/>
                <w:color w:val="000000"/>
                <w:szCs w:val="24"/>
              </w:rPr>
              <w:t xml:space="preserve"> </w:t>
            </w:r>
            <w:r w:rsidRPr="00FA3191">
              <w:rPr>
                <w:rFonts w:eastAsia="Calibri" w:cs="Arial"/>
                <w:color w:val="000000"/>
                <w:szCs w:val="24"/>
              </w:rPr>
              <w:t>Consider what screening strategy is appropriate (including frequency) to identify the exposed pool of contacts</w:t>
            </w:r>
          </w:p>
          <w:p w14:paraId="36AB16E4" w14:textId="77777777" w:rsidR="00A26EA6" w:rsidRDefault="00A26EA6" w:rsidP="005A165A">
            <w:pPr>
              <w:autoSpaceDE w:val="0"/>
              <w:spacing w:before="0"/>
              <w:ind w:left="313" w:hanging="284"/>
              <w:rPr>
                <w:rFonts w:eastAsia="Calibri" w:cs="Arial"/>
                <w:color w:val="000000"/>
                <w:szCs w:val="24"/>
              </w:rPr>
            </w:pPr>
            <w:r w:rsidRPr="00FA3191">
              <w:rPr>
                <w:rFonts w:eastAsia="Calibri" w:cs="Arial"/>
                <w:color w:val="000000"/>
                <w:szCs w:val="24"/>
              </w:rPr>
              <w:t>•</w:t>
            </w:r>
            <w:r>
              <w:rPr>
                <w:rFonts w:eastAsia="Calibri" w:cs="Arial"/>
                <w:color w:val="000000"/>
                <w:szCs w:val="24"/>
              </w:rPr>
              <w:t xml:space="preserve"> </w:t>
            </w:r>
            <w:r w:rsidRPr="00FA3191">
              <w:rPr>
                <w:rFonts w:eastAsia="Calibri" w:cs="Arial"/>
                <w:color w:val="000000"/>
                <w:szCs w:val="24"/>
              </w:rPr>
              <w:t>If source of infection (patient or contaminated environment) has not been removed, consider weekly screening of continue exposed contacts</w:t>
            </w:r>
          </w:p>
          <w:p w14:paraId="6C6F5EAE" w14:textId="77777777" w:rsidR="00A26EA6" w:rsidRDefault="00A26EA6" w:rsidP="005A165A">
            <w:pPr>
              <w:autoSpaceDE w:val="0"/>
              <w:spacing w:before="0"/>
              <w:rPr>
                <w:rFonts w:eastAsia="Calibri" w:cs="Arial"/>
                <w:color w:val="000000"/>
                <w:szCs w:val="24"/>
              </w:rPr>
            </w:pPr>
          </w:p>
          <w:p w14:paraId="403CE89B" w14:textId="77777777" w:rsidR="00A26EA6" w:rsidRDefault="00A26EA6" w:rsidP="005A165A">
            <w:pPr>
              <w:autoSpaceDE w:val="0"/>
              <w:spacing w:before="0"/>
              <w:rPr>
                <w:rFonts w:eastAsia="Calibri" w:cs="Arial"/>
                <w:color w:val="000000"/>
                <w:szCs w:val="24"/>
              </w:rPr>
            </w:pPr>
          </w:p>
          <w:p w14:paraId="1A14DAED" w14:textId="07902736" w:rsidR="00A26EA6" w:rsidRDefault="00A26EA6" w:rsidP="005A165A">
            <w:pPr>
              <w:autoSpaceDE w:val="0"/>
              <w:spacing w:before="0"/>
              <w:rPr>
                <w:rFonts w:eastAsia="Calibri" w:cs="Arial"/>
                <w:color w:val="000000"/>
                <w:szCs w:val="24"/>
              </w:rPr>
            </w:pPr>
          </w:p>
        </w:tc>
      </w:tr>
      <w:tr w:rsidR="00A26EA6" w14:paraId="5C80DB21" w14:textId="77777777" w:rsidTr="005A165A">
        <w:tc>
          <w:tcPr>
            <w:tcW w:w="9209" w:type="dxa"/>
            <w:shd w:val="clear" w:color="auto" w:fill="002060"/>
          </w:tcPr>
          <w:p w14:paraId="2C553938" w14:textId="77777777" w:rsidR="00A26EA6" w:rsidRPr="006B1A9C" w:rsidRDefault="00A26EA6" w:rsidP="005A165A">
            <w:pPr>
              <w:autoSpaceDE w:val="0"/>
              <w:spacing w:before="0"/>
              <w:rPr>
                <w:rFonts w:eastAsia="Calibri" w:cs="Arial"/>
                <w:b/>
                <w:bCs/>
                <w:szCs w:val="24"/>
              </w:rPr>
            </w:pPr>
            <w:r w:rsidRPr="00FA3191">
              <w:rPr>
                <w:rFonts w:eastAsia="Calibri" w:cs="Arial"/>
                <w:b/>
                <w:bCs/>
                <w:szCs w:val="24"/>
              </w:rPr>
              <w:t>Optimise staff-patient ratios</w:t>
            </w:r>
          </w:p>
        </w:tc>
      </w:tr>
      <w:tr w:rsidR="00A26EA6" w14:paraId="70670641" w14:textId="77777777" w:rsidTr="005A165A">
        <w:tc>
          <w:tcPr>
            <w:tcW w:w="9209" w:type="dxa"/>
          </w:tcPr>
          <w:p w14:paraId="56636D42" w14:textId="77777777" w:rsidR="00A26EA6" w:rsidRPr="00FA3191" w:rsidRDefault="00A26EA6" w:rsidP="005A165A">
            <w:pPr>
              <w:autoSpaceDE w:val="0"/>
              <w:spacing w:before="0"/>
              <w:ind w:left="313" w:hanging="284"/>
              <w:rPr>
                <w:rFonts w:eastAsia="Calibri" w:cs="Arial"/>
                <w:color w:val="000000"/>
                <w:szCs w:val="24"/>
              </w:rPr>
            </w:pPr>
            <w:r w:rsidRPr="00FA3191">
              <w:rPr>
                <w:rFonts w:eastAsia="Calibri" w:cs="Arial"/>
                <w:color w:val="000000"/>
                <w:szCs w:val="24"/>
              </w:rPr>
              <w:t>•</w:t>
            </w:r>
            <w:r>
              <w:rPr>
                <w:rFonts w:eastAsia="Calibri" w:cs="Arial"/>
                <w:color w:val="000000"/>
                <w:szCs w:val="24"/>
              </w:rPr>
              <w:t xml:space="preserve"> </w:t>
            </w:r>
            <w:r w:rsidRPr="00FA3191">
              <w:rPr>
                <w:rFonts w:eastAsia="Calibri" w:cs="Arial"/>
                <w:color w:val="000000"/>
                <w:szCs w:val="24"/>
              </w:rPr>
              <w:t xml:space="preserve">Optimise staff-patient ratios to allow good adherence with infection prevention and control activities </w:t>
            </w:r>
          </w:p>
          <w:p w14:paraId="3F6368E0" w14:textId="77777777" w:rsidR="00A26EA6" w:rsidRDefault="00A26EA6" w:rsidP="005A165A">
            <w:pPr>
              <w:autoSpaceDE w:val="0"/>
              <w:spacing w:before="0"/>
              <w:ind w:left="313" w:hanging="284"/>
              <w:rPr>
                <w:rFonts w:eastAsia="Calibri" w:cs="Arial"/>
                <w:color w:val="000000"/>
                <w:szCs w:val="24"/>
              </w:rPr>
            </w:pPr>
            <w:r w:rsidRPr="00FA3191">
              <w:rPr>
                <w:rFonts w:eastAsia="Calibri" w:cs="Arial"/>
                <w:color w:val="000000"/>
                <w:szCs w:val="24"/>
              </w:rPr>
              <w:t>•</w:t>
            </w:r>
            <w:r>
              <w:rPr>
                <w:rFonts w:eastAsia="Calibri" w:cs="Arial"/>
                <w:color w:val="000000"/>
                <w:szCs w:val="24"/>
              </w:rPr>
              <w:t xml:space="preserve"> </w:t>
            </w:r>
            <w:r w:rsidRPr="00FA3191">
              <w:rPr>
                <w:rFonts w:eastAsia="Calibri" w:cs="Arial"/>
                <w:color w:val="000000"/>
                <w:szCs w:val="24"/>
              </w:rPr>
              <w:t xml:space="preserve">Minimise transfer of staff and equipment from affected unit to unaffected units </w:t>
            </w:r>
          </w:p>
          <w:p w14:paraId="51C70966" w14:textId="77777777" w:rsidR="00A26EA6" w:rsidRDefault="00A26EA6" w:rsidP="005A165A">
            <w:pPr>
              <w:autoSpaceDE w:val="0"/>
              <w:spacing w:before="0"/>
              <w:rPr>
                <w:rFonts w:eastAsia="Calibri" w:cs="Arial"/>
                <w:color w:val="000000"/>
                <w:szCs w:val="24"/>
              </w:rPr>
            </w:pPr>
          </w:p>
          <w:p w14:paraId="7F0851BD" w14:textId="77777777" w:rsidR="00A26EA6" w:rsidRDefault="00A26EA6" w:rsidP="005A165A">
            <w:pPr>
              <w:autoSpaceDE w:val="0"/>
              <w:spacing w:before="0"/>
              <w:rPr>
                <w:rFonts w:eastAsia="Calibri" w:cs="Arial"/>
                <w:color w:val="000000"/>
                <w:szCs w:val="24"/>
              </w:rPr>
            </w:pPr>
          </w:p>
          <w:p w14:paraId="240BB68D" w14:textId="5BC065A5" w:rsidR="00A26EA6" w:rsidRDefault="00A26EA6" w:rsidP="005A165A">
            <w:pPr>
              <w:autoSpaceDE w:val="0"/>
              <w:spacing w:before="0"/>
              <w:rPr>
                <w:rFonts w:eastAsia="Calibri" w:cs="Arial"/>
                <w:color w:val="000000"/>
                <w:szCs w:val="24"/>
              </w:rPr>
            </w:pPr>
          </w:p>
        </w:tc>
      </w:tr>
      <w:tr w:rsidR="00A26EA6" w14:paraId="182E37F5" w14:textId="77777777" w:rsidTr="005A165A">
        <w:tc>
          <w:tcPr>
            <w:tcW w:w="9209" w:type="dxa"/>
            <w:shd w:val="clear" w:color="auto" w:fill="002060"/>
          </w:tcPr>
          <w:p w14:paraId="3B67CCF2" w14:textId="77777777" w:rsidR="00A26EA6" w:rsidRPr="006B1A9C" w:rsidRDefault="00A26EA6" w:rsidP="005A165A">
            <w:pPr>
              <w:autoSpaceDE w:val="0"/>
              <w:spacing w:before="0"/>
              <w:rPr>
                <w:rFonts w:eastAsia="Calibri" w:cs="Arial"/>
                <w:color w:val="FFFFFF" w:themeColor="background1"/>
                <w:szCs w:val="24"/>
              </w:rPr>
            </w:pPr>
            <w:r w:rsidRPr="00FA3191">
              <w:rPr>
                <w:rFonts w:eastAsia="Calibri" w:cs="Arial"/>
                <w:b/>
                <w:bCs/>
                <w:color w:val="FFFFFF" w:themeColor="background1"/>
                <w:szCs w:val="24"/>
              </w:rPr>
              <w:t>Monitor adherence to infection prevention and control guidelines and cleaning standards</w:t>
            </w:r>
          </w:p>
        </w:tc>
      </w:tr>
      <w:tr w:rsidR="00A26EA6" w14:paraId="5A967863" w14:textId="77777777" w:rsidTr="005A165A">
        <w:tc>
          <w:tcPr>
            <w:tcW w:w="9209" w:type="dxa"/>
          </w:tcPr>
          <w:p w14:paraId="402575E4" w14:textId="77777777" w:rsidR="00A26EA6" w:rsidRPr="00FA3191" w:rsidRDefault="00A26EA6" w:rsidP="005A165A">
            <w:pPr>
              <w:autoSpaceDE w:val="0"/>
              <w:spacing w:before="0"/>
              <w:ind w:left="374" w:hanging="357"/>
              <w:rPr>
                <w:rFonts w:eastAsia="Calibri" w:cs="Arial"/>
                <w:color w:val="000000"/>
                <w:szCs w:val="24"/>
              </w:rPr>
            </w:pPr>
            <w:r w:rsidRPr="00FA3191">
              <w:rPr>
                <w:rFonts w:eastAsia="Calibri" w:cs="Arial"/>
                <w:color w:val="000000"/>
                <w:szCs w:val="24"/>
              </w:rPr>
              <w:t>•</w:t>
            </w:r>
            <w:r>
              <w:rPr>
                <w:rFonts w:eastAsia="Calibri" w:cs="Arial"/>
                <w:color w:val="000000"/>
                <w:szCs w:val="24"/>
              </w:rPr>
              <w:t xml:space="preserve"> </w:t>
            </w:r>
            <w:r w:rsidRPr="00FA3191">
              <w:rPr>
                <w:rFonts w:eastAsia="Calibri" w:cs="Arial"/>
                <w:color w:val="000000"/>
                <w:szCs w:val="24"/>
              </w:rPr>
              <w:t xml:space="preserve">Observe and feedback any highlighted deficiencies in current IPC practice, and re-audit implementation of actions for improvement </w:t>
            </w:r>
          </w:p>
          <w:p w14:paraId="78287508" w14:textId="77777777" w:rsidR="00A26EA6" w:rsidRDefault="00A26EA6" w:rsidP="005A165A">
            <w:pPr>
              <w:autoSpaceDE w:val="0"/>
              <w:spacing w:before="0"/>
              <w:ind w:left="374" w:hanging="357"/>
              <w:rPr>
                <w:rFonts w:eastAsia="Calibri" w:cs="Arial"/>
                <w:color w:val="000000"/>
                <w:szCs w:val="24"/>
              </w:rPr>
            </w:pPr>
            <w:r w:rsidRPr="00FA3191">
              <w:rPr>
                <w:rFonts w:eastAsia="Calibri" w:cs="Arial"/>
                <w:color w:val="000000"/>
                <w:szCs w:val="24"/>
              </w:rPr>
              <w:t>•</w:t>
            </w:r>
            <w:r>
              <w:rPr>
                <w:rFonts w:eastAsia="Calibri" w:cs="Arial"/>
                <w:color w:val="000000"/>
                <w:szCs w:val="24"/>
              </w:rPr>
              <w:t xml:space="preserve"> </w:t>
            </w:r>
            <w:r w:rsidRPr="00FA3191">
              <w:rPr>
                <w:rFonts w:eastAsia="Calibri" w:cs="Arial"/>
                <w:color w:val="000000"/>
                <w:szCs w:val="24"/>
              </w:rPr>
              <w:t xml:space="preserve">Implement enhanced cleaning/disinfection approaches to mitigate the outbreak and ensure these are implemented rigorously and consistently through audit and feedback </w:t>
            </w:r>
          </w:p>
          <w:p w14:paraId="6CE7C510" w14:textId="77777777" w:rsidR="00A26EA6" w:rsidRDefault="00A26EA6" w:rsidP="005A165A">
            <w:pPr>
              <w:autoSpaceDE w:val="0"/>
              <w:spacing w:before="0"/>
              <w:rPr>
                <w:rFonts w:eastAsia="Calibri" w:cs="Arial"/>
                <w:color w:val="000000"/>
                <w:szCs w:val="24"/>
              </w:rPr>
            </w:pPr>
          </w:p>
          <w:p w14:paraId="4FBBC2A7" w14:textId="77777777" w:rsidR="00A26EA6" w:rsidRDefault="00A26EA6" w:rsidP="005A165A">
            <w:pPr>
              <w:autoSpaceDE w:val="0"/>
              <w:spacing w:before="0"/>
              <w:rPr>
                <w:rFonts w:eastAsia="Calibri" w:cs="Arial"/>
                <w:color w:val="000000"/>
                <w:szCs w:val="24"/>
              </w:rPr>
            </w:pPr>
          </w:p>
          <w:p w14:paraId="2B28E2ED" w14:textId="127FE689" w:rsidR="00A26EA6" w:rsidRDefault="00A26EA6" w:rsidP="005A165A">
            <w:pPr>
              <w:autoSpaceDE w:val="0"/>
              <w:spacing w:before="0"/>
              <w:rPr>
                <w:rFonts w:eastAsia="Calibri" w:cs="Arial"/>
                <w:color w:val="000000"/>
                <w:szCs w:val="24"/>
              </w:rPr>
            </w:pPr>
          </w:p>
        </w:tc>
      </w:tr>
      <w:tr w:rsidR="00A26EA6" w14:paraId="4E3B63A8" w14:textId="77777777" w:rsidTr="005A165A">
        <w:tc>
          <w:tcPr>
            <w:tcW w:w="9209" w:type="dxa"/>
            <w:shd w:val="clear" w:color="auto" w:fill="002060"/>
          </w:tcPr>
          <w:p w14:paraId="59954315" w14:textId="77777777" w:rsidR="00A26EA6" w:rsidRPr="006B1A9C" w:rsidRDefault="00A26EA6" w:rsidP="005A165A">
            <w:pPr>
              <w:autoSpaceDE w:val="0"/>
              <w:spacing w:before="0"/>
              <w:rPr>
                <w:rFonts w:eastAsia="Calibri" w:cs="Arial"/>
                <w:b/>
                <w:bCs/>
                <w:color w:val="FFFFFF" w:themeColor="background1"/>
                <w:szCs w:val="24"/>
              </w:rPr>
            </w:pPr>
            <w:r w:rsidRPr="00FA3191">
              <w:rPr>
                <w:rFonts w:eastAsia="Calibri" w:cs="Arial"/>
                <w:b/>
                <w:bCs/>
                <w:color w:val="FFFFFF" w:themeColor="background1"/>
                <w:szCs w:val="24"/>
              </w:rPr>
              <w:lastRenderedPageBreak/>
              <w:t>Consider isolation and cohorting strategy</w:t>
            </w:r>
          </w:p>
        </w:tc>
      </w:tr>
      <w:tr w:rsidR="00A26EA6" w14:paraId="09E76251" w14:textId="77777777" w:rsidTr="005A165A">
        <w:tc>
          <w:tcPr>
            <w:tcW w:w="9209" w:type="dxa"/>
          </w:tcPr>
          <w:p w14:paraId="576AF481" w14:textId="30C80C4F" w:rsidR="00A26EA6" w:rsidRPr="00FA3191" w:rsidRDefault="00A26EA6" w:rsidP="00FF5CD8">
            <w:pPr>
              <w:pStyle w:val="ListParagraph"/>
              <w:numPr>
                <w:ilvl w:val="0"/>
                <w:numId w:val="37"/>
              </w:numPr>
              <w:suppressAutoHyphens/>
              <w:autoSpaceDE w:val="0"/>
              <w:autoSpaceDN w:val="0"/>
              <w:spacing w:before="0"/>
              <w:ind w:left="313"/>
              <w:rPr>
                <w:rFonts w:eastAsia="Calibri" w:cs="Arial"/>
                <w:szCs w:val="24"/>
              </w:rPr>
            </w:pPr>
            <w:r w:rsidRPr="00FA3191">
              <w:rPr>
                <w:rFonts w:eastAsia="Calibri" w:cs="Arial"/>
                <w:szCs w:val="24"/>
              </w:rPr>
              <w:t xml:space="preserve">Consider what isolation strategy is needed and implement </w:t>
            </w:r>
            <w:r>
              <w:rPr>
                <w:rFonts w:eastAsia="Calibri" w:cs="Arial"/>
                <w:szCs w:val="24"/>
              </w:rPr>
              <w:t>(</w:t>
            </w:r>
            <w:r w:rsidRPr="00FA3191">
              <w:rPr>
                <w:rFonts w:eastAsia="Calibri" w:cs="Arial"/>
                <w:szCs w:val="24"/>
              </w:rPr>
              <w:t>see Appendix 2</w:t>
            </w:r>
            <w:r>
              <w:rPr>
                <w:rFonts w:eastAsia="Calibri" w:cs="Arial"/>
                <w:szCs w:val="24"/>
              </w:rPr>
              <w:t>)</w:t>
            </w:r>
          </w:p>
          <w:p w14:paraId="3D32D5DA" w14:textId="77777777" w:rsidR="00A26EA6" w:rsidRPr="00FA3191" w:rsidRDefault="00A26EA6" w:rsidP="00FF5CD8">
            <w:pPr>
              <w:pStyle w:val="ListParagraph"/>
              <w:numPr>
                <w:ilvl w:val="0"/>
                <w:numId w:val="33"/>
              </w:numPr>
              <w:suppressAutoHyphens/>
              <w:autoSpaceDE w:val="0"/>
              <w:autoSpaceDN w:val="0"/>
              <w:spacing w:before="0"/>
              <w:ind w:left="313"/>
              <w:rPr>
                <w:rFonts w:eastAsia="Calibri" w:cs="Arial"/>
                <w:szCs w:val="24"/>
              </w:rPr>
            </w:pPr>
            <w:r w:rsidRPr="00FA3191">
              <w:rPr>
                <w:rFonts w:eastAsia="Calibri" w:cs="Arial"/>
                <w:szCs w:val="24"/>
              </w:rPr>
              <w:t xml:space="preserve">Cohorting may be appropriate where there are insufficient single rooms for individual isolation (ensure advice is sought from Infection prevention and control team /microbiologist) </w:t>
            </w:r>
          </w:p>
          <w:p w14:paraId="6242CFA1" w14:textId="77777777" w:rsidR="00A26EA6" w:rsidRPr="00FA3191" w:rsidRDefault="00A26EA6" w:rsidP="00FF5CD8">
            <w:pPr>
              <w:pStyle w:val="ListParagraph"/>
              <w:numPr>
                <w:ilvl w:val="0"/>
                <w:numId w:val="33"/>
              </w:numPr>
              <w:suppressAutoHyphens/>
              <w:autoSpaceDE w:val="0"/>
              <w:autoSpaceDN w:val="0"/>
              <w:spacing w:before="0"/>
              <w:ind w:left="313"/>
              <w:rPr>
                <w:rFonts w:eastAsia="Calibri" w:cs="Arial"/>
                <w:szCs w:val="24"/>
              </w:rPr>
            </w:pPr>
            <w:r w:rsidRPr="00FA3191">
              <w:rPr>
                <w:rFonts w:eastAsia="Calibri" w:cs="Arial"/>
                <w:szCs w:val="24"/>
              </w:rPr>
              <w:t xml:space="preserve">Cohorting should </w:t>
            </w:r>
            <w:r w:rsidRPr="00FA3191">
              <w:rPr>
                <w:rFonts w:eastAsia="Calibri" w:cs="Arial"/>
                <w:b/>
                <w:bCs/>
                <w:szCs w:val="24"/>
              </w:rPr>
              <w:t>not</w:t>
            </w:r>
            <w:r w:rsidRPr="00FA3191">
              <w:rPr>
                <w:rFonts w:eastAsia="Calibri" w:cs="Arial"/>
                <w:szCs w:val="24"/>
              </w:rPr>
              <w:t xml:space="preserve"> be undertaken where patients have different carbapenemases or different organisms </w:t>
            </w:r>
          </w:p>
          <w:p w14:paraId="38243F9C" w14:textId="518BB291" w:rsidR="00A26EA6" w:rsidRDefault="00A26EA6" w:rsidP="00FF5CD8">
            <w:pPr>
              <w:pStyle w:val="ListParagraph"/>
              <w:numPr>
                <w:ilvl w:val="0"/>
                <w:numId w:val="33"/>
              </w:numPr>
              <w:suppressAutoHyphens/>
              <w:autoSpaceDE w:val="0"/>
              <w:autoSpaceDN w:val="0"/>
              <w:spacing w:before="0"/>
              <w:ind w:left="313"/>
              <w:rPr>
                <w:rFonts w:eastAsia="Calibri" w:cs="Arial"/>
                <w:szCs w:val="24"/>
              </w:rPr>
            </w:pPr>
            <w:r w:rsidRPr="00FA3191">
              <w:rPr>
                <w:rFonts w:eastAsia="Calibri" w:cs="Arial"/>
                <w:szCs w:val="24"/>
              </w:rPr>
              <w:t>Discuss cohorting contingencies as there is some indirect evidence that nurse cohorting along with strict SICP &amp; TBP prevents further CPE</w:t>
            </w:r>
            <w:r w:rsidR="00D72ED8">
              <w:rPr>
                <w:rFonts w:eastAsia="Calibri" w:cs="Arial"/>
                <w:szCs w:val="24"/>
              </w:rPr>
              <w:t>/CPO</w:t>
            </w:r>
            <w:r w:rsidRPr="00FA3191">
              <w:rPr>
                <w:rFonts w:eastAsia="Calibri" w:cs="Arial"/>
                <w:szCs w:val="24"/>
              </w:rPr>
              <w:t xml:space="preserve"> transmission</w:t>
            </w:r>
            <w:r w:rsidRPr="00FA3191">
              <w:rPr>
                <w:rFonts w:eastAsia="Calibri" w:cs="Arial"/>
                <w:szCs w:val="24"/>
                <w:vertAlign w:val="superscript"/>
              </w:rPr>
              <w:t>57</w:t>
            </w:r>
          </w:p>
          <w:p w14:paraId="61A921A1" w14:textId="77777777" w:rsidR="00A26EA6" w:rsidRDefault="00A26EA6" w:rsidP="005A165A">
            <w:pPr>
              <w:autoSpaceDE w:val="0"/>
              <w:spacing w:before="0"/>
              <w:rPr>
                <w:rFonts w:eastAsia="Calibri" w:cs="Arial"/>
                <w:szCs w:val="24"/>
              </w:rPr>
            </w:pPr>
          </w:p>
          <w:p w14:paraId="307C1526" w14:textId="77777777" w:rsidR="00A26EA6" w:rsidRDefault="00A26EA6" w:rsidP="005A165A">
            <w:pPr>
              <w:autoSpaceDE w:val="0"/>
              <w:spacing w:before="0"/>
              <w:rPr>
                <w:rFonts w:eastAsia="Calibri" w:cs="Arial"/>
                <w:szCs w:val="24"/>
              </w:rPr>
            </w:pPr>
          </w:p>
          <w:p w14:paraId="23442FB8" w14:textId="77777777" w:rsidR="00A26EA6" w:rsidRPr="00FA3191" w:rsidRDefault="00A26EA6" w:rsidP="005A165A">
            <w:pPr>
              <w:autoSpaceDE w:val="0"/>
              <w:spacing w:before="0"/>
              <w:rPr>
                <w:rFonts w:eastAsia="Calibri" w:cs="Arial"/>
                <w:szCs w:val="24"/>
              </w:rPr>
            </w:pPr>
          </w:p>
        </w:tc>
      </w:tr>
      <w:tr w:rsidR="00A26EA6" w14:paraId="589ADB23" w14:textId="77777777" w:rsidTr="005A165A">
        <w:tc>
          <w:tcPr>
            <w:tcW w:w="9209" w:type="dxa"/>
            <w:shd w:val="clear" w:color="auto" w:fill="002060"/>
          </w:tcPr>
          <w:p w14:paraId="0CB360F2" w14:textId="77777777" w:rsidR="00A26EA6" w:rsidRPr="006B1A9C" w:rsidRDefault="00A26EA6" w:rsidP="005A165A">
            <w:pPr>
              <w:autoSpaceDE w:val="0"/>
              <w:spacing w:before="0"/>
              <w:rPr>
                <w:rFonts w:eastAsia="Calibri" w:cs="Arial"/>
                <w:b/>
                <w:bCs/>
                <w:color w:val="FFFFFF" w:themeColor="background1"/>
                <w:szCs w:val="24"/>
              </w:rPr>
            </w:pPr>
            <w:r w:rsidRPr="00FA3191">
              <w:rPr>
                <w:rFonts w:eastAsia="Calibri" w:cs="Arial"/>
                <w:b/>
                <w:bCs/>
                <w:color w:val="FFFFFF" w:themeColor="background1"/>
                <w:szCs w:val="24"/>
              </w:rPr>
              <w:t>Limit and ensure appropriate use and decontamination of shared patient equipment (e.g. blood pressure monitors, commodes.)</w:t>
            </w:r>
          </w:p>
        </w:tc>
      </w:tr>
      <w:tr w:rsidR="00A26EA6" w14:paraId="42F4D8BC" w14:textId="77777777" w:rsidTr="005A165A">
        <w:tc>
          <w:tcPr>
            <w:tcW w:w="9209" w:type="dxa"/>
          </w:tcPr>
          <w:p w14:paraId="47D5A289" w14:textId="77777777" w:rsidR="00A26EA6" w:rsidRPr="00FA3191" w:rsidRDefault="00A26EA6" w:rsidP="005A165A">
            <w:pPr>
              <w:autoSpaceDE w:val="0"/>
              <w:spacing w:before="0"/>
              <w:ind w:left="313" w:hanging="313"/>
              <w:rPr>
                <w:rFonts w:eastAsia="Calibri" w:cs="Arial"/>
                <w:color w:val="000000"/>
                <w:szCs w:val="24"/>
              </w:rPr>
            </w:pPr>
            <w:r w:rsidRPr="00FA3191">
              <w:rPr>
                <w:rFonts w:eastAsia="Calibri" w:cs="Arial"/>
                <w:color w:val="000000"/>
                <w:szCs w:val="24"/>
              </w:rPr>
              <w:t>•</w:t>
            </w:r>
            <w:r w:rsidRPr="00FA3191">
              <w:rPr>
                <w:rFonts w:eastAsia="Calibri" w:cs="Arial"/>
                <w:color w:val="000000"/>
                <w:szCs w:val="24"/>
              </w:rPr>
              <w:tab/>
              <w:t xml:space="preserve">Ensure single use patient equipment is being used </w:t>
            </w:r>
          </w:p>
          <w:p w14:paraId="69C92CEC" w14:textId="77777777" w:rsidR="00A26EA6" w:rsidRDefault="00A26EA6" w:rsidP="005A165A">
            <w:pPr>
              <w:autoSpaceDE w:val="0"/>
              <w:spacing w:before="0"/>
              <w:ind w:left="313" w:hanging="313"/>
              <w:rPr>
                <w:rFonts w:eastAsia="Calibri" w:cs="Arial"/>
                <w:color w:val="000000"/>
                <w:szCs w:val="24"/>
              </w:rPr>
            </w:pPr>
            <w:r w:rsidRPr="00FA3191">
              <w:rPr>
                <w:rFonts w:eastAsia="Calibri" w:cs="Arial"/>
                <w:color w:val="000000"/>
                <w:szCs w:val="24"/>
              </w:rPr>
              <w:t>•</w:t>
            </w:r>
            <w:r w:rsidRPr="00FA3191">
              <w:rPr>
                <w:rFonts w:eastAsia="Calibri" w:cs="Arial"/>
                <w:color w:val="000000"/>
                <w:szCs w:val="24"/>
              </w:rPr>
              <w:tab/>
              <w:t xml:space="preserve">Where equipment must be reused ensure appropriate decontamination in line with manufacturers guidance on disinfection </w:t>
            </w:r>
          </w:p>
          <w:p w14:paraId="65CD3AB1" w14:textId="77777777" w:rsidR="00A26EA6" w:rsidRDefault="00A26EA6" w:rsidP="005A165A">
            <w:pPr>
              <w:autoSpaceDE w:val="0"/>
              <w:spacing w:before="0"/>
              <w:ind w:left="313" w:hanging="313"/>
              <w:rPr>
                <w:rFonts w:eastAsia="Calibri" w:cs="Arial"/>
                <w:b/>
                <w:bCs/>
                <w:color w:val="000000"/>
                <w:szCs w:val="24"/>
              </w:rPr>
            </w:pPr>
          </w:p>
          <w:p w14:paraId="0D5173CB" w14:textId="77777777" w:rsidR="00A26EA6" w:rsidRDefault="00A26EA6" w:rsidP="005A165A">
            <w:pPr>
              <w:autoSpaceDE w:val="0"/>
              <w:spacing w:before="0"/>
              <w:ind w:left="313" w:hanging="313"/>
              <w:rPr>
                <w:rFonts w:eastAsia="Calibri" w:cs="Arial"/>
                <w:b/>
                <w:bCs/>
                <w:color w:val="000000"/>
                <w:szCs w:val="24"/>
              </w:rPr>
            </w:pPr>
          </w:p>
          <w:p w14:paraId="08D3DDE9" w14:textId="77777777" w:rsidR="00A26EA6" w:rsidRDefault="00A26EA6" w:rsidP="005A165A">
            <w:pPr>
              <w:autoSpaceDE w:val="0"/>
              <w:spacing w:before="0"/>
              <w:ind w:left="313" w:hanging="313"/>
              <w:rPr>
                <w:rFonts w:eastAsia="Calibri" w:cs="Arial"/>
                <w:b/>
                <w:bCs/>
                <w:szCs w:val="24"/>
              </w:rPr>
            </w:pPr>
          </w:p>
        </w:tc>
      </w:tr>
      <w:tr w:rsidR="00A26EA6" w14:paraId="0D117C36" w14:textId="77777777" w:rsidTr="005A165A">
        <w:tc>
          <w:tcPr>
            <w:tcW w:w="9209" w:type="dxa"/>
            <w:shd w:val="clear" w:color="auto" w:fill="002060"/>
          </w:tcPr>
          <w:p w14:paraId="462B7AC4" w14:textId="77777777" w:rsidR="00A26EA6" w:rsidRPr="006B1A9C" w:rsidRDefault="00A26EA6" w:rsidP="005A165A">
            <w:pPr>
              <w:autoSpaceDE w:val="0"/>
              <w:spacing w:before="0"/>
              <w:rPr>
                <w:rFonts w:eastAsia="Calibri" w:cs="Arial"/>
                <w:b/>
                <w:bCs/>
                <w:color w:val="FFFFFF" w:themeColor="background1"/>
                <w:szCs w:val="24"/>
              </w:rPr>
            </w:pPr>
            <w:r w:rsidRPr="00FA3191">
              <w:rPr>
                <w:rFonts w:eastAsia="Calibri" w:cs="Arial"/>
                <w:b/>
                <w:bCs/>
                <w:color w:val="FFFFFF" w:themeColor="background1"/>
                <w:szCs w:val="24"/>
              </w:rPr>
              <w:t>Consider environmental reservoirs</w:t>
            </w:r>
          </w:p>
        </w:tc>
      </w:tr>
      <w:tr w:rsidR="00A26EA6" w14:paraId="174A12E8" w14:textId="77777777" w:rsidTr="005A165A">
        <w:tc>
          <w:tcPr>
            <w:tcW w:w="9209" w:type="dxa"/>
          </w:tcPr>
          <w:p w14:paraId="72D6D046" w14:textId="77777777" w:rsidR="00A26EA6" w:rsidRPr="00FA3191" w:rsidRDefault="00A26EA6" w:rsidP="005A165A">
            <w:pPr>
              <w:autoSpaceDE w:val="0"/>
              <w:spacing w:before="0"/>
              <w:ind w:left="313" w:hanging="284"/>
              <w:rPr>
                <w:rFonts w:eastAsia="Calibri" w:cs="Arial"/>
                <w:color w:val="000000"/>
                <w:szCs w:val="24"/>
              </w:rPr>
            </w:pPr>
            <w:r w:rsidRPr="00FA3191">
              <w:rPr>
                <w:rFonts w:eastAsia="Calibri" w:cs="Arial"/>
                <w:color w:val="000000"/>
                <w:szCs w:val="24"/>
              </w:rPr>
              <w:t>•</w:t>
            </w:r>
            <w:r w:rsidRPr="00FA3191">
              <w:rPr>
                <w:rFonts w:eastAsia="Calibri" w:cs="Arial"/>
                <w:color w:val="000000"/>
                <w:szCs w:val="24"/>
              </w:rPr>
              <w:tab/>
              <w:t xml:space="preserve">Consider environmental risk factors, shared equipment and reservoirs e.g. shower floor drains, sink drains, inappropriate use of hand wash basins for disposal of waste water after bed baths and oral care.  Water jugs filled while resting within ward kitchen sink   </w:t>
            </w:r>
          </w:p>
          <w:p w14:paraId="3600F129" w14:textId="77777777" w:rsidR="00A26EA6" w:rsidRPr="00FA3191" w:rsidRDefault="00A26EA6" w:rsidP="005A165A">
            <w:pPr>
              <w:autoSpaceDE w:val="0"/>
              <w:spacing w:before="0"/>
              <w:ind w:left="313" w:hanging="284"/>
              <w:rPr>
                <w:rFonts w:eastAsia="Calibri" w:cs="Arial"/>
                <w:color w:val="000000"/>
                <w:szCs w:val="24"/>
              </w:rPr>
            </w:pPr>
            <w:r w:rsidRPr="00FA3191">
              <w:rPr>
                <w:rFonts w:eastAsia="Calibri" w:cs="Arial"/>
                <w:color w:val="000000"/>
                <w:szCs w:val="24"/>
              </w:rPr>
              <w:t>•</w:t>
            </w:r>
            <w:r w:rsidRPr="00FA3191">
              <w:rPr>
                <w:rFonts w:eastAsia="Calibri" w:cs="Arial"/>
                <w:color w:val="000000"/>
                <w:szCs w:val="24"/>
              </w:rPr>
              <w:tab/>
              <w:t>Environmental microbiological sampling guided by microbiological advice on suitable sites and sampling methods may be considered when outbreak is ongoing</w:t>
            </w:r>
          </w:p>
          <w:p w14:paraId="5D3082BE" w14:textId="77777777" w:rsidR="00A26EA6" w:rsidRPr="00FA3191" w:rsidRDefault="00A26EA6" w:rsidP="005A165A">
            <w:pPr>
              <w:autoSpaceDE w:val="0"/>
              <w:spacing w:before="0"/>
              <w:ind w:left="313" w:hanging="284"/>
              <w:rPr>
                <w:rFonts w:eastAsia="Calibri" w:cs="Arial"/>
                <w:color w:val="000000"/>
                <w:szCs w:val="24"/>
              </w:rPr>
            </w:pPr>
            <w:r w:rsidRPr="00FA3191">
              <w:rPr>
                <w:rFonts w:eastAsia="Calibri" w:cs="Arial"/>
                <w:color w:val="000000"/>
                <w:szCs w:val="24"/>
              </w:rPr>
              <w:t>•</w:t>
            </w:r>
            <w:r w:rsidRPr="00FA3191">
              <w:rPr>
                <w:rFonts w:eastAsia="Calibri" w:cs="Arial"/>
                <w:color w:val="000000"/>
                <w:szCs w:val="24"/>
              </w:rPr>
              <w:tab/>
              <w:t>Review needs for enhanced frequency of cleaning and/or the introduction of a disinfectant</w:t>
            </w:r>
          </w:p>
          <w:p w14:paraId="29148C7D" w14:textId="77777777" w:rsidR="00A26EA6" w:rsidRDefault="00A26EA6" w:rsidP="005A165A">
            <w:pPr>
              <w:autoSpaceDE w:val="0"/>
              <w:spacing w:before="0"/>
              <w:ind w:left="313" w:hanging="284"/>
              <w:rPr>
                <w:rFonts w:eastAsia="Calibri" w:cs="Arial"/>
                <w:color w:val="000000"/>
                <w:szCs w:val="24"/>
              </w:rPr>
            </w:pPr>
            <w:r w:rsidRPr="00FA3191">
              <w:rPr>
                <w:rFonts w:eastAsia="Calibri" w:cs="Arial"/>
                <w:color w:val="000000"/>
                <w:szCs w:val="24"/>
              </w:rPr>
              <w:t>•</w:t>
            </w:r>
            <w:r w:rsidRPr="00FA3191">
              <w:rPr>
                <w:rFonts w:eastAsia="Calibri" w:cs="Arial"/>
                <w:color w:val="000000"/>
                <w:szCs w:val="24"/>
              </w:rPr>
              <w:tab/>
              <w:t xml:space="preserve">Review state of the environmental infrastructure, frequency of vent cleaning, periodic decanting of clinical areas, schedule of estates maintenance followed by domestic services terminal isolation cleaning. Including difficult to access contaminated areas. i.e. radiator covers high and low level vents </w:t>
            </w:r>
          </w:p>
          <w:p w14:paraId="145E6C9B" w14:textId="77777777" w:rsidR="00A26EA6" w:rsidRDefault="00A26EA6" w:rsidP="005A165A">
            <w:pPr>
              <w:autoSpaceDE w:val="0"/>
              <w:spacing w:before="0"/>
              <w:rPr>
                <w:rFonts w:eastAsia="Calibri" w:cs="Arial"/>
                <w:color w:val="000000"/>
                <w:szCs w:val="24"/>
              </w:rPr>
            </w:pPr>
          </w:p>
          <w:p w14:paraId="05793DF2" w14:textId="77777777" w:rsidR="00A26EA6" w:rsidRDefault="00A26EA6" w:rsidP="005A165A">
            <w:pPr>
              <w:autoSpaceDE w:val="0"/>
              <w:spacing w:before="0"/>
              <w:rPr>
                <w:rFonts w:eastAsia="Calibri" w:cs="Arial"/>
                <w:color w:val="000000"/>
                <w:szCs w:val="24"/>
              </w:rPr>
            </w:pPr>
          </w:p>
        </w:tc>
      </w:tr>
      <w:tr w:rsidR="00A26EA6" w14:paraId="6E0B5B11" w14:textId="77777777" w:rsidTr="005A165A">
        <w:tc>
          <w:tcPr>
            <w:tcW w:w="9209" w:type="dxa"/>
            <w:shd w:val="clear" w:color="auto" w:fill="002060"/>
          </w:tcPr>
          <w:p w14:paraId="0FC40548" w14:textId="77777777" w:rsidR="00A26EA6" w:rsidRPr="006B1A9C" w:rsidRDefault="00A26EA6" w:rsidP="005A165A">
            <w:pPr>
              <w:autoSpaceDE w:val="0"/>
              <w:spacing w:before="0"/>
              <w:rPr>
                <w:rFonts w:eastAsia="Calibri" w:cs="Arial"/>
                <w:b/>
                <w:bCs/>
                <w:color w:val="FFFFFF" w:themeColor="background1"/>
                <w:szCs w:val="24"/>
              </w:rPr>
            </w:pPr>
            <w:r w:rsidRPr="00FA3191">
              <w:rPr>
                <w:rFonts w:eastAsia="Calibri" w:cs="Arial"/>
                <w:b/>
                <w:bCs/>
                <w:color w:val="FFFFFF" w:themeColor="background1"/>
                <w:szCs w:val="24"/>
              </w:rPr>
              <w:t>Assess current antibiotic pressure</w:t>
            </w:r>
          </w:p>
        </w:tc>
      </w:tr>
      <w:tr w:rsidR="00A26EA6" w14:paraId="1203DB32" w14:textId="77777777" w:rsidTr="005A165A">
        <w:tc>
          <w:tcPr>
            <w:tcW w:w="9209" w:type="dxa"/>
          </w:tcPr>
          <w:p w14:paraId="44B1990E" w14:textId="77777777" w:rsidR="00A26EA6" w:rsidRDefault="00A26EA6" w:rsidP="005A165A">
            <w:pPr>
              <w:autoSpaceDE w:val="0"/>
              <w:spacing w:before="0"/>
              <w:ind w:left="313" w:hanging="284"/>
              <w:rPr>
                <w:rFonts w:eastAsia="Calibri" w:cs="Arial"/>
                <w:b/>
                <w:bCs/>
                <w:szCs w:val="24"/>
              </w:rPr>
            </w:pPr>
            <w:r w:rsidRPr="00FA3191">
              <w:rPr>
                <w:rFonts w:eastAsia="Calibri" w:cs="Arial"/>
                <w:color w:val="000000"/>
                <w:szCs w:val="24"/>
              </w:rPr>
              <w:t>•</w:t>
            </w:r>
            <w:r w:rsidRPr="00FA3191">
              <w:rPr>
                <w:rFonts w:eastAsia="Calibri" w:cs="Arial"/>
                <w:color w:val="000000"/>
                <w:szCs w:val="24"/>
              </w:rPr>
              <w:tab/>
              <w:t>Consider whether prescribing formulary changes are required to minimise patient/environmental exposure to broad spectrum antibiotics, in particular carbapenems or mupirocin dependant on causative organism</w:t>
            </w:r>
          </w:p>
          <w:p w14:paraId="6C498DEB" w14:textId="77777777" w:rsidR="00A26EA6" w:rsidRDefault="00A26EA6" w:rsidP="005A165A">
            <w:pPr>
              <w:autoSpaceDE w:val="0"/>
              <w:spacing w:before="0"/>
              <w:rPr>
                <w:rFonts w:eastAsia="Calibri" w:cs="Arial"/>
                <w:b/>
                <w:bCs/>
                <w:szCs w:val="24"/>
              </w:rPr>
            </w:pPr>
          </w:p>
          <w:p w14:paraId="5CD6566C" w14:textId="77777777" w:rsidR="00A26EA6" w:rsidRDefault="00A26EA6" w:rsidP="005A165A">
            <w:pPr>
              <w:autoSpaceDE w:val="0"/>
              <w:spacing w:before="0"/>
              <w:rPr>
                <w:rFonts w:eastAsia="Calibri" w:cs="Arial"/>
                <w:b/>
                <w:bCs/>
                <w:szCs w:val="24"/>
              </w:rPr>
            </w:pPr>
          </w:p>
          <w:p w14:paraId="25BE565C" w14:textId="77777777" w:rsidR="00A26EA6" w:rsidRDefault="00A26EA6" w:rsidP="005A165A">
            <w:pPr>
              <w:autoSpaceDE w:val="0"/>
              <w:spacing w:before="0"/>
              <w:rPr>
                <w:rFonts w:eastAsia="Calibri" w:cs="Arial"/>
                <w:b/>
                <w:bCs/>
                <w:szCs w:val="24"/>
              </w:rPr>
            </w:pPr>
          </w:p>
        </w:tc>
      </w:tr>
      <w:tr w:rsidR="00A26EA6" w14:paraId="53E46056" w14:textId="77777777" w:rsidTr="005A165A">
        <w:tc>
          <w:tcPr>
            <w:tcW w:w="9209" w:type="dxa"/>
            <w:shd w:val="clear" w:color="auto" w:fill="002060"/>
          </w:tcPr>
          <w:p w14:paraId="38FCC37D" w14:textId="77777777" w:rsidR="00A26EA6" w:rsidRPr="006B1A9C" w:rsidRDefault="00A26EA6" w:rsidP="005A165A">
            <w:pPr>
              <w:autoSpaceDE w:val="0"/>
              <w:spacing w:before="0"/>
              <w:rPr>
                <w:rFonts w:eastAsia="Calibri" w:cs="Arial"/>
                <w:b/>
                <w:bCs/>
                <w:color w:val="FFFFFF" w:themeColor="background1"/>
                <w:szCs w:val="24"/>
              </w:rPr>
            </w:pPr>
            <w:r w:rsidRPr="00FA3191">
              <w:rPr>
                <w:rFonts w:eastAsia="Calibri" w:cs="Arial"/>
                <w:b/>
                <w:bCs/>
                <w:color w:val="FFFFFF" w:themeColor="background1"/>
                <w:szCs w:val="24"/>
              </w:rPr>
              <w:lastRenderedPageBreak/>
              <w:t>Ensure involvement of staff with relevant expertise</w:t>
            </w:r>
          </w:p>
        </w:tc>
      </w:tr>
      <w:tr w:rsidR="00A26EA6" w14:paraId="7FDC71E9" w14:textId="77777777" w:rsidTr="005A165A">
        <w:tc>
          <w:tcPr>
            <w:tcW w:w="9209" w:type="dxa"/>
          </w:tcPr>
          <w:p w14:paraId="7B50997B" w14:textId="77777777" w:rsidR="00A26EA6" w:rsidRPr="00FA3191" w:rsidRDefault="00A26EA6" w:rsidP="005A165A">
            <w:pPr>
              <w:autoSpaceDE w:val="0"/>
              <w:spacing w:before="0"/>
              <w:ind w:left="313" w:hanging="284"/>
              <w:rPr>
                <w:rFonts w:eastAsia="Calibri" w:cs="Arial"/>
                <w:color w:val="000000"/>
                <w:szCs w:val="24"/>
              </w:rPr>
            </w:pPr>
            <w:r w:rsidRPr="00FA3191">
              <w:rPr>
                <w:rFonts w:eastAsia="Calibri" w:cs="Arial"/>
                <w:color w:val="000000"/>
                <w:szCs w:val="24"/>
              </w:rPr>
              <w:t>•</w:t>
            </w:r>
            <w:r w:rsidRPr="00FA3191">
              <w:rPr>
                <w:rFonts w:eastAsia="Calibri" w:cs="Arial"/>
                <w:color w:val="000000"/>
                <w:szCs w:val="24"/>
              </w:rPr>
              <w:tab/>
              <w:t>Ensure multi-disciplinary team includes IP&amp;C team and staff experienced in outbreak management</w:t>
            </w:r>
          </w:p>
          <w:p w14:paraId="5E1D0682" w14:textId="77777777" w:rsidR="00A26EA6" w:rsidRPr="00FA3191" w:rsidRDefault="00A26EA6" w:rsidP="005A165A">
            <w:pPr>
              <w:autoSpaceDE w:val="0"/>
              <w:spacing w:before="0"/>
              <w:ind w:left="313" w:hanging="284"/>
              <w:rPr>
                <w:rFonts w:eastAsia="Calibri" w:cs="Arial"/>
                <w:color w:val="000000"/>
                <w:szCs w:val="24"/>
              </w:rPr>
            </w:pPr>
            <w:r w:rsidRPr="00FA3191">
              <w:rPr>
                <w:rFonts w:eastAsia="Calibri" w:cs="Arial"/>
                <w:color w:val="000000"/>
                <w:szCs w:val="24"/>
              </w:rPr>
              <w:t>•</w:t>
            </w:r>
            <w:r w:rsidRPr="00FA3191">
              <w:rPr>
                <w:rFonts w:eastAsia="Calibri" w:cs="Arial"/>
                <w:color w:val="000000"/>
                <w:szCs w:val="24"/>
              </w:rPr>
              <w:tab/>
              <w:t>Agree incident action plan including communication to key staff and stake holders W</w:t>
            </w:r>
            <w:r>
              <w:rPr>
                <w:rFonts w:eastAsia="Calibri" w:cs="Arial"/>
                <w:color w:val="000000"/>
                <w:szCs w:val="24"/>
              </w:rPr>
              <w:t xml:space="preserve">elsh </w:t>
            </w:r>
            <w:r w:rsidRPr="00FA3191">
              <w:rPr>
                <w:rFonts w:eastAsia="Calibri" w:cs="Arial"/>
                <w:color w:val="000000"/>
                <w:szCs w:val="24"/>
              </w:rPr>
              <w:t>G</w:t>
            </w:r>
            <w:r>
              <w:rPr>
                <w:rFonts w:eastAsia="Calibri" w:cs="Arial"/>
                <w:color w:val="000000"/>
                <w:szCs w:val="24"/>
              </w:rPr>
              <w:t>overnment</w:t>
            </w:r>
            <w:r w:rsidRPr="00FA3191">
              <w:rPr>
                <w:rFonts w:eastAsia="Calibri" w:cs="Arial"/>
                <w:color w:val="000000"/>
                <w:szCs w:val="24"/>
              </w:rPr>
              <w:t xml:space="preserve"> via a serious incident form/ notification - update regularly</w:t>
            </w:r>
            <w:r w:rsidRPr="00F43974">
              <w:rPr>
                <w:rFonts w:eastAsia="Calibri" w:cs="Arial"/>
                <w:color w:val="000000"/>
                <w:szCs w:val="24"/>
                <w:vertAlign w:val="superscript"/>
              </w:rPr>
              <w:t>69</w:t>
            </w:r>
          </w:p>
          <w:p w14:paraId="1A8F88C3" w14:textId="77777777" w:rsidR="00A26EA6" w:rsidRDefault="00A26EA6" w:rsidP="005A165A">
            <w:pPr>
              <w:autoSpaceDE w:val="0"/>
              <w:spacing w:before="0"/>
              <w:ind w:left="313" w:hanging="284"/>
              <w:rPr>
                <w:rFonts w:eastAsia="Calibri" w:cs="Arial"/>
                <w:b/>
                <w:bCs/>
                <w:szCs w:val="24"/>
              </w:rPr>
            </w:pPr>
            <w:r w:rsidRPr="00FA3191">
              <w:rPr>
                <w:rFonts w:eastAsia="Calibri" w:cs="Arial"/>
                <w:color w:val="000000"/>
                <w:szCs w:val="24"/>
              </w:rPr>
              <w:t>•</w:t>
            </w:r>
            <w:r w:rsidRPr="00FA3191">
              <w:rPr>
                <w:rFonts w:eastAsia="Calibri" w:cs="Arial"/>
                <w:color w:val="000000"/>
                <w:szCs w:val="24"/>
              </w:rPr>
              <w:tab/>
              <w:t>Consider closing the unit/ward to admissions to minimise potential for transmission to other patients and minimise patient transfers from affected unit</w:t>
            </w:r>
          </w:p>
          <w:p w14:paraId="0F7E6B06" w14:textId="77777777" w:rsidR="00A26EA6" w:rsidRDefault="00A26EA6" w:rsidP="005A165A">
            <w:pPr>
              <w:autoSpaceDE w:val="0"/>
              <w:spacing w:before="0"/>
              <w:rPr>
                <w:rFonts w:eastAsia="Calibri" w:cs="Arial"/>
                <w:b/>
                <w:bCs/>
                <w:szCs w:val="24"/>
              </w:rPr>
            </w:pPr>
          </w:p>
        </w:tc>
      </w:tr>
      <w:tr w:rsidR="00A26EA6" w14:paraId="079A16A0" w14:textId="77777777" w:rsidTr="005A165A">
        <w:tc>
          <w:tcPr>
            <w:tcW w:w="9209" w:type="dxa"/>
            <w:shd w:val="clear" w:color="auto" w:fill="002060"/>
          </w:tcPr>
          <w:p w14:paraId="470AE258" w14:textId="77777777" w:rsidR="00A26EA6" w:rsidRPr="006B1A9C" w:rsidRDefault="00A26EA6" w:rsidP="005A165A">
            <w:pPr>
              <w:autoSpaceDE w:val="0"/>
              <w:spacing w:before="0"/>
              <w:rPr>
                <w:rFonts w:eastAsia="Calibri" w:cs="Arial"/>
                <w:b/>
                <w:bCs/>
                <w:color w:val="FFFFFF" w:themeColor="background1"/>
                <w:szCs w:val="24"/>
              </w:rPr>
            </w:pPr>
            <w:r w:rsidRPr="00FA3191">
              <w:rPr>
                <w:rFonts w:eastAsia="Calibri" w:cs="Arial"/>
                <w:b/>
                <w:bCs/>
                <w:color w:val="FFFFFF" w:themeColor="background1"/>
                <w:szCs w:val="24"/>
              </w:rPr>
              <w:t>Undertake appropriate epidemiological assessment</w:t>
            </w:r>
          </w:p>
        </w:tc>
      </w:tr>
      <w:tr w:rsidR="00A26EA6" w14:paraId="38BF201C" w14:textId="77777777" w:rsidTr="005A165A">
        <w:tc>
          <w:tcPr>
            <w:tcW w:w="9209" w:type="dxa"/>
          </w:tcPr>
          <w:p w14:paraId="3D62A4A2" w14:textId="77777777" w:rsidR="00A26EA6" w:rsidRPr="00FA3191" w:rsidRDefault="00A26EA6" w:rsidP="00FF5CD8">
            <w:pPr>
              <w:pStyle w:val="ListParagraph"/>
              <w:numPr>
                <w:ilvl w:val="1"/>
                <w:numId w:val="35"/>
              </w:numPr>
              <w:suppressAutoHyphens/>
              <w:autoSpaceDE w:val="0"/>
              <w:autoSpaceDN w:val="0"/>
              <w:spacing w:before="0"/>
              <w:ind w:left="313" w:hanging="284"/>
              <w:rPr>
                <w:rFonts w:eastAsia="Calibri" w:cs="Arial"/>
                <w:color w:val="000000"/>
                <w:szCs w:val="24"/>
              </w:rPr>
            </w:pPr>
            <w:r w:rsidRPr="00FA3191">
              <w:rPr>
                <w:rFonts w:eastAsia="Calibri" w:cs="Arial"/>
                <w:color w:val="000000"/>
                <w:szCs w:val="24"/>
              </w:rPr>
              <w:t>Develop definitions for cases and contacts</w:t>
            </w:r>
          </w:p>
          <w:p w14:paraId="0C52B0A6" w14:textId="77777777" w:rsidR="00A26EA6" w:rsidRPr="00FA3191" w:rsidRDefault="00A26EA6" w:rsidP="00FF5CD8">
            <w:pPr>
              <w:pStyle w:val="ListParagraph"/>
              <w:numPr>
                <w:ilvl w:val="1"/>
                <w:numId w:val="35"/>
              </w:numPr>
              <w:suppressAutoHyphens/>
              <w:autoSpaceDE w:val="0"/>
              <w:autoSpaceDN w:val="0"/>
              <w:spacing w:before="0"/>
              <w:ind w:left="313" w:hanging="284"/>
              <w:rPr>
                <w:rFonts w:eastAsia="Calibri" w:cs="Arial"/>
                <w:color w:val="000000"/>
                <w:szCs w:val="24"/>
              </w:rPr>
            </w:pPr>
            <w:r w:rsidRPr="00FA3191">
              <w:rPr>
                <w:rFonts w:eastAsia="Calibri" w:cs="Arial"/>
                <w:color w:val="000000"/>
                <w:szCs w:val="24"/>
              </w:rPr>
              <w:t>Describe outbreak data to determine epidemiological links and potential sources</w:t>
            </w:r>
          </w:p>
          <w:p w14:paraId="5B4F82F4" w14:textId="77777777" w:rsidR="00A26EA6" w:rsidRPr="00FA3191" w:rsidRDefault="00A26EA6" w:rsidP="00FF5CD8">
            <w:pPr>
              <w:pStyle w:val="ListParagraph"/>
              <w:numPr>
                <w:ilvl w:val="1"/>
                <w:numId w:val="35"/>
              </w:numPr>
              <w:suppressAutoHyphens/>
              <w:autoSpaceDE w:val="0"/>
              <w:autoSpaceDN w:val="0"/>
              <w:spacing w:before="0"/>
              <w:ind w:left="313" w:hanging="284"/>
              <w:rPr>
                <w:rFonts w:eastAsia="Calibri" w:cs="Arial"/>
                <w:color w:val="000000"/>
                <w:szCs w:val="24"/>
              </w:rPr>
            </w:pPr>
            <w:r w:rsidRPr="00FA3191">
              <w:rPr>
                <w:rFonts w:eastAsia="Calibri" w:cs="Arial"/>
                <w:color w:val="000000"/>
                <w:szCs w:val="24"/>
              </w:rPr>
              <w:t>Implement effective interventions as soon as possible</w:t>
            </w:r>
          </w:p>
          <w:p w14:paraId="145FC2C1" w14:textId="77777777" w:rsidR="00A26EA6" w:rsidRDefault="00A26EA6" w:rsidP="005A165A">
            <w:pPr>
              <w:autoSpaceDE w:val="0"/>
              <w:spacing w:before="0"/>
              <w:rPr>
                <w:rFonts w:eastAsia="Calibri" w:cs="Arial"/>
                <w:b/>
                <w:bCs/>
                <w:szCs w:val="24"/>
              </w:rPr>
            </w:pPr>
          </w:p>
        </w:tc>
      </w:tr>
      <w:tr w:rsidR="00A26EA6" w14:paraId="7E5B1BEB" w14:textId="77777777" w:rsidTr="005A165A">
        <w:tc>
          <w:tcPr>
            <w:tcW w:w="9209" w:type="dxa"/>
            <w:shd w:val="clear" w:color="auto" w:fill="002060"/>
          </w:tcPr>
          <w:p w14:paraId="173F9C47" w14:textId="77777777" w:rsidR="00A26EA6" w:rsidRPr="006B1A9C" w:rsidRDefault="00A26EA6" w:rsidP="005A165A">
            <w:pPr>
              <w:autoSpaceDE w:val="0"/>
              <w:spacing w:before="0"/>
              <w:rPr>
                <w:rFonts w:eastAsia="Calibri" w:cs="Arial"/>
                <w:b/>
                <w:bCs/>
                <w:color w:val="FFFFFF" w:themeColor="background1"/>
                <w:szCs w:val="24"/>
              </w:rPr>
            </w:pPr>
            <w:r w:rsidRPr="00FA3191">
              <w:rPr>
                <w:rFonts w:eastAsia="Calibri" w:cs="Arial"/>
                <w:b/>
                <w:bCs/>
                <w:color w:val="FFFFFF" w:themeColor="background1"/>
                <w:szCs w:val="24"/>
              </w:rPr>
              <w:t>Implement communication plan</w:t>
            </w:r>
          </w:p>
        </w:tc>
      </w:tr>
      <w:tr w:rsidR="00A26EA6" w14:paraId="5D0DEF52" w14:textId="77777777" w:rsidTr="005A165A">
        <w:tc>
          <w:tcPr>
            <w:tcW w:w="9209" w:type="dxa"/>
          </w:tcPr>
          <w:p w14:paraId="084AF532" w14:textId="77777777" w:rsidR="00A26EA6" w:rsidRPr="00FA3191" w:rsidRDefault="00A26EA6" w:rsidP="005A165A">
            <w:pPr>
              <w:autoSpaceDE w:val="0"/>
              <w:spacing w:before="0"/>
              <w:ind w:left="313" w:hanging="284"/>
              <w:rPr>
                <w:rFonts w:eastAsia="Calibri" w:cs="Arial"/>
                <w:color w:val="000000"/>
                <w:szCs w:val="24"/>
              </w:rPr>
            </w:pPr>
            <w:r w:rsidRPr="00FA3191">
              <w:rPr>
                <w:rFonts w:eastAsia="Calibri" w:cs="Arial"/>
                <w:color w:val="000000"/>
                <w:szCs w:val="24"/>
              </w:rPr>
              <w:t>•</w:t>
            </w:r>
            <w:r w:rsidRPr="00FA3191">
              <w:rPr>
                <w:rFonts w:eastAsia="Calibri" w:cs="Arial"/>
                <w:color w:val="000000"/>
                <w:szCs w:val="24"/>
              </w:rPr>
              <w:tab/>
              <w:t>Implement internal and external communication plan include patients’ families and visitors and media</w:t>
            </w:r>
          </w:p>
          <w:p w14:paraId="3EAD2527" w14:textId="77777777" w:rsidR="00A26EA6" w:rsidRDefault="00A26EA6" w:rsidP="005A165A">
            <w:pPr>
              <w:autoSpaceDE w:val="0"/>
              <w:spacing w:before="0"/>
              <w:ind w:left="313" w:hanging="284"/>
              <w:rPr>
                <w:rFonts w:eastAsia="Calibri" w:cs="Arial"/>
                <w:b/>
                <w:bCs/>
                <w:color w:val="000000"/>
                <w:szCs w:val="24"/>
              </w:rPr>
            </w:pPr>
            <w:r w:rsidRPr="00FA3191">
              <w:rPr>
                <w:rFonts w:eastAsia="Calibri" w:cs="Arial"/>
                <w:color w:val="000000"/>
                <w:szCs w:val="24"/>
              </w:rPr>
              <w:t>•</w:t>
            </w:r>
            <w:r w:rsidRPr="00FA3191">
              <w:rPr>
                <w:rFonts w:eastAsia="Calibri" w:cs="Arial"/>
                <w:color w:val="000000"/>
                <w:szCs w:val="24"/>
              </w:rPr>
              <w:tab/>
              <w:t>Regular brief reminders to promote SICP and TBP share audit findings</w:t>
            </w:r>
            <w:r w:rsidRPr="00FA3191">
              <w:rPr>
                <w:rFonts w:eastAsia="Calibri" w:cs="Arial"/>
                <w:b/>
                <w:bCs/>
                <w:color w:val="000000"/>
                <w:szCs w:val="24"/>
              </w:rPr>
              <w:t xml:space="preserve"> </w:t>
            </w:r>
          </w:p>
          <w:p w14:paraId="13772688" w14:textId="77777777" w:rsidR="00A26EA6" w:rsidRDefault="00A26EA6" w:rsidP="005A165A">
            <w:pPr>
              <w:autoSpaceDE w:val="0"/>
              <w:spacing w:before="0"/>
              <w:ind w:left="313" w:hanging="284"/>
              <w:rPr>
                <w:rFonts w:eastAsia="Calibri" w:cs="Arial"/>
                <w:b/>
                <w:bCs/>
                <w:szCs w:val="24"/>
              </w:rPr>
            </w:pPr>
          </w:p>
        </w:tc>
      </w:tr>
      <w:bookmarkEnd w:id="96"/>
    </w:tbl>
    <w:p w14:paraId="15C17BF6" w14:textId="77777777" w:rsidR="00EC3DE9" w:rsidRPr="00EC3DE9" w:rsidRDefault="00EC3DE9" w:rsidP="00DE582A">
      <w:pPr>
        <w:spacing w:before="0"/>
        <w:rPr>
          <w:rFonts w:cs="Arial"/>
          <w:sz w:val="28"/>
          <w:szCs w:val="28"/>
        </w:rPr>
      </w:pPr>
    </w:p>
    <w:p w14:paraId="2080D1EC" w14:textId="77777777" w:rsidR="002135C5" w:rsidRPr="00054F6B" w:rsidRDefault="002135C5" w:rsidP="00DE582A">
      <w:pPr>
        <w:spacing w:before="0"/>
        <w:rPr>
          <w:rFonts w:cs="Arial"/>
          <w:b/>
          <w:bCs/>
          <w:szCs w:val="24"/>
        </w:rPr>
      </w:pPr>
    </w:p>
    <w:sectPr w:rsidR="002135C5" w:rsidRPr="00054F6B" w:rsidSect="00E83E1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E025" w14:textId="77777777" w:rsidR="00BE2674" w:rsidRDefault="00BE2674" w:rsidP="0007139C">
      <w:pPr>
        <w:spacing w:before="0"/>
      </w:pPr>
      <w:r>
        <w:separator/>
      </w:r>
    </w:p>
  </w:endnote>
  <w:endnote w:type="continuationSeparator" w:id="0">
    <w:p w14:paraId="3914002C" w14:textId="77777777" w:rsidR="00BE2674" w:rsidRDefault="00BE2674" w:rsidP="0007139C">
      <w:pPr>
        <w:spacing w:before="0"/>
      </w:pPr>
      <w:r>
        <w:continuationSeparator/>
      </w:r>
    </w:p>
  </w:endnote>
  <w:endnote w:type="continuationNotice" w:id="1">
    <w:p w14:paraId="669FD560" w14:textId="77777777" w:rsidR="00BE2674" w:rsidRDefault="00BE267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vTrebu-R">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dobe Clean DC">
    <w:altName w:val="Calibri"/>
    <w:panose1 w:val="00000000000000000000"/>
    <w:charset w:val="00"/>
    <w:family w:val="auto"/>
    <w:notTrueType/>
    <w:pitch w:val="variable"/>
    <w:sig w:usb0="00000003" w:usb1="00000000" w:usb2="00000000" w:usb3="00000000" w:csb0="00000001" w:csb1="00000000"/>
  </w:font>
  <w:font w:name="Knowledge-Regular">
    <w:altName w:val="MS Gothic"/>
    <w:charset w:val="00"/>
    <w:family w:val="swiss"/>
    <w:pitch w:val="default"/>
  </w:font>
  <w:font w:name="MinionPro-Regular">
    <w:altName w:val="Calibri"/>
    <w:panose1 w:val="00000000000000000000"/>
    <w:charset w:val="A1"/>
    <w:family w:val="auto"/>
    <w:notTrueType/>
    <w:pitch w:val="default"/>
    <w:sig w:usb0="00000081" w:usb1="00000000" w:usb2="00000000" w:usb3="00000000" w:csb0="00000008" w:csb1="00000000"/>
  </w:font>
  <w:font w:name="Segoe UI Symbol">
    <w:panose1 w:val="020B0502040204020203"/>
    <w:charset w:val="00"/>
    <w:family w:val="swiss"/>
    <w:pitch w:val="variable"/>
    <w:sig w:usb0="800001E3" w:usb1="1200FFEF" w:usb2="00040000" w:usb3="00000000" w:csb0="00000001" w:csb1="00000000"/>
  </w:font>
  <w:font w:name="Arial,Italic">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419102"/>
      <w:docPartObj>
        <w:docPartGallery w:val="Page Numbers (Bottom of Page)"/>
        <w:docPartUnique/>
      </w:docPartObj>
    </w:sdtPr>
    <w:sdtEndPr/>
    <w:sdtContent>
      <w:sdt>
        <w:sdtPr>
          <w:rPr>
            <w:rFonts w:ascii="Verdana" w:hAnsi="Verdana"/>
            <w:sz w:val="18"/>
            <w:szCs w:val="18"/>
          </w:rPr>
          <w:id w:val="-1134176912"/>
          <w:docPartObj>
            <w:docPartGallery w:val="Page Numbers (Top of Page)"/>
            <w:docPartUnique/>
          </w:docPartObj>
        </w:sdtPr>
        <w:sdtEndPr>
          <w:rPr>
            <w:rFonts w:ascii="Arial" w:hAnsi="Arial"/>
            <w:sz w:val="20"/>
            <w:szCs w:val="20"/>
          </w:rPr>
        </w:sdtEndPr>
        <w:sdtContent>
          <w:p w14:paraId="09B02DE5" w14:textId="3E9D1140" w:rsidR="005A165A" w:rsidRDefault="005A165A" w:rsidP="00524CB7">
            <w:pPr>
              <w:pStyle w:val="Footer"/>
              <w:rPr>
                <w:rFonts w:ascii="Verdana" w:hAnsi="Verdana"/>
                <w:sz w:val="18"/>
                <w:szCs w:val="18"/>
              </w:rPr>
            </w:pPr>
            <w:r>
              <w:rPr>
                <w:rFonts w:ascii="Verdana" w:hAnsi="Verdana"/>
                <w:sz w:val="18"/>
                <w:szCs w:val="18"/>
              </w:rPr>
              <w:t xml:space="preserve">HARP, </w:t>
            </w:r>
            <w:r w:rsidRPr="001278EA">
              <w:rPr>
                <w:rFonts w:ascii="Verdana" w:hAnsi="Verdana"/>
                <w:sz w:val="18"/>
                <w:szCs w:val="18"/>
              </w:rPr>
              <w:t xml:space="preserve">PHW </w:t>
            </w:r>
            <w:r>
              <w:rPr>
                <w:rFonts w:ascii="Verdana" w:hAnsi="Verdana"/>
                <w:sz w:val="18"/>
                <w:szCs w:val="18"/>
              </w:rPr>
              <w:t xml:space="preserve">(VERSION </w:t>
            </w:r>
            <w:r w:rsidR="00751E11">
              <w:rPr>
                <w:rFonts w:ascii="Verdana" w:hAnsi="Verdana"/>
                <w:sz w:val="18"/>
                <w:szCs w:val="18"/>
              </w:rPr>
              <w:t>3</w:t>
            </w:r>
            <w:r>
              <w:rPr>
                <w:rFonts w:ascii="Verdana" w:hAnsi="Verdana"/>
                <w:sz w:val="18"/>
                <w:szCs w:val="18"/>
              </w:rPr>
              <w:t xml:space="preserve">) CSARO Guidelines &amp; Resources  </w:t>
            </w:r>
          </w:p>
          <w:p w14:paraId="48C24139" w14:textId="421C6ED9" w:rsidR="005A165A" w:rsidRDefault="00066D0C" w:rsidP="00524CB7">
            <w:pPr>
              <w:pStyle w:val="Footer"/>
            </w:pPr>
            <w:r>
              <w:rPr>
                <w:rFonts w:ascii="Verdana" w:hAnsi="Verdana"/>
                <w:sz w:val="18"/>
                <w:szCs w:val="18"/>
              </w:rPr>
              <w:t>07 08</w:t>
            </w:r>
            <w:r w:rsidR="005A165A">
              <w:rPr>
                <w:rFonts w:ascii="Verdana" w:hAnsi="Verdana"/>
                <w:sz w:val="18"/>
                <w:szCs w:val="18"/>
              </w:rPr>
              <w:t xml:space="preserve"> 2023 </w:t>
            </w:r>
            <w:r w:rsidR="005A165A">
              <w:rPr>
                <w:rFonts w:ascii="Verdana" w:hAnsi="Verdana"/>
                <w:sz w:val="18"/>
                <w:szCs w:val="18"/>
              </w:rPr>
              <w:tab/>
            </w:r>
            <w:r w:rsidR="005A165A">
              <w:rPr>
                <w:rFonts w:ascii="Verdana" w:hAnsi="Verdana"/>
                <w:sz w:val="18"/>
                <w:szCs w:val="18"/>
              </w:rPr>
              <w:tab/>
            </w:r>
            <w:r w:rsidR="005A165A" w:rsidRPr="001278EA">
              <w:rPr>
                <w:rFonts w:ascii="Verdana" w:hAnsi="Verdana"/>
                <w:sz w:val="18"/>
                <w:szCs w:val="18"/>
              </w:rPr>
              <w:t xml:space="preserve">Page </w:t>
            </w:r>
            <w:r w:rsidR="005A165A" w:rsidRPr="001278EA">
              <w:rPr>
                <w:rFonts w:ascii="Verdana" w:hAnsi="Verdana"/>
                <w:b/>
                <w:sz w:val="18"/>
                <w:szCs w:val="18"/>
              </w:rPr>
              <w:fldChar w:fldCharType="begin"/>
            </w:r>
            <w:r w:rsidR="005A165A" w:rsidRPr="001278EA">
              <w:rPr>
                <w:rFonts w:ascii="Verdana" w:hAnsi="Verdana"/>
                <w:b/>
                <w:sz w:val="18"/>
                <w:szCs w:val="18"/>
              </w:rPr>
              <w:instrText xml:space="preserve"> PAGE </w:instrText>
            </w:r>
            <w:r w:rsidR="005A165A" w:rsidRPr="001278EA">
              <w:rPr>
                <w:rFonts w:ascii="Verdana" w:hAnsi="Verdana"/>
                <w:b/>
                <w:sz w:val="18"/>
                <w:szCs w:val="18"/>
              </w:rPr>
              <w:fldChar w:fldCharType="separate"/>
            </w:r>
            <w:r w:rsidR="00F445AE">
              <w:rPr>
                <w:rFonts w:ascii="Verdana" w:hAnsi="Verdana"/>
                <w:b/>
                <w:noProof/>
                <w:sz w:val="18"/>
                <w:szCs w:val="18"/>
              </w:rPr>
              <w:t>29</w:t>
            </w:r>
            <w:r w:rsidR="005A165A" w:rsidRPr="001278EA">
              <w:rPr>
                <w:rFonts w:ascii="Verdana" w:hAnsi="Verdana"/>
                <w:b/>
                <w:sz w:val="18"/>
                <w:szCs w:val="18"/>
              </w:rPr>
              <w:fldChar w:fldCharType="end"/>
            </w:r>
            <w:r w:rsidR="005A165A" w:rsidRPr="001278EA">
              <w:rPr>
                <w:rFonts w:ascii="Verdana" w:hAnsi="Verdana"/>
                <w:sz w:val="18"/>
                <w:szCs w:val="18"/>
              </w:rPr>
              <w:t xml:space="preserve"> of </w:t>
            </w:r>
            <w:r w:rsidR="005A165A" w:rsidRPr="001278EA">
              <w:rPr>
                <w:rFonts w:ascii="Verdana" w:hAnsi="Verdana"/>
                <w:b/>
                <w:sz w:val="18"/>
                <w:szCs w:val="18"/>
              </w:rPr>
              <w:fldChar w:fldCharType="begin"/>
            </w:r>
            <w:r w:rsidR="005A165A" w:rsidRPr="001278EA">
              <w:rPr>
                <w:rFonts w:ascii="Verdana" w:hAnsi="Verdana"/>
                <w:b/>
                <w:sz w:val="18"/>
                <w:szCs w:val="18"/>
              </w:rPr>
              <w:instrText xml:space="preserve"> NUMPAGES  </w:instrText>
            </w:r>
            <w:r w:rsidR="005A165A" w:rsidRPr="001278EA">
              <w:rPr>
                <w:rFonts w:ascii="Verdana" w:hAnsi="Verdana"/>
                <w:b/>
                <w:sz w:val="18"/>
                <w:szCs w:val="18"/>
              </w:rPr>
              <w:fldChar w:fldCharType="separate"/>
            </w:r>
            <w:r w:rsidR="00F445AE">
              <w:rPr>
                <w:rFonts w:ascii="Verdana" w:hAnsi="Verdana"/>
                <w:b/>
                <w:noProof/>
                <w:sz w:val="18"/>
                <w:szCs w:val="18"/>
              </w:rPr>
              <w:t>69</w:t>
            </w:r>
            <w:r w:rsidR="005A165A" w:rsidRPr="001278EA">
              <w:rPr>
                <w:rFonts w:ascii="Verdana" w:hAnsi="Verdana"/>
                <w:b/>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E4DE" w14:textId="44A29B4A" w:rsidR="005A165A" w:rsidRPr="00061744" w:rsidRDefault="005A165A" w:rsidP="00061744">
    <w:pPr>
      <w:spacing w:before="0" w:after="160" w:line="259" w:lineRule="auto"/>
      <w:jc w:val="center"/>
      <w:rPr>
        <w:rFonts w:ascii="Calibri" w:eastAsia="Calibri" w:hAnsi="Calibri" w:cs="Arial"/>
        <w:sz w:val="22"/>
        <w:szCs w:val="22"/>
      </w:rPr>
    </w:pPr>
    <w:r w:rsidRPr="00061744">
      <w:rPr>
        <w:rFonts w:ascii="Calibri" w:eastAsia="Calibri" w:hAnsi="Calibri" w:cs="Arial"/>
        <w:noProof/>
        <w:sz w:val="52"/>
        <w:szCs w:val="52"/>
        <w:lang w:eastAsia="en-GB"/>
      </w:rPr>
      <mc:AlternateContent>
        <mc:Choice Requires="wps">
          <w:drawing>
            <wp:anchor distT="0" distB="0" distL="114300" distR="114300" simplePos="0" relativeHeight="251661312" behindDoc="0" locked="0" layoutInCell="1" allowOverlap="1" wp14:anchorId="50ABE6BB" wp14:editId="1C098501">
              <wp:simplePos x="0" y="0"/>
              <wp:positionH relativeFrom="column">
                <wp:posOffset>-913130</wp:posOffset>
              </wp:positionH>
              <wp:positionV relativeFrom="paragraph">
                <wp:posOffset>363220</wp:posOffset>
              </wp:positionV>
              <wp:extent cx="7559675" cy="1985645"/>
              <wp:effectExtent l="0" t="0" r="3175" b="0"/>
              <wp:wrapSquare wrapText="bothSides"/>
              <wp:docPr id="46" name="Rectangle: Single Corner Snipped 46"/>
              <wp:cNvGraphicFramePr/>
              <a:graphic xmlns:a="http://schemas.openxmlformats.org/drawingml/2006/main">
                <a:graphicData uri="http://schemas.microsoft.com/office/word/2010/wordprocessingShape">
                  <wps:wsp>
                    <wps:cNvSpPr/>
                    <wps:spPr>
                      <a:xfrm>
                        <a:off x="0" y="0"/>
                        <a:ext cx="7559675" cy="1985645"/>
                      </a:xfrm>
                      <a:prstGeom prst="snip1Rect">
                        <a:avLst>
                          <a:gd name="adj" fmla="val 0"/>
                        </a:avLst>
                      </a:prstGeom>
                      <a:gradFill flip="none" rotWithShape="1">
                        <a:gsLst>
                          <a:gs pos="100000">
                            <a:srgbClr val="28B8CE"/>
                          </a:gs>
                          <a:gs pos="0">
                            <a:srgbClr val="4472C4">
                              <a:lumMod val="5000"/>
                              <a:lumOff val="95000"/>
                            </a:srgbClr>
                          </a:gs>
                          <a:gs pos="0">
                            <a:srgbClr val="325083"/>
                          </a:gs>
                        </a:gsLst>
                        <a:lin ang="18900000" scaled="1"/>
                        <a:tileRect/>
                      </a:gradFill>
                      <a:ln w="12700" cap="flat" cmpd="sng" algn="ctr">
                        <a:noFill/>
                        <a:prstDash val="solid"/>
                        <a:miter lim="800000"/>
                      </a:ln>
                      <a:effectLst/>
                    </wps:spPr>
                    <wps:txbx>
                      <w:txbxContent>
                        <w:p w14:paraId="08DE2279" w14:textId="77777777" w:rsidR="005A165A" w:rsidRDefault="005A165A" w:rsidP="00061744">
                          <w:pPr>
                            <w:jc w:val="center"/>
                          </w:pPr>
                          <w:r w:rsidRPr="00EB4A7D">
                            <w:rPr>
                              <w:noProof/>
                              <w:lang w:eastAsia="en-GB"/>
                            </w:rPr>
                            <w:drawing>
                              <wp:inline distT="0" distB="0" distL="0" distR="0" wp14:anchorId="5DEA160E" wp14:editId="785CEDB3">
                                <wp:extent cx="5732145" cy="1651635"/>
                                <wp:effectExtent l="0" t="0" r="1905" b="571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16516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BE6BB" id="Rectangle: Single Corner Snipped 46" o:spid="_x0000_s1096" style="position:absolute;left:0;text-align:left;margin-left:-71.9pt;margin-top:28.6pt;width:595.25pt;height:1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9675,1985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" adj="-11796480,,5400" path="m,l7559675,r,l7559675,1985645,,1985645,,xe" fillcolor="#f6f8fc" stroked="f" strokeweight="1pt">
              <v:fill color2="#28b8ce" rotate="t" angle="135" colors="0 #f6f8fc;0 #325083;1 #28b8ce" focus="100%" type="gradient"/>
              <v:stroke joinstyle="miter"/>
              <v:formulas/>
              <v:path arrowok="t" o:connecttype="custom" o:connectlocs="0,0;7559675,0;7559675,0;7559675,1985645;0,1985645;0,0" o:connectangles="0,0,0,0,0,0" textboxrect="0,0,7559675,1985645"/>
              <v:textbox>
                <w:txbxContent>
                  <w:p w14:paraId="08DE2279" w14:textId="77777777" w:rsidR="005A165A" w:rsidRDefault="005A165A" w:rsidP="00061744">
                    <w:pPr>
                      <w:jc w:val="center"/>
                    </w:pPr>
                    <w:r w:rsidRPr="00EB4A7D">
                      <w:rPr>
                        <w:noProof/>
                        <w:lang w:eastAsia="en-GB"/>
                      </w:rPr>
                      <w:drawing>
                        <wp:inline distT="0" distB="0" distL="0" distR="0" wp14:anchorId="5DEA160E" wp14:editId="785CEDB3">
                          <wp:extent cx="5732145" cy="1651635"/>
                          <wp:effectExtent l="0" t="0" r="1905" b="571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1651635"/>
                                  </a:xfrm>
                                  <a:prstGeom prst="rect">
                                    <a:avLst/>
                                  </a:prstGeom>
                                  <a:noFill/>
                                  <a:ln>
                                    <a:noFill/>
                                  </a:ln>
                                </pic:spPr>
                              </pic:pic>
                            </a:graphicData>
                          </a:graphic>
                        </wp:inline>
                      </w:drawing>
                    </w:r>
                  </w:p>
                </w:txbxContent>
              </v:textbox>
              <w10:wrap type="square"/>
            </v:shape>
          </w:pict>
        </mc:Fallback>
      </mc:AlternateContent>
    </w:r>
  </w:p>
  <w:p w14:paraId="0F059D8D" w14:textId="5ACEA526" w:rsidR="005A165A" w:rsidRDefault="005A1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EAA6E" w14:textId="77777777" w:rsidR="00BE2674" w:rsidRDefault="00BE2674" w:rsidP="0007139C">
      <w:pPr>
        <w:spacing w:before="0"/>
      </w:pPr>
      <w:r>
        <w:separator/>
      </w:r>
    </w:p>
  </w:footnote>
  <w:footnote w:type="continuationSeparator" w:id="0">
    <w:p w14:paraId="3BA2DADB" w14:textId="77777777" w:rsidR="00BE2674" w:rsidRDefault="00BE2674" w:rsidP="0007139C">
      <w:pPr>
        <w:spacing w:before="0"/>
      </w:pPr>
      <w:r>
        <w:continuationSeparator/>
      </w:r>
    </w:p>
  </w:footnote>
  <w:footnote w:type="continuationNotice" w:id="1">
    <w:p w14:paraId="75184CE8" w14:textId="77777777" w:rsidR="00BE2674" w:rsidRDefault="00BE267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741AA2"/>
    <w:lvl w:ilvl="0">
      <w:start w:val="1"/>
      <w:numFmt w:val="bullet"/>
      <w:pStyle w:val="ListBullet"/>
      <w:lvlText w:val=""/>
      <w:lvlJc w:val="left"/>
      <w:pPr>
        <w:tabs>
          <w:tab w:val="num" w:pos="1397"/>
        </w:tabs>
        <w:ind w:left="1397" w:hanging="360"/>
      </w:pPr>
      <w:rPr>
        <w:rFonts w:ascii="Symbol" w:hAnsi="Symbol" w:hint="default"/>
      </w:rPr>
    </w:lvl>
  </w:abstractNum>
  <w:abstractNum w:abstractNumId="1" w15:restartNumberingAfterBreak="0">
    <w:nsid w:val="04670F0D"/>
    <w:multiLevelType w:val="multilevel"/>
    <w:tmpl w:val="5588CE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826A2B"/>
    <w:multiLevelType w:val="hybridMultilevel"/>
    <w:tmpl w:val="8F52B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B1688C"/>
    <w:multiLevelType w:val="multilevel"/>
    <w:tmpl w:val="365495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001DFF"/>
    <w:multiLevelType w:val="hybridMultilevel"/>
    <w:tmpl w:val="F5E4C2A2"/>
    <w:lvl w:ilvl="0" w:tplc="69881F8A">
      <w:start w:val="51"/>
      <w:numFmt w:val="decimal"/>
      <w:lvlText w:val="%1."/>
      <w:lvlJc w:val="left"/>
      <w:pPr>
        <w:ind w:left="1287" w:hanging="360"/>
      </w:pPr>
      <w:rPr>
        <w:rFonts w:hint="default"/>
        <w:color w:val="00336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9270BC"/>
    <w:multiLevelType w:val="multilevel"/>
    <w:tmpl w:val="61C67C0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0A659A0"/>
    <w:multiLevelType w:val="multilevel"/>
    <w:tmpl w:val="39420B12"/>
    <w:lvl w:ilvl="0">
      <w:start w:val="7"/>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7" w15:restartNumberingAfterBreak="0">
    <w:nsid w:val="18CF6D11"/>
    <w:multiLevelType w:val="hybridMultilevel"/>
    <w:tmpl w:val="BB88F746"/>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8B77AC"/>
    <w:multiLevelType w:val="multilevel"/>
    <w:tmpl w:val="F0D8275A"/>
    <w:lvl w:ilvl="0">
      <w:start w:val="7"/>
      <w:numFmt w:val="none"/>
      <w:lvlText w:val="8"/>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9" w15:restartNumberingAfterBreak="0">
    <w:nsid w:val="23397E05"/>
    <w:multiLevelType w:val="hybridMultilevel"/>
    <w:tmpl w:val="19C04F26"/>
    <w:lvl w:ilvl="0" w:tplc="C554C304">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05C69"/>
    <w:multiLevelType w:val="multilevel"/>
    <w:tmpl w:val="C480E9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5D22134"/>
    <w:multiLevelType w:val="hybridMultilevel"/>
    <w:tmpl w:val="DE62FEEA"/>
    <w:lvl w:ilvl="0" w:tplc="176253DA">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5765CA"/>
    <w:multiLevelType w:val="multilevel"/>
    <w:tmpl w:val="A252B0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BA787E"/>
    <w:multiLevelType w:val="multilevel"/>
    <w:tmpl w:val="CC045E78"/>
    <w:lvl w:ilvl="0">
      <w:start w:val="6"/>
      <w:numFmt w:val="decimal"/>
      <w:lvlText w:val="%1."/>
      <w:lvlJc w:val="left"/>
      <w:pPr>
        <w:ind w:left="630" w:hanging="63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4" w15:restartNumberingAfterBreak="0">
    <w:nsid w:val="2F1036E6"/>
    <w:multiLevelType w:val="hybridMultilevel"/>
    <w:tmpl w:val="5CC0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F7B7B"/>
    <w:multiLevelType w:val="multilevel"/>
    <w:tmpl w:val="D8CA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2120BA5"/>
    <w:multiLevelType w:val="hybridMultilevel"/>
    <w:tmpl w:val="8BC8014E"/>
    <w:lvl w:ilvl="0" w:tplc="D64A8FD6">
      <w:start w:val="1"/>
      <w:numFmt w:val="decimal"/>
      <w:lvlText w:val="%1."/>
      <w:lvlJc w:val="left"/>
      <w:pPr>
        <w:ind w:left="360" w:hanging="360"/>
      </w:pPr>
      <w:rPr>
        <w:rFonts w:hint="default"/>
        <w:b/>
        <w:bCs w:val="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502110"/>
    <w:multiLevelType w:val="multilevel"/>
    <w:tmpl w:val="2AA2F7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62B4EEF"/>
    <w:multiLevelType w:val="multilevel"/>
    <w:tmpl w:val="F962C82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C5B3F19"/>
    <w:multiLevelType w:val="hybridMultilevel"/>
    <w:tmpl w:val="E2FE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D051F"/>
    <w:multiLevelType w:val="hybridMultilevel"/>
    <w:tmpl w:val="0D0CD72A"/>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6B710D"/>
    <w:multiLevelType w:val="hybridMultilevel"/>
    <w:tmpl w:val="7A72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07A35"/>
    <w:multiLevelType w:val="hybridMultilevel"/>
    <w:tmpl w:val="E8F0F83E"/>
    <w:lvl w:ilvl="0" w:tplc="D1C89CD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59646F"/>
    <w:multiLevelType w:val="hybridMultilevel"/>
    <w:tmpl w:val="6E36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FC7B34"/>
    <w:multiLevelType w:val="hybridMultilevel"/>
    <w:tmpl w:val="AD58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4856A3"/>
    <w:multiLevelType w:val="multilevel"/>
    <w:tmpl w:val="0366C7A0"/>
    <w:lvl w:ilvl="0">
      <w:numFmt w:val="bullet"/>
      <w:lvlText w:val=""/>
      <w:lvlJc w:val="left"/>
      <w:pPr>
        <w:ind w:left="720" w:hanging="360"/>
      </w:pPr>
      <w:rPr>
        <w:rFonts w:ascii="Symbol" w:hAnsi="Symbol"/>
      </w:rPr>
    </w:lvl>
    <w:lvl w:ilvl="1">
      <w:numFmt w:val="bullet"/>
      <w:lvlText w:val=""/>
      <w:lvlJc w:val="left"/>
      <w:pPr>
        <w:ind w:left="785"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B6B73B4"/>
    <w:multiLevelType w:val="hybridMultilevel"/>
    <w:tmpl w:val="0AB8B37A"/>
    <w:lvl w:ilvl="0" w:tplc="09ECF914">
      <w:start w:val="13"/>
      <w:numFmt w:val="decimal"/>
      <w:lvlText w:val="%1."/>
      <w:lvlJc w:val="left"/>
      <w:pPr>
        <w:ind w:left="36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AE08DF"/>
    <w:multiLevelType w:val="hybridMultilevel"/>
    <w:tmpl w:val="45ECBC6C"/>
    <w:lvl w:ilvl="0" w:tplc="7130A284">
      <w:start w:val="3"/>
      <w:numFmt w:val="decimal"/>
      <w:lvlText w:val="%1."/>
      <w:lvlJc w:val="left"/>
      <w:pPr>
        <w:ind w:left="36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5A48FB"/>
    <w:multiLevelType w:val="multilevel"/>
    <w:tmpl w:val="F31E7FC8"/>
    <w:lvl w:ilvl="0">
      <w:numFmt w:val="bullet"/>
      <w:lvlText w:val=""/>
      <w:lvlJc w:val="left"/>
      <w:pPr>
        <w:ind w:left="720" w:hanging="360"/>
      </w:pPr>
      <w:rPr>
        <w:rFonts w:ascii="Symbol" w:hAnsi="Symbol"/>
      </w:rPr>
    </w:lvl>
    <w:lvl w:ilvl="1">
      <w:numFmt w:val="bullet"/>
      <w:lvlText w:val=""/>
      <w:lvlJc w:val="left"/>
      <w:pPr>
        <w:ind w:left="785"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1473855"/>
    <w:multiLevelType w:val="hybridMultilevel"/>
    <w:tmpl w:val="381E3038"/>
    <w:lvl w:ilvl="0" w:tplc="D1C89CD2">
      <w:start w:val="1"/>
      <w:numFmt w:val="bullet"/>
      <w:lvlText w:val=""/>
      <w:lvlJc w:val="left"/>
      <w:pPr>
        <w:ind w:left="643" w:hanging="360"/>
      </w:pPr>
      <w:rPr>
        <w:rFonts w:ascii="Symbol" w:hAnsi="Symbol" w:hint="default"/>
        <w:sz w:val="24"/>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0" w15:restartNumberingAfterBreak="0">
    <w:nsid w:val="62E5364F"/>
    <w:multiLevelType w:val="hybridMultilevel"/>
    <w:tmpl w:val="7C3A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EC4307"/>
    <w:multiLevelType w:val="multilevel"/>
    <w:tmpl w:val="54E2E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59F4D18"/>
    <w:multiLevelType w:val="hybridMultilevel"/>
    <w:tmpl w:val="97681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A02847"/>
    <w:multiLevelType w:val="hybridMultilevel"/>
    <w:tmpl w:val="D2E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F23D9"/>
    <w:multiLevelType w:val="hybridMultilevel"/>
    <w:tmpl w:val="E9C863A0"/>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35" w15:restartNumberingAfterBreak="0">
    <w:nsid w:val="727549FF"/>
    <w:multiLevelType w:val="multilevel"/>
    <w:tmpl w:val="C44ADCCE"/>
    <w:lvl w:ilvl="0">
      <w:start w:val="1"/>
      <w:numFmt w:val="decimal"/>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36" w15:restartNumberingAfterBreak="0">
    <w:nsid w:val="755647CE"/>
    <w:multiLevelType w:val="hybridMultilevel"/>
    <w:tmpl w:val="9B30EDB4"/>
    <w:lvl w:ilvl="0" w:tplc="0CD2280A">
      <w:start w:val="1"/>
      <w:numFmt w:val="decimal"/>
      <w:lvlText w:val="%1."/>
      <w:lvlJc w:val="left"/>
      <w:pPr>
        <w:ind w:left="360" w:hanging="360"/>
      </w:pPr>
      <w:rPr>
        <w:rFonts w:hint="default"/>
        <w:b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63763B2"/>
    <w:multiLevelType w:val="hybridMultilevel"/>
    <w:tmpl w:val="1A9E978C"/>
    <w:lvl w:ilvl="0" w:tplc="580077F8">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27640"/>
    <w:multiLevelType w:val="multilevel"/>
    <w:tmpl w:val="A24472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8F176FA"/>
    <w:multiLevelType w:val="hybridMultilevel"/>
    <w:tmpl w:val="371207C0"/>
    <w:lvl w:ilvl="0" w:tplc="CB46D9E8">
      <w:start w:val="52"/>
      <w:numFmt w:val="decimal"/>
      <w:lvlText w:val="%1."/>
      <w:lvlJc w:val="left"/>
      <w:pPr>
        <w:ind w:left="36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A3050C"/>
    <w:multiLevelType w:val="multilevel"/>
    <w:tmpl w:val="ABCC4BC8"/>
    <w:lvl w:ilvl="0">
      <w:start w:val="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41" w15:restartNumberingAfterBreak="0">
    <w:nsid w:val="7D033689"/>
    <w:multiLevelType w:val="hybridMultilevel"/>
    <w:tmpl w:val="450E91C6"/>
    <w:lvl w:ilvl="0" w:tplc="C01EDDD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D254800"/>
    <w:multiLevelType w:val="hybridMultilevel"/>
    <w:tmpl w:val="3ADE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F30CE"/>
    <w:multiLevelType w:val="multilevel"/>
    <w:tmpl w:val="0554BA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7453801">
    <w:abstractNumId w:val="35"/>
  </w:num>
  <w:num w:numId="2" w16cid:durableId="1943759281">
    <w:abstractNumId w:val="20"/>
  </w:num>
  <w:num w:numId="3" w16cid:durableId="433137715">
    <w:abstractNumId w:val="0"/>
  </w:num>
  <w:num w:numId="4" w16cid:durableId="923340438">
    <w:abstractNumId w:val="2"/>
  </w:num>
  <w:num w:numId="5" w16cid:durableId="2084600123">
    <w:abstractNumId w:val="36"/>
  </w:num>
  <w:num w:numId="6" w16cid:durableId="1389765279">
    <w:abstractNumId w:val="16"/>
  </w:num>
  <w:num w:numId="7" w16cid:durableId="372002619">
    <w:abstractNumId w:val="13"/>
  </w:num>
  <w:num w:numId="8" w16cid:durableId="724304210">
    <w:abstractNumId w:val="30"/>
  </w:num>
  <w:num w:numId="9" w16cid:durableId="1532650632">
    <w:abstractNumId w:val="24"/>
  </w:num>
  <w:num w:numId="10" w16cid:durableId="804856021">
    <w:abstractNumId w:val="42"/>
  </w:num>
  <w:num w:numId="11" w16cid:durableId="1182936745">
    <w:abstractNumId w:val="14"/>
  </w:num>
  <w:num w:numId="12" w16cid:durableId="851148274">
    <w:abstractNumId w:val="32"/>
  </w:num>
  <w:num w:numId="13" w16cid:durableId="467282094">
    <w:abstractNumId w:val="29"/>
  </w:num>
  <w:num w:numId="14" w16cid:durableId="1746758226">
    <w:abstractNumId w:val="41"/>
  </w:num>
  <w:num w:numId="15" w16cid:durableId="1725522981">
    <w:abstractNumId w:val="22"/>
  </w:num>
  <w:num w:numId="16" w16cid:durableId="1221210524">
    <w:abstractNumId w:val="7"/>
  </w:num>
  <w:num w:numId="17" w16cid:durableId="495920605">
    <w:abstractNumId w:val="23"/>
  </w:num>
  <w:num w:numId="18" w16cid:durableId="1741554919">
    <w:abstractNumId w:val="38"/>
  </w:num>
  <w:num w:numId="19" w16cid:durableId="675113392">
    <w:abstractNumId w:val="5"/>
  </w:num>
  <w:num w:numId="20" w16cid:durableId="1210528515">
    <w:abstractNumId w:val="3"/>
  </w:num>
  <w:num w:numId="21" w16cid:durableId="682435783">
    <w:abstractNumId w:val="31"/>
  </w:num>
  <w:num w:numId="22" w16cid:durableId="10108102">
    <w:abstractNumId w:val="1"/>
  </w:num>
  <w:num w:numId="23" w16cid:durableId="1766025754">
    <w:abstractNumId w:val="18"/>
  </w:num>
  <w:num w:numId="24" w16cid:durableId="1869643207">
    <w:abstractNumId w:val="43"/>
  </w:num>
  <w:num w:numId="25" w16cid:durableId="1180512972">
    <w:abstractNumId w:val="10"/>
  </w:num>
  <w:num w:numId="26" w16cid:durableId="2017264740">
    <w:abstractNumId w:val="17"/>
  </w:num>
  <w:num w:numId="27" w16cid:durableId="356272469">
    <w:abstractNumId w:val="37"/>
  </w:num>
  <w:num w:numId="28" w16cid:durableId="1371027380">
    <w:abstractNumId w:val="11"/>
  </w:num>
  <w:num w:numId="29" w16cid:durableId="967593026">
    <w:abstractNumId w:val="9"/>
  </w:num>
  <w:num w:numId="30" w16cid:durableId="1935085732">
    <w:abstractNumId w:val="19"/>
  </w:num>
  <w:num w:numId="31" w16cid:durableId="120459032">
    <w:abstractNumId w:val="33"/>
  </w:num>
  <w:num w:numId="32" w16cid:durableId="431363998">
    <w:abstractNumId w:val="21"/>
  </w:num>
  <w:num w:numId="33" w16cid:durableId="768239258">
    <w:abstractNumId w:val="12"/>
  </w:num>
  <w:num w:numId="34" w16cid:durableId="2013989753">
    <w:abstractNumId w:val="15"/>
  </w:num>
  <w:num w:numId="35" w16cid:durableId="1213150221">
    <w:abstractNumId w:val="25"/>
  </w:num>
  <w:num w:numId="36" w16cid:durableId="1850607510">
    <w:abstractNumId w:val="28"/>
  </w:num>
  <w:num w:numId="37" w16cid:durableId="1000045292">
    <w:abstractNumId w:val="34"/>
  </w:num>
  <w:num w:numId="38" w16cid:durableId="1748961927">
    <w:abstractNumId w:val="4"/>
  </w:num>
  <w:num w:numId="39" w16cid:durableId="349766645">
    <w:abstractNumId w:val="39"/>
  </w:num>
  <w:num w:numId="40" w16cid:durableId="423838422">
    <w:abstractNumId w:val="27"/>
  </w:num>
  <w:num w:numId="41" w16cid:durableId="34962374">
    <w:abstractNumId w:val="8"/>
  </w:num>
  <w:num w:numId="42" w16cid:durableId="74204640">
    <w:abstractNumId w:val="6"/>
  </w:num>
  <w:num w:numId="43" w16cid:durableId="2074624473">
    <w:abstractNumId w:val="26"/>
  </w:num>
  <w:num w:numId="44" w16cid:durableId="1443110059">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trackedChanges" w:enforcement="0"/>
  <w:defaultTabStop w:val="720"/>
  <w:characterSpacingControl w:val="doNotCompress"/>
  <w:hdrShapeDefaults>
    <o:shapedefaults v:ext="edit" spidmax="2050">
      <o:colormru v:ext="edit" colors="#f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7D0"/>
    <w:rsid w:val="000004DE"/>
    <w:rsid w:val="00000FFC"/>
    <w:rsid w:val="00001965"/>
    <w:rsid w:val="00001EC9"/>
    <w:rsid w:val="0000212E"/>
    <w:rsid w:val="000023E6"/>
    <w:rsid w:val="00002B1D"/>
    <w:rsid w:val="00002C66"/>
    <w:rsid w:val="00003103"/>
    <w:rsid w:val="00003450"/>
    <w:rsid w:val="0000365A"/>
    <w:rsid w:val="00004DA8"/>
    <w:rsid w:val="00004E2B"/>
    <w:rsid w:val="0000500A"/>
    <w:rsid w:val="00005541"/>
    <w:rsid w:val="00005A5A"/>
    <w:rsid w:val="00005AC0"/>
    <w:rsid w:val="00005F73"/>
    <w:rsid w:val="00006176"/>
    <w:rsid w:val="0000722B"/>
    <w:rsid w:val="0000772E"/>
    <w:rsid w:val="00007755"/>
    <w:rsid w:val="000103FA"/>
    <w:rsid w:val="000103FD"/>
    <w:rsid w:val="00010437"/>
    <w:rsid w:val="00011189"/>
    <w:rsid w:val="00011743"/>
    <w:rsid w:val="00012650"/>
    <w:rsid w:val="00012F72"/>
    <w:rsid w:val="0001307D"/>
    <w:rsid w:val="00013511"/>
    <w:rsid w:val="00013753"/>
    <w:rsid w:val="00013F7C"/>
    <w:rsid w:val="0001540B"/>
    <w:rsid w:val="00015C68"/>
    <w:rsid w:val="00017306"/>
    <w:rsid w:val="0001761E"/>
    <w:rsid w:val="000177BE"/>
    <w:rsid w:val="00017F98"/>
    <w:rsid w:val="00020052"/>
    <w:rsid w:val="00020307"/>
    <w:rsid w:val="00020E92"/>
    <w:rsid w:val="00021B6E"/>
    <w:rsid w:val="0002228A"/>
    <w:rsid w:val="00022324"/>
    <w:rsid w:val="00022626"/>
    <w:rsid w:val="0002284D"/>
    <w:rsid w:val="00022969"/>
    <w:rsid w:val="00022A4B"/>
    <w:rsid w:val="0002372B"/>
    <w:rsid w:val="000239DC"/>
    <w:rsid w:val="0002433C"/>
    <w:rsid w:val="00024400"/>
    <w:rsid w:val="000245C4"/>
    <w:rsid w:val="00024A2D"/>
    <w:rsid w:val="00024E9A"/>
    <w:rsid w:val="0002543F"/>
    <w:rsid w:val="0002618D"/>
    <w:rsid w:val="000262C3"/>
    <w:rsid w:val="0002649D"/>
    <w:rsid w:val="00026587"/>
    <w:rsid w:val="00026B40"/>
    <w:rsid w:val="000276AB"/>
    <w:rsid w:val="000278B1"/>
    <w:rsid w:val="00027A4F"/>
    <w:rsid w:val="00027C6E"/>
    <w:rsid w:val="0003004D"/>
    <w:rsid w:val="00030179"/>
    <w:rsid w:val="0003059D"/>
    <w:rsid w:val="00030E0C"/>
    <w:rsid w:val="0003187D"/>
    <w:rsid w:val="00032937"/>
    <w:rsid w:val="00032CCB"/>
    <w:rsid w:val="00032EFB"/>
    <w:rsid w:val="00033314"/>
    <w:rsid w:val="00033E26"/>
    <w:rsid w:val="0003408F"/>
    <w:rsid w:val="000343F0"/>
    <w:rsid w:val="0003456A"/>
    <w:rsid w:val="000345B3"/>
    <w:rsid w:val="000347DD"/>
    <w:rsid w:val="000349AF"/>
    <w:rsid w:val="00035933"/>
    <w:rsid w:val="00035E1C"/>
    <w:rsid w:val="0003615A"/>
    <w:rsid w:val="00036489"/>
    <w:rsid w:val="00036B3C"/>
    <w:rsid w:val="00036D28"/>
    <w:rsid w:val="00036D65"/>
    <w:rsid w:val="00037961"/>
    <w:rsid w:val="00037DB7"/>
    <w:rsid w:val="00037EA3"/>
    <w:rsid w:val="0004030D"/>
    <w:rsid w:val="0004063B"/>
    <w:rsid w:val="00040BD3"/>
    <w:rsid w:val="00041031"/>
    <w:rsid w:val="000411D1"/>
    <w:rsid w:val="0004127D"/>
    <w:rsid w:val="00042346"/>
    <w:rsid w:val="00042646"/>
    <w:rsid w:val="000431B1"/>
    <w:rsid w:val="00043DAC"/>
    <w:rsid w:val="00044A41"/>
    <w:rsid w:val="00044EFC"/>
    <w:rsid w:val="00044F24"/>
    <w:rsid w:val="00045028"/>
    <w:rsid w:val="00045EFF"/>
    <w:rsid w:val="0004603D"/>
    <w:rsid w:val="00046D09"/>
    <w:rsid w:val="00046D38"/>
    <w:rsid w:val="000472EE"/>
    <w:rsid w:val="00047507"/>
    <w:rsid w:val="000475C7"/>
    <w:rsid w:val="00047B9D"/>
    <w:rsid w:val="00050695"/>
    <w:rsid w:val="00050FBB"/>
    <w:rsid w:val="0005144B"/>
    <w:rsid w:val="00051D3F"/>
    <w:rsid w:val="00052086"/>
    <w:rsid w:val="00052557"/>
    <w:rsid w:val="0005321F"/>
    <w:rsid w:val="00053308"/>
    <w:rsid w:val="0005350B"/>
    <w:rsid w:val="00053872"/>
    <w:rsid w:val="00053E46"/>
    <w:rsid w:val="0005453D"/>
    <w:rsid w:val="00054697"/>
    <w:rsid w:val="00054F6B"/>
    <w:rsid w:val="00054F7D"/>
    <w:rsid w:val="000555D3"/>
    <w:rsid w:val="00055BAA"/>
    <w:rsid w:val="00055D64"/>
    <w:rsid w:val="00056A46"/>
    <w:rsid w:val="00056B3B"/>
    <w:rsid w:val="0005726D"/>
    <w:rsid w:val="00057E5E"/>
    <w:rsid w:val="00057F1A"/>
    <w:rsid w:val="000601AF"/>
    <w:rsid w:val="00060A45"/>
    <w:rsid w:val="00060BEC"/>
    <w:rsid w:val="00060E16"/>
    <w:rsid w:val="0006111F"/>
    <w:rsid w:val="000613C0"/>
    <w:rsid w:val="000616A4"/>
    <w:rsid w:val="00061744"/>
    <w:rsid w:val="0006200D"/>
    <w:rsid w:val="00062B4F"/>
    <w:rsid w:val="00064454"/>
    <w:rsid w:val="00064798"/>
    <w:rsid w:val="00064E37"/>
    <w:rsid w:val="00064FB5"/>
    <w:rsid w:val="000655D7"/>
    <w:rsid w:val="0006566E"/>
    <w:rsid w:val="00065EE7"/>
    <w:rsid w:val="000663C8"/>
    <w:rsid w:val="000663E3"/>
    <w:rsid w:val="00066AC4"/>
    <w:rsid w:val="00066B86"/>
    <w:rsid w:val="00066D0C"/>
    <w:rsid w:val="00066D55"/>
    <w:rsid w:val="00066EE1"/>
    <w:rsid w:val="00067026"/>
    <w:rsid w:val="000672EB"/>
    <w:rsid w:val="000706D1"/>
    <w:rsid w:val="0007139C"/>
    <w:rsid w:val="0007266D"/>
    <w:rsid w:val="00072D69"/>
    <w:rsid w:val="0007310F"/>
    <w:rsid w:val="000733CD"/>
    <w:rsid w:val="00073DE2"/>
    <w:rsid w:val="000741A9"/>
    <w:rsid w:val="00074303"/>
    <w:rsid w:val="0007657F"/>
    <w:rsid w:val="00077770"/>
    <w:rsid w:val="0007787D"/>
    <w:rsid w:val="00077E27"/>
    <w:rsid w:val="00077F85"/>
    <w:rsid w:val="00080524"/>
    <w:rsid w:val="00080D7B"/>
    <w:rsid w:val="00080EF8"/>
    <w:rsid w:val="000817D9"/>
    <w:rsid w:val="0008259B"/>
    <w:rsid w:val="0008272D"/>
    <w:rsid w:val="00082DA2"/>
    <w:rsid w:val="000834A7"/>
    <w:rsid w:val="00083CC6"/>
    <w:rsid w:val="000842DB"/>
    <w:rsid w:val="000842F5"/>
    <w:rsid w:val="00084334"/>
    <w:rsid w:val="00084B61"/>
    <w:rsid w:val="00084E15"/>
    <w:rsid w:val="000851AA"/>
    <w:rsid w:val="00085941"/>
    <w:rsid w:val="0008639D"/>
    <w:rsid w:val="0008701D"/>
    <w:rsid w:val="00087651"/>
    <w:rsid w:val="00087A43"/>
    <w:rsid w:val="00087CDA"/>
    <w:rsid w:val="00087E41"/>
    <w:rsid w:val="000901AD"/>
    <w:rsid w:val="000910B4"/>
    <w:rsid w:val="000910CB"/>
    <w:rsid w:val="000916CF"/>
    <w:rsid w:val="0009244C"/>
    <w:rsid w:val="000929D8"/>
    <w:rsid w:val="00092A8F"/>
    <w:rsid w:val="00093E31"/>
    <w:rsid w:val="000944B7"/>
    <w:rsid w:val="00095626"/>
    <w:rsid w:val="0009562A"/>
    <w:rsid w:val="00095660"/>
    <w:rsid w:val="00095CE3"/>
    <w:rsid w:val="0009620F"/>
    <w:rsid w:val="00096FA2"/>
    <w:rsid w:val="00097366"/>
    <w:rsid w:val="00097619"/>
    <w:rsid w:val="00097CCD"/>
    <w:rsid w:val="000A042D"/>
    <w:rsid w:val="000A05E9"/>
    <w:rsid w:val="000A06E3"/>
    <w:rsid w:val="000A06FB"/>
    <w:rsid w:val="000A0FED"/>
    <w:rsid w:val="000A11CA"/>
    <w:rsid w:val="000A1B6F"/>
    <w:rsid w:val="000A1D71"/>
    <w:rsid w:val="000A214F"/>
    <w:rsid w:val="000A25A5"/>
    <w:rsid w:val="000A2B01"/>
    <w:rsid w:val="000A2C05"/>
    <w:rsid w:val="000A2D1A"/>
    <w:rsid w:val="000A319B"/>
    <w:rsid w:val="000A33FD"/>
    <w:rsid w:val="000A3431"/>
    <w:rsid w:val="000A3AF1"/>
    <w:rsid w:val="000A3C75"/>
    <w:rsid w:val="000A4268"/>
    <w:rsid w:val="000A49F0"/>
    <w:rsid w:val="000A62AF"/>
    <w:rsid w:val="000A6862"/>
    <w:rsid w:val="000A69FB"/>
    <w:rsid w:val="000A72ED"/>
    <w:rsid w:val="000A75DA"/>
    <w:rsid w:val="000A7A3C"/>
    <w:rsid w:val="000A7A81"/>
    <w:rsid w:val="000A7C11"/>
    <w:rsid w:val="000B122A"/>
    <w:rsid w:val="000B1A24"/>
    <w:rsid w:val="000B1B38"/>
    <w:rsid w:val="000B1F67"/>
    <w:rsid w:val="000B22E2"/>
    <w:rsid w:val="000B26C0"/>
    <w:rsid w:val="000B3C27"/>
    <w:rsid w:val="000B47AA"/>
    <w:rsid w:val="000B4F76"/>
    <w:rsid w:val="000B5730"/>
    <w:rsid w:val="000B59F6"/>
    <w:rsid w:val="000B5A07"/>
    <w:rsid w:val="000B5CAE"/>
    <w:rsid w:val="000B6016"/>
    <w:rsid w:val="000B62E1"/>
    <w:rsid w:val="000B6692"/>
    <w:rsid w:val="000B6A34"/>
    <w:rsid w:val="000B70D8"/>
    <w:rsid w:val="000B735C"/>
    <w:rsid w:val="000B77A3"/>
    <w:rsid w:val="000C0107"/>
    <w:rsid w:val="000C022B"/>
    <w:rsid w:val="000C0D14"/>
    <w:rsid w:val="000C1BAC"/>
    <w:rsid w:val="000C1C3D"/>
    <w:rsid w:val="000C2135"/>
    <w:rsid w:val="000C224E"/>
    <w:rsid w:val="000C240C"/>
    <w:rsid w:val="000C25F9"/>
    <w:rsid w:val="000C2D79"/>
    <w:rsid w:val="000C3974"/>
    <w:rsid w:val="000C3FAE"/>
    <w:rsid w:val="000C45E8"/>
    <w:rsid w:val="000C5C59"/>
    <w:rsid w:val="000C5E77"/>
    <w:rsid w:val="000C6138"/>
    <w:rsid w:val="000C6143"/>
    <w:rsid w:val="000C6541"/>
    <w:rsid w:val="000C6613"/>
    <w:rsid w:val="000C6D9B"/>
    <w:rsid w:val="000C76F7"/>
    <w:rsid w:val="000C79CF"/>
    <w:rsid w:val="000C7ABD"/>
    <w:rsid w:val="000C7B7F"/>
    <w:rsid w:val="000C7B8D"/>
    <w:rsid w:val="000D0CCB"/>
    <w:rsid w:val="000D0F92"/>
    <w:rsid w:val="000D103C"/>
    <w:rsid w:val="000D148C"/>
    <w:rsid w:val="000D151E"/>
    <w:rsid w:val="000D1BFF"/>
    <w:rsid w:val="000D23FF"/>
    <w:rsid w:val="000D2C5D"/>
    <w:rsid w:val="000D354C"/>
    <w:rsid w:val="000D3EE0"/>
    <w:rsid w:val="000D411D"/>
    <w:rsid w:val="000D450E"/>
    <w:rsid w:val="000D4717"/>
    <w:rsid w:val="000D4A95"/>
    <w:rsid w:val="000D4F1E"/>
    <w:rsid w:val="000D50E6"/>
    <w:rsid w:val="000D5AEB"/>
    <w:rsid w:val="000D5FB0"/>
    <w:rsid w:val="000D61F3"/>
    <w:rsid w:val="000D63EE"/>
    <w:rsid w:val="000D66DF"/>
    <w:rsid w:val="000D6FF1"/>
    <w:rsid w:val="000D7090"/>
    <w:rsid w:val="000D72FE"/>
    <w:rsid w:val="000D7928"/>
    <w:rsid w:val="000D7D75"/>
    <w:rsid w:val="000E0A3A"/>
    <w:rsid w:val="000E105A"/>
    <w:rsid w:val="000E1539"/>
    <w:rsid w:val="000E2471"/>
    <w:rsid w:val="000E2AF9"/>
    <w:rsid w:val="000E2D3B"/>
    <w:rsid w:val="000E3094"/>
    <w:rsid w:val="000E469A"/>
    <w:rsid w:val="000E48DC"/>
    <w:rsid w:val="000E702B"/>
    <w:rsid w:val="000E77A3"/>
    <w:rsid w:val="000E7B92"/>
    <w:rsid w:val="000F0015"/>
    <w:rsid w:val="000F0067"/>
    <w:rsid w:val="000F0311"/>
    <w:rsid w:val="000F0AF2"/>
    <w:rsid w:val="000F1439"/>
    <w:rsid w:val="000F1F27"/>
    <w:rsid w:val="000F2246"/>
    <w:rsid w:val="000F2828"/>
    <w:rsid w:val="000F285B"/>
    <w:rsid w:val="000F2A9A"/>
    <w:rsid w:val="000F2C1B"/>
    <w:rsid w:val="000F2CE1"/>
    <w:rsid w:val="000F4794"/>
    <w:rsid w:val="000F47D4"/>
    <w:rsid w:val="000F4A88"/>
    <w:rsid w:val="000F4C68"/>
    <w:rsid w:val="000F5051"/>
    <w:rsid w:val="000F55C5"/>
    <w:rsid w:val="000F5F4F"/>
    <w:rsid w:val="000F616E"/>
    <w:rsid w:val="000F6694"/>
    <w:rsid w:val="000F7B80"/>
    <w:rsid w:val="000F7DBF"/>
    <w:rsid w:val="000F7EF5"/>
    <w:rsid w:val="001006CC"/>
    <w:rsid w:val="00100D3F"/>
    <w:rsid w:val="00100D72"/>
    <w:rsid w:val="0010163F"/>
    <w:rsid w:val="00101D9F"/>
    <w:rsid w:val="00102374"/>
    <w:rsid w:val="00102B2B"/>
    <w:rsid w:val="00102F65"/>
    <w:rsid w:val="00103389"/>
    <w:rsid w:val="001033CF"/>
    <w:rsid w:val="001033D0"/>
    <w:rsid w:val="001034E7"/>
    <w:rsid w:val="00103747"/>
    <w:rsid w:val="00103AE1"/>
    <w:rsid w:val="00103C73"/>
    <w:rsid w:val="0010458B"/>
    <w:rsid w:val="00104B23"/>
    <w:rsid w:val="00105074"/>
    <w:rsid w:val="00105F12"/>
    <w:rsid w:val="00106750"/>
    <w:rsid w:val="001069CD"/>
    <w:rsid w:val="00106D0E"/>
    <w:rsid w:val="001073DF"/>
    <w:rsid w:val="0011051D"/>
    <w:rsid w:val="001109E6"/>
    <w:rsid w:val="00110D6C"/>
    <w:rsid w:val="001117BB"/>
    <w:rsid w:val="00111874"/>
    <w:rsid w:val="00111A8C"/>
    <w:rsid w:val="00111F72"/>
    <w:rsid w:val="00111FA4"/>
    <w:rsid w:val="001120B8"/>
    <w:rsid w:val="00112244"/>
    <w:rsid w:val="00112482"/>
    <w:rsid w:val="00112BED"/>
    <w:rsid w:val="00112CF9"/>
    <w:rsid w:val="0011359C"/>
    <w:rsid w:val="0011390E"/>
    <w:rsid w:val="0011464B"/>
    <w:rsid w:val="00114B23"/>
    <w:rsid w:val="001152F0"/>
    <w:rsid w:val="0011566D"/>
    <w:rsid w:val="00115D6E"/>
    <w:rsid w:val="0011625F"/>
    <w:rsid w:val="0011695F"/>
    <w:rsid w:val="00117126"/>
    <w:rsid w:val="00117D27"/>
    <w:rsid w:val="00117F47"/>
    <w:rsid w:val="001211ED"/>
    <w:rsid w:val="0012143B"/>
    <w:rsid w:val="001218F9"/>
    <w:rsid w:val="0012196C"/>
    <w:rsid w:val="0012200C"/>
    <w:rsid w:val="00122FCD"/>
    <w:rsid w:val="00123A8A"/>
    <w:rsid w:val="00123CC5"/>
    <w:rsid w:val="00124569"/>
    <w:rsid w:val="001248EE"/>
    <w:rsid w:val="00124C4C"/>
    <w:rsid w:val="00124EE7"/>
    <w:rsid w:val="0012567B"/>
    <w:rsid w:val="00125C02"/>
    <w:rsid w:val="00126C12"/>
    <w:rsid w:val="00126C95"/>
    <w:rsid w:val="00126F8D"/>
    <w:rsid w:val="00126FD6"/>
    <w:rsid w:val="001272A6"/>
    <w:rsid w:val="00127683"/>
    <w:rsid w:val="001278EA"/>
    <w:rsid w:val="00130DE0"/>
    <w:rsid w:val="00130FAF"/>
    <w:rsid w:val="00132FC9"/>
    <w:rsid w:val="00133B15"/>
    <w:rsid w:val="001342C0"/>
    <w:rsid w:val="00134783"/>
    <w:rsid w:val="00134BCE"/>
    <w:rsid w:val="00135C39"/>
    <w:rsid w:val="00136E38"/>
    <w:rsid w:val="00137F28"/>
    <w:rsid w:val="0014045E"/>
    <w:rsid w:val="00140687"/>
    <w:rsid w:val="00140A7E"/>
    <w:rsid w:val="00141A50"/>
    <w:rsid w:val="00141DB5"/>
    <w:rsid w:val="00141FA1"/>
    <w:rsid w:val="00142C32"/>
    <w:rsid w:val="00143488"/>
    <w:rsid w:val="00143596"/>
    <w:rsid w:val="00143690"/>
    <w:rsid w:val="00143BAB"/>
    <w:rsid w:val="00143C23"/>
    <w:rsid w:val="00144676"/>
    <w:rsid w:val="001448CB"/>
    <w:rsid w:val="00144B8A"/>
    <w:rsid w:val="00144F42"/>
    <w:rsid w:val="001454CD"/>
    <w:rsid w:val="001466ED"/>
    <w:rsid w:val="00146757"/>
    <w:rsid w:val="00146D67"/>
    <w:rsid w:val="00146F7A"/>
    <w:rsid w:val="0014749F"/>
    <w:rsid w:val="001501B9"/>
    <w:rsid w:val="001508E1"/>
    <w:rsid w:val="00150CFF"/>
    <w:rsid w:val="00150F1D"/>
    <w:rsid w:val="00151E5D"/>
    <w:rsid w:val="00151F0C"/>
    <w:rsid w:val="00151FBD"/>
    <w:rsid w:val="001520A9"/>
    <w:rsid w:val="00152183"/>
    <w:rsid w:val="00152956"/>
    <w:rsid w:val="00152C04"/>
    <w:rsid w:val="001535CC"/>
    <w:rsid w:val="00153FA8"/>
    <w:rsid w:val="0015477A"/>
    <w:rsid w:val="00154C6E"/>
    <w:rsid w:val="00155B08"/>
    <w:rsid w:val="00155CAB"/>
    <w:rsid w:val="00155DF8"/>
    <w:rsid w:val="0015602C"/>
    <w:rsid w:val="0015619D"/>
    <w:rsid w:val="001564E2"/>
    <w:rsid w:val="00156931"/>
    <w:rsid w:val="001569D2"/>
    <w:rsid w:val="00157980"/>
    <w:rsid w:val="00157CDC"/>
    <w:rsid w:val="00157E1F"/>
    <w:rsid w:val="0016048C"/>
    <w:rsid w:val="001607D6"/>
    <w:rsid w:val="00160F42"/>
    <w:rsid w:val="001611CA"/>
    <w:rsid w:val="001617BB"/>
    <w:rsid w:val="00162567"/>
    <w:rsid w:val="00162656"/>
    <w:rsid w:val="00162F2F"/>
    <w:rsid w:val="00162F8E"/>
    <w:rsid w:val="00163052"/>
    <w:rsid w:val="001632A8"/>
    <w:rsid w:val="00163732"/>
    <w:rsid w:val="00163AFE"/>
    <w:rsid w:val="00163DFB"/>
    <w:rsid w:val="0016447B"/>
    <w:rsid w:val="001645B2"/>
    <w:rsid w:val="0016462A"/>
    <w:rsid w:val="00164887"/>
    <w:rsid w:val="00164A84"/>
    <w:rsid w:val="00164BBF"/>
    <w:rsid w:val="00164BDF"/>
    <w:rsid w:val="00164D5E"/>
    <w:rsid w:val="001652EB"/>
    <w:rsid w:val="0016549A"/>
    <w:rsid w:val="001657DA"/>
    <w:rsid w:val="0016619B"/>
    <w:rsid w:val="001669EC"/>
    <w:rsid w:val="00166ACD"/>
    <w:rsid w:val="00166BAF"/>
    <w:rsid w:val="00166BB5"/>
    <w:rsid w:val="00166C14"/>
    <w:rsid w:val="00166E7B"/>
    <w:rsid w:val="0016715C"/>
    <w:rsid w:val="001679A9"/>
    <w:rsid w:val="00167A22"/>
    <w:rsid w:val="00167D7B"/>
    <w:rsid w:val="00167FB0"/>
    <w:rsid w:val="00170662"/>
    <w:rsid w:val="00170934"/>
    <w:rsid w:val="00170F0E"/>
    <w:rsid w:val="00171218"/>
    <w:rsid w:val="00171A9E"/>
    <w:rsid w:val="00171B66"/>
    <w:rsid w:val="00171E15"/>
    <w:rsid w:val="00171E9A"/>
    <w:rsid w:val="00171F72"/>
    <w:rsid w:val="001727B4"/>
    <w:rsid w:val="00172A41"/>
    <w:rsid w:val="00172E08"/>
    <w:rsid w:val="00172F21"/>
    <w:rsid w:val="00172F86"/>
    <w:rsid w:val="00173310"/>
    <w:rsid w:val="00173872"/>
    <w:rsid w:val="001739D9"/>
    <w:rsid w:val="00173DA5"/>
    <w:rsid w:val="00173FF7"/>
    <w:rsid w:val="00174104"/>
    <w:rsid w:val="001743F8"/>
    <w:rsid w:val="0017480E"/>
    <w:rsid w:val="00175A46"/>
    <w:rsid w:val="00175E4D"/>
    <w:rsid w:val="0017613A"/>
    <w:rsid w:val="00176827"/>
    <w:rsid w:val="001775AF"/>
    <w:rsid w:val="001779C0"/>
    <w:rsid w:val="00177FC7"/>
    <w:rsid w:val="001803BF"/>
    <w:rsid w:val="00180A89"/>
    <w:rsid w:val="00180E55"/>
    <w:rsid w:val="001818AD"/>
    <w:rsid w:val="001825BC"/>
    <w:rsid w:val="0018283B"/>
    <w:rsid w:val="0018284B"/>
    <w:rsid w:val="00183000"/>
    <w:rsid w:val="00183707"/>
    <w:rsid w:val="0018384C"/>
    <w:rsid w:val="0018415B"/>
    <w:rsid w:val="001842E9"/>
    <w:rsid w:val="001843BA"/>
    <w:rsid w:val="001846B4"/>
    <w:rsid w:val="001846ED"/>
    <w:rsid w:val="00184D52"/>
    <w:rsid w:val="00185102"/>
    <w:rsid w:val="001853DA"/>
    <w:rsid w:val="00185C62"/>
    <w:rsid w:val="00185CD8"/>
    <w:rsid w:val="00185D3E"/>
    <w:rsid w:val="00185DA0"/>
    <w:rsid w:val="00185DF5"/>
    <w:rsid w:val="00186BD7"/>
    <w:rsid w:val="00186DD6"/>
    <w:rsid w:val="0018778B"/>
    <w:rsid w:val="00187B5B"/>
    <w:rsid w:val="00190551"/>
    <w:rsid w:val="001906F2"/>
    <w:rsid w:val="001908F1"/>
    <w:rsid w:val="00191457"/>
    <w:rsid w:val="001924CC"/>
    <w:rsid w:val="001931C2"/>
    <w:rsid w:val="00194313"/>
    <w:rsid w:val="001944F1"/>
    <w:rsid w:val="00195326"/>
    <w:rsid w:val="001962BB"/>
    <w:rsid w:val="001963CC"/>
    <w:rsid w:val="00196B9C"/>
    <w:rsid w:val="0019723F"/>
    <w:rsid w:val="0019741B"/>
    <w:rsid w:val="00197F73"/>
    <w:rsid w:val="00197FED"/>
    <w:rsid w:val="001A011C"/>
    <w:rsid w:val="001A0BE0"/>
    <w:rsid w:val="001A124C"/>
    <w:rsid w:val="001A1F33"/>
    <w:rsid w:val="001A2075"/>
    <w:rsid w:val="001A29EB"/>
    <w:rsid w:val="001A2B1B"/>
    <w:rsid w:val="001A2FFA"/>
    <w:rsid w:val="001A3009"/>
    <w:rsid w:val="001A3247"/>
    <w:rsid w:val="001A325F"/>
    <w:rsid w:val="001A3402"/>
    <w:rsid w:val="001A396F"/>
    <w:rsid w:val="001A435D"/>
    <w:rsid w:val="001A4BC0"/>
    <w:rsid w:val="001A50D7"/>
    <w:rsid w:val="001A5339"/>
    <w:rsid w:val="001A5DF2"/>
    <w:rsid w:val="001A5E8E"/>
    <w:rsid w:val="001A5F01"/>
    <w:rsid w:val="001A5FAA"/>
    <w:rsid w:val="001A62D8"/>
    <w:rsid w:val="001A7651"/>
    <w:rsid w:val="001A7707"/>
    <w:rsid w:val="001A7E8B"/>
    <w:rsid w:val="001B1AA5"/>
    <w:rsid w:val="001B1B1A"/>
    <w:rsid w:val="001B1EFB"/>
    <w:rsid w:val="001B2685"/>
    <w:rsid w:val="001B2C9E"/>
    <w:rsid w:val="001B37AE"/>
    <w:rsid w:val="001B3985"/>
    <w:rsid w:val="001B3A96"/>
    <w:rsid w:val="001B46AF"/>
    <w:rsid w:val="001B4C52"/>
    <w:rsid w:val="001B5149"/>
    <w:rsid w:val="001B5296"/>
    <w:rsid w:val="001B5320"/>
    <w:rsid w:val="001B62BD"/>
    <w:rsid w:val="001B6E32"/>
    <w:rsid w:val="001B6E7D"/>
    <w:rsid w:val="001C0865"/>
    <w:rsid w:val="001C08D0"/>
    <w:rsid w:val="001C0DAF"/>
    <w:rsid w:val="001C1273"/>
    <w:rsid w:val="001C154C"/>
    <w:rsid w:val="001C172D"/>
    <w:rsid w:val="001C1DC2"/>
    <w:rsid w:val="001C1F50"/>
    <w:rsid w:val="001C2518"/>
    <w:rsid w:val="001C2AB8"/>
    <w:rsid w:val="001C33D4"/>
    <w:rsid w:val="001C3CEC"/>
    <w:rsid w:val="001C3D18"/>
    <w:rsid w:val="001C605F"/>
    <w:rsid w:val="001C6257"/>
    <w:rsid w:val="001C6883"/>
    <w:rsid w:val="001C6970"/>
    <w:rsid w:val="001C6C85"/>
    <w:rsid w:val="001C70A6"/>
    <w:rsid w:val="001C755E"/>
    <w:rsid w:val="001C77E2"/>
    <w:rsid w:val="001C7BE3"/>
    <w:rsid w:val="001D029B"/>
    <w:rsid w:val="001D0672"/>
    <w:rsid w:val="001D0DC6"/>
    <w:rsid w:val="001D0E11"/>
    <w:rsid w:val="001D1226"/>
    <w:rsid w:val="001D128E"/>
    <w:rsid w:val="001D1401"/>
    <w:rsid w:val="001D1499"/>
    <w:rsid w:val="001D17A2"/>
    <w:rsid w:val="001D1BE8"/>
    <w:rsid w:val="001D1C16"/>
    <w:rsid w:val="001D1E2F"/>
    <w:rsid w:val="001D27AB"/>
    <w:rsid w:val="001D29A1"/>
    <w:rsid w:val="001D3475"/>
    <w:rsid w:val="001D3B71"/>
    <w:rsid w:val="001D3FAE"/>
    <w:rsid w:val="001D4C08"/>
    <w:rsid w:val="001D4C5C"/>
    <w:rsid w:val="001D61D5"/>
    <w:rsid w:val="001D61F3"/>
    <w:rsid w:val="001D66E7"/>
    <w:rsid w:val="001D6715"/>
    <w:rsid w:val="001D6E21"/>
    <w:rsid w:val="001D70CA"/>
    <w:rsid w:val="001D7947"/>
    <w:rsid w:val="001E1B73"/>
    <w:rsid w:val="001E2061"/>
    <w:rsid w:val="001E26A2"/>
    <w:rsid w:val="001E271C"/>
    <w:rsid w:val="001E2A6B"/>
    <w:rsid w:val="001E2A9B"/>
    <w:rsid w:val="001E36A6"/>
    <w:rsid w:val="001E36B3"/>
    <w:rsid w:val="001E3AB2"/>
    <w:rsid w:val="001E3D5E"/>
    <w:rsid w:val="001E3FC6"/>
    <w:rsid w:val="001E43E2"/>
    <w:rsid w:val="001E47DF"/>
    <w:rsid w:val="001E499C"/>
    <w:rsid w:val="001E4CDB"/>
    <w:rsid w:val="001E4D05"/>
    <w:rsid w:val="001E4D7D"/>
    <w:rsid w:val="001E4E1F"/>
    <w:rsid w:val="001E4EC5"/>
    <w:rsid w:val="001E5164"/>
    <w:rsid w:val="001E5A29"/>
    <w:rsid w:val="001E5DFD"/>
    <w:rsid w:val="001E6A21"/>
    <w:rsid w:val="001E79B8"/>
    <w:rsid w:val="001E7BB6"/>
    <w:rsid w:val="001E7CE2"/>
    <w:rsid w:val="001F062E"/>
    <w:rsid w:val="001F0994"/>
    <w:rsid w:val="001F0D34"/>
    <w:rsid w:val="001F114A"/>
    <w:rsid w:val="001F26AF"/>
    <w:rsid w:val="001F33DF"/>
    <w:rsid w:val="001F3738"/>
    <w:rsid w:val="001F3A96"/>
    <w:rsid w:val="001F42B5"/>
    <w:rsid w:val="001F433B"/>
    <w:rsid w:val="001F499D"/>
    <w:rsid w:val="001F5368"/>
    <w:rsid w:val="001F5552"/>
    <w:rsid w:val="001F5FE2"/>
    <w:rsid w:val="001F6419"/>
    <w:rsid w:val="001F685B"/>
    <w:rsid w:val="001F7589"/>
    <w:rsid w:val="001F78AA"/>
    <w:rsid w:val="001F7B09"/>
    <w:rsid w:val="002006F9"/>
    <w:rsid w:val="00200ACE"/>
    <w:rsid w:val="00201BCE"/>
    <w:rsid w:val="002022C1"/>
    <w:rsid w:val="002027DC"/>
    <w:rsid w:val="00202DB8"/>
    <w:rsid w:val="00203070"/>
    <w:rsid w:val="002030F8"/>
    <w:rsid w:val="002042F1"/>
    <w:rsid w:val="002053B4"/>
    <w:rsid w:val="00205780"/>
    <w:rsid w:val="00205DFD"/>
    <w:rsid w:val="002071FA"/>
    <w:rsid w:val="00207966"/>
    <w:rsid w:val="00207986"/>
    <w:rsid w:val="00207EBF"/>
    <w:rsid w:val="00210078"/>
    <w:rsid w:val="002109B7"/>
    <w:rsid w:val="00210DB5"/>
    <w:rsid w:val="00211045"/>
    <w:rsid w:val="00211BF4"/>
    <w:rsid w:val="002124FD"/>
    <w:rsid w:val="00212E18"/>
    <w:rsid w:val="002135C5"/>
    <w:rsid w:val="00214373"/>
    <w:rsid w:val="002146F1"/>
    <w:rsid w:val="0021492F"/>
    <w:rsid w:val="00215032"/>
    <w:rsid w:val="002157F4"/>
    <w:rsid w:val="00215B57"/>
    <w:rsid w:val="002164CF"/>
    <w:rsid w:val="00216527"/>
    <w:rsid w:val="00216664"/>
    <w:rsid w:val="00216CA3"/>
    <w:rsid w:val="002178CB"/>
    <w:rsid w:val="0022136A"/>
    <w:rsid w:val="00222386"/>
    <w:rsid w:val="00222E8F"/>
    <w:rsid w:val="00223226"/>
    <w:rsid w:val="002233AF"/>
    <w:rsid w:val="00223F05"/>
    <w:rsid w:val="00224185"/>
    <w:rsid w:val="002244C1"/>
    <w:rsid w:val="00224700"/>
    <w:rsid w:val="00224772"/>
    <w:rsid w:val="00224EAA"/>
    <w:rsid w:val="00224EB1"/>
    <w:rsid w:val="00225101"/>
    <w:rsid w:val="00227567"/>
    <w:rsid w:val="0022769D"/>
    <w:rsid w:val="002277CC"/>
    <w:rsid w:val="00227B87"/>
    <w:rsid w:val="00227C4A"/>
    <w:rsid w:val="00227D05"/>
    <w:rsid w:val="0023034C"/>
    <w:rsid w:val="0023047C"/>
    <w:rsid w:val="00230C26"/>
    <w:rsid w:val="00231E16"/>
    <w:rsid w:val="002329FF"/>
    <w:rsid w:val="00232F20"/>
    <w:rsid w:val="0023445D"/>
    <w:rsid w:val="00234903"/>
    <w:rsid w:val="0023495B"/>
    <w:rsid w:val="00234AB0"/>
    <w:rsid w:val="00234B46"/>
    <w:rsid w:val="00236A21"/>
    <w:rsid w:val="0023728D"/>
    <w:rsid w:val="0023736F"/>
    <w:rsid w:val="0023793A"/>
    <w:rsid w:val="00237FA7"/>
    <w:rsid w:val="0024022C"/>
    <w:rsid w:val="00240544"/>
    <w:rsid w:val="002411E8"/>
    <w:rsid w:val="0024159F"/>
    <w:rsid w:val="0024197E"/>
    <w:rsid w:val="00241D76"/>
    <w:rsid w:val="00241F1D"/>
    <w:rsid w:val="00242EA6"/>
    <w:rsid w:val="00243B3D"/>
    <w:rsid w:val="00243B9A"/>
    <w:rsid w:val="00243BF5"/>
    <w:rsid w:val="00243FE1"/>
    <w:rsid w:val="002440B2"/>
    <w:rsid w:val="002442DF"/>
    <w:rsid w:val="00244842"/>
    <w:rsid w:val="00244847"/>
    <w:rsid w:val="00244B71"/>
    <w:rsid w:val="00244CDD"/>
    <w:rsid w:val="0024504F"/>
    <w:rsid w:val="00245310"/>
    <w:rsid w:val="00245786"/>
    <w:rsid w:val="00245F9E"/>
    <w:rsid w:val="00246026"/>
    <w:rsid w:val="00246C0B"/>
    <w:rsid w:val="00246EEE"/>
    <w:rsid w:val="0024732D"/>
    <w:rsid w:val="0024738B"/>
    <w:rsid w:val="00247878"/>
    <w:rsid w:val="00247968"/>
    <w:rsid w:val="002504C9"/>
    <w:rsid w:val="002507D6"/>
    <w:rsid w:val="00251ACA"/>
    <w:rsid w:val="00251E59"/>
    <w:rsid w:val="00252265"/>
    <w:rsid w:val="002522F5"/>
    <w:rsid w:val="00252494"/>
    <w:rsid w:val="0025294C"/>
    <w:rsid w:val="0025301B"/>
    <w:rsid w:val="00253A78"/>
    <w:rsid w:val="002540E4"/>
    <w:rsid w:val="00254CC4"/>
    <w:rsid w:val="002556C7"/>
    <w:rsid w:val="002558F6"/>
    <w:rsid w:val="00255B3D"/>
    <w:rsid w:val="00255D95"/>
    <w:rsid w:val="0025686D"/>
    <w:rsid w:val="00256EED"/>
    <w:rsid w:val="00256F09"/>
    <w:rsid w:val="0026060C"/>
    <w:rsid w:val="0026089C"/>
    <w:rsid w:val="002608A4"/>
    <w:rsid w:val="00260EAF"/>
    <w:rsid w:val="0026126A"/>
    <w:rsid w:val="0026191E"/>
    <w:rsid w:val="00261CBD"/>
    <w:rsid w:val="00261E77"/>
    <w:rsid w:val="00262084"/>
    <w:rsid w:val="002620FC"/>
    <w:rsid w:val="00262EC5"/>
    <w:rsid w:val="00263465"/>
    <w:rsid w:val="002638B0"/>
    <w:rsid w:val="00263E90"/>
    <w:rsid w:val="00264EDC"/>
    <w:rsid w:val="002650AE"/>
    <w:rsid w:val="002651DF"/>
    <w:rsid w:val="0026535A"/>
    <w:rsid w:val="00265D78"/>
    <w:rsid w:val="00265F90"/>
    <w:rsid w:val="002666DA"/>
    <w:rsid w:val="00266D4E"/>
    <w:rsid w:val="00266F0C"/>
    <w:rsid w:val="00267199"/>
    <w:rsid w:val="00270207"/>
    <w:rsid w:val="002703AB"/>
    <w:rsid w:val="002703D6"/>
    <w:rsid w:val="002703EA"/>
    <w:rsid w:val="0027050D"/>
    <w:rsid w:val="00270946"/>
    <w:rsid w:val="00270A15"/>
    <w:rsid w:val="00271034"/>
    <w:rsid w:val="002712EE"/>
    <w:rsid w:val="00271A30"/>
    <w:rsid w:val="00271FE9"/>
    <w:rsid w:val="00272470"/>
    <w:rsid w:val="00272606"/>
    <w:rsid w:val="00272DDC"/>
    <w:rsid w:val="00272E40"/>
    <w:rsid w:val="00272FBE"/>
    <w:rsid w:val="002730F9"/>
    <w:rsid w:val="00273489"/>
    <w:rsid w:val="0027396E"/>
    <w:rsid w:val="00273EC7"/>
    <w:rsid w:val="00274391"/>
    <w:rsid w:val="002745CF"/>
    <w:rsid w:val="00274609"/>
    <w:rsid w:val="00274922"/>
    <w:rsid w:val="00274BCB"/>
    <w:rsid w:val="00274D4F"/>
    <w:rsid w:val="00276CBA"/>
    <w:rsid w:val="00276E20"/>
    <w:rsid w:val="00276F51"/>
    <w:rsid w:val="0027727B"/>
    <w:rsid w:val="002774C8"/>
    <w:rsid w:val="0027773A"/>
    <w:rsid w:val="00277B89"/>
    <w:rsid w:val="00277EFC"/>
    <w:rsid w:val="00280089"/>
    <w:rsid w:val="00280100"/>
    <w:rsid w:val="0028074E"/>
    <w:rsid w:val="0028147A"/>
    <w:rsid w:val="00281B5A"/>
    <w:rsid w:val="00282046"/>
    <w:rsid w:val="00282A87"/>
    <w:rsid w:val="00282D65"/>
    <w:rsid w:val="0028357C"/>
    <w:rsid w:val="00283BC1"/>
    <w:rsid w:val="0028448E"/>
    <w:rsid w:val="002845D7"/>
    <w:rsid w:val="002852B5"/>
    <w:rsid w:val="0028540B"/>
    <w:rsid w:val="00285923"/>
    <w:rsid w:val="00285E3E"/>
    <w:rsid w:val="002862CA"/>
    <w:rsid w:val="00286727"/>
    <w:rsid w:val="00286944"/>
    <w:rsid w:val="00286BD9"/>
    <w:rsid w:val="00286DBE"/>
    <w:rsid w:val="00287629"/>
    <w:rsid w:val="00287803"/>
    <w:rsid w:val="002918B1"/>
    <w:rsid w:val="0029204E"/>
    <w:rsid w:val="0029222B"/>
    <w:rsid w:val="0029273D"/>
    <w:rsid w:val="0029288F"/>
    <w:rsid w:val="00292F08"/>
    <w:rsid w:val="00292FAB"/>
    <w:rsid w:val="002932B0"/>
    <w:rsid w:val="0029370A"/>
    <w:rsid w:val="00293E09"/>
    <w:rsid w:val="002950E9"/>
    <w:rsid w:val="002952D9"/>
    <w:rsid w:val="002954D2"/>
    <w:rsid w:val="0029580E"/>
    <w:rsid w:val="00295A4E"/>
    <w:rsid w:val="00295D26"/>
    <w:rsid w:val="002960F4"/>
    <w:rsid w:val="00296660"/>
    <w:rsid w:val="002968B0"/>
    <w:rsid w:val="00296A06"/>
    <w:rsid w:val="00297161"/>
    <w:rsid w:val="0029719F"/>
    <w:rsid w:val="00297DA8"/>
    <w:rsid w:val="00297DCD"/>
    <w:rsid w:val="00297DD4"/>
    <w:rsid w:val="002A0ABC"/>
    <w:rsid w:val="002A0E06"/>
    <w:rsid w:val="002A0FE0"/>
    <w:rsid w:val="002A11EC"/>
    <w:rsid w:val="002A29DE"/>
    <w:rsid w:val="002A3E08"/>
    <w:rsid w:val="002A401E"/>
    <w:rsid w:val="002A4C4F"/>
    <w:rsid w:val="002A4C7D"/>
    <w:rsid w:val="002A5091"/>
    <w:rsid w:val="002A5519"/>
    <w:rsid w:val="002A5F43"/>
    <w:rsid w:val="002A624D"/>
    <w:rsid w:val="002A639E"/>
    <w:rsid w:val="002A64B7"/>
    <w:rsid w:val="002A6775"/>
    <w:rsid w:val="002A68F0"/>
    <w:rsid w:val="002A6C87"/>
    <w:rsid w:val="002A6FCC"/>
    <w:rsid w:val="002A7A34"/>
    <w:rsid w:val="002B0B24"/>
    <w:rsid w:val="002B0EE4"/>
    <w:rsid w:val="002B0F4D"/>
    <w:rsid w:val="002B16FE"/>
    <w:rsid w:val="002B1996"/>
    <w:rsid w:val="002B250D"/>
    <w:rsid w:val="002B25CA"/>
    <w:rsid w:val="002B2841"/>
    <w:rsid w:val="002B33EC"/>
    <w:rsid w:val="002B3942"/>
    <w:rsid w:val="002B3B4E"/>
    <w:rsid w:val="002B5019"/>
    <w:rsid w:val="002B5289"/>
    <w:rsid w:val="002B5291"/>
    <w:rsid w:val="002B5550"/>
    <w:rsid w:val="002B5CAA"/>
    <w:rsid w:val="002B68BC"/>
    <w:rsid w:val="002B6D81"/>
    <w:rsid w:val="002B6E1A"/>
    <w:rsid w:val="002B6F81"/>
    <w:rsid w:val="002B7227"/>
    <w:rsid w:val="002B7299"/>
    <w:rsid w:val="002B7EB2"/>
    <w:rsid w:val="002C03B8"/>
    <w:rsid w:val="002C147B"/>
    <w:rsid w:val="002C1683"/>
    <w:rsid w:val="002C168A"/>
    <w:rsid w:val="002C178C"/>
    <w:rsid w:val="002C1CF7"/>
    <w:rsid w:val="002C241C"/>
    <w:rsid w:val="002C27AF"/>
    <w:rsid w:val="002C2E71"/>
    <w:rsid w:val="002C2FCE"/>
    <w:rsid w:val="002C3382"/>
    <w:rsid w:val="002C4CC9"/>
    <w:rsid w:val="002C53F1"/>
    <w:rsid w:val="002C63BC"/>
    <w:rsid w:val="002C6BF9"/>
    <w:rsid w:val="002C72D0"/>
    <w:rsid w:val="002C789F"/>
    <w:rsid w:val="002C79D1"/>
    <w:rsid w:val="002D01F2"/>
    <w:rsid w:val="002D07F8"/>
    <w:rsid w:val="002D0977"/>
    <w:rsid w:val="002D1009"/>
    <w:rsid w:val="002D143B"/>
    <w:rsid w:val="002D1EA9"/>
    <w:rsid w:val="002D222D"/>
    <w:rsid w:val="002D23DF"/>
    <w:rsid w:val="002D2751"/>
    <w:rsid w:val="002D29F2"/>
    <w:rsid w:val="002D38AF"/>
    <w:rsid w:val="002D398F"/>
    <w:rsid w:val="002D4221"/>
    <w:rsid w:val="002D4500"/>
    <w:rsid w:val="002D45CB"/>
    <w:rsid w:val="002D4B38"/>
    <w:rsid w:val="002D53A5"/>
    <w:rsid w:val="002D5786"/>
    <w:rsid w:val="002D5C29"/>
    <w:rsid w:val="002D6520"/>
    <w:rsid w:val="002D684A"/>
    <w:rsid w:val="002D70FE"/>
    <w:rsid w:val="002E0720"/>
    <w:rsid w:val="002E0DD7"/>
    <w:rsid w:val="002E11F4"/>
    <w:rsid w:val="002E13E5"/>
    <w:rsid w:val="002E159A"/>
    <w:rsid w:val="002E1AC0"/>
    <w:rsid w:val="002E21FD"/>
    <w:rsid w:val="002E2254"/>
    <w:rsid w:val="002E2308"/>
    <w:rsid w:val="002E23CC"/>
    <w:rsid w:val="002E2B63"/>
    <w:rsid w:val="002E3B6B"/>
    <w:rsid w:val="002E491D"/>
    <w:rsid w:val="002E4A56"/>
    <w:rsid w:val="002E5652"/>
    <w:rsid w:val="002E570B"/>
    <w:rsid w:val="002E5D12"/>
    <w:rsid w:val="002E62D7"/>
    <w:rsid w:val="002E677A"/>
    <w:rsid w:val="002E67FF"/>
    <w:rsid w:val="002E6AA2"/>
    <w:rsid w:val="002E6ACA"/>
    <w:rsid w:val="002E6C72"/>
    <w:rsid w:val="002E6EDF"/>
    <w:rsid w:val="002E7760"/>
    <w:rsid w:val="002E7CEA"/>
    <w:rsid w:val="002F001C"/>
    <w:rsid w:val="002F00F2"/>
    <w:rsid w:val="002F0819"/>
    <w:rsid w:val="002F15D2"/>
    <w:rsid w:val="002F2362"/>
    <w:rsid w:val="002F261E"/>
    <w:rsid w:val="002F27B2"/>
    <w:rsid w:val="002F3102"/>
    <w:rsid w:val="002F3350"/>
    <w:rsid w:val="002F38AA"/>
    <w:rsid w:val="002F3BAC"/>
    <w:rsid w:val="002F4016"/>
    <w:rsid w:val="002F46B4"/>
    <w:rsid w:val="002F48D3"/>
    <w:rsid w:val="002F4DB2"/>
    <w:rsid w:val="002F505E"/>
    <w:rsid w:val="002F55A2"/>
    <w:rsid w:val="002F55F2"/>
    <w:rsid w:val="002F5D6A"/>
    <w:rsid w:val="002F77EF"/>
    <w:rsid w:val="002F7854"/>
    <w:rsid w:val="002F7EF5"/>
    <w:rsid w:val="003003B5"/>
    <w:rsid w:val="003008C4"/>
    <w:rsid w:val="003009CE"/>
    <w:rsid w:val="00300D13"/>
    <w:rsid w:val="00300D23"/>
    <w:rsid w:val="00300EB5"/>
    <w:rsid w:val="00301496"/>
    <w:rsid w:val="00302055"/>
    <w:rsid w:val="00302191"/>
    <w:rsid w:val="00302363"/>
    <w:rsid w:val="003027D0"/>
    <w:rsid w:val="00302B46"/>
    <w:rsid w:val="00302F28"/>
    <w:rsid w:val="003031F4"/>
    <w:rsid w:val="003038A1"/>
    <w:rsid w:val="00303B53"/>
    <w:rsid w:val="00303E73"/>
    <w:rsid w:val="00303FF9"/>
    <w:rsid w:val="003048E0"/>
    <w:rsid w:val="003049D2"/>
    <w:rsid w:val="003051E0"/>
    <w:rsid w:val="00305829"/>
    <w:rsid w:val="00306089"/>
    <w:rsid w:val="00306C8A"/>
    <w:rsid w:val="003071CA"/>
    <w:rsid w:val="0030736F"/>
    <w:rsid w:val="00307598"/>
    <w:rsid w:val="00307620"/>
    <w:rsid w:val="00310252"/>
    <w:rsid w:val="003105DE"/>
    <w:rsid w:val="003109D2"/>
    <w:rsid w:val="00310DF7"/>
    <w:rsid w:val="00311920"/>
    <w:rsid w:val="003120E3"/>
    <w:rsid w:val="00312832"/>
    <w:rsid w:val="00312C6D"/>
    <w:rsid w:val="0031345A"/>
    <w:rsid w:val="003134E9"/>
    <w:rsid w:val="00314E09"/>
    <w:rsid w:val="00314F8D"/>
    <w:rsid w:val="00315600"/>
    <w:rsid w:val="003157ED"/>
    <w:rsid w:val="00315D6E"/>
    <w:rsid w:val="00316436"/>
    <w:rsid w:val="003166EE"/>
    <w:rsid w:val="00316988"/>
    <w:rsid w:val="003169AC"/>
    <w:rsid w:val="0031718D"/>
    <w:rsid w:val="0031720A"/>
    <w:rsid w:val="00317781"/>
    <w:rsid w:val="003200D0"/>
    <w:rsid w:val="00320C2D"/>
    <w:rsid w:val="0032106A"/>
    <w:rsid w:val="0032192E"/>
    <w:rsid w:val="00321C2B"/>
    <w:rsid w:val="003229C4"/>
    <w:rsid w:val="00322AA9"/>
    <w:rsid w:val="00322DFD"/>
    <w:rsid w:val="00323792"/>
    <w:rsid w:val="003238E1"/>
    <w:rsid w:val="00324FAE"/>
    <w:rsid w:val="00325055"/>
    <w:rsid w:val="00325092"/>
    <w:rsid w:val="003262ED"/>
    <w:rsid w:val="00326853"/>
    <w:rsid w:val="00326D07"/>
    <w:rsid w:val="00326D38"/>
    <w:rsid w:val="00330225"/>
    <w:rsid w:val="0033086F"/>
    <w:rsid w:val="00330D2A"/>
    <w:rsid w:val="0033104D"/>
    <w:rsid w:val="003310FA"/>
    <w:rsid w:val="0033129A"/>
    <w:rsid w:val="003312E3"/>
    <w:rsid w:val="003314ED"/>
    <w:rsid w:val="003318B6"/>
    <w:rsid w:val="00331B38"/>
    <w:rsid w:val="00332465"/>
    <w:rsid w:val="00332D43"/>
    <w:rsid w:val="00333724"/>
    <w:rsid w:val="00333C9B"/>
    <w:rsid w:val="00333DE0"/>
    <w:rsid w:val="00333F0F"/>
    <w:rsid w:val="00333F90"/>
    <w:rsid w:val="00334340"/>
    <w:rsid w:val="00335EF8"/>
    <w:rsid w:val="00336247"/>
    <w:rsid w:val="003363F1"/>
    <w:rsid w:val="0033670B"/>
    <w:rsid w:val="00336F90"/>
    <w:rsid w:val="00337387"/>
    <w:rsid w:val="00337AB3"/>
    <w:rsid w:val="00337C0B"/>
    <w:rsid w:val="00337D83"/>
    <w:rsid w:val="003404F4"/>
    <w:rsid w:val="003406B6"/>
    <w:rsid w:val="003406CC"/>
    <w:rsid w:val="00340FE1"/>
    <w:rsid w:val="003413C6"/>
    <w:rsid w:val="0034185A"/>
    <w:rsid w:val="00341871"/>
    <w:rsid w:val="00341A44"/>
    <w:rsid w:val="0034221C"/>
    <w:rsid w:val="00342240"/>
    <w:rsid w:val="00342367"/>
    <w:rsid w:val="00342894"/>
    <w:rsid w:val="00342C12"/>
    <w:rsid w:val="003431E8"/>
    <w:rsid w:val="00343983"/>
    <w:rsid w:val="003439EE"/>
    <w:rsid w:val="00344113"/>
    <w:rsid w:val="00344CE0"/>
    <w:rsid w:val="00345470"/>
    <w:rsid w:val="00345EC1"/>
    <w:rsid w:val="00346B91"/>
    <w:rsid w:val="00346DF2"/>
    <w:rsid w:val="00347376"/>
    <w:rsid w:val="003476EF"/>
    <w:rsid w:val="00350567"/>
    <w:rsid w:val="00350A88"/>
    <w:rsid w:val="00350CE3"/>
    <w:rsid w:val="0035189F"/>
    <w:rsid w:val="003519CC"/>
    <w:rsid w:val="00351E35"/>
    <w:rsid w:val="00352239"/>
    <w:rsid w:val="0035224F"/>
    <w:rsid w:val="00353C03"/>
    <w:rsid w:val="00354A36"/>
    <w:rsid w:val="00354DC1"/>
    <w:rsid w:val="003560F7"/>
    <w:rsid w:val="00356513"/>
    <w:rsid w:val="00356828"/>
    <w:rsid w:val="00357265"/>
    <w:rsid w:val="00360A2F"/>
    <w:rsid w:val="00360BF1"/>
    <w:rsid w:val="00360C90"/>
    <w:rsid w:val="00361AED"/>
    <w:rsid w:val="00361E9F"/>
    <w:rsid w:val="00362236"/>
    <w:rsid w:val="00362648"/>
    <w:rsid w:val="003627E0"/>
    <w:rsid w:val="003631B6"/>
    <w:rsid w:val="003633D3"/>
    <w:rsid w:val="00363999"/>
    <w:rsid w:val="00363DC7"/>
    <w:rsid w:val="00364AE8"/>
    <w:rsid w:val="00364B9C"/>
    <w:rsid w:val="00364F33"/>
    <w:rsid w:val="00365506"/>
    <w:rsid w:val="0036561D"/>
    <w:rsid w:val="0036596C"/>
    <w:rsid w:val="00365AFF"/>
    <w:rsid w:val="00365EE4"/>
    <w:rsid w:val="0036626D"/>
    <w:rsid w:val="00366620"/>
    <w:rsid w:val="00366E65"/>
    <w:rsid w:val="00366EE7"/>
    <w:rsid w:val="003670E3"/>
    <w:rsid w:val="003672DA"/>
    <w:rsid w:val="003674D8"/>
    <w:rsid w:val="003676D0"/>
    <w:rsid w:val="00367F67"/>
    <w:rsid w:val="00370488"/>
    <w:rsid w:val="00370ACF"/>
    <w:rsid w:val="00370C6A"/>
    <w:rsid w:val="003718D5"/>
    <w:rsid w:val="00372A0B"/>
    <w:rsid w:val="00372BC5"/>
    <w:rsid w:val="00373411"/>
    <w:rsid w:val="00373A74"/>
    <w:rsid w:val="00374342"/>
    <w:rsid w:val="00374D36"/>
    <w:rsid w:val="00375795"/>
    <w:rsid w:val="00375AC7"/>
    <w:rsid w:val="00375F07"/>
    <w:rsid w:val="003762C9"/>
    <w:rsid w:val="00376799"/>
    <w:rsid w:val="00376965"/>
    <w:rsid w:val="00376AF8"/>
    <w:rsid w:val="00376CCC"/>
    <w:rsid w:val="00377357"/>
    <w:rsid w:val="003774CE"/>
    <w:rsid w:val="00381297"/>
    <w:rsid w:val="003814AB"/>
    <w:rsid w:val="003819BC"/>
    <w:rsid w:val="00381E41"/>
    <w:rsid w:val="0038223D"/>
    <w:rsid w:val="003822A2"/>
    <w:rsid w:val="003828CC"/>
    <w:rsid w:val="003832DE"/>
    <w:rsid w:val="00383354"/>
    <w:rsid w:val="0038341C"/>
    <w:rsid w:val="00385B7D"/>
    <w:rsid w:val="00385F88"/>
    <w:rsid w:val="00387377"/>
    <w:rsid w:val="00387473"/>
    <w:rsid w:val="00387897"/>
    <w:rsid w:val="00387E1F"/>
    <w:rsid w:val="00390333"/>
    <w:rsid w:val="00390BDD"/>
    <w:rsid w:val="00390D2A"/>
    <w:rsid w:val="003923BA"/>
    <w:rsid w:val="00392676"/>
    <w:rsid w:val="00392A88"/>
    <w:rsid w:val="00394188"/>
    <w:rsid w:val="0039464B"/>
    <w:rsid w:val="00396298"/>
    <w:rsid w:val="00396B01"/>
    <w:rsid w:val="00397353"/>
    <w:rsid w:val="00397667"/>
    <w:rsid w:val="003A0021"/>
    <w:rsid w:val="003A048D"/>
    <w:rsid w:val="003A1681"/>
    <w:rsid w:val="003A1728"/>
    <w:rsid w:val="003A1826"/>
    <w:rsid w:val="003A1C58"/>
    <w:rsid w:val="003A236C"/>
    <w:rsid w:val="003A3173"/>
    <w:rsid w:val="003A31A6"/>
    <w:rsid w:val="003A32F9"/>
    <w:rsid w:val="003A3543"/>
    <w:rsid w:val="003A37A4"/>
    <w:rsid w:val="003A3CA8"/>
    <w:rsid w:val="003A4050"/>
    <w:rsid w:val="003A4137"/>
    <w:rsid w:val="003A47F6"/>
    <w:rsid w:val="003A4884"/>
    <w:rsid w:val="003A5626"/>
    <w:rsid w:val="003A56FE"/>
    <w:rsid w:val="003A5CE8"/>
    <w:rsid w:val="003A66C8"/>
    <w:rsid w:val="003A771C"/>
    <w:rsid w:val="003A7859"/>
    <w:rsid w:val="003A786A"/>
    <w:rsid w:val="003B00D5"/>
    <w:rsid w:val="003B0BDA"/>
    <w:rsid w:val="003B0C2E"/>
    <w:rsid w:val="003B19D1"/>
    <w:rsid w:val="003B2817"/>
    <w:rsid w:val="003B296D"/>
    <w:rsid w:val="003B3345"/>
    <w:rsid w:val="003B35EC"/>
    <w:rsid w:val="003B4976"/>
    <w:rsid w:val="003B501C"/>
    <w:rsid w:val="003B5064"/>
    <w:rsid w:val="003B5C14"/>
    <w:rsid w:val="003B5D23"/>
    <w:rsid w:val="003B5E07"/>
    <w:rsid w:val="003B60C2"/>
    <w:rsid w:val="003B66C8"/>
    <w:rsid w:val="003B68F3"/>
    <w:rsid w:val="003B6A85"/>
    <w:rsid w:val="003B6BE8"/>
    <w:rsid w:val="003B6F41"/>
    <w:rsid w:val="003B7048"/>
    <w:rsid w:val="003B70CB"/>
    <w:rsid w:val="003B750C"/>
    <w:rsid w:val="003B781E"/>
    <w:rsid w:val="003C022D"/>
    <w:rsid w:val="003C0574"/>
    <w:rsid w:val="003C09E7"/>
    <w:rsid w:val="003C0A3C"/>
    <w:rsid w:val="003C0D5A"/>
    <w:rsid w:val="003C0E5C"/>
    <w:rsid w:val="003C111B"/>
    <w:rsid w:val="003C1550"/>
    <w:rsid w:val="003C2400"/>
    <w:rsid w:val="003C2E68"/>
    <w:rsid w:val="003C33D9"/>
    <w:rsid w:val="003C3872"/>
    <w:rsid w:val="003C3ABC"/>
    <w:rsid w:val="003C3D21"/>
    <w:rsid w:val="003C3E08"/>
    <w:rsid w:val="003C3E51"/>
    <w:rsid w:val="003C45A5"/>
    <w:rsid w:val="003C4CCB"/>
    <w:rsid w:val="003C5550"/>
    <w:rsid w:val="003C5C60"/>
    <w:rsid w:val="003C5E4D"/>
    <w:rsid w:val="003C6417"/>
    <w:rsid w:val="003C66C6"/>
    <w:rsid w:val="003C67AC"/>
    <w:rsid w:val="003C6C68"/>
    <w:rsid w:val="003C717A"/>
    <w:rsid w:val="003C7BA5"/>
    <w:rsid w:val="003D0346"/>
    <w:rsid w:val="003D055F"/>
    <w:rsid w:val="003D140C"/>
    <w:rsid w:val="003D1C92"/>
    <w:rsid w:val="003D1E26"/>
    <w:rsid w:val="003D2CF5"/>
    <w:rsid w:val="003D341A"/>
    <w:rsid w:val="003D4A00"/>
    <w:rsid w:val="003D5D3A"/>
    <w:rsid w:val="003D5D87"/>
    <w:rsid w:val="003D640E"/>
    <w:rsid w:val="003D6443"/>
    <w:rsid w:val="003D7602"/>
    <w:rsid w:val="003D76FD"/>
    <w:rsid w:val="003D7B82"/>
    <w:rsid w:val="003E0433"/>
    <w:rsid w:val="003E05CD"/>
    <w:rsid w:val="003E061E"/>
    <w:rsid w:val="003E0647"/>
    <w:rsid w:val="003E0800"/>
    <w:rsid w:val="003E275C"/>
    <w:rsid w:val="003E2CB1"/>
    <w:rsid w:val="003E3C8F"/>
    <w:rsid w:val="003E3E97"/>
    <w:rsid w:val="003E3F6E"/>
    <w:rsid w:val="003E4283"/>
    <w:rsid w:val="003E480E"/>
    <w:rsid w:val="003E53BD"/>
    <w:rsid w:val="003E5D18"/>
    <w:rsid w:val="003E6E8D"/>
    <w:rsid w:val="003E6EEB"/>
    <w:rsid w:val="003E7619"/>
    <w:rsid w:val="003E76B7"/>
    <w:rsid w:val="003F053A"/>
    <w:rsid w:val="003F060E"/>
    <w:rsid w:val="003F0BF4"/>
    <w:rsid w:val="003F1006"/>
    <w:rsid w:val="003F13AF"/>
    <w:rsid w:val="003F14AB"/>
    <w:rsid w:val="003F246A"/>
    <w:rsid w:val="003F28BF"/>
    <w:rsid w:val="003F29E2"/>
    <w:rsid w:val="003F29F0"/>
    <w:rsid w:val="003F2DC9"/>
    <w:rsid w:val="003F2DF4"/>
    <w:rsid w:val="003F2EA5"/>
    <w:rsid w:val="003F34E7"/>
    <w:rsid w:val="003F3962"/>
    <w:rsid w:val="003F42AD"/>
    <w:rsid w:val="003F498F"/>
    <w:rsid w:val="003F4AD1"/>
    <w:rsid w:val="003F4E7B"/>
    <w:rsid w:val="003F50A1"/>
    <w:rsid w:val="003F5266"/>
    <w:rsid w:val="003F5527"/>
    <w:rsid w:val="003F5BAB"/>
    <w:rsid w:val="003F6186"/>
    <w:rsid w:val="003F694F"/>
    <w:rsid w:val="003F6AB4"/>
    <w:rsid w:val="003F70F3"/>
    <w:rsid w:val="003F7EA6"/>
    <w:rsid w:val="0040027D"/>
    <w:rsid w:val="00400318"/>
    <w:rsid w:val="0040054B"/>
    <w:rsid w:val="004012DC"/>
    <w:rsid w:val="004017FF"/>
    <w:rsid w:val="00401C1B"/>
    <w:rsid w:val="00402D47"/>
    <w:rsid w:val="00403C9A"/>
    <w:rsid w:val="0040468C"/>
    <w:rsid w:val="00405A3D"/>
    <w:rsid w:val="00405D33"/>
    <w:rsid w:val="00406C24"/>
    <w:rsid w:val="00406F97"/>
    <w:rsid w:val="00407B4E"/>
    <w:rsid w:val="00407C2A"/>
    <w:rsid w:val="00407D71"/>
    <w:rsid w:val="00411008"/>
    <w:rsid w:val="004120AE"/>
    <w:rsid w:val="0041268F"/>
    <w:rsid w:val="004143C9"/>
    <w:rsid w:val="004145BF"/>
    <w:rsid w:val="00414631"/>
    <w:rsid w:val="00415600"/>
    <w:rsid w:val="00415CAA"/>
    <w:rsid w:val="00416482"/>
    <w:rsid w:val="004166B2"/>
    <w:rsid w:val="00416828"/>
    <w:rsid w:val="00416E4E"/>
    <w:rsid w:val="00417903"/>
    <w:rsid w:val="00420E1D"/>
    <w:rsid w:val="004215A8"/>
    <w:rsid w:val="00421771"/>
    <w:rsid w:val="00421F22"/>
    <w:rsid w:val="004220D1"/>
    <w:rsid w:val="00422273"/>
    <w:rsid w:val="0042227C"/>
    <w:rsid w:val="00422324"/>
    <w:rsid w:val="00422873"/>
    <w:rsid w:val="00423212"/>
    <w:rsid w:val="0042344A"/>
    <w:rsid w:val="00423DCD"/>
    <w:rsid w:val="00424234"/>
    <w:rsid w:val="00424494"/>
    <w:rsid w:val="00424498"/>
    <w:rsid w:val="004245E8"/>
    <w:rsid w:val="00424B32"/>
    <w:rsid w:val="00425866"/>
    <w:rsid w:val="00425C53"/>
    <w:rsid w:val="00425F7E"/>
    <w:rsid w:val="00427870"/>
    <w:rsid w:val="00427AD6"/>
    <w:rsid w:val="00430050"/>
    <w:rsid w:val="004302FF"/>
    <w:rsid w:val="00430538"/>
    <w:rsid w:val="00430893"/>
    <w:rsid w:val="004316E0"/>
    <w:rsid w:val="00431CE2"/>
    <w:rsid w:val="00431F6D"/>
    <w:rsid w:val="0043243B"/>
    <w:rsid w:val="00432781"/>
    <w:rsid w:val="00432CBC"/>
    <w:rsid w:val="0043340E"/>
    <w:rsid w:val="00433FF8"/>
    <w:rsid w:val="00434CB1"/>
    <w:rsid w:val="00434D82"/>
    <w:rsid w:val="00434E20"/>
    <w:rsid w:val="00435199"/>
    <w:rsid w:val="004352CD"/>
    <w:rsid w:val="0043567B"/>
    <w:rsid w:val="0043581B"/>
    <w:rsid w:val="00435DF2"/>
    <w:rsid w:val="0043611B"/>
    <w:rsid w:val="0043689D"/>
    <w:rsid w:val="004374F6"/>
    <w:rsid w:val="00437A21"/>
    <w:rsid w:val="0044095F"/>
    <w:rsid w:val="0044190B"/>
    <w:rsid w:val="00441AA5"/>
    <w:rsid w:val="004423FE"/>
    <w:rsid w:val="00442410"/>
    <w:rsid w:val="004429FA"/>
    <w:rsid w:val="00443443"/>
    <w:rsid w:val="004436D9"/>
    <w:rsid w:val="00444AB3"/>
    <w:rsid w:val="00444BE8"/>
    <w:rsid w:val="00444DE8"/>
    <w:rsid w:val="00444EDD"/>
    <w:rsid w:val="004450D6"/>
    <w:rsid w:val="00445D44"/>
    <w:rsid w:val="00446081"/>
    <w:rsid w:val="004461D5"/>
    <w:rsid w:val="004467BC"/>
    <w:rsid w:val="00446F87"/>
    <w:rsid w:val="00447126"/>
    <w:rsid w:val="00447CC7"/>
    <w:rsid w:val="00450058"/>
    <w:rsid w:val="004500AD"/>
    <w:rsid w:val="00450CBF"/>
    <w:rsid w:val="004512B6"/>
    <w:rsid w:val="00451752"/>
    <w:rsid w:val="00452046"/>
    <w:rsid w:val="0045218E"/>
    <w:rsid w:val="00452643"/>
    <w:rsid w:val="00452A9A"/>
    <w:rsid w:val="00452AB8"/>
    <w:rsid w:val="00452F0E"/>
    <w:rsid w:val="004534E8"/>
    <w:rsid w:val="004546C5"/>
    <w:rsid w:val="00454C1B"/>
    <w:rsid w:val="004550BA"/>
    <w:rsid w:val="00455C37"/>
    <w:rsid w:val="00455E15"/>
    <w:rsid w:val="004570CC"/>
    <w:rsid w:val="00457869"/>
    <w:rsid w:val="00457F35"/>
    <w:rsid w:val="004600D3"/>
    <w:rsid w:val="0046021A"/>
    <w:rsid w:val="004605D3"/>
    <w:rsid w:val="00461005"/>
    <w:rsid w:val="00461107"/>
    <w:rsid w:val="004622A4"/>
    <w:rsid w:val="00462442"/>
    <w:rsid w:val="004627F2"/>
    <w:rsid w:val="00463797"/>
    <w:rsid w:val="00463BAC"/>
    <w:rsid w:val="00463E55"/>
    <w:rsid w:val="004640D2"/>
    <w:rsid w:val="00464A27"/>
    <w:rsid w:val="00464BBB"/>
    <w:rsid w:val="0046575B"/>
    <w:rsid w:val="004657B5"/>
    <w:rsid w:val="00465DF9"/>
    <w:rsid w:val="00466A44"/>
    <w:rsid w:val="00466D77"/>
    <w:rsid w:val="0047125C"/>
    <w:rsid w:val="00472481"/>
    <w:rsid w:val="004736E6"/>
    <w:rsid w:val="00474034"/>
    <w:rsid w:val="004748EB"/>
    <w:rsid w:val="00474FC2"/>
    <w:rsid w:val="0047517A"/>
    <w:rsid w:val="00476203"/>
    <w:rsid w:val="004769FB"/>
    <w:rsid w:val="00476BC5"/>
    <w:rsid w:val="004776B0"/>
    <w:rsid w:val="00480152"/>
    <w:rsid w:val="00480E05"/>
    <w:rsid w:val="004819C8"/>
    <w:rsid w:val="00481E9A"/>
    <w:rsid w:val="0048242C"/>
    <w:rsid w:val="00482B48"/>
    <w:rsid w:val="00482C56"/>
    <w:rsid w:val="0048329B"/>
    <w:rsid w:val="00483562"/>
    <w:rsid w:val="0048396E"/>
    <w:rsid w:val="00483CF6"/>
    <w:rsid w:val="00484BCC"/>
    <w:rsid w:val="0048500F"/>
    <w:rsid w:val="004852D0"/>
    <w:rsid w:val="004857B9"/>
    <w:rsid w:val="00485841"/>
    <w:rsid w:val="00485D80"/>
    <w:rsid w:val="00485E04"/>
    <w:rsid w:val="004860EE"/>
    <w:rsid w:val="004864E9"/>
    <w:rsid w:val="00486720"/>
    <w:rsid w:val="00486744"/>
    <w:rsid w:val="004869E7"/>
    <w:rsid w:val="00486B64"/>
    <w:rsid w:val="004870BF"/>
    <w:rsid w:val="00487384"/>
    <w:rsid w:val="00487549"/>
    <w:rsid w:val="004875D1"/>
    <w:rsid w:val="00487D51"/>
    <w:rsid w:val="00487F5E"/>
    <w:rsid w:val="004901A6"/>
    <w:rsid w:val="0049021A"/>
    <w:rsid w:val="00490228"/>
    <w:rsid w:val="004906A6"/>
    <w:rsid w:val="00490CAB"/>
    <w:rsid w:val="00490DD3"/>
    <w:rsid w:val="00491467"/>
    <w:rsid w:val="00491A8C"/>
    <w:rsid w:val="00491AF6"/>
    <w:rsid w:val="00491CCD"/>
    <w:rsid w:val="004922AD"/>
    <w:rsid w:val="00492DAA"/>
    <w:rsid w:val="00492F5D"/>
    <w:rsid w:val="00493381"/>
    <w:rsid w:val="00493974"/>
    <w:rsid w:val="00495B1E"/>
    <w:rsid w:val="00495B87"/>
    <w:rsid w:val="00495E81"/>
    <w:rsid w:val="00496316"/>
    <w:rsid w:val="0049642D"/>
    <w:rsid w:val="00496B2B"/>
    <w:rsid w:val="00496E6D"/>
    <w:rsid w:val="0049703F"/>
    <w:rsid w:val="004974F7"/>
    <w:rsid w:val="004979DA"/>
    <w:rsid w:val="00497A3A"/>
    <w:rsid w:val="00497E2A"/>
    <w:rsid w:val="004A1FC5"/>
    <w:rsid w:val="004A2354"/>
    <w:rsid w:val="004A2E6C"/>
    <w:rsid w:val="004A35CD"/>
    <w:rsid w:val="004A3620"/>
    <w:rsid w:val="004A3AD3"/>
    <w:rsid w:val="004A3CBF"/>
    <w:rsid w:val="004A4B5B"/>
    <w:rsid w:val="004A5722"/>
    <w:rsid w:val="004A5BFD"/>
    <w:rsid w:val="004A6778"/>
    <w:rsid w:val="004A6AB7"/>
    <w:rsid w:val="004A6ACA"/>
    <w:rsid w:val="004A78B4"/>
    <w:rsid w:val="004A7B20"/>
    <w:rsid w:val="004A7E2D"/>
    <w:rsid w:val="004A7F8E"/>
    <w:rsid w:val="004A7FA8"/>
    <w:rsid w:val="004B0DD0"/>
    <w:rsid w:val="004B0E85"/>
    <w:rsid w:val="004B14B4"/>
    <w:rsid w:val="004B1E68"/>
    <w:rsid w:val="004B2BD7"/>
    <w:rsid w:val="004B3066"/>
    <w:rsid w:val="004B3A81"/>
    <w:rsid w:val="004B3E73"/>
    <w:rsid w:val="004B43CD"/>
    <w:rsid w:val="004B4B0C"/>
    <w:rsid w:val="004B50E6"/>
    <w:rsid w:val="004B56CA"/>
    <w:rsid w:val="004B58F3"/>
    <w:rsid w:val="004B5F37"/>
    <w:rsid w:val="004B623F"/>
    <w:rsid w:val="004B6DED"/>
    <w:rsid w:val="004B7B40"/>
    <w:rsid w:val="004B7C35"/>
    <w:rsid w:val="004B7FF8"/>
    <w:rsid w:val="004C0F9C"/>
    <w:rsid w:val="004C0FF6"/>
    <w:rsid w:val="004C109F"/>
    <w:rsid w:val="004C17B2"/>
    <w:rsid w:val="004C17B5"/>
    <w:rsid w:val="004C24CD"/>
    <w:rsid w:val="004C2552"/>
    <w:rsid w:val="004C3673"/>
    <w:rsid w:val="004C40E7"/>
    <w:rsid w:val="004C4FA1"/>
    <w:rsid w:val="004C4FF7"/>
    <w:rsid w:val="004C512E"/>
    <w:rsid w:val="004C54A7"/>
    <w:rsid w:val="004C5AB4"/>
    <w:rsid w:val="004C6669"/>
    <w:rsid w:val="004C66B5"/>
    <w:rsid w:val="004C6A6D"/>
    <w:rsid w:val="004C6FC2"/>
    <w:rsid w:val="004C7199"/>
    <w:rsid w:val="004C7740"/>
    <w:rsid w:val="004D085E"/>
    <w:rsid w:val="004D0897"/>
    <w:rsid w:val="004D08B8"/>
    <w:rsid w:val="004D117A"/>
    <w:rsid w:val="004D1805"/>
    <w:rsid w:val="004D1E69"/>
    <w:rsid w:val="004D28EB"/>
    <w:rsid w:val="004D2E54"/>
    <w:rsid w:val="004D33A1"/>
    <w:rsid w:val="004D374D"/>
    <w:rsid w:val="004D4DD5"/>
    <w:rsid w:val="004D4FAA"/>
    <w:rsid w:val="004D52F3"/>
    <w:rsid w:val="004D600E"/>
    <w:rsid w:val="004D611D"/>
    <w:rsid w:val="004D663F"/>
    <w:rsid w:val="004D666D"/>
    <w:rsid w:val="004D6A39"/>
    <w:rsid w:val="004D6F57"/>
    <w:rsid w:val="004D7028"/>
    <w:rsid w:val="004D719B"/>
    <w:rsid w:val="004D7203"/>
    <w:rsid w:val="004D72C0"/>
    <w:rsid w:val="004D777A"/>
    <w:rsid w:val="004D79E2"/>
    <w:rsid w:val="004D7DBE"/>
    <w:rsid w:val="004E058D"/>
    <w:rsid w:val="004E06AB"/>
    <w:rsid w:val="004E0F3C"/>
    <w:rsid w:val="004E1734"/>
    <w:rsid w:val="004E1BDC"/>
    <w:rsid w:val="004E1D34"/>
    <w:rsid w:val="004E1F52"/>
    <w:rsid w:val="004E26BE"/>
    <w:rsid w:val="004E28A2"/>
    <w:rsid w:val="004E2C58"/>
    <w:rsid w:val="004E2E3A"/>
    <w:rsid w:val="004E4CDA"/>
    <w:rsid w:val="004E61B4"/>
    <w:rsid w:val="004E6BC2"/>
    <w:rsid w:val="004E7181"/>
    <w:rsid w:val="004E7343"/>
    <w:rsid w:val="004E7648"/>
    <w:rsid w:val="004F0B93"/>
    <w:rsid w:val="004F0BA0"/>
    <w:rsid w:val="004F0BB8"/>
    <w:rsid w:val="004F0DC1"/>
    <w:rsid w:val="004F0EC7"/>
    <w:rsid w:val="004F1214"/>
    <w:rsid w:val="004F177F"/>
    <w:rsid w:val="004F197E"/>
    <w:rsid w:val="004F293C"/>
    <w:rsid w:val="004F29D8"/>
    <w:rsid w:val="004F34C2"/>
    <w:rsid w:val="004F393C"/>
    <w:rsid w:val="004F3A03"/>
    <w:rsid w:val="004F3D85"/>
    <w:rsid w:val="004F5160"/>
    <w:rsid w:val="004F51BC"/>
    <w:rsid w:val="004F55AD"/>
    <w:rsid w:val="004F5DE4"/>
    <w:rsid w:val="004F61C0"/>
    <w:rsid w:val="004F6200"/>
    <w:rsid w:val="004F638F"/>
    <w:rsid w:val="004F6AD7"/>
    <w:rsid w:val="004F6BC8"/>
    <w:rsid w:val="004F7D01"/>
    <w:rsid w:val="00500029"/>
    <w:rsid w:val="005004A2"/>
    <w:rsid w:val="00500857"/>
    <w:rsid w:val="00500CC2"/>
    <w:rsid w:val="00501831"/>
    <w:rsid w:val="00501916"/>
    <w:rsid w:val="00501C55"/>
    <w:rsid w:val="00501D6D"/>
    <w:rsid w:val="0050232E"/>
    <w:rsid w:val="00502CD3"/>
    <w:rsid w:val="00502D58"/>
    <w:rsid w:val="00502F60"/>
    <w:rsid w:val="00503174"/>
    <w:rsid w:val="0050329B"/>
    <w:rsid w:val="00503991"/>
    <w:rsid w:val="00503B6C"/>
    <w:rsid w:val="00503C78"/>
    <w:rsid w:val="005041BD"/>
    <w:rsid w:val="005042F6"/>
    <w:rsid w:val="005050D3"/>
    <w:rsid w:val="00505C52"/>
    <w:rsid w:val="0050630C"/>
    <w:rsid w:val="0050642C"/>
    <w:rsid w:val="00506878"/>
    <w:rsid w:val="00506DB5"/>
    <w:rsid w:val="00507260"/>
    <w:rsid w:val="0050755D"/>
    <w:rsid w:val="00507AEA"/>
    <w:rsid w:val="00507FDB"/>
    <w:rsid w:val="00510F75"/>
    <w:rsid w:val="00510FBF"/>
    <w:rsid w:val="005117D3"/>
    <w:rsid w:val="00511DE4"/>
    <w:rsid w:val="0051215A"/>
    <w:rsid w:val="005122D3"/>
    <w:rsid w:val="00512353"/>
    <w:rsid w:val="005125B1"/>
    <w:rsid w:val="005127C1"/>
    <w:rsid w:val="0051319E"/>
    <w:rsid w:val="005136C3"/>
    <w:rsid w:val="00513A2D"/>
    <w:rsid w:val="00513E6C"/>
    <w:rsid w:val="00513FC5"/>
    <w:rsid w:val="0051436C"/>
    <w:rsid w:val="00514BFC"/>
    <w:rsid w:val="00515F9E"/>
    <w:rsid w:val="00516647"/>
    <w:rsid w:val="00516DA2"/>
    <w:rsid w:val="00517069"/>
    <w:rsid w:val="00517B07"/>
    <w:rsid w:val="005213D6"/>
    <w:rsid w:val="005215FE"/>
    <w:rsid w:val="00521865"/>
    <w:rsid w:val="00521AD0"/>
    <w:rsid w:val="00522772"/>
    <w:rsid w:val="00522AEC"/>
    <w:rsid w:val="00522BEC"/>
    <w:rsid w:val="005233FC"/>
    <w:rsid w:val="00523A67"/>
    <w:rsid w:val="00524CB7"/>
    <w:rsid w:val="00524D76"/>
    <w:rsid w:val="0052527B"/>
    <w:rsid w:val="00525F61"/>
    <w:rsid w:val="00525F91"/>
    <w:rsid w:val="00526445"/>
    <w:rsid w:val="0052647C"/>
    <w:rsid w:val="005269DE"/>
    <w:rsid w:val="00526C36"/>
    <w:rsid w:val="00527D19"/>
    <w:rsid w:val="005304A1"/>
    <w:rsid w:val="00530502"/>
    <w:rsid w:val="00530A24"/>
    <w:rsid w:val="005317CB"/>
    <w:rsid w:val="005317F6"/>
    <w:rsid w:val="005324F7"/>
    <w:rsid w:val="00532504"/>
    <w:rsid w:val="005329EA"/>
    <w:rsid w:val="0053423A"/>
    <w:rsid w:val="00535348"/>
    <w:rsid w:val="005367DC"/>
    <w:rsid w:val="00536B7E"/>
    <w:rsid w:val="005371D4"/>
    <w:rsid w:val="0053791E"/>
    <w:rsid w:val="00537C49"/>
    <w:rsid w:val="00537E28"/>
    <w:rsid w:val="005401FD"/>
    <w:rsid w:val="005402EF"/>
    <w:rsid w:val="00540743"/>
    <w:rsid w:val="005407D5"/>
    <w:rsid w:val="00540816"/>
    <w:rsid w:val="0054097A"/>
    <w:rsid w:val="0054151C"/>
    <w:rsid w:val="005415E3"/>
    <w:rsid w:val="00541D98"/>
    <w:rsid w:val="00541E87"/>
    <w:rsid w:val="00542096"/>
    <w:rsid w:val="005424F8"/>
    <w:rsid w:val="005429A0"/>
    <w:rsid w:val="0054309F"/>
    <w:rsid w:val="005433C1"/>
    <w:rsid w:val="005433D2"/>
    <w:rsid w:val="0054440D"/>
    <w:rsid w:val="00544BB2"/>
    <w:rsid w:val="00544BEE"/>
    <w:rsid w:val="00545082"/>
    <w:rsid w:val="0054532A"/>
    <w:rsid w:val="005457E0"/>
    <w:rsid w:val="00545A91"/>
    <w:rsid w:val="00546082"/>
    <w:rsid w:val="0054642E"/>
    <w:rsid w:val="0054667D"/>
    <w:rsid w:val="005479CD"/>
    <w:rsid w:val="00547A1F"/>
    <w:rsid w:val="00550822"/>
    <w:rsid w:val="00550AB9"/>
    <w:rsid w:val="00550FDB"/>
    <w:rsid w:val="00551416"/>
    <w:rsid w:val="00551816"/>
    <w:rsid w:val="00551D56"/>
    <w:rsid w:val="00551FAB"/>
    <w:rsid w:val="00552125"/>
    <w:rsid w:val="005524AF"/>
    <w:rsid w:val="005529AF"/>
    <w:rsid w:val="005537BE"/>
    <w:rsid w:val="0055449E"/>
    <w:rsid w:val="00554703"/>
    <w:rsid w:val="00554D65"/>
    <w:rsid w:val="00555192"/>
    <w:rsid w:val="00555BC1"/>
    <w:rsid w:val="00556178"/>
    <w:rsid w:val="00556641"/>
    <w:rsid w:val="0055679D"/>
    <w:rsid w:val="005567B3"/>
    <w:rsid w:val="00556DCA"/>
    <w:rsid w:val="00556ED5"/>
    <w:rsid w:val="00556F32"/>
    <w:rsid w:val="00557505"/>
    <w:rsid w:val="00557628"/>
    <w:rsid w:val="00557940"/>
    <w:rsid w:val="00557EAB"/>
    <w:rsid w:val="00560889"/>
    <w:rsid w:val="00560B94"/>
    <w:rsid w:val="00560CCB"/>
    <w:rsid w:val="005612AE"/>
    <w:rsid w:val="0056146B"/>
    <w:rsid w:val="005617C5"/>
    <w:rsid w:val="00561C86"/>
    <w:rsid w:val="0056279F"/>
    <w:rsid w:val="0056445F"/>
    <w:rsid w:val="005649E2"/>
    <w:rsid w:val="00564B79"/>
    <w:rsid w:val="00564C81"/>
    <w:rsid w:val="00564F74"/>
    <w:rsid w:val="00565E06"/>
    <w:rsid w:val="00565F49"/>
    <w:rsid w:val="00566662"/>
    <w:rsid w:val="00566733"/>
    <w:rsid w:val="00566CE6"/>
    <w:rsid w:val="00566D91"/>
    <w:rsid w:val="0056710E"/>
    <w:rsid w:val="0056747D"/>
    <w:rsid w:val="005674E7"/>
    <w:rsid w:val="0056775B"/>
    <w:rsid w:val="00567B56"/>
    <w:rsid w:val="00567E16"/>
    <w:rsid w:val="00570089"/>
    <w:rsid w:val="005703A3"/>
    <w:rsid w:val="005704C0"/>
    <w:rsid w:val="00570803"/>
    <w:rsid w:val="00570D02"/>
    <w:rsid w:val="00570EF1"/>
    <w:rsid w:val="00571425"/>
    <w:rsid w:val="005715D6"/>
    <w:rsid w:val="005715F4"/>
    <w:rsid w:val="00571755"/>
    <w:rsid w:val="00571EDD"/>
    <w:rsid w:val="0057243B"/>
    <w:rsid w:val="0057299E"/>
    <w:rsid w:val="00572A81"/>
    <w:rsid w:val="00572D7C"/>
    <w:rsid w:val="00572DBF"/>
    <w:rsid w:val="00573041"/>
    <w:rsid w:val="00573241"/>
    <w:rsid w:val="005732DD"/>
    <w:rsid w:val="0057336A"/>
    <w:rsid w:val="005736E0"/>
    <w:rsid w:val="005740C3"/>
    <w:rsid w:val="00574411"/>
    <w:rsid w:val="00574453"/>
    <w:rsid w:val="005749C3"/>
    <w:rsid w:val="00574D87"/>
    <w:rsid w:val="00575633"/>
    <w:rsid w:val="00575F2D"/>
    <w:rsid w:val="00576142"/>
    <w:rsid w:val="00576F9B"/>
    <w:rsid w:val="0057786F"/>
    <w:rsid w:val="00580AFE"/>
    <w:rsid w:val="00581073"/>
    <w:rsid w:val="005812F0"/>
    <w:rsid w:val="00581323"/>
    <w:rsid w:val="005816B6"/>
    <w:rsid w:val="005817FA"/>
    <w:rsid w:val="00581C69"/>
    <w:rsid w:val="00581FDF"/>
    <w:rsid w:val="00582168"/>
    <w:rsid w:val="005821A2"/>
    <w:rsid w:val="00583647"/>
    <w:rsid w:val="00583DAA"/>
    <w:rsid w:val="005851BF"/>
    <w:rsid w:val="00585464"/>
    <w:rsid w:val="00585B79"/>
    <w:rsid w:val="00586359"/>
    <w:rsid w:val="00586C92"/>
    <w:rsid w:val="0058795F"/>
    <w:rsid w:val="00587C80"/>
    <w:rsid w:val="00587CAD"/>
    <w:rsid w:val="00590A80"/>
    <w:rsid w:val="00590AC5"/>
    <w:rsid w:val="00590C22"/>
    <w:rsid w:val="00590DA9"/>
    <w:rsid w:val="00590EBB"/>
    <w:rsid w:val="0059146A"/>
    <w:rsid w:val="00591FE8"/>
    <w:rsid w:val="005932A7"/>
    <w:rsid w:val="005936C5"/>
    <w:rsid w:val="005939AF"/>
    <w:rsid w:val="00593CBE"/>
    <w:rsid w:val="00593F3F"/>
    <w:rsid w:val="0059423D"/>
    <w:rsid w:val="00594442"/>
    <w:rsid w:val="00594873"/>
    <w:rsid w:val="00595255"/>
    <w:rsid w:val="005959EA"/>
    <w:rsid w:val="005961FC"/>
    <w:rsid w:val="00596A76"/>
    <w:rsid w:val="00596D67"/>
    <w:rsid w:val="00596F8D"/>
    <w:rsid w:val="00597081"/>
    <w:rsid w:val="00597455"/>
    <w:rsid w:val="0059795A"/>
    <w:rsid w:val="00597DEE"/>
    <w:rsid w:val="005A00AC"/>
    <w:rsid w:val="005A036F"/>
    <w:rsid w:val="005A0456"/>
    <w:rsid w:val="005A047A"/>
    <w:rsid w:val="005A0EC8"/>
    <w:rsid w:val="005A165A"/>
    <w:rsid w:val="005A17CD"/>
    <w:rsid w:val="005A1A00"/>
    <w:rsid w:val="005A1ED6"/>
    <w:rsid w:val="005A2B2F"/>
    <w:rsid w:val="005A311B"/>
    <w:rsid w:val="005A39E2"/>
    <w:rsid w:val="005A3B46"/>
    <w:rsid w:val="005A3E42"/>
    <w:rsid w:val="005A40D2"/>
    <w:rsid w:val="005A417C"/>
    <w:rsid w:val="005A430E"/>
    <w:rsid w:val="005A4CDF"/>
    <w:rsid w:val="005A4E4D"/>
    <w:rsid w:val="005A50A1"/>
    <w:rsid w:val="005A5C10"/>
    <w:rsid w:val="005A6754"/>
    <w:rsid w:val="005A6A89"/>
    <w:rsid w:val="005A6DC6"/>
    <w:rsid w:val="005A6E53"/>
    <w:rsid w:val="005A7AFF"/>
    <w:rsid w:val="005A7BB7"/>
    <w:rsid w:val="005B02A9"/>
    <w:rsid w:val="005B02CD"/>
    <w:rsid w:val="005B0516"/>
    <w:rsid w:val="005B09D1"/>
    <w:rsid w:val="005B0B6A"/>
    <w:rsid w:val="005B25EC"/>
    <w:rsid w:val="005B37BA"/>
    <w:rsid w:val="005B3EBB"/>
    <w:rsid w:val="005B4A9A"/>
    <w:rsid w:val="005B4C82"/>
    <w:rsid w:val="005B4FA3"/>
    <w:rsid w:val="005B5161"/>
    <w:rsid w:val="005B532D"/>
    <w:rsid w:val="005B59D0"/>
    <w:rsid w:val="005B7482"/>
    <w:rsid w:val="005B77DE"/>
    <w:rsid w:val="005B7A95"/>
    <w:rsid w:val="005B7F35"/>
    <w:rsid w:val="005C0AFE"/>
    <w:rsid w:val="005C0D32"/>
    <w:rsid w:val="005C15D2"/>
    <w:rsid w:val="005C171D"/>
    <w:rsid w:val="005C18A7"/>
    <w:rsid w:val="005C1A5D"/>
    <w:rsid w:val="005C29B9"/>
    <w:rsid w:val="005C2B0C"/>
    <w:rsid w:val="005C2BD7"/>
    <w:rsid w:val="005C333D"/>
    <w:rsid w:val="005C34AE"/>
    <w:rsid w:val="005C34EF"/>
    <w:rsid w:val="005C3B0B"/>
    <w:rsid w:val="005C3BE1"/>
    <w:rsid w:val="005C3D42"/>
    <w:rsid w:val="005C42C2"/>
    <w:rsid w:val="005C44DE"/>
    <w:rsid w:val="005C4D8D"/>
    <w:rsid w:val="005C576E"/>
    <w:rsid w:val="005C58DF"/>
    <w:rsid w:val="005C59EC"/>
    <w:rsid w:val="005C5FEA"/>
    <w:rsid w:val="005C6683"/>
    <w:rsid w:val="005C6A8D"/>
    <w:rsid w:val="005C6CEC"/>
    <w:rsid w:val="005C6ED2"/>
    <w:rsid w:val="005C7189"/>
    <w:rsid w:val="005C730C"/>
    <w:rsid w:val="005D03C3"/>
    <w:rsid w:val="005D098B"/>
    <w:rsid w:val="005D114B"/>
    <w:rsid w:val="005D17F2"/>
    <w:rsid w:val="005D28D4"/>
    <w:rsid w:val="005D29AA"/>
    <w:rsid w:val="005D2E61"/>
    <w:rsid w:val="005D31D2"/>
    <w:rsid w:val="005D433C"/>
    <w:rsid w:val="005D434B"/>
    <w:rsid w:val="005D4358"/>
    <w:rsid w:val="005D5303"/>
    <w:rsid w:val="005D54F8"/>
    <w:rsid w:val="005D588A"/>
    <w:rsid w:val="005D5B6D"/>
    <w:rsid w:val="005D61BC"/>
    <w:rsid w:val="005D62DE"/>
    <w:rsid w:val="005D6347"/>
    <w:rsid w:val="005D6363"/>
    <w:rsid w:val="005D6485"/>
    <w:rsid w:val="005D665F"/>
    <w:rsid w:val="005D6BBF"/>
    <w:rsid w:val="005D7FD0"/>
    <w:rsid w:val="005E014A"/>
    <w:rsid w:val="005E06A7"/>
    <w:rsid w:val="005E11EB"/>
    <w:rsid w:val="005E12A6"/>
    <w:rsid w:val="005E12F8"/>
    <w:rsid w:val="005E15C7"/>
    <w:rsid w:val="005E16CB"/>
    <w:rsid w:val="005E1DE8"/>
    <w:rsid w:val="005E2186"/>
    <w:rsid w:val="005E23B0"/>
    <w:rsid w:val="005E3135"/>
    <w:rsid w:val="005E35F2"/>
    <w:rsid w:val="005E3E77"/>
    <w:rsid w:val="005E4AEA"/>
    <w:rsid w:val="005E4B23"/>
    <w:rsid w:val="005E4E5D"/>
    <w:rsid w:val="005E4F26"/>
    <w:rsid w:val="005E5066"/>
    <w:rsid w:val="005E50D8"/>
    <w:rsid w:val="005E5872"/>
    <w:rsid w:val="005E62C3"/>
    <w:rsid w:val="005E6AF4"/>
    <w:rsid w:val="005E6BE3"/>
    <w:rsid w:val="005E75D8"/>
    <w:rsid w:val="005F05E3"/>
    <w:rsid w:val="005F10A9"/>
    <w:rsid w:val="005F1A91"/>
    <w:rsid w:val="005F2249"/>
    <w:rsid w:val="005F229E"/>
    <w:rsid w:val="005F33EC"/>
    <w:rsid w:val="005F3A67"/>
    <w:rsid w:val="005F3AF3"/>
    <w:rsid w:val="005F418C"/>
    <w:rsid w:val="005F4DF2"/>
    <w:rsid w:val="005F5365"/>
    <w:rsid w:val="005F5883"/>
    <w:rsid w:val="005F5A10"/>
    <w:rsid w:val="005F61A7"/>
    <w:rsid w:val="005F6370"/>
    <w:rsid w:val="005F71F9"/>
    <w:rsid w:val="005F72EF"/>
    <w:rsid w:val="005F74EA"/>
    <w:rsid w:val="005F7C1F"/>
    <w:rsid w:val="005F7EBB"/>
    <w:rsid w:val="006007C3"/>
    <w:rsid w:val="006007C5"/>
    <w:rsid w:val="0060147F"/>
    <w:rsid w:val="00601743"/>
    <w:rsid w:val="006018FA"/>
    <w:rsid w:val="006023D1"/>
    <w:rsid w:val="00603052"/>
    <w:rsid w:val="006038DD"/>
    <w:rsid w:val="00605146"/>
    <w:rsid w:val="006055CC"/>
    <w:rsid w:val="006055E5"/>
    <w:rsid w:val="00605CD9"/>
    <w:rsid w:val="00605DDF"/>
    <w:rsid w:val="00606EE3"/>
    <w:rsid w:val="006101E8"/>
    <w:rsid w:val="006105D3"/>
    <w:rsid w:val="006109EB"/>
    <w:rsid w:val="00610AA7"/>
    <w:rsid w:val="006111DF"/>
    <w:rsid w:val="006111F1"/>
    <w:rsid w:val="006114C6"/>
    <w:rsid w:val="00611AA7"/>
    <w:rsid w:val="00611B00"/>
    <w:rsid w:val="00611B4C"/>
    <w:rsid w:val="00611E7E"/>
    <w:rsid w:val="0061208A"/>
    <w:rsid w:val="006129F3"/>
    <w:rsid w:val="00612CA4"/>
    <w:rsid w:val="006133C8"/>
    <w:rsid w:val="00613ACE"/>
    <w:rsid w:val="00614719"/>
    <w:rsid w:val="00615066"/>
    <w:rsid w:val="006158E6"/>
    <w:rsid w:val="006161D6"/>
    <w:rsid w:val="006164D1"/>
    <w:rsid w:val="00616599"/>
    <w:rsid w:val="00616D66"/>
    <w:rsid w:val="00617248"/>
    <w:rsid w:val="0061734C"/>
    <w:rsid w:val="00617EBC"/>
    <w:rsid w:val="00620469"/>
    <w:rsid w:val="006205E1"/>
    <w:rsid w:val="00621881"/>
    <w:rsid w:val="006222EE"/>
    <w:rsid w:val="006229B8"/>
    <w:rsid w:val="0062377A"/>
    <w:rsid w:val="00623813"/>
    <w:rsid w:val="00623B27"/>
    <w:rsid w:val="00623DAF"/>
    <w:rsid w:val="00624052"/>
    <w:rsid w:val="006243C8"/>
    <w:rsid w:val="006249A5"/>
    <w:rsid w:val="00624CBD"/>
    <w:rsid w:val="00625327"/>
    <w:rsid w:val="0062550B"/>
    <w:rsid w:val="00625F3E"/>
    <w:rsid w:val="00626069"/>
    <w:rsid w:val="00626D24"/>
    <w:rsid w:val="006270DD"/>
    <w:rsid w:val="006272B4"/>
    <w:rsid w:val="00627323"/>
    <w:rsid w:val="00627392"/>
    <w:rsid w:val="006277FF"/>
    <w:rsid w:val="00627C6A"/>
    <w:rsid w:val="00627F19"/>
    <w:rsid w:val="00630BCF"/>
    <w:rsid w:val="0063151A"/>
    <w:rsid w:val="00631665"/>
    <w:rsid w:val="00631902"/>
    <w:rsid w:val="0063198E"/>
    <w:rsid w:val="00632845"/>
    <w:rsid w:val="00632C61"/>
    <w:rsid w:val="00633190"/>
    <w:rsid w:val="00633545"/>
    <w:rsid w:val="006335A3"/>
    <w:rsid w:val="006337BA"/>
    <w:rsid w:val="00633FA5"/>
    <w:rsid w:val="0063450A"/>
    <w:rsid w:val="006349E1"/>
    <w:rsid w:val="00634CDC"/>
    <w:rsid w:val="00634DC2"/>
    <w:rsid w:val="0063509A"/>
    <w:rsid w:val="006356AB"/>
    <w:rsid w:val="006356E1"/>
    <w:rsid w:val="00635C4A"/>
    <w:rsid w:val="00635F22"/>
    <w:rsid w:val="00635F37"/>
    <w:rsid w:val="006364E8"/>
    <w:rsid w:val="00637B9B"/>
    <w:rsid w:val="00637F12"/>
    <w:rsid w:val="00640150"/>
    <w:rsid w:val="0064044E"/>
    <w:rsid w:val="00640609"/>
    <w:rsid w:val="006409C5"/>
    <w:rsid w:val="00640A89"/>
    <w:rsid w:val="00641923"/>
    <w:rsid w:val="00641ACE"/>
    <w:rsid w:val="006425B2"/>
    <w:rsid w:val="00642780"/>
    <w:rsid w:val="00642E90"/>
    <w:rsid w:val="006436A2"/>
    <w:rsid w:val="006449A5"/>
    <w:rsid w:val="0064535E"/>
    <w:rsid w:val="00646010"/>
    <w:rsid w:val="00646790"/>
    <w:rsid w:val="006467DC"/>
    <w:rsid w:val="00647254"/>
    <w:rsid w:val="006472D3"/>
    <w:rsid w:val="006477EF"/>
    <w:rsid w:val="00650300"/>
    <w:rsid w:val="006503BF"/>
    <w:rsid w:val="0065138F"/>
    <w:rsid w:val="006521B8"/>
    <w:rsid w:val="006525E7"/>
    <w:rsid w:val="00652600"/>
    <w:rsid w:val="00652756"/>
    <w:rsid w:val="0065309B"/>
    <w:rsid w:val="0065318C"/>
    <w:rsid w:val="0065451D"/>
    <w:rsid w:val="0065457F"/>
    <w:rsid w:val="006548FC"/>
    <w:rsid w:val="00654CF6"/>
    <w:rsid w:val="00655DB6"/>
    <w:rsid w:val="00655E5E"/>
    <w:rsid w:val="006569CC"/>
    <w:rsid w:val="00656AEA"/>
    <w:rsid w:val="00656AF3"/>
    <w:rsid w:val="006575E9"/>
    <w:rsid w:val="0065768C"/>
    <w:rsid w:val="006579DD"/>
    <w:rsid w:val="00657D46"/>
    <w:rsid w:val="006611ED"/>
    <w:rsid w:val="00661830"/>
    <w:rsid w:val="00661E55"/>
    <w:rsid w:val="006621CB"/>
    <w:rsid w:val="00662803"/>
    <w:rsid w:val="00663177"/>
    <w:rsid w:val="0066328F"/>
    <w:rsid w:val="00663476"/>
    <w:rsid w:val="006635F1"/>
    <w:rsid w:val="00663D65"/>
    <w:rsid w:val="00664492"/>
    <w:rsid w:val="00664E3C"/>
    <w:rsid w:val="00665402"/>
    <w:rsid w:val="00665FA8"/>
    <w:rsid w:val="00667346"/>
    <w:rsid w:val="0066756D"/>
    <w:rsid w:val="00667597"/>
    <w:rsid w:val="00667942"/>
    <w:rsid w:val="00667C73"/>
    <w:rsid w:val="00667D47"/>
    <w:rsid w:val="00671304"/>
    <w:rsid w:val="0067134A"/>
    <w:rsid w:val="006714FE"/>
    <w:rsid w:val="00671AB4"/>
    <w:rsid w:val="00671C74"/>
    <w:rsid w:val="00671F82"/>
    <w:rsid w:val="00672112"/>
    <w:rsid w:val="00673AF0"/>
    <w:rsid w:val="00673D37"/>
    <w:rsid w:val="00674294"/>
    <w:rsid w:val="006742CF"/>
    <w:rsid w:val="00674F2C"/>
    <w:rsid w:val="006751DB"/>
    <w:rsid w:val="00676490"/>
    <w:rsid w:val="00676CBA"/>
    <w:rsid w:val="00676ED6"/>
    <w:rsid w:val="0067739C"/>
    <w:rsid w:val="0067743B"/>
    <w:rsid w:val="006775AD"/>
    <w:rsid w:val="006808BF"/>
    <w:rsid w:val="00681033"/>
    <w:rsid w:val="006811D9"/>
    <w:rsid w:val="00681A4E"/>
    <w:rsid w:val="00681CC9"/>
    <w:rsid w:val="00681F73"/>
    <w:rsid w:val="00682153"/>
    <w:rsid w:val="0068230E"/>
    <w:rsid w:val="0068280D"/>
    <w:rsid w:val="00682CCE"/>
    <w:rsid w:val="00682E5D"/>
    <w:rsid w:val="00682F5A"/>
    <w:rsid w:val="00682F62"/>
    <w:rsid w:val="00683072"/>
    <w:rsid w:val="006834DC"/>
    <w:rsid w:val="00683519"/>
    <w:rsid w:val="0068382E"/>
    <w:rsid w:val="00683AA7"/>
    <w:rsid w:val="00683E77"/>
    <w:rsid w:val="00683F0B"/>
    <w:rsid w:val="006844FB"/>
    <w:rsid w:val="00684512"/>
    <w:rsid w:val="00684828"/>
    <w:rsid w:val="00684910"/>
    <w:rsid w:val="00686867"/>
    <w:rsid w:val="00686A4F"/>
    <w:rsid w:val="006872E9"/>
    <w:rsid w:val="00687B38"/>
    <w:rsid w:val="00687EC5"/>
    <w:rsid w:val="006901B6"/>
    <w:rsid w:val="006909A3"/>
    <w:rsid w:val="00690C71"/>
    <w:rsid w:val="0069104D"/>
    <w:rsid w:val="00691777"/>
    <w:rsid w:val="00691822"/>
    <w:rsid w:val="00692024"/>
    <w:rsid w:val="006927A2"/>
    <w:rsid w:val="00692855"/>
    <w:rsid w:val="006941C3"/>
    <w:rsid w:val="00694D35"/>
    <w:rsid w:val="00694DC7"/>
    <w:rsid w:val="00696479"/>
    <w:rsid w:val="006966EE"/>
    <w:rsid w:val="00696791"/>
    <w:rsid w:val="006967CB"/>
    <w:rsid w:val="006971CE"/>
    <w:rsid w:val="00697331"/>
    <w:rsid w:val="0069776F"/>
    <w:rsid w:val="006977CD"/>
    <w:rsid w:val="00697B18"/>
    <w:rsid w:val="006A015F"/>
    <w:rsid w:val="006A06A3"/>
    <w:rsid w:val="006A0CC8"/>
    <w:rsid w:val="006A0D65"/>
    <w:rsid w:val="006A10CD"/>
    <w:rsid w:val="006A110C"/>
    <w:rsid w:val="006A134A"/>
    <w:rsid w:val="006A193E"/>
    <w:rsid w:val="006A1AA0"/>
    <w:rsid w:val="006A1B4A"/>
    <w:rsid w:val="006A35BD"/>
    <w:rsid w:val="006A3BA3"/>
    <w:rsid w:val="006A41D8"/>
    <w:rsid w:val="006A5006"/>
    <w:rsid w:val="006A5269"/>
    <w:rsid w:val="006A5CA5"/>
    <w:rsid w:val="006A5F48"/>
    <w:rsid w:val="006A600A"/>
    <w:rsid w:val="006A65B9"/>
    <w:rsid w:val="006A69A8"/>
    <w:rsid w:val="006A7821"/>
    <w:rsid w:val="006B0267"/>
    <w:rsid w:val="006B027B"/>
    <w:rsid w:val="006B0BD0"/>
    <w:rsid w:val="006B11E8"/>
    <w:rsid w:val="006B132D"/>
    <w:rsid w:val="006B141B"/>
    <w:rsid w:val="006B1749"/>
    <w:rsid w:val="006B1DC3"/>
    <w:rsid w:val="006B2218"/>
    <w:rsid w:val="006B52AB"/>
    <w:rsid w:val="006B5AC7"/>
    <w:rsid w:val="006B5BCB"/>
    <w:rsid w:val="006B61D7"/>
    <w:rsid w:val="006B623F"/>
    <w:rsid w:val="006B6A6A"/>
    <w:rsid w:val="006B745A"/>
    <w:rsid w:val="006B77A3"/>
    <w:rsid w:val="006C04F2"/>
    <w:rsid w:val="006C0EC0"/>
    <w:rsid w:val="006C1032"/>
    <w:rsid w:val="006C16FD"/>
    <w:rsid w:val="006C1D41"/>
    <w:rsid w:val="006C1F39"/>
    <w:rsid w:val="006C20F7"/>
    <w:rsid w:val="006C25C6"/>
    <w:rsid w:val="006C2A2F"/>
    <w:rsid w:val="006C3253"/>
    <w:rsid w:val="006C38AD"/>
    <w:rsid w:val="006C3A92"/>
    <w:rsid w:val="006C3BBA"/>
    <w:rsid w:val="006C3EED"/>
    <w:rsid w:val="006C4249"/>
    <w:rsid w:val="006C4DD3"/>
    <w:rsid w:val="006C6300"/>
    <w:rsid w:val="006C6A64"/>
    <w:rsid w:val="006C6AEE"/>
    <w:rsid w:val="006C6B3D"/>
    <w:rsid w:val="006C6B42"/>
    <w:rsid w:val="006C6E78"/>
    <w:rsid w:val="006C728B"/>
    <w:rsid w:val="006C7346"/>
    <w:rsid w:val="006D0A11"/>
    <w:rsid w:val="006D134D"/>
    <w:rsid w:val="006D1670"/>
    <w:rsid w:val="006D1939"/>
    <w:rsid w:val="006D1A1D"/>
    <w:rsid w:val="006D24B2"/>
    <w:rsid w:val="006D273F"/>
    <w:rsid w:val="006D2B82"/>
    <w:rsid w:val="006D348F"/>
    <w:rsid w:val="006D35E6"/>
    <w:rsid w:val="006D3A94"/>
    <w:rsid w:val="006D4276"/>
    <w:rsid w:val="006D4B7F"/>
    <w:rsid w:val="006D4F94"/>
    <w:rsid w:val="006D4FAD"/>
    <w:rsid w:val="006D5772"/>
    <w:rsid w:val="006D58C6"/>
    <w:rsid w:val="006D5EBF"/>
    <w:rsid w:val="006D6359"/>
    <w:rsid w:val="006D667B"/>
    <w:rsid w:val="006D6963"/>
    <w:rsid w:val="006D72B9"/>
    <w:rsid w:val="006D7FD6"/>
    <w:rsid w:val="006E017E"/>
    <w:rsid w:val="006E0572"/>
    <w:rsid w:val="006E0EA8"/>
    <w:rsid w:val="006E1E09"/>
    <w:rsid w:val="006E251C"/>
    <w:rsid w:val="006E266C"/>
    <w:rsid w:val="006E2D8A"/>
    <w:rsid w:val="006E35CA"/>
    <w:rsid w:val="006E3761"/>
    <w:rsid w:val="006E3AD5"/>
    <w:rsid w:val="006E3D4E"/>
    <w:rsid w:val="006E51C3"/>
    <w:rsid w:val="006E520B"/>
    <w:rsid w:val="006E6019"/>
    <w:rsid w:val="006E6263"/>
    <w:rsid w:val="006E79EB"/>
    <w:rsid w:val="006E7C35"/>
    <w:rsid w:val="006F04FF"/>
    <w:rsid w:val="006F0AC3"/>
    <w:rsid w:val="006F10BF"/>
    <w:rsid w:val="006F131E"/>
    <w:rsid w:val="006F1529"/>
    <w:rsid w:val="006F1813"/>
    <w:rsid w:val="006F18AB"/>
    <w:rsid w:val="006F2AA6"/>
    <w:rsid w:val="006F2BFE"/>
    <w:rsid w:val="006F354D"/>
    <w:rsid w:val="006F3A6F"/>
    <w:rsid w:val="006F49F8"/>
    <w:rsid w:val="006F4E5C"/>
    <w:rsid w:val="006F4F05"/>
    <w:rsid w:val="006F534F"/>
    <w:rsid w:val="006F5561"/>
    <w:rsid w:val="006F63CB"/>
    <w:rsid w:val="006F6DA0"/>
    <w:rsid w:val="0070046D"/>
    <w:rsid w:val="00700547"/>
    <w:rsid w:val="00700E14"/>
    <w:rsid w:val="00701615"/>
    <w:rsid w:val="00701D11"/>
    <w:rsid w:val="0070259C"/>
    <w:rsid w:val="007025A4"/>
    <w:rsid w:val="0070267B"/>
    <w:rsid w:val="00702935"/>
    <w:rsid w:val="007037B7"/>
    <w:rsid w:val="0070408A"/>
    <w:rsid w:val="007040AA"/>
    <w:rsid w:val="00704937"/>
    <w:rsid w:val="007049BC"/>
    <w:rsid w:val="00704FB0"/>
    <w:rsid w:val="00705D87"/>
    <w:rsid w:val="007062EB"/>
    <w:rsid w:val="0070748C"/>
    <w:rsid w:val="0070750E"/>
    <w:rsid w:val="007076D2"/>
    <w:rsid w:val="00707C1C"/>
    <w:rsid w:val="007109F3"/>
    <w:rsid w:val="0071122B"/>
    <w:rsid w:val="007116E3"/>
    <w:rsid w:val="00711AA1"/>
    <w:rsid w:val="00711C07"/>
    <w:rsid w:val="0071208C"/>
    <w:rsid w:val="00712313"/>
    <w:rsid w:val="00712E4E"/>
    <w:rsid w:val="007135B3"/>
    <w:rsid w:val="00713B1B"/>
    <w:rsid w:val="00714223"/>
    <w:rsid w:val="00714F54"/>
    <w:rsid w:val="00715805"/>
    <w:rsid w:val="00715983"/>
    <w:rsid w:val="00715E02"/>
    <w:rsid w:val="00716014"/>
    <w:rsid w:val="007161B9"/>
    <w:rsid w:val="007163BF"/>
    <w:rsid w:val="00716BBA"/>
    <w:rsid w:val="00717684"/>
    <w:rsid w:val="00717814"/>
    <w:rsid w:val="007201E3"/>
    <w:rsid w:val="00720373"/>
    <w:rsid w:val="007204D6"/>
    <w:rsid w:val="00720BC3"/>
    <w:rsid w:val="00720F0E"/>
    <w:rsid w:val="007215AF"/>
    <w:rsid w:val="007216B2"/>
    <w:rsid w:val="00721F79"/>
    <w:rsid w:val="007220C4"/>
    <w:rsid w:val="00722315"/>
    <w:rsid w:val="00722AB2"/>
    <w:rsid w:val="00722B90"/>
    <w:rsid w:val="0072333C"/>
    <w:rsid w:val="00723367"/>
    <w:rsid w:val="00723FA1"/>
    <w:rsid w:val="007240EF"/>
    <w:rsid w:val="00724403"/>
    <w:rsid w:val="007248BC"/>
    <w:rsid w:val="00724B4C"/>
    <w:rsid w:val="00724C4F"/>
    <w:rsid w:val="00724F00"/>
    <w:rsid w:val="00725052"/>
    <w:rsid w:val="007259AA"/>
    <w:rsid w:val="007259ED"/>
    <w:rsid w:val="00726129"/>
    <w:rsid w:val="00726681"/>
    <w:rsid w:val="00727034"/>
    <w:rsid w:val="007305BB"/>
    <w:rsid w:val="007307DF"/>
    <w:rsid w:val="0073083F"/>
    <w:rsid w:val="00730A2C"/>
    <w:rsid w:val="007315B1"/>
    <w:rsid w:val="00732347"/>
    <w:rsid w:val="00732A0C"/>
    <w:rsid w:val="00732CFA"/>
    <w:rsid w:val="00733105"/>
    <w:rsid w:val="0073321D"/>
    <w:rsid w:val="00734583"/>
    <w:rsid w:val="0073458D"/>
    <w:rsid w:val="0073475F"/>
    <w:rsid w:val="00734B06"/>
    <w:rsid w:val="00734D36"/>
    <w:rsid w:val="00735181"/>
    <w:rsid w:val="00735947"/>
    <w:rsid w:val="007362F7"/>
    <w:rsid w:val="00736633"/>
    <w:rsid w:val="00737236"/>
    <w:rsid w:val="00737315"/>
    <w:rsid w:val="00737C54"/>
    <w:rsid w:val="00740262"/>
    <w:rsid w:val="007403F2"/>
    <w:rsid w:val="00740B65"/>
    <w:rsid w:val="00740E1F"/>
    <w:rsid w:val="00740E7C"/>
    <w:rsid w:val="00740F3E"/>
    <w:rsid w:val="0074136A"/>
    <w:rsid w:val="0074246D"/>
    <w:rsid w:val="00742B90"/>
    <w:rsid w:val="00742FD1"/>
    <w:rsid w:val="007433D3"/>
    <w:rsid w:val="007441C0"/>
    <w:rsid w:val="00744A6E"/>
    <w:rsid w:val="00744FE2"/>
    <w:rsid w:val="00744FED"/>
    <w:rsid w:val="00746256"/>
    <w:rsid w:val="00746289"/>
    <w:rsid w:val="00746409"/>
    <w:rsid w:val="00746A26"/>
    <w:rsid w:val="0075054D"/>
    <w:rsid w:val="007508BA"/>
    <w:rsid w:val="00750D61"/>
    <w:rsid w:val="00751E11"/>
    <w:rsid w:val="007522F0"/>
    <w:rsid w:val="0075264E"/>
    <w:rsid w:val="0075287F"/>
    <w:rsid w:val="00752C5F"/>
    <w:rsid w:val="00752F3B"/>
    <w:rsid w:val="007531B4"/>
    <w:rsid w:val="00753653"/>
    <w:rsid w:val="00753E5B"/>
    <w:rsid w:val="007547D6"/>
    <w:rsid w:val="00754E1E"/>
    <w:rsid w:val="00755584"/>
    <w:rsid w:val="00756041"/>
    <w:rsid w:val="00756AB8"/>
    <w:rsid w:val="00757263"/>
    <w:rsid w:val="0075732E"/>
    <w:rsid w:val="00757D05"/>
    <w:rsid w:val="00760152"/>
    <w:rsid w:val="00760364"/>
    <w:rsid w:val="0076113B"/>
    <w:rsid w:val="00761252"/>
    <w:rsid w:val="00761F15"/>
    <w:rsid w:val="007628CE"/>
    <w:rsid w:val="00762CD8"/>
    <w:rsid w:val="0076310D"/>
    <w:rsid w:val="00763484"/>
    <w:rsid w:val="00763664"/>
    <w:rsid w:val="007636AF"/>
    <w:rsid w:val="00763CB6"/>
    <w:rsid w:val="0076400A"/>
    <w:rsid w:val="007643BD"/>
    <w:rsid w:val="007643FD"/>
    <w:rsid w:val="00764E42"/>
    <w:rsid w:val="00765A7C"/>
    <w:rsid w:val="00765B42"/>
    <w:rsid w:val="00766146"/>
    <w:rsid w:val="007664A0"/>
    <w:rsid w:val="0076701D"/>
    <w:rsid w:val="007672A9"/>
    <w:rsid w:val="007673DB"/>
    <w:rsid w:val="007675FA"/>
    <w:rsid w:val="0076792E"/>
    <w:rsid w:val="00767E0F"/>
    <w:rsid w:val="00770078"/>
    <w:rsid w:val="00770690"/>
    <w:rsid w:val="00770714"/>
    <w:rsid w:val="00770755"/>
    <w:rsid w:val="00770D0B"/>
    <w:rsid w:val="00770E66"/>
    <w:rsid w:val="0077118E"/>
    <w:rsid w:val="007711E1"/>
    <w:rsid w:val="00771219"/>
    <w:rsid w:val="00771389"/>
    <w:rsid w:val="0077149E"/>
    <w:rsid w:val="00772062"/>
    <w:rsid w:val="0077207B"/>
    <w:rsid w:val="007720F0"/>
    <w:rsid w:val="0077241D"/>
    <w:rsid w:val="00772557"/>
    <w:rsid w:val="0077491D"/>
    <w:rsid w:val="00774A16"/>
    <w:rsid w:val="00774AFA"/>
    <w:rsid w:val="00774D0E"/>
    <w:rsid w:val="00775872"/>
    <w:rsid w:val="00775E77"/>
    <w:rsid w:val="007766F8"/>
    <w:rsid w:val="007777C7"/>
    <w:rsid w:val="00781E1E"/>
    <w:rsid w:val="00782089"/>
    <w:rsid w:val="00782847"/>
    <w:rsid w:val="00782EA8"/>
    <w:rsid w:val="007833EC"/>
    <w:rsid w:val="00783E28"/>
    <w:rsid w:val="007842D3"/>
    <w:rsid w:val="00784D44"/>
    <w:rsid w:val="00784F54"/>
    <w:rsid w:val="00785474"/>
    <w:rsid w:val="00785628"/>
    <w:rsid w:val="00786031"/>
    <w:rsid w:val="007866DF"/>
    <w:rsid w:val="00786AD9"/>
    <w:rsid w:val="00790098"/>
    <w:rsid w:val="007905EB"/>
    <w:rsid w:val="00790840"/>
    <w:rsid w:val="00791545"/>
    <w:rsid w:val="00792ED0"/>
    <w:rsid w:val="00793303"/>
    <w:rsid w:val="00793C44"/>
    <w:rsid w:val="007942F5"/>
    <w:rsid w:val="007943A8"/>
    <w:rsid w:val="0079460C"/>
    <w:rsid w:val="0079486E"/>
    <w:rsid w:val="00795D1D"/>
    <w:rsid w:val="00795F73"/>
    <w:rsid w:val="0079610F"/>
    <w:rsid w:val="00796689"/>
    <w:rsid w:val="00796700"/>
    <w:rsid w:val="007A13CB"/>
    <w:rsid w:val="007A175F"/>
    <w:rsid w:val="007A19F3"/>
    <w:rsid w:val="007A1A7D"/>
    <w:rsid w:val="007A1E78"/>
    <w:rsid w:val="007A21AC"/>
    <w:rsid w:val="007A2C90"/>
    <w:rsid w:val="007A2D6D"/>
    <w:rsid w:val="007A2EDA"/>
    <w:rsid w:val="007A2F98"/>
    <w:rsid w:val="007A3082"/>
    <w:rsid w:val="007A3689"/>
    <w:rsid w:val="007A46CD"/>
    <w:rsid w:val="007A470C"/>
    <w:rsid w:val="007A4985"/>
    <w:rsid w:val="007A4C0B"/>
    <w:rsid w:val="007A4C47"/>
    <w:rsid w:val="007A4E42"/>
    <w:rsid w:val="007A52FB"/>
    <w:rsid w:val="007A64AB"/>
    <w:rsid w:val="007A7147"/>
    <w:rsid w:val="007A7F44"/>
    <w:rsid w:val="007B0644"/>
    <w:rsid w:val="007B099C"/>
    <w:rsid w:val="007B0C0A"/>
    <w:rsid w:val="007B19CF"/>
    <w:rsid w:val="007B1A76"/>
    <w:rsid w:val="007B1DFB"/>
    <w:rsid w:val="007B2419"/>
    <w:rsid w:val="007B2581"/>
    <w:rsid w:val="007B267A"/>
    <w:rsid w:val="007B269A"/>
    <w:rsid w:val="007B274C"/>
    <w:rsid w:val="007B33D9"/>
    <w:rsid w:val="007B3435"/>
    <w:rsid w:val="007B3584"/>
    <w:rsid w:val="007B396A"/>
    <w:rsid w:val="007B3BCD"/>
    <w:rsid w:val="007B3F2A"/>
    <w:rsid w:val="007B4028"/>
    <w:rsid w:val="007B4164"/>
    <w:rsid w:val="007B42D9"/>
    <w:rsid w:val="007B4E38"/>
    <w:rsid w:val="007B52CA"/>
    <w:rsid w:val="007B52D4"/>
    <w:rsid w:val="007B5D24"/>
    <w:rsid w:val="007B6347"/>
    <w:rsid w:val="007B682B"/>
    <w:rsid w:val="007B6B52"/>
    <w:rsid w:val="007B6DBC"/>
    <w:rsid w:val="007B6DE9"/>
    <w:rsid w:val="007B7063"/>
    <w:rsid w:val="007B75F1"/>
    <w:rsid w:val="007B7AAE"/>
    <w:rsid w:val="007B7CB7"/>
    <w:rsid w:val="007C050A"/>
    <w:rsid w:val="007C0CF5"/>
    <w:rsid w:val="007C1253"/>
    <w:rsid w:val="007C12A0"/>
    <w:rsid w:val="007C19D7"/>
    <w:rsid w:val="007C1ED4"/>
    <w:rsid w:val="007C215D"/>
    <w:rsid w:val="007C239F"/>
    <w:rsid w:val="007C34D3"/>
    <w:rsid w:val="007C370A"/>
    <w:rsid w:val="007C3D1A"/>
    <w:rsid w:val="007C488F"/>
    <w:rsid w:val="007C4908"/>
    <w:rsid w:val="007C4B68"/>
    <w:rsid w:val="007C4DC8"/>
    <w:rsid w:val="007C5A41"/>
    <w:rsid w:val="007C6E1B"/>
    <w:rsid w:val="007C7326"/>
    <w:rsid w:val="007C7668"/>
    <w:rsid w:val="007C7946"/>
    <w:rsid w:val="007C7B8D"/>
    <w:rsid w:val="007C7F92"/>
    <w:rsid w:val="007D0140"/>
    <w:rsid w:val="007D0DCC"/>
    <w:rsid w:val="007D0FB5"/>
    <w:rsid w:val="007D149C"/>
    <w:rsid w:val="007D1F13"/>
    <w:rsid w:val="007D342B"/>
    <w:rsid w:val="007D3750"/>
    <w:rsid w:val="007D4052"/>
    <w:rsid w:val="007D4522"/>
    <w:rsid w:val="007D503D"/>
    <w:rsid w:val="007D5576"/>
    <w:rsid w:val="007D577C"/>
    <w:rsid w:val="007D5C8E"/>
    <w:rsid w:val="007D60CF"/>
    <w:rsid w:val="007D657C"/>
    <w:rsid w:val="007D6A23"/>
    <w:rsid w:val="007D6A45"/>
    <w:rsid w:val="007D6A4C"/>
    <w:rsid w:val="007D6AFE"/>
    <w:rsid w:val="007D6FA8"/>
    <w:rsid w:val="007D70EE"/>
    <w:rsid w:val="007D7503"/>
    <w:rsid w:val="007D7888"/>
    <w:rsid w:val="007D7BDD"/>
    <w:rsid w:val="007E05F4"/>
    <w:rsid w:val="007E0B29"/>
    <w:rsid w:val="007E0D9A"/>
    <w:rsid w:val="007E1EA8"/>
    <w:rsid w:val="007E1EC8"/>
    <w:rsid w:val="007E2CDF"/>
    <w:rsid w:val="007E3016"/>
    <w:rsid w:val="007E31D6"/>
    <w:rsid w:val="007E3460"/>
    <w:rsid w:val="007E3601"/>
    <w:rsid w:val="007E39CF"/>
    <w:rsid w:val="007E4135"/>
    <w:rsid w:val="007E5886"/>
    <w:rsid w:val="007E59A5"/>
    <w:rsid w:val="007E62AF"/>
    <w:rsid w:val="007E674C"/>
    <w:rsid w:val="007E6BED"/>
    <w:rsid w:val="007E6BFD"/>
    <w:rsid w:val="007E6C1E"/>
    <w:rsid w:val="007E7053"/>
    <w:rsid w:val="007E762B"/>
    <w:rsid w:val="007E7711"/>
    <w:rsid w:val="007E7808"/>
    <w:rsid w:val="007E7DEE"/>
    <w:rsid w:val="007F13A7"/>
    <w:rsid w:val="007F16FB"/>
    <w:rsid w:val="007F17AB"/>
    <w:rsid w:val="007F1B19"/>
    <w:rsid w:val="007F1F22"/>
    <w:rsid w:val="007F2776"/>
    <w:rsid w:val="007F2A5E"/>
    <w:rsid w:val="007F3CC9"/>
    <w:rsid w:val="007F4D4A"/>
    <w:rsid w:val="007F4D99"/>
    <w:rsid w:val="007F541F"/>
    <w:rsid w:val="007F612E"/>
    <w:rsid w:val="007F643C"/>
    <w:rsid w:val="007F65BD"/>
    <w:rsid w:val="007F677E"/>
    <w:rsid w:val="007F6DD2"/>
    <w:rsid w:val="007F742E"/>
    <w:rsid w:val="007F7488"/>
    <w:rsid w:val="007F78D8"/>
    <w:rsid w:val="007F7A3A"/>
    <w:rsid w:val="00800186"/>
    <w:rsid w:val="008007E5"/>
    <w:rsid w:val="0080081E"/>
    <w:rsid w:val="00800A35"/>
    <w:rsid w:val="0080171C"/>
    <w:rsid w:val="008018B4"/>
    <w:rsid w:val="008019CD"/>
    <w:rsid w:val="0080215E"/>
    <w:rsid w:val="00802D14"/>
    <w:rsid w:val="00803BD5"/>
    <w:rsid w:val="00804513"/>
    <w:rsid w:val="00804C13"/>
    <w:rsid w:val="00804EE8"/>
    <w:rsid w:val="0080563C"/>
    <w:rsid w:val="0080564C"/>
    <w:rsid w:val="00805AB7"/>
    <w:rsid w:val="00806245"/>
    <w:rsid w:val="008063F6"/>
    <w:rsid w:val="00806721"/>
    <w:rsid w:val="0080776D"/>
    <w:rsid w:val="008078B5"/>
    <w:rsid w:val="00810631"/>
    <w:rsid w:val="00810888"/>
    <w:rsid w:val="00811A0A"/>
    <w:rsid w:val="00811D22"/>
    <w:rsid w:val="00812002"/>
    <w:rsid w:val="0081289F"/>
    <w:rsid w:val="00812B2E"/>
    <w:rsid w:val="00812B6C"/>
    <w:rsid w:val="00812CD6"/>
    <w:rsid w:val="00812E35"/>
    <w:rsid w:val="0081351D"/>
    <w:rsid w:val="00813C74"/>
    <w:rsid w:val="00813C85"/>
    <w:rsid w:val="0081415F"/>
    <w:rsid w:val="0081428B"/>
    <w:rsid w:val="0081442D"/>
    <w:rsid w:val="008146C8"/>
    <w:rsid w:val="0081553C"/>
    <w:rsid w:val="008156BA"/>
    <w:rsid w:val="00815CBC"/>
    <w:rsid w:val="00816D83"/>
    <w:rsid w:val="008173C5"/>
    <w:rsid w:val="00817652"/>
    <w:rsid w:val="00817D5E"/>
    <w:rsid w:val="00820255"/>
    <w:rsid w:val="00820257"/>
    <w:rsid w:val="0082086A"/>
    <w:rsid w:val="00820FF6"/>
    <w:rsid w:val="008215AC"/>
    <w:rsid w:val="0082180D"/>
    <w:rsid w:val="00821977"/>
    <w:rsid w:val="00821C0C"/>
    <w:rsid w:val="00821C1B"/>
    <w:rsid w:val="00821C74"/>
    <w:rsid w:val="00824278"/>
    <w:rsid w:val="00824897"/>
    <w:rsid w:val="00824D8E"/>
    <w:rsid w:val="0082536B"/>
    <w:rsid w:val="00825CC8"/>
    <w:rsid w:val="0082619B"/>
    <w:rsid w:val="008261B0"/>
    <w:rsid w:val="00826339"/>
    <w:rsid w:val="00826852"/>
    <w:rsid w:val="00826C4E"/>
    <w:rsid w:val="0082751D"/>
    <w:rsid w:val="00831B07"/>
    <w:rsid w:val="00831D22"/>
    <w:rsid w:val="00831E50"/>
    <w:rsid w:val="00831E84"/>
    <w:rsid w:val="008324B3"/>
    <w:rsid w:val="008327DB"/>
    <w:rsid w:val="008330CD"/>
    <w:rsid w:val="008336F4"/>
    <w:rsid w:val="00833783"/>
    <w:rsid w:val="00834A77"/>
    <w:rsid w:val="00834E77"/>
    <w:rsid w:val="008350A4"/>
    <w:rsid w:val="0083517A"/>
    <w:rsid w:val="0083654C"/>
    <w:rsid w:val="00836BA3"/>
    <w:rsid w:val="00837CAD"/>
    <w:rsid w:val="00837FDA"/>
    <w:rsid w:val="008402F8"/>
    <w:rsid w:val="00840A98"/>
    <w:rsid w:val="00840B14"/>
    <w:rsid w:val="00840FE0"/>
    <w:rsid w:val="00841E15"/>
    <w:rsid w:val="0084212B"/>
    <w:rsid w:val="00842572"/>
    <w:rsid w:val="008426EA"/>
    <w:rsid w:val="008429F5"/>
    <w:rsid w:val="00842D70"/>
    <w:rsid w:val="0084420D"/>
    <w:rsid w:val="00844619"/>
    <w:rsid w:val="0084477B"/>
    <w:rsid w:val="008449AA"/>
    <w:rsid w:val="0084535B"/>
    <w:rsid w:val="0084595A"/>
    <w:rsid w:val="00845ACD"/>
    <w:rsid w:val="00845FBB"/>
    <w:rsid w:val="0084630E"/>
    <w:rsid w:val="0084679D"/>
    <w:rsid w:val="00846A71"/>
    <w:rsid w:val="00846A7C"/>
    <w:rsid w:val="00847446"/>
    <w:rsid w:val="00847F85"/>
    <w:rsid w:val="008503DD"/>
    <w:rsid w:val="00850708"/>
    <w:rsid w:val="00850801"/>
    <w:rsid w:val="008509D3"/>
    <w:rsid w:val="008511FF"/>
    <w:rsid w:val="00851463"/>
    <w:rsid w:val="00851525"/>
    <w:rsid w:val="00851530"/>
    <w:rsid w:val="0085198A"/>
    <w:rsid w:val="00851C68"/>
    <w:rsid w:val="0085204D"/>
    <w:rsid w:val="008529EE"/>
    <w:rsid w:val="008529EF"/>
    <w:rsid w:val="00852CE6"/>
    <w:rsid w:val="00852D92"/>
    <w:rsid w:val="00852FC9"/>
    <w:rsid w:val="00853C38"/>
    <w:rsid w:val="0085420B"/>
    <w:rsid w:val="00855AB8"/>
    <w:rsid w:val="00856990"/>
    <w:rsid w:val="00856A81"/>
    <w:rsid w:val="00856B0F"/>
    <w:rsid w:val="00856BD6"/>
    <w:rsid w:val="00856F8D"/>
    <w:rsid w:val="00857DF6"/>
    <w:rsid w:val="00860A85"/>
    <w:rsid w:val="008612D7"/>
    <w:rsid w:val="00861492"/>
    <w:rsid w:val="00861695"/>
    <w:rsid w:val="008618E0"/>
    <w:rsid w:val="008619AA"/>
    <w:rsid w:val="00862117"/>
    <w:rsid w:val="00863262"/>
    <w:rsid w:val="00863525"/>
    <w:rsid w:val="008635C6"/>
    <w:rsid w:val="008645DE"/>
    <w:rsid w:val="00864B00"/>
    <w:rsid w:val="00864B22"/>
    <w:rsid w:val="00864ECA"/>
    <w:rsid w:val="00865174"/>
    <w:rsid w:val="008656BB"/>
    <w:rsid w:val="0086573D"/>
    <w:rsid w:val="008660CC"/>
    <w:rsid w:val="00866424"/>
    <w:rsid w:val="0086660C"/>
    <w:rsid w:val="00867A87"/>
    <w:rsid w:val="00867E12"/>
    <w:rsid w:val="0087023C"/>
    <w:rsid w:val="00870745"/>
    <w:rsid w:val="0087079D"/>
    <w:rsid w:val="00870F58"/>
    <w:rsid w:val="008712EA"/>
    <w:rsid w:val="00872547"/>
    <w:rsid w:val="008728B4"/>
    <w:rsid w:val="008729C8"/>
    <w:rsid w:val="00872FA8"/>
    <w:rsid w:val="00873316"/>
    <w:rsid w:val="00873A64"/>
    <w:rsid w:val="00873B9C"/>
    <w:rsid w:val="0087411F"/>
    <w:rsid w:val="008751AA"/>
    <w:rsid w:val="008753E1"/>
    <w:rsid w:val="00875A68"/>
    <w:rsid w:val="00875E7B"/>
    <w:rsid w:val="00876C26"/>
    <w:rsid w:val="00876CD3"/>
    <w:rsid w:val="00877004"/>
    <w:rsid w:val="00877238"/>
    <w:rsid w:val="00880243"/>
    <w:rsid w:val="008807DC"/>
    <w:rsid w:val="0088165C"/>
    <w:rsid w:val="00881731"/>
    <w:rsid w:val="00881820"/>
    <w:rsid w:val="008818B5"/>
    <w:rsid w:val="00881D66"/>
    <w:rsid w:val="008822ED"/>
    <w:rsid w:val="0088234D"/>
    <w:rsid w:val="00882482"/>
    <w:rsid w:val="00882A07"/>
    <w:rsid w:val="00882E74"/>
    <w:rsid w:val="00882F12"/>
    <w:rsid w:val="00884042"/>
    <w:rsid w:val="00884414"/>
    <w:rsid w:val="00884AE5"/>
    <w:rsid w:val="008854D1"/>
    <w:rsid w:val="00885F48"/>
    <w:rsid w:val="00886146"/>
    <w:rsid w:val="00886968"/>
    <w:rsid w:val="00886F3A"/>
    <w:rsid w:val="008870AF"/>
    <w:rsid w:val="008870F5"/>
    <w:rsid w:val="008875C5"/>
    <w:rsid w:val="00887795"/>
    <w:rsid w:val="00890461"/>
    <w:rsid w:val="00890609"/>
    <w:rsid w:val="0089176F"/>
    <w:rsid w:val="00891A6C"/>
    <w:rsid w:val="0089255D"/>
    <w:rsid w:val="00893056"/>
    <w:rsid w:val="0089485D"/>
    <w:rsid w:val="00894A47"/>
    <w:rsid w:val="00894A66"/>
    <w:rsid w:val="00894D5C"/>
    <w:rsid w:val="00895633"/>
    <w:rsid w:val="008957AE"/>
    <w:rsid w:val="008968F5"/>
    <w:rsid w:val="00896BA3"/>
    <w:rsid w:val="00896F98"/>
    <w:rsid w:val="0089735B"/>
    <w:rsid w:val="00897C91"/>
    <w:rsid w:val="008A00CF"/>
    <w:rsid w:val="008A0C40"/>
    <w:rsid w:val="008A0D27"/>
    <w:rsid w:val="008A114A"/>
    <w:rsid w:val="008A1388"/>
    <w:rsid w:val="008A16E2"/>
    <w:rsid w:val="008A2AD2"/>
    <w:rsid w:val="008A34E6"/>
    <w:rsid w:val="008A4776"/>
    <w:rsid w:val="008A4BB4"/>
    <w:rsid w:val="008A4D62"/>
    <w:rsid w:val="008A50A6"/>
    <w:rsid w:val="008A5B5D"/>
    <w:rsid w:val="008A698C"/>
    <w:rsid w:val="008A709D"/>
    <w:rsid w:val="008A7B36"/>
    <w:rsid w:val="008A7C58"/>
    <w:rsid w:val="008A7E3A"/>
    <w:rsid w:val="008B03C9"/>
    <w:rsid w:val="008B13B8"/>
    <w:rsid w:val="008B1752"/>
    <w:rsid w:val="008B179B"/>
    <w:rsid w:val="008B224E"/>
    <w:rsid w:val="008B25CA"/>
    <w:rsid w:val="008B3EF8"/>
    <w:rsid w:val="008B4588"/>
    <w:rsid w:val="008B48C0"/>
    <w:rsid w:val="008B5390"/>
    <w:rsid w:val="008B5400"/>
    <w:rsid w:val="008B56EB"/>
    <w:rsid w:val="008B574C"/>
    <w:rsid w:val="008B5C3F"/>
    <w:rsid w:val="008B5E43"/>
    <w:rsid w:val="008B65D9"/>
    <w:rsid w:val="008B6A01"/>
    <w:rsid w:val="008B700D"/>
    <w:rsid w:val="008B711B"/>
    <w:rsid w:val="008B73EA"/>
    <w:rsid w:val="008BE485"/>
    <w:rsid w:val="008C051D"/>
    <w:rsid w:val="008C0961"/>
    <w:rsid w:val="008C1E4E"/>
    <w:rsid w:val="008C247D"/>
    <w:rsid w:val="008C2AD6"/>
    <w:rsid w:val="008C3256"/>
    <w:rsid w:val="008C356E"/>
    <w:rsid w:val="008C3C8B"/>
    <w:rsid w:val="008C4290"/>
    <w:rsid w:val="008C4314"/>
    <w:rsid w:val="008C450A"/>
    <w:rsid w:val="008C46AC"/>
    <w:rsid w:val="008C49C2"/>
    <w:rsid w:val="008C4E3E"/>
    <w:rsid w:val="008C5296"/>
    <w:rsid w:val="008C5AD6"/>
    <w:rsid w:val="008C6012"/>
    <w:rsid w:val="008C607C"/>
    <w:rsid w:val="008C6785"/>
    <w:rsid w:val="008C6F98"/>
    <w:rsid w:val="008C787C"/>
    <w:rsid w:val="008C7D75"/>
    <w:rsid w:val="008D04D7"/>
    <w:rsid w:val="008D050C"/>
    <w:rsid w:val="008D0858"/>
    <w:rsid w:val="008D0946"/>
    <w:rsid w:val="008D0C28"/>
    <w:rsid w:val="008D3354"/>
    <w:rsid w:val="008D35A2"/>
    <w:rsid w:val="008D35E0"/>
    <w:rsid w:val="008D37E3"/>
    <w:rsid w:val="008D3D26"/>
    <w:rsid w:val="008D3DDC"/>
    <w:rsid w:val="008D48FC"/>
    <w:rsid w:val="008D4A94"/>
    <w:rsid w:val="008D55F7"/>
    <w:rsid w:val="008D5D1F"/>
    <w:rsid w:val="008D5D2A"/>
    <w:rsid w:val="008D6097"/>
    <w:rsid w:val="008D6451"/>
    <w:rsid w:val="008D6A71"/>
    <w:rsid w:val="008D6DE4"/>
    <w:rsid w:val="008D75E0"/>
    <w:rsid w:val="008D7A6C"/>
    <w:rsid w:val="008E0376"/>
    <w:rsid w:val="008E03D2"/>
    <w:rsid w:val="008E09C1"/>
    <w:rsid w:val="008E0A47"/>
    <w:rsid w:val="008E0F55"/>
    <w:rsid w:val="008E1785"/>
    <w:rsid w:val="008E1D2C"/>
    <w:rsid w:val="008E2605"/>
    <w:rsid w:val="008E2BA5"/>
    <w:rsid w:val="008E2C1E"/>
    <w:rsid w:val="008E2EFC"/>
    <w:rsid w:val="008E357D"/>
    <w:rsid w:val="008E37AD"/>
    <w:rsid w:val="008E39ED"/>
    <w:rsid w:val="008E4237"/>
    <w:rsid w:val="008E446D"/>
    <w:rsid w:val="008E4DDA"/>
    <w:rsid w:val="008E4F8A"/>
    <w:rsid w:val="008E505D"/>
    <w:rsid w:val="008E72F3"/>
    <w:rsid w:val="008E7EB5"/>
    <w:rsid w:val="008E7F4C"/>
    <w:rsid w:val="008F0209"/>
    <w:rsid w:val="008F026D"/>
    <w:rsid w:val="008F0644"/>
    <w:rsid w:val="008F0BC9"/>
    <w:rsid w:val="008F2352"/>
    <w:rsid w:val="008F2593"/>
    <w:rsid w:val="008F264E"/>
    <w:rsid w:val="008F2F59"/>
    <w:rsid w:val="008F333D"/>
    <w:rsid w:val="008F39BD"/>
    <w:rsid w:val="008F3EC5"/>
    <w:rsid w:val="008F4208"/>
    <w:rsid w:val="008F439D"/>
    <w:rsid w:val="008F5865"/>
    <w:rsid w:val="008F5B3A"/>
    <w:rsid w:val="008F5EDE"/>
    <w:rsid w:val="008F6D90"/>
    <w:rsid w:val="008F7C20"/>
    <w:rsid w:val="008F7D34"/>
    <w:rsid w:val="00900108"/>
    <w:rsid w:val="0090145D"/>
    <w:rsid w:val="00901A3E"/>
    <w:rsid w:val="00901C09"/>
    <w:rsid w:val="00901D7B"/>
    <w:rsid w:val="00901DA8"/>
    <w:rsid w:val="00902B45"/>
    <w:rsid w:val="00903EB4"/>
    <w:rsid w:val="0090490F"/>
    <w:rsid w:val="0090526C"/>
    <w:rsid w:val="00905725"/>
    <w:rsid w:val="00905F74"/>
    <w:rsid w:val="00906B86"/>
    <w:rsid w:val="00907903"/>
    <w:rsid w:val="00910CCB"/>
    <w:rsid w:val="00910F6E"/>
    <w:rsid w:val="00911F6E"/>
    <w:rsid w:val="009133A1"/>
    <w:rsid w:val="00913AF1"/>
    <w:rsid w:val="0091448E"/>
    <w:rsid w:val="009152A3"/>
    <w:rsid w:val="00915E2B"/>
    <w:rsid w:val="009161B4"/>
    <w:rsid w:val="0091630C"/>
    <w:rsid w:val="0091722B"/>
    <w:rsid w:val="0092025A"/>
    <w:rsid w:val="00920442"/>
    <w:rsid w:val="00920B98"/>
    <w:rsid w:val="00920C40"/>
    <w:rsid w:val="00920E4D"/>
    <w:rsid w:val="00922F9A"/>
    <w:rsid w:val="0092352E"/>
    <w:rsid w:val="0092392E"/>
    <w:rsid w:val="00923A91"/>
    <w:rsid w:val="00924C66"/>
    <w:rsid w:val="00924FE6"/>
    <w:rsid w:val="0092517A"/>
    <w:rsid w:val="00927C3F"/>
    <w:rsid w:val="00927D65"/>
    <w:rsid w:val="00927F79"/>
    <w:rsid w:val="009302F4"/>
    <w:rsid w:val="00930D05"/>
    <w:rsid w:val="009310A9"/>
    <w:rsid w:val="00931856"/>
    <w:rsid w:val="00931EE4"/>
    <w:rsid w:val="009324CB"/>
    <w:rsid w:val="009325A7"/>
    <w:rsid w:val="00932B2F"/>
    <w:rsid w:val="00932BDB"/>
    <w:rsid w:val="009331F8"/>
    <w:rsid w:val="009337BB"/>
    <w:rsid w:val="00933A6A"/>
    <w:rsid w:val="00933BB5"/>
    <w:rsid w:val="00933BED"/>
    <w:rsid w:val="00934220"/>
    <w:rsid w:val="009346CF"/>
    <w:rsid w:val="0093581E"/>
    <w:rsid w:val="00935C78"/>
    <w:rsid w:val="00935CAF"/>
    <w:rsid w:val="00935FB5"/>
    <w:rsid w:val="00936077"/>
    <w:rsid w:val="00936A9A"/>
    <w:rsid w:val="009370E9"/>
    <w:rsid w:val="009374B9"/>
    <w:rsid w:val="0093761E"/>
    <w:rsid w:val="00937838"/>
    <w:rsid w:val="00937A08"/>
    <w:rsid w:val="00940135"/>
    <w:rsid w:val="00940587"/>
    <w:rsid w:val="00941A89"/>
    <w:rsid w:val="009421E7"/>
    <w:rsid w:val="009429FB"/>
    <w:rsid w:val="00943585"/>
    <w:rsid w:val="009441CC"/>
    <w:rsid w:val="009443F0"/>
    <w:rsid w:val="00944620"/>
    <w:rsid w:val="009446C0"/>
    <w:rsid w:val="00944BCC"/>
    <w:rsid w:val="0094539A"/>
    <w:rsid w:val="00945962"/>
    <w:rsid w:val="00946080"/>
    <w:rsid w:val="00946CF1"/>
    <w:rsid w:val="00946E8B"/>
    <w:rsid w:val="009501A6"/>
    <w:rsid w:val="009504DF"/>
    <w:rsid w:val="00950D1B"/>
    <w:rsid w:val="00950D4C"/>
    <w:rsid w:val="00951069"/>
    <w:rsid w:val="00951429"/>
    <w:rsid w:val="00951ACF"/>
    <w:rsid w:val="009525B8"/>
    <w:rsid w:val="00952936"/>
    <w:rsid w:val="00952D18"/>
    <w:rsid w:val="009531B0"/>
    <w:rsid w:val="00953413"/>
    <w:rsid w:val="009535F6"/>
    <w:rsid w:val="00953E26"/>
    <w:rsid w:val="00953EC4"/>
    <w:rsid w:val="00953F36"/>
    <w:rsid w:val="009549DD"/>
    <w:rsid w:val="00954D1C"/>
    <w:rsid w:val="00955868"/>
    <w:rsid w:val="00956126"/>
    <w:rsid w:val="00957389"/>
    <w:rsid w:val="00960599"/>
    <w:rsid w:val="00960B0F"/>
    <w:rsid w:val="009614C7"/>
    <w:rsid w:val="00961A25"/>
    <w:rsid w:val="00962034"/>
    <w:rsid w:val="0096231F"/>
    <w:rsid w:val="009625B1"/>
    <w:rsid w:val="009625F6"/>
    <w:rsid w:val="009626E9"/>
    <w:rsid w:val="00962B3B"/>
    <w:rsid w:val="00963013"/>
    <w:rsid w:val="00963100"/>
    <w:rsid w:val="00963596"/>
    <w:rsid w:val="00963BFC"/>
    <w:rsid w:val="00964689"/>
    <w:rsid w:val="00964BF0"/>
    <w:rsid w:val="009653A5"/>
    <w:rsid w:val="009654B6"/>
    <w:rsid w:val="00965DA2"/>
    <w:rsid w:val="00966631"/>
    <w:rsid w:val="00966B73"/>
    <w:rsid w:val="00967353"/>
    <w:rsid w:val="00967FC9"/>
    <w:rsid w:val="009711B8"/>
    <w:rsid w:val="009711CD"/>
    <w:rsid w:val="00971DCC"/>
    <w:rsid w:val="00971FDD"/>
    <w:rsid w:val="0097226A"/>
    <w:rsid w:val="0097274A"/>
    <w:rsid w:val="00972AA2"/>
    <w:rsid w:val="00973179"/>
    <w:rsid w:val="00973A25"/>
    <w:rsid w:val="00973B10"/>
    <w:rsid w:val="00973BB4"/>
    <w:rsid w:val="00973FB2"/>
    <w:rsid w:val="00974020"/>
    <w:rsid w:val="0097507D"/>
    <w:rsid w:val="00975547"/>
    <w:rsid w:val="0097579B"/>
    <w:rsid w:val="00975969"/>
    <w:rsid w:val="00975EC0"/>
    <w:rsid w:val="009765F7"/>
    <w:rsid w:val="009767A1"/>
    <w:rsid w:val="009769BB"/>
    <w:rsid w:val="00977089"/>
    <w:rsid w:val="009773D1"/>
    <w:rsid w:val="00977494"/>
    <w:rsid w:val="00977A38"/>
    <w:rsid w:val="00980208"/>
    <w:rsid w:val="00980523"/>
    <w:rsid w:val="009805FD"/>
    <w:rsid w:val="0098086A"/>
    <w:rsid w:val="00980B1A"/>
    <w:rsid w:val="009815C5"/>
    <w:rsid w:val="00981C0C"/>
    <w:rsid w:val="0098257F"/>
    <w:rsid w:val="00982803"/>
    <w:rsid w:val="009830F2"/>
    <w:rsid w:val="00983ACF"/>
    <w:rsid w:val="0098412D"/>
    <w:rsid w:val="00984359"/>
    <w:rsid w:val="00984AE6"/>
    <w:rsid w:val="009852A6"/>
    <w:rsid w:val="00985F22"/>
    <w:rsid w:val="009862AA"/>
    <w:rsid w:val="009863D8"/>
    <w:rsid w:val="00986A0A"/>
    <w:rsid w:val="0098707F"/>
    <w:rsid w:val="009871A6"/>
    <w:rsid w:val="009872C7"/>
    <w:rsid w:val="00987942"/>
    <w:rsid w:val="00987D76"/>
    <w:rsid w:val="009907EE"/>
    <w:rsid w:val="00991283"/>
    <w:rsid w:val="009914F8"/>
    <w:rsid w:val="009919D2"/>
    <w:rsid w:val="00991BB2"/>
    <w:rsid w:val="00992B20"/>
    <w:rsid w:val="009930CA"/>
    <w:rsid w:val="00993493"/>
    <w:rsid w:val="009938D8"/>
    <w:rsid w:val="00993E39"/>
    <w:rsid w:val="00994A8B"/>
    <w:rsid w:val="009953F4"/>
    <w:rsid w:val="00995D70"/>
    <w:rsid w:val="00995FF9"/>
    <w:rsid w:val="009960E5"/>
    <w:rsid w:val="00996CB9"/>
    <w:rsid w:val="009978DD"/>
    <w:rsid w:val="00997F28"/>
    <w:rsid w:val="00997FBA"/>
    <w:rsid w:val="009A029A"/>
    <w:rsid w:val="009A05AE"/>
    <w:rsid w:val="009A0763"/>
    <w:rsid w:val="009A0E6D"/>
    <w:rsid w:val="009A1464"/>
    <w:rsid w:val="009A15B8"/>
    <w:rsid w:val="009A27C4"/>
    <w:rsid w:val="009A2BD0"/>
    <w:rsid w:val="009A2DF2"/>
    <w:rsid w:val="009A3545"/>
    <w:rsid w:val="009A383B"/>
    <w:rsid w:val="009A39D8"/>
    <w:rsid w:val="009A401A"/>
    <w:rsid w:val="009A4DF4"/>
    <w:rsid w:val="009A4FC9"/>
    <w:rsid w:val="009A5FDC"/>
    <w:rsid w:val="009A5FFE"/>
    <w:rsid w:val="009A6439"/>
    <w:rsid w:val="009A69F2"/>
    <w:rsid w:val="009A6C04"/>
    <w:rsid w:val="009A6EE4"/>
    <w:rsid w:val="009A7077"/>
    <w:rsid w:val="009A7355"/>
    <w:rsid w:val="009A746E"/>
    <w:rsid w:val="009A7D11"/>
    <w:rsid w:val="009A7DA6"/>
    <w:rsid w:val="009B086F"/>
    <w:rsid w:val="009B0BE0"/>
    <w:rsid w:val="009B0D5E"/>
    <w:rsid w:val="009B0E5C"/>
    <w:rsid w:val="009B0F6C"/>
    <w:rsid w:val="009B179A"/>
    <w:rsid w:val="009B2E49"/>
    <w:rsid w:val="009B3F8F"/>
    <w:rsid w:val="009B428F"/>
    <w:rsid w:val="009B48E9"/>
    <w:rsid w:val="009B4B78"/>
    <w:rsid w:val="009B4FA6"/>
    <w:rsid w:val="009B54AD"/>
    <w:rsid w:val="009B5E60"/>
    <w:rsid w:val="009B5F3D"/>
    <w:rsid w:val="009B6088"/>
    <w:rsid w:val="009B60AE"/>
    <w:rsid w:val="009B6AAE"/>
    <w:rsid w:val="009B6B2F"/>
    <w:rsid w:val="009B7175"/>
    <w:rsid w:val="009B7825"/>
    <w:rsid w:val="009B7C69"/>
    <w:rsid w:val="009B7D95"/>
    <w:rsid w:val="009C04F7"/>
    <w:rsid w:val="009C0C75"/>
    <w:rsid w:val="009C1285"/>
    <w:rsid w:val="009C1BC7"/>
    <w:rsid w:val="009C1FFF"/>
    <w:rsid w:val="009C243B"/>
    <w:rsid w:val="009C2655"/>
    <w:rsid w:val="009C2A2A"/>
    <w:rsid w:val="009C2FB1"/>
    <w:rsid w:val="009C300C"/>
    <w:rsid w:val="009C39FC"/>
    <w:rsid w:val="009C54B6"/>
    <w:rsid w:val="009C5C2A"/>
    <w:rsid w:val="009C5E1F"/>
    <w:rsid w:val="009C69A8"/>
    <w:rsid w:val="009C70D6"/>
    <w:rsid w:val="009D14EC"/>
    <w:rsid w:val="009D15DE"/>
    <w:rsid w:val="009D19EB"/>
    <w:rsid w:val="009D1A8C"/>
    <w:rsid w:val="009D1D28"/>
    <w:rsid w:val="009D217F"/>
    <w:rsid w:val="009D2C71"/>
    <w:rsid w:val="009D2D15"/>
    <w:rsid w:val="009D36CC"/>
    <w:rsid w:val="009D3725"/>
    <w:rsid w:val="009D3848"/>
    <w:rsid w:val="009D407E"/>
    <w:rsid w:val="009D4543"/>
    <w:rsid w:val="009D4B07"/>
    <w:rsid w:val="009D524F"/>
    <w:rsid w:val="009D60EE"/>
    <w:rsid w:val="009D68DE"/>
    <w:rsid w:val="009D6916"/>
    <w:rsid w:val="009D6EC8"/>
    <w:rsid w:val="009D7722"/>
    <w:rsid w:val="009E0916"/>
    <w:rsid w:val="009E1430"/>
    <w:rsid w:val="009E14E5"/>
    <w:rsid w:val="009E1992"/>
    <w:rsid w:val="009E204D"/>
    <w:rsid w:val="009E2655"/>
    <w:rsid w:val="009E2DC6"/>
    <w:rsid w:val="009E3288"/>
    <w:rsid w:val="009E3E57"/>
    <w:rsid w:val="009E4814"/>
    <w:rsid w:val="009E561B"/>
    <w:rsid w:val="009E5C2F"/>
    <w:rsid w:val="009E5C4C"/>
    <w:rsid w:val="009E6950"/>
    <w:rsid w:val="009E71B4"/>
    <w:rsid w:val="009E7713"/>
    <w:rsid w:val="009E79AF"/>
    <w:rsid w:val="009E7D17"/>
    <w:rsid w:val="009F0303"/>
    <w:rsid w:val="009F0327"/>
    <w:rsid w:val="009F0B40"/>
    <w:rsid w:val="009F0F67"/>
    <w:rsid w:val="009F1ACE"/>
    <w:rsid w:val="009F2495"/>
    <w:rsid w:val="009F2677"/>
    <w:rsid w:val="009F275C"/>
    <w:rsid w:val="009F2A41"/>
    <w:rsid w:val="009F2E44"/>
    <w:rsid w:val="009F343A"/>
    <w:rsid w:val="009F3ED1"/>
    <w:rsid w:val="009F4266"/>
    <w:rsid w:val="009F49C8"/>
    <w:rsid w:val="009F4EB7"/>
    <w:rsid w:val="009F56DD"/>
    <w:rsid w:val="009F60ED"/>
    <w:rsid w:val="009F63AA"/>
    <w:rsid w:val="009F6B7F"/>
    <w:rsid w:val="009F6B93"/>
    <w:rsid w:val="009F7074"/>
    <w:rsid w:val="009F769C"/>
    <w:rsid w:val="009F7D27"/>
    <w:rsid w:val="00A00287"/>
    <w:rsid w:val="00A00368"/>
    <w:rsid w:val="00A00D9D"/>
    <w:rsid w:val="00A00EE3"/>
    <w:rsid w:val="00A01604"/>
    <w:rsid w:val="00A01C65"/>
    <w:rsid w:val="00A01E46"/>
    <w:rsid w:val="00A0229B"/>
    <w:rsid w:val="00A027B9"/>
    <w:rsid w:val="00A02DA4"/>
    <w:rsid w:val="00A032EB"/>
    <w:rsid w:val="00A03A10"/>
    <w:rsid w:val="00A03C1E"/>
    <w:rsid w:val="00A03E61"/>
    <w:rsid w:val="00A046B6"/>
    <w:rsid w:val="00A05E47"/>
    <w:rsid w:val="00A06605"/>
    <w:rsid w:val="00A0701B"/>
    <w:rsid w:val="00A077E2"/>
    <w:rsid w:val="00A07B28"/>
    <w:rsid w:val="00A07E4F"/>
    <w:rsid w:val="00A10924"/>
    <w:rsid w:val="00A11232"/>
    <w:rsid w:val="00A11327"/>
    <w:rsid w:val="00A11E91"/>
    <w:rsid w:val="00A121FB"/>
    <w:rsid w:val="00A12B3E"/>
    <w:rsid w:val="00A12B6F"/>
    <w:rsid w:val="00A12B7A"/>
    <w:rsid w:val="00A12EEB"/>
    <w:rsid w:val="00A12F32"/>
    <w:rsid w:val="00A137B8"/>
    <w:rsid w:val="00A13995"/>
    <w:rsid w:val="00A13D26"/>
    <w:rsid w:val="00A14167"/>
    <w:rsid w:val="00A1455A"/>
    <w:rsid w:val="00A14B8D"/>
    <w:rsid w:val="00A150DC"/>
    <w:rsid w:val="00A155D8"/>
    <w:rsid w:val="00A16305"/>
    <w:rsid w:val="00A16437"/>
    <w:rsid w:val="00A170CE"/>
    <w:rsid w:val="00A176C8"/>
    <w:rsid w:val="00A20524"/>
    <w:rsid w:val="00A20A11"/>
    <w:rsid w:val="00A2144B"/>
    <w:rsid w:val="00A21629"/>
    <w:rsid w:val="00A21942"/>
    <w:rsid w:val="00A21BCA"/>
    <w:rsid w:val="00A21E20"/>
    <w:rsid w:val="00A220E7"/>
    <w:rsid w:val="00A22955"/>
    <w:rsid w:val="00A22C96"/>
    <w:rsid w:val="00A230DE"/>
    <w:rsid w:val="00A2317D"/>
    <w:rsid w:val="00A24A8B"/>
    <w:rsid w:val="00A25258"/>
    <w:rsid w:val="00A253A7"/>
    <w:rsid w:val="00A257E1"/>
    <w:rsid w:val="00A25FC0"/>
    <w:rsid w:val="00A26A86"/>
    <w:rsid w:val="00A26EA6"/>
    <w:rsid w:val="00A27135"/>
    <w:rsid w:val="00A27912"/>
    <w:rsid w:val="00A27AFE"/>
    <w:rsid w:val="00A306F3"/>
    <w:rsid w:val="00A30BCA"/>
    <w:rsid w:val="00A30E2A"/>
    <w:rsid w:val="00A31285"/>
    <w:rsid w:val="00A31C8D"/>
    <w:rsid w:val="00A31E5F"/>
    <w:rsid w:val="00A325AC"/>
    <w:rsid w:val="00A32904"/>
    <w:rsid w:val="00A3300C"/>
    <w:rsid w:val="00A331D7"/>
    <w:rsid w:val="00A33375"/>
    <w:rsid w:val="00A3372C"/>
    <w:rsid w:val="00A33971"/>
    <w:rsid w:val="00A344DB"/>
    <w:rsid w:val="00A34E8B"/>
    <w:rsid w:val="00A34EB8"/>
    <w:rsid w:val="00A35032"/>
    <w:rsid w:val="00A351CF"/>
    <w:rsid w:val="00A35CCC"/>
    <w:rsid w:val="00A35D92"/>
    <w:rsid w:val="00A35FC3"/>
    <w:rsid w:val="00A362CA"/>
    <w:rsid w:val="00A36677"/>
    <w:rsid w:val="00A36A83"/>
    <w:rsid w:val="00A36C63"/>
    <w:rsid w:val="00A36DDA"/>
    <w:rsid w:val="00A36ED9"/>
    <w:rsid w:val="00A37D02"/>
    <w:rsid w:val="00A37FBD"/>
    <w:rsid w:val="00A412A3"/>
    <w:rsid w:val="00A418BF"/>
    <w:rsid w:val="00A4289D"/>
    <w:rsid w:val="00A429CC"/>
    <w:rsid w:val="00A430DD"/>
    <w:rsid w:val="00A4347C"/>
    <w:rsid w:val="00A4355D"/>
    <w:rsid w:val="00A43674"/>
    <w:rsid w:val="00A4376C"/>
    <w:rsid w:val="00A43851"/>
    <w:rsid w:val="00A454E5"/>
    <w:rsid w:val="00A46886"/>
    <w:rsid w:val="00A46A7C"/>
    <w:rsid w:val="00A46CDF"/>
    <w:rsid w:val="00A47861"/>
    <w:rsid w:val="00A50648"/>
    <w:rsid w:val="00A50ACB"/>
    <w:rsid w:val="00A50B40"/>
    <w:rsid w:val="00A5141F"/>
    <w:rsid w:val="00A5195B"/>
    <w:rsid w:val="00A531E9"/>
    <w:rsid w:val="00A5330C"/>
    <w:rsid w:val="00A5376E"/>
    <w:rsid w:val="00A539C3"/>
    <w:rsid w:val="00A53C18"/>
    <w:rsid w:val="00A550CB"/>
    <w:rsid w:val="00A5525F"/>
    <w:rsid w:val="00A554B6"/>
    <w:rsid w:val="00A5568C"/>
    <w:rsid w:val="00A5584D"/>
    <w:rsid w:val="00A55EA9"/>
    <w:rsid w:val="00A560C8"/>
    <w:rsid w:val="00A5648F"/>
    <w:rsid w:val="00A56954"/>
    <w:rsid w:val="00A56A99"/>
    <w:rsid w:val="00A56BB2"/>
    <w:rsid w:val="00A56CA5"/>
    <w:rsid w:val="00A574F4"/>
    <w:rsid w:val="00A57DF9"/>
    <w:rsid w:val="00A6064A"/>
    <w:rsid w:val="00A60A59"/>
    <w:rsid w:val="00A60C2A"/>
    <w:rsid w:val="00A60D4B"/>
    <w:rsid w:val="00A60D81"/>
    <w:rsid w:val="00A60DFF"/>
    <w:rsid w:val="00A60E9E"/>
    <w:rsid w:val="00A6147C"/>
    <w:rsid w:val="00A619FA"/>
    <w:rsid w:val="00A62214"/>
    <w:rsid w:val="00A6346A"/>
    <w:rsid w:val="00A63620"/>
    <w:rsid w:val="00A63A19"/>
    <w:rsid w:val="00A63BC8"/>
    <w:rsid w:val="00A642FE"/>
    <w:rsid w:val="00A64490"/>
    <w:rsid w:val="00A64703"/>
    <w:rsid w:val="00A64B27"/>
    <w:rsid w:val="00A64B62"/>
    <w:rsid w:val="00A64B90"/>
    <w:rsid w:val="00A64E68"/>
    <w:rsid w:val="00A650E3"/>
    <w:rsid w:val="00A65B30"/>
    <w:rsid w:val="00A66959"/>
    <w:rsid w:val="00A677CD"/>
    <w:rsid w:val="00A67C78"/>
    <w:rsid w:val="00A7074E"/>
    <w:rsid w:val="00A70B08"/>
    <w:rsid w:val="00A70DD6"/>
    <w:rsid w:val="00A70E98"/>
    <w:rsid w:val="00A7162C"/>
    <w:rsid w:val="00A716DC"/>
    <w:rsid w:val="00A72588"/>
    <w:rsid w:val="00A73CD3"/>
    <w:rsid w:val="00A745BA"/>
    <w:rsid w:val="00A74938"/>
    <w:rsid w:val="00A74E7F"/>
    <w:rsid w:val="00A74F23"/>
    <w:rsid w:val="00A763B1"/>
    <w:rsid w:val="00A764E6"/>
    <w:rsid w:val="00A76C3E"/>
    <w:rsid w:val="00A76D8F"/>
    <w:rsid w:val="00A77026"/>
    <w:rsid w:val="00A7718B"/>
    <w:rsid w:val="00A80401"/>
    <w:rsid w:val="00A8084D"/>
    <w:rsid w:val="00A80EEC"/>
    <w:rsid w:val="00A8133B"/>
    <w:rsid w:val="00A81660"/>
    <w:rsid w:val="00A82566"/>
    <w:rsid w:val="00A82785"/>
    <w:rsid w:val="00A82C1D"/>
    <w:rsid w:val="00A838F6"/>
    <w:rsid w:val="00A84024"/>
    <w:rsid w:val="00A845F8"/>
    <w:rsid w:val="00A84676"/>
    <w:rsid w:val="00A85752"/>
    <w:rsid w:val="00A860C0"/>
    <w:rsid w:val="00A86CDA"/>
    <w:rsid w:val="00A87049"/>
    <w:rsid w:val="00A87399"/>
    <w:rsid w:val="00A90F15"/>
    <w:rsid w:val="00A9116C"/>
    <w:rsid w:val="00A9155D"/>
    <w:rsid w:val="00A9171D"/>
    <w:rsid w:val="00A9183D"/>
    <w:rsid w:val="00A91E54"/>
    <w:rsid w:val="00A9219D"/>
    <w:rsid w:val="00A921EC"/>
    <w:rsid w:val="00A92294"/>
    <w:rsid w:val="00A924ED"/>
    <w:rsid w:val="00A92600"/>
    <w:rsid w:val="00A92948"/>
    <w:rsid w:val="00A92CE8"/>
    <w:rsid w:val="00A92E6E"/>
    <w:rsid w:val="00A92EF3"/>
    <w:rsid w:val="00A93C04"/>
    <w:rsid w:val="00A93CC6"/>
    <w:rsid w:val="00A93ED0"/>
    <w:rsid w:val="00A94C06"/>
    <w:rsid w:val="00A9545E"/>
    <w:rsid w:val="00A954DF"/>
    <w:rsid w:val="00A95B8F"/>
    <w:rsid w:val="00A9649A"/>
    <w:rsid w:val="00A97497"/>
    <w:rsid w:val="00AA03DD"/>
    <w:rsid w:val="00AA07F1"/>
    <w:rsid w:val="00AA0EF4"/>
    <w:rsid w:val="00AA11F5"/>
    <w:rsid w:val="00AA1F31"/>
    <w:rsid w:val="00AA2432"/>
    <w:rsid w:val="00AA26CC"/>
    <w:rsid w:val="00AA2857"/>
    <w:rsid w:val="00AA2908"/>
    <w:rsid w:val="00AA2A43"/>
    <w:rsid w:val="00AA39DF"/>
    <w:rsid w:val="00AA3CF3"/>
    <w:rsid w:val="00AA4695"/>
    <w:rsid w:val="00AA505E"/>
    <w:rsid w:val="00AA51C4"/>
    <w:rsid w:val="00AA5DBC"/>
    <w:rsid w:val="00AA5F74"/>
    <w:rsid w:val="00AA6026"/>
    <w:rsid w:val="00AA63F0"/>
    <w:rsid w:val="00AA6B02"/>
    <w:rsid w:val="00AA7110"/>
    <w:rsid w:val="00AA72CC"/>
    <w:rsid w:val="00AA7FF9"/>
    <w:rsid w:val="00AB076D"/>
    <w:rsid w:val="00AB126F"/>
    <w:rsid w:val="00AB1368"/>
    <w:rsid w:val="00AB194C"/>
    <w:rsid w:val="00AB1C00"/>
    <w:rsid w:val="00AB28F8"/>
    <w:rsid w:val="00AB363B"/>
    <w:rsid w:val="00AB3B19"/>
    <w:rsid w:val="00AB40C6"/>
    <w:rsid w:val="00AB591B"/>
    <w:rsid w:val="00AB6474"/>
    <w:rsid w:val="00AB6495"/>
    <w:rsid w:val="00AB6749"/>
    <w:rsid w:val="00AB6A15"/>
    <w:rsid w:val="00AB6B7B"/>
    <w:rsid w:val="00AB72B6"/>
    <w:rsid w:val="00AC0686"/>
    <w:rsid w:val="00AC15DE"/>
    <w:rsid w:val="00AC1A80"/>
    <w:rsid w:val="00AC1B45"/>
    <w:rsid w:val="00AC1C96"/>
    <w:rsid w:val="00AC21D9"/>
    <w:rsid w:val="00AC24CF"/>
    <w:rsid w:val="00AC263A"/>
    <w:rsid w:val="00AC2BA0"/>
    <w:rsid w:val="00AC2FC8"/>
    <w:rsid w:val="00AC36F9"/>
    <w:rsid w:val="00AC38B2"/>
    <w:rsid w:val="00AC3ED7"/>
    <w:rsid w:val="00AC3F67"/>
    <w:rsid w:val="00AC4DFD"/>
    <w:rsid w:val="00AC510C"/>
    <w:rsid w:val="00AC5116"/>
    <w:rsid w:val="00AC5349"/>
    <w:rsid w:val="00AC6C64"/>
    <w:rsid w:val="00AC6D75"/>
    <w:rsid w:val="00AC6ECB"/>
    <w:rsid w:val="00AC7092"/>
    <w:rsid w:val="00AC7453"/>
    <w:rsid w:val="00AC7E96"/>
    <w:rsid w:val="00AD0385"/>
    <w:rsid w:val="00AD0E81"/>
    <w:rsid w:val="00AD11DF"/>
    <w:rsid w:val="00AD1472"/>
    <w:rsid w:val="00AD16DC"/>
    <w:rsid w:val="00AD170D"/>
    <w:rsid w:val="00AD1EB9"/>
    <w:rsid w:val="00AD2240"/>
    <w:rsid w:val="00AD255C"/>
    <w:rsid w:val="00AD31CC"/>
    <w:rsid w:val="00AD329A"/>
    <w:rsid w:val="00AD3869"/>
    <w:rsid w:val="00AD3E0E"/>
    <w:rsid w:val="00AD4C1E"/>
    <w:rsid w:val="00AD4D84"/>
    <w:rsid w:val="00AD5C43"/>
    <w:rsid w:val="00AD62D6"/>
    <w:rsid w:val="00AD6791"/>
    <w:rsid w:val="00AD6942"/>
    <w:rsid w:val="00AD71F1"/>
    <w:rsid w:val="00AD7CBD"/>
    <w:rsid w:val="00AE0297"/>
    <w:rsid w:val="00AE039A"/>
    <w:rsid w:val="00AE0B19"/>
    <w:rsid w:val="00AE0E00"/>
    <w:rsid w:val="00AE0E9F"/>
    <w:rsid w:val="00AE1730"/>
    <w:rsid w:val="00AE1CA8"/>
    <w:rsid w:val="00AE2F7F"/>
    <w:rsid w:val="00AE3607"/>
    <w:rsid w:val="00AE4885"/>
    <w:rsid w:val="00AE4923"/>
    <w:rsid w:val="00AE54DB"/>
    <w:rsid w:val="00AE5830"/>
    <w:rsid w:val="00AE58E4"/>
    <w:rsid w:val="00AE5902"/>
    <w:rsid w:val="00AE5A3F"/>
    <w:rsid w:val="00AE5BFD"/>
    <w:rsid w:val="00AE5D9B"/>
    <w:rsid w:val="00AE680B"/>
    <w:rsid w:val="00AE6839"/>
    <w:rsid w:val="00AE6987"/>
    <w:rsid w:val="00AE6E05"/>
    <w:rsid w:val="00AE70AD"/>
    <w:rsid w:val="00AE7135"/>
    <w:rsid w:val="00AE77BA"/>
    <w:rsid w:val="00AE79E9"/>
    <w:rsid w:val="00AF0267"/>
    <w:rsid w:val="00AF02B9"/>
    <w:rsid w:val="00AF0A78"/>
    <w:rsid w:val="00AF11B1"/>
    <w:rsid w:val="00AF1604"/>
    <w:rsid w:val="00AF16AC"/>
    <w:rsid w:val="00AF1BEC"/>
    <w:rsid w:val="00AF228A"/>
    <w:rsid w:val="00AF2A39"/>
    <w:rsid w:val="00AF2FEF"/>
    <w:rsid w:val="00AF3146"/>
    <w:rsid w:val="00AF3DBE"/>
    <w:rsid w:val="00AF5051"/>
    <w:rsid w:val="00AF56C7"/>
    <w:rsid w:val="00AF5BFF"/>
    <w:rsid w:val="00AF5D20"/>
    <w:rsid w:val="00AF5E44"/>
    <w:rsid w:val="00AF7DE8"/>
    <w:rsid w:val="00B002AA"/>
    <w:rsid w:val="00B00641"/>
    <w:rsid w:val="00B00A48"/>
    <w:rsid w:val="00B00E8F"/>
    <w:rsid w:val="00B00EE8"/>
    <w:rsid w:val="00B015DD"/>
    <w:rsid w:val="00B01655"/>
    <w:rsid w:val="00B026D9"/>
    <w:rsid w:val="00B0289B"/>
    <w:rsid w:val="00B029EE"/>
    <w:rsid w:val="00B0362A"/>
    <w:rsid w:val="00B03710"/>
    <w:rsid w:val="00B037FA"/>
    <w:rsid w:val="00B0399E"/>
    <w:rsid w:val="00B047D9"/>
    <w:rsid w:val="00B05459"/>
    <w:rsid w:val="00B05515"/>
    <w:rsid w:val="00B05707"/>
    <w:rsid w:val="00B05786"/>
    <w:rsid w:val="00B05ADD"/>
    <w:rsid w:val="00B05B16"/>
    <w:rsid w:val="00B05E9D"/>
    <w:rsid w:val="00B06257"/>
    <w:rsid w:val="00B06479"/>
    <w:rsid w:val="00B07570"/>
    <w:rsid w:val="00B07985"/>
    <w:rsid w:val="00B1058B"/>
    <w:rsid w:val="00B11095"/>
    <w:rsid w:val="00B112CC"/>
    <w:rsid w:val="00B1178A"/>
    <w:rsid w:val="00B118D1"/>
    <w:rsid w:val="00B12427"/>
    <w:rsid w:val="00B126F6"/>
    <w:rsid w:val="00B12F4B"/>
    <w:rsid w:val="00B132F2"/>
    <w:rsid w:val="00B14064"/>
    <w:rsid w:val="00B14551"/>
    <w:rsid w:val="00B14A78"/>
    <w:rsid w:val="00B16402"/>
    <w:rsid w:val="00B17434"/>
    <w:rsid w:val="00B179C6"/>
    <w:rsid w:val="00B200CF"/>
    <w:rsid w:val="00B20298"/>
    <w:rsid w:val="00B20BDB"/>
    <w:rsid w:val="00B21307"/>
    <w:rsid w:val="00B21361"/>
    <w:rsid w:val="00B22983"/>
    <w:rsid w:val="00B2302A"/>
    <w:rsid w:val="00B24010"/>
    <w:rsid w:val="00B2503D"/>
    <w:rsid w:val="00B253D0"/>
    <w:rsid w:val="00B25A3B"/>
    <w:rsid w:val="00B25C59"/>
    <w:rsid w:val="00B262E3"/>
    <w:rsid w:val="00B27628"/>
    <w:rsid w:val="00B3018A"/>
    <w:rsid w:val="00B301A1"/>
    <w:rsid w:val="00B3062F"/>
    <w:rsid w:val="00B317A8"/>
    <w:rsid w:val="00B31A74"/>
    <w:rsid w:val="00B32657"/>
    <w:rsid w:val="00B32E0D"/>
    <w:rsid w:val="00B33212"/>
    <w:rsid w:val="00B337B4"/>
    <w:rsid w:val="00B33C85"/>
    <w:rsid w:val="00B34265"/>
    <w:rsid w:val="00B34281"/>
    <w:rsid w:val="00B3530C"/>
    <w:rsid w:val="00B35A97"/>
    <w:rsid w:val="00B35AA1"/>
    <w:rsid w:val="00B35B25"/>
    <w:rsid w:val="00B35CAF"/>
    <w:rsid w:val="00B35F73"/>
    <w:rsid w:val="00B36304"/>
    <w:rsid w:val="00B367A7"/>
    <w:rsid w:val="00B36A77"/>
    <w:rsid w:val="00B37F74"/>
    <w:rsid w:val="00B4018B"/>
    <w:rsid w:val="00B402AF"/>
    <w:rsid w:val="00B4037D"/>
    <w:rsid w:val="00B41659"/>
    <w:rsid w:val="00B416BA"/>
    <w:rsid w:val="00B41F2B"/>
    <w:rsid w:val="00B42839"/>
    <w:rsid w:val="00B42E9B"/>
    <w:rsid w:val="00B430BB"/>
    <w:rsid w:val="00B4411D"/>
    <w:rsid w:val="00B442EC"/>
    <w:rsid w:val="00B4466B"/>
    <w:rsid w:val="00B44767"/>
    <w:rsid w:val="00B44E9A"/>
    <w:rsid w:val="00B44F04"/>
    <w:rsid w:val="00B45EAF"/>
    <w:rsid w:val="00B466C5"/>
    <w:rsid w:val="00B466EA"/>
    <w:rsid w:val="00B479EA"/>
    <w:rsid w:val="00B47A82"/>
    <w:rsid w:val="00B5028F"/>
    <w:rsid w:val="00B5035C"/>
    <w:rsid w:val="00B506D4"/>
    <w:rsid w:val="00B514C2"/>
    <w:rsid w:val="00B51711"/>
    <w:rsid w:val="00B51AAC"/>
    <w:rsid w:val="00B51AB0"/>
    <w:rsid w:val="00B5326E"/>
    <w:rsid w:val="00B53372"/>
    <w:rsid w:val="00B54002"/>
    <w:rsid w:val="00B542B9"/>
    <w:rsid w:val="00B54B7F"/>
    <w:rsid w:val="00B54FA6"/>
    <w:rsid w:val="00B554F2"/>
    <w:rsid w:val="00B55B66"/>
    <w:rsid w:val="00B560AE"/>
    <w:rsid w:val="00B56B24"/>
    <w:rsid w:val="00B56E20"/>
    <w:rsid w:val="00B56EF2"/>
    <w:rsid w:val="00B570AA"/>
    <w:rsid w:val="00B57122"/>
    <w:rsid w:val="00B579F8"/>
    <w:rsid w:val="00B60506"/>
    <w:rsid w:val="00B606C9"/>
    <w:rsid w:val="00B608A4"/>
    <w:rsid w:val="00B60EDC"/>
    <w:rsid w:val="00B62483"/>
    <w:rsid w:val="00B62A68"/>
    <w:rsid w:val="00B62EF0"/>
    <w:rsid w:val="00B62EFB"/>
    <w:rsid w:val="00B63065"/>
    <w:rsid w:val="00B632E1"/>
    <w:rsid w:val="00B632FE"/>
    <w:rsid w:val="00B63375"/>
    <w:rsid w:val="00B642B2"/>
    <w:rsid w:val="00B64E5B"/>
    <w:rsid w:val="00B65338"/>
    <w:rsid w:val="00B66442"/>
    <w:rsid w:val="00B6665E"/>
    <w:rsid w:val="00B66694"/>
    <w:rsid w:val="00B66D21"/>
    <w:rsid w:val="00B70D3A"/>
    <w:rsid w:val="00B70F36"/>
    <w:rsid w:val="00B7142A"/>
    <w:rsid w:val="00B71E96"/>
    <w:rsid w:val="00B72784"/>
    <w:rsid w:val="00B72D7C"/>
    <w:rsid w:val="00B73400"/>
    <w:rsid w:val="00B7476A"/>
    <w:rsid w:val="00B749A4"/>
    <w:rsid w:val="00B7507D"/>
    <w:rsid w:val="00B752D3"/>
    <w:rsid w:val="00B75E1D"/>
    <w:rsid w:val="00B76323"/>
    <w:rsid w:val="00B7644C"/>
    <w:rsid w:val="00B77888"/>
    <w:rsid w:val="00B77D07"/>
    <w:rsid w:val="00B80A32"/>
    <w:rsid w:val="00B80E39"/>
    <w:rsid w:val="00B80E3C"/>
    <w:rsid w:val="00B813DF"/>
    <w:rsid w:val="00B81B9E"/>
    <w:rsid w:val="00B81E2A"/>
    <w:rsid w:val="00B823B1"/>
    <w:rsid w:val="00B828C1"/>
    <w:rsid w:val="00B83B98"/>
    <w:rsid w:val="00B84000"/>
    <w:rsid w:val="00B85182"/>
    <w:rsid w:val="00B855BD"/>
    <w:rsid w:val="00B862CE"/>
    <w:rsid w:val="00B86B2E"/>
    <w:rsid w:val="00B87482"/>
    <w:rsid w:val="00B8748C"/>
    <w:rsid w:val="00B87CF7"/>
    <w:rsid w:val="00B87E00"/>
    <w:rsid w:val="00B87FC3"/>
    <w:rsid w:val="00B90024"/>
    <w:rsid w:val="00B90A03"/>
    <w:rsid w:val="00B90BC2"/>
    <w:rsid w:val="00B90DB9"/>
    <w:rsid w:val="00B91618"/>
    <w:rsid w:val="00B917AC"/>
    <w:rsid w:val="00B920B8"/>
    <w:rsid w:val="00B9298B"/>
    <w:rsid w:val="00B932BC"/>
    <w:rsid w:val="00B93483"/>
    <w:rsid w:val="00B93860"/>
    <w:rsid w:val="00B944AE"/>
    <w:rsid w:val="00B9465F"/>
    <w:rsid w:val="00B94725"/>
    <w:rsid w:val="00B9524E"/>
    <w:rsid w:val="00B958C4"/>
    <w:rsid w:val="00B95E26"/>
    <w:rsid w:val="00B9601D"/>
    <w:rsid w:val="00B9631D"/>
    <w:rsid w:val="00B963B2"/>
    <w:rsid w:val="00B96535"/>
    <w:rsid w:val="00B969C3"/>
    <w:rsid w:val="00B96CA5"/>
    <w:rsid w:val="00B97300"/>
    <w:rsid w:val="00B979AE"/>
    <w:rsid w:val="00B97FEE"/>
    <w:rsid w:val="00BA0740"/>
    <w:rsid w:val="00BA09F5"/>
    <w:rsid w:val="00BA1176"/>
    <w:rsid w:val="00BA16BB"/>
    <w:rsid w:val="00BA1F62"/>
    <w:rsid w:val="00BA20F3"/>
    <w:rsid w:val="00BA2581"/>
    <w:rsid w:val="00BA2DE2"/>
    <w:rsid w:val="00BA3216"/>
    <w:rsid w:val="00BA3378"/>
    <w:rsid w:val="00BA3A61"/>
    <w:rsid w:val="00BA4611"/>
    <w:rsid w:val="00BA4628"/>
    <w:rsid w:val="00BA48F7"/>
    <w:rsid w:val="00BA4C0E"/>
    <w:rsid w:val="00BA4D1C"/>
    <w:rsid w:val="00BA51DF"/>
    <w:rsid w:val="00BA554A"/>
    <w:rsid w:val="00BA56AB"/>
    <w:rsid w:val="00BA588F"/>
    <w:rsid w:val="00BA59FC"/>
    <w:rsid w:val="00BA6048"/>
    <w:rsid w:val="00BA6143"/>
    <w:rsid w:val="00BA6803"/>
    <w:rsid w:val="00BA6B97"/>
    <w:rsid w:val="00BA6BC0"/>
    <w:rsid w:val="00BA6D28"/>
    <w:rsid w:val="00BB06CB"/>
    <w:rsid w:val="00BB07E0"/>
    <w:rsid w:val="00BB08D0"/>
    <w:rsid w:val="00BB08D6"/>
    <w:rsid w:val="00BB0A68"/>
    <w:rsid w:val="00BB1EEE"/>
    <w:rsid w:val="00BB21DD"/>
    <w:rsid w:val="00BB2A23"/>
    <w:rsid w:val="00BB2EDF"/>
    <w:rsid w:val="00BB32E1"/>
    <w:rsid w:val="00BB358C"/>
    <w:rsid w:val="00BB3C51"/>
    <w:rsid w:val="00BB3FD5"/>
    <w:rsid w:val="00BB40EA"/>
    <w:rsid w:val="00BB4C08"/>
    <w:rsid w:val="00BB4FE7"/>
    <w:rsid w:val="00BB5119"/>
    <w:rsid w:val="00BB67A3"/>
    <w:rsid w:val="00BB6964"/>
    <w:rsid w:val="00BB6A38"/>
    <w:rsid w:val="00BB7099"/>
    <w:rsid w:val="00BB783B"/>
    <w:rsid w:val="00BC0082"/>
    <w:rsid w:val="00BC02CA"/>
    <w:rsid w:val="00BC0B26"/>
    <w:rsid w:val="00BC0F28"/>
    <w:rsid w:val="00BC12B6"/>
    <w:rsid w:val="00BC12D9"/>
    <w:rsid w:val="00BC13A1"/>
    <w:rsid w:val="00BC17EE"/>
    <w:rsid w:val="00BC1D9E"/>
    <w:rsid w:val="00BC1FFC"/>
    <w:rsid w:val="00BC245C"/>
    <w:rsid w:val="00BC256D"/>
    <w:rsid w:val="00BC258E"/>
    <w:rsid w:val="00BC2A65"/>
    <w:rsid w:val="00BC2FF2"/>
    <w:rsid w:val="00BC34B0"/>
    <w:rsid w:val="00BC39B5"/>
    <w:rsid w:val="00BC3FFE"/>
    <w:rsid w:val="00BC4AE4"/>
    <w:rsid w:val="00BC4F06"/>
    <w:rsid w:val="00BC58E9"/>
    <w:rsid w:val="00BC5FB4"/>
    <w:rsid w:val="00BC6DC1"/>
    <w:rsid w:val="00BC6FDC"/>
    <w:rsid w:val="00BC71B1"/>
    <w:rsid w:val="00BC7392"/>
    <w:rsid w:val="00BC7476"/>
    <w:rsid w:val="00BD0082"/>
    <w:rsid w:val="00BD029D"/>
    <w:rsid w:val="00BD0707"/>
    <w:rsid w:val="00BD0A2E"/>
    <w:rsid w:val="00BD0DE0"/>
    <w:rsid w:val="00BD1917"/>
    <w:rsid w:val="00BD2891"/>
    <w:rsid w:val="00BD2FF4"/>
    <w:rsid w:val="00BD3120"/>
    <w:rsid w:val="00BD3574"/>
    <w:rsid w:val="00BD3B56"/>
    <w:rsid w:val="00BD445A"/>
    <w:rsid w:val="00BD47E2"/>
    <w:rsid w:val="00BD5AF1"/>
    <w:rsid w:val="00BD5C8F"/>
    <w:rsid w:val="00BD5DB2"/>
    <w:rsid w:val="00BD6565"/>
    <w:rsid w:val="00BD67B9"/>
    <w:rsid w:val="00BD76B5"/>
    <w:rsid w:val="00BD7BAE"/>
    <w:rsid w:val="00BE039C"/>
    <w:rsid w:val="00BE05BD"/>
    <w:rsid w:val="00BE064B"/>
    <w:rsid w:val="00BE06FE"/>
    <w:rsid w:val="00BE12F1"/>
    <w:rsid w:val="00BE1C8E"/>
    <w:rsid w:val="00BE2375"/>
    <w:rsid w:val="00BE23C2"/>
    <w:rsid w:val="00BE2674"/>
    <w:rsid w:val="00BE281D"/>
    <w:rsid w:val="00BE32E8"/>
    <w:rsid w:val="00BE3406"/>
    <w:rsid w:val="00BE36A4"/>
    <w:rsid w:val="00BE372F"/>
    <w:rsid w:val="00BE37AA"/>
    <w:rsid w:val="00BE3E07"/>
    <w:rsid w:val="00BE3F8D"/>
    <w:rsid w:val="00BE4206"/>
    <w:rsid w:val="00BE4780"/>
    <w:rsid w:val="00BE4B4D"/>
    <w:rsid w:val="00BE5577"/>
    <w:rsid w:val="00BE5CE5"/>
    <w:rsid w:val="00BE5E0C"/>
    <w:rsid w:val="00BE5F6B"/>
    <w:rsid w:val="00BE6602"/>
    <w:rsid w:val="00BE789C"/>
    <w:rsid w:val="00BE7987"/>
    <w:rsid w:val="00BF04F3"/>
    <w:rsid w:val="00BF0689"/>
    <w:rsid w:val="00BF095C"/>
    <w:rsid w:val="00BF116F"/>
    <w:rsid w:val="00BF1BA5"/>
    <w:rsid w:val="00BF1D11"/>
    <w:rsid w:val="00BF3403"/>
    <w:rsid w:val="00BF3A54"/>
    <w:rsid w:val="00BF3BA9"/>
    <w:rsid w:val="00BF3D3F"/>
    <w:rsid w:val="00BF3EDC"/>
    <w:rsid w:val="00BF3FA8"/>
    <w:rsid w:val="00BF4165"/>
    <w:rsid w:val="00BF4909"/>
    <w:rsid w:val="00BF5801"/>
    <w:rsid w:val="00BF5890"/>
    <w:rsid w:val="00BF5971"/>
    <w:rsid w:val="00BF5AE4"/>
    <w:rsid w:val="00BF5B1A"/>
    <w:rsid w:val="00BF5F32"/>
    <w:rsid w:val="00BF6222"/>
    <w:rsid w:val="00BF629C"/>
    <w:rsid w:val="00BF6742"/>
    <w:rsid w:val="00BF6AD2"/>
    <w:rsid w:val="00BF7236"/>
    <w:rsid w:val="00BF7B0F"/>
    <w:rsid w:val="00BF7DAF"/>
    <w:rsid w:val="00C0094C"/>
    <w:rsid w:val="00C00DF4"/>
    <w:rsid w:val="00C01569"/>
    <w:rsid w:val="00C017BC"/>
    <w:rsid w:val="00C01841"/>
    <w:rsid w:val="00C01EB9"/>
    <w:rsid w:val="00C0207E"/>
    <w:rsid w:val="00C02C6E"/>
    <w:rsid w:val="00C02DF0"/>
    <w:rsid w:val="00C0300C"/>
    <w:rsid w:val="00C0303A"/>
    <w:rsid w:val="00C03AB5"/>
    <w:rsid w:val="00C03B06"/>
    <w:rsid w:val="00C03FA6"/>
    <w:rsid w:val="00C04025"/>
    <w:rsid w:val="00C04053"/>
    <w:rsid w:val="00C04256"/>
    <w:rsid w:val="00C0495E"/>
    <w:rsid w:val="00C059D7"/>
    <w:rsid w:val="00C06095"/>
    <w:rsid w:val="00C066F7"/>
    <w:rsid w:val="00C07B69"/>
    <w:rsid w:val="00C10D56"/>
    <w:rsid w:val="00C11174"/>
    <w:rsid w:val="00C111F5"/>
    <w:rsid w:val="00C11993"/>
    <w:rsid w:val="00C11C76"/>
    <w:rsid w:val="00C11F56"/>
    <w:rsid w:val="00C11FB2"/>
    <w:rsid w:val="00C12591"/>
    <w:rsid w:val="00C12A29"/>
    <w:rsid w:val="00C12CD9"/>
    <w:rsid w:val="00C13CE8"/>
    <w:rsid w:val="00C13D0E"/>
    <w:rsid w:val="00C159C1"/>
    <w:rsid w:val="00C17CE2"/>
    <w:rsid w:val="00C20094"/>
    <w:rsid w:val="00C2069D"/>
    <w:rsid w:val="00C20CB2"/>
    <w:rsid w:val="00C214E4"/>
    <w:rsid w:val="00C218F9"/>
    <w:rsid w:val="00C22057"/>
    <w:rsid w:val="00C222D0"/>
    <w:rsid w:val="00C23BE7"/>
    <w:rsid w:val="00C23E7B"/>
    <w:rsid w:val="00C23E7C"/>
    <w:rsid w:val="00C245C7"/>
    <w:rsid w:val="00C24930"/>
    <w:rsid w:val="00C24A1C"/>
    <w:rsid w:val="00C25741"/>
    <w:rsid w:val="00C26814"/>
    <w:rsid w:val="00C2720C"/>
    <w:rsid w:val="00C2736F"/>
    <w:rsid w:val="00C27A2B"/>
    <w:rsid w:val="00C27BD4"/>
    <w:rsid w:val="00C3067E"/>
    <w:rsid w:val="00C30962"/>
    <w:rsid w:val="00C30A22"/>
    <w:rsid w:val="00C30C07"/>
    <w:rsid w:val="00C31CB6"/>
    <w:rsid w:val="00C31EED"/>
    <w:rsid w:val="00C32009"/>
    <w:rsid w:val="00C3205D"/>
    <w:rsid w:val="00C32B05"/>
    <w:rsid w:val="00C3325A"/>
    <w:rsid w:val="00C33A3B"/>
    <w:rsid w:val="00C34483"/>
    <w:rsid w:val="00C34844"/>
    <w:rsid w:val="00C35779"/>
    <w:rsid w:val="00C35944"/>
    <w:rsid w:val="00C35C93"/>
    <w:rsid w:val="00C35C96"/>
    <w:rsid w:val="00C364B1"/>
    <w:rsid w:val="00C364FB"/>
    <w:rsid w:val="00C3664B"/>
    <w:rsid w:val="00C37EBA"/>
    <w:rsid w:val="00C40CC9"/>
    <w:rsid w:val="00C413A1"/>
    <w:rsid w:val="00C4178F"/>
    <w:rsid w:val="00C41D2E"/>
    <w:rsid w:val="00C42365"/>
    <w:rsid w:val="00C42423"/>
    <w:rsid w:val="00C42B2B"/>
    <w:rsid w:val="00C4323A"/>
    <w:rsid w:val="00C436CF"/>
    <w:rsid w:val="00C43791"/>
    <w:rsid w:val="00C43E34"/>
    <w:rsid w:val="00C445F4"/>
    <w:rsid w:val="00C44FEE"/>
    <w:rsid w:val="00C45C8D"/>
    <w:rsid w:val="00C466EC"/>
    <w:rsid w:val="00C46E31"/>
    <w:rsid w:val="00C4731A"/>
    <w:rsid w:val="00C476D8"/>
    <w:rsid w:val="00C4786E"/>
    <w:rsid w:val="00C47AFE"/>
    <w:rsid w:val="00C502F8"/>
    <w:rsid w:val="00C50487"/>
    <w:rsid w:val="00C50725"/>
    <w:rsid w:val="00C5129F"/>
    <w:rsid w:val="00C5221A"/>
    <w:rsid w:val="00C522CF"/>
    <w:rsid w:val="00C52809"/>
    <w:rsid w:val="00C52951"/>
    <w:rsid w:val="00C534FA"/>
    <w:rsid w:val="00C5390C"/>
    <w:rsid w:val="00C53E85"/>
    <w:rsid w:val="00C5405D"/>
    <w:rsid w:val="00C543E0"/>
    <w:rsid w:val="00C54449"/>
    <w:rsid w:val="00C549D1"/>
    <w:rsid w:val="00C54AEB"/>
    <w:rsid w:val="00C55242"/>
    <w:rsid w:val="00C5556D"/>
    <w:rsid w:val="00C563C8"/>
    <w:rsid w:val="00C5640F"/>
    <w:rsid w:val="00C57440"/>
    <w:rsid w:val="00C6012B"/>
    <w:rsid w:val="00C6016C"/>
    <w:rsid w:val="00C60455"/>
    <w:rsid w:val="00C60924"/>
    <w:rsid w:val="00C60C89"/>
    <w:rsid w:val="00C61842"/>
    <w:rsid w:val="00C619B4"/>
    <w:rsid w:val="00C61C1B"/>
    <w:rsid w:val="00C61F9D"/>
    <w:rsid w:val="00C6201F"/>
    <w:rsid w:val="00C62278"/>
    <w:rsid w:val="00C63539"/>
    <w:rsid w:val="00C6387E"/>
    <w:rsid w:val="00C64311"/>
    <w:rsid w:val="00C6514B"/>
    <w:rsid w:val="00C654AB"/>
    <w:rsid w:val="00C65661"/>
    <w:rsid w:val="00C656F0"/>
    <w:rsid w:val="00C65C6F"/>
    <w:rsid w:val="00C65DEF"/>
    <w:rsid w:val="00C67439"/>
    <w:rsid w:val="00C67992"/>
    <w:rsid w:val="00C67B4C"/>
    <w:rsid w:val="00C702D5"/>
    <w:rsid w:val="00C718A3"/>
    <w:rsid w:val="00C719F4"/>
    <w:rsid w:val="00C72029"/>
    <w:rsid w:val="00C725A9"/>
    <w:rsid w:val="00C726D1"/>
    <w:rsid w:val="00C72B9F"/>
    <w:rsid w:val="00C72D33"/>
    <w:rsid w:val="00C72F65"/>
    <w:rsid w:val="00C733AA"/>
    <w:rsid w:val="00C73617"/>
    <w:rsid w:val="00C73935"/>
    <w:rsid w:val="00C73BE9"/>
    <w:rsid w:val="00C73F94"/>
    <w:rsid w:val="00C740B4"/>
    <w:rsid w:val="00C740CE"/>
    <w:rsid w:val="00C74D4A"/>
    <w:rsid w:val="00C74D7A"/>
    <w:rsid w:val="00C74D86"/>
    <w:rsid w:val="00C74DA0"/>
    <w:rsid w:val="00C74DB4"/>
    <w:rsid w:val="00C761A3"/>
    <w:rsid w:val="00C7628B"/>
    <w:rsid w:val="00C76478"/>
    <w:rsid w:val="00C766EA"/>
    <w:rsid w:val="00C76BCA"/>
    <w:rsid w:val="00C76C7B"/>
    <w:rsid w:val="00C77B79"/>
    <w:rsid w:val="00C80514"/>
    <w:rsid w:val="00C81138"/>
    <w:rsid w:val="00C81ACB"/>
    <w:rsid w:val="00C8228D"/>
    <w:rsid w:val="00C827F9"/>
    <w:rsid w:val="00C83978"/>
    <w:rsid w:val="00C841D6"/>
    <w:rsid w:val="00C84E28"/>
    <w:rsid w:val="00C84F81"/>
    <w:rsid w:val="00C8530E"/>
    <w:rsid w:val="00C858C5"/>
    <w:rsid w:val="00C85A6A"/>
    <w:rsid w:val="00C85C2E"/>
    <w:rsid w:val="00C85CC3"/>
    <w:rsid w:val="00C85D95"/>
    <w:rsid w:val="00C86171"/>
    <w:rsid w:val="00C864C9"/>
    <w:rsid w:val="00C86C83"/>
    <w:rsid w:val="00C86FC0"/>
    <w:rsid w:val="00C872DF"/>
    <w:rsid w:val="00C87972"/>
    <w:rsid w:val="00C87A22"/>
    <w:rsid w:val="00C91179"/>
    <w:rsid w:val="00C91B26"/>
    <w:rsid w:val="00C91C94"/>
    <w:rsid w:val="00C9238C"/>
    <w:rsid w:val="00C925D0"/>
    <w:rsid w:val="00C93318"/>
    <w:rsid w:val="00C9386E"/>
    <w:rsid w:val="00C93BBE"/>
    <w:rsid w:val="00C9432C"/>
    <w:rsid w:val="00C943CB"/>
    <w:rsid w:val="00C9441C"/>
    <w:rsid w:val="00C949D0"/>
    <w:rsid w:val="00C95283"/>
    <w:rsid w:val="00C95A7C"/>
    <w:rsid w:val="00C95AB8"/>
    <w:rsid w:val="00C95CF1"/>
    <w:rsid w:val="00C962C0"/>
    <w:rsid w:val="00C963DD"/>
    <w:rsid w:val="00C964FB"/>
    <w:rsid w:val="00C96582"/>
    <w:rsid w:val="00C96BCE"/>
    <w:rsid w:val="00C96C88"/>
    <w:rsid w:val="00CA0197"/>
    <w:rsid w:val="00CA0475"/>
    <w:rsid w:val="00CA08D0"/>
    <w:rsid w:val="00CA0C59"/>
    <w:rsid w:val="00CA0C8F"/>
    <w:rsid w:val="00CA10E9"/>
    <w:rsid w:val="00CA15F7"/>
    <w:rsid w:val="00CA1BA8"/>
    <w:rsid w:val="00CA2A9E"/>
    <w:rsid w:val="00CA2BC3"/>
    <w:rsid w:val="00CA2E27"/>
    <w:rsid w:val="00CA36C9"/>
    <w:rsid w:val="00CA3856"/>
    <w:rsid w:val="00CA38E2"/>
    <w:rsid w:val="00CA476D"/>
    <w:rsid w:val="00CA483C"/>
    <w:rsid w:val="00CA49A1"/>
    <w:rsid w:val="00CA4B8F"/>
    <w:rsid w:val="00CA4C4F"/>
    <w:rsid w:val="00CA4EDD"/>
    <w:rsid w:val="00CA54AD"/>
    <w:rsid w:val="00CA5596"/>
    <w:rsid w:val="00CA5ABB"/>
    <w:rsid w:val="00CA5D2A"/>
    <w:rsid w:val="00CA5ED1"/>
    <w:rsid w:val="00CA671E"/>
    <w:rsid w:val="00CA7199"/>
    <w:rsid w:val="00CA74CC"/>
    <w:rsid w:val="00CA77E4"/>
    <w:rsid w:val="00CA7899"/>
    <w:rsid w:val="00CA7937"/>
    <w:rsid w:val="00CB05C9"/>
    <w:rsid w:val="00CB0A99"/>
    <w:rsid w:val="00CB0FBE"/>
    <w:rsid w:val="00CB116E"/>
    <w:rsid w:val="00CB13CB"/>
    <w:rsid w:val="00CB160F"/>
    <w:rsid w:val="00CB1F79"/>
    <w:rsid w:val="00CB23C7"/>
    <w:rsid w:val="00CB2C30"/>
    <w:rsid w:val="00CB2C60"/>
    <w:rsid w:val="00CB38E2"/>
    <w:rsid w:val="00CB43D4"/>
    <w:rsid w:val="00CB5124"/>
    <w:rsid w:val="00CB5529"/>
    <w:rsid w:val="00CB607D"/>
    <w:rsid w:val="00CB6386"/>
    <w:rsid w:val="00CB66AB"/>
    <w:rsid w:val="00CB6EFA"/>
    <w:rsid w:val="00CB73A6"/>
    <w:rsid w:val="00CB75AF"/>
    <w:rsid w:val="00CB7F26"/>
    <w:rsid w:val="00CC005B"/>
    <w:rsid w:val="00CC0253"/>
    <w:rsid w:val="00CC0AF1"/>
    <w:rsid w:val="00CC0B40"/>
    <w:rsid w:val="00CC1F8E"/>
    <w:rsid w:val="00CC2057"/>
    <w:rsid w:val="00CC31C1"/>
    <w:rsid w:val="00CC32CA"/>
    <w:rsid w:val="00CC3553"/>
    <w:rsid w:val="00CC35E8"/>
    <w:rsid w:val="00CC377E"/>
    <w:rsid w:val="00CC387E"/>
    <w:rsid w:val="00CC406D"/>
    <w:rsid w:val="00CC4E2D"/>
    <w:rsid w:val="00CC4ED9"/>
    <w:rsid w:val="00CC50E4"/>
    <w:rsid w:val="00CC52CF"/>
    <w:rsid w:val="00CC5714"/>
    <w:rsid w:val="00CC6510"/>
    <w:rsid w:val="00CC6826"/>
    <w:rsid w:val="00CC6A42"/>
    <w:rsid w:val="00CC6AB4"/>
    <w:rsid w:val="00CC6ED4"/>
    <w:rsid w:val="00CC710A"/>
    <w:rsid w:val="00CC771E"/>
    <w:rsid w:val="00CC794C"/>
    <w:rsid w:val="00CD008C"/>
    <w:rsid w:val="00CD0175"/>
    <w:rsid w:val="00CD01D3"/>
    <w:rsid w:val="00CD038E"/>
    <w:rsid w:val="00CD0EAA"/>
    <w:rsid w:val="00CD2754"/>
    <w:rsid w:val="00CD28A8"/>
    <w:rsid w:val="00CD3A37"/>
    <w:rsid w:val="00CD3A7B"/>
    <w:rsid w:val="00CD3C8B"/>
    <w:rsid w:val="00CD4495"/>
    <w:rsid w:val="00CD48E0"/>
    <w:rsid w:val="00CD5F28"/>
    <w:rsid w:val="00CD6095"/>
    <w:rsid w:val="00CD623A"/>
    <w:rsid w:val="00CD650C"/>
    <w:rsid w:val="00CD6935"/>
    <w:rsid w:val="00CD69FA"/>
    <w:rsid w:val="00CD6D65"/>
    <w:rsid w:val="00CD6F98"/>
    <w:rsid w:val="00CD79E9"/>
    <w:rsid w:val="00CD7C42"/>
    <w:rsid w:val="00CE0428"/>
    <w:rsid w:val="00CE0440"/>
    <w:rsid w:val="00CE05CD"/>
    <w:rsid w:val="00CE065A"/>
    <w:rsid w:val="00CE0ECC"/>
    <w:rsid w:val="00CE0FE2"/>
    <w:rsid w:val="00CE15A6"/>
    <w:rsid w:val="00CE1C99"/>
    <w:rsid w:val="00CE1D07"/>
    <w:rsid w:val="00CE1D88"/>
    <w:rsid w:val="00CE1FF7"/>
    <w:rsid w:val="00CE20B7"/>
    <w:rsid w:val="00CE21D4"/>
    <w:rsid w:val="00CE261A"/>
    <w:rsid w:val="00CE2B90"/>
    <w:rsid w:val="00CE3201"/>
    <w:rsid w:val="00CE3324"/>
    <w:rsid w:val="00CE35BE"/>
    <w:rsid w:val="00CE3AF6"/>
    <w:rsid w:val="00CE3C88"/>
    <w:rsid w:val="00CE3D2F"/>
    <w:rsid w:val="00CE41E4"/>
    <w:rsid w:val="00CE4270"/>
    <w:rsid w:val="00CE449D"/>
    <w:rsid w:val="00CE4E45"/>
    <w:rsid w:val="00CE503D"/>
    <w:rsid w:val="00CE5564"/>
    <w:rsid w:val="00CE5BE6"/>
    <w:rsid w:val="00CE5CF4"/>
    <w:rsid w:val="00CE6B92"/>
    <w:rsid w:val="00CE71D3"/>
    <w:rsid w:val="00CE74C8"/>
    <w:rsid w:val="00CF09B1"/>
    <w:rsid w:val="00CF1498"/>
    <w:rsid w:val="00CF2707"/>
    <w:rsid w:val="00CF3141"/>
    <w:rsid w:val="00CF3F2E"/>
    <w:rsid w:val="00CF430A"/>
    <w:rsid w:val="00CF48D6"/>
    <w:rsid w:val="00CF4BC3"/>
    <w:rsid w:val="00CF52D5"/>
    <w:rsid w:val="00CF5609"/>
    <w:rsid w:val="00CF5A31"/>
    <w:rsid w:val="00CF5AAF"/>
    <w:rsid w:val="00CF5C67"/>
    <w:rsid w:val="00CF6D64"/>
    <w:rsid w:val="00CF7251"/>
    <w:rsid w:val="00CF79E8"/>
    <w:rsid w:val="00CF7C5C"/>
    <w:rsid w:val="00CF7D7C"/>
    <w:rsid w:val="00D004B6"/>
    <w:rsid w:val="00D00AD3"/>
    <w:rsid w:val="00D025B4"/>
    <w:rsid w:val="00D02A6A"/>
    <w:rsid w:val="00D03A51"/>
    <w:rsid w:val="00D03F0B"/>
    <w:rsid w:val="00D04248"/>
    <w:rsid w:val="00D04BCA"/>
    <w:rsid w:val="00D0513E"/>
    <w:rsid w:val="00D10514"/>
    <w:rsid w:val="00D108C0"/>
    <w:rsid w:val="00D115A5"/>
    <w:rsid w:val="00D11CF2"/>
    <w:rsid w:val="00D11D7C"/>
    <w:rsid w:val="00D1261E"/>
    <w:rsid w:val="00D13448"/>
    <w:rsid w:val="00D14EFF"/>
    <w:rsid w:val="00D16081"/>
    <w:rsid w:val="00D1615E"/>
    <w:rsid w:val="00D161F0"/>
    <w:rsid w:val="00D16560"/>
    <w:rsid w:val="00D1658E"/>
    <w:rsid w:val="00D16D1E"/>
    <w:rsid w:val="00D171B9"/>
    <w:rsid w:val="00D17491"/>
    <w:rsid w:val="00D176D7"/>
    <w:rsid w:val="00D17BFF"/>
    <w:rsid w:val="00D20C7D"/>
    <w:rsid w:val="00D20E95"/>
    <w:rsid w:val="00D21548"/>
    <w:rsid w:val="00D21BF7"/>
    <w:rsid w:val="00D22146"/>
    <w:rsid w:val="00D22856"/>
    <w:rsid w:val="00D22A59"/>
    <w:rsid w:val="00D22E52"/>
    <w:rsid w:val="00D2338B"/>
    <w:rsid w:val="00D239F0"/>
    <w:rsid w:val="00D23BA3"/>
    <w:rsid w:val="00D24802"/>
    <w:rsid w:val="00D2501C"/>
    <w:rsid w:val="00D25022"/>
    <w:rsid w:val="00D257D7"/>
    <w:rsid w:val="00D25CFA"/>
    <w:rsid w:val="00D25D33"/>
    <w:rsid w:val="00D26741"/>
    <w:rsid w:val="00D2678D"/>
    <w:rsid w:val="00D26908"/>
    <w:rsid w:val="00D26BA6"/>
    <w:rsid w:val="00D26C35"/>
    <w:rsid w:val="00D27856"/>
    <w:rsid w:val="00D27D46"/>
    <w:rsid w:val="00D317A2"/>
    <w:rsid w:val="00D31815"/>
    <w:rsid w:val="00D320AE"/>
    <w:rsid w:val="00D32C99"/>
    <w:rsid w:val="00D32CAE"/>
    <w:rsid w:val="00D35139"/>
    <w:rsid w:val="00D35A20"/>
    <w:rsid w:val="00D3606C"/>
    <w:rsid w:val="00D369AF"/>
    <w:rsid w:val="00D36A4F"/>
    <w:rsid w:val="00D36D86"/>
    <w:rsid w:val="00D3719F"/>
    <w:rsid w:val="00D403BD"/>
    <w:rsid w:val="00D407F5"/>
    <w:rsid w:val="00D415E9"/>
    <w:rsid w:val="00D41A0B"/>
    <w:rsid w:val="00D41B2A"/>
    <w:rsid w:val="00D4286F"/>
    <w:rsid w:val="00D42FD2"/>
    <w:rsid w:val="00D43F6D"/>
    <w:rsid w:val="00D43FEC"/>
    <w:rsid w:val="00D44894"/>
    <w:rsid w:val="00D44D1A"/>
    <w:rsid w:val="00D45099"/>
    <w:rsid w:val="00D457C8"/>
    <w:rsid w:val="00D4580C"/>
    <w:rsid w:val="00D458BB"/>
    <w:rsid w:val="00D45B38"/>
    <w:rsid w:val="00D4675B"/>
    <w:rsid w:val="00D46DB5"/>
    <w:rsid w:val="00D46FC2"/>
    <w:rsid w:val="00D47615"/>
    <w:rsid w:val="00D477F2"/>
    <w:rsid w:val="00D503AF"/>
    <w:rsid w:val="00D503C2"/>
    <w:rsid w:val="00D50421"/>
    <w:rsid w:val="00D506BB"/>
    <w:rsid w:val="00D511C6"/>
    <w:rsid w:val="00D516E2"/>
    <w:rsid w:val="00D51790"/>
    <w:rsid w:val="00D518DB"/>
    <w:rsid w:val="00D52128"/>
    <w:rsid w:val="00D5282E"/>
    <w:rsid w:val="00D52A5B"/>
    <w:rsid w:val="00D52EB4"/>
    <w:rsid w:val="00D52F35"/>
    <w:rsid w:val="00D53665"/>
    <w:rsid w:val="00D53A3B"/>
    <w:rsid w:val="00D540E5"/>
    <w:rsid w:val="00D544DB"/>
    <w:rsid w:val="00D54FE5"/>
    <w:rsid w:val="00D550B5"/>
    <w:rsid w:val="00D559DB"/>
    <w:rsid w:val="00D55F68"/>
    <w:rsid w:val="00D55FB3"/>
    <w:rsid w:val="00D56757"/>
    <w:rsid w:val="00D572C6"/>
    <w:rsid w:val="00D574DD"/>
    <w:rsid w:val="00D57E29"/>
    <w:rsid w:val="00D607FC"/>
    <w:rsid w:val="00D609EA"/>
    <w:rsid w:val="00D60CC7"/>
    <w:rsid w:val="00D60FEA"/>
    <w:rsid w:val="00D612F5"/>
    <w:rsid w:val="00D6171B"/>
    <w:rsid w:val="00D61831"/>
    <w:rsid w:val="00D61B00"/>
    <w:rsid w:val="00D62100"/>
    <w:rsid w:val="00D623F6"/>
    <w:rsid w:val="00D62679"/>
    <w:rsid w:val="00D633D2"/>
    <w:rsid w:val="00D63800"/>
    <w:rsid w:val="00D638C1"/>
    <w:rsid w:val="00D64DD3"/>
    <w:rsid w:val="00D651D7"/>
    <w:rsid w:val="00D6557F"/>
    <w:rsid w:val="00D65B2F"/>
    <w:rsid w:val="00D6627F"/>
    <w:rsid w:val="00D66295"/>
    <w:rsid w:val="00D66A1E"/>
    <w:rsid w:val="00D675ED"/>
    <w:rsid w:val="00D67ACB"/>
    <w:rsid w:val="00D700B5"/>
    <w:rsid w:val="00D704C8"/>
    <w:rsid w:val="00D71C67"/>
    <w:rsid w:val="00D722F4"/>
    <w:rsid w:val="00D728FA"/>
    <w:rsid w:val="00D72ED8"/>
    <w:rsid w:val="00D73050"/>
    <w:rsid w:val="00D7341F"/>
    <w:rsid w:val="00D73B76"/>
    <w:rsid w:val="00D74667"/>
    <w:rsid w:val="00D7511E"/>
    <w:rsid w:val="00D76F39"/>
    <w:rsid w:val="00D77386"/>
    <w:rsid w:val="00D77652"/>
    <w:rsid w:val="00D77737"/>
    <w:rsid w:val="00D77FC1"/>
    <w:rsid w:val="00D80929"/>
    <w:rsid w:val="00D82609"/>
    <w:rsid w:val="00D82AB3"/>
    <w:rsid w:val="00D8352D"/>
    <w:rsid w:val="00D835E7"/>
    <w:rsid w:val="00D83888"/>
    <w:rsid w:val="00D842B0"/>
    <w:rsid w:val="00D84AC6"/>
    <w:rsid w:val="00D85C77"/>
    <w:rsid w:val="00D85D11"/>
    <w:rsid w:val="00D86728"/>
    <w:rsid w:val="00D86F13"/>
    <w:rsid w:val="00D86F47"/>
    <w:rsid w:val="00D871F1"/>
    <w:rsid w:val="00D90244"/>
    <w:rsid w:val="00D9028C"/>
    <w:rsid w:val="00D904A4"/>
    <w:rsid w:val="00D91335"/>
    <w:rsid w:val="00D91428"/>
    <w:rsid w:val="00D915F0"/>
    <w:rsid w:val="00D918CA"/>
    <w:rsid w:val="00D91C63"/>
    <w:rsid w:val="00D91C9E"/>
    <w:rsid w:val="00D91E15"/>
    <w:rsid w:val="00D921A5"/>
    <w:rsid w:val="00D92FD3"/>
    <w:rsid w:val="00D9309A"/>
    <w:rsid w:val="00D937AD"/>
    <w:rsid w:val="00D941D9"/>
    <w:rsid w:val="00D9460D"/>
    <w:rsid w:val="00D947EE"/>
    <w:rsid w:val="00D94803"/>
    <w:rsid w:val="00D94B7C"/>
    <w:rsid w:val="00D95B1B"/>
    <w:rsid w:val="00D962D8"/>
    <w:rsid w:val="00D96ECB"/>
    <w:rsid w:val="00D97157"/>
    <w:rsid w:val="00D971E3"/>
    <w:rsid w:val="00D97725"/>
    <w:rsid w:val="00D9796A"/>
    <w:rsid w:val="00D97C2E"/>
    <w:rsid w:val="00DA021C"/>
    <w:rsid w:val="00DA0803"/>
    <w:rsid w:val="00DA102B"/>
    <w:rsid w:val="00DA110B"/>
    <w:rsid w:val="00DA114B"/>
    <w:rsid w:val="00DA1755"/>
    <w:rsid w:val="00DA1CF0"/>
    <w:rsid w:val="00DA2111"/>
    <w:rsid w:val="00DA2511"/>
    <w:rsid w:val="00DA2F13"/>
    <w:rsid w:val="00DA39F4"/>
    <w:rsid w:val="00DA4063"/>
    <w:rsid w:val="00DA45ED"/>
    <w:rsid w:val="00DA499A"/>
    <w:rsid w:val="00DA4A13"/>
    <w:rsid w:val="00DA54D3"/>
    <w:rsid w:val="00DA5743"/>
    <w:rsid w:val="00DA5793"/>
    <w:rsid w:val="00DA5908"/>
    <w:rsid w:val="00DA6521"/>
    <w:rsid w:val="00DA73E8"/>
    <w:rsid w:val="00DA79C9"/>
    <w:rsid w:val="00DA7D94"/>
    <w:rsid w:val="00DA7E4B"/>
    <w:rsid w:val="00DB048D"/>
    <w:rsid w:val="00DB06BB"/>
    <w:rsid w:val="00DB1952"/>
    <w:rsid w:val="00DB22E8"/>
    <w:rsid w:val="00DB25F7"/>
    <w:rsid w:val="00DB26C5"/>
    <w:rsid w:val="00DB2BAE"/>
    <w:rsid w:val="00DB4B5E"/>
    <w:rsid w:val="00DB4BE5"/>
    <w:rsid w:val="00DB5599"/>
    <w:rsid w:val="00DB613E"/>
    <w:rsid w:val="00DB6459"/>
    <w:rsid w:val="00DB6BF4"/>
    <w:rsid w:val="00DB705E"/>
    <w:rsid w:val="00DB70E9"/>
    <w:rsid w:val="00DB7C16"/>
    <w:rsid w:val="00DC073E"/>
    <w:rsid w:val="00DC0856"/>
    <w:rsid w:val="00DC0AF3"/>
    <w:rsid w:val="00DC1D84"/>
    <w:rsid w:val="00DC21AD"/>
    <w:rsid w:val="00DC339A"/>
    <w:rsid w:val="00DC377A"/>
    <w:rsid w:val="00DC3AA6"/>
    <w:rsid w:val="00DC3DA3"/>
    <w:rsid w:val="00DC4719"/>
    <w:rsid w:val="00DC4B74"/>
    <w:rsid w:val="00DC54A8"/>
    <w:rsid w:val="00DC5821"/>
    <w:rsid w:val="00DC6A61"/>
    <w:rsid w:val="00DC6AEC"/>
    <w:rsid w:val="00DD00E8"/>
    <w:rsid w:val="00DD00F2"/>
    <w:rsid w:val="00DD0301"/>
    <w:rsid w:val="00DD03B0"/>
    <w:rsid w:val="00DD05A7"/>
    <w:rsid w:val="00DD06B5"/>
    <w:rsid w:val="00DD0864"/>
    <w:rsid w:val="00DD110B"/>
    <w:rsid w:val="00DD11CB"/>
    <w:rsid w:val="00DD150B"/>
    <w:rsid w:val="00DD1896"/>
    <w:rsid w:val="00DD2320"/>
    <w:rsid w:val="00DD2502"/>
    <w:rsid w:val="00DD25B4"/>
    <w:rsid w:val="00DD296B"/>
    <w:rsid w:val="00DD297E"/>
    <w:rsid w:val="00DD2A79"/>
    <w:rsid w:val="00DD2C9E"/>
    <w:rsid w:val="00DD3477"/>
    <w:rsid w:val="00DD34F6"/>
    <w:rsid w:val="00DD37A8"/>
    <w:rsid w:val="00DD38B0"/>
    <w:rsid w:val="00DD3CF3"/>
    <w:rsid w:val="00DD449F"/>
    <w:rsid w:val="00DD4F3D"/>
    <w:rsid w:val="00DD5876"/>
    <w:rsid w:val="00DD58C4"/>
    <w:rsid w:val="00DD622D"/>
    <w:rsid w:val="00DD7185"/>
    <w:rsid w:val="00DD71FA"/>
    <w:rsid w:val="00DD72A9"/>
    <w:rsid w:val="00DD7D83"/>
    <w:rsid w:val="00DE0358"/>
    <w:rsid w:val="00DE0835"/>
    <w:rsid w:val="00DE0A6D"/>
    <w:rsid w:val="00DE0DB6"/>
    <w:rsid w:val="00DE1C8B"/>
    <w:rsid w:val="00DE24C8"/>
    <w:rsid w:val="00DE3602"/>
    <w:rsid w:val="00DE3D79"/>
    <w:rsid w:val="00DE4061"/>
    <w:rsid w:val="00DE43C3"/>
    <w:rsid w:val="00DE47BF"/>
    <w:rsid w:val="00DE47FD"/>
    <w:rsid w:val="00DE4C3D"/>
    <w:rsid w:val="00DE582A"/>
    <w:rsid w:val="00DE5A99"/>
    <w:rsid w:val="00DE5E40"/>
    <w:rsid w:val="00DE5F21"/>
    <w:rsid w:val="00DE6002"/>
    <w:rsid w:val="00DF00DB"/>
    <w:rsid w:val="00DF0B1A"/>
    <w:rsid w:val="00DF0D05"/>
    <w:rsid w:val="00DF13EB"/>
    <w:rsid w:val="00DF1756"/>
    <w:rsid w:val="00DF18DE"/>
    <w:rsid w:val="00DF1E3F"/>
    <w:rsid w:val="00DF1F82"/>
    <w:rsid w:val="00DF4051"/>
    <w:rsid w:val="00DF40D2"/>
    <w:rsid w:val="00DF50D6"/>
    <w:rsid w:val="00DF5271"/>
    <w:rsid w:val="00DF5756"/>
    <w:rsid w:val="00DF6606"/>
    <w:rsid w:val="00DF664F"/>
    <w:rsid w:val="00DF68B2"/>
    <w:rsid w:val="00DF6E53"/>
    <w:rsid w:val="00DF7484"/>
    <w:rsid w:val="00DF78C2"/>
    <w:rsid w:val="00E0058D"/>
    <w:rsid w:val="00E00A2D"/>
    <w:rsid w:val="00E00A3E"/>
    <w:rsid w:val="00E00CEC"/>
    <w:rsid w:val="00E00E7F"/>
    <w:rsid w:val="00E014E3"/>
    <w:rsid w:val="00E01762"/>
    <w:rsid w:val="00E02D00"/>
    <w:rsid w:val="00E03598"/>
    <w:rsid w:val="00E04724"/>
    <w:rsid w:val="00E04A4F"/>
    <w:rsid w:val="00E04E46"/>
    <w:rsid w:val="00E05197"/>
    <w:rsid w:val="00E05403"/>
    <w:rsid w:val="00E06388"/>
    <w:rsid w:val="00E0713C"/>
    <w:rsid w:val="00E07A68"/>
    <w:rsid w:val="00E108BC"/>
    <w:rsid w:val="00E109A0"/>
    <w:rsid w:val="00E10BBB"/>
    <w:rsid w:val="00E116C7"/>
    <w:rsid w:val="00E11FD6"/>
    <w:rsid w:val="00E12DAB"/>
    <w:rsid w:val="00E12DD6"/>
    <w:rsid w:val="00E12ED5"/>
    <w:rsid w:val="00E13919"/>
    <w:rsid w:val="00E139C5"/>
    <w:rsid w:val="00E144DE"/>
    <w:rsid w:val="00E146EE"/>
    <w:rsid w:val="00E1486A"/>
    <w:rsid w:val="00E14B00"/>
    <w:rsid w:val="00E15906"/>
    <w:rsid w:val="00E15954"/>
    <w:rsid w:val="00E159ED"/>
    <w:rsid w:val="00E161F6"/>
    <w:rsid w:val="00E16463"/>
    <w:rsid w:val="00E17A61"/>
    <w:rsid w:val="00E20364"/>
    <w:rsid w:val="00E20833"/>
    <w:rsid w:val="00E20985"/>
    <w:rsid w:val="00E20B32"/>
    <w:rsid w:val="00E20D6F"/>
    <w:rsid w:val="00E20FFF"/>
    <w:rsid w:val="00E2138F"/>
    <w:rsid w:val="00E21A41"/>
    <w:rsid w:val="00E229BB"/>
    <w:rsid w:val="00E22CD4"/>
    <w:rsid w:val="00E23814"/>
    <w:rsid w:val="00E23CAD"/>
    <w:rsid w:val="00E23CC2"/>
    <w:rsid w:val="00E24187"/>
    <w:rsid w:val="00E243B1"/>
    <w:rsid w:val="00E24676"/>
    <w:rsid w:val="00E2497C"/>
    <w:rsid w:val="00E25076"/>
    <w:rsid w:val="00E25A7C"/>
    <w:rsid w:val="00E25CA7"/>
    <w:rsid w:val="00E25D5A"/>
    <w:rsid w:val="00E261DB"/>
    <w:rsid w:val="00E267DB"/>
    <w:rsid w:val="00E2689E"/>
    <w:rsid w:val="00E26B70"/>
    <w:rsid w:val="00E27550"/>
    <w:rsid w:val="00E31826"/>
    <w:rsid w:val="00E31844"/>
    <w:rsid w:val="00E31A26"/>
    <w:rsid w:val="00E32567"/>
    <w:rsid w:val="00E32AAE"/>
    <w:rsid w:val="00E33051"/>
    <w:rsid w:val="00E3380C"/>
    <w:rsid w:val="00E33810"/>
    <w:rsid w:val="00E33B6F"/>
    <w:rsid w:val="00E33F5D"/>
    <w:rsid w:val="00E349F3"/>
    <w:rsid w:val="00E34E3E"/>
    <w:rsid w:val="00E351B1"/>
    <w:rsid w:val="00E35AE4"/>
    <w:rsid w:val="00E35BF5"/>
    <w:rsid w:val="00E35C32"/>
    <w:rsid w:val="00E35E00"/>
    <w:rsid w:val="00E35F81"/>
    <w:rsid w:val="00E369DD"/>
    <w:rsid w:val="00E37117"/>
    <w:rsid w:val="00E371C3"/>
    <w:rsid w:val="00E371FE"/>
    <w:rsid w:val="00E373B2"/>
    <w:rsid w:val="00E376EE"/>
    <w:rsid w:val="00E37BA3"/>
    <w:rsid w:val="00E403E8"/>
    <w:rsid w:val="00E414EB"/>
    <w:rsid w:val="00E41A01"/>
    <w:rsid w:val="00E42626"/>
    <w:rsid w:val="00E42B81"/>
    <w:rsid w:val="00E42C26"/>
    <w:rsid w:val="00E42D43"/>
    <w:rsid w:val="00E42F8F"/>
    <w:rsid w:val="00E437E8"/>
    <w:rsid w:val="00E43854"/>
    <w:rsid w:val="00E438F8"/>
    <w:rsid w:val="00E43A24"/>
    <w:rsid w:val="00E43AB1"/>
    <w:rsid w:val="00E43E23"/>
    <w:rsid w:val="00E441F1"/>
    <w:rsid w:val="00E4479E"/>
    <w:rsid w:val="00E45205"/>
    <w:rsid w:val="00E45286"/>
    <w:rsid w:val="00E45EB5"/>
    <w:rsid w:val="00E46193"/>
    <w:rsid w:val="00E46391"/>
    <w:rsid w:val="00E46459"/>
    <w:rsid w:val="00E4653A"/>
    <w:rsid w:val="00E47093"/>
    <w:rsid w:val="00E47E9A"/>
    <w:rsid w:val="00E50154"/>
    <w:rsid w:val="00E50A74"/>
    <w:rsid w:val="00E50F26"/>
    <w:rsid w:val="00E50F72"/>
    <w:rsid w:val="00E5123B"/>
    <w:rsid w:val="00E5185E"/>
    <w:rsid w:val="00E51ABD"/>
    <w:rsid w:val="00E51E61"/>
    <w:rsid w:val="00E521D0"/>
    <w:rsid w:val="00E52973"/>
    <w:rsid w:val="00E52C8B"/>
    <w:rsid w:val="00E52FA7"/>
    <w:rsid w:val="00E53698"/>
    <w:rsid w:val="00E53986"/>
    <w:rsid w:val="00E53E90"/>
    <w:rsid w:val="00E54A20"/>
    <w:rsid w:val="00E54B08"/>
    <w:rsid w:val="00E558F0"/>
    <w:rsid w:val="00E55F67"/>
    <w:rsid w:val="00E56F89"/>
    <w:rsid w:val="00E572E5"/>
    <w:rsid w:val="00E57815"/>
    <w:rsid w:val="00E60296"/>
    <w:rsid w:val="00E61753"/>
    <w:rsid w:val="00E61C55"/>
    <w:rsid w:val="00E631D4"/>
    <w:rsid w:val="00E6363F"/>
    <w:rsid w:val="00E63C0D"/>
    <w:rsid w:val="00E63C55"/>
    <w:rsid w:val="00E64257"/>
    <w:rsid w:val="00E646AC"/>
    <w:rsid w:val="00E64A48"/>
    <w:rsid w:val="00E64D2F"/>
    <w:rsid w:val="00E656E5"/>
    <w:rsid w:val="00E658FE"/>
    <w:rsid w:val="00E65C46"/>
    <w:rsid w:val="00E65FC5"/>
    <w:rsid w:val="00E66032"/>
    <w:rsid w:val="00E6611F"/>
    <w:rsid w:val="00E6612A"/>
    <w:rsid w:val="00E670A7"/>
    <w:rsid w:val="00E67560"/>
    <w:rsid w:val="00E70291"/>
    <w:rsid w:val="00E70581"/>
    <w:rsid w:val="00E70976"/>
    <w:rsid w:val="00E70C56"/>
    <w:rsid w:val="00E70E97"/>
    <w:rsid w:val="00E7103B"/>
    <w:rsid w:val="00E71046"/>
    <w:rsid w:val="00E71C66"/>
    <w:rsid w:val="00E71D01"/>
    <w:rsid w:val="00E71FA2"/>
    <w:rsid w:val="00E72127"/>
    <w:rsid w:val="00E7235D"/>
    <w:rsid w:val="00E72429"/>
    <w:rsid w:val="00E728BE"/>
    <w:rsid w:val="00E73CB5"/>
    <w:rsid w:val="00E73E7B"/>
    <w:rsid w:val="00E74902"/>
    <w:rsid w:val="00E74C1F"/>
    <w:rsid w:val="00E754F1"/>
    <w:rsid w:val="00E759E5"/>
    <w:rsid w:val="00E75BE4"/>
    <w:rsid w:val="00E7650E"/>
    <w:rsid w:val="00E76DF1"/>
    <w:rsid w:val="00E779A5"/>
    <w:rsid w:val="00E77E4F"/>
    <w:rsid w:val="00E80393"/>
    <w:rsid w:val="00E81262"/>
    <w:rsid w:val="00E81347"/>
    <w:rsid w:val="00E81678"/>
    <w:rsid w:val="00E82324"/>
    <w:rsid w:val="00E82363"/>
    <w:rsid w:val="00E82F67"/>
    <w:rsid w:val="00E83CA0"/>
    <w:rsid w:val="00E83E1F"/>
    <w:rsid w:val="00E83F6B"/>
    <w:rsid w:val="00E842C3"/>
    <w:rsid w:val="00E8554B"/>
    <w:rsid w:val="00E857D0"/>
    <w:rsid w:val="00E85D72"/>
    <w:rsid w:val="00E8628C"/>
    <w:rsid w:val="00E879AD"/>
    <w:rsid w:val="00E87E7E"/>
    <w:rsid w:val="00E90D07"/>
    <w:rsid w:val="00E926C6"/>
    <w:rsid w:val="00E92DCE"/>
    <w:rsid w:val="00E9369F"/>
    <w:rsid w:val="00E93958"/>
    <w:rsid w:val="00E93BA9"/>
    <w:rsid w:val="00E9431D"/>
    <w:rsid w:val="00E9438D"/>
    <w:rsid w:val="00E949E9"/>
    <w:rsid w:val="00E94BDA"/>
    <w:rsid w:val="00E94DDC"/>
    <w:rsid w:val="00E9565A"/>
    <w:rsid w:val="00E95B7C"/>
    <w:rsid w:val="00E95C91"/>
    <w:rsid w:val="00E97589"/>
    <w:rsid w:val="00E97693"/>
    <w:rsid w:val="00E97A25"/>
    <w:rsid w:val="00EA0021"/>
    <w:rsid w:val="00EA01A2"/>
    <w:rsid w:val="00EA0604"/>
    <w:rsid w:val="00EA06B5"/>
    <w:rsid w:val="00EA0802"/>
    <w:rsid w:val="00EA1697"/>
    <w:rsid w:val="00EA1B38"/>
    <w:rsid w:val="00EA1DC9"/>
    <w:rsid w:val="00EA21A7"/>
    <w:rsid w:val="00EA3639"/>
    <w:rsid w:val="00EA3EBA"/>
    <w:rsid w:val="00EA3F6B"/>
    <w:rsid w:val="00EA43CB"/>
    <w:rsid w:val="00EA45B9"/>
    <w:rsid w:val="00EA4780"/>
    <w:rsid w:val="00EA4BFC"/>
    <w:rsid w:val="00EA5D74"/>
    <w:rsid w:val="00EA61F1"/>
    <w:rsid w:val="00EA6830"/>
    <w:rsid w:val="00EA785C"/>
    <w:rsid w:val="00EA7E5F"/>
    <w:rsid w:val="00EB0363"/>
    <w:rsid w:val="00EB04BD"/>
    <w:rsid w:val="00EB0E5B"/>
    <w:rsid w:val="00EB19BF"/>
    <w:rsid w:val="00EB1E8B"/>
    <w:rsid w:val="00EB1F6A"/>
    <w:rsid w:val="00EB2335"/>
    <w:rsid w:val="00EB2783"/>
    <w:rsid w:val="00EB28D4"/>
    <w:rsid w:val="00EB28ED"/>
    <w:rsid w:val="00EB308D"/>
    <w:rsid w:val="00EB3AAA"/>
    <w:rsid w:val="00EB3C20"/>
    <w:rsid w:val="00EB3F9F"/>
    <w:rsid w:val="00EB4129"/>
    <w:rsid w:val="00EB424B"/>
    <w:rsid w:val="00EB4618"/>
    <w:rsid w:val="00EB4813"/>
    <w:rsid w:val="00EB4A86"/>
    <w:rsid w:val="00EB4D91"/>
    <w:rsid w:val="00EB4FF3"/>
    <w:rsid w:val="00EB514E"/>
    <w:rsid w:val="00EB5745"/>
    <w:rsid w:val="00EB5C37"/>
    <w:rsid w:val="00EB61CF"/>
    <w:rsid w:val="00EB62D5"/>
    <w:rsid w:val="00EB6A7C"/>
    <w:rsid w:val="00EB6E7D"/>
    <w:rsid w:val="00EB7362"/>
    <w:rsid w:val="00EB787B"/>
    <w:rsid w:val="00EB78D9"/>
    <w:rsid w:val="00EB7BFF"/>
    <w:rsid w:val="00EC02C8"/>
    <w:rsid w:val="00EC0441"/>
    <w:rsid w:val="00EC0A43"/>
    <w:rsid w:val="00EC1247"/>
    <w:rsid w:val="00EC1BE3"/>
    <w:rsid w:val="00EC1CF7"/>
    <w:rsid w:val="00EC1E3D"/>
    <w:rsid w:val="00EC2D96"/>
    <w:rsid w:val="00EC3322"/>
    <w:rsid w:val="00EC35BA"/>
    <w:rsid w:val="00EC3826"/>
    <w:rsid w:val="00EC3DB1"/>
    <w:rsid w:val="00EC3DE9"/>
    <w:rsid w:val="00EC4196"/>
    <w:rsid w:val="00EC4761"/>
    <w:rsid w:val="00EC4944"/>
    <w:rsid w:val="00EC59FB"/>
    <w:rsid w:val="00EC5FA1"/>
    <w:rsid w:val="00EC6521"/>
    <w:rsid w:val="00EC6DFA"/>
    <w:rsid w:val="00EC75C1"/>
    <w:rsid w:val="00EC763C"/>
    <w:rsid w:val="00EC771A"/>
    <w:rsid w:val="00EC7ECD"/>
    <w:rsid w:val="00ED0524"/>
    <w:rsid w:val="00ED0652"/>
    <w:rsid w:val="00ED07B6"/>
    <w:rsid w:val="00ED0811"/>
    <w:rsid w:val="00ED0D5B"/>
    <w:rsid w:val="00ED1121"/>
    <w:rsid w:val="00ED14C6"/>
    <w:rsid w:val="00ED17B7"/>
    <w:rsid w:val="00ED25E2"/>
    <w:rsid w:val="00ED2604"/>
    <w:rsid w:val="00ED2FD0"/>
    <w:rsid w:val="00ED45B0"/>
    <w:rsid w:val="00ED4C21"/>
    <w:rsid w:val="00ED54C6"/>
    <w:rsid w:val="00ED577F"/>
    <w:rsid w:val="00ED5A89"/>
    <w:rsid w:val="00ED5AE3"/>
    <w:rsid w:val="00ED78FF"/>
    <w:rsid w:val="00ED7906"/>
    <w:rsid w:val="00EE05C2"/>
    <w:rsid w:val="00EE0968"/>
    <w:rsid w:val="00EE11F9"/>
    <w:rsid w:val="00EE12F6"/>
    <w:rsid w:val="00EE1D24"/>
    <w:rsid w:val="00EE2312"/>
    <w:rsid w:val="00EE2578"/>
    <w:rsid w:val="00EE259D"/>
    <w:rsid w:val="00EE2A18"/>
    <w:rsid w:val="00EE2CED"/>
    <w:rsid w:val="00EE2DEE"/>
    <w:rsid w:val="00EE3608"/>
    <w:rsid w:val="00EE407F"/>
    <w:rsid w:val="00EE424B"/>
    <w:rsid w:val="00EE48C2"/>
    <w:rsid w:val="00EE4B78"/>
    <w:rsid w:val="00EE512B"/>
    <w:rsid w:val="00EE5452"/>
    <w:rsid w:val="00EE5848"/>
    <w:rsid w:val="00EE66D8"/>
    <w:rsid w:val="00EE679B"/>
    <w:rsid w:val="00EE6A65"/>
    <w:rsid w:val="00EE6F4B"/>
    <w:rsid w:val="00EE7123"/>
    <w:rsid w:val="00EE7F99"/>
    <w:rsid w:val="00EF0126"/>
    <w:rsid w:val="00EF056D"/>
    <w:rsid w:val="00EF12AF"/>
    <w:rsid w:val="00EF1B2C"/>
    <w:rsid w:val="00EF27B4"/>
    <w:rsid w:val="00EF35D8"/>
    <w:rsid w:val="00EF3996"/>
    <w:rsid w:val="00EF4DDC"/>
    <w:rsid w:val="00EF51C7"/>
    <w:rsid w:val="00EF56C1"/>
    <w:rsid w:val="00EF5B64"/>
    <w:rsid w:val="00EF5C45"/>
    <w:rsid w:val="00EF5E2E"/>
    <w:rsid w:val="00EF5E90"/>
    <w:rsid w:val="00EF7417"/>
    <w:rsid w:val="00F00200"/>
    <w:rsid w:val="00F0020B"/>
    <w:rsid w:val="00F00278"/>
    <w:rsid w:val="00F00B1F"/>
    <w:rsid w:val="00F00BAB"/>
    <w:rsid w:val="00F00D3F"/>
    <w:rsid w:val="00F0143A"/>
    <w:rsid w:val="00F01A47"/>
    <w:rsid w:val="00F01B0E"/>
    <w:rsid w:val="00F01CA7"/>
    <w:rsid w:val="00F01D67"/>
    <w:rsid w:val="00F01D7C"/>
    <w:rsid w:val="00F02427"/>
    <w:rsid w:val="00F024E9"/>
    <w:rsid w:val="00F02632"/>
    <w:rsid w:val="00F02669"/>
    <w:rsid w:val="00F03134"/>
    <w:rsid w:val="00F03885"/>
    <w:rsid w:val="00F03D0D"/>
    <w:rsid w:val="00F03E2E"/>
    <w:rsid w:val="00F045C2"/>
    <w:rsid w:val="00F0487D"/>
    <w:rsid w:val="00F048F9"/>
    <w:rsid w:val="00F051C7"/>
    <w:rsid w:val="00F05383"/>
    <w:rsid w:val="00F05446"/>
    <w:rsid w:val="00F064B9"/>
    <w:rsid w:val="00F064FA"/>
    <w:rsid w:val="00F0768E"/>
    <w:rsid w:val="00F07D66"/>
    <w:rsid w:val="00F10819"/>
    <w:rsid w:val="00F10933"/>
    <w:rsid w:val="00F10C7A"/>
    <w:rsid w:val="00F11177"/>
    <w:rsid w:val="00F11C72"/>
    <w:rsid w:val="00F12196"/>
    <w:rsid w:val="00F125DD"/>
    <w:rsid w:val="00F12B0F"/>
    <w:rsid w:val="00F12C59"/>
    <w:rsid w:val="00F12CED"/>
    <w:rsid w:val="00F1443B"/>
    <w:rsid w:val="00F14532"/>
    <w:rsid w:val="00F1457F"/>
    <w:rsid w:val="00F14DCE"/>
    <w:rsid w:val="00F154FC"/>
    <w:rsid w:val="00F155F9"/>
    <w:rsid w:val="00F15D9F"/>
    <w:rsid w:val="00F17BBF"/>
    <w:rsid w:val="00F17FE4"/>
    <w:rsid w:val="00F201DF"/>
    <w:rsid w:val="00F2159B"/>
    <w:rsid w:val="00F21FCE"/>
    <w:rsid w:val="00F220C8"/>
    <w:rsid w:val="00F22846"/>
    <w:rsid w:val="00F23610"/>
    <w:rsid w:val="00F23B9C"/>
    <w:rsid w:val="00F23C89"/>
    <w:rsid w:val="00F24554"/>
    <w:rsid w:val="00F247A5"/>
    <w:rsid w:val="00F24910"/>
    <w:rsid w:val="00F24D6F"/>
    <w:rsid w:val="00F24E81"/>
    <w:rsid w:val="00F25473"/>
    <w:rsid w:val="00F25AE2"/>
    <w:rsid w:val="00F25BFF"/>
    <w:rsid w:val="00F26447"/>
    <w:rsid w:val="00F27092"/>
    <w:rsid w:val="00F2722C"/>
    <w:rsid w:val="00F273D4"/>
    <w:rsid w:val="00F27848"/>
    <w:rsid w:val="00F27A70"/>
    <w:rsid w:val="00F27D87"/>
    <w:rsid w:val="00F27F60"/>
    <w:rsid w:val="00F30628"/>
    <w:rsid w:val="00F3069E"/>
    <w:rsid w:val="00F31F0F"/>
    <w:rsid w:val="00F31F8A"/>
    <w:rsid w:val="00F31FB0"/>
    <w:rsid w:val="00F32243"/>
    <w:rsid w:val="00F32A52"/>
    <w:rsid w:val="00F3304F"/>
    <w:rsid w:val="00F33446"/>
    <w:rsid w:val="00F334F9"/>
    <w:rsid w:val="00F33A17"/>
    <w:rsid w:val="00F33B53"/>
    <w:rsid w:val="00F33C98"/>
    <w:rsid w:val="00F34E66"/>
    <w:rsid w:val="00F3553B"/>
    <w:rsid w:val="00F37451"/>
    <w:rsid w:val="00F3745E"/>
    <w:rsid w:val="00F3755C"/>
    <w:rsid w:val="00F37991"/>
    <w:rsid w:val="00F37A04"/>
    <w:rsid w:val="00F40373"/>
    <w:rsid w:val="00F406F6"/>
    <w:rsid w:val="00F4079B"/>
    <w:rsid w:val="00F408B8"/>
    <w:rsid w:val="00F40D1A"/>
    <w:rsid w:val="00F41573"/>
    <w:rsid w:val="00F41E0B"/>
    <w:rsid w:val="00F42F8C"/>
    <w:rsid w:val="00F43174"/>
    <w:rsid w:val="00F43422"/>
    <w:rsid w:val="00F43673"/>
    <w:rsid w:val="00F43A95"/>
    <w:rsid w:val="00F43EB5"/>
    <w:rsid w:val="00F443BA"/>
    <w:rsid w:val="00F44458"/>
    <w:rsid w:val="00F445AE"/>
    <w:rsid w:val="00F4503D"/>
    <w:rsid w:val="00F45EB9"/>
    <w:rsid w:val="00F4629F"/>
    <w:rsid w:val="00F501FE"/>
    <w:rsid w:val="00F503A6"/>
    <w:rsid w:val="00F50672"/>
    <w:rsid w:val="00F51219"/>
    <w:rsid w:val="00F5132A"/>
    <w:rsid w:val="00F513FE"/>
    <w:rsid w:val="00F51628"/>
    <w:rsid w:val="00F51BD2"/>
    <w:rsid w:val="00F51D46"/>
    <w:rsid w:val="00F52215"/>
    <w:rsid w:val="00F52319"/>
    <w:rsid w:val="00F54AFC"/>
    <w:rsid w:val="00F5534F"/>
    <w:rsid w:val="00F5598B"/>
    <w:rsid w:val="00F55CCC"/>
    <w:rsid w:val="00F5658A"/>
    <w:rsid w:val="00F56670"/>
    <w:rsid w:val="00F56853"/>
    <w:rsid w:val="00F568BC"/>
    <w:rsid w:val="00F56936"/>
    <w:rsid w:val="00F56D99"/>
    <w:rsid w:val="00F571D7"/>
    <w:rsid w:val="00F574A9"/>
    <w:rsid w:val="00F60588"/>
    <w:rsid w:val="00F60715"/>
    <w:rsid w:val="00F61517"/>
    <w:rsid w:val="00F6162A"/>
    <w:rsid w:val="00F61742"/>
    <w:rsid w:val="00F6180D"/>
    <w:rsid w:val="00F61E5D"/>
    <w:rsid w:val="00F62385"/>
    <w:rsid w:val="00F625B2"/>
    <w:rsid w:val="00F63652"/>
    <w:rsid w:val="00F63F88"/>
    <w:rsid w:val="00F64ED5"/>
    <w:rsid w:val="00F64F07"/>
    <w:rsid w:val="00F65344"/>
    <w:rsid w:val="00F65DED"/>
    <w:rsid w:val="00F662F9"/>
    <w:rsid w:val="00F6699D"/>
    <w:rsid w:val="00F66CC3"/>
    <w:rsid w:val="00F703B6"/>
    <w:rsid w:val="00F7082F"/>
    <w:rsid w:val="00F7099D"/>
    <w:rsid w:val="00F718D7"/>
    <w:rsid w:val="00F718F0"/>
    <w:rsid w:val="00F71E4C"/>
    <w:rsid w:val="00F72141"/>
    <w:rsid w:val="00F72476"/>
    <w:rsid w:val="00F72823"/>
    <w:rsid w:val="00F72923"/>
    <w:rsid w:val="00F729F9"/>
    <w:rsid w:val="00F72C4E"/>
    <w:rsid w:val="00F72ED2"/>
    <w:rsid w:val="00F74338"/>
    <w:rsid w:val="00F74395"/>
    <w:rsid w:val="00F74899"/>
    <w:rsid w:val="00F74EAE"/>
    <w:rsid w:val="00F7502C"/>
    <w:rsid w:val="00F75763"/>
    <w:rsid w:val="00F75BE9"/>
    <w:rsid w:val="00F76001"/>
    <w:rsid w:val="00F765DA"/>
    <w:rsid w:val="00F7676F"/>
    <w:rsid w:val="00F769A8"/>
    <w:rsid w:val="00F76C63"/>
    <w:rsid w:val="00F76CDF"/>
    <w:rsid w:val="00F76F31"/>
    <w:rsid w:val="00F77509"/>
    <w:rsid w:val="00F7753D"/>
    <w:rsid w:val="00F77AB8"/>
    <w:rsid w:val="00F800B1"/>
    <w:rsid w:val="00F80442"/>
    <w:rsid w:val="00F81097"/>
    <w:rsid w:val="00F8111F"/>
    <w:rsid w:val="00F81482"/>
    <w:rsid w:val="00F832C2"/>
    <w:rsid w:val="00F835C3"/>
    <w:rsid w:val="00F83618"/>
    <w:rsid w:val="00F8379A"/>
    <w:rsid w:val="00F83C71"/>
    <w:rsid w:val="00F85125"/>
    <w:rsid w:val="00F857FC"/>
    <w:rsid w:val="00F85BCF"/>
    <w:rsid w:val="00F85F97"/>
    <w:rsid w:val="00F86435"/>
    <w:rsid w:val="00F86BA0"/>
    <w:rsid w:val="00F86FC9"/>
    <w:rsid w:val="00F870FA"/>
    <w:rsid w:val="00F90087"/>
    <w:rsid w:val="00F900D4"/>
    <w:rsid w:val="00F91093"/>
    <w:rsid w:val="00F91E74"/>
    <w:rsid w:val="00F91F34"/>
    <w:rsid w:val="00F938AE"/>
    <w:rsid w:val="00F93F2D"/>
    <w:rsid w:val="00F945B1"/>
    <w:rsid w:val="00F94D08"/>
    <w:rsid w:val="00F950BD"/>
    <w:rsid w:val="00F954EE"/>
    <w:rsid w:val="00F96056"/>
    <w:rsid w:val="00F96473"/>
    <w:rsid w:val="00F9648D"/>
    <w:rsid w:val="00F96553"/>
    <w:rsid w:val="00F96C9B"/>
    <w:rsid w:val="00F9732A"/>
    <w:rsid w:val="00F978B3"/>
    <w:rsid w:val="00FA01C0"/>
    <w:rsid w:val="00FA08D3"/>
    <w:rsid w:val="00FA0ADA"/>
    <w:rsid w:val="00FA0C1F"/>
    <w:rsid w:val="00FA10EB"/>
    <w:rsid w:val="00FA153E"/>
    <w:rsid w:val="00FA15DE"/>
    <w:rsid w:val="00FA1D33"/>
    <w:rsid w:val="00FA3C2F"/>
    <w:rsid w:val="00FA3C67"/>
    <w:rsid w:val="00FA4DAE"/>
    <w:rsid w:val="00FA4EC1"/>
    <w:rsid w:val="00FA506C"/>
    <w:rsid w:val="00FA5629"/>
    <w:rsid w:val="00FA5C55"/>
    <w:rsid w:val="00FA7568"/>
    <w:rsid w:val="00FA75A7"/>
    <w:rsid w:val="00FA7667"/>
    <w:rsid w:val="00FA7B1F"/>
    <w:rsid w:val="00FA7CC9"/>
    <w:rsid w:val="00FB15FC"/>
    <w:rsid w:val="00FB1734"/>
    <w:rsid w:val="00FB21D3"/>
    <w:rsid w:val="00FB24CB"/>
    <w:rsid w:val="00FB29A7"/>
    <w:rsid w:val="00FB3391"/>
    <w:rsid w:val="00FB3402"/>
    <w:rsid w:val="00FB3575"/>
    <w:rsid w:val="00FB4942"/>
    <w:rsid w:val="00FB509E"/>
    <w:rsid w:val="00FB5700"/>
    <w:rsid w:val="00FB5766"/>
    <w:rsid w:val="00FB5B81"/>
    <w:rsid w:val="00FB6097"/>
    <w:rsid w:val="00FB739E"/>
    <w:rsid w:val="00FB7BD7"/>
    <w:rsid w:val="00FB7F73"/>
    <w:rsid w:val="00FB7FF1"/>
    <w:rsid w:val="00FC09E4"/>
    <w:rsid w:val="00FC1741"/>
    <w:rsid w:val="00FC1F6C"/>
    <w:rsid w:val="00FC32DF"/>
    <w:rsid w:val="00FC37D4"/>
    <w:rsid w:val="00FC3D3B"/>
    <w:rsid w:val="00FC3EFC"/>
    <w:rsid w:val="00FC46A1"/>
    <w:rsid w:val="00FC49D1"/>
    <w:rsid w:val="00FC4F92"/>
    <w:rsid w:val="00FC5335"/>
    <w:rsid w:val="00FC5385"/>
    <w:rsid w:val="00FC56D5"/>
    <w:rsid w:val="00FC5C92"/>
    <w:rsid w:val="00FC66D4"/>
    <w:rsid w:val="00FC77E0"/>
    <w:rsid w:val="00FC7C14"/>
    <w:rsid w:val="00FD0151"/>
    <w:rsid w:val="00FD11D7"/>
    <w:rsid w:val="00FD1486"/>
    <w:rsid w:val="00FD1CC9"/>
    <w:rsid w:val="00FD1DDF"/>
    <w:rsid w:val="00FD23B8"/>
    <w:rsid w:val="00FD24E5"/>
    <w:rsid w:val="00FD2A62"/>
    <w:rsid w:val="00FD2BD4"/>
    <w:rsid w:val="00FD2D11"/>
    <w:rsid w:val="00FD2D4E"/>
    <w:rsid w:val="00FD2FD5"/>
    <w:rsid w:val="00FD3038"/>
    <w:rsid w:val="00FD35F3"/>
    <w:rsid w:val="00FD3872"/>
    <w:rsid w:val="00FD399A"/>
    <w:rsid w:val="00FD39C6"/>
    <w:rsid w:val="00FD4470"/>
    <w:rsid w:val="00FD4476"/>
    <w:rsid w:val="00FD4D98"/>
    <w:rsid w:val="00FD5723"/>
    <w:rsid w:val="00FD7285"/>
    <w:rsid w:val="00FD7C90"/>
    <w:rsid w:val="00FD7FE9"/>
    <w:rsid w:val="00FE0AD1"/>
    <w:rsid w:val="00FE1117"/>
    <w:rsid w:val="00FE149C"/>
    <w:rsid w:val="00FE1F02"/>
    <w:rsid w:val="00FE37EF"/>
    <w:rsid w:val="00FE3CE1"/>
    <w:rsid w:val="00FE4DC4"/>
    <w:rsid w:val="00FE561C"/>
    <w:rsid w:val="00FE610C"/>
    <w:rsid w:val="00FE64AE"/>
    <w:rsid w:val="00FE6800"/>
    <w:rsid w:val="00FE70CB"/>
    <w:rsid w:val="00FE7625"/>
    <w:rsid w:val="00FE770D"/>
    <w:rsid w:val="00FE798B"/>
    <w:rsid w:val="00FF0727"/>
    <w:rsid w:val="00FF0E07"/>
    <w:rsid w:val="00FF0FB3"/>
    <w:rsid w:val="00FF100B"/>
    <w:rsid w:val="00FF1625"/>
    <w:rsid w:val="00FF1882"/>
    <w:rsid w:val="00FF1AE8"/>
    <w:rsid w:val="00FF2584"/>
    <w:rsid w:val="00FF25D5"/>
    <w:rsid w:val="00FF3D00"/>
    <w:rsid w:val="00FF4883"/>
    <w:rsid w:val="00FF4F64"/>
    <w:rsid w:val="00FF54C0"/>
    <w:rsid w:val="00FF5CD8"/>
    <w:rsid w:val="00FF64BB"/>
    <w:rsid w:val="00FF654E"/>
    <w:rsid w:val="00FF701F"/>
    <w:rsid w:val="00FF7130"/>
    <w:rsid w:val="00FF733D"/>
    <w:rsid w:val="00FF73F0"/>
    <w:rsid w:val="00FF73F8"/>
    <w:rsid w:val="00FF74A3"/>
    <w:rsid w:val="00FF7542"/>
    <w:rsid w:val="00FF7B1F"/>
    <w:rsid w:val="0150732B"/>
    <w:rsid w:val="017E3A10"/>
    <w:rsid w:val="01D98D8C"/>
    <w:rsid w:val="029AAAC8"/>
    <w:rsid w:val="02EA0730"/>
    <w:rsid w:val="032C1F7B"/>
    <w:rsid w:val="03AA5CEA"/>
    <w:rsid w:val="04A215AD"/>
    <w:rsid w:val="0539FA9F"/>
    <w:rsid w:val="057866CB"/>
    <w:rsid w:val="06213ED0"/>
    <w:rsid w:val="0662A6A4"/>
    <w:rsid w:val="06A9F967"/>
    <w:rsid w:val="06C63229"/>
    <w:rsid w:val="06E5F58E"/>
    <w:rsid w:val="07B7957C"/>
    <w:rsid w:val="0816CCAF"/>
    <w:rsid w:val="08EA797C"/>
    <w:rsid w:val="0916BEC5"/>
    <w:rsid w:val="09D957CB"/>
    <w:rsid w:val="09E7821F"/>
    <w:rsid w:val="0A32C6CB"/>
    <w:rsid w:val="0A9078A6"/>
    <w:rsid w:val="0AA04C72"/>
    <w:rsid w:val="0AC33F73"/>
    <w:rsid w:val="0AFB5076"/>
    <w:rsid w:val="0B8BE86B"/>
    <w:rsid w:val="0C50A9D9"/>
    <w:rsid w:val="0CDCFDE6"/>
    <w:rsid w:val="0D0F0AC8"/>
    <w:rsid w:val="0DAA874C"/>
    <w:rsid w:val="0DD78FE0"/>
    <w:rsid w:val="0DE56270"/>
    <w:rsid w:val="0E0D9368"/>
    <w:rsid w:val="0E978BFA"/>
    <w:rsid w:val="0EFCC23D"/>
    <w:rsid w:val="0F44EC6C"/>
    <w:rsid w:val="0F8510F7"/>
    <w:rsid w:val="0FA07DCE"/>
    <w:rsid w:val="0FD62E0A"/>
    <w:rsid w:val="0FE3D4F9"/>
    <w:rsid w:val="107BCA83"/>
    <w:rsid w:val="109E0CA8"/>
    <w:rsid w:val="10AA2073"/>
    <w:rsid w:val="10BD0BFB"/>
    <w:rsid w:val="1172339A"/>
    <w:rsid w:val="117CDBDE"/>
    <w:rsid w:val="11F4F04A"/>
    <w:rsid w:val="11F88C12"/>
    <w:rsid w:val="126769E9"/>
    <w:rsid w:val="12A313B7"/>
    <w:rsid w:val="1358592C"/>
    <w:rsid w:val="1408E930"/>
    <w:rsid w:val="152D676D"/>
    <w:rsid w:val="156F8AA1"/>
    <w:rsid w:val="15BA5343"/>
    <w:rsid w:val="15CDD3D3"/>
    <w:rsid w:val="15E627B9"/>
    <w:rsid w:val="16127AF1"/>
    <w:rsid w:val="16B3379F"/>
    <w:rsid w:val="16CF84AA"/>
    <w:rsid w:val="16D22278"/>
    <w:rsid w:val="1711D4A9"/>
    <w:rsid w:val="175A145B"/>
    <w:rsid w:val="18913AE3"/>
    <w:rsid w:val="1893F1D7"/>
    <w:rsid w:val="19002E14"/>
    <w:rsid w:val="192D9C12"/>
    <w:rsid w:val="19321D01"/>
    <w:rsid w:val="19B638FF"/>
    <w:rsid w:val="19C1A4F6"/>
    <w:rsid w:val="19E133C5"/>
    <w:rsid w:val="19FF46F9"/>
    <w:rsid w:val="1A206960"/>
    <w:rsid w:val="1A58DDE2"/>
    <w:rsid w:val="1A82337A"/>
    <w:rsid w:val="1ABC2892"/>
    <w:rsid w:val="1AEAC3D8"/>
    <w:rsid w:val="1AFAD79E"/>
    <w:rsid w:val="1B4FCF4C"/>
    <w:rsid w:val="1B9EE5ED"/>
    <w:rsid w:val="1BD3801F"/>
    <w:rsid w:val="1C3CDF0D"/>
    <w:rsid w:val="1CEAC397"/>
    <w:rsid w:val="1D4AD037"/>
    <w:rsid w:val="1DA9A553"/>
    <w:rsid w:val="1E75D53F"/>
    <w:rsid w:val="1E8541F7"/>
    <w:rsid w:val="1EED9128"/>
    <w:rsid w:val="1F486F50"/>
    <w:rsid w:val="1FB46F74"/>
    <w:rsid w:val="1FC02DCF"/>
    <w:rsid w:val="1FC181D2"/>
    <w:rsid w:val="1FD0B514"/>
    <w:rsid w:val="206DD307"/>
    <w:rsid w:val="20715490"/>
    <w:rsid w:val="2083246B"/>
    <w:rsid w:val="208EE238"/>
    <w:rsid w:val="20A6D1E9"/>
    <w:rsid w:val="20DC525B"/>
    <w:rsid w:val="20E4DA1E"/>
    <w:rsid w:val="216413C4"/>
    <w:rsid w:val="229EBC95"/>
    <w:rsid w:val="22C85550"/>
    <w:rsid w:val="2329DCBB"/>
    <w:rsid w:val="239DA11E"/>
    <w:rsid w:val="23D5064F"/>
    <w:rsid w:val="246F0AAC"/>
    <w:rsid w:val="2482842E"/>
    <w:rsid w:val="252A8A86"/>
    <w:rsid w:val="2538194E"/>
    <w:rsid w:val="254AA25C"/>
    <w:rsid w:val="254FA314"/>
    <w:rsid w:val="26645D38"/>
    <w:rsid w:val="27823360"/>
    <w:rsid w:val="27F146A0"/>
    <w:rsid w:val="28071260"/>
    <w:rsid w:val="28181562"/>
    <w:rsid w:val="28461FD0"/>
    <w:rsid w:val="285DF604"/>
    <w:rsid w:val="28B34EE4"/>
    <w:rsid w:val="28FF0E13"/>
    <w:rsid w:val="298A9F08"/>
    <w:rsid w:val="29BFB644"/>
    <w:rsid w:val="29C2256C"/>
    <w:rsid w:val="29EAA80D"/>
    <w:rsid w:val="2A338A2C"/>
    <w:rsid w:val="2A589F67"/>
    <w:rsid w:val="2A919B87"/>
    <w:rsid w:val="2AE503AB"/>
    <w:rsid w:val="2C3E4218"/>
    <w:rsid w:val="2C3ED44E"/>
    <w:rsid w:val="2C87CF13"/>
    <w:rsid w:val="2CBC50F9"/>
    <w:rsid w:val="2D262636"/>
    <w:rsid w:val="2D2F353B"/>
    <w:rsid w:val="2DFF943D"/>
    <w:rsid w:val="2E0DB757"/>
    <w:rsid w:val="2E600EE0"/>
    <w:rsid w:val="2EA7E3D2"/>
    <w:rsid w:val="2EB83B6D"/>
    <w:rsid w:val="2F83526A"/>
    <w:rsid w:val="301BFB34"/>
    <w:rsid w:val="3123982E"/>
    <w:rsid w:val="317A5529"/>
    <w:rsid w:val="31E7088A"/>
    <w:rsid w:val="32172044"/>
    <w:rsid w:val="328406CB"/>
    <w:rsid w:val="32BB97B0"/>
    <w:rsid w:val="32DB3AEE"/>
    <w:rsid w:val="332ECC47"/>
    <w:rsid w:val="3408F31A"/>
    <w:rsid w:val="34645D8B"/>
    <w:rsid w:val="354EC106"/>
    <w:rsid w:val="3578F169"/>
    <w:rsid w:val="359311EF"/>
    <w:rsid w:val="35CBFC01"/>
    <w:rsid w:val="37321538"/>
    <w:rsid w:val="3740B895"/>
    <w:rsid w:val="38CBEEDB"/>
    <w:rsid w:val="3979AB49"/>
    <w:rsid w:val="39BB2901"/>
    <w:rsid w:val="39E1053D"/>
    <w:rsid w:val="3A2EF202"/>
    <w:rsid w:val="3A7CC23F"/>
    <w:rsid w:val="3AD02CD1"/>
    <w:rsid w:val="3B3F0071"/>
    <w:rsid w:val="3BA37C94"/>
    <w:rsid w:val="3BBD2E4E"/>
    <w:rsid w:val="3BD3E7D9"/>
    <w:rsid w:val="3BFBB46A"/>
    <w:rsid w:val="3BFF7DA8"/>
    <w:rsid w:val="3C103A7D"/>
    <w:rsid w:val="3CAAA240"/>
    <w:rsid w:val="3D51F478"/>
    <w:rsid w:val="3D90BCAC"/>
    <w:rsid w:val="3E40675E"/>
    <w:rsid w:val="3EBC414F"/>
    <w:rsid w:val="3F3B5568"/>
    <w:rsid w:val="3FEBF4BB"/>
    <w:rsid w:val="40A65BF0"/>
    <w:rsid w:val="40AB4E1E"/>
    <w:rsid w:val="4131D77D"/>
    <w:rsid w:val="41AF50E8"/>
    <w:rsid w:val="4260BDD4"/>
    <w:rsid w:val="42CAB74B"/>
    <w:rsid w:val="4369130E"/>
    <w:rsid w:val="43BFD143"/>
    <w:rsid w:val="44D408FD"/>
    <w:rsid w:val="451013D0"/>
    <w:rsid w:val="4551E297"/>
    <w:rsid w:val="455C9438"/>
    <w:rsid w:val="45F2C495"/>
    <w:rsid w:val="46C5F173"/>
    <w:rsid w:val="46F11F93"/>
    <w:rsid w:val="47036F16"/>
    <w:rsid w:val="4704F50E"/>
    <w:rsid w:val="479E170D"/>
    <w:rsid w:val="47DB4FC7"/>
    <w:rsid w:val="48F7AF86"/>
    <w:rsid w:val="494E4F22"/>
    <w:rsid w:val="4A26CB0A"/>
    <w:rsid w:val="4A890FB4"/>
    <w:rsid w:val="4B84EC97"/>
    <w:rsid w:val="4C69334E"/>
    <w:rsid w:val="4D3121A3"/>
    <w:rsid w:val="4EFB7124"/>
    <w:rsid w:val="4F115941"/>
    <w:rsid w:val="4F49147C"/>
    <w:rsid w:val="4F4C4139"/>
    <w:rsid w:val="4F66F10A"/>
    <w:rsid w:val="4FC42154"/>
    <w:rsid w:val="4FC4E2CB"/>
    <w:rsid w:val="4FDA7C92"/>
    <w:rsid w:val="502A29AB"/>
    <w:rsid w:val="503C52BC"/>
    <w:rsid w:val="507C28E9"/>
    <w:rsid w:val="50E72551"/>
    <w:rsid w:val="516DC4F6"/>
    <w:rsid w:val="51DE691F"/>
    <w:rsid w:val="51FDC4B7"/>
    <w:rsid w:val="51FF6D08"/>
    <w:rsid w:val="5309B29E"/>
    <w:rsid w:val="543A622D"/>
    <w:rsid w:val="54B1F45C"/>
    <w:rsid w:val="54CC8093"/>
    <w:rsid w:val="551723D4"/>
    <w:rsid w:val="552EC7EE"/>
    <w:rsid w:val="553228B0"/>
    <w:rsid w:val="56FC9F10"/>
    <w:rsid w:val="5744526E"/>
    <w:rsid w:val="576009C9"/>
    <w:rsid w:val="582E7262"/>
    <w:rsid w:val="586893CD"/>
    <w:rsid w:val="58AF5C47"/>
    <w:rsid w:val="596C5743"/>
    <w:rsid w:val="59B48618"/>
    <w:rsid w:val="59E10A9A"/>
    <w:rsid w:val="5A04B79E"/>
    <w:rsid w:val="5A10511C"/>
    <w:rsid w:val="5B06A41D"/>
    <w:rsid w:val="5B75F164"/>
    <w:rsid w:val="5B82AE30"/>
    <w:rsid w:val="5B911FC8"/>
    <w:rsid w:val="5C2C04B7"/>
    <w:rsid w:val="5C5F2745"/>
    <w:rsid w:val="5C6ABBB5"/>
    <w:rsid w:val="5C90D62A"/>
    <w:rsid w:val="5C91E84D"/>
    <w:rsid w:val="5CDE5A96"/>
    <w:rsid w:val="5CEE6467"/>
    <w:rsid w:val="5D3ACA9C"/>
    <w:rsid w:val="5DDC6A0D"/>
    <w:rsid w:val="5E1B8ED5"/>
    <w:rsid w:val="5E4900AE"/>
    <w:rsid w:val="5EA23B9B"/>
    <w:rsid w:val="5ED753E4"/>
    <w:rsid w:val="5F079658"/>
    <w:rsid w:val="5F4BB71A"/>
    <w:rsid w:val="5FFCB050"/>
    <w:rsid w:val="605A7571"/>
    <w:rsid w:val="60FBDEA9"/>
    <w:rsid w:val="61199D87"/>
    <w:rsid w:val="61390E28"/>
    <w:rsid w:val="614A8456"/>
    <w:rsid w:val="614E4EFC"/>
    <w:rsid w:val="61DDBA6A"/>
    <w:rsid w:val="61F7D749"/>
    <w:rsid w:val="6232F949"/>
    <w:rsid w:val="62647988"/>
    <w:rsid w:val="62AE2A62"/>
    <w:rsid w:val="6319D366"/>
    <w:rsid w:val="64102580"/>
    <w:rsid w:val="644BCD90"/>
    <w:rsid w:val="64676A4C"/>
    <w:rsid w:val="652E1B5C"/>
    <w:rsid w:val="6588C3F8"/>
    <w:rsid w:val="65F460AB"/>
    <w:rsid w:val="66367C2C"/>
    <w:rsid w:val="663BD779"/>
    <w:rsid w:val="693545B3"/>
    <w:rsid w:val="69C773B2"/>
    <w:rsid w:val="69E4326F"/>
    <w:rsid w:val="6A26BE31"/>
    <w:rsid w:val="6A89FBE5"/>
    <w:rsid w:val="6A8A0682"/>
    <w:rsid w:val="6B8C29AF"/>
    <w:rsid w:val="6C3542F9"/>
    <w:rsid w:val="6CA7F1F6"/>
    <w:rsid w:val="6D5469EF"/>
    <w:rsid w:val="6D7C4117"/>
    <w:rsid w:val="6D80F9F0"/>
    <w:rsid w:val="6E0ADB6C"/>
    <w:rsid w:val="6E1908F6"/>
    <w:rsid w:val="6E4AE75D"/>
    <w:rsid w:val="6F143869"/>
    <w:rsid w:val="6F362DBD"/>
    <w:rsid w:val="6FA5B4CD"/>
    <w:rsid w:val="6FD07CAF"/>
    <w:rsid w:val="706DD334"/>
    <w:rsid w:val="71A997DE"/>
    <w:rsid w:val="72092D84"/>
    <w:rsid w:val="7209A395"/>
    <w:rsid w:val="7270957C"/>
    <w:rsid w:val="72A683BA"/>
    <w:rsid w:val="730A8384"/>
    <w:rsid w:val="7321E930"/>
    <w:rsid w:val="733FDAB7"/>
    <w:rsid w:val="7354E2D5"/>
    <w:rsid w:val="73858413"/>
    <w:rsid w:val="74439F6C"/>
    <w:rsid w:val="748F22A5"/>
    <w:rsid w:val="74DFE8B6"/>
    <w:rsid w:val="753CB4DA"/>
    <w:rsid w:val="757FD1D9"/>
    <w:rsid w:val="76309AED"/>
    <w:rsid w:val="763BB9B0"/>
    <w:rsid w:val="76987B65"/>
    <w:rsid w:val="76DD14B8"/>
    <w:rsid w:val="77D0D7AB"/>
    <w:rsid w:val="77EC42A5"/>
    <w:rsid w:val="784A35D4"/>
    <w:rsid w:val="79209B9C"/>
    <w:rsid w:val="799F03CE"/>
    <w:rsid w:val="79C5ABDA"/>
    <w:rsid w:val="79C73BFF"/>
    <w:rsid w:val="7A5DC2F9"/>
    <w:rsid w:val="7A7318D1"/>
    <w:rsid w:val="7A9C13A2"/>
    <w:rsid w:val="7ADE63A1"/>
    <w:rsid w:val="7B0487FB"/>
    <w:rsid w:val="7B7A2F65"/>
    <w:rsid w:val="7B93F369"/>
    <w:rsid w:val="7E34A5AD"/>
    <w:rsid w:val="7E731697"/>
    <w:rsid w:val="7E7DFA99"/>
    <w:rsid w:val="7E918D99"/>
    <w:rsid w:val="7F038821"/>
    <w:rsid w:val="7F0502B4"/>
    <w:rsid w:val="7F271E61"/>
    <w:rsid w:val="7F4917F1"/>
    <w:rsid w:val="7FA77D0C"/>
    <w:rsid w:val="7FB893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4DF2561"/>
  <w15:docId w15:val="{BC8FDF6E-4985-4695-8597-8E88D962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7D0"/>
    <w:pPr>
      <w:spacing w:before="240" w:after="0" w:line="240" w:lineRule="auto"/>
      <w:jc w:val="both"/>
    </w:pPr>
    <w:rPr>
      <w:rFonts w:ascii="Verdana" w:eastAsia="Times New Roman" w:hAnsi="Verdana" w:cs="Times New Roman"/>
      <w:sz w:val="24"/>
      <w:szCs w:val="20"/>
    </w:rPr>
  </w:style>
  <w:style w:type="paragraph" w:styleId="Heading1">
    <w:name w:val="heading 1"/>
    <w:basedOn w:val="TOC1"/>
    <w:next w:val="Normal"/>
    <w:link w:val="Heading1Char"/>
    <w:qFormat/>
    <w:rsid w:val="005E35F2"/>
    <w:pPr>
      <w:outlineLvl w:val="0"/>
    </w:pPr>
    <w:rPr>
      <w:rFonts w:ascii="Verdana" w:hAnsi="Verdana"/>
      <w:b w:val="0"/>
      <w:noProof/>
      <w:sz w:val="22"/>
      <w:szCs w:val="22"/>
    </w:rPr>
  </w:style>
  <w:style w:type="paragraph" w:styleId="Heading2">
    <w:name w:val="heading 2"/>
    <w:basedOn w:val="Normal"/>
    <w:next w:val="Normal"/>
    <w:link w:val="Heading2Char"/>
    <w:qFormat/>
    <w:rsid w:val="003027D0"/>
    <w:pPr>
      <w:keepNext/>
      <w:numPr>
        <w:ilvl w:val="1"/>
        <w:numId w:val="1"/>
      </w:numPr>
      <w:spacing w:before="360"/>
      <w:jc w:val="left"/>
      <w:outlineLvl w:val="1"/>
    </w:pPr>
    <w:rPr>
      <w:b/>
      <w:sz w:val="28"/>
    </w:rPr>
  </w:style>
  <w:style w:type="paragraph" w:styleId="Heading3">
    <w:name w:val="heading 3"/>
    <w:basedOn w:val="Normal"/>
    <w:next w:val="Normal"/>
    <w:link w:val="Heading3Char"/>
    <w:qFormat/>
    <w:rsid w:val="003027D0"/>
    <w:pPr>
      <w:keepNext/>
      <w:numPr>
        <w:ilvl w:val="2"/>
        <w:numId w:val="1"/>
      </w:numPr>
      <w:spacing w:before="360"/>
      <w:outlineLvl w:val="2"/>
    </w:pPr>
  </w:style>
  <w:style w:type="paragraph" w:styleId="Heading4">
    <w:name w:val="heading 4"/>
    <w:basedOn w:val="Normal"/>
    <w:next w:val="Normal"/>
    <w:link w:val="Heading4Char"/>
    <w:uiPriority w:val="9"/>
    <w:unhideWhenUsed/>
    <w:qFormat/>
    <w:rsid w:val="00D7738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3027D0"/>
    <w:pPr>
      <w:keepNext/>
      <w:numPr>
        <w:ilvl w:val="4"/>
        <w:numId w:val="1"/>
      </w:numPr>
      <w:outlineLvl w:val="4"/>
    </w:pPr>
    <w:rPr>
      <w:b/>
    </w:rPr>
  </w:style>
  <w:style w:type="paragraph" w:styleId="Heading6">
    <w:name w:val="heading 6"/>
    <w:basedOn w:val="Normal"/>
    <w:next w:val="Normal"/>
    <w:link w:val="Heading6Char"/>
    <w:uiPriority w:val="9"/>
    <w:unhideWhenUsed/>
    <w:qFormat/>
    <w:rsid w:val="00EE424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3027D0"/>
    <w:pPr>
      <w:keepNext/>
      <w:numPr>
        <w:ilvl w:val="6"/>
        <w:numId w:val="1"/>
      </w:numPr>
      <w:outlineLvl w:val="6"/>
    </w:pPr>
    <w:rPr>
      <w:b/>
    </w:rPr>
  </w:style>
  <w:style w:type="paragraph" w:styleId="Heading8">
    <w:name w:val="heading 8"/>
    <w:basedOn w:val="Normal"/>
    <w:next w:val="Normal"/>
    <w:link w:val="Heading8Char"/>
    <w:qFormat/>
    <w:rsid w:val="003027D0"/>
    <w:pPr>
      <w:keepNext/>
      <w:numPr>
        <w:ilvl w:val="7"/>
        <w:numId w:val="1"/>
      </w:numPr>
      <w:spacing w:before="120"/>
      <w:outlineLvl w:val="7"/>
    </w:pPr>
    <w:rPr>
      <w:b/>
    </w:rPr>
  </w:style>
  <w:style w:type="paragraph" w:styleId="Heading9">
    <w:name w:val="heading 9"/>
    <w:basedOn w:val="Normal"/>
    <w:next w:val="Normal"/>
    <w:link w:val="Heading9Char"/>
    <w:qFormat/>
    <w:rsid w:val="003027D0"/>
    <w:pPr>
      <w:keepNext/>
      <w:numPr>
        <w:ilvl w:val="8"/>
        <w:numId w:val="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5F2"/>
    <w:rPr>
      <w:rFonts w:ascii="Verdana" w:eastAsia="Times New Roman" w:hAnsi="Verdana" w:cs="Times New Roman"/>
      <w:bCs/>
      <w:caps/>
      <w:noProof/>
    </w:rPr>
  </w:style>
  <w:style w:type="character" w:customStyle="1" w:styleId="Heading2Char">
    <w:name w:val="Heading 2 Char"/>
    <w:basedOn w:val="DefaultParagraphFont"/>
    <w:link w:val="Heading2"/>
    <w:rsid w:val="003027D0"/>
    <w:rPr>
      <w:rFonts w:ascii="Verdana" w:eastAsia="Times New Roman" w:hAnsi="Verdana" w:cs="Times New Roman"/>
      <w:b/>
      <w:sz w:val="28"/>
      <w:szCs w:val="20"/>
    </w:rPr>
  </w:style>
  <w:style w:type="character" w:customStyle="1" w:styleId="Heading3Char">
    <w:name w:val="Heading 3 Char"/>
    <w:basedOn w:val="DefaultParagraphFont"/>
    <w:link w:val="Heading3"/>
    <w:rsid w:val="003027D0"/>
    <w:rPr>
      <w:rFonts w:ascii="Verdana" w:eastAsia="Times New Roman" w:hAnsi="Verdana" w:cs="Times New Roman"/>
      <w:sz w:val="24"/>
      <w:szCs w:val="20"/>
    </w:rPr>
  </w:style>
  <w:style w:type="character" w:customStyle="1" w:styleId="Heading5Char">
    <w:name w:val="Heading 5 Char"/>
    <w:basedOn w:val="DefaultParagraphFont"/>
    <w:link w:val="Heading5"/>
    <w:rsid w:val="003027D0"/>
    <w:rPr>
      <w:rFonts w:ascii="Verdana" w:eastAsia="Times New Roman" w:hAnsi="Verdana" w:cs="Times New Roman"/>
      <w:b/>
      <w:sz w:val="24"/>
      <w:szCs w:val="20"/>
    </w:rPr>
  </w:style>
  <w:style w:type="character" w:customStyle="1" w:styleId="Heading7Char">
    <w:name w:val="Heading 7 Char"/>
    <w:basedOn w:val="DefaultParagraphFont"/>
    <w:link w:val="Heading7"/>
    <w:rsid w:val="003027D0"/>
    <w:rPr>
      <w:rFonts w:ascii="Verdana" w:eastAsia="Times New Roman" w:hAnsi="Verdana" w:cs="Times New Roman"/>
      <w:b/>
      <w:sz w:val="24"/>
      <w:szCs w:val="20"/>
    </w:rPr>
  </w:style>
  <w:style w:type="character" w:customStyle="1" w:styleId="Heading8Char">
    <w:name w:val="Heading 8 Char"/>
    <w:basedOn w:val="DefaultParagraphFont"/>
    <w:link w:val="Heading8"/>
    <w:rsid w:val="003027D0"/>
    <w:rPr>
      <w:rFonts w:ascii="Verdana" w:eastAsia="Times New Roman" w:hAnsi="Verdana" w:cs="Times New Roman"/>
      <w:b/>
      <w:sz w:val="24"/>
      <w:szCs w:val="20"/>
    </w:rPr>
  </w:style>
  <w:style w:type="character" w:customStyle="1" w:styleId="Heading9Char">
    <w:name w:val="Heading 9 Char"/>
    <w:basedOn w:val="DefaultParagraphFont"/>
    <w:link w:val="Heading9"/>
    <w:rsid w:val="003027D0"/>
    <w:rPr>
      <w:rFonts w:ascii="Verdana" w:eastAsia="Times New Roman" w:hAnsi="Verdana" w:cs="Times New Roman"/>
      <w:b/>
      <w:sz w:val="24"/>
      <w:szCs w:val="20"/>
    </w:rPr>
  </w:style>
  <w:style w:type="paragraph" w:styleId="Title">
    <w:name w:val="Title"/>
    <w:basedOn w:val="Normal"/>
    <w:link w:val="TitleChar"/>
    <w:uiPriority w:val="10"/>
    <w:qFormat/>
    <w:rsid w:val="003027D0"/>
    <w:pPr>
      <w:keepNext/>
      <w:spacing w:before="60" w:after="60"/>
      <w:contextualSpacing/>
      <w:jc w:val="center"/>
      <w:outlineLvl w:val="0"/>
    </w:pPr>
    <w:rPr>
      <w:rFonts w:ascii="Arial" w:hAnsi="Arial"/>
      <w:b/>
      <w:kern w:val="28"/>
      <w:sz w:val="72"/>
      <w:szCs w:val="72"/>
    </w:rPr>
  </w:style>
  <w:style w:type="character" w:customStyle="1" w:styleId="TitleChar">
    <w:name w:val="Title Char"/>
    <w:basedOn w:val="DefaultParagraphFont"/>
    <w:link w:val="Title"/>
    <w:uiPriority w:val="10"/>
    <w:rsid w:val="003027D0"/>
    <w:rPr>
      <w:rFonts w:ascii="Arial" w:eastAsia="Times New Roman" w:hAnsi="Arial" w:cs="Times New Roman"/>
      <w:b/>
      <w:kern w:val="28"/>
      <w:sz w:val="72"/>
      <w:szCs w:val="72"/>
    </w:rPr>
  </w:style>
  <w:style w:type="paragraph" w:styleId="Footer">
    <w:name w:val="footer"/>
    <w:basedOn w:val="Normal"/>
    <w:link w:val="FooterChar"/>
    <w:uiPriority w:val="99"/>
    <w:rsid w:val="003027D0"/>
    <w:pPr>
      <w:tabs>
        <w:tab w:val="center" w:pos="4320"/>
        <w:tab w:val="right" w:pos="8640"/>
      </w:tabs>
      <w:spacing w:before="0"/>
      <w:jc w:val="left"/>
    </w:pPr>
    <w:rPr>
      <w:rFonts w:ascii="Arial" w:hAnsi="Arial"/>
      <w:sz w:val="20"/>
    </w:rPr>
  </w:style>
  <w:style w:type="character" w:customStyle="1" w:styleId="FooterChar">
    <w:name w:val="Footer Char"/>
    <w:basedOn w:val="DefaultParagraphFont"/>
    <w:link w:val="Footer"/>
    <w:uiPriority w:val="99"/>
    <w:rsid w:val="003027D0"/>
    <w:rPr>
      <w:rFonts w:ascii="Arial" w:eastAsia="Times New Roman" w:hAnsi="Arial" w:cs="Times New Roman"/>
      <w:sz w:val="20"/>
      <w:szCs w:val="20"/>
    </w:rPr>
  </w:style>
  <w:style w:type="paragraph" w:styleId="Header">
    <w:name w:val="header"/>
    <w:basedOn w:val="Normal"/>
    <w:link w:val="HeaderChar"/>
    <w:semiHidden/>
    <w:rsid w:val="003027D0"/>
    <w:pPr>
      <w:tabs>
        <w:tab w:val="center" w:pos="4320"/>
        <w:tab w:val="right" w:pos="8640"/>
      </w:tabs>
      <w:spacing w:before="0"/>
      <w:jc w:val="left"/>
    </w:pPr>
    <w:rPr>
      <w:rFonts w:ascii="Arial" w:hAnsi="Arial"/>
      <w:sz w:val="20"/>
    </w:rPr>
  </w:style>
  <w:style w:type="character" w:customStyle="1" w:styleId="HeaderChar">
    <w:name w:val="Header Char"/>
    <w:basedOn w:val="DefaultParagraphFont"/>
    <w:link w:val="Header"/>
    <w:semiHidden/>
    <w:rsid w:val="003027D0"/>
    <w:rPr>
      <w:rFonts w:ascii="Arial" w:eastAsia="Times New Roman" w:hAnsi="Arial" w:cs="Times New Roman"/>
      <w:sz w:val="20"/>
      <w:szCs w:val="20"/>
    </w:rPr>
  </w:style>
  <w:style w:type="paragraph" w:styleId="TOC1">
    <w:name w:val="toc 1"/>
    <w:basedOn w:val="Normal"/>
    <w:next w:val="Normal"/>
    <w:autoRedefine/>
    <w:uiPriority w:val="39"/>
    <w:rsid w:val="00751E11"/>
    <w:pPr>
      <w:tabs>
        <w:tab w:val="left" w:pos="480"/>
        <w:tab w:val="right" w:leader="dot" w:pos="9016"/>
      </w:tabs>
      <w:spacing w:before="120" w:after="120"/>
      <w:jc w:val="left"/>
    </w:pPr>
    <w:rPr>
      <w:rFonts w:asciiTheme="minorHAnsi" w:hAnsiTheme="minorHAnsi"/>
      <w:b/>
      <w:bCs/>
      <w:caps/>
      <w:sz w:val="20"/>
    </w:rPr>
  </w:style>
  <w:style w:type="paragraph" w:customStyle="1" w:styleId="CoverSheet">
    <w:name w:val="Cover Sheet"/>
    <w:basedOn w:val="Normal"/>
    <w:rsid w:val="003027D0"/>
    <w:pPr>
      <w:spacing w:before="120"/>
      <w:jc w:val="left"/>
    </w:pPr>
    <w:rPr>
      <w:rFonts w:ascii="Arial" w:hAnsi="Arial" w:cs="Arial"/>
    </w:rPr>
  </w:style>
  <w:style w:type="character" w:styleId="Hyperlink">
    <w:name w:val="Hyperlink"/>
    <w:basedOn w:val="DefaultParagraphFont"/>
    <w:uiPriority w:val="99"/>
    <w:rsid w:val="003027D0"/>
    <w:rPr>
      <w:color w:val="0000FF"/>
      <w:u w:val="single"/>
    </w:rPr>
  </w:style>
  <w:style w:type="character" w:styleId="PageNumber">
    <w:name w:val="page number"/>
    <w:basedOn w:val="DefaultParagraphFont"/>
    <w:rsid w:val="003027D0"/>
  </w:style>
  <w:style w:type="paragraph" w:styleId="ListParagraph">
    <w:name w:val="List Paragraph"/>
    <w:basedOn w:val="Normal"/>
    <w:qFormat/>
    <w:rsid w:val="003027D0"/>
    <w:pPr>
      <w:ind w:left="720"/>
      <w:contextualSpacing/>
    </w:pPr>
  </w:style>
  <w:style w:type="paragraph" w:styleId="TOCHeading">
    <w:name w:val="TOC Heading"/>
    <w:basedOn w:val="Heading1"/>
    <w:next w:val="Normal"/>
    <w:uiPriority w:val="39"/>
    <w:unhideWhenUsed/>
    <w:qFormat/>
    <w:rsid w:val="003027D0"/>
    <w:pPr>
      <w:keepLines/>
      <w:spacing w:before="480" w:line="276" w:lineRule="auto"/>
      <w:outlineLvl w:val="9"/>
    </w:pPr>
    <w:rPr>
      <w:rFonts w:asciiTheme="majorHAnsi" w:eastAsiaTheme="majorEastAsia" w:hAnsiTheme="majorHAnsi" w:cstheme="majorBidi"/>
      <w:bCs w:val="0"/>
      <w:color w:val="365F91" w:themeColor="accent1" w:themeShade="BF"/>
      <w:sz w:val="28"/>
      <w:szCs w:val="28"/>
      <w:lang w:val="en-US"/>
    </w:rPr>
  </w:style>
  <w:style w:type="paragraph" w:styleId="BalloonText">
    <w:name w:val="Balloon Text"/>
    <w:basedOn w:val="Normal"/>
    <w:link w:val="BalloonTextChar"/>
    <w:uiPriority w:val="99"/>
    <w:semiHidden/>
    <w:unhideWhenUsed/>
    <w:rsid w:val="003027D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7D0"/>
    <w:rPr>
      <w:rFonts w:ascii="Tahoma" w:eastAsia="Times New Roman" w:hAnsi="Tahoma" w:cs="Tahoma"/>
      <w:sz w:val="16"/>
      <w:szCs w:val="16"/>
    </w:rPr>
  </w:style>
  <w:style w:type="character" w:styleId="CommentReference">
    <w:name w:val="annotation reference"/>
    <w:basedOn w:val="DefaultParagraphFont"/>
    <w:unhideWhenUsed/>
    <w:rsid w:val="006B623F"/>
    <w:rPr>
      <w:sz w:val="16"/>
      <w:szCs w:val="16"/>
    </w:rPr>
  </w:style>
  <w:style w:type="paragraph" w:styleId="CommentText">
    <w:name w:val="annotation text"/>
    <w:basedOn w:val="Normal"/>
    <w:link w:val="CommentTextChar"/>
    <w:unhideWhenUsed/>
    <w:rsid w:val="006B623F"/>
    <w:rPr>
      <w:sz w:val="20"/>
    </w:rPr>
  </w:style>
  <w:style w:type="character" w:customStyle="1" w:styleId="CommentTextChar">
    <w:name w:val="Comment Text Char"/>
    <w:basedOn w:val="DefaultParagraphFont"/>
    <w:link w:val="CommentText"/>
    <w:rsid w:val="006B623F"/>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6B623F"/>
    <w:rPr>
      <w:b/>
      <w:bCs/>
    </w:rPr>
  </w:style>
  <w:style w:type="character" w:customStyle="1" w:styleId="CommentSubjectChar">
    <w:name w:val="Comment Subject Char"/>
    <w:basedOn w:val="CommentTextChar"/>
    <w:link w:val="CommentSubject"/>
    <w:uiPriority w:val="99"/>
    <w:semiHidden/>
    <w:rsid w:val="006B623F"/>
    <w:rPr>
      <w:rFonts w:ascii="Verdana" w:eastAsia="Times New Roman" w:hAnsi="Verdana" w:cs="Times New Roman"/>
      <w:b/>
      <w:bCs/>
      <w:sz w:val="20"/>
      <w:szCs w:val="20"/>
    </w:rPr>
  </w:style>
  <w:style w:type="paragraph" w:styleId="Revision">
    <w:name w:val="Revision"/>
    <w:hidden/>
    <w:uiPriority w:val="99"/>
    <w:semiHidden/>
    <w:rsid w:val="00AE680B"/>
    <w:pPr>
      <w:spacing w:after="0" w:line="240" w:lineRule="auto"/>
    </w:pPr>
    <w:rPr>
      <w:rFonts w:ascii="Verdana" w:eastAsia="Times New Roman" w:hAnsi="Verdana" w:cs="Times New Roman"/>
      <w:sz w:val="24"/>
      <w:szCs w:val="20"/>
    </w:rPr>
  </w:style>
  <w:style w:type="table" w:styleId="TableGrid">
    <w:name w:val="Table Grid"/>
    <w:basedOn w:val="TableNormal"/>
    <w:uiPriority w:val="39"/>
    <w:rsid w:val="00AC5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EE424B"/>
    <w:rPr>
      <w:rFonts w:asciiTheme="majorHAnsi" w:eastAsiaTheme="majorEastAsia" w:hAnsiTheme="majorHAnsi" w:cstheme="majorBidi"/>
      <w:i/>
      <w:iCs/>
      <w:color w:val="243F60" w:themeColor="accent1" w:themeShade="7F"/>
      <w:sz w:val="24"/>
      <w:szCs w:val="20"/>
    </w:rPr>
  </w:style>
  <w:style w:type="paragraph" w:styleId="BodyTextIndent">
    <w:name w:val="Body Text Indent"/>
    <w:basedOn w:val="Normal"/>
    <w:link w:val="BodyTextIndentChar"/>
    <w:rsid w:val="00EE424B"/>
    <w:pPr>
      <w:spacing w:before="0" w:after="120"/>
      <w:ind w:left="283"/>
      <w:jc w:val="left"/>
    </w:pPr>
    <w:rPr>
      <w:rFonts w:ascii="Times New Roman" w:hAnsi="Times New Roman"/>
      <w:sz w:val="20"/>
    </w:rPr>
  </w:style>
  <w:style w:type="character" w:customStyle="1" w:styleId="BodyTextIndentChar">
    <w:name w:val="Body Text Indent Char"/>
    <w:basedOn w:val="DefaultParagraphFont"/>
    <w:link w:val="BodyTextIndent"/>
    <w:rsid w:val="00EE424B"/>
    <w:rPr>
      <w:rFonts w:ascii="Times New Roman" w:eastAsia="Times New Roman" w:hAnsi="Times New Roman" w:cs="Times New Roman"/>
      <w:sz w:val="20"/>
      <w:szCs w:val="20"/>
    </w:rPr>
  </w:style>
  <w:style w:type="character" w:customStyle="1" w:styleId="st1">
    <w:name w:val="st1"/>
    <w:basedOn w:val="DefaultParagraphFont"/>
    <w:rsid w:val="00EE424B"/>
  </w:style>
  <w:style w:type="paragraph" w:customStyle="1" w:styleId="Default">
    <w:name w:val="Default"/>
    <w:rsid w:val="007D503D"/>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54F7D"/>
    <w:rPr>
      <w:color w:val="800080" w:themeColor="followedHyperlink"/>
      <w:u w:val="single"/>
    </w:rPr>
  </w:style>
  <w:style w:type="character" w:customStyle="1" w:styleId="apple-converted-space">
    <w:name w:val="apple-converted-space"/>
    <w:basedOn w:val="DefaultParagraphFont"/>
    <w:rsid w:val="00524CB7"/>
  </w:style>
  <w:style w:type="character" w:styleId="Emphasis">
    <w:name w:val="Emphasis"/>
    <w:basedOn w:val="DefaultParagraphFont"/>
    <w:uiPriority w:val="20"/>
    <w:qFormat/>
    <w:rsid w:val="002440B2"/>
    <w:rPr>
      <w:i/>
      <w:iCs/>
    </w:rPr>
  </w:style>
  <w:style w:type="paragraph" w:styleId="ListBullet">
    <w:name w:val="List Bullet"/>
    <w:basedOn w:val="Normal"/>
    <w:unhideWhenUsed/>
    <w:rsid w:val="00295D26"/>
    <w:pPr>
      <w:numPr>
        <w:numId w:val="3"/>
      </w:numPr>
      <w:spacing w:before="0"/>
      <w:contextualSpacing/>
    </w:pPr>
    <w:rPr>
      <w:rFonts w:ascii="Arial" w:hAnsi="Arial"/>
      <w:kern w:val="28"/>
      <w:szCs w:val="40"/>
      <w:lang w:eastAsia="en-GB"/>
    </w:rPr>
  </w:style>
  <w:style w:type="paragraph" w:styleId="EndnoteText">
    <w:name w:val="endnote text"/>
    <w:basedOn w:val="Normal"/>
    <w:link w:val="EndnoteTextChar"/>
    <w:uiPriority w:val="99"/>
    <w:semiHidden/>
    <w:unhideWhenUsed/>
    <w:rsid w:val="0076113B"/>
    <w:pPr>
      <w:spacing w:before="0"/>
    </w:pPr>
    <w:rPr>
      <w:sz w:val="20"/>
    </w:rPr>
  </w:style>
  <w:style w:type="character" w:customStyle="1" w:styleId="EndnoteTextChar">
    <w:name w:val="Endnote Text Char"/>
    <w:basedOn w:val="DefaultParagraphFont"/>
    <w:link w:val="EndnoteText"/>
    <w:uiPriority w:val="99"/>
    <w:semiHidden/>
    <w:rsid w:val="0076113B"/>
    <w:rPr>
      <w:rFonts w:ascii="Verdana" w:eastAsia="Times New Roman" w:hAnsi="Verdana" w:cs="Times New Roman"/>
      <w:sz w:val="20"/>
      <w:szCs w:val="20"/>
    </w:rPr>
  </w:style>
  <w:style w:type="character" w:styleId="EndnoteReference">
    <w:name w:val="endnote reference"/>
    <w:basedOn w:val="DefaultParagraphFont"/>
    <w:uiPriority w:val="99"/>
    <w:semiHidden/>
    <w:unhideWhenUsed/>
    <w:rsid w:val="0076113B"/>
    <w:rPr>
      <w:vertAlign w:val="superscript"/>
    </w:rPr>
  </w:style>
  <w:style w:type="character" w:customStyle="1" w:styleId="title-text">
    <w:name w:val="title-text"/>
    <w:basedOn w:val="DefaultParagraphFont"/>
    <w:rsid w:val="0092392E"/>
  </w:style>
  <w:style w:type="paragraph" w:styleId="Caption">
    <w:name w:val="caption"/>
    <w:basedOn w:val="Normal"/>
    <w:next w:val="Normal"/>
    <w:uiPriority w:val="35"/>
    <w:unhideWhenUsed/>
    <w:qFormat/>
    <w:rsid w:val="002C147B"/>
    <w:pPr>
      <w:spacing w:before="0" w:after="200"/>
    </w:pPr>
    <w:rPr>
      <w:i/>
      <w:iCs/>
      <w:color w:val="1F497D" w:themeColor="text2"/>
      <w:sz w:val="18"/>
      <w:szCs w:val="18"/>
    </w:rPr>
  </w:style>
  <w:style w:type="paragraph" w:styleId="TOC2">
    <w:name w:val="toc 2"/>
    <w:basedOn w:val="Normal"/>
    <w:next w:val="Normal"/>
    <w:autoRedefine/>
    <w:uiPriority w:val="39"/>
    <w:unhideWhenUsed/>
    <w:rsid w:val="009F2A41"/>
    <w:pPr>
      <w:tabs>
        <w:tab w:val="left" w:pos="960"/>
        <w:tab w:val="right" w:leader="dot" w:pos="9016"/>
      </w:tabs>
      <w:spacing w:before="0"/>
      <w:ind w:left="240"/>
      <w:jc w:val="left"/>
    </w:pPr>
    <w:rPr>
      <w:rFonts w:asciiTheme="minorHAnsi" w:hAnsiTheme="minorHAnsi"/>
      <w:smallCaps/>
      <w:noProof/>
      <w:sz w:val="20"/>
    </w:rPr>
  </w:style>
  <w:style w:type="paragraph" w:styleId="TOC3">
    <w:name w:val="toc 3"/>
    <w:basedOn w:val="Normal"/>
    <w:next w:val="Normal"/>
    <w:autoRedefine/>
    <w:uiPriority w:val="39"/>
    <w:unhideWhenUsed/>
    <w:rsid w:val="004F0EC7"/>
    <w:pPr>
      <w:tabs>
        <w:tab w:val="right" w:leader="dot" w:pos="9016"/>
      </w:tabs>
      <w:spacing w:before="0"/>
      <w:ind w:left="480"/>
      <w:jc w:val="left"/>
    </w:pPr>
    <w:rPr>
      <w:rFonts w:asciiTheme="minorHAnsi" w:hAnsiTheme="minorHAnsi"/>
      <w:i/>
      <w:iCs/>
      <w:sz w:val="20"/>
    </w:rPr>
  </w:style>
  <w:style w:type="paragraph" w:styleId="TOC4">
    <w:name w:val="toc 4"/>
    <w:basedOn w:val="Normal"/>
    <w:next w:val="Normal"/>
    <w:autoRedefine/>
    <w:uiPriority w:val="39"/>
    <w:unhideWhenUsed/>
    <w:rsid w:val="006C728B"/>
    <w:pPr>
      <w:spacing w:before="0"/>
      <w:ind w:left="720"/>
      <w:jc w:val="left"/>
    </w:pPr>
    <w:rPr>
      <w:rFonts w:asciiTheme="minorHAnsi" w:hAnsiTheme="minorHAnsi"/>
      <w:sz w:val="18"/>
      <w:szCs w:val="18"/>
    </w:rPr>
  </w:style>
  <w:style w:type="paragraph" w:styleId="TOC5">
    <w:name w:val="toc 5"/>
    <w:basedOn w:val="Normal"/>
    <w:next w:val="Normal"/>
    <w:autoRedefine/>
    <w:uiPriority w:val="39"/>
    <w:unhideWhenUsed/>
    <w:rsid w:val="006C728B"/>
    <w:pPr>
      <w:spacing w:before="0"/>
      <w:ind w:left="960"/>
      <w:jc w:val="left"/>
    </w:pPr>
    <w:rPr>
      <w:rFonts w:asciiTheme="minorHAnsi" w:hAnsiTheme="minorHAnsi"/>
      <w:sz w:val="18"/>
      <w:szCs w:val="18"/>
    </w:rPr>
  </w:style>
  <w:style w:type="paragraph" w:styleId="TOC6">
    <w:name w:val="toc 6"/>
    <w:basedOn w:val="Normal"/>
    <w:next w:val="Normal"/>
    <w:autoRedefine/>
    <w:uiPriority w:val="39"/>
    <w:unhideWhenUsed/>
    <w:rsid w:val="006C728B"/>
    <w:pPr>
      <w:spacing w:before="0"/>
      <w:ind w:left="1200"/>
      <w:jc w:val="left"/>
    </w:pPr>
    <w:rPr>
      <w:rFonts w:asciiTheme="minorHAnsi" w:hAnsiTheme="minorHAnsi"/>
      <w:sz w:val="18"/>
      <w:szCs w:val="18"/>
    </w:rPr>
  </w:style>
  <w:style w:type="paragraph" w:styleId="TOC7">
    <w:name w:val="toc 7"/>
    <w:basedOn w:val="Normal"/>
    <w:next w:val="Normal"/>
    <w:autoRedefine/>
    <w:uiPriority w:val="39"/>
    <w:unhideWhenUsed/>
    <w:rsid w:val="006C728B"/>
    <w:pPr>
      <w:spacing w:before="0"/>
      <w:ind w:left="1440"/>
      <w:jc w:val="left"/>
    </w:pPr>
    <w:rPr>
      <w:rFonts w:asciiTheme="minorHAnsi" w:hAnsiTheme="minorHAnsi"/>
      <w:sz w:val="18"/>
      <w:szCs w:val="18"/>
    </w:rPr>
  </w:style>
  <w:style w:type="paragraph" w:styleId="TOC8">
    <w:name w:val="toc 8"/>
    <w:basedOn w:val="Normal"/>
    <w:next w:val="Normal"/>
    <w:autoRedefine/>
    <w:uiPriority w:val="39"/>
    <w:unhideWhenUsed/>
    <w:rsid w:val="006C728B"/>
    <w:pPr>
      <w:spacing w:before="0"/>
      <w:ind w:left="1680"/>
      <w:jc w:val="left"/>
    </w:pPr>
    <w:rPr>
      <w:rFonts w:asciiTheme="minorHAnsi" w:hAnsiTheme="minorHAnsi"/>
      <w:sz w:val="18"/>
      <w:szCs w:val="18"/>
    </w:rPr>
  </w:style>
  <w:style w:type="paragraph" w:styleId="TOC9">
    <w:name w:val="toc 9"/>
    <w:basedOn w:val="Normal"/>
    <w:next w:val="Normal"/>
    <w:autoRedefine/>
    <w:uiPriority w:val="39"/>
    <w:unhideWhenUsed/>
    <w:rsid w:val="006C728B"/>
    <w:pPr>
      <w:spacing w:before="0"/>
      <w:ind w:left="1920"/>
      <w:jc w:val="left"/>
    </w:pPr>
    <w:rPr>
      <w:rFonts w:asciiTheme="minorHAnsi" w:hAnsiTheme="minorHAnsi"/>
      <w:sz w:val="18"/>
      <w:szCs w:val="18"/>
    </w:rPr>
  </w:style>
  <w:style w:type="paragraph" w:styleId="NoSpacing">
    <w:name w:val="No Spacing"/>
    <w:link w:val="NoSpacingChar"/>
    <w:uiPriority w:val="1"/>
    <w:qFormat/>
    <w:rsid w:val="00EE48C2"/>
    <w:pPr>
      <w:spacing w:after="0" w:line="240" w:lineRule="auto"/>
      <w:jc w:val="both"/>
    </w:pPr>
    <w:rPr>
      <w:rFonts w:ascii="Verdana" w:eastAsia="Times New Roman" w:hAnsi="Verdana" w:cs="Times New Roman"/>
      <w:sz w:val="24"/>
      <w:szCs w:val="20"/>
    </w:rPr>
  </w:style>
  <w:style w:type="paragraph" w:customStyle="1" w:styleId="numbered-paragraph">
    <w:name w:val="numbered-paragraph"/>
    <w:basedOn w:val="Normal"/>
    <w:rsid w:val="0081415F"/>
    <w:pPr>
      <w:spacing w:before="100" w:beforeAutospacing="1" w:after="100" w:afterAutospacing="1"/>
      <w:jc w:val="left"/>
    </w:pPr>
    <w:rPr>
      <w:rFonts w:ascii="Times New Roman" w:hAnsi="Times New Roman"/>
      <w:szCs w:val="24"/>
      <w:lang w:eastAsia="en-GB"/>
    </w:rPr>
  </w:style>
  <w:style w:type="paragraph" w:styleId="NormalWeb">
    <w:name w:val="Normal (Web)"/>
    <w:basedOn w:val="Normal"/>
    <w:uiPriority w:val="99"/>
    <w:semiHidden/>
    <w:unhideWhenUsed/>
    <w:rsid w:val="0081415F"/>
    <w:pPr>
      <w:spacing w:before="100" w:beforeAutospacing="1" w:after="100" w:afterAutospacing="1"/>
      <w:jc w:val="left"/>
    </w:pPr>
    <w:rPr>
      <w:rFonts w:ascii="Times New Roman" w:hAnsi="Times New Roman"/>
      <w:szCs w:val="24"/>
      <w:lang w:eastAsia="en-GB"/>
    </w:rPr>
  </w:style>
  <w:style w:type="character" w:styleId="Strong">
    <w:name w:val="Strong"/>
    <w:basedOn w:val="DefaultParagraphFont"/>
    <w:uiPriority w:val="22"/>
    <w:qFormat/>
    <w:rsid w:val="0081415F"/>
    <w:rPr>
      <w:b/>
      <w:bCs/>
    </w:rPr>
  </w:style>
  <w:style w:type="character" w:customStyle="1" w:styleId="Heading4Char">
    <w:name w:val="Heading 4 Char"/>
    <w:basedOn w:val="DefaultParagraphFont"/>
    <w:link w:val="Heading4"/>
    <w:uiPriority w:val="9"/>
    <w:rsid w:val="00D77386"/>
    <w:rPr>
      <w:rFonts w:asciiTheme="majorHAnsi" w:eastAsiaTheme="majorEastAsia" w:hAnsiTheme="majorHAnsi" w:cstheme="majorBidi"/>
      <w:i/>
      <w:iCs/>
      <w:color w:val="365F91" w:themeColor="accent1" w:themeShade="BF"/>
      <w:sz w:val="24"/>
      <w:szCs w:val="20"/>
    </w:rPr>
  </w:style>
  <w:style w:type="character" w:styleId="LineNumber">
    <w:name w:val="line number"/>
    <w:basedOn w:val="DefaultParagraphFont"/>
    <w:uiPriority w:val="99"/>
    <w:semiHidden/>
    <w:unhideWhenUsed/>
    <w:rsid w:val="009852A6"/>
  </w:style>
  <w:style w:type="character" w:customStyle="1" w:styleId="UnresolvedMention1">
    <w:name w:val="Unresolved Mention1"/>
    <w:basedOn w:val="DefaultParagraphFont"/>
    <w:uiPriority w:val="99"/>
    <w:semiHidden/>
    <w:unhideWhenUsed/>
    <w:rsid w:val="007E5886"/>
    <w:rPr>
      <w:color w:val="605E5C"/>
      <w:shd w:val="clear" w:color="auto" w:fill="E1DFDD"/>
    </w:rPr>
  </w:style>
  <w:style w:type="character" w:customStyle="1" w:styleId="UnresolvedMention2">
    <w:name w:val="Unresolved Mention2"/>
    <w:basedOn w:val="DefaultParagraphFont"/>
    <w:uiPriority w:val="99"/>
    <w:semiHidden/>
    <w:unhideWhenUsed/>
    <w:rsid w:val="00F96056"/>
    <w:rPr>
      <w:color w:val="605E5C"/>
      <w:shd w:val="clear" w:color="auto" w:fill="E1DFDD"/>
    </w:rPr>
  </w:style>
  <w:style w:type="character" w:customStyle="1" w:styleId="UnresolvedMention3">
    <w:name w:val="Unresolved Mention3"/>
    <w:basedOn w:val="DefaultParagraphFont"/>
    <w:uiPriority w:val="99"/>
    <w:semiHidden/>
    <w:unhideWhenUsed/>
    <w:rsid w:val="00487D51"/>
    <w:rPr>
      <w:color w:val="605E5C"/>
      <w:shd w:val="clear" w:color="auto" w:fill="E1DFDD"/>
    </w:rPr>
  </w:style>
  <w:style w:type="character" w:customStyle="1" w:styleId="NoSpacingChar">
    <w:name w:val="No Spacing Char"/>
    <w:basedOn w:val="DefaultParagraphFont"/>
    <w:link w:val="NoSpacing"/>
    <w:uiPriority w:val="1"/>
    <w:rsid w:val="00A26EA6"/>
    <w:rPr>
      <w:rFonts w:ascii="Verdana" w:eastAsia="Times New Roman" w:hAnsi="Verdana" w:cs="Times New Roman"/>
      <w:sz w:val="24"/>
      <w:szCs w:val="20"/>
    </w:rPr>
  </w:style>
  <w:style w:type="character" w:styleId="UnresolvedMention">
    <w:name w:val="Unresolved Mention"/>
    <w:basedOn w:val="DefaultParagraphFont"/>
    <w:uiPriority w:val="99"/>
    <w:semiHidden/>
    <w:unhideWhenUsed/>
    <w:rsid w:val="00551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1915">
      <w:bodyDiv w:val="1"/>
      <w:marLeft w:val="0"/>
      <w:marRight w:val="0"/>
      <w:marTop w:val="0"/>
      <w:marBottom w:val="0"/>
      <w:divBdr>
        <w:top w:val="none" w:sz="0" w:space="0" w:color="auto"/>
        <w:left w:val="none" w:sz="0" w:space="0" w:color="auto"/>
        <w:bottom w:val="none" w:sz="0" w:space="0" w:color="auto"/>
        <w:right w:val="none" w:sz="0" w:space="0" w:color="auto"/>
      </w:divBdr>
    </w:div>
    <w:div w:id="34038951">
      <w:bodyDiv w:val="1"/>
      <w:marLeft w:val="0"/>
      <w:marRight w:val="0"/>
      <w:marTop w:val="0"/>
      <w:marBottom w:val="0"/>
      <w:divBdr>
        <w:top w:val="none" w:sz="0" w:space="0" w:color="auto"/>
        <w:left w:val="none" w:sz="0" w:space="0" w:color="auto"/>
        <w:bottom w:val="none" w:sz="0" w:space="0" w:color="auto"/>
        <w:right w:val="none" w:sz="0" w:space="0" w:color="auto"/>
      </w:divBdr>
      <w:divsChild>
        <w:div w:id="572474433">
          <w:marLeft w:val="0"/>
          <w:marRight w:val="0"/>
          <w:marTop w:val="0"/>
          <w:marBottom w:val="0"/>
          <w:divBdr>
            <w:top w:val="none" w:sz="0" w:space="0" w:color="auto"/>
            <w:left w:val="none" w:sz="0" w:space="0" w:color="auto"/>
            <w:bottom w:val="none" w:sz="0" w:space="0" w:color="auto"/>
            <w:right w:val="none" w:sz="0" w:space="0" w:color="auto"/>
          </w:divBdr>
          <w:divsChild>
            <w:div w:id="1370300135">
              <w:marLeft w:val="0"/>
              <w:marRight w:val="0"/>
              <w:marTop w:val="0"/>
              <w:marBottom w:val="0"/>
              <w:divBdr>
                <w:top w:val="none" w:sz="0" w:space="0" w:color="auto"/>
                <w:left w:val="none" w:sz="0" w:space="0" w:color="auto"/>
                <w:bottom w:val="none" w:sz="0" w:space="0" w:color="auto"/>
                <w:right w:val="none" w:sz="0" w:space="0" w:color="auto"/>
              </w:divBdr>
              <w:divsChild>
                <w:div w:id="733167376">
                  <w:marLeft w:val="0"/>
                  <w:marRight w:val="0"/>
                  <w:marTop w:val="0"/>
                  <w:marBottom w:val="0"/>
                  <w:divBdr>
                    <w:top w:val="none" w:sz="0" w:space="0" w:color="auto"/>
                    <w:left w:val="none" w:sz="0" w:space="0" w:color="auto"/>
                    <w:bottom w:val="none" w:sz="0" w:space="0" w:color="auto"/>
                    <w:right w:val="none" w:sz="0" w:space="0" w:color="auto"/>
                  </w:divBdr>
                  <w:divsChild>
                    <w:div w:id="2098364059">
                      <w:marLeft w:val="0"/>
                      <w:marRight w:val="0"/>
                      <w:marTop w:val="0"/>
                      <w:marBottom w:val="0"/>
                      <w:divBdr>
                        <w:top w:val="none" w:sz="0" w:space="0" w:color="auto"/>
                        <w:left w:val="none" w:sz="0" w:space="0" w:color="auto"/>
                        <w:bottom w:val="none" w:sz="0" w:space="0" w:color="auto"/>
                        <w:right w:val="none" w:sz="0" w:space="0" w:color="auto"/>
                      </w:divBdr>
                      <w:divsChild>
                        <w:div w:id="1876890745">
                          <w:marLeft w:val="0"/>
                          <w:marRight w:val="0"/>
                          <w:marTop w:val="0"/>
                          <w:marBottom w:val="0"/>
                          <w:divBdr>
                            <w:top w:val="none" w:sz="0" w:space="0" w:color="auto"/>
                            <w:left w:val="none" w:sz="0" w:space="0" w:color="auto"/>
                            <w:bottom w:val="none" w:sz="0" w:space="0" w:color="auto"/>
                            <w:right w:val="none" w:sz="0" w:space="0" w:color="auto"/>
                          </w:divBdr>
                          <w:divsChild>
                            <w:div w:id="13428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81317">
      <w:bodyDiv w:val="1"/>
      <w:marLeft w:val="0"/>
      <w:marRight w:val="0"/>
      <w:marTop w:val="0"/>
      <w:marBottom w:val="0"/>
      <w:divBdr>
        <w:top w:val="none" w:sz="0" w:space="0" w:color="auto"/>
        <w:left w:val="none" w:sz="0" w:space="0" w:color="auto"/>
        <w:bottom w:val="none" w:sz="0" w:space="0" w:color="auto"/>
        <w:right w:val="none" w:sz="0" w:space="0" w:color="auto"/>
      </w:divBdr>
      <w:divsChild>
        <w:div w:id="262036261">
          <w:marLeft w:val="0"/>
          <w:marRight w:val="0"/>
          <w:marTop w:val="0"/>
          <w:marBottom w:val="0"/>
          <w:divBdr>
            <w:top w:val="none" w:sz="0" w:space="0" w:color="auto"/>
            <w:left w:val="none" w:sz="0" w:space="0" w:color="auto"/>
            <w:bottom w:val="none" w:sz="0" w:space="0" w:color="auto"/>
            <w:right w:val="none" w:sz="0" w:space="0" w:color="auto"/>
          </w:divBdr>
        </w:div>
        <w:div w:id="1149904588">
          <w:marLeft w:val="0"/>
          <w:marRight w:val="0"/>
          <w:marTop w:val="0"/>
          <w:marBottom w:val="0"/>
          <w:divBdr>
            <w:top w:val="none" w:sz="0" w:space="0" w:color="auto"/>
            <w:left w:val="none" w:sz="0" w:space="0" w:color="auto"/>
            <w:bottom w:val="none" w:sz="0" w:space="0" w:color="auto"/>
            <w:right w:val="none" w:sz="0" w:space="0" w:color="auto"/>
          </w:divBdr>
        </w:div>
        <w:div w:id="1579631771">
          <w:marLeft w:val="0"/>
          <w:marRight w:val="0"/>
          <w:marTop w:val="0"/>
          <w:marBottom w:val="0"/>
          <w:divBdr>
            <w:top w:val="none" w:sz="0" w:space="0" w:color="auto"/>
            <w:left w:val="none" w:sz="0" w:space="0" w:color="auto"/>
            <w:bottom w:val="none" w:sz="0" w:space="0" w:color="auto"/>
            <w:right w:val="none" w:sz="0" w:space="0" w:color="auto"/>
          </w:divBdr>
        </w:div>
      </w:divsChild>
    </w:div>
    <w:div w:id="188418862">
      <w:bodyDiv w:val="1"/>
      <w:marLeft w:val="0"/>
      <w:marRight w:val="0"/>
      <w:marTop w:val="0"/>
      <w:marBottom w:val="0"/>
      <w:divBdr>
        <w:top w:val="none" w:sz="0" w:space="0" w:color="auto"/>
        <w:left w:val="none" w:sz="0" w:space="0" w:color="auto"/>
        <w:bottom w:val="none" w:sz="0" w:space="0" w:color="auto"/>
        <w:right w:val="none" w:sz="0" w:space="0" w:color="auto"/>
      </w:divBdr>
      <w:divsChild>
        <w:div w:id="66533987">
          <w:marLeft w:val="0"/>
          <w:marRight w:val="0"/>
          <w:marTop w:val="0"/>
          <w:marBottom w:val="0"/>
          <w:divBdr>
            <w:top w:val="none" w:sz="0" w:space="0" w:color="auto"/>
            <w:left w:val="none" w:sz="0" w:space="0" w:color="auto"/>
            <w:bottom w:val="none" w:sz="0" w:space="0" w:color="auto"/>
            <w:right w:val="none" w:sz="0" w:space="0" w:color="auto"/>
          </w:divBdr>
          <w:divsChild>
            <w:div w:id="29307354">
              <w:marLeft w:val="0"/>
              <w:marRight w:val="0"/>
              <w:marTop w:val="0"/>
              <w:marBottom w:val="0"/>
              <w:divBdr>
                <w:top w:val="none" w:sz="0" w:space="0" w:color="auto"/>
                <w:left w:val="none" w:sz="0" w:space="0" w:color="auto"/>
                <w:bottom w:val="none" w:sz="0" w:space="0" w:color="auto"/>
                <w:right w:val="none" w:sz="0" w:space="0" w:color="auto"/>
              </w:divBdr>
              <w:divsChild>
                <w:div w:id="1783760616">
                  <w:marLeft w:val="0"/>
                  <w:marRight w:val="0"/>
                  <w:marTop w:val="0"/>
                  <w:marBottom w:val="0"/>
                  <w:divBdr>
                    <w:top w:val="none" w:sz="0" w:space="0" w:color="auto"/>
                    <w:left w:val="none" w:sz="0" w:space="0" w:color="auto"/>
                    <w:bottom w:val="none" w:sz="0" w:space="0" w:color="auto"/>
                    <w:right w:val="none" w:sz="0" w:space="0" w:color="auto"/>
                  </w:divBdr>
                  <w:divsChild>
                    <w:div w:id="1466966415">
                      <w:marLeft w:val="0"/>
                      <w:marRight w:val="0"/>
                      <w:marTop w:val="0"/>
                      <w:marBottom w:val="0"/>
                      <w:divBdr>
                        <w:top w:val="none" w:sz="0" w:space="0" w:color="auto"/>
                        <w:left w:val="none" w:sz="0" w:space="0" w:color="auto"/>
                        <w:bottom w:val="none" w:sz="0" w:space="0" w:color="auto"/>
                        <w:right w:val="none" w:sz="0" w:space="0" w:color="auto"/>
                      </w:divBdr>
                      <w:divsChild>
                        <w:div w:id="1732148372">
                          <w:marLeft w:val="0"/>
                          <w:marRight w:val="0"/>
                          <w:marTop w:val="0"/>
                          <w:marBottom w:val="0"/>
                          <w:divBdr>
                            <w:top w:val="none" w:sz="0" w:space="0" w:color="auto"/>
                            <w:left w:val="none" w:sz="0" w:space="0" w:color="auto"/>
                            <w:bottom w:val="none" w:sz="0" w:space="0" w:color="auto"/>
                            <w:right w:val="none" w:sz="0" w:space="0" w:color="auto"/>
                          </w:divBdr>
                          <w:divsChild>
                            <w:div w:id="4967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96917">
      <w:bodyDiv w:val="1"/>
      <w:marLeft w:val="0"/>
      <w:marRight w:val="0"/>
      <w:marTop w:val="0"/>
      <w:marBottom w:val="0"/>
      <w:divBdr>
        <w:top w:val="none" w:sz="0" w:space="0" w:color="auto"/>
        <w:left w:val="none" w:sz="0" w:space="0" w:color="auto"/>
        <w:bottom w:val="none" w:sz="0" w:space="0" w:color="auto"/>
        <w:right w:val="none" w:sz="0" w:space="0" w:color="auto"/>
      </w:divBdr>
      <w:divsChild>
        <w:div w:id="473571547">
          <w:marLeft w:val="0"/>
          <w:marRight w:val="0"/>
          <w:marTop w:val="0"/>
          <w:marBottom w:val="0"/>
          <w:divBdr>
            <w:top w:val="none" w:sz="0" w:space="0" w:color="auto"/>
            <w:left w:val="none" w:sz="0" w:space="0" w:color="auto"/>
            <w:bottom w:val="none" w:sz="0" w:space="0" w:color="auto"/>
            <w:right w:val="none" w:sz="0" w:space="0" w:color="auto"/>
          </w:divBdr>
          <w:divsChild>
            <w:div w:id="791023054">
              <w:marLeft w:val="0"/>
              <w:marRight w:val="0"/>
              <w:marTop w:val="0"/>
              <w:marBottom w:val="0"/>
              <w:divBdr>
                <w:top w:val="none" w:sz="0" w:space="0" w:color="auto"/>
                <w:left w:val="none" w:sz="0" w:space="0" w:color="auto"/>
                <w:bottom w:val="none" w:sz="0" w:space="0" w:color="auto"/>
                <w:right w:val="none" w:sz="0" w:space="0" w:color="auto"/>
              </w:divBdr>
              <w:divsChild>
                <w:div w:id="14887199">
                  <w:marLeft w:val="0"/>
                  <w:marRight w:val="0"/>
                  <w:marTop w:val="0"/>
                  <w:marBottom w:val="0"/>
                  <w:divBdr>
                    <w:top w:val="none" w:sz="0" w:space="0" w:color="auto"/>
                    <w:left w:val="none" w:sz="0" w:space="0" w:color="auto"/>
                    <w:bottom w:val="none" w:sz="0" w:space="0" w:color="auto"/>
                    <w:right w:val="none" w:sz="0" w:space="0" w:color="auto"/>
                  </w:divBdr>
                  <w:divsChild>
                    <w:div w:id="1575047774">
                      <w:marLeft w:val="0"/>
                      <w:marRight w:val="0"/>
                      <w:marTop w:val="0"/>
                      <w:marBottom w:val="0"/>
                      <w:divBdr>
                        <w:top w:val="none" w:sz="0" w:space="0" w:color="auto"/>
                        <w:left w:val="none" w:sz="0" w:space="0" w:color="auto"/>
                        <w:bottom w:val="none" w:sz="0" w:space="0" w:color="auto"/>
                        <w:right w:val="none" w:sz="0" w:space="0" w:color="auto"/>
                      </w:divBdr>
                      <w:divsChild>
                        <w:div w:id="1586496698">
                          <w:marLeft w:val="0"/>
                          <w:marRight w:val="0"/>
                          <w:marTop w:val="0"/>
                          <w:marBottom w:val="0"/>
                          <w:divBdr>
                            <w:top w:val="none" w:sz="0" w:space="0" w:color="auto"/>
                            <w:left w:val="none" w:sz="0" w:space="0" w:color="auto"/>
                            <w:bottom w:val="none" w:sz="0" w:space="0" w:color="auto"/>
                            <w:right w:val="none" w:sz="0" w:space="0" w:color="auto"/>
                          </w:divBdr>
                          <w:divsChild>
                            <w:div w:id="5660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68081">
      <w:bodyDiv w:val="1"/>
      <w:marLeft w:val="0"/>
      <w:marRight w:val="0"/>
      <w:marTop w:val="0"/>
      <w:marBottom w:val="0"/>
      <w:divBdr>
        <w:top w:val="none" w:sz="0" w:space="0" w:color="auto"/>
        <w:left w:val="none" w:sz="0" w:space="0" w:color="auto"/>
        <w:bottom w:val="none" w:sz="0" w:space="0" w:color="auto"/>
        <w:right w:val="none" w:sz="0" w:space="0" w:color="auto"/>
      </w:divBdr>
    </w:div>
    <w:div w:id="221063715">
      <w:bodyDiv w:val="1"/>
      <w:marLeft w:val="0"/>
      <w:marRight w:val="0"/>
      <w:marTop w:val="0"/>
      <w:marBottom w:val="0"/>
      <w:divBdr>
        <w:top w:val="none" w:sz="0" w:space="0" w:color="auto"/>
        <w:left w:val="none" w:sz="0" w:space="0" w:color="auto"/>
        <w:bottom w:val="none" w:sz="0" w:space="0" w:color="auto"/>
        <w:right w:val="none" w:sz="0" w:space="0" w:color="auto"/>
      </w:divBdr>
    </w:div>
    <w:div w:id="305745005">
      <w:bodyDiv w:val="1"/>
      <w:marLeft w:val="0"/>
      <w:marRight w:val="0"/>
      <w:marTop w:val="0"/>
      <w:marBottom w:val="0"/>
      <w:divBdr>
        <w:top w:val="none" w:sz="0" w:space="0" w:color="auto"/>
        <w:left w:val="none" w:sz="0" w:space="0" w:color="auto"/>
        <w:bottom w:val="none" w:sz="0" w:space="0" w:color="auto"/>
        <w:right w:val="none" w:sz="0" w:space="0" w:color="auto"/>
      </w:divBdr>
      <w:divsChild>
        <w:div w:id="655577044">
          <w:marLeft w:val="960"/>
          <w:marRight w:val="0"/>
          <w:marTop w:val="0"/>
          <w:marBottom w:val="0"/>
          <w:divBdr>
            <w:top w:val="none" w:sz="0" w:space="0" w:color="auto"/>
            <w:left w:val="none" w:sz="0" w:space="0" w:color="auto"/>
            <w:bottom w:val="none" w:sz="0" w:space="0" w:color="auto"/>
            <w:right w:val="none" w:sz="0" w:space="0" w:color="auto"/>
          </w:divBdr>
        </w:div>
      </w:divsChild>
    </w:div>
    <w:div w:id="344720416">
      <w:bodyDiv w:val="1"/>
      <w:marLeft w:val="0"/>
      <w:marRight w:val="0"/>
      <w:marTop w:val="0"/>
      <w:marBottom w:val="0"/>
      <w:divBdr>
        <w:top w:val="none" w:sz="0" w:space="0" w:color="auto"/>
        <w:left w:val="none" w:sz="0" w:space="0" w:color="auto"/>
        <w:bottom w:val="none" w:sz="0" w:space="0" w:color="auto"/>
        <w:right w:val="none" w:sz="0" w:space="0" w:color="auto"/>
      </w:divBdr>
    </w:div>
    <w:div w:id="399401733">
      <w:bodyDiv w:val="1"/>
      <w:marLeft w:val="0"/>
      <w:marRight w:val="0"/>
      <w:marTop w:val="0"/>
      <w:marBottom w:val="0"/>
      <w:divBdr>
        <w:top w:val="none" w:sz="0" w:space="0" w:color="auto"/>
        <w:left w:val="none" w:sz="0" w:space="0" w:color="auto"/>
        <w:bottom w:val="none" w:sz="0" w:space="0" w:color="auto"/>
        <w:right w:val="none" w:sz="0" w:space="0" w:color="auto"/>
      </w:divBdr>
      <w:divsChild>
        <w:div w:id="1697197146">
          <w:marLeft w:val="0"/>
          <w:marRight w:val="0"/>
          <w:marTop w:val="0"/>
          <w:marBottom w:val="0"/>
          <w:divBdr>
            <w:top w:val="none" w:sz="0" w:space="0" w:color="auto"/>
            <w:left w:val="none" w:sz="0" w:space="0" w:color="auto"/>
            <w:bottom w:val="none" w:sz="0" w:space="0" w:color="auto"/>
            <w:right w:val="none" w:sz="0" w:space="0" w:color="auto"/>
          </w:divBdr>
          <w:divsChild>
            <w:div w:id="1142577031">
              <w:marLeft w:val="0"/>
              <w:marRight w:val="0"/>
              <w:marTop w:val="0"/>
              <w:marBottom w:val="0"/>
              <w:divBdr>
                <w:top w:val="none" w:sz="0" w:space="0" w:color="auto"/>
                <w:left w:val="none" w:sz="0" w:space="0" w:color="auto"/>
                <w:bottom w:val="none" w:sz="0" w:space="0" w:color="auto"/>
                <w:right w:val="none" w:sz="0" w:space="0" w:color="auto"/>
              </w:divBdr>
              <w:divsChild>
                <w:div w:id="1736316568">
                  <w:marLeft w:val="0"/>
                  <w:marRight w:val="0"/>
                  <w:marTop w:val="0"/>
                  <w:marBottom w:val="0"/>
                  <w:divBdr>
                    <w:top w:val="none" w:sz="0" w:space="0" w:color="auto"/>
                    <w:left w:val="none" w:sz="0" w:space="0" w:color="auto"/>
                    <w:bottom w:val="none" w:sz="0" w:space="0" w:color="auto"/>
                    <w:right w:val="none" w:sz="0" w:space="0" w:color="auto"/>
                  </w:divBdr>
                  <w:divsChild>
                    <w:div w:id="1567570107">
                      <w:marLeft w:val="0"/>
                      <w:marRight w:val="0"/>
                      <w:marTop w:val="0"/>
                      <w:marBottom w:val="0"/>
                      <w:divBdr>
                        <w:top w:val="none" w:sz="0" w:space="0" w:color="auto"/>
                        <w:left w:val="none" w:sz="0" w:space="0" w:color="auto"/>
                        <w:bottom w:val="none" w:sz="0" w:space="0" w:color="auto"/>
                        <w:right w:val="none" w:sz="0" w:space="0" w:color="auto"/>
                      </w:divBdr>
                      <w:divsChild>
                        <w:div w:id="1947076134">
                          <w:marLeft w:val="0"/>
                          <w:marRight w:val="0"/>
                          <w:marTop w:val="0"/>
                          <w:marBottom w:val="0"/>
                          <w:divBdr>
                            <w:top w:val="none" w:sz="0" w:space="0" w:color="auto"/>
                            <w:left w:val="none" w:sz="0" w:space="0" w:color="auto"/>
                            <w:bottom w:val="none" w:sz="0" w:space="0" w:color="auto"/>
                            <w:right w:val="none" w:sz="0" w:space="0" w:color="auto"/>
                          </w:divBdr>
                          <w:divsChild>
                            <w:div w:id="6425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320727">
      <w:bodyDiv w:val="1"/>
      <w:marLeft w:val="0"/>
      <w:marRight w:val="0"/>
      <w:marTop w:val="0"/>
      <w:marBottom w:val="0"/>
      <w:divBdr>
        <w:top w:val="none" w:sz="0" w:space="0" w:color="auto"/>
        <w:left w:val="none" w:sz="0" w:space="0" w:color="auto"/>
        <w:bottom w:val="none" w:sz="0" w:space="0" w:color="auto"/>
        <w:right w:val="none" w:sz="0" w:space="0" w:color="auto"/>
      </w:divBdr>
      <w:divsChild>
        <w:div w:id="791363162">
          <w:marLeft w:val="0"/>
          <w:marRight w:val="0"/>
          <w:marTop w:val="0"/>
          <w:marBottom w:val="0"/>
          <w:divBdr>
            <w:top w:val="none" w:sz="0" w:space="0" w:color="auto"/>
            <w:left w:val="none" w:sz="0" w:space="0" w:color="auto"/>
            <w:bottom w:val="none" w:sz="0" w:space="0" w:color="auto"/>
            <w:right w:val="none" w:sz="0" w:space="0" w:color="auto"/>
          </w:divBdr>
          <w:divsChild>
            <w:div w:id="798108299">
              <w:marLeft w:val="0"/>
              <w:marRight w:val="0"/>
              <w:marTop w:val="0"/>
              <w:marBottom w:val="0"/>
              <w:divBdr>
                <w:top w:val="none" w:sz="0" w:space="0" w:color="auto"/>
                <w:left w:val="none" w:sz="0" w:space="0" w:color="auto"/>
                <w:bottom w:val="none" w:sz="0" w:space="0" w:color="auto"/>
                <w:right w:val="none" w:sz="0" w:space="0" w:color="auto"/>
              </w:divBdr>
              <w:divsChild>
                <w:div w:id="398862790">
                  <w:marLeft w:val="0"/>
                  <w:marRight w:val="0"/>
                  <w:marTop w:val="0"/>
                  <w:marBottom w:val="0"/>
                  <w:divBdr>
                    <w:top w:val="none" w:sz="0" w:space="0" w:color="auto"/>
                    <w:left w:val="none" w:sz="0" w:space="0" w:color="auto"/>
                    <w:bottom w:val="none" w:sz="0" w:space="0" w:color="auto"/>
                    <w:right w:val="none" w:sz="0" w:space="0" w:color="auto"/>
                  </w:divBdr>
                  <w:divsChild>
                    <w:div w:id="715202613">
                      <w:marLeft w:val="0"/>
                      <w:marRight w:val="0"/>
                      <w:marTop w:val="0"/>
                      <w:marBottom w:val="0"/>
                      <w:divBdr>
                        <w:top w:val="none" w:sz="0" w:space="0" w:color="auto"/>
                        <w:left w:val="none" w:sz="0" w:space="0" w:color="auto"/>
                        <w:bottom w:val="none" w:sz="0" w:space="0" w:color="auto"/>
                        <w:right w:val="none" w:sz="0" w:space="0" w:color="auto"/>
                      </w:divBdr>
                      <w:divsChild>
                        <w:div w:id="738140280">
                          <w:marLeft w:val="0"/>
                          <w:marRight w:val="0"/>
                          <w:marTop w:val="0"/>
                          <w:marBottom w:val="0"/>
                          <w:divBdr>
                            <w:top w:val="none" w:sz="0" w:space="0" w:color="auto"/>
                            <w:left w:val="none" w:sz="0" w:space="0" w:color="auto"/>
                            <w:bottom w:val="none" w:sz="0" w:space="0" w:color="auto"/>
                            <w:right w:val="none" w:sz="0" w:space="0" w:color="auto"/>
                          </w:divBdr>
                          <w:divsChild>
                            <w:div w:id="20265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21515">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5">
          <w:marLeft w:val="0"/>
          <w:marRight w:val="0"/>
          <w:marTop w:val="0"/>
          <w:marBottom w:val="0"/>
          <w:divBdr>
            <w:top w:val="none" w:sz="0" w:space="0" w:color="auto"/>
            <w:left w:val="none" w:sz="0" w:space="0" w:color="auto"/>
            <w:bottom w:val="none" w:sz="0" w:space="0" w:color="auto"/>
            <w:right w:val="none" w:sz="0" w:space="0" w:color="auto"/>
          </w:divBdr>
          <w:divsChild>
            <w:div w:id="1448155984">
              <w:marLeft w:val="0"/>
              <w:marRight w:val="0"/>
              <w:marTop w:val="0"/>
              <w:marBottom w:val="0"/>
              <w:divBdr>
                <w:top w:val="none" w:sz="0" w:space="0" w:color="auto"/>
                <w:left w:val="none" w:sz="0" w:space="0" w:color="auto"/>
                <w:bottom w:val="none" w:sz="0" w:space="0" w:color="auto"/>
                <w:right w:val="none" w:sz="0" w:space="0" w:color="auto"/>
              </w:divBdr>
              <w:divsChild>
                <w:div w:id="1416627496">
                  <w:marLeft w:val="0"/>
                  <w:marRight w:val="0"/>
                  <w:marTop w:val="0"/>
                  <w:marBottom w:val="0"/>
                  <w:divBdr>
                    <w:top w:val="none" w:sz="0" w:space="0" w:color="auto"/>
                    <w:left w:val="none" w:sz="0" w:space="0" w:color="auto"/>
                    <w:bottom w:val="none" w:sz="0" w:space="0" w:color="auto"/>
                    <w:right w:val="none" w:sz="0" w:space="0" w:color="auto"/>
                  </w:divBdr>
                  <w:divsChild>
                    <w:div w:id="1724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49199">
      <w:bodyDiv w:val="1"/>
      <w:marLeft w:val="0"/>
      <w:marRight w:val="0"/>
      <w:marTop w:val="0"/>
      <w:marBottom w:val="0"/>
      <w:divBdr>
        <w:top w:val="none" w:sz="0" w:space="0" w:color="auto"/>
        <w:left w:val="none" w:sz="0" w:space="0" w:color="auto"/>
        <w:bottom w:val="none" w:sz="0" w:space="0" w:color="auto"/>
        <w:right w:val="none" w:sz="0" w:space="0" w:color="auto"/>
      </w:divBdr>
    </w:div>
    <w:div w:id="631833574">
      <w:bodyDiv w:val="1"/>
      <w:marLeft w:val="0"/>
      <w:marRight w:val="0"/>
      <w:marTop w:val="0"/>
      <w:marBottom w:val="0"/>
      <w:divBdr>
        <w:top w:val="none" w:sz="0" w:space="0" w:color="auto"/>
        <w:left w:val="none" w:sz="0" w:space="0" w:color="auto"/>
        <w:bottom w:val="none" w:sz="0" w:space="0" w:color="auto"/>
        <w:right w:val="none" w:sz="0" w:space="0" w:color="auto"/>
      </w:divBdr>
      <w:divsChild>
        <w:div w:id="197816989">
          <w:marLeft w:val="0"/>
          <w:marRight w:val="0"/>
          <w:marTop w:val="0"/>
          <w:marBottom w:val="0"/>
          <w:divBdr>
            <w:top w:val="none" w:sz="0" w:space="0" w:color="auto"/>
            <w:left w:val="none" w:sz="0" w:space="0" w:color="auto"/>
            <w:bottom w:val="none" w:sz="0" w:space="0" w:color="auto"/>
            <w:right w:val="none" w:sz="0" w:space="0" w:color="auto"/>
          </w:divBdr>
          <w:divsChild>
            <w:div w:id="1585455517">
              <w:marLeft w:val="0"/>
              <w:marRight w:val="0"/>
              <w:marTop w:val="0"/>
              <w:marBottom w:val="0"/>
              <w:divBdr>
                <w:top w:val="none" w:sz="0" w:space="0" w:color="auto"/>
                <w:left w:val="none" w:sz="0" w:space="0" w:color="auto"/>
                <w:bottom w:val="none" w:sz="0" w:space="0" w:color="auto"/>
                <w:right w:val="none" w:sz="0" w:space="0" w:color="auto"/>
              </w:divBdr>
              <w:divsChild>
                <w:div w:id="312417985">
                  <w:marLeft w:val="0"/>
                  <w:marRight w:val="0"/>
                  <w:marTop w:val="0"/>
                  <w:marBottom w:val="0"/>
                  <w:divBdr>
                    <w:top w:val="none" w:sz="0" w:space="0" w:color="auto"/>
                    <w:left w:val="none" w:sz="0" w:space="0" w:color="auto"/>
                    <w:bottom w:val="none" w:sz="0" w:space="0" w:color="auto"/>
                    <w:right w:val="none" w:sz="0" w:space="0" w:color="auto"/>
                  </w:divBdr>
                  <w:divsChild>
                    <w:div w:id="759564075">
                      <w:marLeft w:val="0"/>
                      <w:marRight w:val="0"/>
                      <w:marTop w:val="0"/>
                      <w:marBottom w:val="0"/>
                      <w:divBdr>
                        <w:top w:val="none" w:sz="0" w:space="0" w:color="auto"/>
                        <w:left w:val="none" w:sz="0" w:space="0" w:color="auto"/>
                        <w:bottom w:val="none" w:sz="0" w:space="0" w:color="auto"/>
                        <w:right w:val="none" w:sz="0" w:space="0" w:color="auto"/>
                      </w:divBdr>
                      <w:divsChild>
                        <w:div w:id="1195382857">
                          <w:marLeft w:val="0"/>
                          <w:marRight w:val="0"/>
                          <w:marTop w:val="0"/>
                          <w:marBottom w:val="0"/>
                          <w:divBdr>
                            <w:top w:val="none" w:sz="0" w:space="0" w:color="auto"/>
                            <w:left w:val="none" w:sz="0" w:space="0" w:color="auto"/>
                            <w:bottom w:val="none" w:sz="0" w:space="0" w:color="auto"/>
                            <w:right w:val="none" w:sz="0" w:space="0" w:color="auto"/>
                          </w:divBdr>
                          <w:divsChild>
                            <w:div w:id="21374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66826">
      <w:bodyDiv w:val="1"/>
      <w:marLeft w:val="0"/>
      <w:marRight w:val="0"/>
      <w:marTop w:val="0"/>
      <w:marBottom w:val="0"/>
      <w:divBdr>
        <w:top w:val="none" w:sz="0" w:space="0" w:color="auto"/>
        <w:left w:val="none" w:sz="0" w:space="0" w:color="auto"/>
        <w:bottom w:val="none" w:sz="0" w:space="0" w:color="auto"/>
        <w:right w:val="none" w:sz="0" w:space="0" w:color="auto"/>
      </w:divBdr>
    </w:div>
    <w:div w:id="690230954">
      <w:bodyDiv w:val="1"/>
      <w:marLeft w:val="0"/>
      <w:marRight w:val="0"/>
      <w:marTop w:val="0"/>
      <w:marBottom w:val="0"/>
      <w:divBdr>
        <w:top w:val="none" w:sz="0" w:space="0" w:color="auto"/>
        <w:left w:val="none" w:sz="0" w:space="0" w:color="auto"/>
        <w:bottom w:val="none" w:sz="0" w:space="0" w:color="auto"/>
        <w:right w:val="none" w:sz="0" w:space="0" w:color="auto"/>
      </w:divBdr>
      <w:divsChild>
        <w:div w:id="181170375">
          <w:marLeft w:val="0"/>
          <w:marRight w:val="0"/>
          <w:marTop w:val="0"/>
          <w:marBottom w:val="0"/>
          <w:divBdr>
            <w:top w:val="none" w:sz="0" w:space="0" w:color="auto"/>
            <w:left w:val="none" w:sz="0" w:space="0" w:color="auto"/>
            <w:bottom w:val="none" w:sz="0" w:space="0" w:color="auto"/>
            <w:right w:val="none" w:sz="0" w:space="0" w:color="auto"/>
          </w:divBdr>
          <w:divsChild>
            <w:div w:id="1966810492">
              <w:marLeft w:val="0"/>
              <w:marRight w:val="0"/>
              <w:marTop w:val="0"/>
              <w:marBottom w:val="0"/>
              <w:divBdr>
                <w:top w:val="none" w:sz="0" w:space="0" w:color="auto"/>
                <w:left w:val="none" w:sz="0" w:space="0" w:color="auto"/>
                <w:bottom w:val="none" w:sz="0" w:space="0" w:color="auto"/>
                <w:right w:val="none" w:sz="0" w:space="0" w:color="auto"/>
              </w:divBdr>
              <w:divsChild>
                <w:div w:id="2517106">
                  <w:marLeft w:val="0"/>
                  <w:marRight w:val="0"/>
                  <w:marTop w:val="0"/>
                  <w:marBottom w:val="0"/>
                  <w:divBdr>
                    <w:top w:val="none" w:sz="0" w:space="0" w:color="auto"/>
                    <w:left w:val="none" w:sz="0" w:space="0" w:color="auto"/>
                    <w:bottom w:val="none" w:sz="0" w:space="0" w:color="auto"/>
                    <w:right w:val="none" w:sz="0" w:space="0" w:color="auto"/>
                  </w:divBdr>
                  <w:divsChild>
                    <w:div w:id="639530512">
                      <w:marLeft w:val="0"/>
                      <w:marRight w:val="0"/>
                      <w:marTop w:val="0"/>
                      <w:marBottom w:val="0"/>
                      <w:divBdr>
                        <w:top w:val="none" w:sz="0" w:space="0" w:color="auto"/>
                        <w:left w:val="none" w:sz="0" w:space="0" w:color="auto"/>
                        <w:bottom w:val="none" w:sz="0" w:space="0" w:color="auto"/>
                        <w:right w:val="none" w:sz="0" w:space="0" w:color="auto"/>
                      </w:divBdr>
                      <w:divsChild>
                        <w:div w:id="2137210895">
                          <w:marLeft w:val="0"/>
                          <w:marRight w:val="0"/>
                          <w:marTop w:val="0"/>
                          <w:marBottom w:val="0"/>
                          <w:divBdr>
                            <w:top w:val="none" w:sz="0" w:space="0" w:color="auto"/>
                            <w:left w:val="none" w:sz="0" w:space="0" w:color="auto"/>
                            <w:bottom w:val="none" w:sz="0" w:space="0" w:color="auto"/>
                            <w:right w:val="none" w:sz="0" w:space="0" w:color="auto"/>
                          </w:divBdr>
                          <w:divsChild>
                            <w:div w:id="176102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812327">
      <w:bodyDiv w:val="1"/>
      <w:marLeft w:val="0"/>
      <w:marRight w:val="0"/>
      <w:marTop w:val="0"/>
      <w:marBottom w:val="0"/>
      <w:divBdr>
        <w:top w:val="none" w:sz="0" w:space="0" w:color="auto"/>
        <w:left w:val="none" w:sz="0" w:space="0" w:color="auto"/>
        <w:bottom w:val="none" w:sz="0" w:space="0" w:color="auto"/>
        <w:right w:val="none" w:sz="0" w:space="0" w:color="auto"/>
      </w:divBdr>
      <w:divsChild>
        <w:div w:id="1435859254">
          <w:marLeft w:val="0"/>
          <w:marRight w:val="0"/>
          <w:marTop w:val="0"/>
          <w:marBottom w:val="0"/>
          <w:divBdr>
            <w:top w:val="none" w:sz="0" w:space="0" w:color="auto"/>
            <w:left w:val="none" w:sz="0" w:space="0" w:color="auto"/>
            <w:bottom w:val="none" w:sz="0" w:space="0" w:color="auto"/>
            <w:right w:val="none" w:sz="0" w:space="0" w:color="auto"/>
          </w:divBdr>
          <w:divsChild>
            <w:div w:id="351496478">
              <w:marLeft w:val="0"/>
              <w:marRight w:val="0"/>
              <w:marTop w:val="0"/>
              <w:marBottom w:val="0"/>
              <w:divBdr>
                <w:top w:val="none" w:sz="0" w:space="0" w:color="auto"/>
                <w:left w:val="none" w:sz="0" w:space="0" w:color="auto"/>
                <w:bottom w:val="none" w:sz="0" w:space="0" w:color="auto"/>
                <w:right w:val="none" w:sz="0" w:space="0" w:color="auto"/>
              </w:divBdr>
              <w:divsChild>
                <w:div w:id="90128039">
                  <w:marLeft w:val="0"/>
                  <w:marRight w:val="0"/>
                  <w:marTop w:val="0"/>
                  <w:marBottom w:val="0"/>
                  <w:divBdr>
                    <w:top w:val="none" w:sz="0" w:space="0" w:color="auto"/>
                    <w:left w:val="none" w:sz="0" w:space="0" w:color="auto"/>
                    <w:bottom w:val="none" w:sz="0" w:space="0" w:color="auto"/>
                    <w:right w:val="none" w:sz="0" w:space="0" w:color="auto"/>
                  </w:divBdr>
                  <w:divsChild>
                    <w:div w:id="766118743">
                      <w:marLeft w:val="0"/>
                      <w:marRight w:val="0"/>
                      <w:marTop w:val="0"/>
                      <w:marBottom w:val="0"/>
                      <w:divBdr>
                        <w:top w:val="none" w:sz="0" w:space="0" w:color="auto"/>
                        <w:left w:val="none" w:sz="0" w:space="0" w:color="auto"/>
                        <w:bottom w:val="none" w:sz="0" w:space="0" w:color="auto"/>
                        <w:right w:val="none" w:sz="0" w:space="0" w:color="auto"/>
                      </w:divBdr>
                      <w:divsChild>
                        <w:div w:id="1795174615">
                          <w:marLeft w:val="0"/>
                          <w:marRight w:val="0"/>
                          <w:marTop w:val="0"/>
                          <w:marBottom w:val="0"/>
                          <w:divBdr>
                            <w:top w:val="none" w:sz="0" w:space="0" w:color="auto"/>
                            <w:left w:val="none" w:sz="0" w:space="0" w:color="auto"/>
                            <w:bottom w:val="none" w:sz="0" w:space="0" w:color="auto"/>
                            <w:right w:val="none" w:sz="0" w:space="0" w:color="auto"/>
                          </w:divBdr>
                          <w:divsChild>
                            <w:div w:id="20924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98340">
      <w:bodyDiv w:val="1"/>
      <w:marLeft w:val="0"/>
      <w:marRight w:val="0"/>
      <w:marTop w:val="0"/>
      <w:marBottom w:val="0"/>
      <w:divBdr>
        <w:top w:val="none" w:sz="0" w:space="0" w:color="auto"/>
        <w:left w:val="none" w:sz="0" w:space="0" w:color="auto"/>
        <w:bottom w:val="none" w:sz="0" w:space="0" w:color="auto"/>
        <w:right w:val="none" w:sz="0" w:space="0" w:color="auto"/>
      </w:divBdr>
    </w:div>
    <w:div w:id="893004480">
      <w:bodyDiv w:val="1"/>
      <w:marLeft w:val="0"/>
      <w:marRight w:val="0"/>
      <w:marTop w:val="0"/>
      <w:marBottom w:val="0"/>
      <w:divBdr>
        <w:top w:val="none" w:sz="0" w:space="0" w:color="auto"/>
        <w:left w:val="none" w:sz="0" w:space="0" w:color="auto"/>
        <w:bottom w:val="none" w:sz="0" w:space="0" w:color="auto"/>
        <w:right w:val="none" w:sz="0" w:space="0" w:color="auto"/>
      </w:divBdr>
      <w:divsChild>
        <w:div w:id="757798234">
          <w:marLeft w:val="0"/>
          <w:marRight w:val="0"/>
          <w:marTop w:val="0"/>
          <w:marBottom w:val="0"/>
          <w:divBdr>
            <w:top w:val="none" w:sz="0" w:space="0" w:color="auto"/>
            <w:left w:val="none" w:sz="0" w:space="0" w:color="auto"/>
            <w:bottom w:val="none" w:sz="0" w:space="0" w:color="auto"/>
            <w:right w:val="none" w:sz="0" w:space="0" w:color="auto"/>
          </w:divBdr>
          <w:divsChild>
            <w:div w:id="1915387811">
              <w:marLeft w:val="0"/>
              <w:marRight w:val="0"/>
              <w:marTop w:val="0"/>
              <w:marBottom w:val="0"/>
              <w:divBdr>
                <w:top w:val="none" w:sz="0" w:space="0" w:color="auto"/>
                <w:left w:val="none" w:sz="0" w:space="0" w:color="auto"/>
                <w:bottom w:val="none" w:sz="0" w:space="0" w:color="auto"/>
                <w:right w:val="none" w:sz="0" w:space="0" w:color="auto"/>
              </w:divBdr>
              <w:divsChild>
                <w:div w:id="1917856367">
                  <w:marLeft w:val="0"/>
                  <w:marRight w:val="0"/>
                  <w:marTop w:val="0"/>
                  <w:marBottom w:val="0"/>
                  <w:divBdr>
                    <w:top w:val="none" w:sz="0" w:space="0" w:color="auto"/>
                    <w:left w:val="none" w:sz="0" w:space="0" w:color="auto"/>
                    <w:bottom w:val="none" w:sz="0" w:space="0" w:color="auto"/>
                    <w:right w:val="none" w:sz="0" w:space="0" w:color="auto"/>
                  </w:divBdr>
                  <w:divsChild>
                    <w:div w:id="586500821">
                      <w:marLeft w:val="0"/>
                      <w:marRight w:val="0"/>
                      <w:marTop w:val="0"/>
                      <w:marBottom w:val="0"/>
                      <w:divBdr>
                        <w:top w:val="none" w:sz="0" w:space="0" w:color="auto"/>
                        <w:left w:val="none" w:sz="0" w:space="0" w:color="auto"/>
                        <w:bottom w:val="none" w:sz="0" w:space="0" w:color="auto"/>
                        <w:right w:val="none" w:sz="0" w:space="0" w:color="auto"/>
                      </w:divBdr>
                      <w:divsChild>
                        <w:div w:id="19362751">
                          <w:marLeft w:val="0"/>
                          <w:marRight w:val="0"/>
                          <w:marTop w:val="0"/>
                          <w:marBottom w:val="0"/>
                          <w:divBdr>
                            <w:top w:val="none" w:sz="0" w:space="0" w:color="auto"/>
                            <w:left w:val="none" w:sz="0" w:space="0" w:color="auto"/>
                            <w:bottom w:val="none" w:sz="0" w:space="0" w:color="auto"/>
                            <w:right w:val="none" w:sz="0" w:space="0" w:color="auto"/>
                          </w:divBdr>
                          <w:divsChild>
                            <w:div w:id="17075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692899">
      <w:bodyDiv w:val="1"/>
      <w:marLeft w:val="0"/>
      <w:marRight w:val="0"/>
      <w:marTop w:val="0"/>
      <w:marBottom w:val="0"/>
      <w:divBdr>
        <w:top w:val="none" w:sz="0" w:space="0" w:color="auto"/>
        <w:left w:val="none" w:sz="0" w:space="0" w:color="auto"/>
        <w:bottom w:val="none" w:sz="0" w:space="0" w:color="auto"/>
        <w:right w:val="none" w:sz="0" w:space="0" w:color="auto"/>
      </w:divBdr>
      <w:divsChild>
        <w:div w:id="1596741903">
          <w:marLeft w:val="547"/>
          <w:marRight w:val="0"/>
          <w:marTop w:val="0"/>
          <w:marBottom w:val="0"/>
          <w:divBdr>
            <w:top w:val="none" w:sz="0" w:space="0" w:color="auto"/>
            <w:left w:val="none" w:sz="0" w:space="0" w:color="auto"/>
            <w:bottom w:val="none" w:sz="0" w:space="0" w:color="auto"/>
            <w:right w:val="none" w:sz="0" w:space="0" w:color="auto"/>
          </w:divBdr>
        </w:div>
      </w:divsChild>
    </w:div>
    <w:div w:id="1022587445">
      <w:bodyDiv w:val="1"/>
      <w:marLeft w:val="0"/>
      <w:marRight w:val="0"/>
      <w:marTop w:val="0"/>
      <w:marBottom w:val="0"/>
      <w:divBdr>
        <w:top w:val="none" w:sz="0" w:space="0" w:color="auto"/>
        <w:left w:val="none" w:sz="0" w:space="0" w:color="auto"/>
        <w:bottom w:val="none" w:sz="0" w:space="0" w:color="auto"/>
        <w:right w:val="none" w:sz="0" w:space="0" w:color="auto"/>
      </w:divBdr>
    </w:div>
    <w:div w:id="1072266808">
      <w:bodyDiv w:val="1"/>
      <w:marLeft w:val="0"/>
      <w:marRight w:val="0"/>
      <w:marTop w:val="0"/>
      <w:marBottom w:val="0"/>
      <w:divBdr>
        <w:top w:val="none" w:sz="0" w:space="0" w:color="auto"/>
        <w:left w:val="none" w:sz="0" w:space="0" w:color="auto"/>
        <w:bottom w:val="none" w:sz="0" w:space="0" w:color="auto"/>
        <w:right w:val="none" w:sz="0" w:space="0" w:color="auto"/>
      </w:divBdr>
    </w:div>
    <w:div w:id="1149831528">
      <w:bodyDiv w:val="1"/>
      <w:marLeft w:val="0"/>
      <w:marRight w:val="0"/>
      <w:marTop w:val="0"/>
      <w:marBottom w:val="0"/>
      <w:divBdr>
        <w:top w:val="none" w:sz="0" w:space="0" w:color="auto"/>
        <w:left w:val="none" w:sz="0" w:space="0" w:color="auto"/>
        <w:bottom w:val="none" w:sz="0" w:space="0" w:color="auto"/>
        <w:right w:val="none" w:sz="0" w:space="0" w:color="auto"/>
      </w:divBdr>
    </w:div>
    <w:div w:id="1171917475">
      <w:bodyDiv w:val="1"/>
      <w:marLeft w:val="0"/>
      <w:marRight w:val="0"/>
      <w:marTop w:val="0"/>
      <w:marBottom w:val="0"/>
      <w:divBdr>
        <w:top w:val="none" w:sz="0" w:space="0" w:color="auto"/>
        <w:left w:val="none" w:sz="0" w:space="0" w:color="auto"/>
        <w:bottom w:val="none" w:sz="0" w:space="0" w:color="auto"/>
        <w:right w:val="none" w:sz="0" w:space="0" w:color="auto"/>
      </w:divBdr>
      <w:divsChild>
        <w:div w:id="55445566">
          <w:marLeft w:val="0"/>
          <w:marRight w:val="0"/>
          <w:marTop w:val="0"/>
          <w:marBottom w:val="0"/>
          <w:divBdr>
            <w:top w:val="none" w:sz="0" w:space="0" w:color="auto"/>
            <w:left w:val="none" w:sz="0" w:space="0" w:color="auto"/>
            <w:bottom w:val="none" w:sz="0" w:space="0" w:color="auto"/>
            <w:right w:val="none" w:sz="0" w:space="0" w:color="auto"/>
          </w:divBdr>
          <w:divsChild>
            <w:div w:id="1046102891">
              <w:marLeft w:val="0"/>
              <w:marRight w:val="0"/>
              <w:marTop w:val="0"/>
              <w:marBottom w:val="0"/>
              <w:divBdr>
                <w:top w:val="none" w:sz="0" w:space="0" w:color="auto"/>
                <w:left w:val="none" w:sz="0" w:space="0" w:color="auto"/>
                <w:bottom w:val="none" w:sz="0" w:space="0" w:color="auto"/>
                <w:right w:val="none" w:sz="0" w:space="0" w:color="auto"/>
              </w:divBdr>
              <w:divsChild>
                <w:div w:id="113445530">
                  <w:marLeft w:val="0"/>
                  <w:marRight w:val="0"/>
                  <w:marTop w:val="0"/>
                  <w:marBottom w:val="0"/>
                  <w:divBdr>
                    <w:top w:val="none" w:sz="0" w:space="0" w:color="auto"/>
                    <w:left w:val="none" w:sz="0" w:space="0" w:color="auto"/>
                    <w:bottom w:val="none" w:sz="0" w:space="0" w:color="auto"/>
                    <w:right w:val="none" w:sz="0" w:space="0" w:color="auto"/>
                  </w:divBdr>
                  <w:divsChild>
                    <w:div w:id="6613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028654">
      <w:bodyDiv w:val="1"/>
      <w:marLeft w:val="0"/>
      <w:marRight w:val="0"/>
      <w:marTop w:val="0"/>
      <w:marBottom w:val="0"/>
      <w:divBdr>
        <w:top w:val="none" w:sz="0" w:space="0" w:color="auto"/>
        <w:left w:val="none" w:sz="0" w:space="0" w:color="auto"/>
        <w:bottom w:val="none" w:sz="0" w:space="0" w:color="auto"/>
        <w:right w:val="none" w:sz="0" w:space="0" w:color="auto"/>
      </w:divBdr>
    </w:div>
    <w:div w:id="1307122930">
      <w:bodyDiv w:val="1"/>
      <w:marLeft w:val="0"/>
      <w:marRight w:val="0"/>
      <w:marTop w:val="0"/>
      <w:marBottom w:val="0"/>
      <w:divBdr>
        <w:top w:val="none" w:sz="0" w:space="0" w:color="auto"/>
        <w:left w:val="none" w:sz="0" w:space="0" w:color="auto"/>
        <w:bottom w:val="none" w:sz="0" w:space="0" w:color="auto"/>
        <w:right w:val="none" w:sz="0" w:space="0" w:color="auto"/>
      </w:divBdr>
      <w:divsChild>
        <w:div w:id="680668866">
          <w:marLeft w:val="0"/>
          <w:marRight w:val="0"/>
          <w:marTop w:val="0"/>
          <w:marBottom w:val="0"/>
          <w:divBdr>
            <w:top w:val="none" w:sz="0" w:space="0" w:color="auto"/>
            <w:left w:val="none" w:sz="0" w:space="0" w:color="auto"/>
            <w:bottom w:val="none" w:sz="0" w:space="0" w:color="auto"/>
            <w:right w:val="none" w:sz="0" w:space="0" w:color="auto"/>
          </w:divBdr>
          <w:divsChild>
            <w:div w:id="210701667">
              <w:marLeft w:val="0"/>
              <w:marRight w:val="0"/>
              <w:marTop w:val="0"/>
              <w:marBottom w:val="0"/>
              <w:divBdr>
                <w:top w:val="none" w:sz="0" w:space="0" w:color="auto"/>
                <w:left w:val="none" w:sz="0" w:space="0" w:color="auto"/>
                <w:bottom w:val="none" w:sz="0" w:space="0" w:color="auto"/>
                <w:right w:val="none" w:sz="0" w:space="0" w:color="auto"/>
              </w:divBdr>
              <w:divsChild>
                <w:div w:id="1628197260">
                  <w:marLeft w:val="0"/>
                  <w:marRight w:val="0"/>
                  <w:marTop w:val="0"/>
                  <w:marBottom w:val="0"/>
                  <w:divBdr>
                    <w:top w:val="none" w:sz="0" w:space="0" w:color="auto"/>
                    <w:left w:val="none" w:sz="0" w:space="0" w:color="auto"/>
                    <w:bottom w:val="none" w:sz="0" w:space="0" w:color="auto"/>
                    <w:right w:val="none" w:sz="0" w:space="0" w:color="auto"/>
                  </w:divBdr>
                  <w:divsChild>
                    <w:div w:id="611936943">
                      <w:marLeft w:val="0"/>
                      <w:marRight w:val="0"/>
                      <w:marTop w:val="0"/>
                      <w:marBottom w:val="0"/>
                      <w:divBdr>
                        <w:top w:val="none" w:sz="0" w:space="0" w:color="auto"/>
                        <w:left w:val="none" w:sz="0" w:space="0" w:color="auto"/>
                        <w:bottom w:val="none" w:sz="0" w:space="0" w:color="auto"/>
                        <w:right w:val="none" w:sz="0" w:space="0" w:color="auto"/>
                      </w:divBdr>
                      <w:divsChild>
                        <w:div w:id="92897276">
                          <w:marLeft w:val="0"/>
                          <w:marRight w:val="0"/>
                          <w:marTop w:val="0"/>
                          <w:marBottom w:val="0"/>
                          <w:divBdr>
                            <w:top w:val="none" w:sz="0" w:space="0" w:color="auto"/>
                            <w:left w:val="none" w:sz="0" w:space="0" w:color="auto"/>
                            <w:bottom w:val="none" w:sz="0" w:space="0" w:color="auto"/>
                            <w:right w:val="none" w:sz="0" w:space="0" w:color="auto"/>
                          </w:divBdr>
                          <w:divsChild>
                            <w:div w:id="19185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844922">
      <w:bodyDiv w:val="1"/>
      <w:marLeft w:val="0"/>
      <w:marRight w:val="0"/>
      <w:marTop w:val="0"/>
      <w:marBottom w:val="0"/>
      <w:divBdr>
        <w:top w:val="none" w:sz="0" w:space="0" w:color="auto"/>
        <w:left w:val="none" w:sz="0" w:space="0" w:color="auto"/>
        <w:bottom w:val="none" w:sz="0" w:space="0" w:color="auto"/>
        <w:right w:val="none" w:sz="0" w:space="0" w:color="auto"/>
      </w:divBdr>
    </w:div>
    <w:div w:id="1371805733">
      <w:bodyDiv w:val="1"/>
      <w:marLeft w:val="0"/>
      <w:marRight w:val="0"/>
      <w:marTop w:val="0"/>
      <w:marBottom w:val="0"/>
      <w:divBdr>
        <w:top w:val="none" w:sz="0" w:space="0" w:color="auto"/>
        <w:left w:val="none" w:sz="0" w:space="0" w:color="auto"/>
        <w:bottom w:val="none" w:sz="0" w:space="0" w:color="auto"/>
        <w:right w:val="none" w:sz="0" w:space="0" w:color="auto"/>
      </w:divBdr>
    </w:div>
    <w:div w:id="1497457643">
      <w:bodyDiv w:val="1"/>
      <w:marLeft w:val="0"/>
      <w:marRight w:val="0"/>
      <w:marTop w:val="0"/>
      <w:marBottom w:val="0"/>
      <w:divBdr>
        <w:top w:val="none" w:sz="0" w:space="0" w:color="auto"/>
        <w:left w:val="none" w:sz="0" w:space="0" w:color="auto"/>
        <w:bottom w:val="none" w:sz="0" w:space="0" w:color="auto"/>
        <w:right w:val="none" w:sz="0" w:space="0" w:color="auto"/>
      </w:divBdr>
    </w:div>
    <w:div w:id="1547834574">
      <w:bodyDiv w:val="1"/>
      <w:marLeft w:val="0"/>
      <w:marRight w:val="0"/>
      <w:marTop w:val="0"/>
      <w:marBottom w:val="0"/>
      <w:divBdr>
        <w:top w:val="none" w:sz="0" w:space="0" w:color="auto"/>
        <w:left w:val="none" w:sz="0" w:space="0" w:color="auto"/>
        <w:bottom w:val="none" w:sz="0" w:space="0" w:color="auto"/>
        <w:right w:val="none" w:sz="0" w:space="0" w:color="auto"/>
      </w:divBdr>
    </w:div>
    <w:div w:id="1556431109">
      <w:bodyDiv w:val="1"/>
      <w:marLeft w:val="0"/>
      <w:marRight w:val="0"/>
      <w:marTop w:val="0"/>
      <w:marBottom w:val="0"/>
      <w:divBdr>
        <w:top w:val="none" w:sz="0" w:space="0" w:color="auto"/>
        <w:left w:val="none" w:sz="0" w:space="0" w:color="auto"/>
        <w:bottom w:val="none" w:sz="0" w:space="0" w:color="auto"/>
        <w:right w:val="none" w:sz="0" w:space="0" w:color="auto"/>
      </w:divBdr>
    </w:div>
    <w:div w:id="1571037342">
      <w:bodyDiv w:val="1"/>
      <w:marLeft w:val="0"/>
      <w:marRight w:val="0"/>
      <w:marTop w:val="0"/>
      <w:marBottom w:val="0"/>
      <w:divBdr>
        <w:top w:val="none" w:sz="0" w:space="0" w:color="auto"/>
        <w:left w:val="none" w:sz="0" w:space="0" w:color="auto"/>
        <w:bottom w:val="none" w:sz="0" w:space="0" w:color="auto"/>
        <w:right w:val="none" w:sz="0" w:space="0" w:color="auto"/>
      </w:divBdr>
    </w:div>
    <w:div w:id="1588229072">
      <w:bodyDiv w:val="1"/>
      <w:marLeft w:val="0"/>
      <w:marRight w:val="0"/>
      <w:marTop w:val="0"/>
      <w:marBottom w:val="0"/>
      <w:divBdr>
        <w:top w:val="none" w:sz="0" w:space="0" w:color="auto"/>
        <w:left w:val="none" w:sz="0" w:space="0" w:color="auto"/>
        <w:bottom w:val="none" w:sz="0" w:space="0" w:color="auto"/>
        <w:right w:val="none" w:sz="0" w:space="0" w:color="auto"/>
      </w:divBdr>
      <w:divsChild>
        <w:div w:id="1042051152">
          <w:marLeft w:val="0"/>
          <w:marRight w:val="0"/>
          <w:marTop w:val="0"/>
          <w:marBottom w:val="0"/>
          <w:divBdr>
            <w:top w:val="none" w:sz="0" w:space="0" w:color="auto"/>
            <w:left w:val="none" w:sz="0" w:space="0" w:color="auto"/>
            <w:bottom w:val="none" w:sz="0" w:space="0" w:color="auto"/>
            <w:right w:val="none" w:sz="0" w:space="0" w:color="auto"/>
          </w:divBdr>
          <w:divsChild>
            <w:div w:id="703289625">
              <w:marLeft w:val="0"/>
              <w:marRight w:val="0"/>
              <w:marTop w:val="0"/>
              <w:marBottom w:val="0"/>
              <w:divBdr>
                <w:top w:val="none" w:sz="0" w:space="0" w:color="auto"/>
                <w:left w:val="none" w:sz="0" w:space="0" w:color="auto"/>
                <w:bottom w:val="none" w:sz="0" w:space="0" w:color="auto"/>
                <w:right w:val="none" w:sz="0" w:space="0" w:color="auto"/>
              </w:divBdr>
              <w:divsChild>
                <w:div w:id="1236012998">
                  <w:marLeft w:val="0"/>
                  <w:marRight w:val="0"/>
                  <w:marTop w:val="0"/>
                  <w:marBottom w:val="0"/>
                  <w:divBdr>
                    <w:top w:val="none" w:sz="0" w:space="0" w:color="auto"/>
                    <w:left w:val="none" w:sz="0" w:space="0" w:color="auto"/>
                    <w:bottom w:val="none" w:sz="0" w:space="0" w:color="auto"/>
                    <w:right w:val="none" w:sz="0" w:space="0" w:color="auto"/>
                  </w:divBdr>
                  <w:divsChild>
                    <w:div w:id="681665184">
                      <w:marLeft w:val="0"/>
                      <w:marRight w:val="0"/>
                      <w:marTop w:val="0"/>
                      <w:marBottom w:val="0"/>
                      <w:divBdr>
                        <w:top w:val="none" w:sz="0" w:space="0" w:color="auto"/>
                        <w:left w:val="none" w:sz="0" w:space="0" w:color="auto"/>
                        <w:bottom w:val="none" w:sz="0" w:space="0" w:color="auto"/>
                        <w:right w:val="none" w:sz="0" w:space="0" w:color="auto"/>
                      </w:divBdr>
                      <w:divsChild>
                        <w:div w:id="763695987">
                          <w:marLeft w:val="0"/>
                          <w:marRight w:val="0"/>
                          <w:marTop w:val="0"/>
                          <w:marBottom w:val="0"/>
                          <w:divBdr>
                            <w:top w:val="none" w:sz="0" w:space="0" w:color="auto"/>
                            <w:left w:val="none" w:sz="0" w:space="0" w:color="auto"/>
                            <w:bottom w:val="none" w:sz="0" w:space="0" w:color="auto"/>
                            <w:right w:val="none" w:sz="0" w:space="0" w:color="auto"/>
                          </w:divBdr>
                          <w:divsChild>
                            <w:div w:id="14417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305317">
      <w:bodyDiv w:val="1"/>
      <w:marLeft w:val="0"/>
      <w:marRight w:val="0"/>
      <w:marTop w:val="0"/>
      <w:marBottom w:val="0"/>
      <w:divBdr>
        <w:top w:val="none" w:sz="0" w:space="0" w:color="auto"/>
        <w:left w:val="none" w:sz="0" w:space="0" w:color="auto"/>
        <w:bottom w:val="none" w:sz="0" w:space="0" w:color="auto"/>
        <w:right w:val="none" w:sz="0" w:space="0" w:color="auto"/>
      </w:divBdr>
      <w:divsChild>
        <w:div w:id="2144350964">
          <w:marLeft w:val="0"/>
          <w:marRight w:val="0"/>
          <w:marTop w:val="0"/>
          <w:marBottom w:val="0"/>
          <w:divBdr>
            <w:top w:val="none" w:sz="0" w:space="0" w:color="auto"/>
            <w:left w:val="none" w:sz="0" w:space="0" w:color="auto"/>
            <w:bottom w:val="none" w:sz="0" w:space="0" w:color="auto"/>
            <w:right w:val="none" w:sz="0" w:space="0" w:color="auto"/>
          </w:divBdr>
          <w:divsChild>
            <w:div w:id="463617936">
              <w:marLeft w:val="0"/>
              <w:marRight w:val="0"/>
              <w:marTop w:val="0"/>
              <w:marBottom w:val="0"/>
              <w:divBdr>
                <w:top w:val="none" w:sz="0" w:space="0" w:color="auto"/>
                <w:left w:val="none" w:sz="0" w:space="0" w:color="auto"/>
                <w:bottom w:val="none" w:sz="0" w:space="0" w:color="auto"/>
                <w:right w:val="none" w:sz="0" w:space="0" w:color="auto"/>
              </w:divBdr>
              <w:divsChild>
                <w:div w:id="1896814644">
                  <w:marLeft w:val="0"/>
                  <w:marRight w:val="0"/>
                  <w:marTop w:val="0"/>
                  <w:marBottom w:val="0"/>
                  <w:divBdr>
                    <w:top w:val="none" w:sz="0" w:space="0" w:color="auto"/>
                    <w:left w:val="none" w:sz="0" w:space="0" w:color="auto"/>
                    <w:bottom w:val="none" w:sz="0" w:space="0" w:color="auto"/>
                    <w:right w:val="none" w:sz="0" w:space="0" w:color="auto"/>
                  </w:divBdr>
                  <w:divsChild>
                    <w:div w:id="1864518474">
                      <w:marLeft w:val="0"/>
                      <w:marRight w:val="0"/>
                      <w:marTop w:val="0"/>
                      <w:marBottom w:val="0"/>
                      <w:divBdr>
                        <w:top w:val="none" w:sz="0" w:space="0" w:color="auto"/>
                        <w:left w:val="none" w:sz="0" w:space="0" w:color="auto"/>
                        <w:bottom w:val="none" w:sz="0" w:space="0" w:color="auto"/>
                        <w:right w:val="none" w:sz="0" w:space="0" w:color="auto"/>
                      </w:divBdr>
                      <w:divsChild>
                        <w:div w:id="599917061">
                          <w:marLeft w:val="0"/>
                          <w:marRight w:val="0"/>
                          <w:marTop w:val="0"/>
                          <w:marBottom w:val="0"/>
                          <w:divBdr>
                            <w:top w:val="none" w:sz="0" w:space="0" w:color="auto"/>
                            <w:left w:val="none" w:sz="0" w:space="0" w:color="auto"/>
                            <w:bottom w:val="none" w:sz="0" w:space="0" w:color="auto"/>
                            <w:right w:val="none" w:sz="0" w:space="0" w:color="auto"/>
                          </w:divBdr>
                          <w:divsChild>
                            <w:div w:id="15989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270478">
      <w:bodyDiv w:val="1"/>
      <w:marLeft w:val="0"/>
      <w:marRight w:val="0"/>
      <w:marTop w:val="0"/>
      <w:marBottom w:val="0"/>
      <w:divBdr>
        <w:top w:val="none" w:sz="0" w:space="0" w:color="auto"/>
        <w:left w:val="none" w:sz="0" w:space="0" w:color="auto"/>
        <w:bottom w:val="none" w:sz="0" w:space="0" w:color="auto"/>
        <w:right w:val="none" w:sz="0" w:space="0" w:color="auto"/>
      </w:divBdr>
    </w:div>
    <w:div w:id="1782068719">
      <w:bodyDiv w:val="1"/>
      <w:marLeft w:val="0"/>
      <w:marRight w:val="0"/>
      <w:marTop w:val="0"/>
      <w:marBottom w:val="0"/>
      <w:divBdr>
        <w:top w:val="none" w:sz="0" w:space="0" w:color="auto"/>
        <w:left w:val="none" w:sz="0" w:space="0" w:color="auto"/>
        <w:bottom w:val="none" w:sz="0" w:space="0" w:color="auto"/>
        <w:right w:val="none" w:sz="0" w:space="0" w:color="auto"/>
      </w:divBdr>
    </w:div>
    <w:div w:id="1814833439">
      <w:bodyDiv w:val="1"/>
      <w:marLeft w:val="0"/>
      <w:marRight w:val="0"/>
      <w:marTop w:val="0"/>
      <w:marBottom w:val="0"/>
      <w:divBdr>
        <w:top w:val="none" w:sz="0" w:space="0" w:color="auto"/>
        <w:left w:val="none" w:sz="0" w:space="0" w:color="auto"/>
        <w:bottom w:val="none" w:sz="0" w:space="0" w:color="auto"/>
        <w:right w:val="none" w:sz="0" w:space="0" w:color="auto"/>
      </w:divBdr>
    </w:div>
    <w:div w:id="1848670000">
      <w:bodyDiv w:val="1"/>
      <w:marLeft w:val="0"/>
      <w:marRight w:val="0"/>
      <w:marTop w:val="0"/>
      <w:marBottom w:val="0"/>
      <w:divBdr>
        <w:top w:val="none" w:sz="0" w:space="0" w:color="auto"/>
        <w:left w:val="none" w:sz="0" w:space="0" w:color="auto"/>
        <w:bottom w:val="none" w:sz="0" w:space="0" w:color="auto"/>
        <w:right w:val="none" w:sz="0" w:space="0" w:color="auto"/>
      </w:divBdr>
      <w:divsChild>
        <w:div w:id="500588520">
          <w:marLeft w:val="0"/>
          <w:marRight w:val="0"/>
          <w:marTop w:val="0"/>
          <w:marBottom w:val="0"/>
          <w:divBdr>
            <w:top w:val="none" w:sz="0" w:space="0" w:color="auto"/>
            <w:left w:val="none" w:sz="0" w:space="0" w:color="auto"/>
            <w:bottom w:val="none" w:sz="0" w:space="0" w:color="auto"/>
            <w:right w:val="none" w:sz="0" w:space="0" w:color="auto"/>
          </w:divBdr>
          <w:divsChild>
            <w:div w:id="912811856">
              <w:marLeft w:val="0"/>
              <w:marRight w:val="0"/>
              <w:marTop w:val="0"/>
              <w:marBottom w:val="0"/>
              <w:divBdr>
                <w:top w:val="none" w:sz="0" w:space="0" w:color="auto"/>
                <w:left w:val="none" w:sz="0" w:space="0" w:color="auto"/>
                <w:bottom w:val="none" w:sz="0" w:space="0" w:color="auto"/>
                <w:right w:val="none" w:sz="0" w:space="0" w:color="auto"/>
              </w:divBdr>
              <w:divsChild>
                <w:div w:id="743800762">
                  <w:marLeft w:val="0"/>
                  <w:marRight w:val="0"/>
                  <w:marTop w:val="0"/>
                  <w:marBottom w:val="0"/>
                  <w:divBdr>
                    <w:top w:val="none" w:sz="0" w:space="0" w:color="auto"/>
                    <w:left w:val="none" w:sz="0" w:space="0" w:color="auto"/>
                    <w:bottom w:val="none" w:sz="0" w:space="0" w:color="auto"/>
                    <w:right w:val="none" w:sz="0" w:space="0" w:color="auto"/>
                  </w:divBdr>
                  <w:divsChild>
                    <w:div w:id="926501107">
                      <w:marLeft w:val="0"/>
                      <w:marRight w:val="0"/>
                      <w:marTop w:val="0"/>
                      <w:marBottom w:val="0"/>
                      <w:divBdr>
                        <w:top w:val="none" w:sz="0" w:space="0" w:color="auto"/>
                        <w:left w:val="none" w:sz="0" w:space="0" w:color="auto"/>
                        <w:bottom w:val="none" w:sz="0" w:space="0" w:color="auto"/>
                        <w:right w:val="none" w:sz="0" w:space="0" w:color="auto"/>
                      </w:divBdr>
                      <w:divsChild>
                        <w:div w:id="1124886854">
                          <w:marLeft w:val="0"/>
                          <w:marRight w:val="0"/>
                          <w:marTop w:val="0"/>
                          <w:marBottom w:val="0"/>
                          <w:divBdr>
                            <w:top w:val="none" w:sz="0" w:space="0" w:color="auto"/>
                            <w:left w:val="none" w:sz="0" w:space="0" w:color="auto"/>
                            <w:bottom w:val="none" w:sz="0" w:space="0" w:color="auto"/>
                            <w:right w:val="none" w:sz="0" w:space="0" w:color="auto"/>
                          </w:divBdr>
                          <w:divsChild>
                            <w:div w:id="18884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198552">
      <w:bodyDiv w:val="1"/>
      <w:marLeft w:val="0"/>
      <w:marRight w:val="0"/>
      <w:marTop w:val="0"/>
      <w:marBottom w:val="0"/>
      <w:divBdr>
        <w:top w:val="none" w:sz="0" w:space="0" w:color="auto"/>
        <w:left w:val="none" w:sz="0" w:space="0" w:color="auto"/>
        <w:bottom w:val="none" w:sz="0" w:space="0" w:color="auto"/>
        <w:right w:val="none" w:sz="0" w:space="0" w:color="auto"/>
      </w:divBdr>
    </w:div>
    <w:div w:id="1874077583">
      <w:bodyDiv w:val="1"/>
      <w:marLeft w:val="0"/>
      <w:marRight w:val="0"/>
      <w:marTop w:val="0"/>
      <w:marBottom w:val="0"/>
      <w:divBdr>
        <w:top w:val="none" w:sz="0" w:space="0" w:color="auto"/>
        <w:left w:val="none" w:sz="0" w:space="0" w:color="auto"/>
        <w:bottom w:val="none" w:sz="0" w:space="0" w:color="auto"/>
        <w:right w:val="none" w:sz="0" w:space="0" w:color="auto"/>
      </w:divBdr>
    </w:div>
    <w:div w:id="2007197882">
      <w:bodyDiv w:val="1"/>
      <w:marLeft w:val="0"/>
      <w:marRight w:val="0"/>
      <w:marTop w:val="0"/>
      <w:marBottom w:val="0"/>
      <w:divBdr>
        <w:top w:val="none" w:sz="0" w:space="0" w:color="auto"/>
        <w:left w:val="none" w:sz="0" w:space="0" w:color="auto"/>
        <w:bottom w:val="none" w:sz="0" w:space="0" w:color="auto"/>
        <w:right w:val="none" w:sz="0" w:space="0" w:color="auto"/>
      </w:divBdr>
    </w:div>
    <w:div w:id="2010860797">
      <w:bodyDiv w:val="1"/>
      <w:marLeft w:val="0"/>
      <w:marRight w:val="0"/>
      <w:marTop w:val="0"/>
      <w:marBottom w:val="0"/>
      <w:divBdr>
        <w:top w:val="none" w:sz="0" w:space="0" w:color="auto"/>
        <w:left w:val="none" w:sz="0" w:space="0" w:color="auto"/>
        <w:bottom w:val="none" w:sz="0" w:space="0" w:color="auto"/>
        <w:right w:val="none" w:sz="0" w:space="0" w:color="auto"/>
      </w:divBdr>
      <w:divsChild>
        <w:div w:id="232742558">
          <w:marLeft w:val="0"/>
          <w:marRight w:val="0"/>
          <w:marTop w:val="0"/>
          <w:marBottom w:val="0"/>
          <w:divBdr>
            <w:top w:val="none" w:sz="0" w:space="0" w:color="auto"/>
            <w:left w:val="none" w:sz="0" w:space="0" w:color="auto"/>
            <w:bottom w:val="none" w:sz="0" w:space="0" w:color="auto"/>
            <w:right w:val="none" w:sz="0" w:space="0" w:color="auto"/>
          </w:divBdr>
        </w:div>
        <w:div w:id="1015572604">
          <w:marLeft w:val="0"/>
          <w:marRight w:val="0"/>
          <w:marTop w:val="0"/>
          <w:marBottom w:val="0"/>
          <w:divBdr>
            <w:top w:val="none" w:sz="0" w:space="0" w:color="auto"/>
            <w:left w:val="none" w:sz="0" w:space="0" w:color="auto"/>
            <w:bottom w:val="none" w:sz="0" w:space="0" w:color="auto"/>
            <w:right w:val="none" w:sz="0" w:space="0" w:color="auto"/>
          </w:divBdr>
        </w:div>
        <w:div w:id="1824851323">
          <w:marLeft w:val="0"/>
          <w:marRight w:val="0"/>
          <w:marTop w:val="0"/>
          <w:marBottom w:val="0"/>
          <w:divBdr>
            <w:top w:val="none" w:sz="0" w:space="0" w:color="auto"/>
            <w:left w:val="none" w:sz="0" w:space="0" w:color="auto"/>
            <w:bottom w:val="none" w:sz="0" w:space="0" w:color="auto"/>
            <w:right w:val="none" w:sz="0" w:space="0" w:color="auto"/>
          </w:divBdr>
        </w:div>
      </w:divsChild>
    </w:div>
    <w:div w:id="2047607629">
      <w:bodyDiv w:val="1"/>
      <w:marLeft w:val="0"/>
      <w:marRight w:val="0"/>
      <w:marTop w:val="0"/>
      <w:marBottom w:val="0"/>
      <w:divBdr>
        <w:top w:val="none" w:sz="0" w:space="0" w:color="auto"/>
        <w:left w:val="none" w:sz="0" w:space="0" w:color="auto"/>
        <w:bottom w:val="none" w:sz="0" w:space="0" w:color="auto"/>
        <w:right w:val="none" w:sz="0" w:space="0" w:color="auto"/>
      </w:divBdr>
      <w:divsChild>
        <w:div w:id="1643002827">
          <w:marLeft w:val="0"/>
          <w:marRight w:val="0"/>
          <w:marTop w:val="0"/>
          <w:marBottom w:val="0"/>
          <w:divBdr>
            <w:top w:val="none" w:sz="0" w:space="0" w:color="auto"/>
            <w:left w:val="none" w:sz="0" w:space="0" w:color="auto"/>
            <w:bottom w:val="none" w:sz="0" w:space="0" w:color="auto"/>
            <w:right w:val="none" w:sz="0" w:space="0" w:color="auto"/>
          </w:divBdr>
          <w:divsChild>
            <w:div w:id="215358632">
              <w:marLeft w:val="0"/>
              <w:marRight w:val="0"/>
              <w:marTop w:val="0"/>
              <w:marBottom w:val="0"/>
              <w:divBdr>
                <w:top w:val="none" w:sz="0" w:space="0" w:color="auto"/>
                <w:left w:val="none" w:sz="0" w:space="0" w:color="auto"/>
                <w:bottom w:val="none" w:sz="0" w:space="0" w:color="auto"/>
                <w:right w:val="none" w:sz="0" w:space="0" w:color="auto"/>
              </w:divBdr>
              <w:divsChild>
                <w:div w:id="1250891127">
                  <w:marLeft w:val="0"/>
                  <w:marRight w:val="0"/>
                  <w:marTop w:val="0"/>
                  <w:marBottom w:val="0"/>
                  <w:divBdr>
                    <w:top w:val="none" w:sz="0" w:space="0" w:color="auto"/>
                    <w:left w:val="none" w:sz="0" w:space="0" w:color="auto"/>
                    <w:bottom w:val="none" w:sz="0" w:space="0" w:color="auto"/>
                    <w:right w:val="none" w:sz="0" w:space="0" w:color="auto"/>
                  </w:divBdr>
                  <w:divsChild>
                    <w:div w:id="983659270">
                      <w:marLeft w:val="0"/>
                      <w:marRight w:val="0"/>
                      <w:marTop w:val="0"/>
                      <w:marBottom w:val="0"/>
                      <w:divBdr>
                        <w:top w:val="none" w:sz="0" w:space="0" w:color="auto"/>
                        <w:left w:val="none" w:sz="0" w:space="0" w:color="auto"/>
                        <w:bottom w:val="none" w:sz="0" w:space="0" w:color="auto"/>
                        <w:right w:val="none" w:sz="0" w:space="0" w:color="auto"/>
                      </w:divBdr>
                      <w:divsChild>
                        <w:div w:id="134304048">
                          <w:marLeft w:val="0"/>
                          <w:marRight w:val="0"/>
                          <w:marTop w:val="0"/>
                          <w:marBottom w:val="0"/>
                          <w:divBdr>
                            <w:top w:val="none" w:sz="0" w:space="0" w:color="auto"/>
                            <w:left w:val="none" w:sz="0" w:space="0" w:color="auto"/>
                            <w:bottom w:val="none" w:sz="0" w:space="0" w:color="auto"/>
                            <w:right w:val="none" w:sz="0" w:space="0" w:color="auto"/>
                          </w:divBdr>
                          <w:divsChild>
                            <w:div w:id="14640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19287">
      <w:bodyDiv w:val="1"/>
      <w:marLeft w:val="0"/>
      <w:marRight w:val="0"/>
      <w:marTop w:val="0"/>
      <w:marBottom w:val="0"/>
      <w:divBdr>
        <w:top w:val="none" w:sz="0" w:space="0" w:color="auto"/>
        <w:left w:val="none" w:sz="0" w:space="0" w:color="auto"/>
        <w:bottom w:val="none" w:sz="0" w:space="0" w:color="auto"/>
        <w:right w:val="none" w:sz="0" w:space="0" w:color="auto"/>
      </w:divBdr>
    </w:div>
    <w:div w:id="2124222168">
      <w:bodyDiv w:val="1"/>
      <w:marLeft w:val="0"/>
      <w:marRight w:val="0"/>
      <w:marTop w:val="0"/>
      <w:marBottom w:val="0"/>
      <w:divBdr>
        <w:top w:val="none" w:sz="0" w:space="0" w:color="auto"/>
        <w:left w:val="none" w:sz="0" w:space="0" w:color="auto"/>
        <w:bottom w:val="none" w:sz="0" w:space="0" w:color="auto"/>
        <w:right w:val="none" w:sz="0" w:space="0" w:color="auto"/>
      </w:divBdr>
      <w:divsChild>
        <w:div w:id="1652295427">
          <w:marLeft w:val="0"/>
          <w:marRight w:val="0"/>
          <w:marTop w:val="0"/>
          <w:marBottom w:val="0"/>
          <w:divBdr>
            <w:top w:val="none" w:sz="0" w:space="0" w:color="auto"/>
            <w:left w:val="none" w:sz="0" w:space="0" w:color="auto"/>
            <w:bottom w:val="none" w:sz="0" w:space="0" w:color="auto"/>
            <w:right w:val="none" w:sz="0" w:space="0" w:color="auto"/>
          </w:divBdr>
          <w:divsChild>
            <w:div w:id="1951861870">
              <w:marLeft w:val="0"/>
              <w:marRight w:val="0"/>
              <w:marTop w:val="0"/>
              <w:marBottom w:val="0"/>
              <w:divBdr>
                <w:top w:val="none" w:sz="0" w:space="0" w:color="auto"/>
                <w:left w:val="none" w:sz="0" w:space="0" w:color="auto"/>
                <w:bottom w:val="none" w:sz="0" w:space="0" w:color="auto"/>
                <w:right w:val="none" w:sz="0" w:space="0" w:color="auto"/>
              </w:divBdr>
              <w:divsChild>
                <w:div w:id="651720121">
                  <w:marLeft w:val="0"/>
                  <w:marRight w:val="0"/>
                  <w:marTop w:val="0"/>
                  <w:marBottom w:val="0"/>
                  <w:divBdr>
                    <w:top w:val="none" w:sz="0" w:space="0" w:color="auto"/>
                    <w:left w:val="none" w:sz="0" w:space="0" w:color="auto"/>
                    <w:bottom w:val="none" w:sz="0" w:space="0" w:color="auto"/>
                    <w:right w:val="none" w:sz="0" w:space="0" w:color="auto"/>
                  </w:divBdr>
                  <w:divsChild>
                    <w:div w:id="1801611926">
                      <w:marLeft w:val="0"/>
                      <w:marRight w:val="0"/>
                      <w:marTop w:val="0"/>
                      <w:marBottom w:val="0"/>
                      <w:divBdr>
                        <w:top w:val="none" w:sz="0" w:space="0" w:color="auto"/>
                        <w:left w:val="none" w:sz="0" w:space="0" w:color="auto"/>
                        <w:bottom w:val="none" w:sz="0" w:space="0" w:color="auto"/>
                        <w:right w:val="none" w:sz="0" w:space="0" w:color="auto"/>
                      </w:divBdr>
                      <w:divsChild>
                        <w:div w:id="1705598248">
                          <w:marLeft w:val="0"/>
                          <w:marRight w:val="0"/>
                          <w:marTop w:val="0"/>
                          <w:marBottom w:val="0"/>
                          <w:divBdr>
                            <w:top w:val="none" w:sz="0" w:space="0" w:color="auto"/>
                            <w:left w:val="none" w:sz="0" w:space="0" w:color="auto"/>
                            <w:bottom w:val="none" w:sz="0" w:space="0" w:color="auto"/>
                            <w:right w:val="none" w:sz="0" w:space="0" w:color="auto"/>
                          </w:divBdr>
                          <w:divsChild>
                            <w:div w:id="3623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398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hw.nhs.wales/services-and-teams/harp/infection-prevention-and-control/nipcm/" TargetMode="External"/><Relationship Id="rId117" Type="http://schemas.openxmlformats.org/officeDocument/2006/relationships/hyperlink" Target="https://phw.nhs.wales/services-and-teams/harp/infection-prevention-and-control/guidance/framework-for-the-control-of-an-outbreak-or-incident-of-infection-in-acute-healthcare-premises-in-wales-march-2022/" TargetMode="External"/><Relationship Id="rId21" Type="http://schemas.openxmlformats.org/officeDocument/2006/relationships/hyperlink" Target="https://www.legislation.gov.uk/ukpga/1995/50/contents" TargetMode="External"/><Relationship Id="rId42" Type="http://schemas.openxmlformats.org/officeDocument/2006/relationships/hyperlink" Target="https://assets.publishing.service.gov.uk/government/uploads/system/uploads/attachment_data/file/1107705/Framework_of_actions_to_contain_CPE.pdf" TargetMode="External"/><Relationship Id="rId47" Type="http://schemas.openxmlformats.org/officeDocument/2006/relationships/hyperlink" Target="https://nhswales365.sharepoint.com/sites/PHW/SiteAssets/Forms/AllItems.aspx?id=%2Fsites%2FPHW%2FSiteAssets%2FSitePages%2FJoint%2DExecutive%2DTeam%2DEnd%2Dof%2DYear%2DAccountability%2DReview%2FPHW%2DOperational%2DPlan%2D2021%5F2022%2DFINAL%2Epdf&amp;parent=%2Fsites%2FPHW%2FSiteAssets%2FSitePages%2FJoint%2DExecutive%2DTeam%2DEnd%2Dof%2DYear%2DAccountability%2DReview" TargetMode="External"/><Relationship Id="rId63" Type="http://schemas.openxmlformats.org/officeDocument/2006/relationships/hyperlink" Target="https://awttc.nhs.wales/medicines-optimisation-and-safety/medicines-optimisation-guidance-resources-and-data/prescribing-guidance/primary-care-antimicrobial-guidelines/" TargetMode="External"/><Relationship Id="rId68" Type="http://schemas.openxmlformats.org/officeDocument/2006/relationships/hyperlink" Target="https://www.buildingbetterhealthcare.com/news/article_page/Campaign_questions_use_of_catheters_and_cannulas/77262" TargetMode="External"/><Relationship Id="rId84" Type="http://schemas.openxmlformats.org/officeDocument/2006/relationships/hyperlink" Target="https://www.ncbi.nlm.nih.gov/pmc/articles/PMC5314675/pdf/13756_2017_Article_182.pdf" TargetMode="External"/><Relationship Id="rId89" Type="http://schemas.openxmlformats.org/officeDocument/2006/relationships/hyperlink" Target="https://nwssp.nhs.wales/ourservices/specialist-estates-services/specialist-estates-services-documents/whbns-library/whbn-00-10-part-c-sanitary-assemblies-pdf/" TargetMode="External"/><Relationship Id="rId112" Type="http://schemas.openxmlformats.org/officeDocument/2006/relationships/hyperlink" Target="https://www.gov.uk/government/publications/guidance-for-infection-control-in-the-built-environment" TargetMode="External"/><Relationship Id="rId16" Type="http://schemas.openxmlformats.org/officeDocument/2006/relationships/hyperlink" Target="https://www.gov.uk/government/publications/candida-auris-emergence-in-england/candida-auris-within-the-united-kingdom-updated-guidance-published" TargetMode="External"/><Relationship Id="rId107" Type="http://schemas.openxmlformats.org/officeDocument/2006/relationships/hyperlink" Target="https://pubmed.ncbi.nlm.nih.gov/20943000/" TargetMode="External"/><Relationship Id="rId11" Type="http://schemas.openxmlformats.org/officeDocument/2006/relationships/hyperlink" Target="https://aricjournal.biomedcentral.com/articles/10.1186/s13756-017-0259-z" TargetMode="External"/><Relationship Id="rId32" Type="http://schemas.openxmlformats.org/officeDocument/2006/relationships/hyperlink" Target="https://gov.wales/sites/default/files/publications/2022-04/amr-hcai-improvement-goals-for-2021-2023.pdf" TargetMode="External"/><Relationship Id="rId37" Type="http://schemas.openxmlformats.org/officeDocument/2006/relationships/hyperlink" Target="https://www.his.org.uk/media/1185/epic3_national_evidence-based_guidelines_for_preventing_hcai_in_nhse.pdf" TargetMode="External"/><Relationship Id="rId53" Type="http://schemas.openxmlformats.org/officeDocument/2006/relationships/hyperlink" Target="http://www.wales.nhs.uk/sitesplus/documents/888/Public%20Health%20Wales%20Antimicrobial%20Stewardship%20Guidance.pdf" TargetMode="External"/><Relationship Id="rId58" Type="http://schemas.openxmlformats.org/officeDocument/2006/relationships/hyperlink" Target="https://gov.wales/prudent-healthcare" TargetMode="External"/><Relationship Id="rId74" Type="http://schemas.openxmlformats.org/officeDocument/2006/relationships/hyperlink" Target="http://www.hse.gov.uk/pUbns/books/hsg283.htm" TargetMode="External"/><Relationship Id="rId79" Type="http://schemas.openxmlformats.org/officeDocument/2006/relationships/hyperlink" Target="https://www.journalofhospitalinfection.com/article/S0195-6701(22)00123-2/fulltext?dgcid=raven_jbs_aip_email" TargetMode="External"/><Relationship Id="rId102" Type="http://schemas.openxmlformats.org/officeDocument/2006/relationships/hyperlink" Target="https://bmjopen.bmj.com/content/10/2/e030371.abstract" TargetMode="External"/><Relationship Id="rId5" Type="http://schemas.openxmlformats.org/officeDocument/2006/relationships/webSettings" Target="webSettings.xml"/><Relationship Id="rId90" Type="http://schemas.openxmlformats.org/officeDocument/2006/relationships/hyperlink" Target="https://doi.org/10.3390/pathogens9080667" TargetMode="External"/><Relationship Id="rId95" Type="http://schemas.openxmlformats.org/officeDocument/2006/relationships/hyperlink" Target="https://assets.publishing.service.gov.uk/government/uploads/system/uploads/attachment_data/file/322857/Guidance_on_the_diagnosis_and_management_of_PVL_associated_SA_infections_in_England_2_Ed.pdf" TargetMode="External"/><Relationship Id="rId22" Type="http://schemas.openxmlformats.org/officeDocument/2006/relationships/hyperlink" Target="https://www.his.org.uk/resources-guidelines/mrsa-guidelines/" TargetMode="External"/><Relationship Id="rId27" Type="http://schemas.openxmlformats.org/officeDocument/2006/relationships/hyperlink" Target="https://phw.nhs.wales/services-and-teams/harp/infection-prevention-and-control/nipcm/chapter-2-transmission-based-precautions-tbps/" TargetMode="External"/><Relationship Id="rId43" Type="http://schemas.openxmlformats.org/officeDocument/2006/relationships/hyperlink" Target="https://www.cdc.gov/infectioncontrol/guidelines/mdro/recommendations.html" TargetMode="External"/><Relationship Id="rId48" Type="http://schemas.openxmlformats.org/officeDocument/2006/relationships/hyperlink" Target="https://phw.nhs.wales/services-and-teams/harp/infection-prevention-and-control/nipcm/" TargetMode="External"/><Relationship Id="rId64" Type="http://schemas.openxmlformats.org/officeDocument/2006/relationships/hyperlink" Target="https://awttc.nhs.wales/medicines-optimisation-and-safety/medicines-optimisation-guidance-resources-and-data/national-prescribing-audits/cepp-national-audit-focus-on-antibiotic-prescribing/" TargetMode="External"/><Relationship Id="rId69" Type="http://schemas.openxmlformats.org/officeDocument/2006/relationships/hyperlink" Target="https://gov.wales/sites/default/files/publications/2022-04/amr-hcai-improvement-goals-for-2021-2023.pdf" TargetMode="External"/><Relationship Id="rId113" Type="http://schemas.openxmlformats.org/officeDocument/2006/relationships/footer" Target="footer1.xml"/><Relationship Id="rId118" Type="http://schemas.openxmlformats.org/officeDocument/2006/relationships/fontTable" Target="fontTable.xml"/><Relationship Id="rId80" Type="http://schemas.openxmlformats.org/officeDocument/2006/relationships/hyperlink" Target="https://academic.oup.com/jacamr/article/3/1/dlaa114/6127118?guestAccessKey=20cf089c-ce33-4e54-bb62-b2131c25a137&amp;amp;login=false" TargetMode="External"/><Relationship Id="rId85" Type="http://schemas.openxmlformats.org/officeDocument/2006/relationships/hyperlink" Target="https://www.ncbi.nlm.nih.gov/pmc/articles/PMC3536203/" TargetMode="External"/><Relationship Id="rId12" Type="http://schemas.openxmlformats.org/officeDocument/2006/relationships/hyperlink" Target="https://www.gov.uk/government/publications/addendum-to-the-uk-5-year-action-plan-for-antimicrobial-resistance-2019-to-2024/tackling-antimicrobial-resistance-2019-to-2024-addendum-to-the-uks-5-year-national-action-plan" TargetMode="External"/><Relationship Id="rId17" Type="http://schemas.openxmlformats.org/officeDocument/2006/relationships/hyperlink" Target="https://phw.nhs.wales/topics/latest-information-on-novel-coronavirus-covid-19/information-for-health-and-social-care/addendum-key-standards-for-environmental-cleanliness/" TargetMode="External"/><Relationship Id="rId33" Type="http://schemas.openxmlformats.org/officeDocument/2006/relationships/hyperlink" Target="https://heiw.nhs.wales/education-and-training/pharmacy/continuing-professional-development/awareness-campaigns/world-antimicrobial-awareness-week1/" TargetMode="External"/><Relationship Id="rId38" Type="http://schemas.openxmlformats.org/officeDocument/2006/relationships/hyperlink" Target="https://www.journalofhospitalinfection.com/action/showPdf?pii=S0195-6701%2821%2900360-1" TargetMode="External"/><Relationship Id="rId59" Type="http://schemas.openxmlformats.org/officeDocument/2006/relationships/hyperlink" Target="http://www.hpsc.ie/a-z/microbiologyantimicrobialresistance/infectioncontrolandhai/guidelines/Guidelines%20for%20the%20Prevention%20and%20Control%20of%20MDRO_Final%20Revised_July%202014.pdf" TargetMode="External"/><Relationship Id="rId103" Type="http://schemas.openxmlformats.org/officeDocument/2006/relationships/hyperlink" Target="https://bmjopen.bmj.com/content/12/3/e044639" TargetMode="External"/><Relationship Id="rId108" Type="http://schemas.openxmlformats.org/officeDocument/2006/relationships/hyperlink" Target="https://pubmed.ncbi.nlm.nih.gov/25130703/" TargetMode="External"/><Relationship Id="rId54" Type="http://schemas.openxmlformats.org/officeDocument/2006/relationships/hyperlink" Target="http://www.journalofhospitalinfection.com/article/S0195-6701(15)00314-X/pdf" TargetMode="External"/><Relationship Id="rId70" Type="http://schemas.openxmlformats.org/officeDocument/2006/relationships/hyperlink" Target="https://www.nice.org.uk/guidance/ng15" TargetMode="External"/><Relationship Id="rId75" Type="http://schemas.openxmlformats.org/officeDocument/2006/relationships/hyperlink" Target="https://www.nss.nhs.scot/media/2675/toolkit-for-the-early-detection-management-and-control-of-carbapenemase-producing-enterobacteriaceae-in-scottish-acute-settings.pdf" TargetMode="External"/><Relationship Id="rId91" Type="http://schemas.openxmlformats.org/officeDocument/2006/relationships/hyperlink" Target="https://www.mdpi.com/2076-0817/9/8/667/htm" TargetMode="External"/><Relationship Id="rId96" Type="http://schemas.openxmlformats.org/officeDocument/2006/relationships/hyperlink" Target="https://assets.publishing.service.gov.uk/government/uploads/system/uploads/attachment_data/file/1070263/UK_AMR_5_year_national_action_plan.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ssets.publishing.service.gov.uk/government/uploads/system/uploads/attachment_data/file/1107705/Framework_of_actions_to_contain_CPE.pdf" TargetMode="External"/><Relationship Id="rId28" Type="http://schemas.openxmlformats.org/officeDocument/2006/relationships/hyperlink" Target="https://www.his.org.uk/media/1185/epic3_national_evidence-based_guidelines_for_preventing_hcai_in_nhse.pdf" TargetMode="External"/><Relationship Id="rId49" Type="http://schemas.openxmlformats.org/officeDocument/2006/relationships/hyperlink" Target="https://www.gov.uk/government/uploads/system/uploads/attachment_data/file/637685/Updated_Candida_auris_Guidance_v2.pdf" TargetMode="External"/><Relationship Id="rId114" Type="http://schemas.openxmlformats.org/officeDocument/2006/relationships/footer" Target="footer2.xml"/><Relationship Id="rId119" Type="http://schemas.openxmlformats.org/officeDocument/2006/relationships/theme" Target="theme/theme1.xml"/><Relationship Id="rId10" Type="http://schemas.openxmlformats.org/officeDocument/2006/relationships/hyperlink" Target="https://www.nss.nhs.scot/media/2675/toolkit-for-the-early-detection-management-and-control-of-carbapenemase-producing-enterobacteriaceae-in-scottish-acute-settings.pdf" TargetMode="External"/><Relationship Id="rId31" Type="http://schemas.openxmlformats.org/officeDocument/2006/relationships/hyperlink" Target="https://www.gov.uk/government/publications/addendum-to-the-uk-5-year-action-plan-for-antimicrobial-resistance-2019-to-2024/tackling-antimicrobial-resistance-2019-to-2024-addendum-to-the-uks-5-year-national-action-plan" TargetMode="External"/><Relationship Id="rId44" Type="http://schemas.openxmlformats.org/officeDocument/2006/relationships/hyperlink" Target="https://ecdc.europa.eu/sites/portal/files/documents/RRA-Enterobacteriaceae-Carbapenems-European-Union-countries.pdf" TargetMode="External"/><Relationship Id="rId52" Type="http://schemas.openxmlformats.org/officeDocument/2006/relationships/hyperlink" Target="http://www.wales.nhs.uk/sitesplus/documents/888/Antimicrobial%20Resistance%20Delivery%20Plan.pdf" TargetMode="External"/><Relationship Id="rId60" Type="http://schemas.openxmlformats.org/officeDocument/2006/relationships/hyperlink" Target="http://www.wales.nhs.uk/sites3/page.cfm?orgid=254&amp;pid=64096" TargetMode="External"/><Relationship Id="rId65" Type="http://schemas.openxmlformats.org/officeDocument/2006/relationships/hyperlink" Target="https://phw.nhs.wales/topics/latest-information-on-novel-coronavirus-covid-19/information-for-health-and-social-care/addendum-key-standards-for-environmental-cleanliness/" TargetMode="External"/><Relationship Id="rId73" Type="http://schemas.openxmlformats.org/officeDocument/2006/relationships/hyperlink" Target="https://phw.nhs.wales/services-and-teams/harp/infection-prevention-and-control/nipcm/a-z-pathogens/" TargetMode="External"/><Relationship Id="rId78" Type="http://schemas.openxmlformats.org/officeDocument/2006/relationships/hyperlink" Target="https://www.sciencedirect.com/science/article/abs/pii/S1075996416300762?via%3Dihub" TargetMode="External"/><Relationship Id="rId81" Type="http://schemas.openxmlformats.org/officeDocument/2006/relationships/hyperlink" Target="https://phw.nhs.wales/services-and-teams/harp/infection-prevention-and-control/guidance/framework-for-the-control-of-an-outbreak-or-incident-of-infection-in-acute-healthcare-premises-in-wales-march-2022/" TargetMode="External"/><Relationship Id="rId86" Type="http://schemas.openxmlformats.org/officeDocument/2006/relationships/hyperlink" Target="https://www.who.int/news/item/27-02-2017-who-publishes-list-of-bacteria-for-which-new-antibiotics-are-urgently-needed" TargetMode="External"/><Relationship Id="rId94" Type="http://schemas.openxmlformats.org/officeDocument/2006/relationships/hyperlink" Target="https://www.ecdc.europa.eu/sites/default/files/media/en/publications/Publications/CPE-systematic-review-effectiveness-infection-control-measures-to-prevent-transmission-2014.pdf" TargetMode="External"/><Relationship Id="rId99" Type="http://schemas.openxmlformats.org/officeDocument/2006/relationships/hyperlink" Target="https://bmcresnotes.biomedcentral.com/track/pdf/10.1186/s13104-021-05492-0.pdf" TargetMode="External"/><Relationship Id="rId101" Type="http://schemas.openxmlformats.org/officeDocument/2006/relationships/hyperlink" Target="https://assets.publishing.service.gov.uk/government/uploads/system/uploads/attachment_data/file/637101/Candida_auris_-_a_guide_for_patients_and_visitors.pdf" TargetMode="External"/><Relationship Id="rId4" Type="http://schemas.openxmlformats.org/officeDocument/2006/relationships/settings" Target="settings.xml"/><Relationship Id="rId9" Type="http://schemas.openxmlformats.org/officeDocument/2006/relationships/hyperlink" Target="https://gov.wales/sites/default/files/publications/2019-06/code-of-practice-for-the-prevention-and-control-of-healthcare-associated-infections.pdf" TargetMode="External"/><Relationship Id="rId13" Type="http://schemas.openxmlformats.org/officeDocument/2006/relationships/hyperlink" Target="https://www.his.org.uk/resources-guidelines/mrsa-guidelines/" TargetMode="External"/><Relationship Id="rId18" Type="http://schemas.openxmlformats.org/officeDocument/2006/relationships/hyperlink" Target="https://www.gov.wales/duty-quality-healthcare" TargetMode="External"/><Relationship Id="rId39" Type="http://schemas.openxmlformats.org/officeDocument/2006/relationships/hyperlink" Target="https://phw.nhs.wales/services-and-teams/harp/infection-prevention-and-control/antt/2023-model-policy-aseptic-non-touch-technique-antt-a-national-standardised-approach-to-aseptic-technique-v3/" TargetMode="External"/><Relationship Id="rId109" Type="http://schemas.openxmlformats.org/officeDocument/2006/relationships/hyperlink" Target="https://www.ncbi.nlm.nih.gov/pmc/articles/PMC7911405/" TargetMode="External"/><Relationship Id="rId34" Type="http://schemas.openxmlformats.org/officeDocument/2006/relationships/hyperlink" Target="https://awttc.nhs.wales/medicines-optimisation-and-safety/medicines-optimisation-guidance-resources-and-data/national-prescribing-audits/cepp-national-audit-focus-on-antibiotic-prescribing/" TargetMode="External"/><Relationship Id="rId50" Type="http://schemas.openxmlformats.org/officeDocument/2006/relationships/hyperlink" Target="https://www.who.int/publications/i/item/9789241564748" TargetMode="External"/><Relationship Id="rId55" Type="http://schemas.openxmlformats.org/officeDocument/2006/relationships/hyperlink" Target="https://www.his.org.uk/media/1185/epic3_national_evidence-based_guidelines_for_preventing_hcai_in_nhse.pdf" TargetMode="External"/><Relationship Id="rId76" Type="http://schemas.openxmlformats.org/officeDocument/2006/relationships/hyperlink" Target="https://www.nss.nhs.scot/media/2675/toolkit-for-the-early-detection-management-and-control-of-carbapenemase-producing-enterobacteriaceae-in-scottish-acute-settings.pdf" TargetMode="External"/><Relationship Id="rId97" Type="http://schemas.openxmlformats.org/officeDocument/2006/relationships/hyperlink" Target="https://www.nice.org.uk/guidance/ng33" TargetMode="External"/><Relationship Id="rId104" Type="http://schemas.openxmlformats.org/officeDocument/2006/relationships/hyperlink" Target="https://phw.nhs.wales/topics/the-communicable-disease-outbreak-plan-for-wales/" TargetMode="External"/><Relationship Id="rId7" Type="http://schemas.openxmlformats.org/officeDocument/2006/relationships/endnotes" Target="endnotes.xml"/><Relationship Id="rId71" Type="http://schemas.openxmlformats.org/officeDocument/2006/relationships/hyperlink" Target="https://pubmed.ncbi.nlm.nih.gov/26603172/" TargetMode="External"/><Relationship Id="rId92" Type="http://schemas.openxmlformats.org/officeDocument/2006/relationships/hyperlink" Target="https://www.ncbi.nlm.nih.gov/pmc/articles/PMC8297693/pdf/mm7029a2.pdf" TargetMode="External"/><Relationship Id="rId2" Type="http://schemas.openxmlformats.org/officeDocument/2006/relationships/numbering" Target="numbering.xml"/><Relationship Id="rId29" Type="http://schemas.openxmlformats.org/officeDocument/2006/relationships/hyperlink" Target="https://nwssp.nhs.wales/ourservices/specialist-estates-services/specialist-estates-services-documents/whbns-library/whbn-00-09-infection-control-in-the-built-environment-pdf/" TargetMode="External"/><Relationship Id="rId24" Type="http://schemas.openxmlformats.org/officeDocument/2006/relationships/image" Target="media/image2.png"/><Relationship Id="rId40" Type="http://schemas.openxmlformats.org/officeDocument/2006/relationships/hyperlink" Target="https://www.gov.uk/government/publications/candida-auris-emergence-in-england/candida-auris-within-the-united-kingdom-updated-guidance-published" TargetMode="External"/><Relationship Id="rId45" Type="http://schemas.openxmlformats.org/officeDocument/2006/relationships/hyperlink" Target="https://assets.publishing.service.gov.uk/government/uploads/system/uploads/attachment_data/file/244058/20130902_UK_5_year_AMR_strategy.pdf" TargetMode="External"/><Relationship Id="rId66" Type="http://schemas.openxmlformats.org/officeDocument/2006/relationships/hyperlink" Target="http://howis.wales.nhs.uk/sitesplus/documents/888/NHS%20Wales%20ANTT%20IPC%20Policy%20FINAL%20July%202017%20V1.pdf" TargetMode="External"/><Relationship Id="rId87" Type="http://schemas.openxmlformats.org/officeDocument/2006/relationships/hyperlink" Target="https://www.ncbi.nlm.nih.gov/pmc/articles/PMC4291428/" TargetMode="External"/><Relationship Id="rId110" Type="http://schemas.openxmlformats.org/officeDocument/2006/relationships/hyperlink" Target="https://phw.nhs.wales/services-and-teams/harp/infection-prevention-and-control/nipcm/appendices/" TargetMode="External"/><Relationship Id="rId115" Type="http://schemas.openxmlformats.org/officeDocument/2006/relationships/image" Target="media/image4.png"/><Relationship Id="rId61" Type="http://schemas.openxmlformats.org/officeDocument/2006/relationships/hyperlink" Target="https://www.gov.uk/government/collections/health-technical-memorandum-disinfection-and-sterilization" TargetMode="External"/><Relationship Id="rId82" Type="http://schemas.openxmlformats.org/officeDocument/2006/relationships/hyperlink" Target="https://www.gov.uk/government/publications/addendum-to-the-uk-5-year-action-plan-for-antimicrobial-resistance-2019-to-2024/tackling-antimicrobial-resistance-2019-to-2024-addendum-to-the-uks-5-year-national-action-plan" TargetMode="External"/><Relationship Id="rId19" Type="http://schemas.openxmlformats.org/officeDocument/2006/relationships/hyperlink" Target="https://phw.nhs.wales/about-us/the-duty-of-candour/" TargetMode="External"/><Relationship Id="rId14" Type="http://schemas.openxmlformats.org/officeDocument/2006/relationships/hyperlink" Target="https://www.journalofhospitalinfection.com/action/showPdf?pii=S0195-6701%2821%2900360-1" TargetMode="External"/><Relationship Id="rId30" Type="http://schemas.openxmlformats.org/officeDocument/2006/relationships/hyperlink" Target="https://phw.nhs.wales/services-and-teams/harp/infection-prevention-and-control/nipcm/appendices/" TargetMode="External"/><Relationship Id="rId35" Type="http://schemas.openxmlformats.org/officeDocument/2006/relationships/hyperlink" Target="https://awttc.nhs.wales/medicines-optimisation-and-safety/medicines-optimisation-guidance-resources-and-data/prescribing-guidance/primary-care-antimicrobial-guidelines/" TargetMode="External"/><Relationship Id="rId56" Type="http://schemas.openxmlformats.org/officeDocument/2006/relationships/hyperlink" Target="https://assets.publishing.service.gov.uk/government/uploads/system/uploads/attachment_data/file/637685/Updated_Candida_auris_Guidance_v2.pdf" TargetMode="External"/><Relationship Id="rId77" Type="http://schemas.openxmlformats.org/officeDocument/2006/relationships/hyperlink" Target="https://www.journalofhospitalinfection.com/action/showPdf?pii=S0195-6701%2821%2900360-1" TargetMode="External"/><Relationship Id="rId100" Type="http://schemas.openxmlformats.org/officeDocument/2006/relationships/hyperlink" Target="https://pubmed.ncbi.nlm.nih.gov/28656013/" TargetMode="External"/><Relationship Id="rId105" Type="http://schemas.openxmlformats.org/officeDocument/2006/relationships/hyperlink" Target="https://phw.nhs.wales/services-and-teams/harp/infection-prevention-and-control/guidance/framework-for-the-control-of-an-outbreak-or-incident-of-infection-in-acute-healthcare-premises-in-wales-march-2022/" TargetMode="External"/><Relationship Id="rId8" Type="http://schemas.openxmlformats.org/officeDocument/2006/relationships/image" Target="media/image1.jpeg"/><Relationship Id="rId51" Type="http://schemas.openxmlformats.org/officeDocument/2006/relationships/hyperlink" Target="https://www.gov.wales/sites/default/files/publications/2019-07/guidance-on-infection-prevention-and-control-of-carbapenemase-producing-enterobacteriaceae-and-other-multi-drug-resistant-organisms.pdf" TargetMode="External"/><Relationship Id="rId72" Type="http://schemas.openxmlformats.org/officeDocument/2006/relationships/hyperlink" Target="https://www.gov.uk/government/collections/panton-valentine-leukocidin-pvl-guidance-data-and-analysis" TargetMode="External"/><Relationship Id="rId93" Type="http://schemas.openxmlformats.org/officeDocument/2006/relationships/hyperlink" Target="https://www.ecdc.europa.eu/sites/default/files/documents/RRA-candida-auris-Feb2022.pdf" TargetMode="External"/><Relationship Id="rId98" Type="http://schemas.openxmlformats.org/officeDocument/2006/relationships/hyperlink" Target="https://www.nice.org.uk/guidance/ng33" TargetMode="External"/><Relationship Id="rId3" Type="http://schemas.openxmlformats.org/officeDocument/2006/relationships/styles" Target="styles.xml"/><Relationship Id="rId25" Type="http://schemas.openxmlformats.org/officeDocument/2006/relationships/hyperlink" Target="https://www.ecdc.europa.eu/sites/default/files/documents/carbapenem-resistant-enterobacteriaceae-risk-assessment-rev-2.pdf" TargetMode="External"/><Relationship Id="rId46" Type="http://schemas.openxmlformats.org/officeDocument/2006/relationships/hyperlink" Target="https://ecdc.europa.eu/en/publications-data/rapid-risk-assessment-emergence-resistance-ceftazidime-avibactam-carbapenem" TargetMode="External"/><Relationship Id="rId67" Type="http://schemas.openxmlformats.org/officeDocument/2006/relationships/hyperlink" Target="https://phw.nhs.wales/services-and-teams/harp/" TargetMode="External"/><Relationship Id="rId116" Type="http://schemas.openxmlformats.org/officeDocument/2006/relationships/hyperlink" Target="https://phw.nhs.wales/topics/the-communicable-disease-outbreak-plan-for-wales/" TargetMode="External"/><Relationship Id="rId20" Type="http://schemas.openxmlformats.org/officeDocument/2006/relationships/hyperlink" Target="https://www.nss.nhs.scot/media/2675/toolkit-for-the-early-detection-management-and-control-of-carbapenemase-producing-enterobacteriaceae-in-scottish-acute-settings.pdf" TargetMode="External"/><Relationship Id="rId41" Type="http://schemas.openxmlformats.org/officeDocument/2006/relationships/hyperlink" Target="https://pubmed.ncbi.nlm.nih.gov/28656013/" TargetMode="External"/><Relationship Id="rId62" Type="http://schemas.openxmlformats.org/officeDocument/2006/relationships/hyperlink" Target="https://phw.nhs.wales/services-and-teams/harp/" TargetMode="External"/><Relationship Id="rId83" Type="http://schemas.openxmlformats.org/officeDocument/2006/relationships/hyperlink" Target="https://www.journalofhospitalinfection.com/article/S0195-6701(18)30674-1/fulltext" TargetMode="External"/><Relationship Id="rId88" Type="http://schemas.openxmlformats.org/officeDocument/2006/relationships/hyperlink" Target="https://www.cambridge.org/core/journals/infection-control-and-hospital-epidemiology/article/sink-traps-as-the-source-of-transmission-of-oxa48producing-serratia-marcescens-in-an-intensive-care-unit/84B3F200D07E871F7C266DA70054F2A1" TargetMode="External"/><Relationship Id="rId111" Type="http://schemas.openxmlformats.org/officeDocument/2006/relationships/hyperlink" Target="https://www.nipcm.hps.scot.nhs.uk/" TargetMode="External"/><Relationship Id="rId15" Type="http://schemas.openxmlformats.org/officeDocument/2006/relationships/hyperlink" Target="https://www.gov.wales/sites/default/files/publications/2019-01/together-for-health-tackling-antimicrobial-resistance-and-improving-antibiotic-prescribing.pdf" TargetMode="External"/><Relationship Id="rId36" Type="http://schemas.openxmlformats.org/officeDocument/2006/relationships/hyperlink" Target="https://phw.nhs.wales/services-and-teams/harp/infection-prevention-and-control/nipcm/" TargetMode="External"/><Relationship Id="rId57" Type="http://schemas.openxmlformats.org/officeDocument/2006/relationships/hyperlink" Target="https://nwssp.nhs.wales/ourservices/specialist-estates-services/publications-and-information/welsh-health-building-notes-whbns-health-building-notes-hbns/" TargetMode="External"/><Relationship Id="rId106" Type="http://schemas.openxmlformats.org/officeDocument/2006/relationships/hyperlink" Target="https://www.ecdc.europa.eu/sites/default/files/documents/carbapenem-resistant-enterobacteriaceae-risk-assessment-rev-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938BC-FD37-479A-8C13-B7C45B01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20994</Words>
  <Characters>119666</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140380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Jeffrey</dc:creator>
  <cp:keywords/>
  <dc:description/>
  <cp:lastModifiedBy>Beverley Gregory (Public Health Wales - Matrix House)</cp:lastModifiedBy>
  <cp:revision>2</cp:revision>
  <cp:lastPrinted>2023-08-07T15:07:00Z</cp:lastPrinted>
  <dcterms:created xsi:type="dcterms:W3CDTF">2023-11-07T08:43:00Z</dcterms:created>
  <dcterms:modified xsi:type="dcterms:W3CDTF">2023-11-07T08:43:00Z</dcterms:modified>
</cp:coreProperties>
</file>