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16" w:rsidRDefault="00E87172" w:rsidP="00216216">
      <w:pPr>
        <w:ind w:left="-540"/>
        <w:rPr>
          <w:rFonts w:ascii="Arial" w:hAnsi="Arial"/>
          <w:b/>
          <w:color w:val="FFFFFF"/>
          <w:sz w:val="40"/>
        </w:rPr>
      </w:pPr>
      <w:r>
        <w:rPr>
          <w:noProof/>
        </w:rPr>
        <w:drawing>
          <wp:anchor distT="0" distB="0" distL="114300" distR="114300" simplePos="0" relativeHeight="251657216" behindDoc="1" locked="0" layoutInCell="1" allowOverlap="1">
            <wp:simplePos x="0" y="0"/>
            <wp:positionH relativeFrom="column">
              <wp:posOffset>-1600200</wp:posOffset>
            </wp:positionH>
            <wp:positionV relativeFrom="paragraph">
              <wp:posOffset>-571500</wp:posOffset>
            </wp:positionV>
            <wp:extent cx="11149330" cy="1828800"/>
            <wp:effectExtent l="0" t="0" r="0" b="0"/>
            <wp:wrapNone/>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9330" cy="1828800"/>
                    </a:xfrm>
                    <a:prstGeom prst="rect">
                      <a:avLst/>
                    </a:prstGeom>
                    <a:noFill/>
                  </pic:spPr>
                </pic:pic>
              </a:graphicData>
            </a:graphic>
          </wp:anchor>
        </w:drawing>
      </w:r>
      <w:r w:rsidR="009A0B51">
        <w:rPr>
          <w:noProof/>
        </w:rPr>
        <w:t xml:space="preserve">  </w:t>
      </w:r>
    </w:p>
    <w:p w:rsidR="00216216" w:rsidRDefault="00216216" w:rsidP="00216216">
      <w:pPr>
        <w:ind w:hanging="1080"/>
        <w:rPr>
          <w:rFonts w:ascii="Arial" w:hAnsi="Arial"/>
          <w:b/>
          <w:color w:val="FFFFFF"/>
          <w:sz w:val="36"/>
          <w:szCs w:val="36"/>
        </w:rPr>
      </w:pPr>
    </w:p>
    <w:p w:rsidR="00216216" w:rsidRDefault="00216216" w:rsidP="00216216">
      <w:pPr>
        <w:ind w:left="-540" w:hanging="540"/>
        <w:rPr>
          <w:rFonts w:ascii="Arial" w:hAnsi="Arial"/>
          <w:b/>
          <w:color w:val="FFFFFF"/>
          <w:sz w:val="44"/>
          <w:szCs w:val="44"/>
        </w:rPr>
      </w:pPr>
      <w:r>
        <w:rPr>
          <w:rFonts w:ascii="Arial" w:hAnsi="Arial"/>
          <w:b/>
          <w:color w:val="FFFFFF"/>
          <w:sz w:val="44"/>
          <w:szCs w:val="44"/>
        </w:rPr>
        <w:t xml:space="preserve">Public Health Link     </w:t>
      </w:r>
    </w:p>
    <w:p w:rsidR="00216216" w:rsidRDefault="00216216" w:rsidP="00216216">
      <w:pPr>
        <w:ind w:left="-540" w:hanging="540"/>
        <w:rPr>
          <w:rFonts w:ascii="Arial" w:hAnsi="Arial"/>
          <w:b/>
          <w:color w:val="FFFFFF"/>
          <w:sz w:val="22"/>
          <w:szCs w:val="22"/>
        </w:rPr>
      </w:pPr>
      <w:r>
        <w:rPr>
          <w:rFonts w:ascii="Arial" w:hAnsi="Arial"/>
          <w:b/>
          <w:color w:val="FFFFFF"/>
          <w:sz w:val="22"/>
          <w:szCs w:val="22"/>
        </w:rPr>
        <w:t xml:space="preserve">From the Chief Medical Officer for </w:t>
      </w:r>
      <w:smartTag w:uri="urn:schemas-microsoft-com:office:smarttags" w:element="place">
        <w:smartTag w:uri="urn:schemas-microsoft-com:office:smarttags" w:element="country-region">
          <w:r>
            <w:rPr>
              <w:rFonts w:ascii="Arial" w:hAnsi="Arial"/>
              <w:b/>
              <w:color w:val="FFFFFF"/>
              <w:sz w:val="22"/>
              <w:szCs w:val="22"/>
            </w:rPr>
            <w:t>Wales</w:t>
          </w:r>
        </w:smartTag>
      </w:smartTag>
      <w:r>
        <w:rPr>
          <w:rFonts w:ascii="Arial" w:hAnsi="Arial"/>
          <w:b/>
          <w:color w:val="FFFFFF"/>
          <w:sz w:val="22"/>
          <w:szCs w:val="22"/>
        </w:rPr>
        <w:t xml:space="preserve">    </w:t>
      </w:r>
      <w:r>
        <w:rPr>
          <w:rFonts w:ascii="Arial" w:hAnsi="Arial"/>
          <w:b/>
          <w:color w:val="FFFFFF"/>
          <w:sz w:val="22"/>
          <w:szCs w:val="22"/>
        </w:rPr>
        <w:tab/>
      </w:r>
      <w:r>
        <w:rPr>
          <w:rFonts w:ascii="Arial" w:hAnsi="Arial"/>
          <w:b/>
          <w:color w:val="FFFFFF"/>
          <w:sz w:val="22"/>
          <w:szCs w:val="22"/>
        </w:rPr>
        <w:tab/>
      </w:r>
      <w:r>
        <w:rPr>
          <w:rFonts w:ascii="Arial" w:hAnsi="Arial"/>
          <w:b/>
          <w:color w:val="FFFFFF"/>
          <w:sz w:val="22"/>
          <w:szCs w:val="22"/>
        </w:rPr>
        <w:tab/>
      </w:r>
      <w:r>
        <w:rPr>
          <w:rFonts w:ascii="Arial" w:hAnsi="Arial"/>
          <w:b/>
          <w:color w:val="FFFFFF"/>
          <w:sz w:val="22"/>
          <w:szCs w:val="22"/>
        </w:rPr>
        <w:tab/>
        <w:t xml:space="preserve"> </w:t>
      </w:r>
    </w:p>
    <w:p w:rsidR="00216216" w:rsidRDefault="00216216" w:rsidP="00216216"/>
    <w:p w:rsidR="003940C8" w:rsidRDefault="003940C8" w:rsidP="00216216"/>
    <w:p w:rsidR="005E0842" w:rsidRDefault="005E0842" w:rsidP="00216216"/>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18"/>
        <w:gridCol w:w="36"/>
        <w:gridCol w:w="8378"/>
      </w:tblGrid>
      <w:tr w:rsidR="003940C8" w:rsidRPr="00587CB2" w:rsidTr="004B1D31">
        <w:trPr>
          <w:gridBefore w:val="1"/>
        </w:trPr>
        <w:tc>
          <w:tcPr>
            <w:tcW w:w="8414" w:type="dxa"/>
            <w:gridSpan w:val="3"/>
            <w:shd w:val="clear" w:color="auto" w:fill="auto"/>
          </w:tcPr>
          <w:p w:rsidR="003940C8" w:rsidRPr="00587CB2" w:rsidRDefault="003940C8" w:rsidP="00205FF0">
            <w:pPr>
              <w:rPr>
                <w:rFonts w:ascii="Arial" w:hAnsi="Arial" w:cs="Arial"/>
              </w:rPr>
            </w:pPr>
            <w:r w:rsidRPr="00587CB2">
              <w:rPr>
                <w:rFonts w:ascii="Arial" w:hAnsi="Arial" w:cs="Arial"/>
                <w:b/>
              </w:rPr>
              <w:t>Distribution:</w:t>
            </w:r>
            <w:r w:rsidRPr="00587CB2">
              <w:rPr>
                <w:rFonts w:ascii="Arial" w:hAnsi="Arial" w:cs="Arial"/>
              </w:rPr>
              <w:tab/>
            </w:r>
            <w:r w:rsidRPr="00587CB2">
              <w:rPr>
                <w:rFonts w:ascii="Arial" w:hAnsi="Arial" w:cs="Arial"/>
              </w:rPr>
              <w:tab/>
            </w:r>
            <w:r w:rsidR="0092539C" w:rsidRPr="00587CB2">
              <w:rPr>
                <w:rFonts w:ascii="Arial" w:hAnsi="Arial" w:cs="Arial"/>
              </w:rPr>
              <w:t xml:space="preserve">            </w:t>
            </w:r>
            <w:r w:rsidRPr="00587CB2">
              <w:rPr>
                <w:rFonts w:ascii="Arial" w:hAnsi="Arial" w:cs="Arial"/>
              </w:rPr>
              <w:t>As Appendix 1</w:t>
            </w:r>
          </w:p>
        </w:tc>
      </w:tr>
      <w:tr w:rsidR="003940C8" w:rsidRPr="00587CB2" w:rsidTr="004B1D31">
        <w:trPr>
          <w:gridBefore w:val="1"/>
        </w:trPr>
        <w:tc>
          <w:tcPr>
            <w:tcW w:w="8414" w:type="dxa"/>
            <w:gridSpan w:val="3"/>
            <w:shd w:val="clear" w:color="auto" w:fill="auto"/>
          </w:tcPr>
          <w:p w:rsidR="003940C8" w:rsidRPr="00587CB2" w:rsidRDefault="003940C8" w:rsidP="00DC1F08">
            <w:pPr>
              <w:ind w:left="2896" w:hanging="2896"/>
              <w:rPr>
                <w:rFonts w:ascii="Arial" w:hAnsi="Arial" w:cs="Arial"/>
              </w:rPr>
            </w:pPr>
            <w:r w:rsidRPr="00587CB2">
              <w:rPr>
                <w:rFonts w:ascii="Arial" w:hAnsi="Arial" w:cs="Arial"/>
                <w:b/>
              </w:rPr>
              <w:t>From:</w:t>
            </w:r>
            <w:r w:rsidR="00D03A1C">
              <w:rPr>
                <w:rFonts w:ascii="Arial" w:hAnsi="Arial" w:cs="Arial"/>
                <w:b/>
              </w:rPr>
              <w:t xml:space="preserve">                                 </w:t>
            </w:r>
            <w:r w:rsidR="00DC1F08">
              <w:rPr>
                <w:rFonts w:ascii="Arial" w:hAnsi="Arial" w:cs="Arial"/>
                <w:b/>
              </w:rPr>
              <w:t xml:space="preserve"> </w:t>
            </w:r>
            <w:r w:rsidR="00820B70">
              <w:rPr>
                <w:rFonts w:ascii="Arial" w:hAnsi="Arial" w:cs="Arial"/>
              </w:rPr>
              <w:t xml:space="preserve">Dr Chris Jones, </w:t>
            </w:r>
            <w:r w:rsidR="00D03A1C">
              <w:rPr>
                <w:rFonts w:ascii="Arial" w:hAnsi="Arial" w:cs="Arial"/>
              </w:rPr>
              <w:t xml:space="preserve">Acting </w:t>
            </w:r>
            <w:r w:rsidR="00820B70">
              <w:rPr>
                <w:rFonts w:ascii="Arial" w:hAnsi="Arial" w:cs="Arial"/>
              </w:rPr>
              <w:t xml:space="preserve">Chief Medical </w:t>
            </w:r>
            <w:r w:rsidR="00DC1F08">
              <w:rPr>
                <w:rFonts w:ascii="Arial" w:hAnsi="Arial" w:cs="Arial"/>
              </w:rPr>
              <w:t xml:space="preserve">    </w:t>
            </w:r>
            <w:r w:rsidR="00D03A1C">
              <w:rPr>
                <w:rFonts w:ascii="Arial" w:hAnsi="Arial" w:cs="Arial"/>
              </w:rPr>
              <w:t xml:space="preserve">                  </w:t>
            </w:r>
            <w:r w:rsidR="00820B70">
              <w:rPr>
                <w:rFonts w:ascii="Arial" w:hAnsi="Arial" w:cs="Arial"/>
              </w:rPr>
              <w:t>Officer</w:t>
            </w:r>
            <w:r w:rsidR="00D03A1C">
              <w:rPr>
                <w:rFonts w:ascii="Arial" w:hAnsi="Arial" w:cs="Arial"/>
              </w:rPr>
              <w:t>/Medical Director NHS Wales</w:t>
            </w:r>
          </w:p>
        </w:tc>
      </w:tr>
      <w:tr w:rsidR="003940C8" w:rsidRPr="00587CB2" w:rsidTr="004B1D31">
        <w:trPr>
          <w:gridBefore w:val="1"/>
        </w:trPr>
        <w:tc>
          <w:tcPr>
            <w:tcW w:w="8414" w:type="dxa"/>
            <w:gridSpan w:val="3"/>
            <w:shd w:val="clear" w:color="auto" w:fill="auto"/>
          </w:tcPr>
          <w:p w:rsidR="003940C8" w:rsidRPr="00DC1F08" w:rsidRDefault="003940C8" w:rsidP="00DC1F08">
            <w:pPr>
              <w:rPr>
                <w:rFonts w:ascii="Arial" w:hAnsi="Arial" w:cs="Arial"/>
              </w:rPr>
            </w:pPr>
            <w:r w:rsidRPr="00DC1F08">
              <w:rPr>
                <w:rFonts w:ascii="Arial" w:hAnsi="Arial" w:cs="Arial"/>
                <w:b/>
              </w:rPr>
              <w:t>Date:</w:t>
            </w:r>
            <w:r w:rsidRPr="00DC1F08">
              <w:rPr>
                <w:rFonts w:ascii="Arial" w:hAnsi="Arial" w:cs="Arial"/>
                <w:b/>
              </w:rPr>
              <w:tab/>
            </w:r>
            <w:r w:rsidRPr="00DC1F08">
              <w:rPr>
                <w:rFonts w:ascii="Arial" w:hAnsi="Arial" w:cs="Arial"/>
              </w:rPr>
              <w:tab/>
            </w:r>
            <w:r w:rsidRPr="00DC1F08">
              <w:rPr>
                <w:rFonts w:ascii="Arial" w:hAnsi="Arial" w:cs="Arial"/>
              </w:rPr>
              <w:tab/>
            </w:r>
            <w:r w:rsidR="0092539C" w:rsidRPr="00DC1F08">
              <w:rPr>
                <w:rFonts w:ascii="Arial" w:hAnsi="Arial" w:cs="Arial"/>
              </w:rPr>
              <w:t xml:space="preserve">            </w:t>
            </w:r>
            <w:r w:rsidR="00DC1F08" w:rsidRPr="00DC1F08">
              <w:rPr>
                <w:rFonts w:ascii="Arial" w:hAnsi="Arial" w:cs="Arial"/>
              </w:rPr>
              <w:t>4 May</w:t>
            </w:r>
            <w:r w:rsidR="00820B70" w:rsidRPr="00DC1F08">
              <w:rPr>
                <w:rFonts w:ascii="Arial" w:hAnsi="Arial" w:cs="Arial"/>
              </w:rPr>
              <w:t xml:space="preserve"> </w:t>
            </w:r>
            <w:r w:rsidR="004669AA" w:rsidRPr="00DC1F08">
              <w:rPr>
                <w:rFonts w:ascii="Arial" w:hAnsi="Arial" w:cs="Arial"/>
              </w:rPr>
              <w:t>2016</w:t>
            </w:r>
            <w:r w:rsidR="00414A08" w:rsidRPr="00DC1F08">
              <w:rPr>
                <w:rFonts w:ascii="Arial" w:hAnsi="Arial" w:cs="Arial"/>
              </w:rPr>
              <w:t xml:space="preserve"> </w:t>
            </w:r>
          </w:p>
        </w:tc>
      </w:tr>
      <w:tr w:rsidR="003940C8" w:rsidRPr="00587CB2" w:rsidTr="004B1D31">
        <w:trPr>
          <w:gridBefore w:val="1"/>
        </w:trPr>
        <w:tc>
          <w:tcPr>
            <w:tcW w:w="8414" w:type="dxa"/>
            <w:gridSpan w:val="3"/>
            <w:shd w:val="clear" w:color="auto" w:fill="auto"/>
          </w:tcPr>
          <w:p w:rsidR="003940C8" w:rsidRPr="00DC1F08" w:rsidRDefault="003940C8" w:rsidP="00736B89">
            <w:pPr>
              <w:rPr>
                <w:rFonts w:ascii="Arial" w:hAnsi="Arial" w:cs="Arial"/>
              </w:rPr>
            </w:pPr>
            <w:r w:rsidRPr="00DC1F08">
              <w:rPr>
                <w:rFonts w:ascii="Arial" w:hAnsi="Arial" w:cs="Arial"/>
                <w:b/>
              </w:rPr>
              <w:t>Reference:</w:t>
            </w:r>
            <w:r w:rsidRPr="00DC1F08">
              <w:rPr>
                <w:rFonts w:ascii="Arial" w:hAnsi="Arial" w:cs="Arial"/>
              </w:rPr>
              <w:tab/>
            </w:r>
            <w:r w:rsidRPr="00DC1F08">
              <w:rPr>
                <w:rFonts w:ascii="Arial" w:hAnsi="Arial" w:cs="Arial"/>
              </w:rPr>
              <w:tab/>
            </w:r>
            <w:r w:rsidR="00F933D7" w:rsidRPr="00DC1F08">
              <w:rPr>
                <w:rFonts w:ascii="Arial" w:hAnsi="Arial" w:cs="Arial"/>
              </w:rPr>
              <w:t xml:space="preserve">            </w:t>
            </w:r>
            <w:r w:rsidR="00736B89" w:rsidRPr="00736B89">
              <w:rPr>
                <w:rFonts w:ascii="Arial" w:hAnsi="Arial" w:cs="Arial"/>
              </w:rPr>
              <w:t>CEM/CMO/2016/2a</w:t>
            </w:r>
          </w:p>
        </w:tc>
      </w:tr>
      <w:tr w:rsidR="003940C8" w:rsidRPr="00587CB2" w:rsidTr="004B1D31">
        <w:trPr>
          <w:gridBefore w:val="1"/>
        </w:trPr>
        <w:tc>
          <w:tcPr>
            <w:tcW w:w="8414" w:type="dxa"/>
            <w:gridSpan w:val="3"/>
            <w:shd w:val="clear" w:color="auto" w:fill="auto"/>
          </w:tcPr>
          <w:p w:rsidR="003940C8" w:rsidRPr="00587CB2" w:rsidRDefault="003940C8" w:rsidP="00C728B6">
            <w:pPr>
              <w:rPr>
                <w:rFonts w:ascii="Arial" w:hAnsi="Arial" w:cs="Arial"/>
              </w:rPr>
            </w:pPr>
            <w:r w:rsidRPr="00587CB2">
              <w:rPr>
                <w:rFonts w:ascii="Arial" w:hAnsi="Arial" w:cs="Arial"/>
                <w:b/>
              </w:rPr>
              <w:t>Category:</w:t>
            </w:r>
            <w:r w:rsidRPr="00587CB2">
              <w:rPr>
                <w:rFonts w:ascii="Arial" w:hAnsi="Arial" w:cs="Arial"/>
              </w:rPr>
              <w:tab/>
            </w:r>
            <w:r w:rsidRPr="00587CB2">
              <w:rPr>
                <w:rFonts w:ascii="Arial" w:hAnsi="Arial" w:cs="Arial"/>
              </w:rPr>
              <w:tab/>
              <w:t xml:space="preserve">         </w:t>
            </w:r>
            <w:r w:rsidR="00C1512B" w:rsidRPr="00587CB2">
              <w:rPr>
                <w:rFonts w:ascii="Arial" w:hAnsi="Arial" w:cs="Arial"/>
              </w:rPr>
              <w:t xml:space="preserve">   </w:t>
            </w:r>
            <w:r w:rsidR="00C728B6">
              <w:rPr>
                <w:rFonts w:ascii="Arial" w:hAnsi="Arial" w:cs="Arial"/>
              </w:rPr>
              <w:t>Non Urgent</w:t>
            </w:r>
            <w:r w:rsidR="00736B89">
              <w:rPr>
                <w:rFonts w:ascii="Arial" w:hAnsi="Arial" w:cs="Arial"/>
              </w:rPr>
              <w:t xml:space="preserve">  (Cascade with </w:t>
            </w:r>
            <w:r w:rsidR="00C728B6">
              <w:rPr>
                <w:rFonts w:ascii="Arial" w:hAnsi="Arial" w:cs="Arial"/>
              </w:rPr>
              <w:t>5 days</w:t>
            </w:r>
            <w:r w:rsidR="00736B89">
              <w:rPr>
                <w:rFonts w:ascii="Arial" w:hAnsi="Arial" w:cs="Arial"/>
              </w:rPr>
              <w:t>)</w:t>
            </w:r>
          </w:p>
        </w:tc>
      </w:tr>
      <w:tr w:rsidR="003940C8" w:rsidRPr="00587CB2" w:rsidTr="004B1D31">
        <w:trPr>
          <w:gridBefore w:val="1"/>
        </w:trPr>
        <w:tc>
          <w:tcPr>
            <w:tcW w:w="8414" w:type="dxa"/>
            <w:gridSpan w:val="3"/>
            <w:shd w:val="clear" w:color="auto" w:fill="auto"/>
          </w:tcPr>
          <w:p w:rsidR="0092539C" w:rsidRPr="00587CB2" w:rsidRDefault="003940C8" w:rsidP="00732565">
            <w:pPr>
              <w:ind w:left="2952" w:hanging="2952"/>
              <w:rPr>
                <w:rFonts w:ascii="Arial" w:hAnsi="Arial" w:cs="Arial"/>
              </w:rPr>
            </w:pPr>
            <w:r w:rsidRPr="00587CB2">
              <w:rPr>
                <w:rFonts w:ascii="Arial" w:hAnsi="Arial" w:cs="Arial"/>
                <w:b/>
              </w:rPr>
              <w:t>Title</w:t>
            </w:r>
            <w:r w:rsidRPr="00587CB2">
              <w:rPr>
                <w:rFonts w:ascii="Arial" w:hAnsi="Arial" w:cs="Arial"/>
              </w:rPr>
              <w:t>:</w:t>
            </w:r>
            <w:r w:rsidRPr="00587CB2">
              <w:rPr>
                <w:rFonts w:ascii="Arial" w:hAnsi="Arial" w:cs="Arial"/>
              </w:rPr>
              <w:tab/>
            </w:r>
            <w:r w:rsidR="00820B70" w:rsidRPr="00732565">
              <w:rPr>
                <w:rFonts w:ascii="Arial" w:hAnsi="Arial" w:cs="Arial"/>
                <w:b/>
              </w:rPr>
              <w:t xml:space="preserve">Live </w:t>
            </w:r>
            <w:r w:rsidR="00732565">
              <w:rPr>
                <w:rFonts w:ascii="Arial" w:hAnsi="Arial" w:cs="Arial"/>
                <w:b/>
              </w:rPr>
              <w:t>A</w:t>
            </w:r>
            <w:r w:rsidR="00820B70" w:rsidRPr="00732565">
              <w:rPr>
                <w:rFonts w:ascii="Arial" w:hAnsi="Arial" w:cs="Arial"/>
                <w:b/>
              </w:rPr>
              <w:t xml:space="preserve">ttenuated </w:t>
            </w:r>
            <w:r w:rsidR="00732565">
              <w:rPr>
                <w:rFonts w:ascii="Arial" w:hAnsi="Arial" w:cs="Arial"/>
                <w:b/>
              </w:rPr>
              <w:t>V</w:t>
            </w:r>
            <w:r w:rsidR="00820B70" w:rsidRPr="00732565">
              <w:rPr>
                <w:rFonts w:ascii="Arial" w:hAnsi="Arial" w:cs="Arial"/>
                <w:b/>
              </w:rPr>
              <w:t xml:space="preserve">accines: </w:t>
            </w:r>
            <w:r w:rsidR="00732565">
              <w:rPr>
                <w:rFonts w:ascii="Arial" w:hAnsi="Arial" w:cs="Arial"/>
                <w:b/>
              </w:rPr>
              <w:t>A</w:t>
            </w:r>
            <w:r w:rsidR="00820B70" w:rsidRPr="00732565">
              <w:rPr>
                <w:rFonts w:ascii="Arial" w:hAnsi="Arial" w:cs="Arial"/>
                <w:b/>
              </w:rPr>
              <w:t xml:space="preserve">void </w:t>
            </w:r>
            <w:r w:rsidR="00732565">
              <w:rPr>
                <w:rFonts w:ascii="Arial" w:hAnsi="Arial" w:cs="Arial"/>
                <w:b/>
              </w:rPr>
              <w:t>U</w:t>
            </w:r>
            <w:r w:rsidR="00820B70" w:rsidRPr="00732565">
              <w:rPr>
                <w:rFonts w:ascii="Arial" w:hAnsi="Arial" w:cs="Arial"/>
                <w:b/>
              </w:rPr>
              <w:t xml:space="preserve">se </w:t>
            </w:r>
            <w:r w:rsidR="00732565">
              <w:rPr>
                <w:rFonts w:ascii="Arial" w:hAnsi="Arial" w:cs="Arial"/>
                <w:b/>
              </w:rPr>
              <w:t>I</w:t>
            </w:r>
            <w:r w:rsidR="00820B70" w:rsidRPr="00732565">
              <w:rPr>
                <w:rFonts w:ascii="Arial" w:hAnsi="Arial" w:cs="Arial"/>
                <w:b/>
              </w:rPr>
              <w:t xml:space="preserve">n </w:t>
            </w:r>
            <w:r w:rsidR="00732565">
              <w:rPr>
                <w:rFonts w:ascii="Arial" w:hAnsi="Arial" w:cs="Arial"/>
                <w:b/>
              </w:rPr>
              <w:t>T</w:t>
            </w:r>
            <w:r w:rsidR="00820B70" w:rsidRPr="00732565">
              <w:rPr>
                <w:rFonts w:ascii="Arial" w:hAnsi="Arial" w:cs="Arial"/>
                <w:b/>
              </w:rPr>
              <w:t xml:space="preserve">hose </w:t>
            </w:r>
            <w:r w:rsidR="00732565">
              <w:rPr>
                <w:rFonts w:ascii="Arial" w:hAnsi="Arial" w:cs="Arial"/>
                <w:b/>
              </w:rPr>
              <w:t>W</w:t>
            </w:r>
            <w:r w:rsidR="00820B70" w:rsidRPr="00732565">
              <w:rPr>
                <w:rFonts w:ascii="Arial" w:hAnsi="Arial" w:cs="Arial"/>
                <w:b/>
              </w:rPr>
              <w:t xml:space="preserve">ho </w:t>
            </w:r>
            <w:r w:rsidR="00732565">
              <w:rPr>
                <w:rFonts w:ascii="Arial" w:hAnsi="Arial" w:cs="Arial"/>
                <w:b/>
              </w:rPr>
              <w:t>A</w:t>
            </w:r>
            <w:r w:rsidR="00820B70" w:rsidRPr="00732565">
              <w:rPr>
                <w:rFonts w:ascii="Arial" w:hAnsi="Arial" w:cs="Arial"/>
                <w:b/>
              </w:rPr>
              <w:t xml:space="preserve">re </w:t>
            </w:r>
            <w:r w:rsidR="00732565">
              <w:rPr>
                <w:rFonts w:ascii="Arial" w:hAnsi="Arial" w:cs="Arial"/>
                <w:b/>
              </w:rPr>
              <w:t>C</w:t>
            </w:r>
            <w:r w:rsidR="00820B70" w:rsidRPr="00732565">
              <w:rPr>
                <w:rFonts w:ascii="Arial" w:hAnsi="Arial" w:cs="Arial"/>
                <w:b/>
              </w:rPr>
              <w:t xml:space="preserve">linically </w:t>
            </w:r>
            <w:r w:rsidR="00732565">
              <w:rPr>
                <w:rFonts w:ascii="Arial" w:hAnsi="Arial" w:cs="Arial"/>
                <w:b/>
              </w:rPr>
              <w:t>I</w:t>
            </w:r>
            <w:r w:rsidR="00820B70" w:rsidRPr="00732565">
              <w:rPr>
                <w:rFonts w:ascii="Arial" w:hAnsi="Arial" w:cs="Arial"/>
                <w:b/>
              </w:rPr>
              <w:t>mmunosuppressed</w:t>
            </w:r>
            <w:r w:rsidR="006104D4" w:rsidRPr="00732565">
              <w:rPr>
                <w:rFonts w:ascii="Arial" w:hAnsi="Arial" w:cs="Arial"/>
                <w:b/>
              </w:rPr>
              <w:t>,</w:t>
            </w:r>
            <w:r w:rsidR="004A1721" w:rsidRPr="00732565">
              <w:rPr>
                <w:rFonts w:ascii="Arial" w:hAnsi="Arial" w:cs="Arial"/>
                <w:b/>
              </w:rPr>
              <w:t xml:space="preserve"> </w:t>
            </w:r>
            <w:r w:rsidR="00732565">
              <w:rPr>
                <w:rFonts w:ascii="Arial" w:hAnsi="Arial" w:cs="Arial"/>
                <w:b/>
              </w:rPr>
              <w:t>I</w:t>
            </w:r>
            <w:r w:rsidR="004A1721" w:rsidRPr="00732565">
              <w:rPr>
                <w:rFonts w:ascii="Arial" w:hAnsi="Arial" w:cs="Arial"/>
                <w:b/>
              </w:rPr>
              <w:t xml:space="preserve">ncluding </w:t>
            </w:r>
            <w:r w:rsidR="00732565">
              <w:rPr>
                <w:rFonts w:ascii="Arial" w:hAnsi="Arial" w:cs="Arial"/>
                <w:b/>
              </w:rPr>
              <w:t>N</w:t>
            </w:r>
            <w:r w:rsidR="004A1721" w:rsidRPr="00732565">
              <w:rPr>
                <w:rFonts w:ascii="Arial" w:hAnsi="Arial" w:cs="Arial"/>
                <w:b/>
              </w:rPr>
              <w:t>eonates</w:t>
            </w:r>
          </w:p>
        </w:tc>
      </w:tr>
      <w:tr w:rsidR="003940C8" w:rsidRPr="00587CB2" w:rsidTr="004B1D31">
        <w:trPr>
          <w:gridBefore w:val="1"/>
        </w:trPr>
        <w:tc>
          <w:tcPr>
            <w:tcW w:w="8414" w:type="dxa"/>
            <w:gridSpan w:val="3"/>
            <w:shd w:val="clear" w:color="auto" w:fill="auto"/>
          </w:tcPr>
          <w:p w:rsidR="00802E7C" w:rsidRPr="00587CB2" w:rsidRDefault="003940C8" w:rsidP="004A1721">
            <w:pPr>
              <w:ind w:left="2952" w:hanging="2952"/>
              <w:rPr>
                <w:rFonts w:ascii="Arial" w:hAnsi="Arial" w:cs="Arial"/>
              </w:rPr>
            </w:pPr>
            <w:r w:rsidRPr="00587CB2">
              <w:rPr>
                <w:rFonts w:ascii="Arial" w:hAnsi="Arial" w:cs="Arial"/>
                <w:b/>
              </w:rPr>
              <w:t>What is this about</w:t>
            </w:r>
            <w:r w:rsidR="00D1658E" w:rsidRPr="00587CB2">
              <w:rPr>
                <w:rFonts w:ascii="Arial" w:hAnsi="Arial" w:cs="Arial"/>
                <w:b/>
              </w:rPr>
              <w:t>:</w:t>
            </w:r>
            <w:r w:rsidR="00414A08" w:rsidRPr="00587CB2">
              <w:rPr>
                <w:rFonts w:ascii="Arial" w:hAnsi="Arial" w:cs="Arial"/>
                <w:b/>
              </w:rPr>
              <w:t xml:space="preserve">            </w:t>
            </w:r>
            <w:r w:rsidR="00820B70" w:rsidRPr="00820B70">
              <w:rPr>
                <w:rFonts w:ascii="Arial" w:hAnsi="Arial" w:cs="Arial"/>
              </w:rPr>
              <w:t>Healthcare professionals working in primary and secondary care should ensure that clinically significant immunosuppression in a patient</w:t>
            </w:r>
            <w:r w:rsidR="004A1721">
              <w:rPr>
                <w:rFonts w:ascii="Arial" w:hAnsi="Arial" w:cs="Arial"/>
              </w:rPr>
              <w:t>, including infants born to mothers receiving immunosuppressive treatment,</w:t>
            </w:r>
            <w:r w:rsidR="00820B70" w:rsidRPr="00820B70">
              <w:rPr>
                <w:rFonts w:ascii="Arial" w:hAnsi="Arial" w:cs="Arial"/>
              </w:rPr>
              <w:t xml:space="preserve"> is identified before administration of a live attenuated vaccine.</w:t>
            </w:r>
          </w:p>
        </w:tc>
      </w:tr>
      <w:tr w:rsidR="003940C8" w:rsidRPr="00587CB2" w:rsidTr="004B1D31">
        <w:trPr>
          <w:gridBefore w:val="1"/>
        </w:trPr>
        <w:tc>
          <w:tcPr>
            <w:tcW w:w="8414" w:type="dxa"/>
            <w:gridSpan w:val="3"/>
            <w:shd w:val="clear" w:color="auto" w:fill="auto"/>
          </w:tcPr>
          <w:p w:rsidR="003940C8" w:rsidRPr="00587CB2" w:rsidRDefault="003940C8" w:rsidP="00505D1E">
            <w:pPr>
              <w:rPr>
                <w:rFonts w:ascii="Arial" w:hAnsi="Arial" w:cs="Arial"/>
              </w:rPr>
            </w:pPr>
            <w:r w:rsidRPr="00587CB2">
              <w:rPr>
                <w:rFonts w:ascii="Arial" w:hAnsi="Arial" w:cs="Arial"/>
                <w:b/>
              </w:rPr>
              <w:t xml:space="preserve">Why has it been sent:        </w:t>
            </w:r>
            <w:r w:rsidRPr="00587CB2">
              <w:rPr>
                <w:rFonts w:ascii="Arial" w:hAnsi="Arial" w:cs="Arial"/>
              </w:rPr>
              <w:t xml:space="preserve">For your information and to pass </w:t>
            </w:r>
            <w:r w:rsidR="00505D1E" w:rsidRPr="00587CB2">
              <w:rPr>
                <w:rFonts w:ascii="Arial" w:hAnsi="Arial" w:cs="Arial"/>
              </w:rPr>
              <w:t xml:space="preserve">on to </w:t>
            </w:r>
            <w:r w:rsidR="00D731A6">
              <w:rPr>
                <w:rFonts w:ascii="Arial" w:hAnsi="Arial" w:cs="Arial"/>
              </w:rPr>
              <w:t>relevant</w:t>
            </w:r>
            <w:r w:rsidR="00505D1E" w:rsidRPr="00587CB2">
              <w:rPr>
                <w:rFonts w:ascii="Arial" w:hAnsi="Arial" w:cs="Arial"/>
              </w:rPr>
              <w:t xml:space="preserve">             </w:t>
            </w:r>
          </w:p>
          <w:p w:rsidR="00505D1E" w:rsidRPr="00587CB2" w:rsidRDefault="00505D1E" w:rsidP="00505D1E">
            <w:pPr>
              <w:rPr>
                <w:rFonts w:ascii="Arial" w:hAnsi="Arial" w:cs="Arial"/>
              </w:rPr>
            </w:pPr>
            <w:r w:rsidRPr="00587CB2">
              <w:rPr>
                <w:rFonts w:ascii="Arial" w:hAnsi="Arial" w:cs="Arial"/>
              </w:rPr>
              <w:t xml:space="preserve">              </w:t>
            </w:r>
            <w:r w:rsidR="00B20398" w:rsidRPr="00587CB2">
              <w:rPr>
                <w:rFonts w:ascii="Arial" w:hAnsi="Arial" w:cs="Arial"/>
              </w:rPr>
              <w:t xml:space="preserve">                               </w:t>
            </w:r>
            <w:r w:rsidR="00C71F45" w:rsidRPr="00587CB2">
              <w:rPr>
                <w:rFonts w:ascii="Arial" w:hAnsi="Arial" w:cs="Arial"/>
              </w:rPr>
              <w:t>c</w:t>
            </w:r>
            <w:r w:rsidRPr="00587CB2">
              <w:rPr>
                <w:rFonts w:ascii="Arial" w:hAnsi="Arial" w:cs="Arial"/>
              </w:rPr>
              <w:t>olleagues</w:t>
            </w:r>
            <w:r w:rsidR="00BC7D6D" w:rsidRPr="00587CB2">
              <w:rPr>
                <w:rFonts w:ascii="Arial" w:hAnsi="Arial" w:cs="Arial"/>
              </w:rPr>
              <w:t>.</w:t>
            </w:r>
          </w:p>
        </w:tc>
      </w:tr>
      <w:tr w:rsidR="008741DF" w:rsidTr="004B1D31">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8297" w:type="dxa"/>
          <w:tblCellSpacing w:w="15" w:type="dxa"/>
        </w:trPr>
        <w:tc>
          <w:tcPr>
            <w:tcW w:w="0" w:type="auto"/>
            <w:gridSpan w:val="2"/>
          </w:tcPr>
          <w:p w:rsidR="008741DF" w:rsidRDefault="008741DF">
            <w:pPr>
              <w:rPr>
                <w:rFonts w:ascii="Tahoma" w:hAnsi="Tahoma" w:cs="Tahoma"/>
                <w:b/>
                <w:bCs/>
                <w:color w:val="000000"/>
                <w:sz w:val="15"/>
                <w:szCs w:val="15"/>
              </w:rPr>
            </w:pPr>
          </w:p>
        </w:tc>
        <w:tc>
          <w:tcPr>
            <w:tcW w:w="0" w:type="auto"/>
            <w:vAlign w:val="center"/>
          </w:tcPr>
          <w:p w:rsidR="008741DF" w:rsidRDefault="008741DF">
            <w:pPr>
              <w:ind w:left="450"/>
              <w:rPr>
                <w:rFonts w:ascii="Tahoma" w:hAnsi="Tahoma" w:cs="Tahoma"/>
                <w:color w:val="000000"/>
                <w:sz w:val="15"/>
                <w:szCs w:val="15"/>
              </w:rPr>
            </w:pPr>
          </w:p>
        </w:tc>
      </w:tr>
      <w:tr w:rsidR="00AB1587" w:rsidTr="004B1D31">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8297" w:type="dxa"/>
          <w:tblCellSpacing w:w="15" w:type="dxa"/>
        </w:trPr>
        <w:tc>
          <w:tcPr>
            <w:tcW w:w="0" w:type="auto"/>
            <w:gridSpan w:val="2"/>
          </w:tcPr>
          <w:p w:rsidR="00AB1587" w:rsidRDefault="00AB1587">
            <w:pPr>
              <w:rPr>
                <w:rFonts w:ascii="Tahoma" w:hAnsi="Tahoma" w:cs="Tahoma"/>
                <w:b/>
                <w:bCs/>
                <w:color w:val="000000"/>
                <w:sz w:val="15"/>
                <w:szCs w:val="15"/>
              </w:rPr>
            </w:pPr>
          </w:p>
        </w:tc>
        <w:tc>
          <w:tcPr>
            <w:tcW w:w="0" w:type="auto"/>
            <w:vAlign w:val="center"/>
          </w:tcPr>
          <w:p w:rsidR="00AB1587" w:rsidRDefault="00AB1587">
            <w:pPr>
              <w:ind w:left="450"/>
              <w:rPr>
                <w:rFonts w:ascii="Tahoma" w:hAnsi="Tahoma" w:cs="Tahoma"/>
                <w:color w:val="000000"/>
                <w:sz w:val="15"/>
                <w:szCs w:val="15"/>
              </w:rPr>
            </w:pPr>
          </w:p>
        </w:tc>
      </w:tr>
    </w:tbl>
    <w:p w:rsidR="00662ECD" w:rsidRDefault="004F295D" w:rsidP="00166749">
      <w:pPr>
        <w:rPr>
          <w:rFonts w:ascii="Arial" w:hAnsi="Arial" w:cs="Arial"/>
        </w:rPr>
      </w:pPr>
      <w:r>
        <w:rPr>
          <w:rFonts w:ascii="Arial" w:hAnsi="Arial" w:cs="Arial"/>
          <w:color w:val="000000"/>
        </w:rPr>
        <w:t>D</w:t>
      </w:r>
      <w:r w:rsidR="00540387">
        <w:rPr>
          <w:rFonts w:ascii="Arial" w:hAnsi="Arial" w:cs="Arial"/>
          <w:color w:val="000000"/>
        </w:rPr>
        <w:t>ear Colleague</w:t>
      </w:r>
      <w:r w:rsidR="00AB1587">
        <w:rPr>
          <w:rFonts w:ascii="Arial" w:hAnsi="Arial" w:cs="Arial"/>
        </w:rPr>
        <w:t>,</w:t>
      </w:r>
    </w:p>
    <w:p w:rsidR="004F295D" w:rsidRPr="004F295D" w:rsidRDefault="004F295D" w:rsidP="004F295D">
      <w:pPr>
        <w:pStyle w:val="NormalWeb"/>
        <w:rPr>
          <w:rFonts w:ascii="Arial" w:hAnsi="Arial" w:cs="Arial"/>
        </w:rPr>
      </w:pPr>
      <w:r w:rsidRPr="004F295D">
        <w:rPr>
          <w:rFonts w:ascii="Arial" w:hAnsi="Arial" w:cs="Arial"/>
        </w:rPr>
        <w:t>I would like to remind healthcare professionals that:</w:t>
      </w:r>
    </w:p>
    <w:p w:rsidR="004F295D" w:rsidRPr="004F295D" w:rsidRDefault="004F295D" w:rsidP="004F295D">
      <w:pPr>
        <w:numPr>
          <w:ilvl w:val="0"/>
          <w:numId w:val="13"/>
        </w:numPr>
        <w:spacing w:before="100" w:beforeAutospacing="1" w:after="100" w:afterAutospacing="1"/>
        <w:rPr>
          <w:rFonts w:ascii="Arial" w:hAnsi="Arial" w:cs="Arial"/>
        </w:rPr>
      </w:pPr>
      <w:r w:rsidRPr="004F295D">
        <w:rPr>
          <w:rFonts w:ascii="Arial" w:hAnsi="Arial" w:cs="Arial"/>
        </w:rPr>
        <w:t>Live attenuated vaccines should not routinely be given to people who are clinically immunosuppressed (either due to drug treatment or underlying illness)</w:t>
      </w:r>
      <w:r>
        <w:rPr>
          <w:rFonts w:ascii="Arial" w:hAnsi="Arial" w:cs="Arial"/>
        </w:rPr>
        <w:t>.</w:t>
      </w:r>
    </w:p>
    <w:p w:rsidR="004F295D" w:rsidRPr="004F295D" w:rsidRDefault="004F295D" w:rsidP="004F295D">
      <w:pPr>
        <w:numPr>
          <w:ilvl w:val="0"/>
          <w:numId w:val="13"/>
        </w:numPr>
        <w:spacing w:before="100" w:beforeAutospacing="1" w:after="100" w:afterAutospacing="1"/>
        <w:rPr>
          <w:rFonts w:ascii="Arial" w:hAnsi="Arial" w:cs="Arial"/>
        </w:rPr>
      </w:pPr>
      <w:r w:rsidRPr="004F295D">
        <w:rPr>
          <w:rFonts w:ascii="Arial" w:hAnsi="Arial" w:cs="Arial"/>
        </w:rPr>
        <w:t>It is important for healthcare professionals who are administering a particular vaccine to be familiar with the contraindications and special precautions before proceeding with immunisation</w:t>
      </w:r>
      <w:r>
        <w:rPr>
          <w:rFonts w:ascii="Arial" w:hAnsi="Arial" w:cs="Arial"/>
        </w:rPr>
        <w:t>.</w:t>
      </w:r>
    </w:p>
    <w:p w:rsidR="004F295D" w:rsidRPr="004F295D" w:rsidRDefault="004F295D" w:rsidP="004F295D">
      <w:pPr>
        <w:numPr>
          <w:ilvl w:val="0"/>
          <w:numId w:val="13"/>
        </w:numPr>
        <w:spacing w:before="100" w:beforeAutospacing="1" w:after="100" w:afterAutospacing="1"/>
        <w:rPr>
          <w:rFonts w:ascii="Arial" w:hAnsi="Arial" w:cs="Arial"/>
        </w:rPr>
      </w:pPr>
      <w:r w:rsidRPr="004F295D">
        <w:rPr>
          <w:rFonts w:ascii="Arial" w:hAnsi="Arial" w:cs="Arial"/>
        </w:rPr>
        <w:t>Specialists with responsibility for an immunosuppressed patient who may be in a group eligible for a live attenuated vaccine should include in their correspondence with primary care a statement of their opinion on the patient’s suitability for the vaccine</w:t>
      </w:r>
      <w:r>
        <w:rPr>
          <w:rFonts w:ascii="Arial" w:hAnsi="Arial" w:cs="Arial"/>
        </w:rPr>
        <w:t>.</w:t>
      </w:r>
      <w:r w:rsidRPr="004F295D">
        <w:rPr>
          <w:rFonts w:ascii="Arial" w:hAnsi="Arial" w:cs="Arial"/>
        </w:rPr>
        <w:t xml:space="preserve"> </w:t>
      </w:r>
    </w:p>
    <w:p w:rsidR="004F295D" w:rsidRPr="004F295D" w:rsidRDefault="004F295D" w:rsidP="004F295D">
      <w:pPr>
        <w:numPr>
          <w:ilvl w:val="0"/>
          <w:numId w:val="13"/>
        </w:numPr>
        <w:spacing w:before="100" w:beforeAutospacing="1" w:after="100" w:afterAutospacing="1"/>
        <w:rPr>
          <w:rFonts w:ascii="Arial" w:hAnsi="Arial" w:cs="Arial"/>
        </w:rPr>
      </w:pPr>
      <w:r w:rsidRPr="004F295D">
        <w:rPr>
          <w:rFonts w:ascii="Arial" w:hAnsi="Arial" w:cs="Arial"/>
        </w:rPr>
        <w:t>If primary care professionals are in any doubt as to whether a person due to receive a live attenuated vaccine may be immunosuppressed at the time, immunisation should be deferred until secondary care specialist advice has been sought, including advice from an immunologist if required</w:t>
      </w:r>
      <w:r>
        <w:rPr>
          <w:rFonts w:ascii="Arial" w:hAnsi="Arial" w:cs="Arial"/>
        </w:rPr>
        <w:t>.</w:t>
      </w:r>
    </w:p>
    <w:p w:rsidR="004F295D" w:rsidRDefault="004F295D" w:rsidP="004F295D">
      <w:pPr>
        <w:numPr>
          <w:ilvl w:val="0"/>
          <w:numId w:val="13"/>
        </w:numPr>
        <w:spacing w:before="100" w:beforeAutospacing="1" w:after="100" w:afterAutospacing="1"/>
        <w:rPr>
          <w:rFonts w:ascii="Arial" w:hAnsi="Arial" w:cs="Arial"/>
        </w:rPr>
      </w:pPr>
      <w:r>
        <w:rPr>
          <w:rFonts w:ascii="Arial" w:hAnsi="Arial" w:cs="Arial"/>
        </w:rPr>
        <w:t>C</w:t>
      </w:r>
      <w:r w:rsidRPr="004F295D">
        <w:rPr>
          <w:rFonts w:ascii="Arial" w:hAnsi="Arial" w:cs="Arial"/>
        </w:rPr>
        <w:t>lose contacts of immunosuppressed individuals should be fully immunised to minimise the risk of infection of vaccine-preventable diseases in immunosuppressed individuals</w:t>
      </w:r>
      <w:r w:rsidR="008872D0">
        <w:rPr>
          <w:rFonts w:ascii="Arial" w:hAnsi="Arial" w:cs="Arial"/>
        </w:rPr>
        <w:t>.</w:t>
      </w:r>
    </w:p>
    <w:p w:rsidR="008872D0" w:rsidRPr="004F295D" w:rsidRDefault="006104D4" w:rsidP="00625BE3">
      <w:pPr>
        <w:pStyle w:val="NormalWeb"/>
        <w:rPr>
          <w:rFonts w:ascii="Arial" w:hAnsi="Arial" w:cs="Arial"/>
          <w:b/>
        </w:rPr>
      </w:pPr>
      <w:r>
        <w:rPr>
          <w:rFonts w:ascii="Arial" w:hAnsi="Arial" w:cs="Arial"/>
          <w:b/>
        </w:rPr>
        <w:lastRenderedPageBreak/>
        <w:t>B</w:t>
      </w:r>
      <w:r w:rsidR="008872D0" w:rsidRPr="004F295D">
        <w:rPr>
          <w:rFonts w:ascii="Arial" w:hAnsi="Arial" w:cs="Arial"/>
          <w:b/>
        </w:rPr>
        <w:t>ackground</w:t>
      </w:r>
    </w:p>
    <w:p w:rsidR="008872D0" w:rsidRDefault="008872D0" w:rsidP="008872D0">
      <w:pPr>
        <w:pStyle w:val="NormalWeb"/>
        <w:rPr>
          <w:rFonts w:ascii="Arial" w:hAnsi="Arial" w:cs="Arial"/>
        </w:rPr>
      </w:pPr>
      <w:r w:rsidRPr="006D41C6">
        <w:rPr>
          <w:rFonts w:ascii="Arial" w:hAnsi="Arial" w:cs="Arial"/>
        </w:rPr>
        <w:t xml:space="preserve">Some recommended vaccines contain live, attenuated (weakened) organisms, which work by mimicking natural infection. Live attenuated vaccines should not be given to people who are clinically immunosuppressed (either due to drug treatment or underlying illness) because the vaccine strain could replicate </w:t>
      </w:r>
      <w:r w:rsidR="006104D4">
        <w:rPr>
          <w:rFonts w:ascii="Arial" w:hAnsi="Arial" w:cs="Arial"/>
        </w:rPr>
        <w:t xml:space="preserve">excessively </w:t>
      </w:r>
      <w:r w:rsidRPr="006D41C6">
        <w:rPr>
          <w:rFonts w:ascii="Arial" w:hAnsi="Arial" w:cs="Arial"/>
        </w:rPr>
        <w:t>and cause an extensive, serious infection.</w:t>
      </w:r>
    </w:p>
    <w:p w:rsidR="008872D0" w:rsidRDefault="007762C5" w:rsidP="006D73A5">
      <w:pPr>
        <w:pStyle w:val="NormalWeb"/>
        <w:rPr>
          <w:rFonts w:ascii="Arial" w:hAnsi="Arial" w:cs="Arial"/>
        </w:rPr>
      </w:pPr>
      <w:r w:rsidRPr="006D41C6">
        <w:rPr>
          <w:rFonts w:ascii="Arial" w:hAnsi="Arial" w:cs="Arial"/>
        </w:rPr>
        <w:t>A minor immunodeficiency may not necessarily contraindicate vaccination, and the Summary of Product Characteristics</w:t>
      </w:r>
      <w:r w:rsidR="006D73A5">
        <w:rPr>
          <w:rStyle w:val="FootnoteReference"/>
          <w:rFonts w:ascii="Arial" w:hAnsi="Arial"/>
        </w:rPr>
        <w:footnoteReference w:id="1"/>
      </w:r>
      <w:r w:rsidRPr="006D41C6">
        <w:rPr>
          <w:rFonts w:ascii="Arial" w:hAnsi="Arial" w:cs="Arial"/>
        </w:rPr>
        <w:t xml:space="preserve"> for a particular vaccine will explain specific contraindications and warnings. The </w:t>
      </w:r>
      <w:hyperlink r:id="rId10" w:history="1">
        <w:r w:rsidR="008872D0" w:rsidRPr="008872D0">
          <w:rPr>
            <w:rStyle w:val="Hyperlink"/>
            <w:rFonts w:ascii="Arial" w:hAnsi="Arial" w:cs="Arial"/>
          </w:rPr>
          <w:t>Green Book (</w:t>
        </w:r>
        <w:r w:rsidR="004A1721">
          <w:rPr>
            <w:rStyle w:val="Hyperlink"/>
            <w:rFonts w:ascii="Arial" w:hAnsi="Arial" w:cs="Arial"/>
          </w:rPr>
          <w:t>I</w:t>
        </w:r>
        <w:r w:rsidR="008872D0" w:rsidRPr="008872D0">
          <w:rPr>
            <w:rStyle w:val="Hyperlink"/>
            <w:rFonts w:ascii="Arial" w:hAnsi="Arial" w:cs="Arial"/>
          </w:rPr>
          <w:t>mmunisation against infectious disease</w:t>
        </w:r>
      </w:hyperlink>
      <w:r w:rsidR="004A1721">
        <w:t>)</w:t>
      </w:r>
      <w:r w:rsidR="008872D0">
        <w:rPr>
          <w:rFonts w:ascii="Arial" w:hAnsi="Arial" w:cs="Arial"/>
        </w:rPr>
        <w:t xml:space="preserve"> should also be consulted.</w:t>
      </w:r>
    </w:p>
    <w:p w:rsidR="004F295D" w:rsidRDefault="004F295D" w:rsidP="004F295D">
      <w:pPr>
        <w:pStyle w:val="NormalWeb"/>
        <w:rPr>
          <w:rFonts w:ascii="Arial" w:hAnsi="Arial" w:cs="Arial"/>
        </w:rPr>
      </w:pPr>
      <w:r w:rsidRPr="004F295D">
        <w:rPr>
          <w:rFonts w:ascii="Arial" w:hAnsi="Arial" w:cs="Arial"/>
        </w:rPr>
        <w:t xml:space="preserve">The Medicines and Healthcare </w:t>
      </w:r>
      <w:r w:rsidR="003E1405">
        <w:rPr>
          <w:rFonts w:ascii="Arial" w:hAnsi="Arial" w:cs="Arial"/>
        </w:rPr>
        <w:t>Regulatory</w:t>
      </w:r>
      <w:r w:rsidR="003E1405" w:rsidRPr="004F295D">
        <w:rPr>
          <w:rFonts w:ascii="Arial" w:hAnsi="Arial" w:cs="Arial"/>
        </w:rPr>
        <w:t xml:space="preserve"> </w:t>
      </w:r>
      <w:r w:rsidRPr="004F295D">
        <w:rPr>
          <w:rFonts w:ascii="Arial" w:hAnsi="Arial" w:cs="Arial"/>
        </w:rPr>
        <w:t>Agency (MHRA) has received recent Yellow Card adverse reaction reports in which immunosuppressed patients have received a live attenuated vaccine, some of which resulted in severe infection and death.</w:t>
      </w:r>
    </w:p>
    <w:p w:rsidR="004F295D" w:rsidRPr="004F295D" w:rsidRDefault="004F295D" w:rsidP="004F295D">
      <w:pPr>
        <w:pStyle w:val="Heading3"/>
        <w:rPr>
          <w:u w:val="single"/>
        </w:rPr>
      </w:pPr>
      <w:r w:rsidRPr="004F295D">
        <w:rPr>
          <w:u w:val="single"/>
        </w:rPr>
        <w:t>Fatal BCG infection in neonates after in utero exposure to TNFα antagonist</w:t>
      </w:r>
    </w:p>
    <w:p w:rsidR="004F295D" w:rsidRPr="004F295D" w:rsidRDefault="004F295D" w:rsidP="004F295D">
      <w:pPr>
        <w:pStyle w:val="NormalWeb"/>
        <w:rPr>
          <w:rFonts w:ascii="Arial" w:hAnsi="Arial" w:cs="Arial"/>
        </w:rPr>
      </w:pPr>
      <w:r w:rsidRPr="004F295D">
        <w:rPr>
          <w:rFonts w:ascii="Arial" w:hAnsi="Arial" w:cs="Arial"/>
        </w:rPr>
        <w:t xml:space="preserve">MHRA has received four Yellow Card reports regarding neonates who have died from disseminated BCG or tuberculosis infection after exposure to a TNFα antagonist in utero; they were probably not known to be immunosuppressed at the time of vaccination. </w:t>
      </w:r>
    </w:p>
    <w:p w:rsidR="004F295D" w:rsidRPr="004F295D" w:rsidRDefault="004F295D" w:rsidP="004F295D">
      <w:pPr>
        <w:pStyle w:val="NormalWeb"/>
        <w:rPr>
          <w:rFonts w:ascii="Arial" w:hAnsi="Arial" w:cs="Arial"/>
        </w:rPr>
      </w:pPr>
      <w:r w:rsidRPr="004F295D">
        <w:rPr>
          <w:rFonts w:ascii="Arial" w:hAnsi="Arial" w:cs="Arial"/>
        </w:rPr>
        <w:t xml:space="preserve">As a precaution, any infant who has been exposed to immunosuppressive treatment from the mother either in utero during pregnancy or via breastfeeding should have any live attenuated vaccination </w:t>
      </w:r>
      <w:r w:rsidR="004A1721">
        <w:rPr>
          <w:rFonts w:ascii="Arial" w:hAnsi="Arial" w:cs="Arial"/>
        </w:rPr>
        <w:t>(</w:t>
      </w:r>
      <w:r w:rsidR="006104D4">
        <w:rPr>
          <w:rFonts w:ascii="Arial" w:hAnsi="Arial" w:cs="Arial"/>
        </w:rPr>
        <w:t>e.g.</w:t>
      </w:r>
      <w:r w:rsidR="004A1721">
        <w:rPr>
          <w:rFonts w:ascii="Arial" w:hAnsi="Arial" w:cs="Arial"/>
        </w:rPr>
        <w:t xml:space="preserve"> BCG and rotavirus vaccine) </w:t>
      </w:r>
      <w:r w:rsidRPr="004F295D">
        <w:rPr>
          <w:rFonts w:ascii="Arial" w:hAnsi="Arial" w:cs="Arial"/>
        </w:rPr>
        <w:t xml:space="preserve">deferred for as long as a postnatal influence on the immune status of the infant remains possible. </w:t>
      </w:r>
    </w:p>
    <w:p w:rsidR="004F295D" w:rsidRPr="004F295D" w:rsidRDefault="004F295D" w:rsidP="004F295D">
      <w:pPr>
        <w:pStyle w:val="NormalWeb"/>
        <w:rPr>
          <w:rFonts w:ascii="Arial" w:hAnsi="Arial" w:cs="Arial"/>
        </w:rPr>
      </w:pPr>
      <w:r w:rsidRPr="004F295D">
        <w:rPr>
          <w:rFonts w:ascii="Arial" w:hAnsi="Arial" w:cs="Arial"/>
        </w:rPr>
        <w:t>In the case of in utero exposure to TNFα antagonists and other biological medicines, this period should be until the infant is age 6 months, after which time vaccination should be considered</w:t>
      </w:r>
      <w:r w:rsidR="006104D4">
        <w:rPr>
          <w:rFonts w:ascii="Arial" w:hAnsi="Arial" w:cs="Arial"/>
        </w:rPr>
        <w:t>,</w:t>
      </w:r>
      <w:r w:rsidR="004A1721">
        <w:rPr>
          <w:rFonts w:ascii="Arial" w:hAnsi="Arial" w:cs="Arial"/>
        </w:rPr>
        <w:t xml:space="preserve"> if indicated</w:t>
      </w:r>
      <w:r w:rsidRPr="004F295D">
        <w:rPr>
          <w:rFonts w:ascii="Arial" w:hAnsi="Arial" w:cs="Arial"/>
        </w:rPr>
        <w:t>.</w:t>
      </w:r>
      <w:r w:rsidR="004A1721">
        <w:rPr>
          <w:rFonts w:ascii="Arial" w:hAnsi="Arial" w:cs="Arial"/>
        </w:rPr>
        <w:t xml:space="preserve"> </w:t>
      </w:r>
    </w:p>
    <w:p w:rsidR="004F295D" w:rsidRPr="004F295D" w:rsidRDefault="004F295D" w:rsidP="004F295D">
      <w:pPr>
        <w:pStyle w:val="Heading3"/>
        <w:rPr>
          <w:u w:val="single"/>
        </w:rPr>
      </w:pPr>
      <w:r w:rsidRPr="004F295D">
        <w:rPr>
          <w:u w:val="single"/>
        </w:rPr>
        <w:t>Shingles vaccination in elderly patients with immunosuppression</w:t>
      </w:r>
    </w:p>
    <w:p w:rsidR="004F295D" w:rsidRPr="004F295D" w:rsidRDefault="00E047AA" w:rsidP="004F295D">
      <w:pPr>
        <w:pStyle w:val="NormalWeb"/>
        <w:rPr>
          <w:rFonts w:ascii="Arial" w:hAnsi="Arial" w:cs="Arial"/>
        </w:rPr>
      </w:pPr>
      <w:r w:rsidRPr="004F295D">
        <w:rPr>
          <w:rFonts w:ascii="Arial" w:hAnsi="Arial" w:cs="Arial"/>
        </w:rPr>
        <w:t>MHRA has received Yellow Cards reporting that several elderly patients have received shingles vaccine (</w:t>
      </w:r>
      <w:proofErr w:type="spellStart"/>
      <w:r w:rsidRPr="004F295D">
        <w:rPr>
          <w:rFonts w:ascii="Arial" w:hAnsi="Arial" w:cs="Arial"/>
        </w:rPr>
        <w:t>Zostavax</w:t>
      </w:r>
      <w:proofErr w:type="spellEnd"/>
      <w:r w:rsidRPr="004F295D">
        <w:rPr>
          <w:rFonts w:ascii="Arial" w:hAnsi="Arial" w:cs="Arial"/>
        </w:rPr>
        <w:t xml:space="preserve">) at a time when they were possibly immunosuppressed (e.g. due to treatment for a transplant or due to </w:t>
      </w:r>
      <w:proofErr w:type="spellStart"/>
      <w:r w:rsidRPr="004F295D">
        <w:rPr>
          <w:rFonts w:ascii="Arial" w:hAnsi="Arial" w:cs="Arial"/>
        </w:rPr>
        <w:t>lymphoproliferative</w:t>
      </w:r>
      <w:proofErr w:type="spellEnd"/>
      <w:r w:rsidRPr="004F295D">
        <w:rPr>
          <w:rFonts w:ascii="Arial" w:hAnsi="Arial" w:cs="Arial"/>
        </w:rPr>
        <w:t xml:space="preserve"> disorders). </w:t>
      </w:r>
      <w:r w:rsidR="004F295D" w:rsidRPr="004F295D">
        <w:rPr>
          <w:rFonts w:ascii="Arial" w:hAnsi="Arial" w:cs="Arial"/>
        </w:rPr>
        <w:t>The suspected adverse reactions reported in these Yellow Cards are possibly a consequence of a disseminated viral infection caused by the vaccine strain.</w:t>
      </w:r>
    </w:p>
    <w:p w:rsidR="004F295D" w:rsidRPr="004F295D" w:rsidRDefault="004F295D" w:rsidP="004F295D">
      <w:pPr>
        <w:pStyle w:val="NormalWeb"/>
        <w:rPr>
          <w:rFonts w:ascii="Arial" w:hAnsi="Arial" w:cs="Arial"/>
        </w:rPr>
      </w:pPr>
      <w:r w:rsidRPr="004F295D">
        <w:rPr>
          <w:rFonts w:ascii="Arial" w:hAnsi="Arial" w:cs="Arial"/>
        </w:rPr>
        <w:t xml:space="preserve">It is important for all healthcare professionals to be familiar with the contraindications and special precautions associated with the </w:t>
      </w:r>
      <w:hyperlink r:id="rId11" w:history="1">
        <w:r>
          <w:rPr>
            <w:rStyle w:val="Hyperlink"/>
            <w:rFonts w:ascii="Arial" w:hAnsi="Arial" w:cs="Arial"/>
          </w:rPr>
          <w:t>shingles vaccine</w:t>
        </w:r>
      </w:hyperlink>
      <w:r>
        <w:rPr>
          <w:rFonts w:ascii="Arial" w:hAnsi="Arial" w:cs="Arial"/>
        </w:rPr>
        <w:t xml:space="preserve"> </w:t>
      </w:r>
      <w:r w:rsidRPr="004F295D">
        <w:rPr>
          <w:rFonts w:ascii="Arial" w:hAnsi="Arial" w:cs="Arial"/>
        </w:rPr>
        <w:t>before proceeding with immunisation.</w:t>
      </w:r>
    </w:p>
    <w:p w:rsidR="004F295D" w:rsidRPr="004F295D" w:rsidRDefault="004F295D" w:rsidP="004F295D">
      <w:pPr>
        <w:pStyle w:val="Heading2"/>
        <w:rPr>
          <w:rFonts w:ascii="Arial" w:hAnsi="Arial" w:cs="Arial"/>
          <w:b w:val="0"/>
          <w:color w:val="auto"/>
          <w:sz w:val="24"/>
          <w:szCs w:val="24"/>
          <w:u w:val="single"/>
        </w:rPr>
      </w:pPr>
      <w:r w:rsidRPr="004F295D">
        <w:rPr>
          <w:rFonts w:ascii="Arial" w:hAnsi="Arial" w:cs="Arial"/>
          <w:b w:val="0"/>
          <w:color w:val="auto"/>
          <w:sz w:val="24"/>
          <w:szCs w:val="24"/>
          <w:u w:val="single"/>
        </w:rPr>
        <w:t>Reminder regarding close contacts of immunosuppressed individuals</w:t>
      </w:r>
    </w:p>
    <w:p w:rsidR="004F295D" w:rsidRPr="007762C5" w:rsidRDefault="004F295D" w:rsidP="004F295D">
      <w:pPr>
        <w:pStyle w:val="NormalWeb"/>
        <w:rPr>
          <w:rFonts w:ascii="Arial" w:hAnsi="Arial" w:cs="Arial"/>
        </w:rPr>
      </w:pPr>
      <w:r w:rsidRPr="007762C5">
        <w:rPr>
          <w:rFonts w:ascii="Arial" w:hAnsi="Arial" w:cs="Arial"/>
        </w:rPr>
        <w:t xml:space="preserve">To minimise the risk of infection in immunosuppressed individuals for whom live vaccines are contraindicated, their close contacts should be fully immunised </w:t>
      </w:r>
      <w:hyperlink r:id="rId12" w:history="1">
        <w:r w:rsidRPr="007762C5">
          <w:rPr>
            <w:rStyle w:val="Hyperlink"/>
            <w:rFonts w:ascii="Arial" w:hAnsi="Arial" w:cs="Arial"/>
          </w:rPr>
          <w:t>according to the UK schedule</w:t>
        </w:r>
      </w:hyperlink>
      <w:r w:rsidRPr="007762C5">
        <w:rPr>
          <w:rFonts w:ascii="Arial" w:hAnsi="Arial" w:cs="Arial"/>
        </w:rPr>
        <w:t>, as a matter of priority. Close contacts of severely immunosuppressed individuals should also be offered vaccination against varicella and influenza. This will reduce the risk of exposure of vulnerable individuals to the serious consequences of vaccine-preventable infections.</w:t>
      </w:r>
    </w:p>
    <w:p w:rsidR="004F295D" w:rsidRPr="007762C5" w:rsidRDefault="004F295D" w:rsidP="004F295D">
      <w:pPr>
        <w:pStyle w:val="Heading2"/>
        <w:rPr>
          <w:rFonts w:ascii="Arial" w:hAnsi="Arial" w:cs="Arial"/>
          <w:b w:val="0"/>
          <w:color w:val="auto"/>
          <w:sz w:val="24"/>
          <w:szCs w:val="24"/>
          <w:u w:val="single"/>
        </w:rPr>
      </w:pPr>
      <w:r w:rsidRPr="007762C5">
        <w:rPr>
          <w:rFonts w:ascii="Arial" w:hAnsi="Arial" w:cs="Arial"/>
          <w:b w:val="0"/>
          <w:color w:val="auto"/>
          <w:sz w:val="24"/>
          <w:szCs w:val="24"/>
          <w:u w:val="single"/>
        </w:rPr>
        <w:t>Reporting of suspected adverse reactions to vaccines or medicines</w:t>
      </w:r>
    </w:p>
    <w:p w:rsidR="004F295D" w:rsidRPr="007762C5" w:rsidRDefault="004F295D" w:rsidP="004F295D">
      <w:pPr>
        <w:pStyle w:val="NormalWeb"/>
        <w:rPr>
          <w:rFonts w:ascii="Arial" w:hAnsi="Arial" w:cs="Arial"/>
        </w:rPr>
      </w:pPr>
      <w:r w:rsidRPr="007762C5">
        <w:rPr>
          <w:rFonts w:ascii="Arial" w:hAnsi="Arial" w:cs="Arial"/>
        </w:rPr>
        <w:t>Please continue to report suspected adverse reactions to vaccines and other medicines to the</w:t>
      </w:r>
      <w:r w:rsidR="007762C5" w:rsidRPr="007762C5">
        <w:rPr>
          <w:rFonts w:ascii="Arial" w:hAnsi="Arial" w:cs="Arial"/>
        </w:rPr>
        <w:t xml:space="preserve"> </w:t>
      </w:r>
      <w:hyperlink r:id="rId13" w:history="1">
        <w:r w:rsidR="007762C5" w:rsidRPr="007762C5">
          <w:rPr>
            <w:rStyle w:val="Hyperlink"/>
            <w:rFonts w:ascii="Arial" w:hAnsi="Arial" w:cs="Arial"/>
          </w:rPr>
          <w:t>Yellow Card Scheme</w:t>
        </w:r>
      </w:hyperlink>
      <w:r w:rsidR="007762C5">
        <w:rPr>
          <w:rFonts w:ascii="Arial" w:hAnsi="Arial" w:cs="Arial"/>
        </w:rPr>
        <w:t>.</w:t>
      </w:r>
    </w:p>
    <w:p w:rsidR="00AE122C" w:rsidRDefault="00E047AA" w:rsidP="00D731A6">
      <w:pPr>
        <w:pStyle w:val="NormalWeb"/>
        <w:rPr>
          <w:rFonts w:ascii="Arial" w:eastAsia="MS Mincho" w:hAnsi="Arial" w:cs="Arial"/>
          <w:lang w:eastAsia="ja-JP"/>
        </w:rPr>
      </w:pPr>
      <w:r w:rsidRPr="00060841">
        <w:rPr>
          <w:rFonts w:ascii="Arial" w:hAnsi="Arial" w:cs="Arial"/>
        </w:rPr>
        <w:t>When a medication error has occurred (e</w:t>
      </w:r>
      <w:r>
        <w:rPr>
          <w:rFonts w:ascii="Arial" w:hAnsi="Arial" w:cs="Arial"/>
        </w:rPr>
        <w:t>.</w:t>
      </w:r>
      <w:r w:rsidRPr="00060841">
        <w:rPr>
          <w:rFonts w:ascii="Arial" w:hAnsi="Arial" w:cs="Arial"/>
        </w:rPr>
        <w:t>g</w:t>
      </w:r>
      <w:r>
        <w:rPr>
          <w:rFonts w:ascii="Arial" w:hAnsi="Arial" w:cs="Arial"/>
        </w:rPr>
        <w:t>.</w:t>
      </w:r>
      <w:r w:rsidRPr="00060841">
        <w:rPr>
          <w:rFonts w:ascii="Arial" w:hAnsi="Arial" w:cs="Arial"/>
        </w:rPr>
        <w:t xml:space="preserve"> vaccination of a contraindicated patient), the MHRA is responsible for reviewing reports of medication errors resulting in harm and these should be reported via the </w:t>
      </w:r>
      <w:hyperlink r:id="rId14" w:history="1">
        <w:r w:rsidRPr="00060841">
          <w:rPr>
            <w:rStyle w:val="Hyperlink"/>
            <w:rFonts w:ascii="Arial" w:hAnsi="Arial" w:cs="Arial"/>
          </w:rPr>
          <w:t>Yellow Card Scheme</w:t>
        </w:r>
      </w:hyperlink>
      <w:r w:rsidRPr="00060841">
        <w:rPr>
          <w:rFonts w:ascii="Arial" w:hAnsi="Arial" w:cs="Arial"/>
        </w:rPr>
        <w:t xml:space="preserve">. </w:t>
      </w:r>
      <w:r w:rsidR="004F295D" w:rsidRPr="00060841">
        <w:rPr>
          <w:rFonts w:ascii="Arial" w:hAnsi="Arial" w:cs="Arial"/>
        </w:rPr>
        <w:t xml:space="preserve">Reports of medication errors in the absence of harm should be reported to </w:t>
      </w:r>
      <w:r w:rsidR="00BB1C89">
        <w:rPr>
          <w:rFonts w:ascii="Arial" w:hAnsi="Arial" w:cs="Arial"/>
        </w:rPr>
        <w:t xml:space="preserve">the Welsh Government’s Healthcare Quality Division </w:t>
      </w:r>
      <w:r w:rsidR="00D731A6">
        <w:rPr>
          <w:rFonts w:ascii="Arial" w:hAnsi="Arial" w:cs="Arial"/>
        </w:rPr>
        <w:t xml:space="preserve">at: </w:t>
      </w:r>
      <w:r w:rsidR="00625BE3">
        <w:rPr>
          <w:rFonts w:ascii="Arial" w:hAnsi="Arial" w:cs="Arial"/>
        </w:rPr>
        <w:t>Improvingpatientsafety@wales.gsi.gov.uk.</w:t>
      </w:r>
    </w:p>
    <w:p w:rsidR="00BB1C89" w:rsidRDefault="00BB1C89" w:rsidP="00D03A1C">
      <w:pPr>
        <w:rPr>
          <w:rFonts w:ascii="Arial" w:eastAsia="MS Mincho" w:hAnsi="Arial" w:cs="Arial"/>
          <w:lang w:eastAsia="ja-JP"/>
        </w:rPr>
      </w:pPr>
    </w:p>
    <w:p w:rsidR="00D03A1C" w:rsidRPr="00AE122C" w:rsidRDefault="00D03A1C" w:rsidP="00D03A1C">
      <w:pPr>
        <w:rPr>
          <w:rFonts w:ascii="Arial" w:eastAsia="MS Mincho" w:hAnsi="Arial" w:cs="Arial"/>
          <w:lang w:eastAsia="ja-JP"/>
        </w:rPr>
      </w:pPr>
      <w:r w:rsidRPr="00AE122C">
        <w:rPr>
          <w:rFonts w:ascii="Arial" w:eastAsia="MS Mincho" w:hAnsi="Arial" w:cs="Arial"/>
          <w:lang w:eastAsia="ja-JP"/>
        </w:rPr>
        <w:t>Yours sincerely</w:t>
      </w:r>
      <w:r w:rsidRPr="00AE122C">
        <w:rPr>
          <w:rFonts w:ascii="Arial" w:eastAsia="MS Mincho" w:hAnsi="Arial" w:cs="Arial"/>
          <w:lang w:eastAsia="ja-JP"/>
        </w:rPr>
        <w:tab/>
      </w:r>
    </w:p>
    <w:p w:rsidR="00D03A1C" w:rsidRDefault="00D03A1C" w:rsidP="00D03A1C">
      <w:pPr>
        <w:rPr>
          <w:rFonts w:eastAsia="MS Mincho" w:cs="Arial"/>
          <w:b/>
          <w:lang w:eastAsia="ja-JP"/>
        </w:rPr>
      </w:pPr>
    </w:p>
    <w:p w:rsidR="00D03A1C" w:rsidRDefault="00D03A1C" w:rsidP="00D03A1C">
      <w:pPr>
        <w:rPr>
          <w:rFonts w:eastAsia="MS Mincho" w:cs="Arial"/>
          <w:b/>
          <w:lang w:eastAsia="ja-JP"/>
        </w:rPr>
      </w:pPr>
      <w:r>
        <w:rPr>
          <w:noProof/>
        </w:rPr>
        <w:drawing>
          <wp:inline distT="0" distB="0" distL="0" distR="0">
            <wp:extent cx="23526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2675" cy="571500"/>
                    </a:xfrm>
                    <a:prstGeom prst="rect">
                      <a:avLst/>
                    </a:prstGeom>
                    <a:noFill/>
                    <a:ln>
                      <a:noFill/>
                    </a:ln>
                  </pic:spPr>
                </pic:pic>
              </a:graphicData>
            </a:graphic>
          </wp:inline>
        </w:drawing>
      </w:r>
    </w:p>
    <w:p w:rsidR="00D03A1C" w:rsidRDefault="00D03A1C" w:rsidP="00D03A1C">
      <w:pPr>
        <w:rPr>
          <w:rFonts w:eastAsia="MS Mincho" w:cs="Arial"/>
          <w:b/>
          <w:lang w:eastAsia="ja-JP"/>
        </w:rPr>
      </w:pPr>
      <w:r>
        <w:rPr>
          <w:rFonts w:eastAsia="MS Mincho" w:cs="Arial"/>
          <w:b/>
          <w:lang w:eastAsia="ja-JP"/>
        </w:rPr>
        <w:tab/>
      </w:r>
      <w:r>
        <w:rPr>
          <w:rFonts w:eastAsia="MS Mincho" w:cs="Arial"/>
          <w:b/>
          <w:lang w:eastAsia="ja-JP"/>
        </w:rPr>
        <w:tab/>
      </w:r>
      <w:r>
        <w:rPr>
          <w:rFonts w:eastAsia="MS Mincho" w:cs="Arial"/>
          <w:b/>
          <w:lang w:eastAsia="ja-JP"/>
        </w:rPr>
        <w:tab/>
      </w:r>
    </w:p>
    <w:p w:rsidR="00D03A1C" w:rsidRDefault="00D03A1C" w:rsidP="00D03A1C">
      <w:pPr>
        <w:rPr>
          <w:rFonts w:cs="Arial"/>
        </w:rPr>
      </w:pPr>
      <w:r>
        <w:rPr>
          <w:rFonts w:eastAsia="MS Mincho" w:cs="Arial"/>
          <w:b/>
          <w:lang w:eastAsia="ja-JP"/>
        </w:rPr>
        <w:t xml:space="preserve">  </w:t>
      </w:r>
      <w:r>
        <w:rPr>
          <w:rFonts w:cs="Arial"/>
        </w:rPr>
        <w:tab/>
      </w:r>
    </w:p>
    <w:p w:rsidR="00D03A1C" w:rsidRPr="00D03A1C" w:rsidRDefault="00D03A1C" w:rsidP="00D03A1C">
      <w:pPr>
        <w:rPr>
          <w:rFonts w:ascii="Arial" w:hAnsi="Arial" w:cs="Arial"/>
          <w:b/>
          <w:noProof/>
        </w:rPr>
      </w:pPr>
      <w:r w:rsidRPr="00D03A1C">
        <w:rPr>
          <w:rFonts w:ascii="Arial" w:hAnsi="Arial" w:cs="Arial"/>
          <w:b/>
          <w:noProof/>
        </w:rPr>
        <w:t>Dr Chris Jones</w:t>
      </w:r>
    </w:p>
    <w:p w:rsidR="00D03A1C" w:rsidRPr="00D03A1C" w:rsidRDefault="00D03A1C" w:rsidP="00D03A1C">
      <w:pPr>
        <w:rPr>
          <w:rFonts w:ascii="Arial" w:hAnsi="Arial" w:cs="Arial"/>
          <w:noProof/>
          <w:color w:val="000000"/>
        </w:rPr>
      </w:pPr>
      <w:r w:rsidRPr="00D03A1C">
        <w:rPr>
          <w:rFonts w:ascii="Arial" w:hAnsi="Arial" w:cs="Arial"/>
          <w:noProof/>
          <w:color w:val="000000"/>
        </w:rPr>
        <w:t>Acting Chief Medical Officer/Medical Director NHS Wales</w:t>
      </w:r>
    </w:p>
    <w:p w:rsidR="004F295D" w:rsidRDefault="004F295D" w:rsidP="006D41C6">
      <w:pPr>
        <w:pStyle w:val="NormalWeb"/>
        <w:rPr>
          <w:rFonts w:ascii="Arial" w:hAnsi="Arial" w:cs="Arial"/>
        </w:rPr>
      </w:pPr>
    </w:p>
    <w:p w:rsidR="004F295D" w:rsidRDefault="004F295D" w:rsidP="006D41C6">
      <w:pPr>
        <w:pStyle w:val="NormalWeb"/>
        <w:rPr>
          <w:rFonts w:ascii="Arial" w:hAnsi="Arial" w:cs="Arial"/>
        </w:rPr>
      </w:pPr>
    </w:p>
    <w:p w:rsidR="004F295D" w:rsidRDefault="004F295D" w:rsidP="006D41C6">
      <w:pPr>
        <w:pStyle w:val="NormalWeb"/>
        <w:rPr>
          <w:rFonts w:ascii="Arial" w:hAnsi="Arial" w:cs="Arial"/>
        </w:rPr>
      </w:pPr>
    </w:p>
    <w:p w:rsidR="004F295D" w:rsidRPr="006D41C6" w:rsidRDefault="004F295D" w:rsidP="006D41C6">
      <w:pPr>
        <w:pStyle w:val="NormalWeb"/>
        <w:rPr>
          <w:rFonts w:ascii="Arial" w:hAnsi="Arial" w:cs="Arial"/>
        </w:rPr>
      </w:pPr>
    </w:p>
    <w:p w:rsidR="0031685B" w:rsidRDefault="0031685B" w:rsidP="007639FA">
      <w:pPr>
        <w:rPr>
          <w:rFonts w:ascii="Arial" w:hAnsi="Arial" w:cs="Arial"/>
        </w:rPr>
      </w:pPr>
    </w:p>
    <w:p w:rsidR="00E854BC" w:rsidRDefault="00B20398" w:rsidP="007639FA">
      <w:pPr>
        <w:rPr>
          <w:rFonts w:ascii="Arial" w:hAnsi="Arial" w:cs="Arial"/>
        </w:rPr>
        <w:sectPr w:rsidR="00E854BC" w:rsidSect="00AB1587">
          <w:headerReference w:type="default" r:id="rId16"/>
          <w:footerReference w:type="even" r:id="rId17"/>
          <w:footerReference w:type="default" r:id="rId18"/>
          <w:pgSz w:w="11906" w:h="16838"/>
          <w:pgMar w:top="709" w:right="1800" w:bottom="899" w:left="1800" w:header="708" w:footer="708" w:gutter="0"/>
          <w:pgNumType w:start="1"/>
          <w:cols w:space="708"/>
          <w:docGrid w:linePitch="360"/>
        </w:sectPr>
      </w:pPr>
      <w:r>
        <w:rPr>
          <w:rFonts w:ascii="Arial" w:hAnsi="Arial" w:cs="Arial"/>
        </w:rPr>
        <w:tab/>
      </w:r>
      <w:r>
        <w:rPr>
          <w:rFonts w:ascii="Arial" w:hAnsi="Arial" w:cs="Arial"/>
        </w:rPr>
        <w:tab/>
      </w:r>
    </w:p>
    <w:p w:rsidR="001A20E3" w:rsidRPr="00BC7D6D" w:rsidRDefault="006A0467" w:rsidP="003249BC">
      <w:pPr>
        <w:jc w:val="right"/>
        <w:rPr>
          <w:rFonts w:ascii="Arial" w:hAnsi="Arial" w:cs="Arial"/>
          <w:b/>
        </w:rPr>
      </w:pPr>
      <w:r>
        <w:rPr>
          <w:rFonts w:cs="Arial"/>
        </w:rPr>
        <w:t xml:space="preserve">                                                                                      </w:t>
      </w:r>
      <w:r w:rsidR="006C2378">
        <w:rPr>
          <w:rFonts w:ascii="Arial" w:hAnsi="Arial" w:cs="Arial"/>
          <w:b/>
        </w:rPr>
        <w:t>A</w:t>
      </w:r>
      <w:r w:rsidR="001A20E3" w:rsidRPr="00BC7D6D">
        <w:rPr>
          <w:rFonts w:ascii="Arial" w:hAnsi="Arial" w:cs="Arial"/>
          <w:b/>
        </w:rPr>
        <w:t>ppendix 1</w:t>
      </w:r>
    </w:p>
    <w:p w:rsidR="001A20E3" w:rsidRDefault="001A20E3" w:rsidP="001A20E3">
      <w:pPr>
        <w:rPr>
          <w:rFonts w:ascii="Arial" w:hAnsi="Arial" w:cs="Arial"/>
        </w:rPr>
      </w:pPr>
    </w:p>
    <w:p w:rsidR="001A20E3" w:rsidRDefault="001A20E3" w:rsidP="001A20E3">
      <w:pPr>
        <w:rPr>
          <w:rFonts w:ascii="Arial" w:hAnsi="Arial" w:cs="Arial"/>
        </w:rPr>
      </w:pPr>
    </w:p>
    <w:p w:rsidR="004D40C9" w:rsidRDefault="004A360D" w:rsidP="00AE122C">
      <w:pPr>
        <w:rPr>
          <w:rFonts w:ascii="Arial" w:hAnsi="Arial"/>
        </w:rPr>
      </w:pPr>
      <w:r>
        <w:rPr>
          <w:rFonts w:ascii="Arial" w:hAnsi="Arial"/>
        </w:rPr>
        <w:t xml:space="preserve">To:   </w:t>
      </w:r>
    </w:p>
    <w:p w:rsidR="004D40C9" w:rsidRDefault="004D40C9" w:rsidP="00AE122C">
      <w:pPr>
        <w:rPr>
          <w:rFonts w:ascii="Arial" w:hAnsi="Arial"/>
        </w:rPr>
      </w:pPr>
    </w:p>
    <w:p w:rsidR="004D40C9" w:rsidRPr="004D40C9" w:rsidRDefault="004D40C9" w:rsidP="004D40C9">
      <w:pPr>
        <w:rPr>
          <w:rFonts w:ascii="Arial" w:hAnsi="Arial"/>
          <w:u w:val="single"/>
        </w:rPr>
      </w:pPr>
      <w:r w:rsidRPr="004D40C9">
        <w:rPr>
          <w:rFonts w:ascii="Arial" w:hAnsi="Arial"/>
          <w:u w:val="single"/>
        </w:rPr>
        <w:t>NHS Wales Shared Services Partnership to f</w:t>
      </w:r>
      <w:smartTag w:uri="urn:schemas-microsoft-com:office:smarttags" w:element="PersonName">
        <w:r w:rsidRPr="004D40C9">
          <w:rPr>
            <w:rFonts w:ascii="Arial" w:hAnsi="Arial"/>
            <w:u w:val="single"/>
          </w:rPr>
          <w:t>or</w:t>
        </w:r>
      </w:smartTag>
      <w:r w:rsidRPr="004D40C9">
        <w:rPr>
          <w:rFonts w:ascii="Arial" w:hAnsi="Arial"/>
          <w:u w:val="single"/>
        </w:rPr>
        <w:t>ward to:</w:t>
      </w:r>
    </w:p>
    <w:p w:rsidR="004D40C9" w:rsidRDefault="004D40C9" w:rsidP="004D40C9">
      <w:pPr>
        <w:tabs>
          <w:tab w:val="left" w:pos="1080"/>
        </w:tabs>
        <w:rPr>
          <w:rFonts w:ascii="Arial" w:hAnsi="Arial"/>
        </w:rPr>
      </w:pPr>
      <w:r>
        <w:rPr>
          <w:rFonts w:ascii="Arial" w:hAnsi="Arial"/>
        </w:rPr>
        <w:t xml:space="preserve">    </w:t>
      </w:r>
    </w:p>
    <w:p w:rsidR="004D40C9" w:rsidRDefault="004D40C9" w:rsidP="004D40C9">
      <w:pPr>
        <w:tabs>
          <w:tab w:val="left" w:pos="1080"/>
        </w:tabs>
        <w:rPr>
          <w:rFonts w:ascii="Arial" w:hAnsi="Arial"/>
        </w:rPr>
      </w:pPr>
      <w:r>
        <w:rPr>
          <w:rFonts w:ascii="Arial" w:hAnsi="Arial"/>
        </w:rPr>
        <w:t xml:space="preserve">              All General practitioners - please ensure this message is seen by all</w:t>
      </w:r>
    </w:p>
    <w:p w:rsidR="004D40C9" w:rsidRDefault="004D40C9" w:rsidP="004D40C9">
      <w:pPr>
        <w:tabs>
          <w:tab w:val="left" w:pos="1080"/>
        </w:tabs>
        <w:rPr>
          <w:rFonts w:ascii="Arial" w:hAnsi="Arial"/>
        </w:rPr>
      </w:pPr>
      <w:r>
        <w:rPr>
          <w:rFonts w:ascii="Arial" w:hAnsi="Arial"/>
        </w:rPr>
        <w:t xml:space="preserve">              practice nurses and non-principals working in your practice and         </w:t>
      </w:r>
    </w:p>
    <w:p w:rsidR="004D40C9" w:rsidRDefault="004D40C9" w:rsidP="004D40C9">
      <w:pPr>
        <w:tabs>
          <w:tab w:val="left" w:pos="1080"/>
        </w:tabs>
        <w:rPr>
          <w:rFonts w:ascii="Arial" w:hAnsi="Arial"/>
        </w:rPr>
      </w:pPr>
      <w:r>
        <w:rPr>
          <w:rFonts w:ascii="Arial" w:hAnsi="Arial"/>
        </w:rPr>
        <w:t xml:space="preserve">              retain a copy in your  ‘locum information pack’.</w:t>
      </w:r>
    </w:p>
    <w:p w:rsidR="004D40C9" w:rsidRDefault="004D40C9" w:rsidP="004D40C9">
      <w:pPr>
        <w:tabs>
          <w:tab w:val="left" w:pos="1080"/>
        </w:tabs>
        <w:rPr>
          <w:rFonts w:ascii="Arial" w:hAnsi="Arial"/>
        </w:rPr>
      </w:pPr>
      <w:r>
        <w:rPr>
          <w:rFonts w:ascii="Arial" w:hAnsi="Arial"/>
        </w:rPr>
        <w:t xml:space="preserve">              All Community Pharmacists</w:t>
      </w:r>
    </w:p>
    <w:p w:rsidR="004D40C9" w:rsidRDefault="004D40C9" w:rsidP="004D40C9">
      <w:pPr>
        <w:tabs>
          <w:tab w:val="left" w:pos="1080"/>
        </w:tabs>
        <w:rPr>
          <w:rFonts w:ascii="Arial" w:hAnsi="Arial"/>
        </w:rPr>
      </w:pPr>
      <w:r>
        <w:rPr>
          <w:rFonts w:ascii="Arial" w:hAnsi="Arial"/>
        </w:rPr>
        <w:t xml:space="preserve">              Deputising services</w:t>
      </w:r>
    </w:p>
    <w:p w:rsidR="004D40C9" w:rsidRDefault="004D40C9" w:rsidP="004D40C9">
      <w:pPr>
        <w:tabs>
          <w:tab w:val="left" w:pos="1080"/>
        </w:tabs>
        <w:rPr>
          <w:rFonts w:ascii="Arial" w:hAnsi="Arial"/>
        </w:rPr>
      </w:pPr>
      <w:r>
        <w:rPr>
          <w:rFonts w:ascii="Arial" w:hAnsi="Arial"/>
        </w:rPr>
        <w:t xml:space="preserve">              HB Chief Pharmacists</w:t>
      </w:r>
    </w:p>
    <w:p w:rsidR="004D40C9" w:rsidRDefault="004D40C9" w:rsidP="004D40C9">
      <w:pPr>
        <w:tabs>
          <w:tab w:val="left" w:pos="1080"/>
        </w:tabs>
        <w:rPr>
          <w:rFonts w:ascii="Arial" w:hAnsi="Arial"/>
        </w:rPr>
      </w:pPr>
      <w:r>
        <w:rPr>
          <w:rFonts w:ascii="Arial" w:hAnsi="Arial"/>
        </w:rPr>
        <w:t xml:space="preserve">              HB Prescribing Advisers</w:t>
      </w:r>
    </w:p>
    <w:p w:rsidR="004D40C9" w:rsidRDefault="004D40C9" w:rsidP="004D40C9">
      <w:pPr>
        <w:pStyle w:val="Heading3"/>
        <w:tabs>
          <w:tab w:val="left" w:pos="1080"/>
        </w:tabs>
        <w:rPr>
          <w:szCs w:val="24"/>
        </w:rPr>
      </w:pPr>
      <w:r>
        <w:rPr>
          <w:szCs w:val="24"/>
        </w:rPr>
        <w:t xml:space="preserve">              Independent/Private clinics and Hospitals and Hospices throughout           </w:t>
      </w:r>
    </w:p>
    <w:p w:rsidR="004D40C9" w:rsidRDefault="004D40C9" w:rsidP="004D40C9">
      <w:r>
        <w:tab/>
        <w:t xml:space="preserve">   </w:t>
      </w:r>
      <w:smartTag w:uri="urn:schemas-microsoft-com:office:smarttags" w:element="place">
        <w:smartTag w:uri="urn:schemas-microsoft-com:office:smarttags" w:element="country-region">
          <w:r>
            <w:rPr>
              <w:rFonts w:ascii="Arial" w:hAnsi="Arial" w:cs="Arial"/>
            </w:rPr>
            <w:t>Wales</w:t>
          </w:r>
        </w:smartTag>
      </w:smartTag>
    </w:p>
    <w:p w:rsidR="00AE122C" w:rsidRDefault="004A360D" w:rsidP="00AE122C">
      <w:bookmarkStart w:id="0" w:name="_GoBack"/>
      <w:bookmarkEnd w:id="0"/>
      <w:r>
        <w:rPr>
          <w:rFonts w:ascii="Arial" w:hAnsi="Arial"/>
        </w:rPr>
        <w:t xml:space="preserve">      </w:t>
      </w:r>
      <w:r>
        <w:t xml:space="preserve">            </w:t>
      </w:r>
    </w:p>
    <w:p w:rsidR="00AE122C" w:rsidRDefault="00AE122C" w:rsidP="00AE122C"/>
    <w:p w:rsidR="004A360D" w:rsidRDefault="004A360D" w:rsidP="00AE122C">
      <w:r>
        <w:t xml:space="preserve"> </w:t>
      </w:r>
      <w:r w:rsidR="00AE122C" w:rsidRPr="004D41A9">
        <w:rPr>
          <w:rFonts w:ascii="Arial" w:hAnsi="Arial"/>
          <w:u w:val="single"/>
        </w:rPr>
        <w:t>Health Boards and NHS Trusts</w:t>
      </w:r>
    </w:p>
    <w:p w:rsidR="004A360D" w:rsidRDefault="004A360D" w:rsidP="004A360D">
      <w:pPr>
        <w:tabs>
          <w:tab w:val="left" w:pos="1080"/>
        </w:tabs>
        <w:rPr>
          <w:rFonts w:ascii="Arial" w:hAnsi="Arial"/>
        </w:rPr>
      </w:pPr>
    </w:p>
    <w:p w:rsidR="004A360D" w:rsidRDefault="004A360D" w:rsidP="004A360D">
      <w:pPr>
        <w:tabs>
          <w:tab w:val="left" w:pos="1080"/>
        </w:tabs>
        <w:rPr>
          <w:rFonts w:ascii="Arial" w:hAnsi="Arial"/>
        </w:rPr>
      </w:pPr>
      <w:r>
        <w:rPr>
          <w:rFonts w:ascii="Arial" w:hAnsi="Arial"/>
        </w:rPr>
        <w:tab/>
        <w:t>Chief Executives</w:t>
      </w:r>
    </w:p>
    <w:p w:rsidR="004A360D" w:rsidRPr="005C7D99" w:rsidRDefault="004A360D" w:rsidP="004A360D">
      <w:pPr>
        <w:tabs>
          <w:tab w:val="left" w:pos="1080"/>
        </w:tabs>
        <w:ind w:left="900"/>
        <w:rPr>
          <w:rFonts w:ascii="Arial" w:hAnsi="Arial"/>
        </w:rPr>
      </w:pPr>
      <w:r>
        <w:rPr>
          <w:rFonts w:ascii="Arial" w:hAnsi="Arial"/>
        </w:rPr>
        <w:tab/>
        <w:t xml:space="preserve">Medical Directors </w:t>
      </w:r>
    </w:p>
    <w:p w:rsidR="004A360D" w:rsidRDefault="004A360D" w:rsidP="004A360D">
      <w:pPr>
        <w:tabs>
          <w:tab w:val="left" w:pos="1080"/>
        </w:tabs>
        <w:rPr>
          <w:rFonts w:ascii="Arial" w:hAnsi="Arial"/>
        </w:rPr>
      </w:pPr>
      <w:r>
        <w:rPr>
          <w:rFonts w:ascii="Arial" w:hAnsi="Arial"/>
        </w:rPr>
        <w:t xml:space="preserve">             </w:t>
      </w:r>
      <w:r>
        <w:rPr>
          <w:rFonts w:ascii="Arial" w:hAnsi="Arial"/>
        </w:rPr>
        <w:tab/>
        <w:t>Nurse Directors</w:t>
      </w:r>
    </w:p>
    <w:p w:rsidR="004A360D" w:rsidRDefault="004A360D" w:rsidP="004A360D">
      <w:pPr>
        <w:tabs>
          <w:tab w:val="left" w:pos="1080"/>
        </w:tabs>
        <w:rPr>
          <w:rFonts w:ascii="Arial" w:hAnsi="Arial"/>
        </w:rPr>
      </w:pPr>
      <w:r>
        <w:rPr>
          <w:rFonts w:ascii="Arial" w:hAnsi="Arial"/>
        </w:rPr>
        <w:tab/>
      </w:r>
      <w:r w:rsidRPr="001732C7">
        <w:rPr>
          <w:rFonts w:ascii="Arial" w:hAnsi="Arial" w:cs="Arial"/>
          <w:snapToGrid w:val="0"/>
          <w:lang w:val="en-US" w:eastAsia="en-US"/>
        </w:rPr>
        <w:t>Direct</w:t>
      </w:r>
      <w:smartTag w:uri="urn:schemas-microsoft-com:office:smarttags" w:element="PersonName">
        <w:r w:rsidRPr="001732C7">
          <w:rPr>
            <w:rFonts w:ascii="Arial" w:hAnsi="Arial" w:cs="Arial"/>
            <w:snapToGrid w:val="0"/>
            <w:lang w:val="en-US" w:eastAsia="en-US"/>
          </w:rPr>
          <w:t>or</w:t>
        </w:r>
      </w:smartTag>
      <w:r w:rsidRPr="001732C7">
        <w:rPr>
          <w:rFonts w:ascii="Arial" w:hAnsi="Arial" w:cs="Arial"/>
          <w:snapToGrid w:val="0"/>
          <w:lang w:val="en-US" w:eastAsia="en-US"/>
        </w:rPr>
        <w:t>s o</w:t>
      </w:r>
      <w:r>
        <w:rPr>
          <w:rFonts w:ascii="Arial" w:hAnsi="Arial" w:cs="Arial"/>
          <w:snapToGrid w:val="0"/>
          <w:lang w:val="en-US" w:eastAsia="en-US"/>
        </w:rPr>
        <w:t xml:space="preserve">f </w:t>
      </w:r>
      <w:r w:rsidRPr="001732C7">
        <w:rPr>
          <w:rFonts w:ascii="Arial" w:hAnsi="Arial" w:cs="Arial"/>
          <w:snapToGrid w:val="0"/>
          <w:lang w:val="en-US" w:eastAsia="en-US"/>
        </w:rPr>
        <w:t xml:space="preserve">Public Health </w:t>
      </w:r>
    </w:p>
    <w:p w:rsidR="004A360D" w:rsidRDefault="004A360D" w:rsidP="004A360D">
      <w:pPr>
        <w:tabs>
          <w:tab w:val="left" w:pos="1080"/>
        </w:tabs>
        <w:rPr>
          <w:rFonts w:ascii="Arial" w:hAnsi="Arial" w:cs="Arial"/>
        </w:rPr>
      </w:pPr>
      <w:r>
        <w:rPr>
          <w:rFonts w:ascii="Arial" w:hAnsi="Arial"/>
        </w:rPr>
        <w:tab/>
      </w:r>
      <w:r w:rsidRPr="004D41A9">
        <w:rPr>
          <w:rFonts w:ascii="Arial" w:hAnsi="Arial" w:cs="Arial"/>
        </w:rPr>
        <w:t>Immunisation Lead</w:t>
      </w:r>
      <w:r>
        <w:rPr>
          <w:rFonts w:ascii="Arial" w:hAnsi="Arial" w:cs="Arial"/>
        </w:rPr>
        <w:t>s</w:t>
      </w:r>
    </w:p>
    <w:p w:rsidR="004A1721" w:rsidRDefault="004A360D" w:rsidP="004A360D">
      <w:pPr>
        <w:tabs>
          <w:tab w:val="left" w:pos="1080"/>
        </w:tabs>
        <w:rPr>
          <w:rFonts w:ascii="Arial" w:hAnsi="Arial"/>
        </w:rPr>
      </w:pPr>
      <w:r>
        <w:rPr>
          <w:rFonts w:ascii="Arial" w:hAnsi="Arial" w:cs="Arial"/>
        </w:rPr>
        <w:tab/>
      </w:r>
      <w:r>
        <w:rPr>
          <w:rFonts w:ascii="Arial" w:hAnsi="Arial"/>
        </w:rPr>
        <w:t>Infectious Disease Departments</w:t>
      </w:r>
    </w:p>
    <w:p w:rsidR="004A1721" w:rsidRDefault="004A1721" w:rsidP="004A360D">
      <w:pPr>
        <w:tabs>
          <w:tab w:val="left" w:pos="1080"/>
        </w:tabs>
        <w:rPr>
          <w:rFonts w:ascii="Arial" w:hAnsi="Arial"/>
        </w:rPr>
      </w:pPr>
      <w:r>
        <w:rPr>
          <w:rFonts w:ascii="Arial" w:hAnsi="Arial"/>
        </w:rPr>
        <w:tab/>
        <w:t>Paediatricians</w:t>
      </w:r>
    </w:p>
    <w:p w:rsidR="004A1721" w:rsidRDefault="004A1721" w:rsidP="004A360D">
      <w:pPr>
        <w:tabs>
          <w:tab w:val="left" w:pos="1080"/>
        </w:tabs>
        <w:rPr>
          <w:rFonts w:ascii="Arial" w:hAnsi="Arial"/>
        </w:rPr>
      </w:pPr>
      <w:r>
        <w:rPr>
          <w:rFonts w:ascii="Arial" w:hAnsi="Arial"/>
        </w:rPr>
        <w:tab/>
        <w:t>Rheumatologists</w:t>
      </w:r>
    </w:p>
    <w:p w:rsidR="004A1721" w:rsidRDefault="004A1721" w:rsidP="004A360D">
      <w:pPr>
        <w:tabs>
          <w:tab w:val="left" w:pos="1080"/>
        </w:tabs>
        <w:rPr>
          <w:rFonts w:ascii="Arial" w:hAnsi="Arial"/>
        </w:rPr>
      </w:pPr>
      <w:r>
        <w:rPr>
          <w:rFonts w:ascii="Arial" w:hAnsi="Arial"/>
        </w:rPr>
        <w:tab/>
        <w:t xml:space="preserve">Oncologists </w:t>
      </w:r>
    </w:p>
    <w:p w:rsidR="004A1721" w:rsidRDefault="004A1721" w:rsidP="004A360D">
      <w:pPr>
        <w:tabs>
          <w:tab w:val="left" w:pos="1080"/>
        </w:tabs>
        <w:rPr>
          <w:rFonts w:ascii="Arial" w:hAnsi="Arial"/>
        </w:rPr>
      </w:pPr>
      <w:r>
        <w:rPr>
          <w:rFonts w:ascii="Arial" w:hAnsi="Arial"/>
        </w:rPr>
        <w:tab/>
        <w:t>Consultants in Respiratory Medicine</w:t>
      </w:r>
      <w:r>
        <w:rPr>
          <w:rFonts w:ascii="Arial" w:hAnsi="Arial"/>
        </w:rPr>
        <w:tab/>
      </w:r>
    </w:p>
    <w:p w:rsidR="004A1721" w:rsidRDefault="004A1721" w:rsidP="004A360D">
      <w:pPr>
        <w:tabs>
          <w:tab w:val="left" w:pos="1080"/>
        </w:tabs>
        <w:rPr>
          <w:rFonts w:ascii="Arial" w:hAnsi="Arial"/>
        </w:rPr>
      </w:pPr>
      <w:r>
        <w:rPr>
          <w:rFonts w:ascii="Arial" w:hAnsi="Arial"/>
        </w:rPr>
        <w:tab/>
        <w:t>Chief Pharmacists</w:t>
      </w:r>
    </w:p>
    <w:p w:rsidR="004A360D" w:rsidRDefault="004A360D" w:rsidP="004A360D">
      <w:pPr>
        <w:tabs>
          <w:tab w:val="left" w:pos="1080"/>
        </w:tabs>
        <w:rPr>
          <w:rFonts w:ascii="Arial" w:hAnsi="Arial"/>
        </w:rPr>
      </w:pPr>
    </w:p>
    <w:p w:rsidR="004A360D" w:rsidRDefault="004A360D" w:rsidP="004A360D">
      <w:pPr>
        <w:tabs>
          <w:tab w:val="left" w:pos="1080"/>
        </w:tabs>
        <w:rPr>
          <w:rFonts w:ascii="Arial" w:hAnsi="Arial"/>
        </w:rPr>
      </w:pPr>
      <w:r w:rsidRPr="004D41A9">
        <w:rPr>
          <w:rFonts w:ascii="Arial" w:hAnsi="Arial"/>
          <w:u w:val="single"/>
        </w:rPr>
        <w:t>Public Health Wales</w:t>
      </w:r>
      <w:r>
        <w:rPr>
          <w:rFonts w:ascii="Arial" w:hAnsi="Arial"/>
        </w:rPr>
        <w:t xml:space="preserve">:      </w:t>
      </w:r>
    </w:p>
    <w:p w:rsidR="004A360D" w:rsidRDefault="004A360D" w:rsidP="004A360D">
      <w:pPr>
        <w:tabs>
          <w:tab w:val="left" w:pos="1080"/>
        </w:tabs>
        <w:rPr>
          <w:rFonts w:ascii="Arial" w:hAnsi="Arial"/>
        </w:rPr>
      </w:pPr>
    </w:p>
    <w:p w:rsidR="004A360D" w:rsidRDefault="004A360D" w:rsidP="004A360D">
      <w:pPr>
        <w:tabs>
          <w:tab w:val="left" w:pos="1080"/>
        </w:tabs>
        <w:rPr>
          <w:rFonts w:ascii="Arial" w:hAnsi="Arial"/>
        </w:rPr>
      </w:pPr>
      <w:r>
        <w:rPr>
          <w:rFonts w:ascii="Arial" w:hAnsi="Arial"/>
        </w:rPr>
        <w:tab/>
        <w:t>Chief Executive</w:t>
      </w:r>
    </w:p>
    <w:p w:rsidR="004A1721" w:rsidRDefault="004A360D" w:rsidP="004A360D">
      <w:pPr>
        <w:tabs>
          <w:tab w:val="left" w:pos="1080"/>
        </w:tabs>
        <w:rPr>
          <w:rFonts w:ascii="Arial" w:hAnsi="Arial"/>
        </w:rPr>
      </w:pPr>
      <w:r>
        <w:rPr>
          <w:rFonts w:ascii="Arial" w:hAnsi="Arial"/>
        </w:rPr>
        <w:tab/>
        <w:t xml:space="preserve">Director of Public Health Services   </w:t>
      </w:r>
    </w:p>
    <w:p w:rsidR="004A360D" w:rsidRDefault="004A1721" w:rsidP="004A360D">
      <w:pPr>
        <w:tabs>
          <w:tab w:val="left" w:pos="1080"/>
        </w:tabs>
        <w:rPr>
          <w:rFonts w:ascii="Arial" w:hAnsi="Arial"/>
        </w:rPr>
      </w:pPr>
      <w:r>
        <w:rPr>
          <w:rFonts w:ascii="Arial" w:hAnsi="Arial"/>
        </w:rPr>
        <w:tab/>
        <w:t>Director of Health Protection</w:t>
      </w:r>
      <w:r w:rsidR="004A360D">
        <w:rPr>
          <w:rFonts w:ascii="Arial" w:hAnsi="Arial"/>
        </w:rPr>
        <w:t xml:space="preserve">             </w:t>
      </w:r>
    </w:p>
    <w:p w:rsidR="004A360D" w:rsidRDefault="004A360D" w:rsidP="004A360D">
      <w:pPr>
        <w:tabs>
          <w:tab w:val="left" w:pos="1080"/>
        </w:tabs>
        <w:rPr>
          <w:rFonts w:ascii="Arial" w:hAnsi="Arial"/>
        </w:rPr>
      </w:pPr>
      <w:r>
        <w:rPr>
          <w:rFonts w:ascii="Arial" w:hAnsi="Arial"/>
        </w:rPr>
        <w:tab/>
        <w:t>Consultants in Pharmaceutical Public Health</w:t>
      </w:r>
    </w:p>
    <w:p w:rsidR="004A360D" w:rsidRDefault="004A360D" w:rsidP="004A360D">
      <w:pPr>
        <w:tabs>
          <w:tab w:val="left" w:pos="1080"/>
        </w:tabs>
        <w:rPr>
          <w:rFonts w:ascii="Arial" w:hAnsi="Arial"/>
        </w:rPr>
      </w:pPr>
      <w:r>
        <w:rPr>
          <w:rFonts w:ascii="Arial" w:hAnsi="Arial"/>
        </w:rPr>
        <w:tab/>
        <w:t xml:space="preserve">Consultants in Communicable Disease Control  </w:t>
      </w:r>
    </w:p>
    <w:p w:rsidR="004A360D" w:rsidRDefault="004A1721" w:rsidP="004A360D">
      <w:pPr>
        <w:tabs>
          <w:tab w:val="left" w:pos="1080"/>
        </w:tabs>
        <w:rPr>
          <w:rFonts w:ascii="Arial" w:hAnsi="Arial"/>
        </w:rPr>
      </w:pPr>
      <w:r>
        <w:rPr>
          <w:rFonts w:ascii="Arial" w:hAnsi="Arial"/>
        </w:rPr>
        <w:tab/>
        <w:t xml:space="preserve">Regional Epidemiologists </w:t>
      </w:r>
      <w:r w:rsidR="004A360D">
        <w:rPr>
          <w:rFonts w:ascii="Arial" w:hAnsi="Arial"/>
        </w:rPr>
        <w:tab/>
      </w:r>
    </w:p>
    <w:p w:rsidR="004A360D" w:rsidRDefault="004A360D" w:rsidP="004A360D">
      <w:pPr>
        <w:tabs>
          <w:tab w:val="left" w:pos="1080"/>
        </w:tabs>
        <w:rPr>
          <w:rFonts w:ascii="Arial" w:hAnsi="Arial"/>
        </w:rPr>
      </w:pPr>
      <w:r>
        <w:rPr>
          <w:rFonts w:ascii="Arial" w:hAnsi="Arial"/>
        </w:rPr>
        <w:tab/>
      </w:r>
      <w:r w:rsidR="004A1721">
        <w:rPr>
          <w:rFonts w:ascii="Arial" w:hAnsi="Arial"/>
        </w:rPr>
        <w:t xml:space="preserve">Consultant Medical </w:t>
      </w:r>
      <w:r>
        <w:rPr>
          <w:rFonts w:ascii="Arial" w:hAnsi="Arial"/>
        </w:rPr>
        <w:t>Microbiologists</w:t>
      </w:r>
      <w:r w:rsidRPr="00C71D3E">
        <w:rPr>
          <w:rFonts w:ascii="Arial" w:hAnsi="Arial"/>
        </w:rPr>
        <w:t xml:space="preserve"> </w:t>
      </w:r>
    </w:p>
    <w:p w:rsidR="004A360D" w:rsidRDefault="004A360D" w:rsidP="004A360D">
      <w:pPr>
        <w:tabs>
          <w:tab w:val="left" w:pos="1080"/>
        </w:tabs>
        <w:rPr>
          <w:rFonts w:ascii="Arial" w:hAnsi="Arial"/>
        </w:rPr>
      </w:pPr>
      <w:r>
        <w:rPr>
          <w:rFonts w:ascii="Arial" w:hAnsi="Arial"/>
        </w:rPr>
        <w:tab/>
        <w:t xml:space="preserve">Health </w:t>
      </w:r>
      <w:r w:rsidR="004A1721">
        <w:rPr>
          <w:rFonts w:ascii="Arial" w:hAnsi="Arial"/>
        </w:rPr>
        <w:t>P</w:t>
      </w:r>
      <w:r>
        <w:rPr>
          <w:rFonts w:ascii="Arial" w:hAnsi="Arial"/>
        </w:rPr>
        <w:t xml:space="preserve">rotection </w:t>
      </w:r>
      <w:r w:rsidR="004A1721">
        <w:rPr>
          <w:rFonts w:ascii="Arial" w:hAnsi="Arial"/>
        </w:rPr>
        <w:t>N</w:t>
      </w:r>
      <w:r>
        <w:rPr>
          <w:rFonts w:ascii="Arial" w:hAnsi="Arial"/>
        </w:rPr>
        <w:t>urses</w:t>
      </w:r>
    </w:p>
    <w:p w:rsidR="00AC619B" w:rsidRDefault="00AC619B" w:rsidP="004A360D">
      <w:pPr>
        <w:tabs>
          <w:tab w:val="left" w:pos="1080"/>
        </w:tabs>
        <w:rPr>
          <w:rFonts w:ascii="Arial" w:hAnsi="Arial"/>
        </w:rPr>
      </w:pPr>
      <w:r>
        <w:rPr>
          <w:rFonts w:ascii="Arial" w:hAnsi="Arial"/>
        </w:rPr>
        <w:tab/>
        <w:t xml:space="preserve">Vaccine Preventable Disease </w:t>
      </w:r>
      <w:r w:rsidR="004A1721">
        <w:rPr>
          <w:rFonts w:ascii="Arial" w:hAnsi="Arial"/>
        </w:rPr>
        <w:t>Programme</w:t>
      </w:r>
    </w:p>
    <w:p w:rsidR="004A360D" w:rsidRDefault="004A360D" w:rsidP="004A360D">
      <w:pPr>
        <w:tabs>
          <w:tab w:val="left" w:pos="900"/>
        </w:tabs>
        <w:rPr>
          <w:rFonts w:ascii="Arial" w:hAnsi="Arial"/>
        </w:rPr>
      </w:pPr>
      <w:r>
        <w:rPr>
          <w:rFonts w:ascii="Arial" w:hAnsi="Arial"/>
        </w:rPr>
        <w:tab/>
      </w:r>
    </w:p>
    <w:p w:rsidR="004A360D" w:rsidRDefault="004A360D" w:rsidP="004A360D">
      <w:pPr>
        <w:tabs>
          <w:tab w:val="left" w:pos="900"/>
        </w:tabs>
        <w:rPr>
          <w:rFonts w:ascii="Arial" w:hAnsi="Arial"/>
        </w:rPr>
      </w:pPr>
      <w:r>
        <w:rPr>
          <w:rFonts w:ascii="Arial" w:hAnsi="Arial"/>
        </w:rPr>
        <w:tab/>
      </w:r>
    </w:p>
    <w:p w:rsidR="004A360D" w:rsidRDefault="004A360D" w:rsidP="004A360D">
      <w:pPr>
        <w:tabs>
          <w:tab w:val="left" w:pos="900"/>
        </w:tabs>
        <w:rPr>
          <w:rFonts w:ascii="Arial" w:hAnsi="Arial"/>
        </w:rPr>
      </w:pPr>
    </w:p>
    <w:p w:rsidR="004A360D" w:rsidRDefault="004A360D" w:rsidP="004A360D">
      <w:pPr>
        <w:tabs>
          <w:tab w:val="left" w:pos="1080"/>
        </w:tabs>
        <w:rPr>
          <w:rFonts w:ascii="Arial" w:hAnsi="Arial"/>
        </w:rPr>
      </w:pPr>
      <w:r>
        <w:rPr>
          <w:rFonts w:ascii="Arial" w:hAnsi="Arial"/>
        </w:rPr>
        <w:tab/>
      </w:r>
    </w:p>
    <w:p w:rsidR="004A360D" w:rsidRDefault="004A360D" w:rsidP="004A360D">
      <w:pPr>
        <w:ind w:right="-740"/>
        <w:rPr>
          <w:rFonts w:ascii="Arial" w:hAnsi="Arial" w:cs="Arial"/>
        </w:rPr>
      </w:pPr>
      <w:r>
        <w:rPr>
          <w:rFonts w:ascii="Arial" w:hAnsi="Arial"/>
        </w:rPr>
        <w:t xml:space="preserve">  </w:t>
      </w:r>
    </w:p>
    <w:p w:rsidR="004A360D" w:rsidRDefault="004A360D" w:rsidP="004A360D">
      <w:pPr>
        <w:ind w:right="-740"/>
        <w:rPr>
          <w:rFonts w:ascii="Arial" w:hAnsi="Arial" w:cs="Arial"/>
        </w:rPr>
      </w:pPr>
    </w:p>
    <w:p w:rsidR="004A360D" w:rsidRDefault="004A360D" w:rsidP="004A360D">
      <w:pPr>
        <w:ind w:right="-740"/>
        <w:rPr>
          <w:rFonts w:ascii="Arial" w:hAnsi="Arial" w:cs="Arial"/>
        </w:rPr>
      </w:pPr>
    </w:p>
    <w:p w:rsidR="004A360D" w:rsidRPr="00806558" w:rsidRDefault="004A360D" w:rsidP="004A360D">
      <w:pPr>
        <w:ind w:right="-740"/>
        <w:rPr>
          <w:rFonts w:ascii="Arial" w:hAnsi="Arial" w:cs="Arial"/>
        </w:rPr>
      </w:pPr>
    </w:p>
    <w:p w:rsidR="00806558" w:rsidRPr="00806558" w:rsidRDefault="00806558" w:rsidP="004A360D">
      <w:pPr>
        <w:rPr>
          <w:rFonts w:ascii="Arial" w:hAnsi="Arial" w:cs="Arial"/>
        </w:rPr>
      </w:pPr>
    </w:p>
    <w:sectPr w:rsidR="00806558" w:rsidRPr="00806558" w:rsidSect="003249BC">
      <w:footerReference w:type="default" r:id="rId19"/>
      <w:pgSz w:w="11906" w:h="16838"/>
      <w:pgMar w:top="709" w:right="1800" w:bottom="899"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42" w:rsidRDefault="00220C42">
      <w:r>
        <w:separator/>
      </w:r>
    </w:p>
  </w:endnote>
  <w:endnote w:type="continuationSeparator" w:id="0">
    <w:p w:rsidR="00220C42" w:rsidRDefault="0022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42" w:rsidRDefault="004B6338" w:rsidP="003615D6">
    <w:pPr>
      <w:pStyle w:val="Footer"/>
      <w:framePr w:wrap="around" w:vAnchor="text" w:hAnchor="margin" w:xAlign="center" w:y="1"/>
      <w:rPr>
        <w:rStyle w:val="PageNumber"/>
      </w:rPr>
    </w:pPr>
    <w:r>
      <w:rPr>
        <w:rStyle w:val="PageNumber"/>
      </w:rPr>
      <w:fldChar w:fldCharType="begin"/>
    </w:r>
    <w:r w:rsidR="00220C42">
      <w:rPr>
        <w:rStyle w:val="PageNumber"/>
      </w:rPr>
      <w:instrText xml:space="preserve">PAGE  </w:instrText>
    </w:r>
    <w:r>
      <w:rPr>
        <w:rStyle w:val="PageNumber"/>
      </w:rPr>
      <w:fldChar w:fldCharType="separate"/>
    </w:r>
    <w:r w:rsidR="00721CCF">
      <w:rPr>
        <w:rStyle w:val="PageNumber"/>
        <w:noProof/>
      </w:rPr>
      <w:t>1</w:t>
    </w:r>
    <w:r>
      <w:rPr>
        <w:rStyle w:val="PageNumber"/>
      </w:rPr>
      <w:fldChar w:fldCharType="end"/>
    </w:r>
  </w:p>
  <w:p w:rsidR="00220C42" w:rsidRDefault="00220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42" w:rsidRPr="009906FD" w:rsidRDefault="004B6338">
    <w:pPr>
      <w:pStyle w:val="Footer"/>
      <w:jc w:val="center"/>
      <w:rPr>
        <w:rFonts w:ascii="Arial" w:hAnsi="Arial" w:cs="Arial"/>
      </w:rPr>
    </w:pPr>
    <w:r w:rsidRPr="009906FD">
      <w:rPr>
        <w:rFonts w:ascii="Arial" w:hAnsi="Arial" w:cs="Arial"/>
      </w:rPr>
      <w:fldChar w:fldCharType="begin"/>
    </w:r>
    <w:r w:rsidR="00FE543B" w:rsidRPr="009906FD">
      <w:rPr>
        <w:rFonts w:ascii="Arial" w:hAnsi="Arial" w:cs="Arial"/>
      </w:rPr>
      <w:instrText xml:space="preserve"> PAGE   \* MERGEFORMAT </w:instrText>
    </w:r>
    <w:r w:rsidRPr="009906FD">
      <w:rPr>
        <w:rFonts w:ascii="Arial" w:hAnsi="Arial" w:cs="Arial"/>
      </w:rPr>
      <w:fldChar w:fldCharType="separate"/>
    </w:r>
    <w:r w:rsidR="004D40C9">
      <w:rPr>
        <w:rFonts w:ascii="Arial" w:hAnsi="Arial" w:cs="Arial"/>
        <w:noProof/>
      </w:rPr>
      <w:t>3</w:t>
    </w:r>
    <w:r w:rsidRPr="009906FD">
      <w:rPr>
        <w:rFonts w:ascii="Arial" w:hAnsi="Arial" w:cs="Arial"/>
        <w:noProof/>
      </w:rPr>
      <w:fldChar w:fldCharType="end"/>
    </w:r>
  </w:p>
  <w:p w:rsidR="00220C42" w:rsidRDefault="00220C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42" w:rsidRPr="006104D4" w:rsidRDefault="00220C42">
    <w:pPr>
      <w:pStyle w:val="Footer"/>
      <w:jc w:val="center"/>
      <w:rPr>
        <w:rFonts w:ascii="Arial" w:hAnsi="Arial" w:cs="Arial"/>
      </w:rPr>
    </w:pPr>
    <w:r w:rsidRPr="006104D4">
      <w:rPr>
        <w:rFonts w:ascii="Arial" w:hAnsi="Arial" w:cs="Arial"/>
      </w:rPr>
      <w:t>A-</w:t>
    </w:r>
    <w:r w:rsidR="004B6338" w:rsidRPr="006104D4">
      <w:rPr>
        <w:rFonts w:ascii="Arial" w:hAnsi="Arial" w:cs="Arial"/>
      </w:rPr>
      <w:fldChar w:fldCharType="begin"/>
    </w:r>
    <w:r w:rsidR="00FE543B" w:rsidRPr="006104D4">
      <w:rPr>
        <w:rFonts w:ascii="Arial" w:hAnsi="Arial" w:cs="Arial"/>
      </w:rPr>
      <w:instrText xml:space="preserve"> PAGE   \* MERGEFORMAT </w:instrText>
    </w:r>
    <w:r w:rsidR="004B6338" w:rsidRPr="006104D4">
      <w:rPr>
        <w:rFonts w:ascii="Arial" w:hAnsi="Arial" w:cs="Arial"/>
      </w:rPr>
      <w:fldChar w:fldCharType="separate"/>
    </w:r>
    <w:r w:rsidR="004D40C9">
      <w:rPr>
        <w:rFonts w:ascii="Arial" w:hAnsi="Arial" w:cs="Arial"/>
        <w:noProof/>
      </w:rPr>
      <w:t>1</w:t>
    </w:r>
    <w:r w:rsidR="004B6338" w:rsidRPr="006104D4">
      <w:rPr>
        <w:rFonts w:ascii="Arial" w:hAnsi="Arial" w:cs="Arial"/>
        <w:noProof/>
      </w:rPr>
      <w:fldChar w:fldCharType="end"/>
    </w:r>
  </w:p>
  <w:p w:rsidR="00220C42" w:rsidRDefault="00220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42" w:rsidRDefault="00220C42">
      <w:r>
        <w:separator/>
      </w:r>
    </w:p>
  </w:footnote>
  <w:footnote w:type="continuationSeparator" w:id="0">
    <w:p w:rsidR="00220C42" w:rsidRDefault="00220C42">
      <w:r>
        <w:continuationSeparator/>
      </w:r>
    </w:p>
  </w:footnote>
  <w:footnote w:id="1">
    <w:p w:rsidR="006D73A5" w:rsidRDefault="006D73A5">
      <w:pPr>
        <w:pStyle w:val="FootnoteText"/>
      </w:pPr>
      <w:r w:rsidRPr="006D73A5">
        <w:rPr>
          <w:rStyle w:val="FootnoteReference"/>
          <w:rFonts w:ascii="Arial" w:hAnsi="Arial" w:cs="Arial"/>
        </w:rPr>
        <w:footnoteRef/>
      </w:r>
      <w:r w:rsidRPr="006D73A5">
        <w:rPr>
          <w:rFonts w:ascii="Arial" w:hAnsi="Arial" w:cs="Arial"/>
        </w:rPr>
        <w:t xml:space="preserve"> Summaries of Product Characteristics for vaccines and other medicines can be found on </w:t>
      </w:r>
      <w:hyperlink r:id="rId1" w:history="1">
        <w:r w:rsidRPr="006D73A5">
          <w:rPr>
            <w:rStyle w:val="Hyperlink"/>
            <w:rFonts w:ascii="Arial" w:hAnsi="Arial" w:cs="Arial"/>
          </w:rPr>
          <w:t>the electronic medicines compendium (</w:t>
        </w:r>
        <w:proofErr w:type="spellStart"/>
        <w:r w:rsidRPr="006D73A5">
          <w:rPr>
            <w:rStyle w:val="Hyperlink"/>
            <w:rFonts w:ascii="Arial" w:hAnsi="Arial" w:cs="Arial"/>
          </w:rPr>
          <w:t>eMC</w:t>
        </w:r>
        <w:proofErr w:type="spellEnd"/>
        <w:r w:rsidRPr="006D73A5">
          <w:rPr>
            <w:rStyle w:val="Hyperlink"/>
            <w:rFonts w:ascii="Arial" w:hAnsi="Arial" w:cs="Arial"/>
          </w:rPr>
          <w:t>) website</w:t>
        </w:r>
      </w:hyperlink>
      <w:r w:rsidRPr="006D73A5">
        <w:rPr>
          <w:rFonts w:ascii="Arial" w:hAnsi="Arial" w:cs="Arial"/>
        </w:rPr>
        <w:t xml:space="preserve"> or on the website of the </w:t>
      </w:r>
      <w:hyperlink r:id="rId2" w:history="1">
        <w:r w:rsidRPr="006D73A5">
          <w:rPr>
            <w:rStyle w:val="Hyperlink"/>
            <w:rFonts w:ascii="Arial" w:hAnsi="Arial" w:cs="Arial"/>
          </w:rPr>
          <w:t>European Medicines Agency</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AA" w:rsidRDefault="00E04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22B"/>
    <w:multiLevelType w:val="multilevel"/>
    <w:tmpl w:val="6C6A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A59F1"/>
    <w:multiLevelType w:val="multilevel"/>
    <w:tmpl w:val="9CC2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54172"/>
    <w:multiLevelType w:val="multilevel"/>
    <w:tmpl w:val="C92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C01A8"/>
    <w:multiLevelType w:val="hybridMultilevel"/>
    <w:tmpl w:val="782821E2"/>
    <w:lvl w:ilvl="0" w:tplc="EA30B74C">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24573BF"/>
    <w:multiLevelType w:val="multilevel"/>
    <w:tmpl w:val="6C14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40EC6"/>
    <w:multiLevelType w:val="hybridMultilevel"/>
    <w:tmpl w:val="1AF0D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750062C"/>
    <w:multiLevelType w:val="hybridMultilevel"/>
    <w:tmpl w:val="E7C27C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48BC11E9"/>
    <w:multiLevelType w:val="multilevel"/>
    <w:tmpl w:val="7E7C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CF7196"/>
    <w:multiLevelType w:val="multilevel"/>
    <w:tmpl w:val="9D76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332FC"/>
    <w:multiLevelType w:val="multilevel"/>
    <w:tmpl w:val="45A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152383"/>
    <w:multiLevelType w:val="multilevel"/>
    <w:tmpl w:val="441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901B69"/>
    <w:multiLevelType w:val="hybridMultilevel"/>
    <w:tmpl w:val="53C07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9"/>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6"/>
  </w:num>
  <w:num w:numId="9">
    <w:abstractNumId w:val="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16"/>
    <w:rsid w:val="000010CF"/>
    <w:rsid w:val="000015D3"/>
    <w:rsid w:val="00011145"/>
    <w:rsid w:val="000203AF"/>
    <w:rsid w:val="00031E27"/>
    <w:rsid w:val="0003332A"/>
    <w:rsid w:val="000345DA"/>
    <w:rsid w:val="0003488C"/>
    <w:rsid w:val="00036F4A"/>
    <w:rsid w:val="00037134"/>
    <w:rsid w:val="0004028F"/>
    <w:rsid w:val="000437D8"/>
    <w:rsid w:val="00050EC4"/>
    <w:rsid w:val="00053C41"/>
    <w:rsid w:val="00053C99"/>
    <w:rsid w:val="00054AB2"/>
    <w:rsid w:val="000566D3"/>
    <w:rsid w:val="00060841"/>
    <w:rsid w:val="00060928"/>
    <w:rsid w:val="000729E1"/>
    <w:rsid w:val="000732C4"/>
    <w:rsid w:val="00075A68"/>
    <w:rsid w:val="0007681E"/>
    <w:rsid w:val="00077F72"/>
    <w:rsid w:val="000810F0"/>
    <w:rsid w:val="000870CF"/>
    <w:rsid w:val="00091682"/>
    <w:rsid w:val="00093719"/>
    <w:rsid w:val="000B2519"/>
    <w:rsid w:val="000B5B58"/>
    <w:rsid w:val="000B6282"/>
    <w:rsid w:val="000B78F5"/>
    <w:rsid w:val="000C2D8D"/>
    <w:rsid w:val="000E198F"/>
    <w:rsid w:val="000F037B"/>
    <w:rsid w:val="000F0562"/>
    <w:rsid w:val="000F4760"/>
    <w:rsid w:val="000F4F90"/>
    <w:rsid w:val="000F55C0"/>
    <w:rsid w:val="000F6A26"/>
    <w:rsid w:val="000F72CE"/>
    <w:rsid w:val="001052DC"/>
    <w:rsid w:val="001141F9"/>
    <w:rsid w:val="00116C32"/>
    <w:rsid w:val="001234BB"/>
    <w:rsid w:val="001304C4"/>
    <w:rsid w:val="00141DFB"/>
    <w:rsid w:val="001476CD"/>
    <w:rsid w:val="001533CA"/>
    <w:rsid w:val="001534C9"/>
    <w:rsid w:val="001544A0"/>
    <w:rsid w:val="001552BC"/>
    <w:rsid w:val="001619DB"/>
    <w:rsid w:val="00166749"/>
    <w:rsid w:val="00171F9D"/>
    <w:rsid w:val="001732C7"/>
    <w:rsid w:val="00175045"/>
    <w:rsid w:val="00175624"/>
    <w:rsid w:val="0017620B"/>
    <w:rsid w:val="00182CF5"/>
    <w:rsid w:val="00193A35"/>
    <w:rsid w:val="00197F9F"/>
    <w:rsid w:val="001A20E3"/>
    <w:rsid w:val="001A6AED"/>
    <w:rsid w:val="001A73F4"/>
    <w:rsid w:val="001B2193"/>
    <w:rsid w:val="001B27ED"/>
    <w:rsid w:val="001B32D6"/>
    <w:rsid w:val="001B3C50"/>
    <w:rsid w:val="001E0304"/>
    <w:rsid w:val="001E47D3"/>
    <w:rsid w:val="001E6B77"/>
    <w:rsid w:val="001F365C"/>
    <w:rsid w:val="0020218F"/>
    <w:rsid w:val="00205494"/>
    <w:rsid w:val="00205FF0"/>
    <w:rsid w:val="00210530"/>
    <w:rsid w:val="00211C1B"/>
    <w:rsid w:val="00216216"/>
    <w:rsid w:val="00220C42"/>
    <w:rsid w:val="00221605"/>
    <w:rsid w:val="0024292F"/>
    <w:rsid w:val="00243067"/>
    <w:rsid w:val="00245A4E"/>
    <w:rsid w:val="00251C4D"/>
    <w:rsid w:val="002544B6"/>
    <w:rsid w:val="0025490B"/>
    <w:rsid w:val="002566F8"/>
    <w:rsid w:val="002569AC"/>
    <w:rsid w:val="00266A07"/>
    <w:rsid w:val="002705CB"/>
    <w:rsid w:val="00273086"/>
    <w:rsid w:val="0028339A"/>
    <w:rsid w:val="002940B3"/>
    <w:rsid w:val="002A4240"/>
    <w:rsid w:val="002B130E"/>
    <w:rsid w:val="002B4F13"/>
    <w:rsid w:val="002B6CB6"/>
    <w:rsid w:val="002C3BE7"/>
    <w:rsid w:val="002C768E"/>
    <w:rsid w:val="002D0A5B"/>
    <w:rsid w:val="002E4081"/>
    <w:rsid w:val="002E70BF"/>
    <w:rsid w:val="002E7320"/>
    <w:rsid w:val="002F7F24"/>
    <w:rsid w:val="00304A9E"/>
    <w:rsid w:val="0030513B"/>
    <w:rsid w:val="0030723C"/>
    <w:rsid w:val="0031685B"/>
    <w:rsid w:val="003249BC"/>
    <w:rsid w:val="00332C5E"/>
    <w:rsid w:val="00333D13"/>
    <w:rsid w:val="00344ACD"/>
    <w:rsid w:val="003470BB"/>
    <w:rsid w:val="00347B06"/>
    <w:rsid w:val="003615D6"/>
    <w:rsid w:val="00366377"/>
    <w:rsid w:val="00370FD6"/>
    <w:rsid w:val="003777D8"/>
    <w:rsid w:val="00382286"/>
    <w:rsid w:val="00382DAC"/>
    <w:rsid w:val="00387FA3"/>
    <w:rsid w:val="003940C8"/>
    <w:rsid w:val="00394B0E"/>
    <w:rsid w:val="003A252D"/>
    <w:rsid w:val="003A2641"/>
    <w:rsid w:val="003A5814"/>
    <w:rsid w:val="003A5930"/>
    <w:rsid w:val="003B0D74"/>
    <w:rsid w:val="003B2902"/>
    <w:rsid w:val="003B3364"/>
    <w:rsid w:val="003B5922"/>
    <w:rsid w:val="003C248D"/>
    <w:rsid w:val="003D25DA"/>
    <w:rsid w:val="003E1405"/>
    <w:rsid w:val="003E48C8"/>
    <w:rsid w:val="003E75BA"/>
    <w:rsid w:val="003F432D"/>
    <w:rsid w:val="003F4B5A"/>
    <w:rsid w:val="003F5274"/>
    <w:rsid w:val="0040678D"/>
    <w:rsid w:val="00406A50"/>
    <w:rsid w:val="004149EA"/>
    <w:rsid w:val="00414A08"/>
    <w:rsid w:val="0041774D"/>
    <w:rsid w:val="00422611"/>
    <w:rsid w:val="00435283"/>
    <w:rsid w:val="00436496"/>
    <w:rsid w:val="004375A0"/>
    <w:rsid w:val="00445515"/>
    <w:rsid w:val="00452D77"/>
    <w:rsid w:val="00457ECD"/>
    <w:rsid w:val="00461065"/>
    <w:rsid w:val="00461EE5"/>
    <w:rsid w:val="00462A95"/>
    <w:rsid w:val="004669AA"/>
    <w:rsid w:val="00466D87"/>
    <w:rsid w:val="004872EB"/>
    <w:rsid w:val="004930FC"/>
    <w:rsid w:val="0049337D"/>
    <w:rsid w:val="00493615"/>
    <w:rsid w:val="004A1721"/>
    <w:rsid w:val="004A360D"/>
    <w:rsid w:val="004B04BC"/>
    <w:rsid w:val="004B1A0A"/>
    <w:rsid w:val="004B1D31"/>
    <w:rsid w:val="004B4CE2"/>
    <w:rsid w:val="004B5F77"/>
    <w:rsid w:val="004B6338"/>
    <w:rsid w:val="004C27A1"/>
    <w:rsid w:val="004C4065"/>
    <w:rsid w:val="004C5062"/>
    <w:rsid w:val="004C6FDF"/>
    <w:rsid w:val="004D1459"/>
    <w:rsid w:val="004D40C9"/>
    <w:rsid w:val="004D410F"/>
    <w:rsid w:val="004D41A9"/>
    <w:rsid w:val="004D54E6"/>
    <w:rsid w:val="004F295D"/>
    <w:rsid w:val="004F7EE1"/>
    <w:rsid w:val="00500810"/>
    <w:rsid w:val="00505D1E"/>
    <w:rsid w:val="00507C53"/>
    <w:rsid w:val="005164BD"/>
    <w:rsid w:val="00533E1F"/>
    <w:rsid w:val="0053451A"/>
    <w:rsid w:val="005346E4"/>
    <w:rsid w:val="00534CFD"/>
    <w:rsid w:val="00536203"/>
    <w:rsid w:val="00540387"/>
    <w:rsid w:val="00550169"/>
    <w:rsid w:val="00550197"/>
    <w:rsid w:val="00553F69"/>
    <w:rsid w:val="00554A6B"/>
    <w:rsid w:val="00555023"/>
    <w:rsid w:val="005773C1"/>
    <w:rsid w:val="00587CB2"/>
    <w:rsid w:val="00593479"/>
    <w:rsid w:val="0059396E"/>
    <w:rsid w:val="005957A0"/>
    <w:rsid w:val="00596127"/>
    <w:rsid w:val="00596C01"/>
    <w:rsid w:val="00597DE3"/>
    <w:rsid w:val="005A268E"/>
    <w:rsid w:val="005A5C2A"/>
    <w:rsid w:val="005A5FF4"/>
    <w:rsid w:val="005B4139"/>
    <w:rsid w:val="005B63FF"/>
    <w:rsid w:val="005C509A"/>
    <w:rsid w:val="005C56D3"/>
    <w:rsid w:val="005C7D99"/>
    <w:rsid w:val="005D1E13"/>
    <w:rsid w:val="005D5AAB"/>
    <w:rsid w:val="005E0842"/>
    <w:rsid w:val="005E2569"/>
    <w:rsid w:val="005E4FC1"/>
    <w:rsid w:val="005E6778"/>
    <w:rsid w:val="005F2B94"/>
    <w:rsid w:val="005F3F7C"/>
    <w:rsid w:val="005F723C"/>
    <w:rsid w:val="006059D5"/>
    <w:rsid w:val="00606F3C"/>
    <w:rsid w:val="006077A6"/>
    <w:rsid w:val="006104D4"/>
    <w:rsid w:val="006128A4"/>
    <w:rsid w:val="00623165"/>
    <w:rsid w:val="006234EC"/>
    <w:rsid w:val="006242B2"/>
    <w:rsid w:val="00625188"/>
    <w:rsid w:val="00625BE3"/>
    <w:rsid w:val="00631AF7"/>
    <w:rsid w:val="00632684"/>
    <w:rsid w:val="00635F28"/>
    <w:rsid w:val="006375FF"/>
    <w:rsid w:val="00637C06"/>
    <w:rsid w:val="00642C61"/>
    <w:rsid w:val="006477C2"/>
    <w:rsid w:val="00662ECD"/>
    <w:rsid w:val="00667892"/>
    <w:rsid w:val="006709F6"/>
    <w:rsid w:val="00674244"/>
    <w:rsid w:val="006754A9"/>
    <w:rsid w:val="00681212"/>
    <w:rsid w:val="00686C20"/>
    <w:rsid w:val="006910EB"/>
    <w:rsid w:val="006918B2"/>
    <w:rsid w:val="006960AA"/>
    <w:rsid w:val="00697C44"/>
    <w:rsid w:val="006A0467"/>
    <w:rsid w:val="006A46E5"/>
    <w:rsid w:val="006A7BCE"/>
    <w:rsid w:val="006B4639"/>
    <w:rsid w:val="006B5862"/>
    <w:rsid w:val="006C1F4E"/>
    <w:rsid w:val="006C2378"/>
    <w:rsid w:val="006C3DC3"/>
    <w:rsid w:val="006C500B"/>
    <w:rsid w:val="006D35EA"/>
    <w:rsid w:val="006D3E79"/>
    <w:rsid w:val="006D41C6"/>
    <w:rsid w:val="006D69BA"/>
    <w:rsid w:val="006D70FF"/>
    <w:rsid w:val="006D73A5"/>
    <w:rsid w:val="006E153E"/>
    <w:rsid w:val="006E1F5D"/>
    <w:rsid w:val="006E3B78"/>
    <w:rsid w:val="006E7011"/>
    <w:rsid w:val="007019A9"/>
    <w:rsid w:val="00711CD4"/>
    <w:rsid w:val="00713DF7"/>
    <w:rsid w:val="00717840"/>
    <w:rsid w:val="00721CCF"/>
    <w:rsid w:val="00730185"/>
    <w:rsid w:val="00731739"/>
    <w:rsid w:val="00732565"/>
    <w:rsid w:val="00736B89"/>
    <w:rsid w:val="00736D90"/>
    <w:rsid w:val="0073789C"/>
    <w:rsid w:val="0073792D"/>
    <w:rsid w:val="00741CC8"/>
    <w:rsid w:val="00745294"/>
    <w:rsid w:val="007455E4"/>
    <w:rsid w:val="0074653D"/>
    <w:rsid w:val="0075090A"/>
    <w:rsid w:val="007526AF"/>
    <w:rsid w:val="00752EC4"/>
    <w:rsid w:val="00753790"/>
    <w:rsid w:val="007539CF"/>
    <w:rsid w:val="007546D6"/>
    <w:rsid w:val="00754B9C"/>
    <w:rsid w:val="007639FA"/>
    <w:rsid w:val="00765221"/>
    <w:rsid w:val="007652FA"/>
    <w:rsid w:val="007762C5"/>
    <w:rsid w:val="007811AD"/>
    <w:rsid w:val="007812BF"/>
    <w:rsid w:val="0078350E"/>
    <w:rsid w:val="00792EED"/>
    <w:rsid w:val="00793AE2"/>
    <w:rsid w:val="00795B70"/>
    <w:rsid w:val="00797C60"/>
    <w:rsid w:val="007A7F6C"/>
    <w:rsid w:val="007B5573"/>
    <w:rsid w:val="007B7CB7"/>
    <w:rsid w:val="007C02AC"/>
    <w:rsid w:val="007C3643"/>
    <w:rsid w:val="007C7191"/>
    <w:rsid w:val="007D456B"/>
    <w:rsid w:val="007E1192"/>
    <w:rsid w:val="007E2DAB"/>
    <w:rsid w:val="007E4F91"/>
    <w:rsid w:val="007E6D23"/>
    <w:rsid w:val="007E6F68"/>
    <w:rsid w:val="007F5B09"/>
    <w:rsid w:val="00802E7C"/>
    <w:rsid w:val="00806558"/>
    <w:rsid w:val="00807085"/>
    <w:rsid w:val="00813331"/>
    <w:rsid w:val="00813599"/>
    <w:rsid w:val="008208A9"/>
    <w:rsid w:val="00820B70"/>
    <w:rsid w:val="00821E0B"/>
    <w:rsid w:val="00822A0B"/>
    <w:rsid w:val="00823BFE"/>
    <w:rsid w:val="0082539E"/>
    <w:rsid w:val="00832DCB"/>
    <w:rsid w:val="00834232"/>
    <w:rsid w:val="00834D89"/>
    <w:rsid w:val="00851922"/>
    <w:rsid w:val="00861279"/>
    <w:rsid w:val="008615D1"/>
    <w:rsid w:val="00864B5B"/>
    <w:rsid w:val="0086695A"/>
    <w:rsid w:val="0087122F"/>
    <w:rsid w:val="00871C3B"/>
    <w:rsid w:val="00871DD6"/>
    <w:rsid w:val="008741DF"/>
    <w:rsid w:val="008867A4"/>
    <w:rsid w:val="0088724E"/>
    <w:rsid w:val="008872D0"/>
    <w:rsid w:val="00893D6D"/>
    <w:rsid w:val="00895F71"/>
    <w:rsid w:val="008A697A"/>
    <w:rsid w:val="008B1D62"/>
    <w:rsid w:val="008C192F"/>
    <w:rsid w:val="008C2C2D"/>
    <w:rsid w:val="008C3458"/>
    <w:rsid w:val="008C5F0A"/>
    <w:rsid w:val="008D16BB"/>
    <w:rsid w:val="008D3B21"/>
    <w:rsid w:val="008E127D"/>
    <w:rsid w:val="008E20A9"/>
    <w:rsid w:val="008E2CEB"/>
    <w:rsid w:val="008E3254"/>
    <w:rsid w:val="008E669A"/>
    <w:rsid w:val="008F4E58"/>
    <w:rsid w:val="00900807"/>
    <w:rsid w:val="00905088"/>
    <w:rsid w:val="009157F1"/>
    <w:rsid w:val="00922EB8"/>
    <w:rsid w:val="009235B9"/>
    <w:rsid w:val="0092539C"/>
    <w:rsid w:val="00925836"/>
    <w:rsid w:val="0093121B"/>
    <w:rsid w:val="0093228A"/>
    <w:rsid w:val="00943F8A"/>
    <w:rsid w:val="0094621E"/>
    <w:rsid w:val="00962FB1"/>
    <w:rsid w:val="00967041"/>
    <w:rsid w:val="009702A2"/>
    <w:rsid w:val="00975796"/>
    <w:rsid w:val="00980E7A"/>
    <w:rsid w:val="00982509"/>
    <w:rsid w:val="0098552A"/>
    <w:rsid w:val="00986DF3"/>
    <w:rsid w:val="009906FD"/>
    <w:rsid w:val="00995830"/>
    <w:rsid w:val="009A0B51"/>
    <w:rsid w:val="009A4BD6"/>
    <w:rsid w:val="009B4330"/>
    <w:rsid w:val="009B5EF6"/>
    <w:rsid w:val="009B62B1"/>
    <w:rsid w:val="009C0ADD"/>
    <w:rsid w:val="009C16F2"/>
    <w:rsid w:val="009C5D4B"/>
    <w:rsid w:val="009C60E1"/>
    <w:rsid w:val="009D1D1E"/>
    <w:rsid w:val="009D1D6F"/>
    <w:rsid w:val="009D21C2"/>
    <w:rsid w:val="009D21FD"/>
    <w:rsid w:val="009D2D3C"/>
    <w:rsid w:val="009D5C87"/>
    <w:rsid w:val="009E2FCA"/>
    <w:rsid w:val="009E781A"/>
    <w:rsid w:val="009E78F5"/>
    <w:rsid w:val="009F13A1"/>
    <w:rsid w:val="00A06710"/>
    <w:rsid w:val="00A1694F"/>
    <w:rsid w:val="00A16D23"/>
    <w:rsid w:val="00A217BE"/>
    <w:rsid w:val="00A2658C"/>
    <w:rsid w:val="00A51132"/>
    <w:rsid w:val="00A51876"/>
    <w:rsid w:val="00A51B0D"/>
    <w:rsid w:val="00A55199"/>
    <w:rsid w:val="00A55D32"/>
    <w:rsid w:val="00A60882"/>
    <w:rsid w:val="00A65EA6"/>
    <w:rsid w:val="00A7051A"/>
    <w:rsid w:val="00A739E3"/>
    <w:rsid w:val="00A85B8C"/>
    <w:rsid w:val="00A860E2"/>
    <w:rsid w:val="00A94D33"/>
    <w:rsid w:val="00A97479"/>
    <w:rsid w:val="00AA60D0"/>
    <w:rsid w:val="00AA7007"/>
    <w:rsid w:val="00AB1587"/>
    <w:rsid w:val="00AB2A71"/>
    <w:rsid w:val="00AB4545"/>
    <w:rsid w:val="00AC619B"/>
    <w:rsid w:val="00AD337A"/>
    <w:rsid w:val="00AE122C"/>
    <w:rsid w:val="00AE22A3"/>
    <w:rsid w:val="00AF0C8B"/>
    <w:rsid w:val="00AF3034"/>
    <w:rsid w:val="00B00622"/>
    <w:rsid w:val="00B20398"/>
    <w:rsid w:val="00B20855"/>
    <w:rsid w:val="00B21540"/>
    <w:rsid w:val="00B226E8"/>
    <w:rsid w:val="00B245CA"/>
    <w:rsid w:val="00B26479"/>
    <w:rsid w:val="00B33325"/>
    <w:rsid w:val="00B44D32"/>
    <w:rsid w:val="00B46097"/>
    <w:rsid w:val="00B463CD"/>
    <w:rsid w:val="00B47F0D"/>
    <w:rsid w:val="00B520AB"/>
    <w:rsid w:val="00B54CF3"/>
    <w:rsid w:val="00B7521A"/>
    <w:rsid w:val="00B7653E"/>
    <w:rsid w:val="00B819BC"/>
    <w:rsid w:val="00B823E5"/>
    <w:rsid w:val="00B87B6F"/>
    <w:rsid w:val="00B95512"/>
    <w:rsid w:val="00BA4501"/>
    <w:rsid w:val="00BA52D8"/>
    <w:rsid w:val="00BB0DE2"/>
    <w:rsid w:val="00BB1C89"/>
    <w:rsid w:val="00BB2B18"/>
    <w:rsid w:val="00BC1D87"/>
    <w:rsid w:val="00BC7D6D"/>
    <w:rsid w:val="00BD2712"/>
    <w:rsid w:val="00BD76E9"/>
    <w:rsid w:val="00BE24F4"/>
    <w:rsid w:val="00BE7CA4"/>
    <w:rsid w:val="00BF23A8"/>
    <w:rsid w:val="00C04E98"/>
    <w:rsid w:val="00C10567"/>
    <w:rsid w:val="00C11884"/>
    <w:rsid w:val="00C1267F"/>
    <w:rsid w:val="00C14BF2"/>
    <w:rsid w:val="00C1512B"/>
    <w:rsid w:val="00C1772C"/>
    <w:rsid w:val="00C22D79"/>
    <w:rsid w:val="00C3524C"/>
    <w:rsid w:val="00C357A7"/>
    <w:rsid w:val="00C40A87"/>
    <w:rsid w:val="00C40AB2"/>
    <w:rsid w:val="00C41E15"/>
    <w:rsid w:val="00C604AD"/>
    <w:rsid w:val="00C63168"/>
    <w:rsid w:val="00C70C47"/>
    <w:rsid w:val="00C713BB"/>
    <w:rsid w:val="00C71A16"/>
    <w:rsid w:val="00C71D3E"/>
    <w:rsid w:val="00C71F45"/>
    <w:rsid w:val="00C728B6"/>
    <w:rsid w:val="00C842DB"/>
    <w:rsid w:val="00C84D64"/>
    <w:rsid w:val="00C87AEE"/>
    <w:rsid w:val="00C9528D"/>
    <w:rsid w:val="00CA1473"/>
    <w:rsid w:val="00CA4088"/>
    <w:rsid w:val="00CA75CF"/>
    <w:rsid w:val="00CB1F2E"/>
    <w:rsid w:val="00CB39E2"/>
    <w:rsid w:val="00CC260A"/>
    <w:rsid w:val="00CC5B51"/>
    <w:rsid w:val="00CE3C04"/>
    <w:rsid w:val="00CE60D7"/>
    <w:rsid w:val="00CE7F38"/>
    <w:rsid w:val="00CF4BA1"/>
    <w:rsid w:val="00CF4C5E"/>
    <w:rsid w:val="00CF50FD"/>
    <w:rsid w:val="00CF5FC2"/>
    <w:rsid w:val="00CF6601"/>
    <w:rsid w:val="00CF714B"/>
    <w:rsid w:val="00CF7B26"/>
    <w:rsid w:val="00D03A1C"/>
    <w:rsid w:val="00D150A7"/>
    <w:rsid w:val="00D1658E"/>
    <w:rsid w:val="00D22BBD"/>
    <w:rsid w:val="00D26D3C"/>
    <w:rsid w:val="00D35A3E"/>
    <w:rsid w:val="00D36C8B"/>
    <w:rsid w:val="00D44393"/>
    <w:rsid w:val="00D46F59"/>
    <w:rsid w:val="00D52973"/>
    <w:rsid w:val="00D54445"/>
    <w:rsid w:val="00D553FC"/>
    <w:rsid w:val="00D6119B"/>
    <w:rsid w:val="00D731A6"/>
    <w:rsid w:val="00D7679C"/>
    <w:rsid w:val="00D77B2C"/>
    <w:rsid w:val="00D77CB3"/>
    <w:rsid w:val="00D80B11"/>
    <w:rsid w:val="00D85DDC"/>
    <w:rsid w:val="00D943E8"/>
    <w:rsid w:val="00DB4109"/>
    <w:rsid w:val="00DB4A98"/>
    <w:rsid w:val="00DC1F08"/>
    <w:rsid w:val="00DC7F40"/>
    <w:rsid w:val="00DD61C0"/>
    <w:rsid w:val="00DF62E9"/>
    <w:rsid w:val="00E047AA"/>
    <w:rsid w:val="00E05E1E"/>
    <w:rsid w:val="00E10C11"/>
    <w:rsid w:val="00E21498"/>
    <w:rsid w:val="00E21FBA"/>
    <w:rsid w:val="00E23742"/>
    <w:rsid w:val="00E242C2"/>
    <w:rsid w:val="00E36CEE"/>
    <w:rsid w:val="00E41594"/>
    <w:rsid w:val="00E45C14"/>
    <w:rsid w:val="00E5131E"/>
    <w:rsid w:val="00E55C41"/>
    <w:rsid w:val="00E71C38"/>
    <w:rsid w:val="00E7331A"/>
    <w:rsid w:val="00E74ADB"/>
    <w:rsid w:val="00E75890"/>
    <w:rsid w:val="00E76F30"/>
    <w:rsid w:val="00E854BC"/>
    <w:rsid w:val="00E87172"/>
    <w:rsid w:val="00E87306"/>
    <w:rsid w:val="00E92952"/>
    <w:rsid w:val="00E9508F"/>
    <w:rsid w:val="00EB68EB"/>
    <w:rsid w:val="00EC6467"/>
    <w:rsid w:val="00EC7D1E"/>
    <w:rsid w:val="00ED200F"/>
    <w:rsid w:val="00ED3134"/>
    <w:rsid w:val="00ED7689"/>
    <w:rsid w:val="00EE3CAA"/>
    <w:rsid w:val="00EF0358"/>
    <w:rsid w:val="00EF6B50"/>
    <w:rsid w:val="00F01299"/>
    <w:rsid w:val="00F023B9"/>
    <w:rsid w:val="00F1460E"/>
    <w:rsid w:val="00F176C0"/>
    <w:rsid w:val="00F211CA"/>
    <w:rsid w:val="00F21CED"/>
    <w:rsid w:val="00F231CC"/>
    <w:rsid w:val="00F23CF3"/>
    <w:rsid w:val="00F31836"/>
    <w:rsid w:val="00F3630A"/>
    <w:rsid w:val="00F36B20"/>
    <w:rsid w:val="00F42CB0"/>
    <w:rsid w:val="00F52DBB"/>
    <w:rsid w:val="00F67136"/>
    <w:rsid w:val="00F67300"/>
    <w:rsid w:val="00F77CE2"/>
    <w:rsid w:val="00F81263"/>
    <w:rsid w:val="00F83288"/>
    <w:rsid w:val="00F84F1E"/>
    <w:rsid w:val="00F877A7"/>
    <w:rsid w:val="00F87DC8"/>
    <w:rsid w:val="00F913ED"/>
    <w:rsid w:val="00F933D7"/>
    <w:rsid w:val="00F9340D"/>
    <w:rsid w:val="00F93913"/>
    <w:rsid w:val="00FA2537"/>
    <w:rsid w:val="00FA3A60"/>
    <w:rsid w:val="00FC44C3"/>
    <w:rsid w:val="00FC638B"/>
    <w:rsid w:val="00FD41D9"/>
    <w:rsid w:val="00FE053A"/>
    <w:rsid w:val="00FE096A"/>
    <w:rsid w:val="00FE543B"/>
    <w:rsid w:val="00FE5843"/>
    <w:rsid w:val="00FF192B"/>
    <w:rsid w:val="00FF3EDD"/>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216"/>
    <w:rPr>
      <w:sz w:val="24"/>
      <w:szCs w:val="24"/>
    </w:rPr>
  </w:style>
  <w:style w:type="paragraph" w:styleId="Heading2">
    <w:name w:val="heading 2"/>
    <w:basedOn w:val="Normal"/>
    <w:next w:val="Normal"/>
    <w:link w:val="Heading2Char"/>
    <w:semiHidden/>
    <w:unhideWhenUsed/>
    <w:qFormat/>
    <w:rsid w:val="004F29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461065"/>
    <w:pPr>
      <w:keepNext/>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7C06"/>
    <w:rPr>
      <w:rFonts w:ascii="Tahoma" w:hAnsi="Tahoma" w:cs="Tahoma"/>
      <w:sz w:val="16"/>
      <w:szCs w:val="16"/>
    </w:rPr>
  </w:style>
  <w:style w:type="table" w:styleId="TableGrid">
    <w:name w:val="Table Grid"/>
    <w:basedOn w:val="TableNormal"/>
    <w:rsid w:val="0039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2C2D"/>
    <w:rPr>
      <w:color w:val="0000FF"/>
      <w:u w:val="single"/>
    </w:rPr>
  </w:style>
  <w:style w:type="character" w:styleId="FollowedHyperlink">
    <w:name w:val="FollowedHyperlink"/>
    <w:rsid w:val="008C2C2D"/>
    <w:rPr>
      <w:color w:val="800080"/>
      <w:u w:val="single"/>
    </w:rPr>
  </w:style>
  <w:style w:type="paragraph" w:styleId="Footer">
    <w:name w:val="footer"/>
    <w:basedOn w:val="Normal"/>
    <w:link w:val="FooterChar"/>
    <w:uiPriority w:val="99"/>
    <w:rsid w:val="009D1D6F"/>
    <w:pPr>
      <w:tabs>
        <w:tab w:val="center" w:pos="4153"/>
        <w:tab w:val="right" w:pos="8306"/>
      </w:tabs>
    </w:pPr>
  </w:style>
  <w:style w:type="character" w:styleId="PageNumber">
    <w:name w:val="page number"/>
    <w:basedOn w:val="DefaultParagraphFont"/>
    <w:rsid w:val="009D1D6F"/>
  </w:style>
  <w:style w:type="character" w:customStyle="1" w:styleId="invisible">
    <w:name w:val="invisible"/>
    <w:basedOn w:val="DefaultParagraphFont"/>
    <w:rsid w:val="001E47D3"/>
  </w:style>
  <w:style w:type="paragraph" w:styleId="NormalWeb">
    <w:name w:val="Normal (Web)"/>
    <w:basedOn w:val="Normal"/>
    <w:uiPriority w:val="99"/>
    <w:rsid w:val="001E47D3"/>
    <w:pPr>
      <w:spacing w:before="100" w:beforeAutospacing="1" w:after="100" w:afterAutospacing="1"/>
    </w:pPr>
  </w:style>
  <w:style w:type="character" w:customStyle="1" w:styleId="invisible1">
    <w:name w:val="invisible1"/>
    <w:rsid w:val="006A0467"/>
    <w:rPr>
      <w:color w:val="FFFFFF"/>
      <w:sz w:val="12"/>
      <w:szCs w:val="12"/>
    </w:rPr>
  </w:style>
  <w:style w:type="character" w:styleId="Strong">
    <w:name w:val="Strong"/>
    <w:qFormat/>
    <w:rsid w:val="006A0467"/>
    <w:rPr>
      <w:b/>
      <w:bCs/>
    </w:rPr>
  </w:style>
  <w:style w:type="character" w:customStyle="1" w:styleId="lowercontent">
    <w:name w:val="lowercontent"/>
    <w:basedOn w:val="DefaultParagraphFont"/>
    <w:rsid w:val="006A0467"/>
  </w:style>
  <w:style w:type="character" w:customStyle="1" w:styleId="warning1">
    <w:name w:val="warning1"/>
    <w:rsid w:val="006A0467"/>
    <w:rPr>
      <w:b/>
      <w:bCs/>
      <w:u w:val="single"/>
    </w:rPr>
  </w:style>
  <w:style w:type="character" w:customStyle="1" w:styleId="viewlabeltop">
    <w:name w:val="viewlabeltop"/>
    <w:basedOn w:val="DefaultParagraphFont"/>
    <w:rsid w:val="00C10567"/>
  </w:style>
  <w:style w:type="character" w:customStyle="1" w:styleId="displayboldlabel">
    <w:name w:val="displayboldlabel"/>
    <w:basedOn w:val="DefaultParagraphFont"/>
    <w:rsid w:val="00C10567"/>
  </w:style>
  <w:style w:type="character" w:customStyle="1" w:styleId="warning">
    <w:name w:val="warning"/>
    <w:basedOn w:val="DefaultParagraphFont"/>
    <w:rsid w:val="00C1512B"/>
  </w:style>
  <w:style w:type="paragraph" w:styleId="FootnoteText">
    <w:name w:val="footnote text"/>
    <w:basedOn w:val="Normal"/>
    <w:link w:val="FootnoteTextChar"/>
    <w:uiPriority w:val="99"/>
    <w:rsid w:val="005E4FC1"/>
    <w:rPr>
      <w:sz w:val="20"/>
      <w:szCs w:val="20"/>
    </w:rPr>
  </w:style>
  <w:style w:type="character" w:styleId="FootnoteReference">
    <w:name w:val="footnote reference"/>
    <w:uiPriority w:val="99"/>
    <w:rsid w:val="005E4FC1"/>
    <w:rPr>
      <w:rFonts w:cs="Times New Roman"/>
      <w:vertAlign w:val="superscript"/>
    </w:rPr>
  </w:style>
  <w:style w:type="character" w:styleId="CommentReference">
    <w:name w:val="annotation reference"/>
    <w:uiPriority w:val="99"/>
    <w:semiHidden/>
    <w:rsid w:val="005957A0"/>
    <w:rPr>
      <w:sz w:val="16"/>
      <w:szCs w:val="16"/>
    </w:rPr>
  </w:style>
  <w:style w:type="paragraph" w:styleId="CommentText">
    <w:name w:val="annotation text"/>
    <w:basedOn w:val="Normal"/>
    <w:link w:val="CommentTextChar"/>
    <w:semiHidden/>
    <w:rsid w:val="005957A0"/>
    <w:rPr>
      <w:sz w:val="20"/>
      <w:szCs w:val="20"/>
    </w:rPr>
  </w:style>
  <w:style w:type="paragraph" w:styleId="CommentSubject">
    <w:name w:val="annotation subject"/>
    <w:basedOn w:val="CommentText"/>
    <w:next w:val="CommentText"/>
    <w:semiHidden/>
    <w:rsid w:val="005957A0"/>
    <w:rPr>
      <w:b/>
      <w:bCs/>
    </w:rPr>
  </w:style>
  <w:style w:type="character" w:customStyle="1" w:styleId="FootnoteTextChar">
    <w:name w:val="Footnote Text Char"/>
    <w:link w:val="FootnoteText"/>
    <w:uiPriority w:val="99"/>
    <w:locked/>
    <w:rsid w:val="00861279"/>
    <w:rPr>
      <w:lang w:val="en-GB" w:eastAsia="en-GB" w:bidi="ar-SA"/>
    </w:rPr>
  </w:style>
  <w:style w:type="character" w:customStyle="1" w:styleId="CommentTextChar">
    <w:name w:val="Comment Text Char"/>
    <w:link w:val="CommentText"/>
    <w:semiHidden/>
    <w:locked/>
    <w:rsid w:val="00861279"/>
    <w:rPr>
      <w:lang w:val="en-GB" w:eastAsia="en-GB" w:bidi="ar-SA"/>
    </w:rPr>
  </w:style>
  <w:style w:type="character" w:customStyle="1" w:styleId="BodyTextChar">
    <w:name w:val="Body Text Char"/>
    <w:link w:val="BodyText"/>
    <w:semiHidden/>
    <w:locked/>
    <w:rsid w:val="00861279"/>
    <w:rPr>
      <w:rFonts w:ascii="Arial" w:hAnsi="Arial" w:cs="Arial"/>
      <w:b/>
      <w:sz w:val="24"/>
      <w:lang w:val="en-GB" w:eastAsia="en-GB" w:bidi="ar-SA"/>
    </w:rPr>
  </w:style>
  <w:style w:type="paragraph" w:styleId="BodyText">
    <w:name w:val="Body Text"/>
    <w:basedOn w:val="Normal"/>
    <w:link w:val="BodyTextChar"/>
    <w:rsid w:val="00861279"/>
    <w:rPr>
      <w:rFonts w:ascii="Arial" w:hAnsi="Arial" w:cs="Arial"/>
      <w:b/>
      <w:szCs w:val="20"/>
    </w:rPr>
  </w:style>
  <w:style w:type="paragraph" w:customStyle="1" w:styleId="Default">
    <w:name w:val="Default"/>
    <w:rsid w:val="00861279"/>
    <w:pPr>
      <w:autoSpaceDE w:val="0"/>
      <w:autoSpaceDN w:val="0"/>
      <w:adjustRightInd w:val="0"/>
    </w:pPr>
    <w:rPr>
      <w:rFonts w:ascii="TimesNewRomanPS" w:hAnsi="TimesNewRomanPS" w:cs="TimesNewRomanPS"/>
      <w:color w:val="000000"/>
      <w:sz w:val="24"/>
      <w:szCs w:val="24"/>
    </w:rPr>
  </w:style>
  <w:style w:type="paragraph" w:styleId="Header">
    <w:name w:val="header"/>
    <w:basedOn w:val="Normal"/>
    <w:rsid w:val="00642C61"/>
    <w:pPr>
      <w:tabs>
        <w:tab w:val="center" w:pos="4153"/>
        <w:tab w:val="right" w:pos="8306"/>
      </w:tabs>
    </w:pPr>
  </w:style>
  <w:style w:type="paragraph" w:styleId="PlainText">
    <w:name w:val="Plain Text"/>
    <w:basedOn w:val="Default"/>
    <w:next w:val="Default"/>
    <w:rsid w:val="00CE60D7"/>
    <w:rPr>
      <w:rFonts w:ascii="Tahoma" w:hAnsi="Tahoma" w:cs="Times New Roman"/>
      <w:color w:val="auto"/>
    </w:rPr>
  </w:style>
  <w:style w:type="character" w:customStyle="1" w:styleId="FooterChar">
    <w:name w:val="Footer Char"/>
    <w:link w:val="Footer"/>
    <w:uiPriority w:val="99"/>
    <w:rsid w:val="00AB1587"/>
    <w:rPr>
      <w:sz w:val="24"/>
      <w:szCs w:val="24"/>
    </w:rPr>
  </w:style>
  <w:style w:type="character" w:customStyle="1" w:styleId="Heading2Char">
    <w:name w:val="Heading 2 Char"/>
    <w:basedOn w:val="DefaultParagraphFont"/>
    <w:link w:val="Heading2"/>
    <w:semiHidden/>
    <w:rsid w:val="004F295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216"/>
    <w:rPr>
      <w:sz w:val="24"/>
      <w:szCs w:val="24"/>
    </w:rPr>
  </w:style>
  <w:style w:type="paragraph" w:styleId="Heading2">
    <w:name w:val="heading 2"/>
    <w:basedOn w:val="Normal"/>
    <w:next w:val="Normal"/>
    <w:link w:val="Heading2Char"/>
    <w:semiHidden/>
    <w:unhideWhenUsed/>
    <w:qFormat/>
    <w:rsid w:val="004F29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461065"/>
    <w:pPr>
      <w:keepNext/>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7C06"/>
    <w:rPr>
      <w:rFonts w:ascii="Tahoma" w:hAnsi="Tahoma" w:cs="Tahoma"/>
      <w:sz w:val="16"/>
      <w:szCs w:val="16"/>
    </w:rPr>
  </w:style>
  <w:style w:type="table" w:styleId="TableGrid">
    <w:name w:val="Table Grid"/>
    <w:basedOn w:val="TableNormal"/>
    <w:rsid w:val="0039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2C2D"/>
    <w:rPr>
      <w:color w:val="0000FF"/>
      <w:u w:val="single"/>
    </w:rPr>
  </w:style>
  <w:style w:type="character" w:styleId="FollowedHyperlink">
    <w:name w:val="FollowedHyperlink"/>
    <w:rsid w:val="008C2C2D"/>
    <w:rPr>
      <w:color w:val="800080"/>
      <w:u w:val="single"/>
    </w:rPr>
  </w:style>
  <w:style w:type="paragraph" w:styleId="Footer">
    <w:name w:val="footer"/>
    <w:basedOn w:val="Normal"/>
    <w:link w:val="FooterChar"/>
    <w:uiPriority w:val="99"/>
    <w:rsid w:val="009D1D6F"/>
    <w:pPr>
      <w:tabs>
        <w:tab w:val="center" w:pos="4153"/>
        <w:tab w:val="right" w:pos="8306"/>
      </w:tabs>
    </w:pPr>
  </w:style>
  <w:style w:type="character" w:styleId="PageNumber">
    <w:name w:val="page number"/>
    <w:basedOn w:val="DefaultParagraphFont"/>
    <w:rsid w:val="009D1D6F"/>
  </w:style>
  <w:style w:type="character" w:customStyle="1" w:styleId="invisible">
    <w:name w:val="invisible"/>
    <w:basedOn w:val="DefaultParagraphFont"/>
    <w:rsid w:val="001E47D3"/>
  </w:style>
  <w:style w:type="paragraph" w:styleId="NormalWeb">
    <w:name w:val="Normal (Web)"/>
    <w:basedOn w:val="Normal"/>
    <w:uiPriority w:val="99"/>
    <w:rsid w:val="001E47D3"/>
    <w:pPr>
      <w:spacing w:before="100" w:beforeAutospacing="1" w:after="100" w:afterAutospacing="1"/>
    </w:pPr>
  </w:style>
  <w:style w:type="character" w:customStyle="1" w:styleId="invisible1">
    <w:name w:val="invisible1"/>
    <w:rsid w:val="006A0467"/>
    <w:rPr>
      <w:color w:val="FFFFFF"/>
      <w:sz w:val="12"/>
      <w:szCs w:val="12"/>
    </w:rPr>
  </w:style>
  <w:style w:type="character" w:styleId="Strong">
    <w:name w:val="Strong"/>
    <w:qFormat/>
    <w:rsid w:val="006A0467"/>
    <w:rPr>
      <w:b/>
      <w:bCs/>
    </w:rPr>
  </w:style>
  <w:style w:type="character" w:customStyle="1" w:styleId="lowercontent">
    <w:name w:val="lowercontent"/>
    <w:basedOn w:val="DefaultParagraphFont"/>
    <w:rsid w:val="006A0467"/>
  </w:style>
  <w:style w:type="character" w:customStyle="1" w:styleId="warning1">
    <w:name w:val="warning1"/>
    <w:rsid w:val="006A0467"/>
    <w:rPr>
      <w:b/>
      <w:bCs/>
      <w:u w:val="single"/>
    </w:rPr>
  </w:style>
  <w:style w:type="character" w:customStyle="1" w:styleId="viewlabeltop">
    <w:name w:val="viewlabeltop"/>
    <w:basedOn w:val="DefaultParagraphFont"/>
    <w:rsid w:val="00C10567"/>
  </w:style>
  <w:style w:type="character" w:customStyle="1" w:styleId="displayboldlabel">
    <w:name w:val="displayboldlabel"/>
    <w:basedOn w:val="DefaultParagraphFont"/>
    <w:rsid w:val="00C10567"/>
  </w:style>
  <w:style w:type="character" w:customStyle="1" w:styleId="warning">
    <w:name w:val="warning"/>
    <w:basedOn w:val="DefaultParagraphFont"/>
    <w:rsid w:val="00C1512B"/>
  </w:style>
  <w:style w:type="paragraph" w:styleId="FootnoteText">
    <w:name w:val="footnote text"/>
    <w:basedOn w:val="Normal"/>
    <w:link w:val="FootnoteTextChar"/>
    <w:uiPriority w:val="99"/>
    <w:rsid w:val="005E4FC1"/>
    <w:rPr>
      <w:sz w:val="20"/>
      <w:szCs w:val="20"/>
    </w:rPr>
  </w:style>
  <w:style w:type="character" w:styleId="FootnoteReference">
    <w:name w:val="footnote reference"/>
    <w:uiPriority w:val="99"/>
    <w:rsid w:val="005E4FC1"/>
    <w:rPr>
      <w:rFonts w:cs="Times New Roman"/>
      <w:vertAlign w:val="superscript"/>
    </w:rPr>
  </w:style>
  <w:style w:type="character" w:styleId="CommentReference">
    <w:name w:val="annotation reference"/>
    <w:uiPriority w:val="99"/>
    <w:semiHidden/>
    <w:rsid w:val="005957A0"/>
    <w:rPr>
      <w:sz w:val="16"/>
      <w:szCs w:val="16"/>
    </w:rPr>
  </w:style>
  <w:style w:type="paragraph" w:styleId="CommentText">
    <w:name w:val="annotation text"/>
    <w:basedOn w:val="Normal"/>
    <w:link w:val="CommentTextChar"/>
    <w:semiHidden/>
    <w:rsid w:val="005957A0"/>
    <w:rPr>
      <w:sz w:val="20"/>
      <w:szCs w:val="20"/>
    </w:rPr>
  </w:style>
  <w:style w:type="paragraph" w:styleId="CommentSubject">
    <w:name w:val="annotation subject"/>
    <w:basedOn w:val="CommentText"/>
    <w:next w:val="CommentText"/>
    <w:semiHidden/>
    <w:rsid w:val="005957A0"/>
    <w:rPr>
      <w:b/>
      <w:bCs/>
    </w:rPr>
  </w:style>
  <w:style w:type="character" w:customStyle="1" w:styleId="FootnoteTextChar">
    <w:name w:val="Footnote Text Char"/>
    <w:link w:val="FootnoteText"/>
    <w:uiPriority w:val="99"/>
    <w:locked/>
    <w:rsid w:val="00861279"/>
    <w:rPr>
      <w:lang w:val="en-GB" w:eastAsia="en-GB" w:bidi="ar-SA"/>
    </w:rPr>
  </w:style>
  <w:style w:type="character" w:customStyle="1" w:styleId="CommentTextChar">
    <w:name w:val="Comment Text Char"/>
    <w:link w:val="CommentText"/>
    <w:semiHidden/>
    <w:locked/>
    <w:rsid w:val="00861279"/>
    <w:rPr>
      <w:lang w:val="en-GB" w:eastAsia="en-GB" w:bidi="ar-SA"/>
    </w:rPr>
  </w:style>
  <w:style w:type="character" w:customStyle="1" w:styleId="BodyTextChar">
    <w:name w:val="Body Text Char"/>
    <w:link w:val="BodyText"/>
    <w:semiHidden/>
    <w:locked/>
    <w:rsid w:val="00861279"/>
    <w:rPr>
      <w:rFonts w:ascii="Arial" w:hAnsi="Arial" w:cs="Arial"/>
      <w:b/>
      <w:sz w:val="24"/>
      <w:lang w:val="en-GB" w:eastAsia="en-GB" w:bidi="ar-SA"/>
    </w:rPr>
  </w:style>
  <w:style w:type="paragraph" w:styleId="BodyText">
    <w:name w:val="Body Text"/>
    <w:basedOn w:val="Normal"/>
    <w:link w:val="BodyTextChar"/>
    <w:rsid w:val="00861279"/>
    <w:rPr>
      <w:rFonts w:ascii="Arial" w:hAnsi="Arial" w:cs="Arial"/>
      <w:b/>
      <w:szCs w:val="20"/>
    </w:rPr>
  </w:style>
  <w:style w:type="paragraph" w:customStyle="1" w:styleId="Default">
    <w:name w:val="Default"/>
    <w:rsid w:val="00861279"/>
    <w:pPr>
      <w:autoSpaceDE w:val="0"/>
      <w:autoSpaceDN w:val="0"/>
      <w:adjustRightInd w:val="0"/>
    </w:pPr>
    <w:rPr>
      <w:rFonts w:ascii="TimesNewRomanPS" w:hAnsi="TimesNewRomanPS" w:cs="TimesNewRomanPS"/>
      <w:color w:val="000000"/>
      <w:sz w:val="24"/>
      <w:szCs w:val="24"/>
    </w:rPr>
  </w:style>
  <w:style w:type="paragraph" w:styleId="Header">
    <w:name w:val="header"/>
    <w:basedOn w:val="Normal"/>
    <w:rsid w:val="00642C61"/>
    <w:pPr>
      <w:tabs>
        <w:tab w:val="center" w:pos="4153"/>
        <w:tab w:val="right" w:pos="8306"/>
      </w:tabs>
    </w:pPr>
  </w:style>
  <w:style w:type="paragraph" w:styleId="PlainText">
    <w:name w:val="Plain Text"/>
    <w:basedOn w:val="Default"/>
    <w:next w:val="Default"/>
    <w:rsid w:val="00CE60D7"/>
    <w:rPr>
      <w:rFonts w:ascii="Tahoma" w:hAnsi="Tahoma" w:cs="Times New Roman"/>
      <w:color w:val="auto"/>
    </w:rPr>
  </w:style>
  <w:style w:type="character" w:customStyle="1" w:styleId="FooterChar">
    <w:name w:val="Footer Char"/>
    <w:link w:val="Footer"/>
    <w:uiPriority w:val="99"/>
    <w:rsid w:val="00AB1587"/>
    <w:rPr>
      <w:sz w:val="24"/>
      <w:szCs w:val="24"/>
    </w:rPr>
  </w:style>
  <w:style w:type="character" w:customStyle="1" w:styleId="Heading2Char">
    <w:name w:val="Heading 2 Char"/>
    <w:basedOn w:val="DefaultParagraphFont"/>
    <w:link w:val="Heading2"/>
    <w:semiHidden/>
    <w:rsid w:val="004F29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6137">
      <w:bodyDiv w:val="1"/>
      <w:marLeft w:val="0"/>
      <w:marRight w:val="0"/>
      <w:marTop w:val="0"/>
      <w:marBottom w:val="0"/>
      <w:divBdr>
        <w:top w:val="none" w:sz="0" w:space="0" w:color="auto"/>
        <w:left w:val="none" w:sz="0" w:space="0" w:color="auto"/>
        <w:bottom w:val="none" w:sz="0" w:space="0" w:color="auto"/>
        <w:right w:val="none" w:sz="0" w:space="0" w:color="auto"/>
      </w:divBdr>
      <w:divsChild>
        <w:div w:id="86462348">
          <w:marLeft w:val="0"/>
          <w:marRight w:val="0"/>
          <w:marTop w:val="0"/>
          <w:marBottom w:val="0"/>
          <w:divBdr>
            <w:top w:val="none" w:sz="0" w:space="0" w:color="auto"/>
            <w:left w:val="none" w:sz="0" w:space="0" w:color="auto"/>
            <w:bottom w:val="none" w:sz="0" w:space="0" w:color="auto"/>
            <w:right w:val="none" w:sz="0" w:space="0" w:color="auto"/>
          </w:divBdr>
        </w:div>
        <w:div w:id="1103261557">
          <w:marLeft w:val="0"/>
          <w:marRight w:val="0"/>
          <w:marTop w:val="0"/>
          <w:marBottom w:val="0"/>
          <w:divBdr>
            <w:top w:val="none" w:sz="0" w:space="0" w:color="auto"/>
            <w:left w:val="none" w:sz="0" w:space="0" w:color="auto"/>
            <w:bottom w:val="none" w:sz="0" w:space="0" w:color="auto"/>
            <w:right w:val="none" w:sz="0" w:space="0" w:color="auto"/>
          </w:divBdr>
        </w:div>
        <w:div w:id="1542547972">
          <w:marLeft w:val="0"/>
          <w:marRight w:val="0"/>
          <w:marTop w:val="0"/>
          <w:marBottom w:val="0"/>
          <w:divBdr>
            <w:top w:val="none" w:sz="0" w:space="0" w:color="auto"/>
            <w:left w:val="none" w:sz="0" w:space="0" w:color="auto"/>
            <w:bottom w:val="none" w:sz="0" w:space="0" w:color="auto"/>
            <w:right w:val="none" w:sz="0" w:space="0" w:color="auto"/>
          </w:divBdr>
        </w:div>
        <w:div w:id="1918899985">
          <w:marLeft w:val="0"/>
          <w:marRight w:val="0"/>
          <w:marTop w:val="0"/>
          <w:marBottom w:val="0"/>
          <w:divBdr>
            <w:top w:val="none" w:sz="0" w:space="0" w:color="auto"/>
            <w:left w:val="none" w:sz="0" w:space="0" w:color="auto"/>
            <w:bottom w:val="none" w:sz="0" w:space="0" w:color="auto"/>
            <w:right w:val="none" w:sz="0" w:space="0" w:color="auto"/>
          </w:divBdr>
        </w:div>
      </w:divsChild>
    </w:div>
    <w:div w:id="97481708">
      <w:bodyDiv w:val="1"/>
      <w:marLeft w:val="0"/>
      <w:marRight w:val="0"/>
      <w:marTop w:val="0"/>
      <w:marBottom w:val="0"/>
      <w:divBdr>
        <w:top w:val="none" w:sz="0" w:space="0" w:color="auto"/>
        <w:left w:val="none" w:sz="0" w:space="0" w:color="auto"/>
        <w:bottom w:val="none" w:sz="0" w:space="0" w:color="auto"/>
        <w:right w:val="none" w:sz="0" w:space="0" w:color="auto"/>
      </w:divBdr>
    </w:div>
    <w:div w:id="120267237">
      <w:bodyDiv w:val="1"/>
      <w:marLeft w:val="0"/>
      <w:marRight w:val="0"/>
      <w:marTop w:val="0"/>
      <w:marBottom w:val="0"/>
      <w:divBdr>
        <w:top w:val="none" w:sz="0" w:space="0" w:color="auto"/>
        <w:left w:val="none" w:sz="0" w:space="0" w:color="auto"/>
        <w:bottom w:val="none" w:sz="0" w:space="0" w:color="auto"/>
        <w:right w:val="none" w:sz="0" w:space="0" w:color="auto"/>
      </w:divBdr>
      <w:divsChild>
        <w:div w:id="313919475">
          <w:marLeft w:val="0"/>
          <w:marRight w:val="0"/>
          <w:marTop w:val="0"/>
          <w:marBottom w:val="0"/>
          <w:divBdr>
            <w:top w:val="none" w:sz="0" w:space="0" w:color="auto"/>
            <w:left w:val="none" w:sz="0" w:space="0" w:color="auto"/>
            <w:bottom w:val="none" w:sz="0" w:space="0" w:color="auto"/>
            <w:right w:val="none" w:sz="0" w:space="0" w:color="auto"/>
          </w:divBdr>
        </w:div>
        <w:div w:id="1373575023">
          <w:marLeft w:val="0"/>
          <w:marRight w:val="0"/>
          <w:marTop w:val="0"/>
          <w:marBottom w:val="0"/>
          <w:divBdr>
            <w:top w:val="none" w:sz="0" w:space="0" w:color="auto"/>
            <w:left w:val="none" w:sz="0" w:space="0" w:color="auto"/>
            <w:bottom w:val="none" w:sz="0" w:space="0" w:color="auto"/>
            <w:right w:val="none" w:sz="0" w:space="0" w:color="auto"/>
          </w:divBdr>
        </w:div>
      </w:divsChild>
    </w:div>
    <w:div w:id="121535768">
      <w:bodyDiv w:val="1"/>
      <w:marLeft w:val="0"/>
      <w:marRight w:val="0"/>
      <w:marTop w:val="0"/>
      <w:marBottom w:val="0"/>
      <w:divBdr>
        <w:top w:val="none" w:sz="0" w:space="0" w:color="auto"/>
        <w:left w:val="none" w:sz="0" w:space="0" w:color="auto"/>
        <w:bottom w:val="none" w:sz="0" w:space="0" w:color="auto"/>
        <w:right w:val="none" w:sz="0" w:space="0" w:color="auto"/>
      </w:divBdr>
      <w:divsChild>
        <w:div w:id="268195795">
          <w:marLeft w:val="0"/>
          <w:marRight w:val="0"/>
          <w:marTop w:val="0"/>
          <w:marBottom w:val="0"/>
          <w:divBdr>
            <w:top w:val="none" w:sz="0" w:space="0" w:color="auto"/>
            <w:left w:val="none" w:sz="0" w:space="0" w:color="auto"/>
            <w:bottom w:val="none" w:sz="0" w:space="0" w:color="auto"/>
            <w:right w:val="none" w:sz="0" w:space="0" w:color="auto"/>
          </w:divBdr>
        </w:div>
        <w:div w:id="1307974308">
          <w:marLeft w:val="0"/>
          <w:marRight w:val="0"/>
          <w:marTop w:val="0"/>
          <w:marBottom w:val="0"/>
          <w:divBdr>
            <w:top w:val="none" w:sz="0" w:space="0" w:color="auto"/>
            <w:left w:val="none" w:sz="0" w:space="0" w:color="auto"/>
            <w:bottom w:val="none" w:sz="0" w:space="0" w:color="auto"/>
            <w:right w:val="none" w:sz="0" w:space="0" w:color="auto"/>
          </w:divBdr>
        </w:div>
        <w:div w:id="1858543586">
          <w:marLeft w:val="0"/>
          <w:marRight w:val="0"/>
          <w:marTop w:val="0"/>
          <w:marBottom w:val="0"/>
          <w:divBdr>
            <w:top w:val="none" w:sz="0" w:space="0" w:color="auto"/>
            <w:left w:val="none" w:sz="0" w:space="0" w:color="auto"/>
            <w:bottom w:val="none" w:sz="0" w:space="0" w:color="auto"/>
            <w:right w:val="none" w:sz="0" w:space="0" w:color="auto"/>
          </w:divBdr>
        </w:div>
      </w:divsChild>
    </w:div>
    <w:div w:id="123738978">
      <w:bodyDiv w:val="1"/>
      <w:marLeft w:val="0"/>
      <w:marRight w:val="0"/>
      <w:marTop w:val="0"/>
      <w:marBottom w:val="0"/>
      <w:divBdr>
        <w:top w:val="none" w:sz="0" w:space="0" w:color="auto"/>
        <w:left w:val="none" w:sz="0" w:space="0" w:color="auto"/>
        <w:bottom w:val="none" w:sz="0" w:space="0" w:color="auto"/>
        <w:right w:val="none" w:sz="0" w:space="0" w:color="auto"/>
      </w:divBdr>
      <w:divsChild>
        <w:div w:id="2143881830">
          <w:marLeft w:val="0"/>
          <w:marRight w:val="0"/>
          <w:marTop w:val="0"/>
          <w:marBottom w:val="0"/>
          <w:divBdr>
            <w:top w:val="none" w:sz="0" w:space="0" w:color="auto"/>
            <w:left w:val="none" w:sz="0" w:space="0" w:color="auto"/>
            <w:bottom w:val="none" w:sz="0" w:space="0" w:color="auto"/>
            <w:right w:val="none" w:sz="0" w:space="0" w:color="auto"/>
          </w:divBdr>
        </w:div>
      </w:divsChild>
    </w:div>
    <w:div w:id="189999931">
      <w:bodyDiv w:val="1"/>
      <w:marLeft w:val="0"/>
      <w:marRight w:val="0"/>
      <w:marTop w:val="0"/>
      <w:marBottom w:val="0"/>
      <w:divBdr>
        <w:top w:val="none" w:sz="0" w:space="0" w:color="auto"/>
        <w:left w:val="none" w:sz="0" w:space="0" w:color="auto"/>
        <w:bottom w:val="none" w:sz="0" w:space="0" w:color="auto"/>
        <w:right w:val="none" w:sz="0" w:space="0" w:color="auto"/>
      </w:divBdr>
      <w:divsChild>
        <w:div w:id="894855629">
          <w:marLeft w:val="0"/>
          <w:marRight w:val="0"/>
          <w:marTop w:val="0"/>
          <w:marBottom w:val="0"/>
          <w:divBdr>
            <w:top w:val="none" w:sz="0" w:space="0" w:color="auto"/>
            <w:left w:val="none" w:sz="0" w:space="0" w:color="auto"/>
            <w:bottom w:val="none" w:sz="0" w:space="0" w:color="auto"/>
            <w:right w:val="none" w:sz="0" w:space="0" w:color="auto"/>
          </w:divBdr>
        </w:div>
        <w:div w:id="1455758830">
          <w:marLeft w:val="0"/>
          <w:marRight w:val="0"/>
          <w:marTop w:val="0"/>
          <w:marBottom w:val="0"/>
          <w:divBdr>
            <w:top w:val="none" w:sz="0" w:space="0" w:color="auto"/>
            <w:left w:val="none" w:sz="0" w:space="0" w:color="auto"/>
            <w:bottom w:val="none" w:sz="0" w:space="0" w:color="auto"/>
            <w:right w:val="none" w:sz="0" w:space="0" w:color="auto"/>
          </w:divBdr>
        </w:div>
      </w:divsChild>
    </w:div>
    <w:div w:id="221791193">
      <w:bodyDiv w:val="1"/>
      <w:marLeft w:val="0"/>
      <w:marRight w:val="0"/>
      <w:marTop w:val="0"/>
      <w:marBottom w:val="0"/>
      <w:divBdr>
        <w:top w:val="none" w:sz="0" w:space="0" w:color="auto"/>
        <w:left w:val="none" w:sz="0" w:space="0" w:color="auto"/>
        <w:bottom w:val="none" w:sz="0" w:space="0" w:color="auto"/>
        <w:right w:val="none" w:sz="0" w:space="0" w:color="auto"/>
      </w:divBdr>
      <w:divsChild>
        <w:div w:id="30808670">
          <w:marLeft w:val="0"/>
          <w:marRight w:val="0"/>
          <w:marTop w:val="0"/>
          <w:marBottom w:val="0"/>
          <w:divBdr>
            <w:top w:val="none" w:sz="0" w:space="0" w:color="auto"/>
            <w:left w:val="none" w:sz="0" w:space="0" w:color="auto"/>
            <w:bottom w:val="none" w:sz="0" w:space="0" w:color="auto"/>
            <w:right w:val="none" w:sz="0" w:space="0" w:color="auto"/>
          </w:divBdr>
        </w:div>
        <w:div w:id="1087114414">
          <w:marLeft w:val="0"/>
          <w:marRight w:val="0"/>
          <w:marTop w:val="0"/>
          <w:marBottom w:val="0"/>
          <w:divBdr>
            <w:top w:val="none" w:sz="0" w:space="0" w:color="auto"/>
            <w:left w:val="none" w:sz="0" w:space="0" w:color="auto"/>
            <w:bottom w:val="none" w:sz="0" w:space="0" w:color="auto"/>
            <w:right w:val="none" w:sz="0" w:space="0" w:color="auto"/>
          </w:divBdr>
        </w:div>
        <w:div w:id="1682272671">
          <w:marLeft w:val="0"/>
          <w:marRight w:val="0"/>
          <w:marTop w:val="0"/>
          <w:marBottom w:val="0"/>
          <w:divBdr>
            <w:top w:val="none" w:sz="0" w:space="0" w:color="auto"/>
            <w:left w:val="none" w:sz="0" w:space="0" w:color="auto"/>
            <w:bottom w:val="none" w:sz="0" w:space="0" w:color="auto"/>
            <w:right w:val="none" w:sz="0" w:space="0" w:color="auto"/>
          </w:divBdr>
        </w:div>
      </w:divsChild>
    </w:div>
    <w:div w:id="235820501">
      <w:bodyDiv w:val="1"/>
      <w:marLeft w:val="0"/>
      <w:marRight w:val="0"/>
      <w:marTop w:val="0"/>
      <w:marBottom w:val="0"/>
      <w:divBdr>
        <w:top w:val="none" w:sz="0" w:space="0" w:color="auto"/>
        <w:left w:val="none" w:sz="0" w:space="0" w:color="auto"/>
        <w:bottom w:val="none" w:sz="0" w:space="0" w:color="auto"/>
        <w:right w:val="none" w:sz="0" w:space="0" w:color="auto"/>
      </w:divBdr>
    </w:div>
    <w:div w:id="248004842">
      <w:bodyDiv w:val="1"/>
      <w:marLeft w:val="0"/>
      <w:marRight w:val="0"/>
      <w:marTop w:val="0"/>
      <w:marBottom w:val="0"/>
      <w:divBdr>
        <w:top w:val="none" w:sz="0" w:space="0" w:color="auto"/>
        <w:left w:val="none" w:sz="0" w:space="0" w:color="auto"/>
        <w:bottom w:val="none" w:sz="0" w:space="0" w:color="auto"/>
        <w:right w:val="none" w:sz="0" w:space="0" w:color="auto"/>
      </w:divBdr>
      <w:divsChild>
        <w:div w:id="1047804672">
          <w:marLeft w:val="0"/>
          <w:marRight w:val="0"/>
          <w:marTop w:val="0"/>
          <w:marBottom w:val="0"/>
          <w:divBdr>
            <w:top w:val="none" w:sz="0" w:space="0" w:color="auto"/>
            <w:left w:val="none" w:sz="0" w:space="0" w:color="auto"/>
            <w:bottom w:val="none" w:sz="0" w:space="0" w:color="auto"/>
            <w:right w:val="none" w:sz="0" w:space="0" w:color="auto"/>
          </w:divBdr>
        </w:div>
        <w:div w:id="1073814498">
          <w:marLeft w:val="0"/>
          <w:marRight w:val="0"/>
          <w:marTop w:val="0"/>
          <w:marBottom w:val="0"/>
          <w:divBdr>
            <w:top w:val="none" w:sz="0" w:space="0" w:color="auto"/>
            <w:left w:val="none" w:sz="0" w:space="0" w:color="auto"/>
            <w:bottom w:val="none" w:sz="0" w:space="0" w:color="auto"/>
            <w:right w:val="none" w:sz="0" w:space="0" w:color="auto"/>
          </w:divBdr>
        </w:div>
      </w:divsChild>
    </w:div>
    <w:div w:id="288626741">
      <w:bodyDiv w:val="1"/>
      <w:marLeft w:val="0"/>
      <w:marRight w:val="0"/>
      <w:marTop w:val="0"/>
      <w:marBottom w:val="0"/>
      <w:divBdr>
        <w:top w:val="none" w:sz="0" w:space="0" w:color="auto"/>
        <w:left w:val="none" w:sz="0" w:space="0" w:color="auto"/>
        <w:bottom w:val="none" w:sz="0" w:space="0" w:color="auto"/>
        <w:right w:val="none" w:sz="0" w:space="0" w:color="auto"/>
      </w:divBdr>
      <w:divsChild>
        <w:div w:id="1077551563">
          <w:marLeft w:val="0"/>
          <w:marRight w:val="0"/>
          <w:marTop w:val="0"/>
          <w:marBottom w:val="0"/>
          <w:divBdr>
            <w:top w:val="none" w:sz="0" w:space="0" w:color="auto"/>
            <w:left w:val="none" w:sz="0" w:space="0" w:color="auto"/>
            <w:bottom w:val="none" w:sz="0" w:space="0" w:color="auto"/>
            <w:right w:val="none" w:sz="0" w:space="0" w:color="auto"/>
          </w:divBdr>
        </w:div>
        <w:div w:id="1132479367">
          <w:marLeft w:val="0"/>
          <w:marRight w:val="0"/>
          <w:marTop w:val="0"/>
          <w:marBottom w:val="0"/>
          <w:divBdr>
            <w:top w:val="none" w:sz="0" w:space="0" w:color="auto"/>
            <w:left w:val="none" w:sz="0" w:space="0" w:color="auto"/>
            <w:bottom w:val="none" w:sz="0" w:space="0" w:color="auto"/>
            <w:right w:val="none" w:sz="0" w:space="0" w:color="auto"/>
          </w:divBdr>
        </w:div>
        <w:div w:id="1180004076">
          <w:marLeft w:val="0"/>
          <w:marRight w:val="0"/>
          <w:marTop w:val="0"/>
          <w:marBottom w:val="0"/>
          <w:divBdr>
            <w:top w:val="none" w:sz="0" w:space="0" w:color="auto"/>
            <w:left w:val="none" w:sz="0" w:space="0" w:color="auto"/>
            <w:bottom w:val="none" w:sz="0" w:space="0" w:color="auto"/>
            <w:right w:val="none" w:sz="0" w:space="0" w:color="auto"/>
          </w:divBdr>
        </w:div>
        <w:div w:id="1482771003">
          <w:marLeft w:val="0"/>
          <w:marRight w:val="0"/>
          <w:marTop w:val="0"/>
          <w:marBottom w:val="0"/>
          <w:divBdr>
            <w:top w:val="none" w:sz="0" w:space="0" w:color="auto"/>
            <w:left w:val="none" w:sz="0" w:space="0" w:color="auto"/>
            <w:bottom w:val="none" w:sz="0" w:space="0" w:color="auto"/>
            <w:right w:val="none" w:sz="0" w:space="0" w:color="auto"/>
          </w:divBdr>
        </w:div>
        <w:div w:id="1810125036">
          <w:marLeft w:val="0"/>
          <w:marRight w:val="0"/>
          <w:marTop w:val="0"/>
          <w:marBottom w:val="0"/>
          <w:divBdr>
            <w:top w:val="none" w:sz="0" w:space="0" w:color="auto"/>
            <w:left w:val="none" w:sz="0" w:space="0" w:color="auto"/>
            <w:bottom w:val="none" w:sz="0" w:space="0" w:color="auto"/>
            <w:right w:val="none" w:sz="0" w:space="0" w:color="auto"/>
          </w:divBdr>
        </w:div>
      </w:divsChild>
    </w:div>
    <w:div w:id="289560005">
      <w:bodyDiv w:val="1"/>
      <w:marLeft w:val="0"/>
      <w:marRight w:val="0"/>
      <w:marTop w:val="0"/>
      <w:marBottom w:val="0"/>
      <w:divBdr>
        <w:top w:val="none" w:sz="0" w:space="0" w:color="auto"/>
        <w:left w:val="none" w:sz="0" w:space="0" w:color="auto"/>
        <w:bottom w:val="none" w:sz="0" w:space="0" w:color="auto"/>
        <w:right w:val="none" w:sz="0" w:space="0" w:color="auto"/>
      </w:divBdr>
    </w:div>
    <w:div w:id="316108555">
      <w:bodyDiv w:val="1"/>
      <w:marLeft w:val="0"/>
      <w:marRight w:val="0"/>
      <w:marTop w:val="0"/>
      <w:marBottom w:val="0"/>
      <w:divBdr>
        <w:top w:val="none" w:sz="0" w:space="0" w:color="auto"/>
        <w:left w:val="none" w:sz="0" w:space="0" w:color="auto"/>
        <w:bottom w:val="none" w:sz="0" w:space="0" w:color="auto"/>
        <w:right w:val="none" w:sz="0" w:space="0" w:color="auto"/>
      </w:divBdr>
      <w:divsChild>
        <w:div w:id="20665015">
          <w:marLeft w:val="0"/>
          <w:marRight w:val="0"/>
          <w:marTop w:val="0"/>
          <w:marBottom w:val="0"/>
          <w:divBdr>
            <w:top w:val="none" w:sz="0" w:space="0" w:color="auto"/>
            <w:left w:val="none" w:sz="0" w:space="0" w:color="auto"/>
            <w:bottom w:val="none" w:sz="0" w:space="0" w:color="auto"/>
            <w:right w:val="none" w:sz="0" w:space="0" w:color="auto"/>
          </w:divBdr>
        </w:div>
        <w:div w:id="1446578754">
          <w:marLeft w:val="0"/>
          <w:marRight w:val="0"/>
          <w:marTop w:val="0"/>
          <w:marBottom w:val="0"/>
          <w:divBdr>
            <w:top w:val="none" w:sz="0" w:space="0" w:color="auto"/>
            <w:left w:val="none" w:sz="0" w:space="0" w:color="auto"/>
            <w:bottom w:val="none" w:sz="0" w:space="0" w:color="auto"/>
            <w:right w:val="none" w:sz="0" w:space="0" w:color="auto"/>
          </w:divBdr>
        </w:div>
      </w:divsChild>
    </w:div>
    <w:div w:id="417143908">
      <w:bodyDiv w:val="1"/>
      <w:marLeft w:val="0"/>
      <w:marRight w:val="0"/>
      <w:marTop w:val="0"/>
      <w:marBottom w:val="0"/>
      <w:divBdr>
        <w:top w:val="none" w:sz="0" w:space="0" w:color="auto"/>
        <w:left w:val="none" w:sz="0" w:space="0" w:color="auto"/>
        <w:bottom w:val="none" w:sz="0" w:space="0" w:color="auto"/>
        <w:right w:val="none" w:sz="0" w:space="0" w:color="auto"/>
      </w:divBdr>
      <w:divsChild>
        <w:div w:id="1056590730">
          <w:marLeft w:val="0"/>
          <w:marRight w:val="0"/>
          <w:marTop w:val="0"/>
          <w:marBottom w:val="0"/>
          <w:divBdr>
            <w:top w:val="none" w:sz="0" w:space="0" w:color="auto"/>
            <w:left w:val="none" w:sz="0" w:space="0" w:color="auto"/>
            <w:bottom w:val="none" w:sz="0" w:space="0" w:color="auto"/>
            <w:right w:val="none" w:sz="0" w:space="0" w:color="auto"/>
          </w:divBdr>
          <w:divsChild>
            <w:div w:id="1621959921">
              <w:marLeft w:val="0"/>
              <w:marRight w:val="0"/>
              <w:marTop w:val="0"/>
              <w:marBottom w:val="0"/>
              <w:divBdr>
                <w:top w:val="none" w:sz="0" w:space="0" w:color="auto"/>
                <w:left w:val="none" w:sz="0" w:space="0" w:color="auto"/>
                <w:bottom w:val="none" w:sz="0" w:space="0" w:color="auto"/>
                <w:right w:val="none" w:sz="0" w:space="0" w:color="auto"/>
              </w:divBdr>
              <w:divsChild>
                <w:div w:id="1151294813">
                  <w:marLeft w:val="0"/>
                  <w:marRight w:val="0"/>
                  <w:marTop w:val="0"/>
                  <w:marBottom w:val="0"/>
                  <w:divBdr>
                    <w:top w:val="none" w:sz="0" w:space="0" w:color="auto"/>
                    <w:left w:val="none" w:sz="0" w:space="0" w:color="auto"/>
                    <w:bottom w:val="none" w:sz="0" w:space="0" w:color="auto"/>
                    <w:right w:val="none" w:sz="0" w:space="0" w:color="auto"/>
                  </w:divBdr>
                  <w:divsChild>
                    <w:div w:id="123887945">
                      <w:marLeft w:val="0"/>
                      <w:marRight w:val="0"/>
                      <w:marTop w:val="0"/>
                      <w:marBottom w:val="0"/>
                      <w:divBdr>
                        <w:top w:val="none" w:sz="0" w:space="0" w:color="auto"/>
                        <w:left w:val="none" w:sz="0" w:space="0" w:color="auto"/>
                        <w:bottom w:val="none" w:sz="0" w:space="0" w:color="auto"/>
                        <w:right w:val="none" w:sz="0" w:space="0" w:color="auto"/>
                      </w:divBdr>
                      <w:divsChild>
                        <w:div w:id="566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541634">
      <w:bodyDiv w:val="1"/>
      <w:marLeft w:val="0"/>
      <w:marRight w:val="0"/>
      <w:marTop w:val="0"/>
      <w:marBottom w:val="0"/>
      <w:divBdr>
        <w:top w:val="none" w:sz="0" w:space="0" w:color="auto"/>
        <w:left w:val="none" w:sz="0" w:space="0" w:color="auto"/>
        <w:bottom w:val="none" w:sz="0" w:space="0" w:color="auto"/>
        <w:right w:val="none" w:sz="0" w:space="0" w:color="auto"/>
      </w:divBdr>
      <w:divsChild>
        <w:div w:id="1152523552">
          <w:marLeft w:val="0"/>
          <w:marRight w:val="0"/>
          <w:marTop w:val="0"/>
          <w:marBottom w:val="0"/>
          <w:divBdr>
            <w:top w:val="none" w:sz="0" w:space="0" w:color="auto"/>
            <w:left w:val="none" w:sz="0" w:space="0" w:color="auto"/>
            <w:bottom w:val="none" w:sz="0" w:space="0" w:color="auto"/>
            <w:right w:val="none" w:sz="0" w:space="0" w:color="auto"/>
          </w:divBdr>
        </w:div>
        <w:div w:id="2014381100">
          <w:marLeft w:val="0"/>
          <w:marRight w:val="0"/>
          <w:marTop w:val="0"/>
          <w:marBottom w:val="0"/>
          <w:divBdr>
            <w:top w:val="none" w:sz="0" w:space="0" w:color="auto"/>
            <w:left w:val="none" w:sz="0" w:space="0" w:color="auto"/>
            <w:bottom w:val="none" w:sz="0" w:space="0" w:color="auto"/>
            <w:right w:val="none" w:sz="0" w:space="0" w:color="auto"/>
          </w:divBdr>
        </w:div>
      </w:divsChild>
    </w:div>
    <w:div w:id="532153041">
      <w:bodyDiv w:val="1"/>
      <w:marLeft w:val="0"/>
      <w:marRight w:val="0"/>
      <w:marTop w:val="0"/>
      <w:marBottom w:val="0"/>
      <w:divBdr>
        <w:top w:val="none" w:sz="0" w:space="0" w:color="auto"/>
        <w:left w:val="none" w:sz="0" w:space="0" w:color="auto"/>
        <w:bottom w:val="none" w:sz="0" w:space="0" w:color="auto"/>
        <w:right w:val="none" w:sz="0" w:space="0" w:color="auto"/>
      </w:divBdr>
      <w:divsChild>
        <w:div w:id="1846895223">
          <w:marLeft w:val="0"/>
          <w:marRight w:val="0"/>
          <w:marTop w:val="0"/>
          <w:marBottom w:val="0"/>
          <w:divBdr>
            <w:top w:val="none" w:sz="0" w:space="0" w:color="auto"/>
            <w:left w:val="none" w:sz="0" w:space="0" w:color="auto"/>
            <w:bottom w:val="none" w:sz="0" w:space="0" w:color="auto"/>
            <w:right w:val="none" w:sz="0" w:space="0" w:color="auto"/>
          </w:divBdr>
          <w:divsChild>
            <w:div w:id="1286960749">
              <w:marLeft w:val="0"/>
              <w:marRight w:val="0"/>
              <w:marTop w:val="0"/>
              <w:marBottom w:val="0"/>
              <w:divBdr>
                <w:top w:val="none" w:sz="0" w:space="0" w:color="auto"/>
                <w:left w:val="none" w:sz="0" w:space="0" w:color="auto"/>
                <w:bottom w:val="none" w:sz="0" w:space="0" w:color="auto"/>
                <w:right w:val="none" w:sz="0" w:space="0" w:color="auto"/>
              </w:divBdr>
              <w:divsChild>
                <w:div w:id="225335925">
                  <w:marLeft w:val="0"/>
                  <w:marRight w:val="0"/>
                  <w:marTop w:val="0"/>
                  <w:marBottom w:val="0"/>
                  <w:divBdr>
                    <w:top w:val="none" w:sz="0" w:space="0" w:color="auto"/>
                    <w:left w:val="none" w:sz="0" w:space="0" w:color="auto"/>
                    <w:bottom w:val="none" w:sz="0" w:space="0" w:color="auto"/>
                    <w:right w:val="none" w:sz="0" w:space="0" w:color="auto"/>
                  </w:divBdr>
                  <w:divsChild>
                    <w:div w:id="430978849">
                      <w:marLeft w:val="0"/>
                      <w:marRight w:val="0"/>
                      <w:marTop w:val="0"/>
                      <w:marBottom w:val="0"/>
                      <w:divBdr>
                        <w:top w:val="none" w:sz="0" w:space="0" w:color="auto"/>
                        <w:left w:val="none" w:sz="0" w:space="0" w:color="auto"/>
                        <w:bottom w:val="none" w:sz="0" w:space="0" w:color="auto"/>
                        <w:right w:val="none" w:sz="0" w:space="0" w:color="auto"/>
                      </w:divBdr>
                      <w:divsChild>
                        <w:div w:id="7159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38822">
      <w:bodyDiv w:val="1"/>
      <w:marLeft w:val="0"/>
      <w:marRight w:val="0"/>
      <w:marTop w:val="0"/>
      <w:marBottom w:val="0"/>
      <w:divBdr>
        <w:top w:val="none" w:sz="0" w:space="0" w:color="auto"/>
        <w:left w:val="none" w:sz="0" w:space="0" w:color="auto"/>
        <w:bottom w:val="none" w:sz="0" w:space="0" w:color="auto"/>
        <w:right w:val="none" w:sz="0" w:space="0" w:color="auto"/>
      </w:divBdr>
      <w:divsChild>
        <w:div w:id="1058280837">
          <w:marLeft w:val="0"/>
          <w:marRight w:val="0"/>
          <w:marTop w:val="0"/>
          <w:marBottom w:val="0"/>
          <w:divBdr>
            <w:top w:val="none" w:sz="0" w:space="0" w:color="auto"/>
            <w:left w:val="none" w:sz="0" w:space="0" w:color="auto"/>
            <w:bottom w:val="none" w:sz="0" w:space="0" w:color="auto"/>
            <w:right w:val="none" w:sz="0" w:space="0" w:color="auto"/>
          </w:divBdr>
        </w:div>
        <w:div w:id="2137944787">
          <w:marLeft w:val="0"/>
          <w:marRight w:val="0"/>
          <w:marTop w:val="0"/>
          <w:marBottom w:val="0"/>
          <w:divBdr>
            <w:top w:val="none" w:sz="0" w:space="0" w:color="auto"/>
            <w:left w:val="none" w:sz="0" w:space="0" w:color="auto"/>
            <w:bottom w:val="none" w:sz="0" w:space="0" w:color="auto"/>
            <w:right w:val="none" w:sz="0" w:space="0" w:color="auto"/>
          </w:divBdr>
        </w:div>
      </w:divsChild>
    </w:div>
    <w:div w:id="646322863">
      <w:bodyDiv w:val="1"/>
      <w:marLeft w:val="0"/>
      <w:marRight w:val="0"/>
      <w:marTop w:val="0"/>
      <w:marBottom w:val="0"/>
      <w:divBdr>
        <w:top w:val="none" w:sz="0" w:space="0" w:color="auto"/>
        <w:left w:val="none" w:sz="0" w:space="0" w:color="auto"/>
        <w:bottom w:val="none" w:sz="0" w:space="0" w:color="auto"/>
        <w:right w:val="none" w:sz="0" w:space="0" w:color="auto"/>
      </w:divBdr>
      <w:divsChild>
        <w:div w:id="659578086">
          <w:marLeft w:val="0"/>
          <w:marRight w:val="0"/>
          <w:marTop w:val="0"/>
          <w:marBottom w:val="0"/>
          <w:divBdr>
            <w:top w:val="none" w:sz="0" w:space="0" w:color="auto"/>
            <w:left w:val="none" w:sz="0" w:space="0" w:color="auto"/>
            <w:bottom w:val="none" w:sz="0" w:space="0" w:color="auto"/>
            <w:right w:val="none" w:sz="0" w:space="0" w:color="auto"/>
          </w:divBdr>
        </w:div>
        <w:div w:id="1019549915">
          <w:marLeft w:val="0"/>
          <w:marRight w:val="0"/>
          <w:marTop w:val="0"/>
          <w:marBottom w:val="0"/>
          <w:divBdr>
            <w:top w:val="none" w:sz="0" w:space="0" w:color="auto"/>
            <w:left w:val="none" w:sz="0" w:space="0" w:color="auto"/>
            <w:bottom w:val="none" w:sz="0" w:space="0" w:color="auto"/>
            <w:right w:val="none" w:sz="0" w:space="0" w:color="auto"/>
          </w:divBdr>
        </w:div>
        <w:div w:id="1144278847">
          <w:marLeft w:val="0"/>
          <w:marRight w:val="0"/>
          <w:marTop w:val="0"/>
          <w:marBottom w:val="0"/>
          <w:divBdr>
            <w:top w:val="none" w:sz="0" w:space="0" w:color="auto"/>
            <w:left w:val="none" w:sz="0" w:space="0" w:color="auto"/>
            <w:bottom w:val="none" w:sz="0" w:space="0" w:color="auto"/>
            <w:right w:val="none" w:sz="0" w:space="0" w:color="auto"/>
          </w:divBdr>
        </w:div>
        <w:div w:id="1968705165">
          <w:marLeft w:val="0"/>
          <w:marRight w:val="0"/>
          <w:marTop w:val="0"/>
          <w:marBottom w:val="0"/>
          <w:divBdr>
            <w:top w:val="none" w:sz="0" w:space="0" w:color="auto"/>
            <w:left w:val="none" w:sz="0" w:space="0" w:color="auto"/>
            <w:bottom w:val="none" w:sz="0" w:space="0" w:color="auto"/>
            <w:right w:val="none" w:sz="0" w:space="0" w:color="auto"/>
          </w:divBdr>
        </w:div>
      </w:divsChild>
    </w:div>
    <w:div w:id="649750232">
      <w:bodyDiv w:val="1"/>
      <w:marLeft w:val="0"/>
      <w:marRight w:val="0"/>
      <w:marTop w:val="0"/>
      <w:marBottom w:val="0"/>
      <w:divBdr>
        <w:top w:val="none" w:sz="0" w:space="0" w:color="auto"/>
        <w:left w:val="none" w:sz="0" w:space="0" w:color="auto"/>
        <w:bottom w:val="none" w:sz="0" w:space="0" w:color="auto"/>
        <w:right w:val="none" w:sz="0" w:space="0" w:color="auto"/>
      </w:divBdr>
      <w:divsChild>
        <w:div w:id="430399564">
          <w:marLeft w:val="0"/>
          <w:marRight w:val="0"/>
          <w:marTop w:val="0"/>
          <w:marBottom w:val="0"/>
          <w:divBdr>
            <w:top w:val="none" w:sz="0" w:space="0" w:color="auto"/>
            <w:left w:val="none" w:sz="0" w:space="0" w:color="auto"/>
            <w:bottom w:val="none" w:sz="0" w:space="0" w:color="auto"/>
            <w:right w:val="none" w:sz="0" w:space="0" w:color="auto"/>
          </w:divBdr>
        </w:div>
        <w:div w:id="1445416459">
          <w:marLeft w:val="0"/>
          <w:marRight w:val="0"/>
          <w:marTop w:val="0"/>
          <w:marBottom w:val="0"/>
          <w:divBdr>
            <w:top w:val="none" w:sz="0" w:space="0" w:color="auto"/>
            <w:left w:val="none" w:sz="0" w:space="0" w:color="auto"/>
            <w:bottom w:val="none" w:sz="0" w:space="0" w:color="auto"/>
            <w:right w:val="none" w:sz="0" w:space="0" w:color="auto"/>
          </w:divBdr>
        </w:div>
      </w:divsChild>
    </w:div>
    <w:div w:id="659306498">
      <w:bodyDiv w:val="1"/>
      <w:marLeft w:val="0"/>
      <w:marRight w:val="0"/>
      <w:marTop w:val="0"/>
      <w:marBottom w:val="0"/>
      <w:divBdr>
        <w:top w:val="none" w:sz="0" w:space="0" w:color="auto"/>
        <w:left w:val="none" w:sz="0" w:space="0" w:color="auto"/>
        <w:bottom w:val="none" w:sz="0" w:space="0" w:color="auto"/>
        <w:right w:val="none" w:sz="0" w:space="0" w:color="auto"/>
      </w:divBdr>
      <w:divsChild>
        <w:div w:id="200746855">
          <w:marLeft w:val="0"/>
          <w:marRight w:val="0"/>
          <w:marTop w:val="0"/>
          <w:marBottom w:val="0"/>
          <w:divBdr>
            <w:top w:val="none" w:sz="0" w:space="0" w:color="auto"/>
            <w:left w:val="none" w:sz="0" w:space="0" w:color="auto"/>
            <w:bottom w:val="none" w:sz="0" w:space="0" w:color="auto"/>
            <w:right w:val="none" w:sz="0" w:space="0" w:color="auto"/>
          </w:divBdr>
        </w:div>
        <w:div w:id="1297099052">
          <w:marLeft w:val="0"/>
          <w:marRight w:val="0"/>
          <w:marTop w:val="0"/>
          <w:marBottom w:val="0"/>
          <w:divBdr>
            <w:top w:val="none" w:sz="0" w:space="0" w:color="auto"/>
            <w:left w:val="none" w:sz="0" w:space="0" w:color="auto"/>
            <w:bottom w:val="none" w:sz="0" w:space="0" w:color="auto"/>
            <w:right w:val="none" w:sz="0" w:space="0" w:color="auto"/>
          </w:divBdr>
        </w:div>
        <w:div w:id="1506632087">
          <w:marLeft w:val="0"/>
          <w:marRight w:val="0"/>
          <w:marTop w:val="0"/>
          <w:marBottom w:val="0"/>
          <w:divBdr>
            <w:top w:val="none" w:sz="0" w:space="0" w:color="auto"/>
            <w:left w:val="none" w:sz="0" w:space="0" w:color="auto"/>
            <w:bottom w:val="none" w:sz="0" w:space="0" w:color="auto"/>
            <w:right w:val="none" w:sz="0" w:space="0" w:color="auto"/>
          </w:divBdr>
        </w:div>
        <w:div w:id="1651865757">
          <w:marLeft w:val="0"/>
          <w:marRight w:val="0"/>
          <w:marTop w:val="0"/>
          <w:marBottom w:val="0"/>
          <w:divBdr>
            <w:top w:val="none" w:sz="0" w:space="0" w:color="auto"/>
            <w:left w:val="none" w:sz="0" w:space="0" w:color="auto"/>
            <w:bottom w:val="none" w:sz="0" w:space="0" w:color="auto"/>
            <w:right w:val="none" w:sz="0" w:space="0" w:color="auto"/>
          </w:divBdr>
        </w:div>
      </w:divsChild>
    </w:div>
    <w:div w:id="699159497">
      <w:bodyDiv w:val="1"/>
      <w:marLeft w:val="0"/>
      <w:marRight w:val="0"/>
      <w:marTop w:val="0"/>
      <w:marBottom w:val="0"/>
      <w:divBdr>
        <w:top w:val="none" w:sz="0" w:space="0" w:color="auto"/>
        <w:left w:val="none" w:sz="0" w:space="0" w:color="auto"/>
        <w:bottom w:val="none" w:sz="0" w:space="0" w:color="auto"/>
        <w:right w:val="none" w:sz="0" w:space="0" w:color="auto"/>
      </w:divBdr>
      <w:divsChild>
        <w:div w:id="16080350">
          <w:marLeft w:val="0"/>
          <w:marRight w:val="0"/>
          <w:marTop w:val="0"/>
          <w:marBottom w:val="0"/>
          <w:divBdr>
            <w:top w:val="none" w:sz="0" w:space="0" w:color="auto"/>
            <w:left w:val="none" w:sz="0" w:space="0" w:color="auto"/>
            <w:bottom w:val="none" w:sz="0" w:space="0" w:color="auto"/>
            <w:right w:val="none" w:sz="0" w:space="0" w:color="auto"/>
          </w:divBdr>
        </w:div>
        <w:div w:id="1086148388">
          <w:marLeft w:val="0"/>
          <w:marRight w:val="0"/>
          <w:marTop w:val="0"/>
          <w:marBottom w:val="0"/>
          <w:divBdr>
            <w:top w:val="none" w:sz="0" w:space="0" w:color="auto"/>
            <w:left w:val="none" w:sz="0" w:space="0" w:color="auto"/>
            <w:bottom w:val="none" w:sz="0" w:space="0" w:color="auto"/>
            <w:right w:val="none" w:sz="0" w:space="0" w:color="auto"/>
          </w:divBdr>
        </w:div>
      </w:divsChild>
    </w:div>
    <w:div w:id="745036070">
      <w:bodyDiv w:val="1"/>
      <w:marLeft w:val="0"/>
      <w:marRight w:val="0"/>
      <w:marTop w:val="0"/>
      <w:marBottom w:val="0"/>
      <w:divBdr>
        <w:top w:val="none" w:sz="0" w:space="0" w:color="auto"/>
        <w:left w:val="none" w:sz="0" w:space="0" w:color="auto"/>
        <w:bottom w:val="none" w:sz="0" w:space="0" w:color="auto"/>
        <w:right w:val="none" w:sz="0" w:space="0" w:color="auto"/>
      </w:divBdr>
      <w:divsChild>
        <w:div w:id="724648517">
          <w:marLeft w:val="0"/>
          <w:marRight w:val="0"/>
          <w:marTop w:val="0"/>
          <w:marBottom w:val="0"/>
          <w:divBdr>
            <w:top w:val="none" w:sz="0" w:space="0" w:color="auto"/>
            <w:left w:val="none" w:sz="0" w:space="0" w:color="auto"/>
            <w:bottom w:val="none" w:sz="0" w:space="0" w:color="auto"/>
            <w:right w:val="none" w:sz="0" w:space="0" w:color="auto"/>
          </w:divBdr>
        </w:div>
        <w:div w:id="1859276183">
          <w:marLeft w:val="0"/>
          <w:marRight w:val="0"/>
          <w:marTop w:val="0"/>
          <w:marBottom w:val="0"/>
          <w:divBdr>
            <w:top w:val="none" w:sz="0" w:space="0" w:color="auto"/>
            <w:left w:val="none" w:sz="0" w:space="0" w:color="auto"/>
            <w:bottom w:val="none" w:sz="0" w:space="0" w:color="auto"/>
            <w:right w:val="none" w:sz="0" w:space="0" w:color="auto"/>
          </w:divBdr>
        </w:div>
      </w:divsChild>
    </w:div>
    <w:div w:id="1016929954">
      <w:bodyDiv w:val="1"/>
      <w:marLeft w:val="0"/>
      <w:marRight w:val="0"/>
      <w:marTop w:val="0"/>
      <w:marBottom w:val="0"/>
      <w:divBdr>
        <w:top w:val="none" w:sz="0" w:space="0" w:color="auto"/>
        <w:left w:val="none" w:sz="0" w:space="0" w:color="auto"/>
        <w:bottom w:val="none" w:sz="0" w:space="0" w:color="auto"/>
        <w:right w:val="none" w:sz="0" w:space="0" w:color="auto"/>
      </w:divBdr>
    </w:div>
    <w:div w:id="1061251891">
      <w:bodyDiv w:val="1"/>
      <w:marLeft w:val="0"/>
      <w:marRight w:val="0"/>
      <w:marTop w:val="0"/>
      <w:marBottom w:val="0"/>
      <w:divBdr>
        <w:top w:val="none" w:sz="0" w:space="0" w:color="auto"/>
        <w:left w:val="none" w:sz="0" w:space="0" w:color="auto"/>
        <w:bottom w:val="none" w:sz="0" w:space="0" w:color="auto"/>
        <w:right w:val="none" w:sz="0" w:space="0" w:color="auto"/>
      </w:divBdr>
    </w:div>
    <w:div w:id="1087382240">
      <w:bodyDiv w:val="1"/>
      <w:marLeft w:val="0"/>
      <w:marRight w:val="0"/>
      <w:marTop w:val="0"/>
      <w:marBottom w:val="0"/>
      <w:divBdr>
        <w:top w:val="none" w:sz="0" w:space="0" w:color="auto"/>
        <w:left w:val="none" w:sz="0" w:space="0" w:color="auto"/>
        <w:bottom w:val="none" w:sz="0" w:space="0" w:color="auto"/>
        <w:right w:val="none" w:sz="0" w:space="0" w:color="auto"/>
      </w:divBdr>
      <w:divsChild>
        <w:div w:id="504168756">
          <w:marLeft w:val="0"/>
          <w:marRight w:val="0"/>
          <w:marTop w:val="0"/>
          <w:marBottom w:val="0"/>
          <w:divBdr>
            <w:top w:val="none" w:sz="0" w:space="0" w:color="auto"/>
            <w:left w:val="none" w:sz="0" w:space="0" w:color="auto"/>
            <w:bottom w:val="none" w:sz="0" w:space="0" w:color="auto"/>
            <w:right w:val="none" w:sz="0" w:space="0" w:color="auto"/>
          </w:divBdr>
        </w:div>
        <w:div w:id="824780987">
          <w:marLeft w:val="0"/>
          <w:marRight w:val="0"/>
          <w:marTop w:val="0"/>
          <w:marBottom w:val="0"/>
          <w:divBdr>
            <w:top w:val="none" w:sz="0" w:space="0" w:color="auto"/>
            <w:left w:val="none" w:sz="0" w:space="0" w:color="auto"/>
            <w:bottom w:val="none" w:sz="0" w:space="0" w:color="auto"/>
            <w:right w:val="none" w:sz="0" w:space="0" w:color="auto"/>
          </w:divBdr>
        </w:div>
      </w:divsChild>
    </w:div>
    <w:div w:id="1237668804">
      <w:bodyDiv w:val="1"/>
      <w:marLeft w:val="0"/>
      <w:marRight w:val="0"/>
      <w:marTop w:val="0"/>
      <w:marBottom w:val="0"/>
      <w:divBdr>
        <w:top w:val="none" w:sz="0" w:space="0" w:color="auto"/>
        <w:left w:val="none" w:sz="0" w:space="0" w:color="auto"/>
        <w:bottom w:val="none" w:sz="0" w:space="0" w:color="auto"/>
        <w:right w:val="none" w:sz="0" w:space="0" w:color="auto"/>
      </w:divBdr>
      <w:divsChild>
        <w:div w:id="297229274">
          <w:marLeft w:val="0"/>
          <w:marRight w:val="0"/>
          <w:marTop w:val="0"/>
          <w:marBottom w:val="0"/>
          <w:divBdr>
            <w:top w:val="none" w:sz="0" w:space="0" w:color="auto"/>
            <w:left w:val="none" w:sz="0" w:space="0" w:color="auto"/>
            <w:bottom w:val="none" w:sz="0" w:space="0" w:color="auto"/>
            <w:right w:val="none" w:sz="0" w:space="0" w:color="auto"/>
          </w:divBdr>
        </w:div>
        <w:div w:id="1585070370">
          <w:marLeft w:val="0"/>
          <w:marRight w:val="0"/>
          <w:marTop w:val="0"/>
          <w:marBottom w:val="0"/>
          <w:divBdr>
            <w:top w:val="none" w:sz="0" w:space="0" w:color="auto"/>
            <w:left w:val="none" w:sz="0" w:space="0" w:color="auto"/>
            <w:bottom w:val="none" w:sz="0" w:space="0" w:color="auto"/>
            <w:right w:val="none" w:sz="0" w:space="0" w:color="auto"/>
          </w:divBdr>
        </w:div>
      </w:divsChild>
    </w:div>
    <w:div w:id="1251546115">
      <w:bodyDiv w:val="1"/>
      <w:marLeft w:val="0"/>
      <w:marRight w:val="0"/>
      <w:marTop w:val="0"/>
      <w:marBottom w:val="0"/>
      <w:divBdr>
        <w:top w:val="none" w:sz="0" w:space="0" w:color="auto"/>
        <w:left w:val="none" w:sz="0" w:space="0" w:color="auto"/>
        <w:bottom w:val="none" w:sz="0" w:space="0" w:color="auto"/>
        <w:right w:val="none" w:sz="0" w:space="0" w:color="auto"/>
      </w:divBdr>
      <w:divsChild>
        <w:div w:id="1129519531">
          <w:marLeft w:val="0"/>
          <w:marRight w:val="0"/>
          <w:marTop w:val="0"/>
          <w:marBottom w:val="0"/>
          <w:divBdr>
            <w:top w:val="none" w:sz="0" w:space="0" w:color="auto"/>
            <w:left w:val="none" w:sz="0" w:space="0" w:color="auto"/>
            <w:bottom w:val="none" w:sz="0" w:space="0" w:color="auto"/>
            <w:right w:val="none" w:sz="0" w:space="0" w:color="auto"/>
          </w:divBdr>
        </w:div>
        <w:div w:id="1193611914">
          <w:marLeft w:val="0"/>
          <w:marRight w:val="0"/>
          <w:marTop w:val="0"/>
          <w:marBottom w:val="0"/>
          <w:divBdr>
            <w:top w:val="none" w:sz="0" w:space="0" w:color="auto"/>
            <w:left w:val="none" w:sz="0" w:space="0" w:color="auto"/>
            <w:bottom w:val="none" w:sz="0" w:space="0" w:color="auto"/>
            <w:right w:val="none" w:sz="0" w:space="0" w:color="auto"/>
          </w:divBdr>
        </w:div>
      </w:divsChild>
    </w:div>
    <w:div w:id="1258368446">
      <w:bodyDiv w:val="1"/>
      <w:marLeft w:val="0"/>
      <w:marRight w:val="0"/>
      <w:marTop w:val="0"/>
      <w:marBottom w:val="0"/>
      <w:divBdr>
        <w:top w:val="none" w:sz="0" w:space="0" w:color="auto"/>
        <w:left w:val="none" w:sz="0" w:space="0" w:color="auto"/>
        <w:bottom w:val="none" w:sz="0" w:space="0" w:color="auto"/>
        <w:right w:val="none" w:sz="0" w:space="0" w:color="auto"/>
      </w:divBdr>
      <w:divsChild>
        <w:div w:id="1216892061">
          <w:marLeft w:val="0"/>
          <w:marRight w:val="0"/>
          <w:marTop w:val="0"/>
          <w:marBottom w:val="0"/>
          <w:divBdr>
            <w:top w:val="none" w:sz="0" w:space="0" w:color="auto"/>
            <w:left w:val="none" w:sz="0" w:space="0" w:color="auto"/>
            <w:bottom w:val="none" w:sz="0" w:space="0" w:color="auto"/>
            <w:right w:val="none" w:sz="0" w:space="0" w:color="auto"/>
          </w:divBdr>
        </w:div>
        <w:div w:id="1417050379">
          <w:marLeft w:val="0"/>
          <w:marRight w:val="0"/>
          <w:marTop w:val="0"/>
          <w:marBottom w:val="0"/>
          <w:divBdr>
            <w:top w:val="none" w:sz="0" w:space="0" w:color="auto"/>
            <w:left w:val="none" w:sz="0" w:space="0" w:color="auto"/>
            <w:bottom w:val="none" w:sz="0" w:space="0" w:color="auto"/>
            <w:right w:val="none" w:sz="0" w:space="0" w:color="auto"/>
          </w:divBdr>
        </w:div>
      </w:divsChild>
    </w:div>
    <w:div w:id="1322469364">
      <w:bodyDiv w:val="1"/>
      <w:marLeft w:val="0"/>
      <w:marRight w:val="0"/>
      <w:marTop w:val="0"/>
      <w:marBottom w:val="0"/>
      <w:divBdr>
        <w:top w:val="none" w:sz="0" w:space="0" w:color="auto"/>
        <w:left w:val="none" w:sz="0" w:space="0" w:color="auto"/>
        <w:bottom w:val="none" w:sz="0" w:space="0" w:color="auto"/>
        <w:right w:val="none" w:sz="0" w:space="0" w:color="auto"/>
      </w:divBdr>
      <w:divsChild>
        <w:div w:id="139615264">
          <w:marLeft w:val="0"/>
          <w:marRight w:val="0"/>
          <w:marTop w:val="0"/>
          <w:marBottom w:val="0"/>
          <w:divBdr>
            <w:top w:val="none" w:sz="0" w:space="0" w:color="auto"/>
            <w:left w:val="none" w:sz="0" w:space="0" w:color="auto"/>
            <w:bottom w:val="none" w:sz="0" w:space="0" w:color="auto"/>
            <w:right w:val="none" w:sz="0" w:space="0" w:color="auto"/>
          </w:divBdr>
        </w:div>
        <w:div w:id="727994924">
          <w:marLeft w:val="0"/>
          <w:marRight w:val="0"/>
          <w:marTop w:val="0"/>
          <w:marBottom w:val="0"/>
          <w:divBdr>
            <w:top w:val="none" w:sz="0" w:space="0" w:color="auto"/>
            <w:left w:val="none" w:sz="0" w:space="0" w:color="auto"/>
            <w:bottom w:val="none" w:sz="0" w:space="0" w:color="auto"/>
            <w:right w:val="none" w:sz="0" w:space="0" w:color="auto"/>
          </w:divBdr>
        </w:div>
      </w:divsChild>
    </w:div>
    <w:div w:id="1345740745">
      <w:bodyDiv w:val="1"/>
      <w:marLeft w:val="0"/>
      <w:marRight w:val="0"/>
      <w:marTop w:val="0"/>
      <w:marBottom w:val="0"/>
      <w:divBdr>
        <w:top w:val="none" w:sz="0" w:space="0" w:color="auto"/>
        <w:left w:val="none" w:sz="0" w:space="0" w:color="auto"/>
        <w:bottom w:val="none" w:sz="0" w:space="0" w:color="auto"/>
        <w:right w:val="none" w:sz="0" w:space="0" w:color="auto"/>
      </w:divBdr>
      <w:divsChild>
        <w:div w:id="72553676">
          <w:marLeft w:val="0"/>
          <w:marRight w:val="0"/>
          <w:marTop w:val="0"/>
          <w:marBottom w:val="0"/>
          <w:divBdr>
            <w:top w:val="none" w:sz="0" w:space="0" w:color="auto"/>
            <w:left w:val="none" w:sz="0" w:space="0" w:color="auto"/>
            <w:bottom w:val="none" w:sz="0" w:space="0" w:color="auto"/>
            <w:right w:val="none" w:sz="0" w:space="0" w:color="auto"/>
          </w:divBdr>
        </w:div>
        <w:div w:id="1482692632">
          <w:marLeft w:val="0"/>
          <w:marRight w:val="0"/>
          <w:marTop w:val="0"/>
          <w:marBottom w:val="0"/>
          <w:divBdr>
            <w:top w:val="none" w:sz="0" w:space="0" w:color="auto"/>
            <w:left w:val="none" w:sz="0" w:space="0" w:color="auto"/>
            <w:bottom w:val="none" w:sz="0" w:space="0" w:color="auto"/>
            <w:right w:val="none" w:sz="0" w:space="0" w:color="auto"/>
          </w:divBdr>
        </w:div>
      </w:divsChild>
    </w:div>
    <w:div w:id="1393965766">
      <w:bodyDiv w:val="1"/>
      <w:marLeft w:val="0"/>
      <w:marRight w:val="0"/>
      <w:marTop w:val="0"/>
      <w:marBottom w:val="0"/>
      <w:divBdr>
        <w:top w:val="none" w:sz="0" w:space="0" w:color="auto"/>
        <w:left w:val="none" w:sz="0" w:space="0" w:color="auto"/>
        <w:bottom w:val="none" w:sz="0" w:space="0" w:color="auto"/>
        <w:right w:val="none" w:sz="0" w:space="0" w:color="auto"/>
      </w:divBdr>
      <w:divsChild>
        <w:div w:id="769547869">
          <w:marLeft w:val="0"/>
          <w:marRight w:val="0"/>
          <w:marTop w:val="0"/>
          <w:marBottom w:val="0"/>
          <w:divBdr>
            <w:top w:val="none" w:sz="0" w:space="0" w:color="auto"/>
            <w:left w:val="none" w:sz="0" w:space="0" w:color="auto"/>
            <w:bottom w:val="none" w:sz="0" w:space="0" w:color="auto"/>
            <w:right w:val="none" w:sz="0" w:space="0" w:color="auto"/>
          </w:divBdr>
        </w:div>
        <w:div w:id="1061367900">
          <w:marLeft w:val="0"/>
          <w:marRight w:val="0"/>
          <w:marTop w:val="0"/>
          <w:marBottom w:val="0"/>
          <w:divBdr>
            <w:top w:val="none" w:sz="0" w:space="0" w:color="auto"/>
            <w:left w:val="none" w:sz="0" w:space="0" w:color="auto"/>
            <w:bottom w:val="none" w:sz="0" w:space="0" w:color="auto"/>
            <w:right w:val="none" w:sz="0" w:space="0" w:color="auto"/>
          </w:divBdr>
        </w:div>
      </w:divsChild>
    </w:div>
    <w:div w:id="1411930065">
      <w:bodyDiv w:val="1"/>
      <w:marLeft w:val="0"/>
      <w:marRight w:val="0"/>
      <w:marTop w:val="0"/>
      <w:marBottom w:val="0"/>
      <w:divBdr>
        <w:top w:val="none" w:sz="0" w:space="0" w:color="auto"/>
        <w:left w:val="none" w:sz="0" w:space="0" w:color="auto"/>
        <w:bottom w:val="none" w:sz="0" w:space="0" w:color="auto"/>
        <w:right w:val="none" w:sz="0" w:space="0" w:color="auto"/>
      </w:divBdr>
      <w:divsChild>
        <w:div w:id="1556772894">
          <w:marLeft w:val="0"/>
          <w:marRight w:val="0"/>
          <w:marTop w:val="0"/>
          <w:marBottom w:val="0"/>
          <w:divBdr>
            <w:top w:val="none" w:sz="0" w:space="0" w:color="auto"/>
            <w:left w:val="none" w:sz="0" w:space="0" w:color="auto"/>
            <w:bottom w:val="none" w:sz="0" w:space="0" w:color="auto"/>
            <w:right w:val="none" w:sz="0" w:space="0" w:color="auto"/>
          </w:divBdr>
          <w:divsChild>
            <w:div w:id="242304174">
              <w:marLeft w:val="0"/>
              <w:marRight w:val="0"/>
              <w:marTop w:val="0"/>
              <w:marBottom w:val="0"/>
              <w:divBdr>
                <w:top w:val="none" w:sz="0" w:space="0" w:color="auto"/>
                <w:left w:val="none" w:sz="0" w:space="0" w:color="auto"/>
                <w:bottom w:val="none" w:sz="0" w:space="0" w:color="auto"/>
                <w:right w:val="none" w:sz="0" w:space="0" w:color="auto"/>
              </w:divBdr>
              <w:divsChild>
                <w:div w:id="2058384933">
                  <w:marLeft w:val="0"/>
                  <w:marRight w:val="0"/>
                  <w:marTop w:val="0"/>
                  <w:marBottom w:val="0"/>
                  <w:divBdr>
                    <w:top w:val="none" w:sz="0" w:space="0" w:color="auto"/>
                    <w:left w:val="none" w:sz="0" w:space="0" w:color="auto"/>
                    <w:bottom w:val="none" w:sz="0" w:space="0" w:color="auto"/>
                    <w:right w:val="none" w:sz="0" w:space="0" w:color="auto"/>
                  </w:divBdr>
                  <w:divsChild>
                    <w:div w:id="12581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10267">
      <w:bodyDiv w:val="1"/>
      <w:marLeft w:val="0"/>
      <w:marRight w:val="0"/>
      <w:marTop w:val="0"/>
      <w:marBottom w:val="0"/>
      <w:divBdr>
        <w:top w:val="none" w:sz="0" w:space="0" w:color="auto"/>
        <w:left w:val="none" w:sz="0" w:space="0" w:color="auto"/>
        <w:bottom w:val="none" w:sz="0" w:space="0" w:color="auto"/>
        <w:right w:val="none" w:sz="0" w:space="0" w:color="auto"/>
      </w:divBdr>
    </w:div>
    <w:div w:id="1511943993">
      <w:bodyDiv w:val="1"/>
      <w:marLeft w:val="0"/>
      <w:marRight w:val="0"/>
      <w:marTop w:val="0"/>
      <w:marBottom w:val="0"/>
      <w:divBdr>
        <w:top w:val="none" w:sz="0" w:space="0" w:color="auto"/>
        <w:left w:val="none" w:sz="0" w:space="0" w:color="auto"/>
        <w:bottom w:val="none" w:sz="0" w:space="0" w:color="auto"/>
        <w:right w:val="none" w:sz="0" w:space="0" w:color="auto"/>
      </w:divBdr>
    </w:div>
    <w:div w:id="1519271969">
      <w:bodyDiv w:val="1"/>
      <w:marLeft w:val="0"/>
      <w:marRight w:val="0"/>
      <w:marTop w:val="0"/>
      <w:marBottom w:val="0"/>
      <w:divBdr>
        <w:top w:val="none" w:sz="0" w:space="0" w:color="auto"/>
        <w:left w:val="none" w:sz="0" w:space="0" w:color="auto"/>
        <w:bottom w:val="none" w:sz="0" w:space="0" w:color="auto"/>
        <w:right w:val="none" w:sz="0" w:space="0" w:color="auto"/>
      </w:divBdr>
      <w:divsChild>
        <w:div w:id="980576973">
          <w:marLeft w:val="0"/>
          <w:marRight w:val="0"/>
          <w:marTop w:val="0"/>
          <w:marBottom w:val="0"/>
          <w:divBdr>
            <w:top w:val="none" w:sz="0" w:space="0" w:color="auto"/>
            <w:left w:val="none" w:sz="0" w:space="0" w:color="auto"/>
            <w:bottom w:val="none" w:sz="0" w:space="0" w:color="auto"/>
            <w:right w:val="none" w:sz="0" w:space="0" w:color="auto"/>
          </w:divBdr>
        </w:div>
        <w:div w:id="1431897994">
          <w:marLeft w:val="0"/>
          <w:marRight w:val="0"/>
          <w:marTop w:val="0"/>
          <w:marBottom w:val="0"/>
          <w:divBdr>
            <w:top w:val="none" w:sz="0" w:space="0" w:color="auto"/>
            <w:left w:val="none" w:sz="0" w:space="0" w:color="auto"/>
            <w:bottom w:val="none" w:sz="0" w:space="0" w:color="auto"/>
            <w:right w:val="none" w:sz="0" w:space="0" w:color="auto"/>
          </w:divBdr>
        </w:div>
      </w:divsChild>
    </w:div>
    <w:div w:id="1527788245">
      <w:bodyDiv w:val="1"/>
      <w:marLeft w:val="0"/>
      <w:marRight w:val="0"/>
      <w:marTop w:val="0"/>
      <w:marBottom w:val="0"/>
      <w:divBdr>
        <w:top w:val="none" w:sz="0" w:space="0" w:color="auto"/>
        <w:left w:val="none" w:sz="0" w:space="0" w:color="auto"/>
        <w:bottom w:val="none" w:sz="0" w:space="0" w:color="auto"/>
        <w:right w:val="none" w:sz="0" w:space="0" w:color="auto"/>
      </w:divBdr>
      <w:divsChild>
        <w:div w:id="166098890">
          <w:marLeft w:val="0"/>
          <w:marRight w:val="0"/>
          <w:marTop w:val="0"/>
          <w:marBottom w:val="0"/>
          <w:divBdr>
            <w:top w:val="none" w:sz="0" w:space="0" w:color="auto"/>
            <w:left w:val="none" w:sz="0" w:space="0" w:color="auto"/>
            <w:bottom w:val="none" w:sz="0" w:space="0" w:color="auto"/>
            <w:right w:val="none" w:sz="0" w:space="0" w:color="auto"/>
          </w:divBdr>
        </w:div>
        <w:div w:id="529227948">
          <w:marLeft w:val="0"/>
          <w:marRight w:val="0"/>
          <w:marTop w:val="0"/>
          <w:marBottom w:val="0"/>
          <w:divBdr>
            <w:top w:val="none" w:sz="0" w:space="0" w:color="auto"/>
            <w:left w:val="none" w:sz="0" w:space="0" w:color="auto"/>
            <w:bottom w:val="none" w:sz="0" w:space="0" w:color="auto"/>
            <w:right w:val="none" w:sz="0" w:space="0" w:color="auto"/>
          </w:divBdr>
        </w:div>
      </w:divsChild>
    </w:div>
    <w:div w:id="1530296456">
      <w:bodyDiv w:val="1"/>
      <w:marLeft w:val="0"/>
      <w:marRight w:val="0"/>
      <w:marTop w:val="0"/>
      <w:marBottom w:val="0"/>
      <w:divBdr>
        <w:top w:val="none" w:sz="0" w:space="0" w:color="auto"/>
        <w:left w:val="none" w:sz="0" w:space="0" w:color="auto"/>
        <w:bottom w:val="none" w:sz="0" w:space="0" w:color="auto"/>
        <w:right w:val="none" w:sz="0" w:space="0" w:color="auto"/>
      </w:divBdr>
    </w:div>
    <w:div w:id="1536114256">
      <w:bodyDiv w:val="1"/>
      <w:marLeft w:val="0"/>
      <w:marRight w:val="0"/>
      <w:marTop w:val="0"/>
      <w:marBottom w:val="0"/>
      <w:divBdr>
        <w:top w:val="none" w:sz="0" w:space="0" w:color="auto"/>
        <w:left w:val="none" w:sz="0" w:space="0" w:color="auto"/>
        <w:bottom w:val="none" w:sz="0" w:space="0" w:color="auto"/>
        <w:right w:val="none" w:sz="0" w:space="0" w:color="auto"/>
      </w:divBdr>
      <w:divsChild>
        <w:div w:id="210658236">
          <w:marLeft w:val="0"/>
          <w:marRight w:val="0"/>
          <w:marTop w:val="0"/>
          <w:marBottom w:val="0"/>
          <w:divBdr>
            <w:top w:val="none" w:sz="0" w:space="0" w:color="auto"/>
            <w:left w:val="none" w:sz="0" w:space="0" w:color="auto"/>
            <w:bottom w:val="none" w:sz="0" w:space="0" w:color="auto"/>
            <w:right w:val="none" w:sz="0" w:space="0" w:color="auto"/>
          </w:divBdr>
        </w:div>
        <w:div w:id="1088386285">
          <w:marLeft w:val="0"/>
          <w:marRight w:val="0"/>
          <w:marTop w:val="0"/>
          <w:marBottom w:val="0"/>
          <w:divBdr>
            <w:top w:val="none" w:sz="0" w:space="0" w:color="auto"/>
            <w:left w:val="none" w:sz="0" w:space="0" w:color="auto"/>
            <w:bottom w:val="none" w:sz="0" w:space="0" w:color="auto"/>
            <w:right w:val="none" w:sz="0" w:space="0" w:color="auto"/>
          </w:divBdr>
        </w:div>
      </w:divsChild>
    </w:div>
    <w:div w:id="1672096425">
      <w:bodyDiv w:val="1"/>
      <w:marLeft w:val="0"/>
      <w:marRight w:val="0"/>
      <w:marTop w:val="0"/>
      <w:marBottom w:val="0"/>
      <w:divBdr>
        <w:top w:val="none" w:sz="0" w:space="0" w:color="auto"/>
        <w:left w:val="none" w:sz="0" w:space="0" w:color="auto"/>
        <w:bottom w:val="none" w:sz="0" w:space="0" w:color="auto"/>
        <w:right w:val="none" w:sz="0" w:space="0" w:color="auto"/>
      </w:divBdr>
      <w:divsChild>
        <w:div w:id="1634947841">
          <w:marLeft w:val="0"/>
          <w:marRight w:val="0"/>
          <w:marTop w:val="0"/>
          <w:marBottom w:val="0"/>
          <w:divBdr>
            <w:top w:val="none" w:sz="0" w:space="0" w:color="auto"/>
            <w:left w:val="none" w:sz="0" w:space="0" w:color="auto"/>
            <w:bottom w:val="none" w:sz="0" w:space="0" w:color="auto"/>
            <w:right w:val="none" w:sz="0" w:space="0" w:color="auto"/>
          </w:divBdr>
        </w:div>
      </w:divsChild>
    </w:div>
    <w:div w:id="1736464073">
      <w:bodyDiv w:val="1"/>
      <w:marLeft w:val="0"/>
      <w:marRight w:val="0"/>
      <w:marTop w:val="0"/>
      <w:marBottom w:val="0"/>
      <w:divBdr>
        <w:top w:val="none" w:sz="0" w:space="0" w:color="auto"/>
        <w:left w:val="none" w:sz="0" w:space="0" w:color="auto"/>
        <w:bottom w:val="none" w:sz="0" w:space="0" w:color="auto"/>
        <w:right w:val="none" w:sz="0" w:space="0" w:color="auto"/>
      </w:divBdr>
      <w:divsChild>
        <w:div w:id="824930642">
          <w:marLeft w:val="0"/>
          <w:marRight w:val="0"/>
          <w:marTop w:val="0"/>
          <w:marBottom w:val="0"/>
          <w:divBdr>
            <w:top w:val="none" w:sz="0" w:space="0" w:color="auto"/>
            <w:left w:val="none" w:sz="0" w:space="0" w:color="auto"/>
            <w:bottom w:val="none" w:sz="0" w:space="0" w:color="auto"/>
            <w:right w:val="none" w:sz="0" w:space="0" w:color="auto"/>
          </w:divBdr>
        </w:div>
        <w:div w:id="1939411485">
          <w:marLeft w:val="0"/>
          <w:marRight w:val="0"/>
          <w:marTop w:val="0"/>
          <w:marBottom w:val="0"/>
          <w:divBdr>
            <w:top w:val="none" w:sz="0" w:space="0" w:color="auto"/>
            <w:left w:val="none" w:sz="0" w:space="0" w:color="auto"/>
            <w:bottom w:val="none" w:sz="0" w:space="0" w:color="auto"/>
            <w:right w:val="none" w:sz="0" w:space="0" w:color="auto"/>
          </w:divBdr>
        </w:div>
      </w:divsChild>
    </w:div>
    <w:div w:id="1762409675">
      <w:bodyDiv w:val="1"/>
      <w:marLeft w:val="0"/>
      <w:marRight w:val="0"/>
      <w:marTop w:val="0"/>
      <w:marBottom w:val="0"/>
      <w:divBdr>
        <w:top w:val="none" w:sz="0" w:space="0" w:color="auto"/>
        <w:left w:val="none" w:sz="0" w:space="0" w:color="auto"/>
        <w:bottom w:val="none" w:sz="0" w:space="0" w:color="auto"/>
        <w:right w:val="none" w:sz="0" w:space="0" w:color="auto"/>
      </w:divBdr>
      <w:divsChild>
        <w:div w:id="84501420">
          <w:marLeft w:val="0"/>
          <w:marRight w:val="0"/>
          <w:marTop w:val="0"/>
          <w:marBottom w:val="0"/>
          <w:divBdr>
            <w:top w:val="none" w:sz="0" w:space="0" w:color="auto"/>
            <w:left w:val="none" w:sz="0" w:space="0" w:color="auto"/>
            <w:bottom w:val="none" w:sz="0" w:space="0" w:color="auto"/>
            <w:right w:val="none" w:sz="0" w:space="0" w:color="auto"/>
          </w:divBdr>
        </w:div>
        <w:div w:id="954944054">
          <w:marLeft w:val="0"/>
          <w:marRight w:val="0"/>
          <w:marTop w:val="0"/>
          <w:marBottom w:val="0"/>
          <w:divBdr>
            <w:top w:val="none" w:sz="0" w:space="0" w:color="auto"/>
            <w:left w:val="none" w:sz="0" w:space="0" w:color="auto"/>
            <w:bottom w:val="none" w:sz="0" w:space="0" w:color="auto"/>
            <w:right w:val="none" w:sz="0" w:space="0" w:color="auto"/>
          </w:divBdr>
        </w:div>
      </w:divsChild>
    </w:div>
    <w:div w:id="1889223278">
      <w:bodyDiv w:val="1"/>
      <w:marLeft w:val="0"/>
      <w:marRight w:val="0"/>
      <w:marTop w:val="0"/>
      <w:marBottom w:val="0"/>
      <w:divBdr>
        <w:top w:val="none" w:sz="0" w:space="0" w:color="auto"/>
        <w:left w:val="none" w:sz="0" w:space="0" w:color="auto"/>
        <w:bottom w:val="none" w:sz="0" w:space="0" w:color="auto"/>
        <w:right w:val="none" w:sz="0" w:space="0" w:color="auto"/>
      </w:divBdr>
    </w:div>
    <w:div w:id="1923487483">
      <w:bodyDiv w:val="1"/>
      <w:marLeft w:val="0"/>
      <w:marRight w:val="0"/>
      <w:marTop w:val="0"/>
      <w:marBottom w:val="0"/>
      <w:divBdr>
        <w:top w:val="none" w:sz="0" w:space="0" w:color="auto"/>
        <w:left w:val="none" w:sz="0" w:space="0" w:color="auto"/>
        <w:bottom w:val="none" w:sz="0" w:space="0" w:color="auto"/>
        <w:right w:val="none" w:sz="0" w:space="0" w:color="auto"/>
      </w:divBdr>
      <w:divsChild>
        <w:div w:id="766735995">
          <w:marLeft w:val="0"/>
          <w:marRight w:val="0"/>
          <w:marTop w:val="0"/>
          <w:marBottom w:val="0"/>
          <w:divBdr>
            <w:top w:val="none" w:sz="0" w:space="0" w:color="auto"/>
            <w:left w:val="none" w:sz="0" w:space="0" w:color="auto"/>
            <w:bottom w:val="none" w:sz="0" w:space="0" w:color="auto"/>
            <w:right w:val="none" w:sz="0" w:space="0" w:color="auto"/>
          </w:divBdr>
        </w:div>
      </w:divsChild>
    </w:div>
    <w:div w:id="1961760862">
      <w:bodyDiv w:val="1"/>
      <w:marLeft w:val="0"/>
      <w:marRight w:val="0"/>
      <w:marTop w:val="0"/>
      <w:marBottom w:val="0"/>
      <w:divBdr>
        <w:top w:val="none" w:sz="0" w:space="0" w:color="auto"/>
        <w:left w:val="none" w:sz="0" w:space="0" w:color="auto"/>
        <w:bottom w:val="none" w:sz="0" w:space="0" w:color="auto"/>
        <w:right w:val="none" w:sz="0" w:space="0" w:color="auto"/>
      </w:divBdr>
    </w:div>
    <w:div w:id="2000648985">
      <w:bodyDiv w:val="1"/>
      <w:marLeft w:val="0"/>
      <w:marRight w:val="0"/>
      <w:marTop w:val="0"/>
      <w:marBottom w:val="0"/>
      <w:divBdr>
        <w:top w:val="none" w:sz="0" w:space="0" w:color="auto"/>
        <w:left w:val="none" w:sz="0" w:space="0" w:color="auto"/>
        <w:bottom w:val="none" w:sz="0" w:space="0" w:color="auto"/>
        <w:right w:val="none" w:sz="0" w:space="0" w:color="auto"/>
      </w:divBdr>
      <w:divsChild>
        <w:div w:id="579951467">
          <w:marLeft w:val="0"/>
          <w:marRight w:val="0"/>
          <w:marTop w:val="0"/>
          <w:marBottom w:val="0"/>
          <w:divBdr>
            <w:top w:val="none" w:sz="0" w:space="0" w:color="auto"/>
            <w:left w:val="none" w:sz="0" w:space="0" w:color="auto"/>
            <w:bottom w:val="none" w:sz="0" w:space="0" w:color="auto"/>
            <w:right w:val="none" w:sz="0" w:space="0" w:color="auto"/>
          </w:divBdr>
        </w:div>
        <w:div w:id="738402022">
          <w:marLeft w:val="0"/>
          <w:marRight w:val="0"/>
          <w:marTop w:val="0"/>
          <w:marBottom w:val="0"/>
          <w:divBdr>
            <w:top w:val="none" w:sz="0" w:space="0" w:color="auto"/>
            <w:left w:val="none" w:sz="0" w:space="0" w:color="auto"/>
            <w:bottom w:val="none" w:sz="0" w:space="0" w:color="auto"/>
            <w:right w:val="none" w:sz="0" w:space="0" w:color="auto"/>
          </w:divBdr>
        </w:div>
      </w:divsChild>
    </w:div>
    <w:div w:id="2044405565">
      <w:bodyDiv w:val="1"/>
      <w:marLeft w:val="0"/>
      <w:marRight w:val="0"/>
      <w:marTop w:val="0"/>
      <w:marBottom w:val="0"/>
      <w:divBdr>
        <w:top w:val="none" w:sz="0" w:space="0" w:color="auto"/>
        <w:left w:val="none" w:sz="0" w:space="0" w:color="auto"/>
        <w:bottom w:val="none" w:sz="0" w:space="0" w:color="auto"/>
        <w:right w:val="none" w:sz="0" w:space="0" w:color="auto"/>
      </w:divBdr>
      <w:divsChild>
        <w:div w:id="290794762">
          <w:marLeft w:val="0"/>
          <w:marRight w:val="0"/>
          <w:marTop w:val="0"/>
          <w:marBottom w:val="0"/>
          <w:divBdr>
            <w:top w:val="none" w:sz="0" w:space="0" w:color="auto"/>
            <w:left w:val="none" w:sz="0" w:space="0" w:color="auto"/>
            <w:bottom w:val="none" w:sz="0" w:space="0" w:color="auto"/>
            <w:right w:val="none" w:sz="0" w:space="0" w:color="auto"/>
          </w:divBdr>
        </w:div>
        <w:div w:id="356007407">
          <w:marLeft w:val="0"/>
          <w:marRight w:val="0"/>
          <w:marTop w:val="0"/>
          <w:marBottom w:val="0"/>
          <w:divBdr>
            <w:top w:val="none" w:sz="0" w:space="0" w:color="auto"/>
            <w:left w:val="none" w:sz="0" w:space="0" w:color="auto"/>
            <w:bottom w:val="none" w:sz="0" w:space="0" w:color="auto"/>
            <w:right w:val="none" w:sz="0" w:space="0" w:color="auto"/>
          </w:divBdr>
        </w:div>
      </w:divsChild>
    </w:div>
    <w:div w:id="2063554878">
      <w:bodyDiv w:val="1"/>
      <w:marLeft w:val="0"/>
      <w:marRight w:val="0"/>
      <w:marTop w:val="0"/>
      <w:marBottom w:val="0"/>
      <w:divBdr>
        <w:top w:val="none" w:sz="0" w:space="0" w:color="auto"/>
        <w:left w:val="none" w:sz="0" w:space="0" w:color="auto"/>
        <w:bottom w:val="none" w:sz="0" w:space="0" w:color="auto"/>
        <w:right w:val="none" w:sz="0" w:space="0" w:color="auto"/>
      </w:divBdr>
      <w:divsChild>
        <w:div w:id="61031738">
          <w:marLeft w:val="0"/>
          <w:marRight w:val="0"/>
          <w:marTop w:val="0"/>
          <w:marBottom w:val="0"/>
          <w:divBdr>
            <w:top w:val="none" w:sz="0" w:space="0" w:color="auto"/>
            <w:left w:val="none" w:sz="0" w:space="0" w:color="auto"/>
            <w:bottom w:val="none" w:sz="0" w:space="0" w:color="auto"/>
            <w:right w:val="none" w:sz="0" w:space="0" w:color="auto"/>
          </w:divBdr>
        </w:div>
        <w:div w:id="1432899503">
          <w:marLeft w:val="0"/>
          <w:marRight w:val="0"/>
          <w:marTop w:val="0"/>
          <w:marBottom w:val="0"/>
          <w:divBdr>
            <w:top w:val="none" w:sz="0" w:space="0" w:color="auto"/>
            <w:left w:val="none" w:sz="0" w:space="0" w:color="auto"/>
            <w:bottom w:val="none" w:sz="0" w:space="0" w:color="auto"/>
            <w:right w:val="none" w:sz="0" w:space="0" w:color="auto"/>
          </w:divBdr>
        </w:div>
      </w:divsChild>
    </w:div>
    <w:div w:id="2071688462">
      <w:bodyDiv w:val="1"/>
      <w:marLeft w:val="0"/>
      <w:marRight w:val="0"/>
      <w:marTop w:val="0"/>
      <w:marBottom w:val="0"/>
      <w:divBdr>
        <w:top w:val="none" w:sz="0" w:space="0" w:color="auto"/>
        <w:left w:val="none" w:sz="0" w:space="0" w:color="auto"/>
        <w:bottom w:val="none" w:sz="0" w:space="0" w:color="auto"/>
        <w:right w:val="none" w:sz="0" w:space="0" w:color="auto"/>
      </w:divBdr>
      <w:divsChild>
        <w:div w:id="129981803">
          <w:marLeft w:val="0"/>
          <w:marRight w:val="0"/>
          <w:marTop w:val="0"/>
          <w:marBottom w:val="0"/>
          <w:divBdr>
            <w:top w:val="none" w:sz="0" w:space="0" w:color="auto"/>
            <w:left w:val="none" w:sz="0" w:space="0" w:color="auto"/>
            <w:bottom w:val="none" w:sz="0" w:space="0" w:color="auto"/>
            <w:right w:val="none" w:sz="0" w:space="0" w:color="auto"/>
          </w:divBdr>
        </w:div>
        <w:div w:id="1280380876">
          <w:marLeft w:val="0"/>
          <w:marRight w:val="0"/>
          <w:marTop w:val="0"/>
          <w:marBottom w:val="0"/>
          <w:divBdr>
            <w:top w:val="none" w:sz="0" w:space="0" w:color="auto"/>
            <w:left w:val="none" w:sz="0" w:space="0" w:color="auto"/>
            <w:bottom w:val="none" w:sz="0" w:space="0" w:color="auto"/>
            <w:right w:val="none" w:sz="0" w:space="0" w:color="auto"/>
          </w:divBdr>
        </w:div>
      </w:divsChild>
    </w:div>
    <w:div w:id="2073119418">
      <w:bodyDiv w:val="1"/>
      <w:marLeft w:val="0"/>
      <w:marRight w:val="0"/>
      <w:marTop w:val="0"/>
      <w:marBottom w:val="0"/>
      <w:divBdr>
        <w:top w:val="none" w:sz="0" w:space="0" w:color="auto"/>
        <w:left w:val="none" w:sz="0" w:space="0" w:color="auto"/>
        <w:bottom w:val="none" w:sz="0" w:space="0" w:color="auto"/>
        <w:right w:val="none" w:sz="0" w:space="0" w:color="auto"/>
      </w:divBdr>
    </w:div>
    <w:div w:id="2118213580">
      <w:bodyDiv w:val="1"/>
      <w:marLeft w:val="0"/>
      <w:marRight w:val="0"/>
      <w:marTop w:val="0"/>
      <w:marBottom w:val="0"/>
      <w:divBdr>
        <w:top w:val="none" w:sz="0" w:space="0" w:color="auto"/>
        <w:left w:val="none" w:sz="0" w:space="0" w:color="auto"/>
        <w:bottom w:val="none" w:sz="0" w:space="0" w:color="auto"/>
        <w:right w:val="none" w:sz="0" w:space="0" w:color="auto"/>
      </w:divBdr>
      <w:divsChild>
        <w:div w:id="1002005230">
          <w:marLeft w:val="0"/>
          <w:marRight w:val="0"/>
          <w:marTop w:val="0"/>
          <w:marBottom w:val="0"/>
          <w:divBdr>
            <w:top w:val="none" w:sz="0" w:space="0" w:color="auto"/>
            <w:left w:val="none" w:sz="0" w:space="0" w:color="auto"/>
            <w:bottom w:val="none" w:sz="0" w:space="0" w:color="auto"/>
            <w:right w:val="none" w:sz="0" w:space="0" w:color="auto"/>
          </w:divBdr>
        </w:div>
        <w:div w:id="1770197820">
          <w:marLeft w:val="0"/>
          <w:marRight w:val="0"/>
          <w:marTop w:val="0"/>
          <w:marBottom w:val="0"/>
          <w:divBdr>
            <w:top w:val="none" w:sz="0" w:space="0" w:color="auto"/>
            <w:left w:val="none" w:sz="0" w:space="0" w:color="auto"/>
            <w:bottom w:val="none" w:sz="0" w:space="0" w:color="auto"/>
            <w:right w:val="none" w:sz="0" w:space="0" w:color="auto"/>
          </w:divBdr>
        </w:div>
      </w:divsChild>
    </w:div>
    <w:div w:id="2142381062">
      <w:bodyDiv w:val="1"/>
      <w:marLeft w:val="0"/>
      <w:marRight w:val="0"/>
      <w:marTop w:val="0"/>
      <w:marBottom w:val="0"/>
      <w:divBdr>
        <w:top w:val="none" w:sz="0" w:space="0" w:color="auto"/>
        <w:left w:val="none" w:sz="0" w:space="0" w:color="auto"/>
        <w:bottom w:val="none" w:sz="0" w:space="0" w:color="auto"/>
        <w:right w:val="none" w:sz="0" w:space="0" w:color="auto"/>
      </w:divBdr>
      <w:divsChild>
        <w:div w:id="603075439">
          <w:marLeft w:val="0"/>
          <w:marRight w:val="0"/>
          <w:marTop w:val="0"/>
          <w:marBottom w:val="0"/>
          <w:divBdr>
            <w:top w:val="none" w:sz="0" w:space="0" w:color="auto"/>
            <w:left w:val="none" w:sz="0" w:space="0" w:color="auto"/>
            <w:bottom w:val="none" w:sz="0" w:space="0" w:color="auto"/>
            <w:right w:val="none" w:sz="0" w:space="0" w:color="auto"/>
          </w:divBdr>
        </w:div>
        <w:div w:id="129919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ellowcard.mhra.gov.uk/%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immunisation-of-individuals-with-underlying-medical-conditions-the-green-book-chapter-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ema/index.jsp?curl=pages/medicines/human/medicines/000674/human_med_001185.jsp&amp;mid=WC0b01ac058001d125"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www.gov.uk/government/collections/immunisation-against-infectious-disease-the-green-book"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yellowcard.mhra.gov.uk/%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ma.europa.eu/ema/" TargetMode="External"/><Relationship Id="rId1" Type="http://schemas.openxmlformats.org/officeDocument/2006/relationships/hyperlink" Target="http://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D734-AB8D-4EA3-AF64-1A2915C8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9FFB4FCC</Template>
  <TotalTime>22</TotalTime>
  <Pages>4</Pages>
  <Words>900</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Welsh Assembly Government</Company>
  <LinksUpToDate>false</LinksUpToDate>
  <CharactersWithSpaces>7516</CharactersWithSpaces>
  <SharedDoc>false</SharedDoc>
  <HLinks>
    <vt:vector size="12" baseType="variant">
      <vt:variant>
        <vt:i4>66</vt:i4>
      </vt:variant>
      <vt:variant>
        <vt:i4>3</vt:i4>
      </vt:variant>
      <vt:variant>
        <vt:i4>0</vt:i4>
      </vt:variant>
      <vt:variant>
        <vt:i4>5</vt:i4>
      </vt:variant>
      <vt:variant>
        <vt:lpwstr>http://guidance.nice.org.uk/TA168</vt:lpwstr>
      </vt:variant>
      <vt:variant>
        <vt:lpwstr/>
      </vt:variant>
      <vt:variant>
        <vt:i4>6684775</vt:i4>
      </vt:variant>
      <vt:variant>
        <vt:i4>0</vt:i4>
      </vt:variant>
      <vt:variant>
        <vt:i4>0</vt:i4>
      </vt:variant>
      <vt:variant>
        <vt:i4>5</vt:i4>
      </vt:variant>
      <vt:variant>
        <vt:lpwstr>http://www.publichealthwales.org/flu-activity/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hutchinsonp</dc:creator>
  <cp:lastModifiedBy>Williams, David (DHSS - Operations Team)</cp:lastModifiedBy>
  <cp:revision>7</cp:revision>
  <cp:lastPrinted>2016-05-04T07:20:00Z</cp:lastPrinted>
  <dcterms:created xsi:type="dcterms:W3CDTF">2016-05-04T07:21:00Z</dcterms:created>
  <dcterms:modified xsi:type="dcterms:W3CDTF">2016-05-04T08:32:00Z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A14068054</vt:lpwstr>
  </property>
  <property fmtid="{D5CDD505-2E9C-101B-9397-08002B2CF9AE}" pid="3" name="Objective-Title">
    <vt:lpwstr>Public Health Link - Use of live vaccines for immunosuppressed patients</vt:lpwstr>
  </property>
  <property fmtid="{D5CDD505-2E9C-101B-9397-08002B2CF9AE}" pid="4" name="Objective-Comment">
    <vt:lpwstr/>
  </property>
  <property fmtid="{D5CDD505-2E9C-101B-9397-08002B2CF9AE}" pid="5" name="Objective-CreationStamp">
    <vt:filetime>2016-04-29T11:59:01Z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2016-05-04T07:06:45Z</vt:filetime>
  </property>
  <property fmtid="{D5CDD505-2E9C-101B-9397-08002B2CF9AE}" pid="9" name="Objective-ModificationStamp">
    <vt:filetime>2016-05-04T07:06:40Z</vt:filetime>
  </property>
  <property fmtid="{D5CDD505-2E9C-101B-9397-08002B2CF9AE}" pid="10" name="Objective-Owner">
    <vt:lpwstr>Davies, Melanie (HSS - DHP Public Health)</vt:lpwstr>
  </property>
  <property fmtid="{D5CDD505-2E9C-101B-9397-08002B2CF9AE}" pid="11" name="Objective-Path">
    <vt:lpwstr>Objective Global Folder:Corporate File Plan:POLICY DEVELOPMENT &amp; REGULATION:Policy Development - Health, Well-being &amp; Care:Policy Development - Public Health:Vaccines - Consultation - Internal Assembly - 2010-2015:Public Health Link - Live vaccines for Im</vt:lpwstr>
  </property>
  <property fmtid="{D5CDD505-2E9C-101B-9397-08002B2CF9AE}" pid="12" name="Objective-Parent">
    <vt:lpwstr>Public Health Link - Live vaccines for Immunosuppressed</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 - Sensitive]</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2016-04-28T23:00:00Z</vt:filetime>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ies>
</file>